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95" w:rsidRDefault="001A6895" w:rsidP="00C0281E">
      <w:pPr>
        <w:spacing w:line="360" w:lineRule="auto"/>
        <w:jc w:val="center"/>
        <w:rPr>
          <w:rFonts w:ascii="黑体" w:eastAsia="黑体" w:hAnsi="黑体" w:cs="宋体"/>
          <w:spacing w:val="10"/>
          <w:kern w:val="0"/>
          <w:sz w:val="32"/>
          <w:szCs w:val="32"/>
        </w:rPr>
      </w:pPr>
    </w:p>
    <w:p w:rsidR="00B742DF" w:rsidRDefault="007E6868" w:rsidP="00C0281E">
      <w:pPr>
        <w:spacing w:line="360" w:lineRule="auto"/>
        <w:jc w:val="center"/>
        <w:rPr>
          <w:rFonts w:ascii="黑体" w:eastAsia="黑体" w:hAnsi="黑体" w:cs="宋体"/>
          <w:spacing w:val="10"/>
          <w:kern w:val="0"/>
          <w:sz w:val="32"/>
          <w:szCs w:val="32"/>
        </w:rPr>
      </w:pPr>
      <w:r w:rsidRPr="00C0281E">
        <w:rPr>
          <w:rFonts w:ascii="黑体" w:eastAsia="黑体" w:hAnsi="黑体" w:cs="宋体" w:hint="eastAsia"/>
          <w:spacing w:val="10"/>
          <w:kern w:val="0"/>
          <w:sz w:val="32"/>
          <w:szCs w:val="32"/>
        </w:rPr>
        <w:t>《</w:t>
      </w:r>
      <w:r w:rsidR="00F84FFE">
        <w:rPr>
          <w:rFonts w:ascii="黑体" w:eastAsia="黑体" w:hAnsi="黑体" w:cs="宋体" w:hint="eastAsia"/>
          <w:spacing w:val="10"/>
          <w:kern w:val="0"/>
          <w:sz w:val="32"/>
          <w:szCs w:val="32"/>
        </w:rPr>
        <w:t>加速绝热量热仪</w:t>
      </w:r>
      <w:r w:rsidR="001966C4" w:rsidRPr="00C0281E">
        <w:rPr>
          <w:rFonts w:ascii="黑体" w:eastAsia="黑体" w:hAnsi="黑体" w:cs="宋体" w:hint="eastAsia"/>
          <w:spacing w:val="10"/>
          <w:kern w:val="0"/>
          <w:sz w:val="32"/>
          <w:szCs w:val="32"/>
        </w:rPr>
        <w:t>校准规范</w:t>
      </w:r>
      <w:r w:rsidRPr="00C0281E">
        <w:rPr>
          <w:rFonts w:ascii="黑体" w:eastAsia="黑体" w:hAnsi="黑体" w:cs="宋体" w:hint="eastAsia"/>
          <w:spacing w:val="10"/>
          <w:kern w:val="0"/>
          <w:sz w:val="32"/>
          <w:szCs w:val="32"/>
        </w:rPr>
        <w:t>》编制说明</w:t>
      </w:r>
    </w:p>
    <w:p w:rsidR="001A6895" w:rsidRPr="001A6895" w:rsidRDefault="001A6895" w:rsidP="00C0281E">
      <w:pPr>
        <w:spacing w:line="360" w:lineRule="auto"/>
        <w:jc w:val="center"/>
        <w:rPr>
          <w:rFonts w:ascii="黑体" w:eastAsia="黑体" w:hAnsi="黑体" w:cs="宋体"/>
          <w:spacing w:val="10"/>
          <w:kern w:val="0"/>
          <w:sz w:val="32"/>
          <w:szCs w:val="32"/>
        </w:rPr>
      </w:pPr>
    </w:p>
    <w:p w:rsidR="00B742DF" w:rsidRPr="00A20668" w:rsidRDefault="00B742DF" w:rsidP="00A20668">
      <w:pPr>
        <w:adjustRightInd w:val="0"/>
        <w:snapToGrid w:val="0"/>
        <w:spacing w:line="360" w:lineRule="auto"/>
        <w:rPr>
          <w:rFonts w:ascii="黑体" w:eastAsia="黑体" w:hAnsi="黑体"/>
          <w:sz w:val="32"/>
          <w:szCs w:val="32"/>
        </w:rPr>
      </w:pPr>
      <w:r w:rsidRPr="00A20668">
        <w:rPr>
          <w:rFonts w:ascii="黑体" w:eastAsia="黑体" w:hAnsi="黑体"/>
          <w:sz w:val="32"/>
          <w:szCs w:val="32"/>
        </w:rPr>
        <w:t>一、任务来源</w:t>
      </w:r>
    </w:p>
    <w:p w:rsidR="00B742DF" w:rsidRPr="00A20668" w:rsidRDefault="00B72B03" w:rsidP="00A20668">
      <w:pPr>
        <w:adjustRightInd w:val="0"/>
        <w:snapToGrid w:val="0"/>
        <w:spacing w:line="360" w:lineRule="auto"/>
        <w:ind w:firstLineChars="200" w:firstLine="640"/>
        <w:rPr>
          <w:rFonts w:ascii="仿宋" w:eastAsia="仿宋" w:hAnsi="仿宋"/>
          <w:kern w:val="0"/>
          <w:sz w:val="32"/>
          <w:szCs w:val="32"/>
        </w:rPr>
      </w:pPr>
      <w:r w:rsidRPr="00A20668">
        <w:rPr>
          <w:rFonts w:ascii="仿宋" w:eastAsia="仿宋" w:hAnsi="仿宋" w:hint="eastAsia"/>
          <w:kern w:val="0"/>
          <w:sz w:val="32"/>
          <w:szCs w:val="32"/>
        </w:rPr>
        <w:t>根据</w:t>
      </w:r>
      <w:r w:rsidR="00AB2996">
        <w:rPr>
          <w:rFonts w:ascii="仿宋" w:eastAsia="仿宋" w:hAnsi="仿宋" w:hint="eastAsia"/>
          <w:kern w:val="0"/>
          <w:sz w:val="32"/>
          <w:szCs w:val="32"/>
        </w:rPr>
        <w:t>全国新材料与纳米计量专业委员会</w:t>
      </w:r>
      <w:r w:rsidR="00215660" w:rsidRPr="00A20668">
        <w:rPr>
          <w:rFonts w:ascii="仿宋" w:eastAsia="仿宋" w:hAnsi="仿宋" w:hint="eastAsia"/>
          <w:kern w:val="0"/>
          <w:sz w:val="32"/>
          <w:szCs w:val="32"/>
        </w:rPr>
        <w:t>下达的</w:t>
      </w:r>
      <w:r w:rsidR="00AB2996" w:rsidRPr="00AB2996">
        <w:rPr>
          <w:rFonts w:ascii="仿宋" w:eastAsia="仿宋" w:hAnsi="仿宋" w:hint="eastAsia"/>
          <w:kern w:val="0"/>
          <w:sz w:val="32"/>
          <w:szCs w:val="32"/>
        </w:rPr>
        <w:t>《2021年国家计量技术规范制定、修订及宣贯计划的通知》</w:t>
      </w:r>
      <w:r w:rsidR="00664EC9" w:rsidRPr="00A20668">
        <w:rPr>
          <w:rFonts w:ascii="仿宋" w:eastAsia="仿宋" w:hAnsi="仿宋" w:hint="eastAsia"/>
          <w:kern w:val="0"/>
          <w:sz w:val="32"/>
          <w:szCs w:val="32"/>
        </w:rPr>
        <w:t>，</w:t>
      </w:r>
      <w:r w:rsidRPr="00A20668">
        <w:rPr>
          <w:rFonts w:ascii="仿宋" w:eastAsia="仿宋" w:hAnsi="仿宋" w:hint="eastAsia"/>
          <w:kern w:val="0"/>
          <w:sz w:val="32"/>
          <w:szCs w:val="32"/>
        </w:rPr>
        <w:t>由</w:t>
      </w:r>
      <w:r w:rsidR="001966C4" w:rsidRPr="00AB2996">
        <w:rPr>
          <w:rFonts w:ascii="仿宋" w:eastAsia="仿宋" w:hAnsi="仿宋" w:hint="eastAsia"/>
          <w:kern w:val="0"/>
          <w:sz w:val="32"/>
          <w:szCs w:val="32"/>
        </w:rPr>
        <w:t>南京市计量监督检测院</w:t>
      </w:r>
      <w:r w:rsidRPr="00AB2996">
        <w:rPr>
          <w:rFonts w:ascii="仿宋" w:eastAsia="仿宋" w:hAnsi="仿宋" w:hint="eastAsia"/>
          <w:kern w:val="0"/>
          <w:sz w:val="32"/>
          <w:szCs w:val="32"/>
        </w:rPr>
        <w:t>负责</w:t>
      </w:r>
      <w:r w:rsidR="00AB2996">
        <w:rPr>
          <w:rFonts w:ascii="仿宋" w:eastAsia="仿宋" w:hAnsi="仿宋" w:hint="eastAsia"/>
          <w:kern w:val="0"/>
          <w:sz w:val="32"/>
          <w:szCs w:val="32"/>
        </w:rPr>
        <w:t>制定</w:t>
      </w:r>
      <w:r w:rsidRPr="00A20668">
        <w:rPr>
          <w:rFonts w:ascii="仿宋" w:eastAsia="仿宋" w:hAnsi="仿宋" w:hint="eastAsia"/>
          <w:kern w:val="0"/>
          <w:sz w:val="32"/>
          <w:szCs w:val="32"/>
        </w:rPr>
        <w:t>《</w:t>
      </w:r>
      <w:r w:rsidR="00AB2996">
        <w:rPr>
          <w:rFonts w:ascii="仿宋" w:eastAsia="仿宋" w:hAnsi="仿宋" w:hint="eastAsia"/>
          <w:kern w:val="0"/>
          <w:sz w:val="32"/>
          <w:szCs w:val="32"/>
        </w:rPr>
        <w:t>加速绝热量热仪</w:t>
      </w:r>
      <w:r w:rsidR="001966C4" w:rsidRPr="00A20668">
        <w:rPr>
          <w:rFonts w:ascii="仿宋" w:eastAsia="仿宋" w:hAnsi="仿宋" w:hint="eastAsia"/>
          <w:kern w:val="0"/>
          <w:sz w:val="32"/>
          <w:szCs w:val="32"/>
        </w:rPr>
        <w:t>校准规范</w:t>
      </w:r>
      <w:r w:rsidRPr="00A20668">
        <w:rPr>
          <w:rFonts w:ascii="仿宋" w:eastAsia="仿宋" w:hAnsi="仿宋" w:hint="eastAsia"/>
          <w:kern w:val="0"/>
          <w:sz w:val="32"/>
          <w:szCs w:val="32"/>
        </w:rPr>
        <w:t>》。</w:t>
      </w:r>
    </w:p>
    <w:p w:rsidR="00C0281E" w:rsidRPr="00C0281E" w:rsidRDefault="00C0281E" w:rsidP="0003261C">
      <w:pPr>
        <w:spacing w:line="360" w:lineRule="auto"/>
        <w:rPr>
          <w:rFonts w:ascii="黑体" w:eastAsia="黑体" w:hAnsi="黑体" w:cs="Arial"/>
          <w:sz w:val="32"/>
          <w:szCs w:val="32"/>
        </w:rPr>
      </w:pPr>
      <w:r w:rsidRPr="00C0281E">
        <w:rPr>
          <w:rFonts w:ascii="黑体" w:eastAsia="黑体" w:hAnsi="黑体" w:cs="Arial"/>
          <w:sz w:val="32"/>
          <w:szCs w:val="32"/>
        </w:rPr>
        <w:t>二、编写目的和意义</w:t>
      </w:r>
    </w:p>
    <w:p w:rsidR="00AB2996" w:rsidRPr="00AB2996" w:rsidRDefault="00AB2996" w:rsidP="00AB2996">
      <w:pPr>
        <w:spacing w:line="360" w:lineRule="auto"/>
        <w:ind w:firstLineChars="197" w:firstLine="630"/>
        <w:jc w:val="left"/>
        <w:rPr>
          <w:rFonts w:ascii="仿宋" w:eastAsia="仿宋" w:hAnsi="仿宋"/>
          <w:kern w:val="0"/>
          <w:sz w:val="32"/>
          <w:szCs w:val="32"/>
        </w:rPr>
      </w:pPr>
      <w:r w:rsidRPr="00AB2996">
        <w:rPr>
          <w:rFonts w:ascii="仿宋" w:eastAsia="仿宋" w:hAnsi="仿宋" w:hint="eastAsia"/>
          <w:kern w:val="0"/>
          <w:sz w:val="32"/>
          <w:szCs w:val="32"/>
        </w:rPr>
        <w:t>新材料研发领域许多的典型化学反应通常都是放热的，由此产生的能力释放需要得到有效控制和评估，因此在化学反应的危险等级评价中，加速绝热量热仪的应用不断增多。加速绝热量热仪（Adiabatic Rate Calorimeter,以下简称ARC）是在安全受控的实验环境下提供绝热量热数据的仪器，能够通过绝热加热跟踪并记录热失控发生的过程和温度变化，获得热失控条件下的动力学参数。被广泛应用于高分子、有机材料中间体等新材料的化学反应安全等级评估和锂离子电池安全性能测试，属于新材料行业新兴的绝热法热力学参数分析的重要计量器具。</w:t>
      </w:r>
    </w:p>
    <w:p w:rsidR="00AB2996" w:rsidRPr="00AB2996" w:rsidRDefault="00AB2996" w:rsidP="00AB2996">
      <w:pPr>
        <w:spacing w:line="360" w:lineRule="auto"/>
        <w:ind w:firstLineChars="197" w:firstLine="630"/>
        <w:jc w:val="left"/>
        <w:rPr>
          <w:rFonts w:ascii="仿宋" w:eastAsia="仿宋" w:hAnsi="仿宋"/>
          <w:kern w:val="0"/>
          <w:sz w:val="32"/>
          <w:szCs w:val="32"/>
        </w:rPr>
      </w:pPr>
      <w:r w:rsidRPr="00AB2996">
        <w:rPr>
          <w:rFonts w:ascii="仿宋" w:eastAsia="仿宋" w:hAnsi="仿宋" w:hint="eastAsia"/>
          <w:kern w:val="0"/>
          <w:sz w:val="32"/>
          <w:szCs w:val="32"/>
        </w:rPr>
        <w:t>ARC能够模拟潜在失控化学反应和量化某些化学品和混合物的热—压危险性，其绝热法基本原理为采用热电偶直接接触法对样品进行加热，整个测试过程是通过在线绝热补偿进行即实际温度=样品温度+对流损失+传导损失。当样品达</w:t>
      </w:r>
      <w:r w:rsidRPr="00AB2996">
        <w:rPr>
          <w:rFonts w:ascii="仿宋" w:eastAsia="仿宋" w:hAnsi="仿宋" w:hint="eastAsia"/>
          <w:kern w:val="0"/>
          <w:sz w:val="32"/>
          <w:szCs w:val="32"/>
        </w:rPr>
        <w:lastRenderedPageBreak/>
        <w:t>到触发放热反应温度后，样品放热升温，当其升温速率超过检测限时，样品加热丝停止加热，腔体内加热器持续加热仍确保腔体内环境温度与样品温度一直。最终通过热电偶加热的情况可计算出样品反应放热的情况，包括反应活化能、反应级数、频率因子、绝热温升、反应热等。</w:t>
      </w:r>
    </w:p>
    <w:p w:rsidR="007E6868" w:rsidRPr="00AB2996" w:rsidRDefault="00AB2996" w:rsidP="00AB2996">
      <w:pPr>
        <w:tabs>
          <w:tab w:val="left" w:pos="540"/>
        </w:tabs>
        <w:autoSpaceDE w:val="0"/>
        <w:autoSpaceDN w:val="0"/>
        <w:adjustRightInd w:val="0"/>
        <w:spacing w:line="360" w:lineRule="auto"/>
        <w:ind w:firstLineChars="200" w:firstLine="640"/>
        <w:rPr>
          <w:sz w:val="24"/>
        </w:rPr>
      </w:pPr>
      <w:r w:rsidRPr="00AB2996">
        <w:rPr>
          <w:rFonts w:ascii="仿宋" w:eastAsia="仿宋" w:hAnsi="仿宋" w:hint="eastAsia"/>
          <w:kern w:val="0"/>
          <w:sz w:val="32"/>
          <w:szCs w:val="32"/>
        </w:rPr>
        <w:t>为了保证ARC在材料热力学分析中的量值准确和化学反应的危险性受控，需要对其的主要参数（时间—温度—压力）等进行有效计量以保证其溯源链完整，因此对ARC校准规范的制定十分必要。</w:t>
      </w:r>
    </w:p>
    <w:p w:rsidR="00B742DF" w:rsidRPr="00A20668" w:rsidRDefault="00C0281E" w:rsidP="00A20668">
      <w:pPr>
        <w:adjustRightInd w:val="0"/>
        <w:snapToGrid w:val="0"/>
        <w:spacing w:line="360" w:lineRule="auto"/>
        <w:rPr>
          <w:rFonts w:ascii="黑体" w:eastAsia="黑体" w:hAnsi="黑体"/>
          <w:sz w:val="32"/>
          <w:szCs w:val="32"/>
        </w:rPr>
      </w:pPr>
      <w:r>
        <w:rPr>
          <w:rFonts w:ascii="黑体" w:eastAsia="黑体" w:hAnsi="黑体"/>
          <w:sz w:val="32"/>
          <w:szCs w:val="32"/>
        </w:rPr>
        <w:t>三</w:t>
      </w:r>
      <w:r w:rsidR="00B742DF" w:rsidRPr="00A20668">
        <w:rPr>
          <w:rFonts w:ascii="黑体" w:eastAsia="黑体" w:hAnsi="黑体"/>
          <w:sz w:val="32"/>
          <w:szCs w:val="32"/>
        </w:rPr>
        <w:t>、</w:t>
      </w:r>
      <w:r w:rsidR="007E6868" w:rsidRPr="00A20668">
        <w:rPr>
          <w:rFonts w:ascii="黑体" w:eastAsia="黑体" w:hAnsi="黑体" w:hint="eastAsia"/>
          <w:sz w:val="32"/>
          <w:szCs w:val="32"/>
        </w:rPr>
        <w:t>编写依据</w:t>
      </w:r>
    </w:p>
    <w:p w:rsidR="00AB2996" w:rsidRPr="00AB2996" w:rsidRDefault="00AB2996" w:rsidP="00AB2996">
      <w:pPr>
        <w:tabs>
          <w:tab w:val="left" w:pos="540"/>
        </w:tabs>
        <w:autoSpaceDE w:val="0"/>
        <w:autoSpaceDN w:val="0"/>
        <w:adjustRightInd w:val="0"/>
        <w:spacing w:line="360" w:lineRule="auto"/>
        <w:ind w:firstLineChars="200" w:firstLine="640"/>
        <w:rPr>
          <w:sz w:val="24"/>
        </w:rPr>
      </w:pPr>
      <w:r w:rsidRPr="00AB2996">
        <w:rPr>
          <w:rFonts w:ascii="仿宋" w:eastAsia="仿宋" w:hAnsi="仿宋" w:hint="eastAsia"/>
          <w:kern w:val="0"/>
          <w:sz w:val="32"/>
          <w:szCs w:val="32"/>
        </w:rPr>
        <w:t>目前国际标准组织（ISO）、美国材料测试学会（ASTM）和中国标准化组织（GB）等发布的都是有关示差式、耗氧式和锥形量热法的实验方法和仪器规范，由于其加速绝热法的特殊原理，使得示差扫描热量计检定规程、锥形量热仪、氧弹热量计的技术规范对此都不适用。可为校准规范提供参考的是</w:t>
      </w:r>
      <w:r w:rsidRPr="00AB2996">
        <w:rPr>
          <w:sz w:val="32"/>
          <w:szCs w:val="32"/>
        </w:rPr>
        <w:t xml:space="preserve">ASTM E1981-98 (Reapproved 2020) </w:t>
      </w:r>
      <w:r w:rsidRPr="00AB2996">
        <w:rPr>
          <w:rFonts w:hint="eastAsia"/>
          <w:sz w:val="32"/>
          <w:szCs w:val="32"/>
        </w:rPr>
        <w:t>（</w:t>
      </w:r>
      <w:r w:rsidRPr="00AB2996">
        <w:rPr>
          <w:sz w:val="32"/>
          <w:szCs w:val="32"/>
        </w:rPr>
        <w:t>Standard Guide for Assessing Thermal Stability of Materials by Methods of Accelerating Rate Calorimeters</w:t>
      </w:r>
      <w:r w:rsidRPr="00AB2996">
        <w:rPr>
          <w:rFonts w:hint="eastAsia"/>
          <w:sz w:val="32"/>
          <w:szCs w:val="32"/>
        </w:rPr>
        <w:t>）</w:t>
      </w:r>
      <w:r w:rsidRPr="00AB2996">
        <w:rPr>
          <w:rFonts w:ascii="仿宋" w:eastAsia="仿宋" w:hAnsi="仿宋" w:hint="eastAsia"/>
          <w:kern w:val="0"/>
          <w:sz w:val="32"/>
          <w:szCs w:val="32"/>
        </w:rPr>
        <w:t>中利用ARC方法评估物料热稳定性标准指南中对于ARC的部分仪器特性和操作规范。</w:t>
      </w:r>
    </w:p>
    <w:p w:rsidR="007E6868" w:rsidRPr="00A20668" w:rsidRDefault="001966C4" w:rsidP="00AB2996">
      <w:pPr>
        <w:tabs>
          <w:tab w:val="left" w:pos="540"/>
        </w:tabs>
        <w:autoSpaceDE w:val="0"/>
        <w:autoSpaceDN w:val="0"/>
        <w:adjustRightInd w:val="0"/>
        <w:spacing w:line="360" w:lineRule="auto"/>
        <w:ind w:firstLineChars="200" w:firstLine="640"/>
        <w:rPr>
          <w:rFonts w:ascii="仿宋" w:eastAsia="仿宋" w:hAnsi="仿宋"/>
          <w:sz w:val="32"/>
          <w:szCs w:val="32"/>
        </w:rPr>
      </w:pPr>
      <w:r w:rsidRPr="00A20668">
        <w:rPr>
          <w:rFonts w:ascii="仿宋" w:eastAsia="仿宋" w:hAnsi="仿宋" w:hint="eastAsia"/>
          <w:sz w:val="32"/>
          <w:szCs w:val="32"/>
        </w:rPr>
        <w:t>本校准规范</w:t>
      </w:r>
      <w:r w:rsidRPr="00A20668">
        <w:rPr>
          <w:rFonts w:ascii="仿宋" w:eastAsia="仿宋" w:hAnsi="仿宋"/>
          <w:sz w:val="32"/>
          <w:szCs w:val="32"/>
        </w:rPr>
        <w:t>以</w:t>
      </w:r>
      <w:r w:rsidR="00AB2996" w:rsidRPr="00AB2996">
        <w:rPr>
          <w:rFonts w:eastAsia="仿宋"/>
          <w:sz w:val="32"/>
          <w:szCs w:val="32"/>
        </w:rPr>
        <w:t>ASTM E1981-98 (Reapproved 2020)</w:t>
      </w:r>
      <w:r w:rsidR="00AB2996" w:rsidRPr="00AB2996">
        <w:rPr>
          <w:rFonts w:ascii="仿宋" w:eastAsia="仿宋" w:hAnsi="仿宋" w:hint="eastAsia"/>
          <w:sz w:val="32"/>
          <w:szCs w:val="32"/>
        </w:rPr>
        <w:t>、</w:t>
      </w:r>
      <w:r w:rsidR="00AB2996" w:rsidRPr="00AB2996">
        <w:rPr>
          <w:rFonts w:eastAsia="仿宋"/>
          <w:sz w:val="32"/>
          <w:szCs w:val="32"/>
        </w:rPr>
        <w:t>JJF1101-2019</w:t>
      </w:r>
      <w:r w:rsidR="00AB2996" w:rsidRPr="00AB2996">
        <w:rPr>
          <w:rFonts w:ascii="仿宋" w:eastAsia="仿宋" w:hAnsi="仿宋" w:hint="eastAsia"/>
          <w:sz w:val="32"/>
          <w:szCs w:val="32"/>
        </w:rPr>
        <w:t>《环境试验设备温度、湿度参数校准规范》</w:t>
      </w:r>
      <w:r w:rsidRPr="00A20668">
        <w:rPr>
          <w:rFonts w:ascii="仿宋" w:eastAsia="仿宋" w:hAnsi="仿宋" w:hint="eastAsia"/>
          <w:sz w:val="32"/>
          <w:szCs w:val="32"/>
        </w:rPr>
        <w:t>和</w:t>
      </w:r>
      <w:r w:rsidRPr="00A20668">
        <w:rPr>
          <w:rFonts w:ascii="仿宋" w:eastAsia="仿宋" w:hAnsi="仿宋"/>
          <w:sz w:val="32"/>
          <w:szCs w:val="32"/>
        </w:rPr>
        <w:t>JJF10</w:t>
      </w:r>
      <w:r w:rsidRPr="00A20668">
        <w:rPr>
          <w:rFonts w:ascii="仿宋" w:eastAsia="仿宋" w:hAnsi="仿宋" w:hint="eastAsia"/>
          <w:sz w:val="32"/>
          <w:szCs w:val="32"/>
        </w:rPr>
        <w:t>59.1</w:t>
      </w:r>
      <w:r w:rsidRPr="00A20668">
        <w:rPr>
          <w:rFonts w:ascii="仿宋" w:eastAsia="仿宋" w:hAnsi="仿宋"/>
          <w:sz w:val="32"/>
          <w:szCs w:val="32"/>
        </w:rPr>
        <w:t>-201</w:t>
      </w:r>
      <w:r w:rsidRPr="00A20668">
        <w:rPr>
          <w:rFonts w:ascii="仿宋" w:eastAsia="仿宋" w:hAnsi="仿宋" w:hint="eastAsia"/>
          <w:sz w:val="32"/>
          <w:szCs w:val="32"/>
        </w:rPr>
        <w:t>2</w:t>
      </w:r>
      <w:r w:rsidRPr="00A20668">
        <w:rPr>
          <w:rFonts w:ascii="仿宋" w:eastAsia="仿宋" w:hAnsi="仿宋"/>
          <w:sz w:val="32"/>
          <w:szCs w:val="32"/>
        </w:rPr>
        <w:t>《</w:t>
      </w:r>
      <w:r w:rsidRPr="00A20668">
        <w:rPr>
          <w:rFonts w:ascii="仿宋" w:eastAsia="仿宋" w:hAnsi="仿宋" w:hint="eastAsia"/>
          <w:sz w:val="32"/>
          <w:szCs w:val="32"/>
        </w:rPr>
        <w:t>测量</w:t>
      </w:r>
      <w:r w:rsidRPr="00A20668">
        <w:rPr>
          <w:rFonts w:ascii="仿宋" w:eastAsia="仿宋" w:hAnsi="仿宋"/>
          <w:sz w:val="32"/>
          <w:szCs w:val="32"/>
        </w:rPr>
        <w:t>不确定度评定与表示》为编写依据</w:t>
      </w:r>
      <w:r w:rsidRPr="00A20668">
        <w:rPr>
          <w:rFonts w:ascii="仿宋" w:eastAsia="仿宋" w:hAnsi="仿宋" w:hint="eastAsia"/>
          <w:sz w:val="32"/>
          <w:szCs w:val="32"/>
        </w:rPr>
        <w:t>，</w:t>
      </w:r>
      <w:r w:rsidRPr="00A20668">
        <w:rPr>
          <w:rFonts w:ascii="仿宋" w:eastAsia="仿宋" w:hAnsi="仿宋"/>
          <w:sz w:val="32"/>
          <w:szCs w:val="32"/>
        </w:rPr>
        <w:lastRenderedPageBreak/>
        <w:t>按照JJF1071-2010《国家计量校准规范编写规则》规定的结构</w:t>
      </w:r>
      <w:r w:rsidRPr="00A20668">
        <w:rPr>
          <w:rFonts w:ascii="仿宋" w:eastAsia="仿宋" w:hAnsi="仿宋" w:hint="eastAsia"/>
          <w:sz w:val="32"/>
          <w:szCs w:val="32"/>
        </w:rPr>
        <w:t>、</w:t>
      </w:r>
      <w:r w:rsidRPr="00A20668">
        <w:rPr>
          <w:rFonts w:ascii="仿宋" w:eastAsia="仿宋" w:hAnsi="仿宋"/>
          <w:sz w:val="32"/>
          <w:szCs w:val="32"/>
        </w:rPr>
        <w:t>各部分内容</w:t>
      </w:r>
      <w:r w:rsidRPr="00A20668">
        <w:rPr>
          <w:rFonts w:ascii="仿宋" w:eastAsia="仿宋" w:hAnsi="仿宋" w:hint="eastAsia"/>
          <w:sz w:val="32"/>
          <w:szCs w:val="32"/>
        </w:rPr>
        <w:t>、</w:t>
      </w:r>
      <w:r w:rsidRPr="00A20668">
        <w:rPr>
          <w:rFonts w:ascii="仿宋" w:eastAsia="仿宋" w:hAnsi="仿宋"/>
          <w:sz w:val="32"/>
          <w:szCs w:val="32"/>
        </w:rPr>
        <w:t>层次划分</w:t>
      </w:r>
      <w:r w:rsidRPr="00A20668">
        <w:rPr>
          <w:rFonts w:ascii="仿宋" w:eastAsia="仿宋" w:hAnsi="仿宋" w:hint="eastAsia"/>
          <w:sz w:val="32"/>
          <w:szCs w:val="32"/>
        </w:rPr>
        <w:t>、</w:t>
      </w:r>
      <w:r w:rsidRPr="00A20668">
        <w:rPr>
          <w:rFonts w:ascii="仿宋" w:eastAsia="仿宋" w:hAnsi="仿宋"/>
          <w:sz w:val="32"/>
          <w:szCs w:val="32"/>
        </w:rPr>
        <w:t>编辑细则以及附录的要求和格式进行编写。</w:t>
      </w:r>
    </w:p>
    <w:p w:rsidR="007E6868" w:rsidRPr="00A20668" w:rsidRDefault="00C0281E" w:rsidP="00A20668">
      <w:pPr>
        <w:adjustRightInd w:val="0"/>
        <w:snapToGrid w:val="0"/>
        <w:spacing w:line="360" w:lineRule="auto"/>
        <w:rPr>
          <w:rFonts w:ascii="黑体" w:eastAsia="黑体" w:hAnsi="黑体"/>
          <w:sz w:val="32"/>
          <w:szCs w:val="32"/>
        </w:rPr>
      </w:pPr>
      <w:r>
        <w:rPr>
          <w:rFonts w:ascii="黑体" w:eastAsia="黑体" w:hAnsi="黑体" w:hint="eastAsia"/>
          <w:sz w:val="32"/>
          <w:szCs w:val="32"/>
        </w:rPr>
        <w:t>四</w:t>
      </w:r>
      <w:r w:rsidR="007E6868" w:rsidRPr="00A20668">
        <w:rPr>
          <w:rFonts w:ascii="黑体" w:eastAsia="黑体" w:hAnsi="黑体" w:hint="eastAsia"/>
          <w:sz w:val="32"/>
          <w:szCs w:val="32"/>
        </w:rPr>
        <w:t>、起草过程</w:t>
      </w:r>
    </w:p>
    <w:p w:rsidR="007E6868" w:rsidRPr="00A20668" w:rsidRDefault="003B5F16" w:rsidP="00A20668">
      <w:pPr>
        <w:adjustRightInd w:val="0"/>
        <w:snapToGrid w:val="0"/>
        <w:spacing w:line="360" w:lineRule="auto"/>
        <w:rPr>
          <w:rFonts w:ascii="仿宋" w:eastAsia="仿宋" w:hAnsi="仿宋"/>
          <w:sz w:val="32"/>
          <w:szCs w:val="32"/>
        </w:rPr>
      </w:pPr>
      <w:r w:rsidRPr="00A20668">
        <w:rPr>
          <w:rFonts w:ascii="仿宋" w:eastAsia="仿宋" w:hAnsi="仿宋" w:hint="eastAsia"/>
          <w:sz w:val="32"/>
          <w:szCs w:val="32"/>
        </w:rPr>
        <w:tab/>
        <w:t xml:space="preserve"> 接受校准规范</w:t>
      </w:r>
      <w:r w:rsidR="00D73D75">
        <w:rPr>
          <w:rFonts w:ascii="仿宋" w:eastAsia="仿宋" w:hAnsi="仿宋" w:hint="eastAsia"/>
          <w:sz w:val="32"/>
          <w:szCs w:val="32"/>
        </w:rPr>
        <w:t>制定</w:t>
      </w:r>
      <w:r w:rsidR="002D108B" w:rsidRPr="00A20668">
        <w:rPr>
          <w:rFonts w:ascii="仿宋" w:eastAsia="仿宋" w:hAnsi="仿宋" w:hint="eastAsia"/>
          <w:sz w:val="32"/>
          <w:szCs w:val="32"/>
        </w:rPr>
        <w:t>订</w:t>
      </w:r>
      <w:r w:rsidRPr="00A20668">
        <w:rPr>
          <w:rFonts w:ascii="仿宋" w:eastAsia="仿宋" w:hAnsi="仿宋" w:hint="eastAsia"/>
          <w:sz w:val="32"/>
          <w:szCs w:val="32"/>
        </w:rPr>
        <w:t>任务后，起草人员认真学习了</w:t>
      </w:r>
      <w:r w:rsidR="00D73D75" w:rsidRPr="00AB2996">
        <w:rPr>
          <w:rFonts w:eastAsia="仿宋"/>
          <w:sz w:val="32"/>
          <w:szCs w:val="32"/>
        </w:rPr>
        <w:t>ASTM E1981-98 (Reapproved 2020)</w:t>
      </w:r>
      <w:r w:rsidR="00D73D75" w:rsidRPr="00AB2996">
        <w:rPr>
          <w:rFonts w:ascii="仿宋" w:eastAsia="仿宋" w:hAnsi="仿宋" w:hint="eastAsia"/>
          <w:sz w:val="32"/>
          <w:szCs w:val="32"/>
        </w:rPr>
        <w:t>、</w:t>
      </w:r>
      <w:r w:rsidR="00D73D75" w:rsidRPr="00AB2996">
        <w:rPr>
          <w:rFonts w:eastAsia="仿宋"/>
          <w:sz w:val="32"/>
          <w:szCs w:val="32"/>
        </w:rPr>
        <w:t>JJF1101-2019</w:t>
      </w:r>
      <w:r w:rsidR="00D73D75" w:rsidRPr="00AB2996">
        <w:rPr>
          <w:rFonts w:ascii="仿宋" w:eastAsia="仿宋" w:hAnsi="仿宋" w:hint="eastAsia"/>
          <w:sz w:val="32"/>
          <w:szCs w:val="32"/>
        </w:rPr>
        <w:t>《环境试验设备温度、湿度参数校准规范》</w:t>
      </w:r>
      <w:r w:rsidRPr="00A20668">
        <w:rPr>
          <w:rFonts w:ascii="仿宋" w:eastAsia="仿宋" w:hAnsi="仿宋"/>
          <w:sz w:val="32"/>
          <w:szCs w:val="32"/>
        </w:rPr>
        <w:t>等</w:t>
      </w:r>
      <w:r w:rsidR="00D73D75">
        <w:rPr>
          <w:rFonts w:ascii="仿宋" w:eastAsia="仿宋" w:hAnsi="仿宋" w:hint="eastAsia"/>
          <w:sz w:val="32"/>
          <w:szCs w:val="32"/>
        </w:rPr>
        <w:t>规范</w:t>
      </w:r>
      <w:r w:rsidRPr="00A20668">
        <w:rPr>
          <w:rFonts w:ascii="仿宋" w:eastAsia="仿宋" w:hAnsi="仿宋"/>
          <w:sz w:val="32"/>
          <w:szCs w:val="32"/>
        </w:rPr>
        <w:t>标准</w:t>
      </w:r>
      <w:r w:rsidRPr="00A20668">
        <w:rPr>
          <w:rFonts w:ascii="仿宋" w:eastAsia="仿宋" w:hAnsi="仿宋" w:hint="eastAsia"/>
          <w:sz w:val="32"/>
          <w:szCs w:val="32"/>
        </w:rPr>
        <w:t>，深入理解标准中的术语及定义，了解试验原理和试验参数，熟悉了</w:t>
      </w:r>
      <w:r w:rsidR="00D73D75">
        <w:rPr>
          <w:rFonts w:ascii="仿宋" w:eastAsia="仿宋" w:hAnsi="仿宋" w:hint="eastAsia"/>
          <w:sz w:val="32"/>
          <w:szCs w:val="32"/>
        </w:rPr>
        <w:t>加速绝热量热仪</w:t>
      </w:r>
      <w:r w:rsidRPr="00A20668">
        <w:rPr>
          <w:rFonts w:ascii="仿宋" w:eastAsia="仿宋" w:hAnsi="仿宋" w:hint="eastAsia"/>
          <w:sz w:val="32"/>
          <w:szCs w:val="32"/>
        </w:rPr>
        <w:t>的结构组成、主要部件要求和技术指标，制定了校准规范的编写方案，在完成初步实验后，依据</w:t>
      </w:r>
      <w:r w:rsidRPr="00A20668">
        <w:rPr>
          <w:rFonts w:ascii="仿宋" w:eastAsia="仿宋" w:hAnsi="仿宋"/>
          <w:sz w:val="32"/>
          <w:szCs w:val="32"/>
        </w:rPr>
        <w:t>JJF1071-2010《国家计量校准规范编写规则》</w:t>
      </w:r>
      <w:r w:rsidRPr="00A20668">
        <w:rPr>
          <w:rFonts w:ascii="仿宋" w:eastAsia="仿宋" w:hAnsi="仿宋" w:hint="eastAsia"/>
          <w:sz w:val="32"/>
          <w:szCs w:val="32"/>
        </w:rPr>
        <w:t>开始了校准规范的编写工作。整个起草过程经历了酝酿、实验、编写、修改等阶段，起草人员多次对规范进行了修改和实验，完成了征求意见稿和实验验证工作。我</w:t>
      </w:r>
      <w:r w:rsidR="002D108B" w:rsidRPr="00A20668">
        <w:rPr>
          <w:rFonts w:ascii="仿宋" w:eastAsia="仿宋" w:hAnsi="仿宋" w:hint="eastAsia"/>
          <w:sz w:val="32"/>
          <w:szCs w:val="32"/>
        </w:rPr>
        <w:t>院</w:t>
      </w:r>
      <w:r w:rsidRPr="00A20668">
        <w:rPr>
          <w:rFonts w:ascii="仿宋" w:eastAsia="仿宋" w:hAnsi="仿宋" w:hint="eastAsia"/>
          <w:sz w:val="32"/>
          <w:szCs w:val="32"/>
        </w:rPr>
        <w:t>起草人员还</w:t>
      </w:r>
      <w:r w:rsidR="002D108B" w:rsidRPr="00A20668">
        <w:rPr>
          <w:rFonts w:ascii="仿宋" w:eastAsia="仿宋" w:hAnsi="仿宋" w:hint="eastAsia"/>
          <w:sz w:val="32"/>
          <w:szCs w:val="32"/>
        </w:rPr>
        <w:t>深入</w:t>
      </w:r>
      <w:r w:rsidR="00D73D75">
        <w:rPr>
          <w:rFonts w:ascii="仿宋" w:eastAsia="仿宋" w:hAnsi="仿宋" w:hint="eastAsia"/>
          <w:sz w:val="32"/>
          <w:szCs w:val="32"/>
        </w:rPr>
        <w:t>杭州仰仪</w:t>
      </w:r>
      <w:r w:rsidR="002D108B" w:rsidRPr="00A20668">
        <w:rPr>
          <w:rFonts w:ascii="仿宋" w:eastAsia="仿宋" w:hAnsi="仿宋" w:hint="eastAsia"/>
          <w:sz w:val="32"/>
          <w:szCs w:val="32"/>
        </w:rPr>
        <w:t>、</w:t>
      </w:r>
      <w:r w:rsidR="00D73D75">
        <w:rPr>
          <w:rFonts w:ascii="仿宋" w:eastAsia="仿宋" w:hAnsi="仿宋" w:hint="eastAsia"/>
          <w:sz w:val="32"/>
          <w:szCs w:val="32"/>
        </w:rPr>
        <w:t>中国计量大学</w:t>
      </w:r>
      <w:r w:rsidR="002D108B" w:rsidRPr="00A20668">
        <w:rPr>
          <w:rFonts w:ascii="仿宋" w:eastAsia="仿宋" w:hAnsi="仿宋" w:hint="eastAsia"/>
          <w:sz w:val="32"/>
          <w:szCs w:val="32"/>
        </w:rPr>
        <w:t>、</w:t>
      </w:r>
      <w:r w:rsidR="00D73D75">
        <w:rPr>
          <w:rFonts w:ascii="仿宋" w:eastAsia="仿宋" w:hAnsi="仿宋" w:hint="eastAsia"/>
          <w:sz w:val="32"/>
          <w:szCs w:val="32"/>
        </w:rPr>
        <w:t>南京师范大学分析测试中心</w:t>
      </w:r>
      <w:r w:rsidR="002D108B" w:rsidRPr="00A20668">
        <w:rPr>
          <w:rFonts w:ascii="仿宋" w:eastAsia="仿宋" w:hAnsi="仿宋" w:hint="eastAsia"/>
          <w:sz w:val="32"/>
          <w:szCs w:val="32"/>
        </w:rPr>
        <w:t>等重点生产、使用企业</w:t>
      </w:r>
      <w:r w:rsidR="00491035" w:rsidRPr="00A20668">
        <w:rPr>
          <w:rFonts w:ascii="仿宋" w:eastAsia="仿宋" w:hAnsi="仿宋" w:hint="eastAsia"/>
          <w:sz w:val="32"/>
          <w:szCs w:val="32"/>
        </w:rPr>
        <w:t>，与一线操作人员</w:t>
      </w:r>
      <w:r w:rsidRPr="00A20668">
        <w:rPr>
          <w:rFonts w:ascii="仿宋" w:eastAsia="仿宋" w:hAnsi="仿宋" w:hint="eastAsia"/>
          <w:sz w:val="32"/>
          <w:szCs w:val="32"/>
        </w:rPr>
        <w:t>共同进行了讨论，并听取了有关设计、产品检验人员的意见和建议，经过充分沟通，达成了共识，使得最终完成的</w:t>
      </w:r>
      <w:r w:rsidR="00D73D75">
        <w:rPr>
          <w:rFonts w:ascii="仿宋" w:eastAsia="仿宋" w:hAnsi="仿宋" w:hint="eastAsia"/>
          <w:sz w:val="32"/>
          <w:szCs w:val="32"/>
        </w:rPr>
        <w:t>征求意见</w:t>
      </w:r>
      <w:r w:rsidRPr="00A20668">
        <w:rPr>
          <w:rFonts w:ascii="仿宋" w:eastAsia="仿宋" w:hAnsi="仿宋" w:hint="eastAsia"/>
          <w:sz w:val="32"/>
          <w:szCs w:val="32"/>
        </w:rPr>
        <w:t>稿易于理解、便于掌握。</w:t>
      </w:r>
    </w:p>
    <w:p w:rsidR="007E6868" w:rsidRPr="00C0281E" w:rsidRDefault="007E6868" w:rsidP="00C0281E">
      <w:pPr>
        <w:pStyle w:val="a6"/>
        <w:numPr>
          <w:ilvl w:val="0"/>
          <w:numId w:val="2"/>
        </w:numPr>
        <w:adjustRightInd w:val="0"/>
        <w:snapToGrid w:val="0"/>
        <w:spacing w:line="360" w:lineRule="auto"/>
        <w:ind w:firstLineChars="0"/>
        <w:rPr>
          <w:rFonts w:ascii="黑体" w:eastAsia="黑体" w:hAnsi="黑体"/>
          <w:sz w:val="32"/>
          <w:szCs w:val="32"/>
        </w:rPr>
      </w:pPr>
      <w:r w:rsidRPr="00C0281E">
        <w:rPr>
          <w:rFonts w:ascii="黑体" w:eastAsia="黑体" w:hAnsi="黑体" w:hint="eastAsia"/>
          <w:sz w:val="32"/>
          <w:szCs w:val="32"/>
        </w:rPr>
        <w:t>有关说明</w:t>
      </w:r>
    </w:p>
    <w:p w:rsidR="0095069B" w:rsidRPr="00A20668" w:rsidRDefault="00C0281E" w:rsidP="00C0281E">
      <w:pPr>
        <w:widowControl/>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1.</w:t>
      </w:r>
      <w:r w:rsidR="0095069B" w:rsidRPr="00A20668">
        <w:rPr>
          <w:rFonts w:ascii="仿宋" w:eastAsia="仿宋" w:hAnsi="仿宋"/>
          <w:kern w:val="0"/>
          <w:sz w:val="32"/>
          <w:szCs w:val="32"/>
        </w:rPr>
        <w:t>关于规范的英文名称</w:t>
      </w:r>
    </w:p>
    <w:p w:rsidR="0095069B" w:rsidRPr="00134216" w:rsidRDefault="0095069B" w:rsidP="00134216">
      <w:pPr>
        <w:spacing w:line="360" w:lineRule="auto"/>
        <w:ind w:firstLineChars="250" w:firstLine="800"/>
        <w:jc w:val="left"/>
        <w:rPr>
          <w:rFonts w:ascii="仿宋" w:eastAsia="仿宋" w:hAnsi="仿宋"/>
          <w:kern w:val="0"/>
          <w:sz w:val="32"/>
          <w:szCs w:val="32"/>
        </w:rPr>
      </w:pPr>
      <w:r w:rsidRPr="00A20668">
        <w:rPr>
          <w:rFonts w:ascii="仿宋" w:eastAsia="仿宋" w:hAnsi="仿宋" w:hint="eastAsia"/>
          <w:kern w:val="0"/>
          <w:sz w:val="32"/>
          <w:szCs w:val="32"/>
        </w:rPr>
        <w:t>“</w:t>
      </w:r>
      <w:r w:rsidR="00D73D75">
        <w:rPr>
          <w:rFonts w:ascii="仿宋" w:eastAsia="仿宋" w:hAnsi="仿宋" w:hint="eastAsia"/>
          <w:kern w:val="0"/>
          <w:sz w:val="32"/>
          <w:szCs w:val="32"/>
        </w:rPr>
        <w:t>加速绝热量热仪</w:t>
      </w:r>
      <w:r w:rsidRPr="00A20668">
        <w:rPr>
          <w:rFonts w:ascii="仿宋" w:eastAsia="仿宋" w:hAnsi="仿宋"/>
          <w:kern w:val="0"/>
          <w:sz w:val="32"/>
          <w:szCs w:val="32"/>
        </w:rPr>
        <w:t>校准规范</w:t>
      </w:r>
      <w:r w:rsidRPr="00A20668">
        <w:rPr>
          <w:rFonts w:ascii="仿宋" w:eastAsia="仿宋" w:hAnsi="仿宋" w:hint="eastAsia"/>
          <w:kern w:val="0"/>
          <w:sz w:val="32"/>
          <w:szCs w:val="32"/>
        </w:rPr>
        <w:t>”</w:t>
      </w:r>
      <w:r w:rsidRPr="00A20668">
        <w:rPr>
          <w:rFonts w:ascii="仿宋" w:eastAsia="仿宋" w:hAnsi="仿宋"/>
          <w:kern w:val="0"/>
          <w:sz w:val="32"/>
          <w:szCs w:val="32"/>
        </w:rPr>
        <w:t>没有专门的英文命名，后</w:t>
      </w:r>
      <w:r w:rsidRPr="00A20668">
        <w:rPr>
          <w:rFonts w:ascii="仿宋" w:eastAsia="仿宋" w:hAnsi="仿宋" w:hint="eastAsia"/>
          <w:kern w:val="0"/>
          <w:sz w:val="32"/>
          <w:szCs w:val="32"/>
        </w:rPr>
        <w:t>参考</w:t>
      </w:r>
      <w:r w:rsidR="00D73D75" w:rsidRPr="00AB2996">
        <w:rPr>
          <w:rFonts w:eastAsia="仿宋"/>
          <w:sz w:val="32"/>
          <w:szCs w:val="32"/>
        </w:rPr>
        <w:t>ASTM E1981-98 (Reapproved 2020)</w:t>
      </w:r>
      <w:r w:rsidR="00D73D75" w:rsidRPr="00D73D75">
        <w:rPr>
          <w:rFonts w:hint="eastAsia"/>
          <w:sz w:val="24"/>
        </w:rPr>
        <w:t xml:space="preserve"> </w:t>
      </w:r>
      <w:r w:rsidR="00D73D75" w:rsidRPr="00D73D75">
        <w:rPr>
          <w:rFonts w:eastAsia="仿宋" w:hint="eastAsia"/>
          <w:sz w:val="32"/>
          <w:szCs w:val="32"/>
        </w:rPr>
        <w:t>（</w:t>
      </w:r>
      <w:r w:rsidR="00D73D75" w:rsidRPr="00D73D75">
        <w:rPr>
          <w:rFonts w:eastAsia="仿宋"/>
          <w:sz w:val="32"/>
          <w:szCs w:val="32"/>
        </w:rPr>
        <w:t xml:space="preserve">Standard Guide </w:t>
      </w:r>
      <w:r w:rsidR="00D73D75" w:rsidRPr="00D73D75">
        <w:rPr>
          <w:rFonts w:eastAsia="仿宋"/>
          <w:sz w:val="32"/>
          <w:szCs w:val="32"/>
        </w:rPr>
        <w:lastRenderedPageBreak/>
        <w:t>for Assessing Thermal Stability of Materials by Methods of Accelerating Rate Calorimeters</w:t>
      </w:r>
      <w:r w:rsidR="00D73D75" w:rsidRPr="00D73D75">
        <w:rPr>
          <w:rFonts w:eastAsia="仿宋" w:hint="eastAsia"/>
          <w:sz w:val="32"/>
          <w:szCs w:val="32"/>
        </w:rPr>
        <w:t>）</w:t>
      </w:r>
      <w:r w:rsidRPr="00A20668">
        <w:rPr>
          <w:rFonts w:ascii="仿宋" w:eastAsia="仿宋" w:hAnsi="仿宋"/>
          <w:kern w:val="0"/>
          <w:sz w:val="32"/>
          <w:szCs w:val="32"/>
        </w:rPr>
        <w:t>，认为将</w:t>
      </w:r>
      <w:r w:rsidRPr="00A20668">
        <w:rPr>
          <w:rFonts w:ascii="仿宋" w:eastAsia="仿宋" w:hAnsi="仿宋" w:hint="eastAsia"/>
          <w:kern w:val="0"/>
          <w:sz w:val="32"/>
          <w:szCs w:val="32"/>
        </w:rPr>
        <w:t>“</w:t>
      </w:r>
      <w:r w:rsidR="00D73D75">
        <w:rPr>
          <w:rFonts w:ascii="仿宋" w:eastAsia="仿宋" w:hAnsi="仿宋" w:hint="eastAsia"/>
          <w:kern w:val="0"/>
          <w:sz w:val="32"/>
          <w:szCs w:val="32"/>
        </w:rPr>
        <w:t>加速绝热量热仪</w:t>
      </w:r>
      <w:r w:rsidRPr="00A20668">
        <w:rPr>
          <w:rFonts w:ascii="仿宋" w:eastAsia="仿宋" w:hAnsi="仿宋"/>
          <w:kern w:val="0"/>
          <w:sz w:val="32"/>
          <w:szCs w:val="32"/>
        </w:rPr>
        <w:t>准规范</w:t>
      </w:r>
      <w:r w:rsidRPr="00A20668">
        <w:rPr>
          <w:rFonts w:ascii="仿宋" w:eastAsia="仿宋" w:hAnsi="仿宋" w:hint="eastAsia"/>
          <w:kern w:val="0"/>
          <w:sz w:val="32"/>
          <w:szCs w:val="32"/>
        </w:rPr>
        <w:t>”</w:t>
      </w:r>
      <w:r w:rsidRPr="00A20668">
        <w:rPr>
          <w:rFonts w:ascii="仿宋" w:eastAsia="仿宋" w:hAnsi="仿宋"/>
          <w:kern w:val="0"/>
          <w:sz w:val="32"/>
          <w:szCs w:val="32"/>
        </w:rPr>
        <w:t>的英文名称定为</w:t>
      </w:r>
      <w:r w:rsidRPr="00A20668">
        <w:rPr>
          <w:rFonts w:ascii="仿宋" w:eastAsia="仿宋" w:hAnsi="仿宋" w:hint="eastAsia"/>
          <w:kern w:val="0"/>
          <w:sz w:val="32"/>
          <w:szCs w:val="32"/>
        </w:rPr>
        <w:t>“</w:t>
      </w:r>
      <w:r w:rsidR="00D73D75" w:rsidRPr="00D73D75">
        <w:rPr>
          <w:rFonts w:eastAsia="仿宋"/>
          <w:sz w:val="32"/>
          <w:szCs w:val="32"/>
        </w:rPr>
        <w:t>Calibration Specification for</w:t>
      </w:r>
      <w:r w:rsidR="00D73D75">
        <w:rPr>
          <w:rFonts w:eastAsia="仿宋" w:hint="eastAsia"/>
          <w:sz w:val="32"/>
          <w:szCs w:val="32"/>
        </w:rPr>
        <w:t xml:space="preserve"> </w:t>
      </w:r>
      <w:r w:rsidR="00D73D75" w:rsidRPr="00D73D75">
        <w:rPr>
          <w:rFonts w:eastAsia="仿宋"/>
          <w:sz w:val="32"/>
          <w:szCs w:val="32"/>
        </w:rPr>
        <w:t>Accelerating Rate Calorimeter</w:t>
      </w:r>
      <w:r w:rsidR="00D73D75" w:rsidRPr="00D73D75">
        <w:rPr>
          <w:rFonts w:eastAsia="仿宋" w:hint="eastAsia"/>
          <w:sz w:val="32"/>
          <w:szCs w:val="32"/>
        </w:rPr>
        <w:t>s</w:t>
      </w:r>
      <w:r w:rsidRPr="00A20668">
        <w:rPr>
          <w:rFonts w:ascii="仿宋" w:eastAsia="仿宋" w:hAnsi="仿宋" w:hint="eastAsia"/>
          <w:kern w:val="0"/>
          <w:sz w:val="32"/>
          <w:szCs w:val="32"/>
        </w:rPr>
        <w:t>”较为确切</w:t>
      </w:r>
      <w:r w:rsidRPr="00A20668">
        <w:rPr>
          <w:rFonts w:ascii="仿宋" w:eastAsia="仿宋" w:hAnsi="仿宋"/>
          <w:kern w:val="0"/>
          <w:sz w:val="32"/>
          <w:szCs w:val="32"/>
        </w:rPr>
        <w:t>。</w:t>
      </w:r>
    </w:p>
    <w:p w:rsidR="003E4178" w:rsidRPr="00A20668" w:rsidRDefault="00C0281E" w:rsidP="00C0281E">
      <w:pPr>
        <w:widowControl/>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2.</w:t>
      </w:r>
      <w:r w:rsidR="00A26E9B" w:rsidRPr="00A20668">
        <w:rPr>
          <w:rFonts w:ascii="仿宋" w:eastAsia="仿宋" w:hAnsi="仿宋" w:hint="eastAsia"/>
          <w:kern w:val="0"/>
          <w:sz w:val="32"/>
          <w:szCs w:val="32"/>
        </w:rPr>
        <w:t>关于范围</w:t>
      </w:r>
    </w:p>
    <w:p w:rsidR="00105A76" w:rsidRPr="00A20668" w:rsidRDefault="00D73D75" w:rsidP="00134216">
      <w:pPr>
        <w:widowControl/>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起草组针对国</w:t>
      </w:r>
      <w:r w:rsidR="00134216">
        <w:rPr>
          <w:rFonts w:ascii="仿宋" w:eastAsia="仿宋" w:hAnsi="仿宋" w:hint="eastAsia"/>
          <w:kern w:val="0"/>
          <w:sz w:val="32"/>
          <w:szCs w:val="32"/>
        </w:rPr>
        <w:t>内外主要生产厂商开展了加速绝热量热仪的实验，其</w:t>
      </w:r>
      <w:r>
        <w:rPr>
          <w:rFonts w:ascii="仿宋" w:eastAsia="仿宋" w:hAnsi="仿宋" w:hint="eastAsia"/>
          <w:kern w:val="0"/>
          <w:sz w:val="32"/>
          <w:szCs w:val="32"/>
        </w:rPr>
        <w:t>主要计量特性为</w:t>
      </w:r>
      <w:r w:rsidR="00134216">
        <w:rPr>
          <w:rFonts w:ascii="仿宋" w:eastAsia="仿宋" w:hAnsi="仿宋" w:hint="eastAsia"/>
          <w:kern w:val="0"/>
          <w:sz w:val="32"/>
          <w:szCs w:val="32"/>
        </w:rPr>
        <w:t>：</w:t>
      </w:r>
      <w:r>
        <w:rPr>
          <w:rFonts w:ascii="仿宋" w:eastAsia="仿宋" w:hAnsi="仿宋" w:hint="eastAsia"/>
          <w:kern w:val="0"/>
          <w:sz w:val="32"/>
          <w:szCs w:val="32"/>
        </w:rPr>
        <w:t>温度，测量范围覆盖（</w:t>
      </w:r>
      <w:r w:rsidR="00134216">
        <w:rPr>
          <w:rFonts w:ascii="仿宋" w:eastAsia="仿宋" w:hAnsi="仿宋" w:hint="eastAsia"/>
          <w:kern w:val="0"/>
          <w:sz w:val="32"/>
          <w:szCs w:val="32"/>
        </w:rPr>
        <w:t>室温</w:t>
      </w:r>
      <w:r w:rsidR="00134216" w:rsidRPr="00134216">
        <w:rPr>
          <w:rFonts w:ascii="仿宋" w:eastAsia="仿宋" w:hAnsi="仿宋" w:hint="eastAsia"/>
          <w:kern w:val="0"/>
          <w:sz w:val="32"/>
          <w:szCs w:val="32"/>
        </w:rPr>
        <w:t>～</w:t>
      </w:r>
      <w:r w:rsidR="00134216" w:rsidRPr="00134216">
        <w:rPr>
          <w:rFonts w:eastAsia="仿宋" w:hint="eastAsia"/>
          <w:sz w:val="32"/>
          <w:szCs w:val="32"/>
        </w:rPr>
        <w:t>45</w:t>
      </w:r>
      <w:r w:rsidRPr="00134216">
        <w:rPr>
          <w:rFonts w:eastAsia="仿宋" w:hint="eastAsia"/>
          <w:sz w:val="32"/>
          <w:szCs w:val="32"/>
        </w:rPr>
        <w:t>0</w:t>
      </w:r>
      <w:r w:rsidRPr="00134216">
        <w:rPr>
          <w:rFonts w:eastAsia="仿宋" w:hint="eastAsia"/>
          <w:sz w:val="32"/>
          <w:szCs w:val="32"/>
        </w:rPr>
        <w:t>）℃</w:t>
      </w:r>
      <w:r w:rsidR="00134216">
        <w:rPr>
          <w:rFonts w:ascii="仿宋" w:eastAsia="仿宋" w:hAnsi="仿宋" w:hint="eastAsia"/>
          <w:kern w:val="0"/>
          <w:sz w:val="32"/>
          <w:szCs w:val="32"/>
        </w:rPr>
        <w:t>；压力，测量范围覆盖</w:t>
      </w:r>
      <w:r w:rsidR="00134216" w:rsidRPr="00134216">
        <w:rPr>
          <w:rFonts w:eastAsia="仿宋" w:hint="eastAsia"/>
          <w:sz w:val="32"/>
          <w:szCs w:val="32"/>
        </w:rPr>
        <w:t>（</w:t>
      </w:r>
      <w:r w:rsidR="00134216" w:rsidRPr="00134216">
        <w:rPr>
          <w:rFonts w:eastAsia="仿宋" w:hint="eastAsia"/>
          <w:sz w:val="32"/>
          <w:szCs w:val="32"/>
        </w:rPr>
        <w:t>0</w:t>
      </w:r>
      <w:r w:rsidR="00134216" w:rsidRPr="00134216">
        <w:rPr>
          <w:rFonts w:eastAsia="仿宋" w:hint="eastAsia"/>
          <w:sz w:val="32"/>
          <w:szCs w:val="32"/>
        </w:rPr>
        <w:t>～</w:t>
      </w:r>
      <w:r w:rsidR="00134216" w:rsidRPr="00134216">
        <w:rPr>
          <w:rFonts w:eastAsia="仿宋" w:hint="eastAsia"/>
          <w:sz w:val="32"/>
          <w:szCs w:val="32"/>
        </w:rPr>
        <w:t>20</w:t>
      </w:r>
      <w:r w:rsidR="00134216" w:rsidRPr="00134216">
        <w:rPr>
          <w:rFonts w:eastAsia="仿宋" w:hint="eastAsia"/>
          <w:sz w:val="32"/>
          <w:szCs w:val="32"/>
        </w:rPr>
        <w:t>）</w:t>
      </w:r>
      <w:r w:rsidR="00134216" w:rsidRPr="00134216">
        <w:rPr>
          <w:rFonts w:eastAsia="仿宋" w:hint="eastAsia"/>
          <w:sz w:val="32"/>
          <w:szCs w:val="32"/>
        </w:rPr>
        <w:t>MPa</w:t>
      </w:r>
      <w:r w:rsidR="00134216">
        <w:rPr>
          <w:rFonts w:ascii="仿宋" w:eastAsia="仿宋" w:hAnsi="仿宋" w:hint="eastAsia"/>
          <w:kern w:val="0"/>
          <w:sz w:val="32"/>
          <w:szCs w:val="32"/>
        </w:rPr>
        <w:t>，因此确定了规范适用范围为</w:t>
      </w:r>
      <w:r w:rsidR="00134216" w:rsidRPr="00134216">
        <w:rPr>
          <w:rFonts w:ascii="仿宋" w:eastAsia="仿宋" w:hAnsi="仿宋" w:hint="eastAsia"/>
          <w:kern w:val="0"/>
          <w:sz w:val="32"/>
          <w:szCs w:val="32"/>
        </w:rPr>
        <w:t>温度</w:t>
      </w:r>
      <w:r w:rsidR="00134216" w:rsidRPr="00134216">
        <w:rPr>
          <w:rFonts w:eastAsia="仿宋" w:hint="eastAsia"/>
          <w:sz w:val="32"/>
          <w:szCs w:val="32"/>
        </w:rPr>
        <w:t>（</w:t>
      </w:r>
      <w:r w:rsidR="00134216" w:rsidRPr="00134216">
        <w:rPr>
          <w:rFonts w:eastAsia="仿宋"/>
          <w:sz w:val="32"/>
          <w:szCs w:val="32"/>
        </w:rPr>
        <w:t>0</w:t>
      </w:r>
      <w:r w:rsidR="00134216" w:rsidRPr="00134216">
        <w:rPr>
          <w:rFonts w:eastAsia="仿宋" w:hint="eastAsia"/>
          <w:sz w:val="32"/>
          <w:szCs w:val="32"/>
        </w:rPr>
        <w:t>～</w:t>
      </w:r>
      <w:r w:rsidR="00134216" w:rsidRPr="00134216">
        <w:rPr>
          <w:rFonts w:eastAsia="仿宋"/>
          <w:sz w:val="32"/>
          <w:szCs w:val="32"/>
        </w:rPr>
        <w:t>500</w:t>
      </w:r>
      <w:r w:rsidR="00134216" w:rsidRPr="00134216">
        <w:rPr>
          <w:rFonts w:eastAsia="仿宋" w:hint="eastAsia"/>
          <w:sz w:val="32"/>
          <w:szCs w:val="32"/>
        </w:rPr>
        <w:t>）℃</w:t>
      </w:r>
      <w:r w:rsidR="00134216" w:rsidRPr="00084BC1">
        <w:rPr>
          <w:rFonts w:hint="eastAsia"/>
          <w:sz w:val="24"/>
          <w:lang w:val="zh-CN"/>
        </w:rPr>
        <w:t>，压力</w:t>
      </w:r>
      <w:r w:rsidR="00134216" w:rsidRPr="00134216">
        <w:rPr>
          <w:rFonts w:eastAsia="仿宋" w:hint="eastAsia"/>
          <w:sz w:val="32"/>
          <w:szCs w:val="32"/>
        </w:rPr>
        <w:t>（</w:t>
      </w:r>
      <w:r w:rsidR="00134216" w:rsidRPr="00134216">
        <w:rPr>
          <w:rFonts w:eastAsia="仿宋"/>
          <w:sz w:val="32"/>
          <w:szCs w:val="32"/>
        </w:rPr>
        <w:t>0</w:t>
      </w:r>
      <w:r w:rsidR="00134216" w:rsidRPr="00134216">
        <w:rPr>
          <w:rFonts w:eastAsia="仿宋"/>
          <w:sz w:val="32"/>
          <w:szCs w:val="32"/>
        </w:rPr>
        <w:t>～</w:t>
      </w:r>
      <w:r w:rsidR="00134216" w:rsidRPr="00134216">
        <w:rPr>
          <w:rFonts w:eastAsia="仿宋"/>
          <w:sz w:val="32"/>
          <w:szCs w:val="32"/>
        </w:rPr>
        <w:t>20</w:t>
      </w:r>
      <w:r w:rsidR="00134216" w:rsidRPr="00134216">
        <w:rPr>
          <w:rFonts w:eastAsia="仿宋" w:hint="eastAsia"/>
          <w:sz w:val="32"/>
          <w:szCs w:val="32"/>
        </w:rPr>
        <w:t>）</w:t>
      </w:r>
      <w:r w:rsidR="00134216" w:rsidRPr="00134216">
        <w:rPr>
          <w:rFonts w:eastAsia="仿宋"/>
          <w:sz w:val="32"/>
          <w:szCs w:val="32"/>
        </w:rPr>
        <w:t>MPa</w:t>
      </w:r>
      <w:r w:rsidR="00134216" w:rsidRPr="00134216">
        <w:rPr>
          <w:rFonts w:ascii="仿宋" w:eastAsia="仿宋" w:hAnsi="仿宋" w:hint="eastAsia"/>
          <w:kern w:val="0"/>
          <w:sz w:val="32"/>
          <w:szCs w:val="32"/>
        </w:rPr>
        <w:t>的绝热法加速度量热仪的校准。</w:t>
      </w:r>
    </w:p>
    <w:p w:rsidR="004B76FE" w:rsidRPr="00A20668" w:rsidRDefault="00C0281E" w:rsidP="00134216">
      <w:pPr>
        <w:widowControl/>
        <w:adjustRightInd w:val="0"/>
        <w:snapToGrid w:val="0"/>
        <w:spacing w:line="276"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3.</w:t>
      </w:r>
      <w:r w:rsidR="004B76FE" w:rsidRPr="00A20668">
        <w:rPr>
          <w:rFonts w:ascii="仿宋" w:eastAsia="仿宋" w:hAnsi="仿宋" w:hint="eastAsia"/>
          <w:kern w:val="0"/>
          <w:sz w:val="32"/>
          <w:szCs w:val="32"/>
        </w:rPr>
        <w:t>关于</w:t>
      </w:r>
      <w:r w:rsidR="00105A76" w:rsidRPr="00A20668">
        <w:rPr>
          <w:rFonts w:ascii="仿宋" w:eastAsia="仿宋" w:hAnsi="仿宋" w:hint="eastAsia"/>
          <w:kern w:val="0"/>
          <w:sz w:val="32"/>
          <w:szCs w:val="32"/>
        </w:rPr>
        <w:t>计量特性</w:t>
      </w:r>
    </w:p>
    <w:p w:rsidR="00105A76" w:rsidRPr="00134216" w:rsidRDefault="00134216" w:rsidP="00134216">
      <w:pPr>
        <w:spacing w:beforeLines="50" w:line="276" w:lineRule="auto"/>
        <w:ind w:firstLineChars="163" w:firstLine="522"/>
        <w:jc w:val="left"/>
        <w:rPr>
          <w:rFonts w:ascii="仿宋" w:eastAsia="仿宋" w:hAnsi="仿宋"/>
          <w:kern w:val="0"/>
          <w:sz w:val="32"/>
          <w:szCs w:val="32"/>
        </w:rPr>
      </w:pPr>
      <w:r w:rsidRPr="00134216">
        <w:rPr>
          <w:rFonts w:ascii="仿宋" w:eastAsia="仿宋" w:hAnsi="仿宋" w:hint="eastAsia"/>
          <w:kern w:val="0"/>
          <w:sz w:val="32"/>
          <w:szCs w:val="32"/>
        </w:rPr>
        <w:t>在计量特性方面，主要针对ARC的绝热量热原理，结合ARC的测量不确定度及具体应用的要求。对影响测量结果较大的</w:t>
      </w:r>
      <w:r w:rsidRPr="00134216">
        <w:rPr>
          <w:rFonts w:ascii="仿宋" w:eastAsia="仿宋" w:hAnsi="仿宋" w:hint="eastAsia"/>
          <w:bCs/>
          <w:kern w:val="0"/>
          <w:sz w:val="32"/>
        </w:rPr>
        <w:t>绝热温度示值</w:t>
      </w:r>
      <w:r w:rsidR="00F84FFE">
        <w:rPr>
          <w:rFonts w:ascii="仿宋" w:eastAsia="仿宋" w:hAnsi="仿宋" w:hint="eastAsia"/>
          <w:bCs/>
          <w:kern w:val="0"/>
          <w:sz w:val="32"/>
        </w:rPr>
        <w:t>误差</w:t>
      </w:r>
      <w:r w:rsidRPr="00134216">
        <w:rPr>
          <w:rFonts w:ascii="仿宋" w:eastAsia="仿宋" w:hAnsi="仿宋" w:hint="eastAsia"/>
          <w:bCs/>
          <w:kern w:val="0"/>
          <w:sz w:val="32"/>
        </w:rPr>
        <w:t>、绝热温度一致性</w:t>
      </w:r>
      <w:r w:rsidRPr="00134216">
        <w:rPr>
          <w:rFonts w:ascii="仿宋" w:eastAsia="仿宋" w:hAnsi="仿宋" w:hint="eastAsia"/>
          <w:kern w:val="0"/>
          <w:sz w:val="32"/>
          <w:szCs w:val="32"/>
        </w:rPr>
        <w:t>、温升速率示值误差、压力误差四计量参数进行校准。</w:t>
      </w:r>
      <w:r w:rsidR="00E5791B" w:rsidRPr="00134216">
        <w:rPr>
          <w:rFonts w:ascii="仿宋" w:eastAsia="仿宋" w:hAnsi="仿宋" w:hint="eastAsia"/>
          <w:kern w:val="0"/>
          <w:sz w:val="32"/>
          <w:szCs w:val="32"/>
        </w:rPr>
        <w:t>通过大量实验，确定了标准器选用和校准方法，使得整个校</w:t>
      </w:r>
      <w:r w:rsidR="00E5791B" w:rsidRPr="00A20668">
        <w:rPr>
          <w:rFonts w:ascii="仿宋" w:eastAsia="仿宋" w:hAnsi="仿宋" w:hint="eastAsia"/>
          <w:kern w:val="0"/>
          <w:sz w:val="32"/>
          <w:szCs w:val="32"/>
        </w:rPr>
        <w:t>准规程科学、严谨，能够更全面的反映</w:t>
      </w:r>
      <w:r>
        <w:rPr>
          <w:rFonts w:ascii="仿宋" w:eastAsia="仿宋" w:hAnsi="仿宋" w:hint="eastAsia"/>
          <w:kern w:val="0"/>
          <w:sz w:val="32"/>
          <w:szCs w:val="32"/>
        </w:rPr>
        <w:t>加速绝热量热仪</w:t>
      </w:r>
      <w:r w:rsidR="00E5791B" w:rsidRPr="00A20668">
        <w:rPr>
          <w:rFonts w:ascii="仿宋" w:eastAsia="仿宋" w:hAnsi="仿宋" w:hint="eastAsia"/>
          <w:kern w:val="0"/>
          <w:sz w:val="32"/>
          <w:szCs w:val="32"/>
        </w:rPr>
        <w:t>的实际状况。</w:t>
      </w:r>
    </w:p>
    <w:p w:rsidR="00105A76" w:rsidRPr="00A20668" w:rsidRDefault="00C0281E" w:rsidP="00C0281E">
      <w:pPr>
        <w:widowControl/>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4.</w:t>
      </w:r>
      <w:r w:rsidR="00105A76" w:rsidRPr="00A20668">
        <w:rPr>
          <w:rFonts w:ascii="仿宋" w:eastAsia="仿宋" w:hAnsi="仿宋" w:hint="eastAsia"/>
          <w:kern w:val="0"/>
          <w:sz w:val="32"/>
          <w:szCs w:val="32"/>
        </w:rPr>
        <w:t>关于</w:t>
      </w:r>
      <w:r w:rsidR="00134216">
        <w:rPr>
          <w:rFonts w:ascii="仿宋" w:eastAsia="仿宋" w:hAnsi="仿宋" w:hint="eastAsia"/>
          <w:kern w:val="0"/>
          <w:sz w:val="32"/>
          <w:szCs w:val="32"/>
        </w:rPr>
        <w:t>校准条件</w:t>
      </w:r>
    </w:p>
    <w:p w:rsidR="004B76FE" w:rsidRDefault="00134216" w:rsidP="00C0281E">
      <w:pPr>
        <w:widowControl/>
        <w:adjustRightInd w:val="0"/>
        <w:snapToGrid w:val="0"/>
        <w:spacing w:line="360" w:lineRule="auto"/>
        <w:ind w:firstLineChars="181" w:firstLine="579"/>
        <w:jc w:val="left"/>
        <w:rPr>
          <w:rFonts w:ascii="仿宋" w:eastAsia="仿宋" w:hAnsi="仿宋" w:hint="eastAsia"/>
          <w:kern w:val="0"/>
          <w:sz w:val="32"/>
          <w:szCs w:val="32"/>
        </w:rPr>
      </w:pPr>
      <w:r>
        <w:rPr>
          <w:rFonts w:ascii="仿宋" w:eastAsia="仿宋" w:hAnsi="仿宋" w:hint="eastAsia"/>
          <w:kern w:val="0"/>
          <w:sz w:val="32"/>
          <w:szCs w:val="32"/>
        </w:rPr>
        <w:t>校准条件包含校准用标准器、配套设备和校准环境条件。为了使测量结果具有尽可能小的不确定度，需要建立一种优越的环境条件，降低环境因素对标准器带来的附加误差，需</w:t>
      </w:r>
      <w:r>
        <w:rPr>
          <w:rFonts w:ascii="仿宋" w:eastAsia="仿宋" w:hAnsi="仿宋" w:hint="eastAsia"/>
          <w:kern w:val="0"/>
          <w:sz w:val="32"/>
          <w:szCs w:val="32"/>
        </w:rPr>
        <w:lastRenderedPageBreak/>
        <w:t>要具备一定准确度要求的标准器及配套设备</w:t>
      </w:r>
      <w:r w:rsidR="004B76FE" w:rsidRPr="00A20668">
        <w:rPr>
          <w:rFonts w:ascii="仿宋" w:eastAsia="仿宋" w:hAnsi="仿宋" w:hint="eastAsia"/>
          <w:kern w:val="0"/>
          <w:sz w:val="32"/>
          <w:szCs w:val="32"/>
        </w:rPr>
        <w:t>。</w:t>
      </w:r>
      <w:r>
        <w:rPr>
          <w:rFonts w:ascii="仿宋" w:eastAsia="仿宋" w:hAnsi="仿宋" w:hint="eastAsia"/>
          <w:kern w:val="0"/>
          <w:sz w:val="32"/>
          <w:szCs w:val="32"/>
        </w:rPr>
        <w:t>本规范是按照上述条件确定校准条件的。</w:t>
      </w:r>
    </w:p>
    <w:p w:rsidR="00F84FFE" w:rsidRPr="00A20668" w:rsidRDefault="00F84FFE" w:rsidP="00F84FFE">
      <w:pPr>
        <w:widowControl/>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5.</w:t>
      </w:r>
      <w:r w:rsidRPr="00A20668">
        <w:rPr>
          <w:rFonts w:ascii="仿宋" w:eastAsia="仿宋" w:hAnsi="仿宋"/>
          <w:kern w:val="0"/>
          <w:sz w:val="32"/>
          <w:szCs w:val="32"/>
        </w:rPr>
        <w:t>关于校准</w:t>
      </w:r>
      <w:r>
        <w:rPr>
          <w:rFonts w:ascii="仿宋" w:eastAsia="仿宋" w:hAnsi="仿宋" w:hint="eastAsia"/>
          <w:kern w:val="0"/>
          <w:sz w:val="32"/>
          <w:szCs w:val="32"/>
        </w:rPr>
        <w:t>项目和校准方法</w:t>
      </w:r>
    </w:p>
    <w:p w:rsidR="00F84FFE" w:rsidRPr="00F84FFE" w:rsidRDefault="00F84FFE" w:rsidP="00C0281E">
      <w:pPr>
        <w:widowControl/>
        <w:adjustRightInd w:val="0"/>
        <w:snapToGrid w:val="0"/>
        <w:spacing w:line="360" w:lineRule="auto"/>
        <w:ind w:firstLineChars="181" w:firstLine="579"/>
        <w:jc w:val="left"/>
        <w:rPr>
          <w:rFonts w:ascii="仿宋" w:eastAsia="仿宋" w:hAnsi="仿宋"/>
          <w:kern w:val="0"/>
          <w:sz w:val="32"/>
          <w:szCs w:val="32"/>
        </w:rPr>
      </w:pPr>
      <w:r w:rsidRPr="00134216">
        <w:rPr>
          <w:rFonts w:ascii="仿宋" w:eastAsia="仿宋" w:hAnsi="仿宋" w:hint="eastAsia"/>
          <w:bCs/>
          <w:kern w:val="0"/>
          <w:sz w:val="32"/>
        </w:rPr>
        <w:t>绝热温度示值</w:t>
      </w:r>
      <w:r>
        <w:rPr>
          <w:rFonts w:ascii="仿宋" w:eastAsia="仿宋" w:hAnsi="仿宋" w:hint="eastAsia"/>
          <w:bCs/>
          <w:kern w:val="0"/>
          <w:sz w:val="32"/>
        </w:rPr>
        <w:t>误差是为了验证仪器样品球温度控制准确程度，</w:t>
      </w:r>
      <w:r w:rsidRPr="00134216">
        <w:rPr>
          <w:rFonts w:ascii="仿宋" w:eastAsia="仿宋" w:hAnsi="仿宋" w:hint="eastAsia"/>
          <w:bCs/>
          <w:kern w:val="0"/>
          <w:sz w:val="32"/>
        </w:rPr>
        <w:t>绝热温度一致性</w:t>
      </w:r>
      <w:r>
        <w:rPr>
          <w:rFonts w:ascii="仿宋" w:eastAsia="仿宋" w:hAnsi="仿宋" w:hint="eastAsia"/>
          <w:bCs/>
          <w:kern w:val="0"/>
          <w:sz w:val="32"/>
        </w:rPr>
        <w:t>是为了验证仪器绝热腔体内温度环境的一致程度，温升速率误差是为了验证仪器温度变化量的准确程度，压力示值误差是为了验证仪器密封管道内压力量值的准确程度。校准方法经过反复试验验证，方法可行。</w:t>
      </w:r>
    </w:p>
    <w:p w:rsidR="003E4178" w:rsidRPr="00A20668" w:rsidRDefault="00F84FFE" w:rsidP="00C0281E">
      <w:pPr>
        <w:widowControl/>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6</w:t>
      </w:r>
      <w:r w:rsidR="00C0281E">
        <w:rPr>
          <w:rFonts w:ascii="仿宋" w:eastAsia="仿宋" w:hAnsi="仿宋" w:hint="eastAsia"/>
          <w:kern w:val="0"/>
          <w:sz w:val="32"/>
          <w:szCs w:val="32"/>
        </w:rPr>
        <w:t>.</w:t>
      </w:r>
      <w:r w:rsidR="00FA2B29" w:rsidRPr="00A20668">
        <w:rPr>
          <w:rFonts w:ascii="仿宋" w:eastAsia="仿宋" w:hAnsi="仿宋"/>
          <w:kern w:val="0"/>
          <w:sz w:val="32"/>
          <w:szCs w:val="32"/>
        </w:rPr>
        <w:t>关于校准结果表达和复校时间间隔</w:t>
      </w:r>
    </w:p>
    <w:p w:rsidR="000E01E2" w:rsidRPr="00A20668" w:rsidRDefault="00FA2B29" w:rsidP="00C0281E">
      <w:pPr>
        <w:spacing w:line="360" w:lineRule="auto"/>
        <w:ind w:firstLineChars="200" w:firstLine="640"/>
        <w:rPr>
          <w:rFonts w:ascii="仿宋" w:eastAsia="仿宋" w:hAnsi="仿宋"/>
          <w:kern w:val="0"/>
          <w:sz w:val="32"/>
          <w:szCs w:val="32"/>
        </w:rPr>
      </w:pPr>
      <w:r w:rsidRPr="00A20668">
        <w:rPr>
          <w:rFonts w:ascii="仿宋" w:eastAsia="仿宋" w:hAnsi="仿宋"/>
          <w:kern w:val="0"/>
          <w:sz w:val="32"/>
          <w:szCs w:val="32"/>
        </w:rPr>
        <w:t>根据JJF1071-2010</w:t>
      </w:r>
      <w:r w:rsidRPr="00A20668">
        <w:rPr>
          <w:rFonts w:ascii="仿宋" w:eastAsia="仿宋" w:hAnsi="仿宋" w:hint="eastAsia"/>
          <w:kern w:val="0"/>
          <w:sz w:val="32"/>
          <w:szCs w:val="32"/>
        </w:rPr>
        <w:t>编写</w:t>
      </w:r>
      <w:r w:rsidRPr="00A20668">
        <w:rPr>
          <w:rFonts w:ascii="仿宋" w:eastAsia="仿宋" w:hAnsi="仿宋"/>
          <w:kern w:val="0"/>
          <w:sz w:val="32"/>
          <w:szCs w:val="32"/>
        </w:rPr>
        <w:t>规则的规定，在</w:t>
      </w:r>
      <w:r w:rsidRPr="00A20668">
        <w:rPr>
          <w:rFonts w:ascii="仿宋" w:eastAsia="仿宋" w:hAnsi="仿宋" w:hint="eastAsia"/>
          <w:kern w:val="0"/>
          <w:sz w:val="32"/>
          <w:szCs w:val="32"/>
        </w:rPr>
        <w:t>校准</w:t>
      </w:r>
      <w:r w:rsidRPr="00A20668">
        <w:rPr>
          <w:rFonts w:ascii="仿宋" w:eastAsia="仿宋" w:hAnsi="仿宋"/>
          <w:kern w:val="0"/>
          <w:sz w:val="32"/>
          <w:szCs w:val="32"/>
        </w:rPr>
        <w:t>结果中提出了</w:t>
      </w:r>
      <w:r w:rsidRPr="00A20668">
        <w:rPr>
          <w:rFonts w:ascii="仿宋" w:eastAsia="仿宋" w:hAnsi="仿宋" w:hint="eastAsia"/>
          <w:kern w:val="0"/>
          <w:sz w:val="32"/>
          <w:szCs w:val="32"/>
        </w:rPr>
        <w:t>校准证书</w:t>
      </w:r>
      <w:r w:rsidRPr="00A20668">
        <w:rPr>
          <w:rFonts w:ascii="仿宋" w:eastAsia="仿宋" w:hAnsi="仿宋"/>
          <w:kern w:val="0"/>
          <w:sz w:val="32"/>
          <w:szCs w:val="32"/>
        </w:rPr>
        <w:t>应至少包括的信息的要求</w:t>
      </w:r>
      <w:r w:rsidRPr="00A20668">
        <w:rPr>
          <w:rFonts w:ascii="仿宋" w:eastAsia="仿宋" w:hAnsi="仿宋" w:hint="eastAsia"/>
          <w:kern w:val="0"/>
          <w:sz w:val="32"/>
          <w:szCs w:val="32"/>
        </w:rPr>
        <w:t>，并在附录中给出校准证书内页格式。</w:t>
      </w:r>
      <w:r w:rsidRPr="00A20668">
        <w:rPr>
          <w:rFonts w:ascii="仿宋" w:eastAsia="仿宋" w:hAnsi="仿宋"/>
          <w:kern w:val="0"/>
          <w:sz w:val="32"/>
          <w:szCs w:val="32"/>
        </w:rPr>
        <w:t>复校时间间隔</w:t>
      </w:r>
      <w:r w:rsidRPr="00A20668">
        <w:rPr>
          <w:rFonts w:ascii="仿宋" w:eastAsia="仿宋" w:hAnsi="仿宋" w:hint="eastAsia"/>
          <w:kern w:val="0"/>
          <w:sz w:val="32"/>
          <w:szCs w:val="32"/>
        </w:rPr>
        <w:t>引用</w:t>
      </w:r>
      <w:r w:rsidRPr="00A20668">
        <w:rPr>
          <w:rFonts w:ascii="仿宋" w:eastAsia="仿宋" w:hAnsi="仿宋"/>
          <w:kern w:val="0"/>
          <w:sz w:val="32"/>
          <w:szCs w:val="32"/>
        </w:rPr>
        <w:t>了JJF1071-2010</w:t>
      </w:r>
      <w:r w:rsidRPr="00A20668">
        <w:rPr>
          <w:rFonts w:ascii="仿宋" w:eastAsia="仿宋" w:hAnsi="仿宋" w:hint="eastAsia"/>
          <w:kern w:val="0"/>
          <w:sz w:val="32"/>
          <w:szCs w:val="32"/>
        </w:rPr>
        <w:t>编写</w:t>
      </w:r>
      <w:r w:rsidRPr="00A20668">
        <w:rPr>
          <w:rFonts w:ascii="仿宋" w:eastAsia="仿宋" w:hAnsi="仿宋"/>
          <w:kern w:val="0"/>
          <w:sz w:val="32"/>
          <w:szCs w:val="32"/>
        </w:rPr>
        <w:t>规则规定的应注明的内容。</w:t>
      </w:r>
    </w:p>
    <w:sectPr w:rsidR="000E01E2" w:rsidRPr="00A20668" w:rsidSect="000F7D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E23" w:rsidRDefault="00976E23" w:rsidP="00AB1876">
      <w:r>
        <w:separator/>
      </w:r>
    </w:p>
  </w:endnote>
  <w:endnote w:type="continuationSeparator" w:id="1">
    <w:p w:rsidR="00976E23" w:rsidRDefault="00976E23" w:rsidP="00AB1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E23" w:rsidRDefault="00976E23" w:rsidP="00AB1876">
      <w:r>
        <w:separator/>
      </w:r>
    </w:p>
  </w:footnote>
  <w:footnote w:type="continuationSeparator" w:id="1">
    <w:p w:rsidR="00976E23" w:rsidRDefault="00976E23" w:rsidP="00AB1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732A7"/>
    <w:multiLevelType w:val="hybridMultilevel"/>
    <w:tmpl w:val="9510FC74"/>
    <w:lvl w:ilvl="0" w:tplc="1424EBAA">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871157"/>
    <w:multiLevelType w:val="hybridMultilevel"/>
    <w:tmpl w:val="D9D093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42DF"/>
    <w:rsid w:val="000044ED"/>
    <w:rsid w:val="0003261C"/>
    <w:rsid w:val="00054C2D"/>
    <w:rsid w:val="000555CE"/>
    <w:rsid w:val="00057AC0"/>
    <w:rsid w:val="000947E4"/>
    <w:rsid w:val="000A3E0A"/>
    <w:rsid w:val="000D5A8F"/>
    <w:rsid w:val="000E01E2"/>
    <w:rsid w:val="000F7DA8"/>
    <w:rsid w:val="00105A76"/>
    <w:rsid w:val="00124D43"/>
    <w:rsid w:val="00134216"/>
    <w:rsid w:val="0019306F"/>
    <w:rsid w:val="001966C4"/>
    <w:rsid w:val="001A137E"/>
    <w:rsid w:val="001A6895"/>
    <w:rsid w:val="00210907"/>
    <w:rsid w:val="002141A8"/>
    <w:rsid w:val="00215660"/>
    <w:rsid w:val="002169E1"/>
    <w:rsid w:val="00225E7B"/>
    <w:rsid w:val="00244393"/>
    <w:rsid w:val="00250531"/>
    <w:rsid w:val="00262681"/>
    <w:rsid w:val="00266323"/>
    <w:rsid w:val="002665CB"/>
    <w:rsid w:val="00271B51"/>
    <w:rsid w:val="002C2771"/>
    <w:rsid w:val="002D108B"/>
    <w:rsid w:val="002F7041"/>
    <w:rsid w:val="00320B46"/>
    <w:rsid w:val="003256BB"/>
    <w:rsid w:val="00330B0E"/>
    <w:rsid w:val="00353212"/>
    <w:rsid w:val="00360958"/>
    <w:rsid w:val="003801D2"/>
    <w:rsid w:val="003A4013"/>
    <w:rsid w:val="003A64B3"/>
    <w:rsid w:val="003A7A7B"/>
    <w:rsid w:val="003B2F90"/>
    <w:rsid w:val="003B5F16"/>
    <w:rsid w:val="003C40D1"/>
    <w:rsid w:val="003C5F70"/>
    <w:rsid w:val="003D3578"/>
    <w:rsid w:val="003D6AD1"/>
    <w:rsid w:val="003E4178"/>
    <w:rsid w:val="00420E50"/>
    <w:rsid w:val="004263D8"/>
    <w:rsid w:val="00437750"/>
    <w:rsid w:val="00491035"/>
    <w:rsid w:val="004A2566"/>
    <w:rsid w:val="004B68F0"/>
    <w:rsid w:val="004B76FE"/>
    <w:rsid w:val="004C3C02"/>
    <w:rsid w:val="004D1746"/>
    <w:rsid w:val="004E17CB"/>
    <w:rsid w:val="004E6BDC"/>
    <w:rsid w:val="004F6A2F"/>
    <w:rsid w:val="005134D2"/>
    <w:rsid w:val="005202C2"/>
    <w:rsid w:val="00526FE6"/>
    <w:rsid w:val="005A15EB"/>
    <w:rsid w:val="005B2718"/>
    <w:rsid w:val="005B2E9B"/>
    <w:rsid w:val="00617F41"/>
    <w:rsid w:val="00664EC9"/>
    <w:rsid w:val="00671A04"/>
    <w:rsid w:val="00685124"/>
    <w:rsid w:val="00686E32"/>
    <w:rsid w:val="0069693C"/>
    <w:rsid w:val="006A2714"/>
    <w:rsid w:val="006B2FF7"/>
    <w:rsid w:val="006B4FC4"/>
    <w:rsid w:val="006C0AED"/>
    <w:rsid w:val="006D03E6"/>
    <w:rsid w:val="006E2902"/>
    <w:rsid w:val="006F5F60"/>
    <w:rsid w:val="00704E9B"/>
    <w:rsid w:val="0073144D"/>
    <w:rsid w:val="007941D1"/>
    <w:rsid w:val="007A35B7"/>
    <w:rsid w:val="007B7E06"/>
    <w:rsid w:val="007D2654"/>
    <w:rsid w:val="007E6868"/>
    <w:rsid w:val="007F486E"/>
    <w:rsid w:val="008228D8"/>
    <w:rsid w:val="008457FA"/>
    <w:rsid w:val="008723F4"/>
    <w:rsid w:val="0087564B"/>
    <w:rsid w:val="00880F94"/>
    <w:rsid w:val="00894EF5"/>
    <w:rsid w:val="008A7CB2"/>
    <w:rsid w:val="008B013D"/>
    <w:rsid w:val="008C53B6"/>
    <w:rsid w:val="009068D8"/>
    <w:rsid w:val="0095069B"/>
    <w:rsid w:val="00976E23"/>
    <w:rsid w:val="00A0745D"/>
    <w:rsid w:val="00A20668"/>
    <w:rsid w:val="00A26E9B"/>
    <w:rsid w:val="00AB1876"/>
    <w:rsid w:val="00AB2996"/>
    <w:rsid w:val="00AC5B69"/>
    <w:rsid w:val="00AD0A66"/>
    <w:rsid w:val="00AE4997"/>
    <w:rsid w:val="00B01906"/>
    <w:rsid w:val="00B0280E"/>
    <w:rsid w:val="00B371E3"/>
    <w:rsid w:val="00B53749"/>
    <w:rsid w:val="00B54A1C"/>
    <w:rsid w:val="00B568DC"/>
    <w:rsid w:val="00B61794"/>
    <w:rsid w:val="00B72B03"/>
    <w:rsid w:val="00B742DF"/>
    <w:rsid w:val="00B927CD"/>
    <w:rsid w:val="00BC2024"/>
    <w:rsid w:val="00BD6A9A"/>
    <w:rsid w:val="00C0281E"/>
    <w:rsid w:val="00C04CE3"/>
    <w:rsid w:val="00C10FAA"/>
    <w:rsid w:val="00C14C39"/>
    <w:rsid w:val="00C3287E"/>
    <w:rsid w:val="00CD5881"/>
    <w:rsid w:val="00CF0383"/>
    <w:rsid w:val="00CF3C65"/>
    <w:rsid w:val="00CF4943"/>
    <w:rsid w:val="00D05484"/>
    <w:rsid w:val="00D219D1"/>
    <w:rsid w:val="00D21FE5"/>
    <w:rsid w:val="00D3749A"/>
    <w:rsid w:val="00D40E24"/>
    <w:rsid w:val="00D73D75"/>
    <w:rsid w:val="00D841B9"/>
    <w:rsid w:val="00D9253A"/>
    <w:rsid w:val="00DA4FD0"/>
    <w:rsid w:val="00DB39F9"/>
    <w:rsid w:val="00DD7DA2"/>
    <w:rsid w:val="00DE6EDA"/>
    <w:rsid w:val="00E201BC"/>
    <w:rsid w:val="00E524FC"/>
    <w:rsid w:val="00E5791B"/>
    <w:rsid w:val="00E62488"/>
    <w:rsid w:val="00EA75F5"/>
    <w:rsid w:val="00EC6E00"/>
    <w:rsid w:val="00F11EF5"/>
    <w:rsid w:val="00F3386E"/>
    <w:rsid w:val="00F35A2A"/>
    <w:rsid w:val="00F51558"/>
    <w:rsid w:val="00F65E55"/>
    <w:rsid w:val="00F84FC7"/>
    <w:rsid w:val="00F84FFE"/>
    <w:rsid w:val="00F92A26"/>
    <w:rsid w:val="00FA2695"/>
    <w:rsid w:val="00FA2B29"/>
    <w:rsid w:val="00FB0CB5"/>
    <w:rsid w:val="00FC379B"/>
    <w:rsid w:val="00FE48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DA8"/>
    <w:pPr>
      <w:widowControl w:val="0"/>
      <w:jc w:val="both"/>
    </w:pPr>
    <w:rPr>
      <w:kern w:val="2"/>
      <w:sz w:val="21"/>
      <w:szCs w:val="24"/>
    </w:rPr>
  </w:style>
  <w:style w:type="paragraph" w:styleId="2">
    <w:name w:val="heading 2"/>
    <w:basedOn w:val="a"/>
    <w:next w:val="a"/>
    <w:link w:val="2Char"/>
    <w:qFormat/>
    <w:rsid w:val="0013421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187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B1876"/>
    <w:rPr>
      <w:kern w:val="2"/>
      <w:sz w:val="18"/>
      <w:szCs w:val="18"/>
    </w:rPr>
  </w:style>
  <w:style w:type="paragraph" w:styleId="a4">
    <w:name w:val="footer"/>
    <w:basedOn w:val="a"/>
    <w:link w:val="Char0"/>
    <w:rsid w:val="00AB1876"/>
    <w:pPr>
      <w:tabs>
        <w:tab w:val="center" w:pos="4153"/>
        <w:tab w:val="right" w:pos="8306"/>
      </w:tabs>
      <w:snapToGrid w:val="0"/>
      <w:jc w:val="left"/>
    </w:pPr>
    <w:rPr>
      <w:sz w:val="18"/>
      <w:szCs w:val="18"/>
    </w:rPr>
  </w:style>
  <w:style w:type="character" w:customStyle="1" w:styleId="Char0">
    <w:name w:val="页脚 Char"/>
    <w:link w:val="a4"/>
    <w:rsid w:val="00AB1876"/>
    <w:rPr>
      <w:kern w:val="2"/>
      <w:sz w:val="18"/>
      <w:szCs w:val="18"/>
    </w:rPr>
  </w:style>
  <w:style w:type="paragraph" w:styleId="a5">
    <w:name w:val="Body Text Indent"/>
    <w:basedOn w:val="a"/>
    <w:link w:val="Char1"/>
    <w:rsid w:val="00F84FC7"/>
    <w:pPr>
      <w:ind w:firstLine="640"/>
      <w:jc w:val="left"/>
    </w:pPr>
    <w:rPr>
      <w:sz w:val="32"/>
      <w:szCs w:val="20"/>
    </w:rPr>
  </w:style>
  <w:style w:type="character" w:customStyle="1" w:styleId="Char1">
    <w:name w:val="正文文本缩进 Char"/>
    <w:basedOn w:val="a0"/>
    <w:link w:val="a5"/>
    <w:rsid w:val="00F84FC7"/>
    <w:rPr>
      <w:kern w:val="2"/>
      <w:sz w:val="32"/>
    </w:rPr>
  </w:style>
  <w:style w:type="paragraph" w:styleId="a6">
    <w:name w:val="List Paragraph"/>
    <w:basedOn w:val="a"/>
    <w:uiPriority w:val="34"/>
    <w:qFormat/>
    <w:rsid w:val="00FA2B29"/>
    <w:pPr>
      <w:ind w:firstLineChars="200" w:firstLine="420"/>
    </w:pPr>
  </w:style>
  <w:style w:type="character" w:customStyle="1" w:styleId="2Char">
    <w:name w:val="标题 2 Char"/>
    <w:basedOn w:val="a0"/>
    <w:link w:val="2"/>
    <w:qFormat/>
    <w:rsid w:val="00134216"/>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C985-9848-4353-9035-2663EA85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375</Words>
  <Characters>2142</Characters>
  <Application>Microsoft Office Word</Application>
  <DocSecurity>0</DocSecurity>
  <Lines>17</Lines>
  <Paragraphs>5</Paragraphs>
  <ScaleCrop>false</ScaleCrop>
  <Company>JSMI</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rojer</dc:creator>
  <cp:lastModifiedBy>Dell</cp:lastModifiedBy>
  <cp:revision>3</cp:revision>
  <dcterms:created xsi:type="dcterms:W3CDTF">2022-10-31T04:34:00Z</dcterms:created>
  <dcterms:modified xsi:type="dcterms:W3CDTF">2022-10-31T05:05:00Z</dcterms:modified>
</cp:coreProperties>
</file>