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64" w:rsidRPr="00047D54" w:rsidRDefault="002B1764" w:rsidP="002B1764">
      <w:pPr>
        <w:jc w:val="center"/>
        <w:rPr>
          <w:rFonts w:ascii="Times New Roman" w:hAnsi="Times New Roman" w:cs="Times New Roman"/>
          <w:b/>
          <w:sz w:val="44"/>
          <w:szCs w:val="44"/>
        </w:rPr>
      </w:pPr>
      <w:bookmarkStart w:id="0" w:name="OLE_LINK3"/>
      <w:bookmarkStart w:id="1" w:name="OLE_LINK4"/>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8A38F5" w:rsidP="002B1764">
      <w:pPr>
        <w:jc w:val="center"/>
        <w:rPr>
          <w:rFonts w:ascii="Times New Roman" w:hAnsi="Times New Roman" w:cs="Times New Roman"/>
          <w:b/>
          <w:sz w:val="44"/>
          <w:szCs w:val="44"/>
        </w:rPr>
      </w:pPr>
      <w:r>
        <w:rPr>
          <w:rFonts w:ascii="Times New Roman" w:cs="Times New Roman"/>
          <w:b/>
          <w:sz w:val="44"/>
          <w:szCs w:val="44"/>
        </w:rPr>
        <w:t>氰化氢气体检测仪</w:t>
      </w:r>
      <w:r w:rsidR="002B1764" w:rsidRPr="00047D54">
        <w:rPr>
          <w:rFonts w:ascii="Times New Roman" w:cs="Times New Roman"/>
          <w:b/>
          <w:sz w:val="44"/>
          <w:szCs w:val="44"/>
        </w:rPr>
        <w:t>校准规范</w:t>
      </w:r>
    </w:p>
    <w:p w:rsidR="002B1764" w:rsidRPr="00047D54" w:rsidRDefault="002B1764" w:rsidP="002B1764">
      <w:pPr>
        <w:jc w:val="center"/>
        <w:rPr>
          <w:rFonts w:ascii="Times New Roman" w:hAnsi="Times New Roman" w:cs="Times New Roman"/>
          <w:b/>
          <w:sz w:val="44"/>
          <w:szCs w:val="44"/>
        </w:rPr>
      </w:pPr>
      <w:r w:rsidRPr="00047D54">
        <w:rPr>
          <w:rFonts w:ascii="Times New Roman" w:cs="Times New Roman"/>
          <w:b/>
          <w:sz w:val="44"/>
          <w:szCs w:val="44"/>
        </w:rPr>
        <w:t>编制说明</w:t>
      </w: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44"/>
          <w:szCs w:val="44"/>
        </w:rPr>
      </w:pPr>
    </w:p>
    <w:p w:rsidR="002B1764" w:rsidRPr="00047D54" w:rsidRDefault="002B1764" w:rsidP="002B1764">
      <w:pPr>
        <w:jc w:val="center"/>
        <w:rPr>
          <w:rFonts w:ascii="Times New Roman" w:hAnsi="Times New Roman" w:cs="Times New Roman"/>
          <w:b/>
          <w:sz w:val="28"/>
          <w:szCs w:val="28"/>
        </w:rPr>
      </w:pPr>
      <w:r w:rsidRPr="00047D54">
        <w:rPr>
          <w:rFonts w:ascii="Times New Roman" w:hAnsi="Times New Roman" w:cs="Times New Roman"/>
          <w:b/>
          <w:sz w:val="28"/>
          <w:szCs w:val="28"/>
        </w:rPr>
        <w:t>20</w:t>
      </w:r>
      <w:r w:rsidR="005E5189" w:rsidRPr="00047D54">
        <w:rPr>
          <w:rFonts w:ascii="Times New Roman" w:hAnsi="Times New Roman" w:cs="Times New Roman"/>
          <w:b/>
          <w:sz w:val="28"/>
          <w:szCs w:val="28"/>
        </w:rPr>
        <w:t>2</w:t>
      </w:r>
      <w:r w:rsidR="008A38F5">
        <w:rPr>
          <w:rFonts w:ascii="Times New Roman" w:hAnsi="Times New Roman" w:cs="Times New Roman" w:hint="eastAsia"/>
          <w:b/>
          <w:sz w:val="28"/>
          <w:szCs w:val="28"/>
        </w:rPr>
        <w:t>2</w:t>
      </w:r>
      <w:r w:rsidRPr="00047D54">
        <w:rPr>
          <w:rFonts w:ascii="Times New Roman" w:cs="Times New Roman"/>
          <w:b/>
          <w:sz w:val="28"/>
          <w:szCs w:val="28"/>
        </w:rPr>
        <w:t>年</w:t>
      </w:r>
      <w:r w:rsidR="00EC49F4" w:rsidRPr="00047D54">
        <w:rPr>
          <w:rFonts w:ascii="Times New Roman" w:hAnsi="Times New Roman" w:cs="Times New Roman"/>
          <w:b/>
          <w:sz w:val="28"/>
          <w:szCs w:val="28"/>
        </w:rPr>
        <w:t>1</w:t>
      </w:r>
      <w:r w:rsidR="00726435">
        <w:rPr>
          <w:rFonts w:ascii="Times New Roman" w:hAnsi="Times New Roman" w:cs="Times New Roman" w:hint="eastAsia"/>
          <w:b/>
          <w:sz w:val="28"/>
          <w:szCs w:val="28"/>
        </w:rPr>
        <w:t>1</w:t>
      </w:r>
      <w:r w:rsidRPr="00047D54">
        <w:rPr>
          <w:rFonts w:ascii="Times New Roman" w:cs="Times New Roman"/>
          <w:b/>
          <w:sz w:val="28"/>
          <w:szCs w:val="28"/>
        </w:rPr>
        <w:t>月</w:t>
      </w:r>
    </w:p>
    <w:p w:rsidR="002B1764" w:rsidRPr="00047D54" w:rsidRDefault="002B1764" w:rsidP="002B1764">
      <w:pPr>
        <w:jc w:val="center"/>
        <w:rPr>
          <w:rFonts w:ascii="Times New Roman" w:hAnsi="Times New Roman" w:cs="Times New Roman"/>
          <w:b/>
          <w:sz w:val="28"/>
          <w:szCs w:val="28"/>
        </w:rPr>
      </w:pPr>
      <w:r w:rsidRPr="00047D54">
        <w:rPr>
          <w:rFonts w:ascii="Times New Roman" w:cs="Times New Roman"/>
          <w:b/>
          <w:sz w:val="28"/>
          <w:szCs w:val="28"/>
        </w:rPr>
        <w:t>规范起草组</w:t>
      </w:r>
    </w:p>
    <w:p w:rsidR="00402119" w:rsidRPr="00047D54" w:rsidRDefault="00402119">
      <w:pPr>
        <w:jc w:val="center"/>
        <w:rPr>
          <w:rFonts w:ascii="Times New Roman" w:hAnsi="Times New Roman" w:cs="Times New Roman"/>
          <w:b/>
          <w:sz w:val="32"/>
          <w:szCs w:val="32"/>
        </w:rPr>
      </w:pPr>
    </w:p>
    <w:bookmarkEnd w:id="0"/>
    <w:bookmarkEnd w:id="1"/>
    <w:p w:rsidR="00402119" w:rsidRPr="00047D54" w:rsidRDefault="00102FFC" w:rsidP="005F6424">
      <w:pPr>
        <w:spacing w:line="720" w:lineRule="auto"/>
        <w:rPr>
          <w:rFonts w:ascii="Times New Roman" w:eastAsia="Times New Roman" w:hAnsi="Times New Roman" w:cs="Times New Roman"/>
          <w:b/>
          <w:sz w:val="24"/>
        </w:rPr>
      </w:pPr>
      <w:proofErr w:type="spellStart"/>
      <w:r w:rsidRPr="00047D54">
        <w:rPr>
          <w:rFonts w:ascii="Times New Roman" w:eastAsia="Times New Roman" w:hAnsi="Times New Roman" w:cs="Times New Roman"/>
          <w:b/>
          <w:sz w:val="24"/>
        </w:rPr>
        <w:lastRenderedPageBreak/>
        <w:t>一、</w:t>
      </w:r>
      <w:r w:rsidR="00402119" w:rsidRPr="00047D54">
        <w:rPr>
          <w:rFonts w:ascii="Times New Roman" w:eastAsia="Times New Roman" w:hAnsi="Times New Roman" w:cs="Times New Roman"/>
          <w:b/>
          <w:sz w:val="24"/>
        </w:rPr>
        <w:t>任务来源</w:t>
      </w:r>
      <w:proofErr w:type="spellEnd"/>
    </w:p>
    <w:p w:rsidR="00102FFC" w:rsidRPr="00047D54" w:rsidRDefault="00AE2314" w:rsidP="005F6424">
      <w:pPr>
        <w:spacing w:line="360" w:lineRule="auto"/>
        <w:ind w:firstLineChars="200" w:firstLine="480"/>
        <w:rPr>
          <w:rFonts w:ascii="Times New Roman" w:hAnsi="Times New Roman" w:cs="Times New Roman"/>
          <w:sz w:val="24"/>
          <w:szCs w:val="24"/>
        </w:rPr>
      </w:pPr>
      <w:r w:rsidRPr="00083C2D">
        <w:rPr>
          <w:rFonts w:ascii="Arial" w:hAnsi="Arial" w:hint="eastAsia"/>
          <w:color w:val="000000"/>
          <w:kern w:val="0"/>
          <w:sz w:val="24"/>
        </w:rPr>
        <w:t>氰化氢气体检测仪</w:t>
      </w:r>
      <w:r w:rsidR="00102FFC" w:rsidRPr="00047D54">
        <w:rPr>
          <w:rFonts w:ascii="Times New Roman" w:hAnsi="宋体" w:cs="Times New Roman"/>
          <w:sz w:val="24"/>
          <w:szCs w:val="24"/>
        </w:rPr>
        <w:t>校准规范制定任务</w:t>
      </w:r>
      <w:r w:rsidR="00102FFC" w:rsidRPr="00047D54">
        <w:rPr>
          <w:rFonts w:ascii="Times New Roman" w:hAnsi="Times New Roman" w:cs="Times New Roman"/>
          <w:sz w:val="24"/>
          <w:szCs w:val="24"/>
        </w:rPr>
        <w:t>20</w:t>
      </w:r>
      <w:r w:rsidR="008A38F5">
        <w:rPr>
          <w:rFonts w:ascii="Times New Roman" w:hAnsi="Times New Roman" w:cs="Times New Roman" w:hint="eastAsia"/>
          <w:sz w:val="24"/>
          <w:szCs w:val="24"/>
        </w:rPr>
        <w:t>22</w:t>
      </w:r>
      <w:r w:rsidR="00102FFC" w:rsidRPr="00047D54">
        <w:rPr>
          <w:rFonts w:ascii="Times New Roman" w:hAnsi="宋体" w:cs="Times New Roman"/>
          <w:sz w:val="24"/>
          <w:szCs w:val="24"/>
        </w:rPr>
        <w:t>年由</w:t>
      </w:r>
      <w:r w:rsidR="005F6424" w:rsidRPr="00047D54">
        <w:rPr>
          <w:rFonts w:ascii="Times New Roman" w:hAnsi="宋体" w:cs="Times New Roman"/>
          <w:sz w:val="24"/>
          <w:szCs w:val="24"/>
        </w:rPr>
        <w:t>全国环境化学计量技术委员会</w:t>
      </w:r>
      <w:r w:rsidR="008A38F5">
        <w:rPr>
          <w:rFonts w:ascii="Times New Roman" w:hAnsi="宋体" w:cs="Times New Roman"/>
          <w:sz w:val="24"/>
          <w:szCs w:val="24"/>
        </w:rPr>
        <w:t>下达。根据环</w:t>
      </w:r>
      <w:r w:rsidR="00102FFC" w:rsidRPr="00047D54">
        <w:rPr>
          <w:rFonts w:ascii="Times New Roman" w:hAnsi="宋体" w:cs="Times New Roman"/>
          <w:sz w:val="24"/>
          <w:szCs w:val="24"/>
        </w:rPr>
        <w:t>化委</w:t>
      </w:r>
      <w:r w:rsidR="005F6424" w:rsidRPr="00D26573">
        <w:rPr>
          <w:rFonts w:ascii="Times New Roman" w:hAnsi="Times New Roman" w:cs="Times New Roman"/>
          <w:sz w:val="24"/>
          <w:szCs w:val="24"/>
        </w:rPr>
        <w:t>员会</w:t>
      </w:r>
      <w:r w:rsidR="008A38F5">
        <w:rPr>
          <w:rFonts w:ascii="Times New Roman" w:hAnsi="Times New Roman" w:cs="Times New Roman"/>
          <w:sz w:val="24"/>
          <w:szCs w:val="24"/>
        </w:rPr>
        <w:t>【</w:t>
      </w:r>
      <w:r w:rsidR="008A38F5">
        <w:rPr>
          <w:rFonts w:ascii="Times New Roman" w:hAnsi="Times New Roman" w:cs="Times New Roman" w:hint="eastAsia"/>
          <w:sz w:val="24"/>
          <w:szCs w:val="24"/>
        </w:rPr>
        <w:t>2022</w:t>
      </w:r>
      <w:r w:rsidR="008A38F5">
        <w:rPr>
          <w:rFonts w:ascii="Times New Roman" w:hAnsi="Times New Roman" w:cs="Times New Roman"/>
          <w:sz w:val="24"/>
          <w:szCs w:val="24"/>
        </w:rPr>
        <w:t>】</w:t>
      </w:r>
      <w:r w:rsidR="008A38F5">
        <w:rPr>
          <w:rFonts w:ascii="Times New Roman" w:hAnsi="Times New Roman" w:cs="Times New Roman" w:hint="eastAsia"/>
          <w:sz w:val="24"/>
          <w:szCs w:val="24"/>
        </w:rPr>
        <w:t>018</w:t>
      </w:r>
      <w:r w:rsidR="008A38F5">
        <w:rPr>
          <w:rFonts w:ascii="Times New Roman" w:hAnsi="Times New Roman" w:cs="Times New Roman" w:hint="eastAsia"/>
          <w:sz w:val="24"/>
          <w:szCs w:val="24"/>
        </w:rPr>
        <w:t>号</w:t>
      </w:r>
      <w:r w:rsidR="00102FFC" w:rsidRPr="00D26573">
        <w:rPr>
          <w:rFonts w:ascii="Times New Roman" w:hAnsi="Times New Roman" w:cs="Times New Roman"/>
          <w:sz w:val="24"/>
          <w:szCs w:val="24"/>
        </w:rPr>
        <w:t>《</w:t>
      </w:r>
      <w:r w:rsidR="005F6424" w:rsidRPr="00D26573">
        <w:rPr>
          <w:rFonts w:ascii="Times New Roman" w:hAnsi="Times New Roman" w:cs="Times New Roman"/>
          <w:sz w:val="24"/>
          <w:szCs w:val="24"/>
        </w:rPr>
        <w:t>关于落实</w:t>
      </w:r>
      <w:r w:rsidR="005F6424" w:rsidRPr="00047D54">
        <w:rPr>
          <w:rFonts w:ascii="Times New Roman" w:hAnsi="Times New Roman" w:cs="Times New Roman"/>
          <w:sz w:val="24"/>
          <w:szCs w:val="24"/>
        </w:rPr>
        <w:t>20</w:t>
      </w:r>
      <w:r w:rsidR="008A38F5">
        <w:rPr>
          <w:rFonts w:ascii="Times New Roman" w:hAnsi="Times New Roman" w:cs="Times New Roman" w:hint="eastAsia"/>
          <w:sz w:val="24"/>
          <w:szCs w:val="24"/>
        </w:rPr>
        <w:t>22</w:t>
      </w:r>
      <w:r w:rsidR="005F6424" w:rsidRPr="00D26573">
        <w:rPr>
          <w:rFonts w:ascii="Times New Roman" w:hAnsi="Times New Roman" w:cs="Times New Roman"/>
          <w:sz w:val="24"/>
          <w:szCs w:val="24"/>
        </w:rPr>
        <w:t>年国家计量技术规范制定、修订计划的函</w:t>
      </w:r>
      <w:r w:rsidR="00102FFC" w:rsidRPr="00D26573">
        <w:rPr>
          <w:rFonts w:ascii="Times New Roman" w:hAnsi="Times New Roman" w:cs="Times New Roman"/>
          <w:sz w:val="24"/>
          <w:szCs w:val="24"/>
        </w:rPr>
        <w:t>》，由广州计量检测技术研究院</w:t>
      </w:r>
      <w:r w:rsidR="00D26573" w:rsidRPr="00D26573">
        <w:rPr>
          <w:rFonts w:ascii="Times New Roman" w:hAnsi="Times New Roman" w:cs="Times New Roman"/>
          <w:sz w:val="24"/>
          <w:szCs w:val="24"/>
        </w:rPr>
        <w:t>、</w:t>
      </w:r>
      <w:r w:rsidR="00726435">
        <w:rPr>
          <w:rFonts w:ascii="Times New Roman" w:hAnsi="Times New Roman" w:cs="Times New Roman"/>
          <w:sz w:val="24"/>
          <w:szCs w:val="24"/>
        </w:rPr>
        <w:t>中国计量科学研究院</w:t>
      </w:r>
      <w:r w:rsidR="00D26573" w:rsidRPr="00D26573">
        <w:rPr>
          <w:rFonts w:ascii="Times New Roman" w:hAnsi="Times New Roman" w:cs="Times New Roman"/>
          <w:sz w:val="24"/>
          <w:szCs w:val="24"/>
        </w:rPr>
        <w:t>、上海市计量测试技术研究院、</w:t>
      </w:r>
      <w:r w:rsidR="005C0984" w:rsidRPr="005C0984">
        <w:rPr>
          <w:rFonts w:ascii="Times New Roman" w:hAnsi="Times New Roman" w:cs="Times New Roman" w:hint="eastAsia"/>
          <w:sz w:val="24"/>
          <w:szCs w:val="24"/>
        </w:rPr>
        <w:t>霍尼韦尔自动化控制（中国）有限公司</w:t>
      </w:r>
      <w:r w:rsidR="00102FFC" w:rsidRPr="00D26573">
        <w:rPr>
          <w:rFonts w:ascii="Times New Roman" w:hAnsi="Times New Roman" w:cs="Times New Roman"/>
          <w:sz w:val="24"/>
          <w:szCs w:val="24"/>
        </w:rPr>
        <w:t>等共同承担制定工作。</w:t>
      </w:r>
    </w:p>
    <w:p w:rsidR="00402119" w:rsidRPr="00047D54" w:rsidRDefault="005F6424" w:rsidP="005F6424">
      <w:pPr>
        <w:spacing w:line="720" w:lineRule="auto"/>
        <w:rPr>
          <w:rFonts w:ascii="Times New Roman" w:eastAsia="Times New Roman" w:hAnsi="Times New Roman" w:cs="Times New Roman"/>
          <w:b/>
          <w:sz w:val="24"/>
        </w:rPr>
      </w:pPr>
      <w:r w:rsidRPr="00047D54">
        <w:rPr>
          <w:rFonts w:ascii="Times New Roman" w:eastAsia="Times New Roman" w:hAnsi="Times New Roman" w:cs="Times New Roman"/>
          <w:b/>
          <w:sz w:val="24"/>
        </w:rPr>
        <w:t>二、</w:t>
      </w:r>
      <w:r w:rsidR="005C0984">
        <w:rPr>
          <w:rFonts w:ascii="Times New Roman" w:eastAsia="Times New Roman" w:hAnsi="Times New Roman" w:cs="Times New Roman"/>
          <w:b/>
          <w:sz w:val="24"/>
        </w:rPr>
        <w:t xml:space="preserve"> </w:t>
      </w:r>
      <w:proofErr w:type="spellStart"/>
      <w:r w:rsidR="005C0984">
        <w:rPr>
          <w:rFonts w:ascii="Times New Roman" w:eastAsia="Times New Roman" w:hAnsi="Times New Roman" w:cs="Times New Roman"/>
          <w:b/>
          <w:sz w:val="24"/>
        </w:rPr>
        <w:t>规范</w:t>
      </w:r>
      <w:r w:rsidR="00402119" w:rsidRPr="00047D54">
        <w:rPr>
          <w:rFonts w:ascii="Times New Roman" w:eastAsia="Times New Roman" w:hAnsi="Times New Roman" w:cs="Times New Roman"/>
          <w:b/>
          <w:sz w:val="24"/>
        </w:rPr>
        <w:t>起草目的与意义</w:t>
      </w:r>
      <w:proofErr w:type="spellEnd"/>
    </w:p>
    <w:p w:rsidR="005C0984" w:rsidRPr="00083C2D" w:rsidRDefault="005C0984" w:rsidP="005C0984">
      <w:pPr>
        <w:spacing w:line="360" w:lineRule="auto"/>
        <w:ind w:firstLineChars="200" w:firstLine="480"/>
        <w:rPr>
          <w:rFonts w:ascii="Times New Roman" w:hAnsi="宋体"/>
          <w:sz w:val="24"/>
          <w:szCs w:val="24"/>
        </w:rPr>
      </w:pPr>
      <w:r w:rsidRPr="00083C2D">
        <w:rPr>
          <w:rFonts w:ascii="Arial" w:hAnsi="Arial"/>
          <w:color w:val="000000"/>
          <w:kern w:val="0"/>
          <w:sz w:val="24"/>
        </w:rPr>
        <w:t>氰化氢（</w:t>
      </w:r>
      <w:r w:rsidRPr="00083C2D">
        <w:rPr>
          <w:rFonts w:ascii="Arial" w:hAnsi="Arial"/>
          <w:color w:val="000000"/>
          <w:kern w:val="0"/>
          <w:sz w:val="24"/>
        </w:rPr>
        <w:t>hydrogen cyanide</w:t>
      </w:r>
      <w:r w:rsidRPr="00083C2D">
        <w:rPr>
          <w:rFonts w:ascii="Arial" w:hAnsi="Arial"/>
          <w:color w:val="000000"/>
          <w:kern w:val="0"/>
          <w:sz w:val="24"/>
        </w:rPr>
        <w:t>，</w:t>
      </w:r>
      <w:r w:rsidRPr="00083C2D">
        <w:rPr>
          <w:rFonts w:ascii="Arial" w:hAnsi="Arial" w:hint="eastAsia"/>
          <w:color w:val="000000"/>
          <w:kern w:val="0"/>
          <w:sz w:val="24"/>
        </w:rPr>
        <w:t>分子式：</w:t>
      </w:r>
      <w:r w:rsidRPr="00083C2D">
        <w:rPr>
          <w:rFonts w:ascii="Arial" w:hAnsi="Arial"/>
          <w:color w:val="000000"/>
          <w:kern w:val="0"/>
          <w:sz w:val="24"/>
        </w:rPr>
        <w:t>HCN</w:t>
      </w:r>
      <w:r w:rsidRPr="00083C2D">
        <w:rPr>
          <w:rFonts w:ascii="Arial" w:hAnsi="Arial" w:hint="eastAsia"/>
          <w:color w:val="000000"/>
          <w:kern w:val="0"/>
          <w:sz w:val="24"/>
        </w:rPr>
        <w:t>），</w:t>
      </w:r>
      <w:r w:rsidRPr="00083C2D">
        <w:rPr>
          <w:rFonts w:ascii="Arial" w:hAnsi="Arial"/>
          <w:color w:val="000000"/>
          <w:kern w:val="0"/>
          <w:sz w:val="24"/>
        </w:rPr>
        <w:t>属于剧毒类。</w:t>
      </w:r>
      <w:r w:rsidRPr="001F0CF4">
        <w:rPr>
          <w:rFonts w:ascii="Arial" w:hAnsi="Arial" w:hint="eastAsia"/>
          <w:color w:val="000000"/>
          <w:kern w:val="0"/>
          <w:sz w:val="24"/>
        </w:rPr>
        <w:t>依据</w:t>
      </w:r>
      <w:r w:rsidRPr="001F0CF4">
        <w:rPr>
          <w:rFonts w:ascii="Arial" w:hAnsi="Arial" w:hint="eastAsia"/>
          <w:color w:val="000000"/>
          <w:kern w:val="0"/>
          <w:sz w:val="24"/>
        </w:rPr>
        <w:t>GBZ2.1-2019</w:t>
      </w:r>
      <w:r w:rsidRPr="001F0CF4">
        <w:rPr>
          <w:rFonts w:ascii="Arial" w:hAnsi="Arial" w:hint="eastAsia"/>
          <w:color w:val="000000"/>
          <w:kern w:val="0"/>
          <w:sz w:val="24"/>
        </w:rPr>
        <w:t>《</w:t>
      </w:r>
      <w:r w:rsidRPr="001F0CF4">
        <w:rPr>
          <w:rFonts w:ascii="Arial" w:hAnsi="Arial"/>
          <w:color w:val="000000"/>
          <w:kern w:val="0"/>
          <w:sz w:val="24"/>
        </w:rPr>
        <w:t>工作场所有害因素职业接触限值</w:t>
      </w:r>
      <w:r w:rsidRPr="001F0CF4">
        <w:rPr>
          <w:rFonts w:ascii="Arial" w:hAnsi="Arial"/>
          <w:color w:val="000000"/>
          <w:kern w:val="0"/>
          <w:sz w:val="24"/>
        </w:rPr>
        <w:t xml:space="preserve"> </w:t>
      </w:r>
      <w:r w:rsidRPr="001F0CF4">
        <w:rPr>
          <w:rFonts w:ascii="Arial" w:hAnsi="Arial"/>
          <w:color w:val="000000"/>
          <w:kern w:val="0"/>
          <w:sz w:val="24"/>
        </w:rPr>
        <w:t>第</w:t>
      </w:r>
      <w:r w:rsidRPr="001F0CF4">
        <w:rPr>
          <w:rFonts w:ascii="Arial" w:hAnsi="Arial"/>
          <w:color w:val="000000"/>
          <w:kern w:val="0"/>
          <w:sz w:val="24"/>
        </w:rPr>
        <w:t>1</w:t>
      </w:r>
      <w:r w:rsidRPr="001F0CF4">
        <w:rPr>
          <w:rFonts w:ascii="Arial" w:hAnsi="Arial"/>
          <w:color w:val="000000"/>
          <w:kern w:val="0"/>
          <w:sz w:val="24"/>
        </w:rPr>
        <w:t>部分：化学有害因素》，</w:t>
      </w:r>
      <w:r w:rsidRPr="001F0CF4">
        <w:rPr>
          <w:rFonts w:ascii="Arial" w:hAnsi="Arial" w:hint="eastAsia"/>
          <w:color w:val="000000"/>
          <w:kern w:val="0"/>
          <w:sz w:val="24"/>
        </w:rPr>
        <w:t>我国的氰化氢职业接触限值：</w:t>
      </w:r>
      <w:r w:rsidRPr="001F0CF4">
        <w:rPr>
          <w:rFonts w:ascii="Arial" w:hAnsi="Arial" w:hint="eastAsia"/>
          <w:color w:val="000000"/>
          <w:kern w:val="0"/>
          <w:sz w:val="24"/>
        </w:rPr>
        <w:t>MAC</w:t>
      </w:r>
      <w:r w:rsidRPr="001F0CF4">
        <w:rPr>
          <w:rFonts w:ascii="Arial" w:hAnsi="Arial" w:hint="eastAsia"/>
          <w:color w:val="000000"/>
          <w:kern w:val="0"/>
          <w:sz w:val="24"/>
        </w:rPr>
        <w:t>（</w:t>
      </w:r>
      <w:r w:rsidRPr="001F0CF4">
        <w:rPr>
          <w:rFonts w:ascii="Arial" w:hAnsi="Arial"/>
          <w:color w:val="000000"/>
          <w:kern w:val="0"/>
          <w:sz w:val="24"/>
        </w:rPr>
        <w:t>最高容许浓度）</w:t>
      </w:r>
      <w:r w:rsidRPr="001F0CF4">
        <w:rPr>
          <w:rFonts w:ascii="Arial" w:hAnsi="Arial" w:cs="Arial"/>
          <w:color w:val="000000"/>
          <w:kern w:val="0"/>
          <w:sz w:val="24"/>
        </w:rPr>
        <w:t>：</w:t>
      </w:r>
      <w:r w:rsidRPr="001F0CF4">
        <w:rPr>
          <w:rFonts w:ascii="Arial" w:hAnsi="Arial" w:cs="Arial"/>
          <w:sz w:val="24"/>
          <w:szCs w:val="24"/>
        </w:rPr>
        <w:t>1 mg/m</w:t>
      </w:r>
      <w:r w:rsidRPr="00AB214B">
        <w:rPr>
          <w:rFonts w:ascii="Arial" w:hAnsi="Arial" w:cs="Arial"/>
          <w:sz w:val="24"/>
          <w:szCs w:val="24"/>
          <w:vertAlign w:val="superscript"/>
        </w:rPr>
        <w:t>3</w:t>
      </w:r>
      <w:r w:rsidRPr="001F0CF4">
        <w:rPr>
          <w:rFonts w:ascii="Arial" w:hAnsi="Arial" w:cs="Arial"/>
          <w:sz w:val="24"/>
          <w:szCs w:val="24"/>
        </w:rPr>
        <w:t>（按</w:t>
      </w:r>
      <w:r w:rsidRPr="001F0CF4">
        <w:rPr>
          <w:rFonts w:ascii="Arial" w:hAnsi="Arial" w:cs="Arial"/>
          <w:sz w:val="24"/>
          <w:szCs w:val="24"/>
        </w:rPr>
        <w:t>CN</w:t>
      </w:r>
      <w:r w:rsidRPr="001F0CF4">
        <w:rPr>
          <w:rFonts w:ascii="Arial" w:hAnsi="Arial" w:cs="Arial"/>
          <w:sz w:val="24"/>
          <w:szCs w:val="24"/>
        </w:rPr>
        <w:t>计，皮）。美国职业安全与健康法案</w:t>
      </w:r>
      <w:r w:rsidRPr="001F0CF4">
        <w:rPr>
          <w:rFonts w:ascii="Arial" w:hAnsi="Arial" w:cs="Arial"/>
          <w:sz w:val="24"/>
          <w:szCs w:val="24"/>
        </w:rPr>
        <w:t>OSHA</w:t>
      </w:r>
      <w:r w:rsidRPr="001F0CF4">
        <w:rPr>
          <w:rFonts w:ascii="Arial" w:hAnsi="Arial" w:cs="Arial"/>
          <w:sz w:val="24"/>
          <w:szCs w:val="24"/>
        </w:rPr>
        <w:t>和美国政府工业卫生专家协会</w:t>
      </w:r>
      <w:r w:rsidRPr="001F0CF4">
        <w:rPr>
          <w:rFonts w:ascii="Arial" w:hAnsi="Arial" w:cs="Arial"/>
          <w:sz w:val="24"/>
          <w:szCs w:val="24"/>
        </w:rPr>
        <w:t>ACGIH</w:t>
      </w:r>
      <w:r w:rsidRPr="001F0CF4">
        <w:rPr>
          <w:rFonts w:ascii="Arial" w:hAnsi="Arial" w:cs="Arial"/>
          <w:sz w:val="24"/>
          <w:szCs w:val="24"/>
        </w:rPr>
        <w:t>的氰化氢职业接触限值：</w:t>
      </w:r>
      <w:r w:rsidRPr="001F0CF4">
        <w:rPr>
          <w:rFonts w:ascii="Arial" w:hAnsi="Arial" w:cs="Arial"/>
          <w:sz w:val="24"/>
          <w:szCs w:val="24"/>
        </w:rPr>
        <w:t>TWA</w:t>
      </w:r>
      <w:r w:rsidRPr="001F0CF4">
        <w:rPr>
          <w:rFonts w:ascii="Arial" w:hAnsi="Arial" w:cs="Arial"/>
          <w:sz w:val="24"/>
          <w:szCs w:val="24"/>
        </w:rPr>
        <w:t>（时间加权平均阈限值）：</w:t>
      </w:r>
      <w:r w:rsidRPr="001F0CF4">
        <w:rPr>
          <w:rFonts w:ascii="Arial" w:hAnsi="Arial" w:cs="Arial"/>
          <w:sz w:val="24"/>
          <w:szCs w:val="24"/>
        </w:rPr>
        <w:t xml:space="preserve">10 </w:t>
      </w:r>
      <w:proofErr w:type="spellStart"/>
      <w:r w:rsidRPr="001F0CF4">
        <w:rPr>
          <w:rFonts w:ascii="Arial" w:hAnsi="Arial" w:cs="Arial"/>
          <w:sz w:val="24"/>
          <w:szCs w:val="24"/>
        </w:rPr>
        <w:t>ppm</w:t>
      </w:r>
      <w:proofErr w:type="spellEnd"/>
      <w:r w:rsidRPr="001F0CF4">
        <w:rPr>
          <w:rFonts w:ascii="Arial" w:hAnsi="Arial" w:cs="Arial"/>
          <w:sz w:val="24"/>
          <w:szCs w:val="24"/>
        </w:rPr>
        <w:t>（</w:t>
      </w:r>
      <w:r w:rsidRPr="001F0CF4">
        <w:rPr>
          <w:rFonts w:ascii="Arial" w:hAnsi="Arial" w:cs="Arial"/>
          <w:sz w:val="24"/>
          <w:szCs w:val="24"/>
        </w:rPr>
        <w:t>11 mg/m</w:t>
      </w:r>
      <w:r w:rsidRPr="00AB214B">
        <w:rPr>
          <w:rFonts w:ascii="Arial" w:hAnsi="Arial" w:cs="Arial"/>
          <w:sz w:val="24"/>
          <w:szCs w:val="24"/>
          <w:vertAlign w:val="superscript"/>
        </w:rPr>
        <w:t>3</w:t>
      </w:r>
      <w:r w:rsidRPr="001F0CF4">
        <w:rPr>
          <w:rFonts w:ascii="Arial" w:hAnsi="Arial" w:cs="Arial"/>
          <w:sz w:val="24"/>
          <w:szCs w:val="24"/>
        </w:rPr>
        <w:t>）皮。</w:t>
      </w:r>
      <w:r w:rsidR="001E48BC" w:rsidRPr="001E48BC">
        <w:rPr>
          <w:rFonts w:ascii="Arial" w:hAnsi="Arial" w:cs="Arial"/>
          <w:sz w:val="24"/>
          <w:szCs w:val="24"/>
        </w:rPr>
        <w:t>美国国家职业安全卫生</w:t>
      </w:r>
      <w:r w:rsidR="001E48BC">
        <w:rPr>
          <w:rFonts w:ascii="Arial" w:hAnsi="Arial" w:cs="Arial"/>
          <w:sz w:val="24"/>
          <w:szCs w:val="24"/>
        </w:rPr>
        <w:t>标准：</w:t>
      </w:r>
      <w:r w:rsidR="001E48BC" w:rsidRPr="001E48BC">
        <w:rPr>
          <w:rFonts w:ascii="Arial" w:hAnsi="Arial" w:cs="Arial" w:hint="eastAsia"/>
          <w:sz w:val="24"/>
          <w:szCs w:val="24"/>
        </w:rPr>
        <w:t>NIOSH REL-C 5mg CN/m</w:t>
      </w:r>
      <w:r w:rsidR="001E48BC" w:rsidRPr="001E48BC">
        <w:rPr>
          <w:rFonts w:ascii="Arial" w:hAnsi="Arial" w:cs="Arial" w:hint="eastAsia"/>
          <w:sz w:val="24"/>
          <w:szCs w:val="24"/>
          <w:vertAlign w:val="superscript"/>
        </w:rPr>
        <w:t>3</w:t>
      </w:r>
      <w:r w:rsidR="001E48BC" w:rsidRPr="001E48BC">
        <w:rPr>
          <w:rFonts w:ascii="Arial" w:hAnsi="Arial" w:cs="Arial" w:hint="eastAsia"/>
          <w:sz w:val="24"/>
          <w:szCs w:val="24"/>
        </w:rPr>
        <w:t xml:space="preserve"> (10</w:t>
      </w:r>
      <w:r w:rsidR="001E48BC" w:rsidRPr="001E48BC">
        <w:rPr>
          <w:rFonts w:ascii="Arial" w:hAnsi="Arial" w:cs="Arial" w:hint="eastAsia"/>
          <w:sz w:val="24"/>
          <w:szCs w:val="24"/>
        </w:rPr>
        <w:t>分钟上限值</w:t>
      </w:r>
      <w:r w:rsidR="001E48BC" w:rsidRPr="001E48BC">
        <w:rPr>
          <w:rFonts w:ascii="Arial" w:hAnsi="Arial" w:cs="Arial" w:hint="eastAsia"/>
          <w:sz w:val="24"/>
          <w:szCs w:val="24"/>
        </w:rPr>
        <w:t>)</w:t>
      </w:r>
      <w:r w:rsidR="001E48BC">
        <w:rPr>
          <w:rFonts w:ascii="Arial" w:hAnsi="Arial" w:cs="Arial" w:hint="eastAsia"/>
          <w:sz w:val="24"/>
          <w:szCs w:val="24"/>
        </w:rPr>
        <w:t>。</w:t>
      </w:r>
      <w:r w:rsidR="001E48BC" w:rsidRPr="001E48BC">
        <w:rPr>
          <w:rFonts w:ascii="Arial" w:hAnsi="Arial" w:cs="Arial"/>
          <w:sz w:val="24"/>
          <w:szCs w:val="24"/>
        </w:rPr>
        <w:t>依据</w:t>
      </w:r>
      <w:r w:rsidR="001E48BC" w:rsidRPr="001E48BC">
        <w:rPr>
          <w:rFonts w:ascii="Arial" w:hAnsi="Arial" w:cs="Arial" w:hint="eastAsia"/>
          <w:sz w:val="24"/>
          <w:szCs w:val="24"/>
        </w:rPr>
        <w:t>《</w:t>
      </w:r>
      <w:r w:rsidR="001E48BC" w:rsidRPr="001E48BC">
        <w:rPr>
          <w:rFonts w:ascii="Arial" w:hAnsi="Arial" w:cs="Arial" w:hint="eastAsia"/>
          <w:sz w:val="24"/>
          <w:szCs w:val="24"/>
        </w:rPr>
        <w:t>GB/T</w:t>
      </w:r>
      <w:r w:rsidR="001E48BC">
        <w:rPr>
          <w:rFonts w:ascii="Arial" w:hAnsi="Arial" w:cs="Arial" w:hint="eastAsia"/>
          <w:sz w:val="24"/>
          <w:szCs w:val="24"/>
        </w:rPr>
        <w:t xml:space="preserve"> </w:t>
      </w:r>
      <w:r w:rsidR="001E48BC" w:rsidRPr="001E48BC">
        <w:rPr>
          <w:rFonts w:ascii="Arial" w:hAnsi="Arial" w:cs="Arial" w:hint="eastAsia"/>
          <w:sz w:val="24"/>
          <w:szCs w:val="24"/>
        </w:rPr>
        <w:t>50493-2019</w:t>
      </w:r>
      <w:r w:rsidR="001E48BC" w:rsidRPr="001E48BC">
        <w:rPr>
          <w:rFonts w:ascii="Arial" w:hAnsi="Arial" w:cs="Arial" w:hint="eastAsia"/>
          <w:sz w:val="24"/>
          <w:szCs w:val="24"/>
        </w:rPr>
        <w:t>石油化工可燃气体和有毒气体检测报警设计标准》</w:t>
      </w:r>
      <w:r w:rsidR="001E48BC">
        <w:rPr>
          <w:rFonts w:ascii="Arial" w:hAnsi="Arial" w:cs="Arial" w:hint="eastAsia"/>
          <w:sz w:val="24"/>
          <w:szCs w:val="24"/>
        </w:rPr>
        <w:t>，</w:t>
      </w:r>
      <w:r w:rsidR="001E48BC" w:rsidRPr="001E48BC">
        <w:rPr>
          <w:rFonts w:ascii="Arial" w:hAnsi="Arial" w:cs="Arial"/>
          <w:sz w:val="24"/>
          <w:szCs w:val="24"/>
        </w:rPr>
        <w:t>氰化氢报警值为（</w:t>
      </w:r>
      <w:r w:rsidR="001E48BC" w:rsidRPr="001E48BC">
        <w:rPr>
          <w:rFonts w:ascii="Arial" w:hAnsi="Arial" w:cs="Arial" w:hint="eastAsia"/>
          <w:sz w:val="24"/>
          <w:szCs w:val="24"/>
        </w:rPr>
        <w:t>MAC</w:t>
      </w:r>
      <w:r w:rsidR="001E48BC" w:rsidRPr="001E48BC">
        <w:rPr>
          <w:rFonts w:ascii="Arial" w:hAnsi="Arial" w:cs="Arial" w:hint="eastAsia"/>
          <w:sz w:val="24"/>
          <w:szCs w:val="24"/>
        </w:rPr>
        <w:t>）</w:t>
      </w:r>
      <w:r w:rsidR="001E48BC" w:rsidRPr="001E48BC">
        <w:rPr>
          <w:rFonts w:ascii="Arial" w:hAnsi="Arial" w:cs="Arial"/>
          <w:sz w:val="24"/>
          <w:szCs w:val="24"/>
        </w:rPr>
        <w:t>约为</w:t>
      </w:r>
      <w:r w:rsidR="001E48BC" w:rsidRPr="001E48BC">
        <w:rPr>
          <w:rFonts w:ascii="Arial" w:hAnsi="Arial" w:cs="Arial" w:hint="eastAsia"/>
          <w:sz w:val="24"/>
          <w:szCs w:val="24"/>
        </w:rPr>
        <w:t>0.9ppm</w:t>
      </w:r>
      <w:r w:rsidR="001E48BC">
        <w:rPr>
          <w:rFonts w:ascii="Arial" w:hAnsi="Arial" w:cs="Arial" w:hint="eastAsia"/>
          <w:sz w:val="24"/>
          <w:szCs w:val="24"/>
        </w:rPr>
        <w:t>，</w:t>
      </w:r>
      <w:r w:rsidR="001E48BC" w:rsidRPr="001E48BC">
        <w:rPr>
          <w:rFonts w:ascii="Arial" w:hAnsi="Arial" w:cs="Arial" w:hint="eastAsia"/>
          <w:sz w:val="24"/>
          <w:szCs w:val="24"/>
        </w:rPr>
        <w:t>立即致死量（</w:t>
      </w:r>
      <w:r w:rsidR="001E48BC" w:rsidRPr="001E48BC">
        <w:rPr>
          <w:rFonts w:ascii="Arial" w:hAnsi="Arial" w:cs="Arial" w:hint="eastAsia"/>
          <w:sz w:val="24"/>
          <w:szCs w:val="24"/>
        </w:rPr>
        <w:t>IDLH</w:t>
      </w:r>
      <w:r w:rsidR="001E48BC" w:rsidRPr="001E48BC">
        <w:rPr>
          <w:rFonts w:ascii="Arial" w:hAnsi="Arial" w:cs="Arial" w:hint="eastAsia"/>
          <w:sz w:val="24"/>
          <w:szCs w:val="24"/>
        </w:rPr>
        <w:t>）为</w:t>
      </w:r>
      <w:r w:rsidR="001E48BC" w:rsidRPr="001E48BC">
        <w:rPr>
          <w:rFonts w:ascii="Arial" w:hAnsi="Arial" w:cs="Arial" w:hint="eastAsia"/>
          <w:sz w:val="24"/>
          <w:szCs w:val="24"/>
        </w:rPr>
        <w:t>56mg/m</w:t>
      </w:r>
      <w:r w:rsidR="001E48BC" w:rsidRPr="001E48BC">
        <w:rPr>
          <w:rFonts w:ascii="Arial" w:hAnsi="Arial" w:cs="Arial" w:hint="eastAsia"/>
          <w:sz w:val="24"/>
          <w:szCs w:val="24"/>
          <w:vertAlign w:val="superscript"/>
        </w:rPr>
        <w:t>3</w:t>
      </w:r>
      <w:r w:rsidR="001E48BC" w:rsidRPr="001E48BC">
        <w:rPr>
          <w:rFonts w:ascii="Arial" w:hAnsi="Arial" w:cs="Arial"/>
          <w:sz w:val="24"/>
          <w:szCs w:val="24"/>
        </w:rPr>
        <w:t>（</w:t>
      </w:r>
      <w:r w:rsidR="001E48BC" w:rsidRPr="001E48BC">
        <w:rPr>
          <w:rFonts w:ascii="Arial" w:hAnsi="Arial" w:cs="Arial" w:hint="eastAsia"/>
          <w:sz w:val="24"/>
          <w:szCs w:val="24"/>
        </w:rPr>
        <w:t>50ppm</w:t>
      </w:r>
      <w:r w:rsidR="001E48BC" w:rsidRPr="001E48BC">
        <w:rPr>
          <w:rFonts w:ascii="Arial" w:hAnsi="Arial" w:cs="Arial" w:hint="eastAsia"/>
          <w:sz w:val="24"/>
          <w:szCs w:val="24"/>
        </w:rPr>
        <w:t>）</w:t>
      </w:r>
      <w:r w:rsidR="001E48BC">
        <w:rPr>
          <w:rFonts w:ascii="Arial" w:hAnsi="Arial" w:cs="Arial" w:hint="eastAsia"/>
          <w:sz w:val="24"/>
          <w:szCs w:val="24"/>
        </w:rPr>
        <w:t>。</w:t>
      </w:r>
      <w:r w:rsidR="001E48BC" w:rsidRPr="001E48BC">
        <w:rPr>
          <w:rFonts w:ascii="Arial" w:hAnsi="Arial" w:cs="Arial"/>
          <w:sz w:val="24"/>
          <w:szCs w:val="24"/>
        </w:rPr>
        <w:t>监</w:t>
      </w:r>
      <w:r w:rsidR="001E48BC" w:rsidRPr="00083C2D">
        <w:rPr>
          <w:rFonts w:ascii="Times New Roman" w:hAnsi="宋体"/>
          <w:sz w:val="24"/>
          <w:szCs w:val="24"/>
        </w:rPr>
        <w:t>测方法：异</w:t>
      </w:r>
      <w:proofErr w:type="gramStart"/>
      <w:r w:rsidR="001E48BC" w:rsidRPr="00083C2D">
        <w:rPr>
          <w:rFonts w:ascii="Times New Roman" w:hAnsi="宋体"/>
          <w:sz w:val="24"/>
          <w:szCs w:val="24"/>
        </w:rPr>
        <w:t>菸</w:t>
      </w:r>
      <w:proofErr w:type="gramEnd"/>
      <w:r w:rsidR="001E48BC" w:rsidRPr="00083C2D">
        <w:rPr>
          <w:rFonts w:ascii="Times New Roman" w:hAnsi="宋体"/>
          <w:sz w:val="24"/>
          <w:szCs w:val="24"/>
        </w:rPr>
        <w:t>酸钠－巴比妥钠比色法</w:t>
      </w:r>
      <w:r w:rsidR="001E48BC" w:rsidRPr="001E48BC">
        <w:rPr>
          <w:rFonts w:ascii="Arial" w:hAnsi="Arial" w:cs="Arial"/>
          <w:sz w:val="24"/>
          <w:szCs w:val="24"/>
        </w:rPr>
        <w:t>。</w:t>
      </w:r>
    </w:p>
    <w:p w:rsidR="005C0984" w:rsidRPr="00083C2D" w:rsidRDefault="005C0984" w:rsidP="005C0984">
      <w:pPr>
        <w:spacing w:line="360" w:lineRule="auto"/>
        <w:ind w:firstLineChars="200" w:firstLine="480"/>
        <w:rPr>
          <w:rFonts w:ascii="Times New Roman" w:hAnsi="宋体"/>
          <w:sz w:val="24"/>
          <w:szCs w:val="24"/>
        </w:rPr>
      </w:pPr>
      <w:r w:rsidRPr="00083C2D">
        <w:rPr>
          <w:rFonts w:ascii="Times New Roman" w:hAnsi="宋体"/>
          <w:sz w:val="24"/>
          <w:szCs w:val="24"/>
        </w:rPr>
        <w:t>氰化氢主要应用于电镀业（镀铜、镀金、镀银）、采矿业（提取金银）、</w:t>
      </w:r>
      <w:r w:rsidRPr="00083C2D">
        <w:rPr>
          <w:sz w:val="24"/>
          <w:szCs w:val="24"/>
        </w:rPr>
        <w:t>农药杀虫剂、</w:t>
      </w:r>
      <w:r w:rsidRPr="00083C2D">
        <w:rPr>
          <w:rFonts w:ascii="Times New Roman" w:hAnsi="宋体"/>
          <w:sz w:val="24"/>
          <w:szCs w:val="24"/>
        </w:rPr>
        <w:t>船舱、仓库的烟熏灭鼠，制造各种树脂单体如丙烯酸</w:t>
      </w:r>
      <w:proofErr w:type="gramStart"/>
      <w:r w:rsidRPr="00083C2D">
        <w:rPr>
          <w:rFonts w:ascii="Times New Roman" w:hAnsi="宋体"/>
          <w:sz w:val="24"/>
          <w:szCs w:val="24"/>
        </w:rPr>
        <w:t>树酯</w:t>
      </w:r>
      <w:proofErr w:type="gramEnd"/>
      <w:r w:rsidRPr="00083C2D">
        <w:rPr>
          <w:rFonts w:ascii="Times New Roman" w:hAnsi="宋体"/>
          <w:sz w:val="24"/>
          <w:szCs w:val="24"/>
        </w:rPr>
        <w:t>、甲基丙烯酸</w:t>
      </w:r>
      <w:proofErr w:type="gramStart"/>
      <w:r w:rsidRPr="00083C2D">
        <w:rPr>
          <w:rFonts w:ascii="Times New Roman" w:hAnsi="宋体"/>
          <w:sz w:val="24"/>
          <w:szCs w:val="24"/>
        </w:rPr>
        <w:t>树酯</w:t>
      </w:r>
      <w:proofErr w:type="gramEnd"/>
      <w:r w:rsidRPr="00083C2D">
        <w:rPr>
          <w:rFonts w:ascii="Times New Roman" w:hAnsi="宋体"/>
          <w:sz w:val="24"/>
          <w:szCs w:val="24"/>
        </w:rPr>
        <w:t>等行业，此外也可在制备氰化物的生产过程中接触到该物质。氢氰酸是现代最早广泛使用的熏蒸剂之一。</w:t>
      </w:r>
    </w:p>
    <w:p w:rsidR="005C0984" w:rsidRPr="00083C2D" w:rsidRDefault="005C0984" w:rsidP="005C0984">
      <w:pPr>
        <w:spacing w:line="360" w:lineRule="auto"/>
        <w:ind w:firstLineChars="200" w:firstLine="480"/>
        <w:rPr>
          <w:rFonts w:ascii="Arial" w:hAnsi="Arial"/>
          <w:color w:val="000000"/>
          <w:kern w:val="0"/>
          <w:sz w:val="24"/>
        </w:rPr>
      </w:pPr>
      <w:r w:rsidRPr="00083C2D">
        <w:rPr>
          <w:rFonts w:ascii="Arial" w:hAnsi="Arial" w:hint="eastAsia"/>
          <w:color w:val="000000"/>
          <w:kern w:val="0"/>
          <w:sz w:val="24"/>
        </w:rPr>
        <w:t>鉴于氰化氢的毒性，</w:t>
      </w:r>
      <w:r w:rsidRPr="00083C2D">
        <w:rPr>
          <w:rFonts w:ascii="Arial" w:hAnsi="Arial"/>
          <w:color w:val="000000"/>
          <w:kern w:val="0"/>
          <w:sz w:val="24"/>
        </w:rPr>
        <w:t>国内众多</w:t>
      </w:r>
      <w:r w:rsidRPr="00083C2D">
        <w:rPr>
          <w:rFonts w:ascii="Arial" w:hAnsi="Arial" w:hint="eastAsia"/>
          <w:color w:val="000000"/>
          <w:kern w:val="0"/>
          <w:sz w:val="24"/>
        </w:rPr>
        <w:t>电子、电镀</w:t>
      </w:r>
      <w:r w:rsidRPr="00083C2D">
        <w:rPr>
          <w:rFonts w:ascii="Arial" w:hAnsi="Arial"/>
          <w:color w:val="000000"/>
          <w:kern w:val="0"/>
          <w:sz w:val="24"/>
        </w:rPr>
        <w:t>企业多采用</w:t>
      </w:r>
      <w:r w:rsidRPr="00083C2D">
        <w:rPr>
          <w:rFonts w:ascii="Arial" w:hAnsi="Arial" w:hint="eastAsia"/>
          <w:color w:val="000000"/>
          <w:kern w:val="0"/>
          <w:sz w:val="24"/>
        </w:rPr>
        <w:t>氰化氢气体检测仪</w:t>
      </w:r>
      <w:r w:rsidRPr="00083C2D">
        <w:rPr>
          <w:rFonts w:ascii="Arial" w:hAnsi="Arial"/>
          <w:color w:val="000000"/>
          <w:kern w:val="0"/>
          <w:sz w:val="24"/>
        </w:rPr>
        <w:t>对生产</w:t>
      </w:r>
      <w:r w:rsidRPr="00083C2D">
        <w:rPr>
          <w:rFonts w:ascii="Arial" w:hAnsi="Arial" w:hint="eastAsia"/>
          <w:color w:val="000000"/>
          <w:kern w:val="0"/>
          <w:sz w:val="24"/>
        </w:rPr>
        <w:t>过程</w:t>
      </w:r>
      <w:r w:rsidRPr="00083C2D">
        <w:rPr>
          <w:rFonts w:ascii="Arial" w:hAnsi="Arial"/>
          <w:color w:val="000000"/>
          <w:kern w:val="0"/>
          <w:sz w:val="24"/>
        </w:rPr>
        <w:t>中的</w:t>
      </w:r>
      <w:r w:rsidRPr="00083C2D">
        <w:rPr>
          <w:rFonts w:ascii="Arial" w:hAnsi="Arial" w:hint="eastAsia"/>
          <w:color w:val="000000"/>
          <w:kern w:val="0"/>
          <w:sz w:val="24"/>
        </w:rPr>
        <w:t>氰化氢</w:t>
      </w:r>
      <w:r w:rsidRPr="00083C2D">
        <w:rPr>
          <w:rFonts w:ascii="Arial" w:hAnsi="Arial"/>
          <w:color w:val="000000"/>
          <w:kern w:val="0"/>
          <w:sz w:val="24"/>
        </w:rPr>
        <w:t>气体泄露</w:t>
      </w:r>
      <w:r w:rsidRPr="00083C2D">
        <w:rPr>
          <w:rFonts w:ascii="Arial" w:hAnsi="Arial" w:hint="eastAsia"/>
          <w:color w:val="000000"/>
          <w:kern w:val="0"/>
          <w:sz w:val="24"/>
        </w:rPr>
        <w:t>隐患</w:t>
      </w:r>
      <w:r w:rsidRPr="00083C2D">
        <w:rPr>
          <w:rFonts w:ascii="Arial" w:hAnsi="Arial"/>
          <w:color w:val="000000"/>
          <w:kern w:val="0"/>
          <w:sz w:val="24"/>
        </w:rPr>
        <w:t>进行</w:t>
      </w:r>
      <w:r w:rsidRPr="00083C2D">
        <w:rPr>
          <w:rFonts w:ascii="Arial" w:hAnsi="Arial" w:hint="eastAsia"/>
          <w:color w:val="000000"/>
          <w:kern w:val="0"/>
          <w:sz w:val="24"/>
        </w:rPr>
        <w:t>实时监测，从而保障作业场所生产安全和工作人员人身安全，避免各类事故的发生。随着我国电子工业的快速发展，氰化氢的应用越来越广泛，氰化氢气体检测仪的使用量正在逐年上升。</w:t>
      </w:r>
    </w:p>
    <w:p w:rsidR="005C0984" w:rsidRPr="00083C2D" w:rsidRDefault="005C0984" w:rsidP="005C0984">
      <w:pPr>
        <w:spacing w:line="360" w:lineRule="auto"/>
        <w:ind w:firstLineChars="200" w:firstLine="480"/>
        <w:rPr>
          <w:rFonts w:ascii="仿宋_GB2312" w:eastAsia="仿宋_GB2312"/>
          <w:sz w:val="24"/>
          <w:szCs w:val="24"/>
        </w:rPr>
      </w:pPr>
      <w:r w:rsidRPr="00083C2D">
        <w:rPr>
          <w:rFonts w:hint="eastAsia"/>
          <w:color w:val="000000"/>
          <w:sz w:val="24"/>
          <w:szCs w:val="24"/>
        </w:rPr>
        <w:t>由于各种有毒有害气体性质差别大，其气体检测报警器工作原理不同，计量性能技术指标也不尽相同，亟需相应的计量技术法规规范计量检测技术和方法。</w:t>
      </w:r>
      <w:r w:rsidRPr="00083C2D">
        <w:rPr>
          <w:color w:val="000000"/>
          <w:sz w:val="24"/>
          <w:szCs w:val="24"/>
        </w:rPr>
        <w:t>由于</w:t>
      </w:r>
      <w:r w:rsidRPr="00083C2D">
        <w:rPr>
          <w:rFonts w:ascii="Times New Roman" w:hAnsi="宋体" w:hint="eastAsia"/>
          <w:sz w:val="24"/>
          <w:szCs w:val="24"/>
        </w:rPr>
        <w:t>氰化氢</w:t>
      </w:r>
      <w:r w:rsidRPr="00083C2D">
        <w:rPr>
          <w:color w:val="000000"/>
          <w:sz w:val="24"/>
          <w:szCs w:val="24"/>
        </w:rPr>
        <w:t>气体事关</w:t>
      </w:r>
      <w:r w:rsidRPr="00083C2D">
        <w:rPr>
          <w:rFonts w:hint="eastAsia"/>
          <w:color w:val="000000"/>
          <w:sz w:val="24"/>
          <w:szCs w:val="24"/>
        </w:rPr>
        <w:t>人员</w:t>
      </w:r>
      <w:r w:rsidRPr="00083C2D">
        <w:rPr>
          <w:color w:val="000000"/>
          <w:sz w:val="24"/>
          <w:szCs w:val="24"/>
        </w:rPr>
        <w:t>健康和安全生产，其检测报警器的量值准确性极为重要</w:t>
      </w:r>
      <w:r w:rsidRPr="00083C2D">
        <w:rPr>
          <w:rFonts w:hint="eastAsia"/>
          <w:color w:val="000000"/>
          <w:sz w:val="24"/>
          <w:szCs w:val="24"/>
        </w:rPr>
        <w:t>；迄今，</w:t>
      </w:r>
      <w:r w:rsidRPr="00083C2D">
        <w:rPr>
          <w:color w:val="000000"/>
          <w:sz w:val="24"/>
          <w:szCs w:val="24"/>
        </w:rPr>
        <w:t>国内尚无</w:t>
      </w:r>
      <w:r w:rsidRPr="00083C2D">
        <w:rPr>
          <w:rFonts w:ascii="Times New Roman" w:hAnsi="宋体" w:hint="eastAsia"/>
          <w:sz w:val="24"/>
          <w:szCs w:val="24"/>
        </w:rPr>
        <w:t>氰化氢</w:t>
      </w:r>
      <w:r w:rsidRPr="00083C2D">
        <w:rPr>
          <w:rFonts w:hint="eastAsia"/>
          <w:color w:val="000000"/>
          <w:sz w:val="24"/>
          <w:szCs w:val="24"/>
        </w:rPr>
        <w:t>气体检测仪</w:t>
      </w:r>
      <w:r w:rsidRPr="00083C2D">
        <w:rPr>
          <w:color w:val="000000"/>
          <w:sz w:val="24"/>
          <w:szCs w:val="24"/>
        </w:rPr>
        <w:t>量值溯源的相应计量技术法规，</w:t>
      </w:r>
      <w:r w:rsidRPr="00083C2D">
        <w:rPr>
          <w:rFonts w:hint="eastAsia"/>
          <w:color w:val="000000"/>
          <w:sz w:val="24"/>
          <w:szCs w:val="24"/>
        </w:rPr>
        <w:t>无法对该类仪</w:t>
      </w:r>
      <w:r w:rsidRPr="00083C2D">
        <w:rPr>
          <w:rFonts w:hint="eastAsia"/>
          <w:color w:val="000000"/>
          <w:sz w:val="24"/>
          <w:szCs w:val="24"/>
        </w:rPr>
        <w:lastRenderedPageBreak/>
        <w:t>器的量值溯源提供科学合理的技术依据，无法保证该类仪器的量值溯源的准确性；因此制定相应校准规范，具有必要性和迫切性。</w:t>
      </w:r>
    </w:p>
    <w:p w:rsidR="005C0984" w:rsidRPr="005C0984" w:rsidRDefault="005C0984" w:rsidP="009A65DF">
      <w:pPr>
        <w:spacing w:beforeLines="50" w:afterLines="50" w:line="360" w:lineRule="auto"/>
        <w:ind w:firstLineChars="200" w:firstLine="480"/>
        <w:rPr>
          <w:rFonts w:ascii="Times New Roman" w:hAnsi="Times New Roman" w:cs="Times New Roman"/>
          <w:sz w:val="24"/>
          <w:szCs w:val="24"/>
        </w:rPr>
      </w:pPr>
    </w:p>
    <w:p w:rsidR="005F6424" w:rsidRPr="00047D54" w:rsidRDefault="005F6424" w:rsidP="005F6424">
      <w:pPr>
        <w:spacing w:line="720" w:lineRule="auto"/>
        <w:rPr>
          <w:rFonts w:ascii="Times New Roman" w:eastAsia="Times New Roman" w:hAnsi="Times New Roman" w:cs="Times New Roman"/>
          <w:b/>
          <w:sz w:val="24"/>
        </w:rPr>
      </w:pPr>
      <w:proofErr w:type="spellStart"/>
      <w:r w:rsidRPr="00047D54">
        <w:rPr>
          <w:rFonts w:ascii="Times New Roman" w:eastAsia="Times New Roman" w:hAnsi="Times New Roman" w:cs="Times New Roman"/>
          <w:b/>
          <w:sz w:val="24"/>
        </w:rPr>
        <w:t>三、技术依据</w:t>
      </w:r>
      <w:proofErr w:type="spellEnd"/>
    </w:p>
    <w:p w:rsidR="005F6424" w:rsidRPr="00047D54" w:rsidRDefault="005F6424" w:rsidP="005F6424">
      <w:pPr>
        <w:autoSpaceDE w:val="0"/>
        <w:autoSpaceDN w:val="0"/>
        <w:adjustRightInd w:val="0"/>
        <w:spacing w:line="360" w:lineRule="auto"/>
        <w:ind w:firstLineChars="200" w:firstLine="480"/>
        <w:jc w:val="left"/>
        <w:rPr>
          <w:rFonts w:ascii="Times New Roman" w:hAnsi="Times New Roman" w:cs="Times New Roman"/>
          <w:sz w:val="24"/>
        </w:rPr>
      </w:pPr>
      <w:r w:rsidRPr="00047D54">
        <w:rPr>
          <w:rFonts w:ascii="Times New Roman" w:hAnsi="Times New Roman" w:cs="Times New Roman"/>
          <w:sz w:val="24"/>
        </w:rPr>
        <w:t>本规范制定以国内实际情况为出发点，体现科学性、合理性、先进性、实用性。努力使规范校准项目、技术要求及校准方法与国际建议和国家（行业）标准、技术规范相符合。</w:t>
      </w:r>
    </w:p>
    <w:p w:rsidR="005F6424" w:rsidRPr="00047D54" w:rsidRDefault="005F6424" w:rsidP="005F6424">
      <w:pPr>
        <w:spacing w:line="360" w:lineRule="auto"/>
        <w:ind w:firstLineChars="200" w:firstLine="480"/>
        <w:rPr>
          <w:rFonts w:ascii="Times New Roman" w:hAnsi="Times New Roman" w:cs="Times New Roman"/>
          <w:sz w:val="24"/>
        </w:rPr>
      </w:pPr>
      <w:r w:rsidRPr="00047D54">
        <w:rPr>
          <w:rFonts w:ascii="Times New Roman" w:cs="Times New Roman"/>
          <w:sz w:val="24"/>
        </w:rPr>
        <w:t>本规范制定主要依据及参考了以下文件：</w:t>
      </w:r>
    </w:p>
    <w:p w:rsidR="005F6424" w:rsidRPr="00047D54" w:rsidRDefault="005F6424" w:rsidP="005F6424">
      <w:pPr>
        <w:spacing w:line="360" w:lineRule="auto"/>
        <w:ind w:firstLineChars="200" w:firstLine="480"/>
        <w:rPr>
          <w:rFonts w:ascii="Times New Roman" w:hAnsi="Times New Roman" w:cs="Times New Roman"/>
          <w:sz w:val="24"/>
        </w:rPr>
      </w:pPr>
      <w:r w:rsidRPr="00047D54">
        <w:rPr>
          <w:rFonts w:ascii="Times New Roman" w:hAnsi="Times New Roman" w:cs="Times New Roman"/>
          <w:sz w:val="24"/>
        </w:rPr>
        <w:t xml:space="preserve">JJF 1071-2010 </w:t>
      </w:r>
      <w:r w:rsidRPr="00047D54">
        <w:rPr>
          <w:rFonts w:ascii="Times New Roman" w:hAnsi="Times New Roman" w:cs="Times New Roman"/>
          <w:sz w:val="24"/>
        </w:rPr>
        <w:t>国家计量校准规范编写规则</w:t>
      </w:r>
    </w:p>
    <w:p w:rsidR="005F6424" w:rsidRPr="00047D54" w:rsidRDefault="005F6424" w:rsidP="005F6424">
      <w:pPr>
        <w:spacing w:line="360" w:lineRule="auto"/>
        <w:ind w:firstLineChars="200" w:firstLine="480"/>
        <w:rPr>
          <w:rFonts w:ascii="Times New Roman" w:hAnsi="Times New Roman" w:cs="Times New Roman"/>
          <w:sz w:val="24"/>
        </w:rPr>
      </w:pPr>
      <w:r w:rsidRPr="00047D54">
        <w:rPr>
          <w:rFonts w:ascii="Times New Roman" w:hAnsi="Times New Roman" w:cs="Times New Roman"/>
          <w:sz w:val="24"/>
        </w:rPr>
        <w:t xml:space="preserve">JJF 1001-2011 </w:t>
      </w:r>
      <w:r w:rsidRPr="00047D54">
        <w:rPr>
          <w:rFonts w:ascii="Times New Roman" w:hAnsi="Times New Roman" w:cs="Times New Roman"/>
          <w:sz w:val="24"/>
        </w:rPr>
        <w:t>通用计量术语及定义</w:t>
      </w:r>
    </w:p>
    <w:p w:rsidR="005F6424" w:rsidRPr="00047D54" w:rsidRDefault="005F6424" w:rsidP="005F6424">
      <w:pPr>
        <w:spacing w:line="360" w:lineRule="auto"/>
        <w:ind w:firstLineChars="200" w:firstLine="480"/>
        <w:rPr>
          <w:rFonts w:ascii="Times New Roman" w:hAnsi="Times New Roman" w:cs="Times New Roman"/>
          <w:sz w:val="24"/>
        </w:rPr>
      </w:pPr>
      <w:r w:rsidRPr="00047D54">
        <w:rPr>
          <w:rFonts w:ascii="Times New Roman" w:hAnsi="Times New Roman" w:cs="Times New Roman"/>
          <w:sz w:val="24"/>
        </w:rPr>
        <w:t xml:space="preserve">JJF 1059.1-2012 </w:t>
      </w:r>
      <w:r w:rsidRPr="00047D54">
        <w:rPr>
          <w:rFonts w:ascii="Times New Roman" w:hAnsi="Times New Roman" w:cs="Times New Roman"/>
          <w:sz w:val="24"/>
        </w:rPr>
        <w:t>测量不确定度评定与表示</w:t>
      </w:r>
    </w:p>
    <w:p w:rsidR="005F6424" w:rsidRPr="00047D54" w:rsidRDefault="005F6424" w:rsidP="005F6424">
      <w:pPr>
        <w:spacing w:line="360" w:lineRule="auto"/>
        <w:ind w:firstLineChars="200" w:firstLine="480"/>
        <w:rPr>
          <w:rFonts w:ascii="Times New Roman" w:hAnsi="Times New Roman" w:cs="Times New Roman"/>
          <w:sz w:val="24"/>
        </w:rPr>
      </w:pPr>
      <w:r w:rsidRPr="00047D54">
        <w:rPr>
          <w:rFonts w:ascii="Times New Roman" w:hAnsi="Times New Roman" w:cs="Times New Roman"/>
          <w:sz w:val="24"/>
        </w:rPr>
        <w:t xml:space="preserve">JJF 1094-2002 </w:t>
      </w:r>
      <w:r w:rsidRPr="00047D54">
        <w:rPr>
          <w:rFonts w:ascii="Times New Roman" w:hAnsi="Times New Roman" w:cs="Times New Roman"/>
          <w:sz w:val="24"/>
        </w:rPr>
        <w:t>测量仪器特性评定</w:t>
      </w:r>
    </w:p>
    <w:p w:rsidR="00AB214B" w:rsidRDefault="00AB214B" w:rsidP="00AB214B">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GB 12358-2006</w:t>
      </w:r>
      <w:r>
        <w:rPr>
          <w:rFonts w:ascii="Times New Roman" w:hAnsi="Times New Roman" w:cs="Times New Roman" w:hint="eastAsia"/>
          <w:sz w:val="24"/>
        </w:rPr>
        <w:t>作业场所环境气体检测报警仪通用技术要求</w:t>
      </w:r>
    </w:p>
    <w:p w:rsidR="0036551C" w:rsidRPr="0072577D" w:rsidRDefault="0036551C" w:rsidP="0036551C">
      <w:pPr>
        <w:spacing w:line="360" w:lineRule="auto"/>
        <w:ind w:firstLineChars="200" w:firstLine="480"/>
        <w:rPr>
          <w:rFonts w:ascii="Times New Roman" w:hAnsi="Times New Roman" w:cs="Times New Roman"/>
          <w:sz w:val="24"/>
        </w:rPr>
      </w:pPr>
      <w:r w:rsidRPr="0072577D">
        <w:rPr>
          <w:rFonts w:ascii="Times New Roman" w:hAnsi="Times New Roman" w:cs="Times New Roman" w:hint="eastAsia"/>
          <w:sz w:val="24"/>
        </w:rPr>
        <w:t>GB/T 50493-2019</w:t>
      </w:r>
      <w:r w:rsidRPr="0072577D">
        <w:rPr>
          <w:rFonts w:ascii="Times New Roman" w:hAnsi="Times New Roman" w:cs="Times New Roman" w:hint="eastAsia"/>
          <w:sz w:val="24"/>
        </w:rPr>
        <w:t>石油化工可燃气体和有毒气体检测报警设计标准</w:t>
      </w:r>
    </w:p>
    <w:p w:rsidR="00AB214B" w:rsidRDefault="00AB214B" w:rsidP="00AB214B">
      <w:pPr>
        <w:spacing w:line="360" w:lineRule="auto"/>
        <w:ind w:firstLineChars="200" w:firstLine="480"/>
        <w:rPr>
          <w:rFonts w:ascii="Times New Roman" w:cs="Times New Roman"/>
          <w:sz w:val="24"/>
        </w:rPr>
      </w:pPr>
      <w:r>
        <w:rPr>
          <w:rFonts w:ascii="Times New Roman" w:cs="Times New Roman" w:hint="eastAsia"/>
          <w:sz w:val="24"/>
        </w:rPr>
        <w:t>GB 16297-1996</w:t>
      </w:r>
      <w:r>
        <w:rPr>
          <w:rFonts w:ascii="Times New Roman" w:cs="Times New Roman" w:hint="eastAsia"/>
          <w:sz w:val="24"/>
        </w:rPr>
        <w:t>大气污染</w:t>
      </w:r>
      <w:proofErr w:type="gramStart"/>
      <w:r>
        <w:rPr>
          <w:rFonts w:ascii="Times New Roman" w:cs="Times New Roman" w:hint="eastAsia"/>
          <w:sz w:val="24"/>
        </w:rPr>
        <w:t>物综合</w:t>
      </w:r>
      <w:proofErr w:type="gramEnd"/>
      <w:r>
        <w:rPr>
          <w:rFonts w:ascii="Times New Roman" w:cs="Times New Roman" w:hint="eastAsia"/>
          <w:sz w:val="24"/>
        </w:rPr>
        <w:t>排放标准</w:t>
      </w:r>
    </w:p>
    <w:p w:rsidR="00AB214B" w:rsidRDefault="00AB214B" w:rsidP="00AB214B">
      <w:pPr>
        <w:spacing w:line="360" w:lineRule="auto"/>
        <w:ind w:firstLineChars="200" w:firstLine="480"/>
        <w:rPr>
          <w:rFonts w:ascii="Times New Roman" w:cs="Times New Roman"/>
          <w:sz w:val="24"/>
        </w:rPr>
      </w:pPr>
      <w:r>
        <w:rPr>
          <w:rFonts w:ascii="Times New Roman" w:hAnsi="Times New Roman" w:cs="Times New Roman" w:hint="eastAsia"/>
          <w:sz w:val="24"/>
        </w:rPr>
        <w:t>GBZ 2.1-2019</w:t>
      </w:r>
      <w:r>
        <w:rPr>
          <w:rFonts w:ascii="Times New Roman" w:hAnsi="Times New Roman" w:cs="Times New Roman" w:hint="eastAsia"/>
          <w:sz w:val="24"/>
        </w:rPr>
        <w:t>工作场所有害因素职业接触限值第一部分：化学有害因素</w:t>
      </w:r>
    </w:p>
    <w:p w:rsidR="00AB214B" w:rsidRDefault="00AB214B" w:rsidP="00AB214B">
      <w:pPr>
        <w:spacing w:line="360" w:lineRule="auto"/>
        <w:ind w:firstLineChars="200" w:firstLine="480"/>
        <w:rPr>
          <w:rFonts w:ascii="Times New Roman" w:cs="Times New Roman"/>
          <w:sz w:val="24"/>
        </w:rPr>
      </w:pPr>
      <w:r>
        <w:rPr>
          <w:rFonts w:ascii="Times New Roman" w:cs="Times New Roman" w:hint="eastAsia"/>
          <w:sz w:val="24"/>
        </w:rPr>
        <w:t xml:space="preserve">JB/T 6412-1999 </w:t>
      </w:r>
      <w:r>
        <w:rPr>
          <w:rFonts w:ascii="Times New Roman" w:cs="Times New Roman" w:hint="eastAsia"/>
          <w:sz w:val="24"/>
        </w:rPr>
        <w:t>排风柜</w:t>
      </w:r>
    </w:p>
    <w:p w:rsidR="00AB214B" w:rsidRDefault="00AB214B" w:rsidP="00AB214B">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JJG 659-2019</w:t>
      </w:r>
      <w:r>
        <w:rPr>
          <w:rFonts w:ascii="Times New Roman" w:hAnsi="Times New Roman" w:cs="Times New Roman" w:hint="eastAsia"/>
          <w:sz w:val="24"/>
        </w:rPr>
        <w:t>硫化氢气体检测仪检定规程</w:t>
      </w:r>
    </w:p>
    <w:p w:rsidR="009B5B1E" w:rsidRPr="00047D54" w:rsidRDefault="009B5B1E" w:rsidP="005F6424">
      <w:pPr>
        <w:spacing w:line="360" w:lineRule="auto"/>
        <w:ind w:firstLineChars="200" w:firstLine="480"/>
        <w:rPr>
          <w:rFonts w:ascii="Times New Roman" w:hAnsi="Times New Roman" w:cs="Times New Roman"/>
          <w:sz w:val="24"/>
        </w:rPr>
      </w:pPr>
      <w:r w:rsidRPr="00047D54">
        <w:rPr>
          <w:rFonts w:ascii="Times New Roman" w:hAnsi="Times New Roman" w:cs="Times New Roman"/>
          <w:sz w:val="24"/>
        </w:rPr>
        <w:t>在</w:t>
      </w:r>
      <w:r w:rsidRPr="00047D54">
        <w:rPr>
          <w:rFonts w:ascii="Times New Roman" w:hAnsi="Times New Roman" w:cs="Times New Roman"/>
          <w:sz w:val="24"/>
        </w:rPr>
        <w:t>OIML</w:t>
      </w:r>
      <w:r w:rsidRPr="00047D54">
        <w:rPr>
          <w:rFonts w:ascii="Times New Roman" w:hAnsi="Times New Roman" w:cs="Times New Roman"/>
          <w:sz w:val="24"/>
        </w:rPr>
        <w:t>官网上没有查询到</w:t>
      </w:r>
      <w:r w:rsidR="00AE2314" w:rsidRPr="00083C2D">
        <w:rPr>
          <w:rFonts w:ascii="Arial" w:hAnsi="Arial" w:hint="eastAsia"/>
          <w:color w:val="000000"/>
          <w:kern w:val="0"/>
          <w:sz w:val="24"/>
        </w:rPr>
        <w:t>氰化氢气体检测仪</w:t>
      </w:r>
      <w:r w:rsidRPr="00047D54">
        <w:rPr>
          <w:rFonts w:ascii="Times New Roman" w:hAnsi="Times New Roman" w:cs="Times New Roman"/>
          <w:sz w:val="24"/>
        </w:rPr>
        <w:t>的相关国际建议。</w:t>
      </w:r>
    </w:p>
    <w:p w:rsidR="005F6424" w:rsidRPr="00047D54" w:rsidRDefault="005F6424" w:rsidP="005F6424">
      <w:pPr>
        <w:spacing w:line="360" w:lineRule="auto"/>
        <w:rPr>
          <w:rFonts w:ascii="Times New Roman" w:eastAsia="Times New Roman" w:hAnsi="Times New Roman" w:cs="Times New Roman"/>
          <w:b/>
          <w:sz w:val="24"/>
        </w:rPr>
      </w:pPr>
      <w:r w:rsidRPr="00047D54">
        <w:rPr>
          <w:rFonts w:ascii="Times New Roman" w:eastAsiaTheme="minorEastAsia" w:hAnsi="Times New Roman" w:cs="Times New Roman"/>
          <w:b/>
          <w:sz w:val="24"/>
        </w:rPr>
        <w:t>四</w:t>
      </w:r>
      <w:r w:rsidRPr="00047D54">
        <w:rPr>
          <w:rFonts w:ascii="Times New Roman" w:eastAsia="Times New Roman" w:hAnsi="Times New Roman" w:cs="Times New Roman"/>
          <w:b/>
          <w:sz w:val="24"/>
        </w:rPr>
        <w:t>、</w:t>
      </w:r>
      <w:proofErr w:type="spellStart"/>
      <w:r w:rsidRPr="00047D54">
        <w:rPr>
          <w:rFonts w:ascii="Times New Roman" w:eastAsia="Times New Roman" w:hAnsi="Times New Roman" w:cs="Times New Roman"/>
          <w:b/>
          <w:sz w:val="24"/>
        </w:rPr>
        <w:t>制定过程</w:t>
      </w:r>
      <w:proofErr w:type="spellEnd"/>
    </w:p>
    <w:p w:rsidR="00402119" w:rsidRPr="00047D54" w:rsidRDefault="005F6424" w:rsidP="009A65DF">
      <w:pPr>
        <w:spacing w:beforeLines="50" w:afterLines="50" w:line="360" w:lineRule="auto"/>
        <w:ind w:firstLineChars="200" w:firstLine="480"/>
        <w:rPr>
          <w:rFonts w:ascii="Times New Roman" w:hAnsi="Times New Roman" w:cs="Times New Roman"/>
          <w:sz w:val="24"/>
          <w:szCs w:val="24"/>
        </w:rPr>
      </w:pPr>
      <w:r w:rsidRPr="00047D54">
        <w:rPr>
          <w:rFonts w:ascii="Times New Roman" w:hAnsi="Times New Roman" w:cs="Times New Roman"/>
          <w:sz w:val="24"/>
        </w:rPr>
        <w:t>20</w:t>
      </w:r>
      <w:r w:rsidR="00AB214B">
        <w:rPr>
          <w:rFonts w:ascii="Times New Roman" w:hAnsi="Times New Roman" w:cs="Times New Roman" w:hint="eastAsia"/>
          <w:sz w:val="24"/>
        </w:rPr>
        <w:t>22</w:t>
      </w:r>
      <w:r w:rsidRPr="00047D54">
        <w:rPr>
          <w:rFonts w:ascii="Times New Roman" w:hAnsi="Times New Roman" w:cs="Times New Roman"/>
          <w:sz w:val="24"/>
        </w:rPr>
        <w:t>年</w:t>
      </w:r>
      <w:r w:rsidR="00AB214B">
        <w:rPr>
          <w:rFonts w:ascii="Times New Roman" w:hAnsi="Times New Roman" w:cs="Times New Roman" w:hint="eastAsia"/>
          <w:sz w:val="24"/>
        </w:rPr>
        <w:t>1</w:t>
      </w:r>
      <w:r w:rsidRPr="00047D54">
        <w:rPr>
          <w:rFonts w:ascii="Times New Roman" w:hAnsi="Times New Roman" w:cs="Times New Roman"/>
          <w:sz w:val="24"/>
        </w:rPr>
        <w:t>月至</w:t>
      </w:r>
      <w:r w:rsidRPr="00047D54">
        <w:rPr>
          <w:rFonts w:ascii="Times New Roman" w:hAnsi="Times New Roman" w:cs="Times New Roman"/>
          <w:sz w:val="24"/>
        </w:rPr>
        <w:t>201</w:t>
      </w:r>
      <w:r w:rsidR="00AB214B">
        <w:rPr>
          <w:rFonts w:ascii="Times New Roman" w:hAnsi="Times New Roman" w:cs="Times New Roman" w:hint="eastAsia"/>
          <w:sz w:val="24"/>
        </w:rPr>
        <w:t>2</w:t>
      </w:r>
      <w:r w:rsidRPr="00047D54">
        <w:rPr>
          <w:rFonts w:ascii="Times New Roman" w:hAnsi="Times New Roman" w:cs="Times New Roman"/>
          <w:sz w:val="24"/>
        </w:rPr>
        <w:t>年</w:t>
      </w:r>
      <w:r w:rsidR="00AB214B">
        <w:rPr>
          <w:rFonts w:ascii="Times New Roman" w:hAnsi="Times New Roman" w:cs="Times New Roman" w:hint="eastAsia"/>
          <w:sz w:val="24"/>
        </w:rPr>
        <w:t>3</w:t>
      </w:r>
      <w:r w:rsidRPr="00047D54">
        <w:rPr>
          <w:rFonts w:ascii="Times New Roman" w:hAnsi="Times New Roman" w:cs="Times New Roman"/>
          <w:sz w:val="24"/>
        </w:rPr>
        <w:t>月，</w:t>
      </w:r>
      <w:r w:rsidR="00402119" w:rsidRPr="00047D54">
        <w:rPr>
          <w:rFonts w:ascii="Times New Roman" w:hAnsi="Times New Roman" w:cs="Times New Roman"/>
          <w:sz w:val="24"/>
          <w:szCs w:val="24"/>
        </w:rPr>
        <w:t>开始进行前期文献检索与市场调研，</w:t>
      </w:r>
      <w:r w:rsidR="00A246A8" w:rsidRPr="00047D54">
        <w:rPr>
          <w:rFonts w:ascii="Times New Roman" w:hAnsi="Times New Roman" w:cs="Times New Roman"/>
          <w:sz w:val="24"/>
        </w:rPr>
        <w:t>查阅国内外文献资料、国家标准、生产厂家技术资料等，</w:t>
      </w:r>
      <w:r w:rsidR="00402119" w:rsidRPr="00047D54">
        <w:rPr>
          <w:rFonts w:ascii="Times New Roman" w:hAnsi="Times New Roman" w:cs="Times New Roman"/>
          <w:sz w:val="24"/>
          <w:szCs w:val="24"/>
        </w:rPr>
        <w:t>完成用于</w:t>
      </w:r>
      <w:r w:rsidR="00AB214B" w:rsidRPr="00083C2D">
        <w:rPr>
          <w:rFonts w:ascii="Arial" w:hAnsi="Arial" w:hint="eastAsia"/>
          <w:color w:val="000000"/>
          <w:kern w:val="0"/>
          <w:sz w:val="24"/>
        </w:rPr>
        <w:t>氰化氢气体检测仪</w:t>
      </w:r>
      <w:r w:rsidRPr="00047D54">
        <w:rPr>
          <w:rFonts w:ascii="Times New Roman" w:hAnsi="Times New Roman" w:cs="Times New Roman"/>
          <w:sz w:val="24"/>
          <w:szCs w:val="24"/>
        </w:rPr>
        <w:t>校准</w:t>
      </w:r>
      <w:r w:rsidR="00402119" w:rsidRPr="00047D54">
        <w:rPr>
          <w:rFonts w:ascii="Times New Roman" w:hAnsi="Times New Roman" w:cs="Times New Roman"/>
          <w:sz w:val="24"/>
          <w:szCs w:val="24"/>
        </w:rPr>
        <w:t>用标准物质及相关试验设备的购置并着手进行</w:t>
      </w:r>
      <w:r w:rsidR="00AB214B" w:rsidRPr="00083C2D">
        <w:rPr>
          <w:rFonts w:ascii="Arial" w:hAnsi="Arial" w:hint="eastAsia"/>
          <w:color w:val="000000"/>
          <w:kern w:val="0"/>
          <w:sz w:val="24"/>
        </w:rPr>
        <w:t>氰化氢气体检测仪</w:t>
      </w:r>
      <w:r w:rsidRPr="00047D54">
        <w:rPr>
          <w:rFonts w:ascii="Times New Roman" w:hAnsi="Times New Roman" w:cs="Times New Roman"/>
          <w:sz w:val="24"/>
          <w:szCs w:val="24"/>
        </w:rPr>
        <w:t>校准</w:t>
      </w:r>
      <w:r w:rsidR="00402119" w:rsidRPr="00047D54">
        <w:rPr>
          <w:rFonts w:ascii="Times New Roman" w:hAnsi="Times New Roman" w:cs="Times New Roman"/>
          <w:sz w:val="24"/>
          <w:szCs w:val="24"/>
        </w:rPr>
        <w:t>方法研究</w:t>
      </w:r>
      <w:r w:rsidR="00A246A8" w:rsidRPr="00047D54">
        <w:rPr>
          <w:rFonts w:ascii="Times New Roman" w:hAnsi="Times New Roman" w:cs="Times New Roman"/>
          <w:sz w:val="24"/>
          <w:szCs w:val="24"/>
        </w:rPr>
        <w:t>，并初步拟定校准项目。</w:t>
      </w:r>
    </w:p>
    <w:p w:rsidR="00402119" w:rsidRPr="00047D54" w:rsidRDefault="00A246A8" w:rsidP="009A65DF">
      <w:pPr>
        <w:spacing w:beforeLines="50" w:afterLines="50" w:line="360" w:lineRule="auto"/>
        <w:ind w:firstLineChars="200" w:firstLine="480"/>
        <w:rPr>
          <w:rFonts w:ascii="Times New Roman" w:hAnsi="Times New Roman" w:cs="Times New Roman"/>
          <w:sz w:val="24"/>
          <w:szCs w:val="24"/>
        </w:rPr>
      </w:pPr>
      <w:r w:rsidRPr="00047D54">
        <w:rPr>
          <w:rFonts w:ascii="Times New Roman" w:hAnsi="Times New Roman" w:cs="Times New Roman"/>
          <w:sz w:val="24"/>
        </w:rPr>
        <w:t>20</w:t>
      </w:r>
      <w:r w:rsidR="00AB214B">
        <w:rPr>
          <w:rFonts w:ascii="Times New Roman" w:hAnsi="Times New Roman" w:cs="Times New Roman" w:hint="eastAsia"/>
          <w:sz w:val="24"/>
        </w:rPr>
        <w:t>22</w:t>
      </w:r>
      <w:r w:rsidRPr="00047D54">
        <w:rPr>
          <w:rFonts w:ascii="Times New Roman" w:hAnsi="Times New Roman" w:cs="Times New Roman"/>
          <w:sz w:val="24"/>
        </w:rPr>
        <w:t>年</w:t>
      </w:r>
      <w:r w:rsidR="00AB214B">
        <w:rPr>
          <w:rFonts w:ascii="Times New Roman" w:hAnsi="Times New Roman" w:cs="Times New Roman" w:hint="eastAsia"/>
          <w:sz w:val="24"/>
        </w:rPr>
        <w:t>4</w:t>
      </w:r>
      <w:r w:rsidRPr="00047D54">
        <w:rPr>
          <w:rFonts w:ascii="Times New Roman" w:hAnsi="Times New Roman" w:cs="Times New Roman"/>
          <w:sz w:val="24"/>
        </w:rPr>
        <w:t>月至</w:t>
      </w:r>
      <w:r w:rsidRPr="00047D54">
        <w:rPr>
          <w:rFonts w:ascii="Times New Roman" w:hAnsi="Times New Roman" w:cs="Times New Roman"/>
          <w:sz w:val="24"/>
        </w:rPr>
        <w:t>20</w:t>
      </w:r>
      <w:r w:rsidR="00AB214B">
        <w:rPr>
          <w:rFonts w:ascii="Times New Roman" w:hAnsi="Times New Roman" w:cs="Times New Roman" w:hint="eastAsia"/>
          <w:sz w:val="24"/>
        </w:rPr>
        <w:t>22</w:t>
      </w:r>
      <w:r w:rsidRPr="00047D54">
        <w:rPr>
          <w:rFonts w:ascii="Times New Roman" w:hAnsi="Times New Roman" w:cs="Times New Roman"/>
          <w:sz w:val="24"/>
        </w:rPr>
        <w:t>年</w:t>
      </w:r>
      <w:r w:rsidRPr="00047D54">
        <w:rPr>
          <w:rFonts w:ascii="Times New Roman" w:hAnsi="Times New Roman" w:cs="Times New Roman"/>
          <w:sz w:val="24"/>
        </w:rPr>
        <w:t>6</w:t>
      </w:r>
      <w:r w:rsidRPr="00047D54">
        <w:rPr>
          <w:rFonts w:ascii="Times New Roman" w:hAnsi="Times New Roman" w:cs="Times New Roman"/>
          <w:sz w:val="24"/>
        </w:rPr>
        <w:t>月，在实际校准中应用该方法，以文字方式总结出该方法使用中存在的实际操作问题，在使用中验证该方法的可行性。</w:t>
      </w:r>
      <w:r w:rsidR="00402119" w:rsidRPr="00047D54">
        <w:rPr>
          <w:rFonts w:ascii="Times New Roman" w:hAnsi="Times New Roman" w:cs="Times New Roman"/>
          <w:sz w:val="24"/>
          <w:szCs w:val="24"/>
        </w:rPr>
        <w:t>对影响</w:t>
      </w:r>
      <w:r w:rsidR="00AB214B" w:rsidRPr="00083C2D">
        <w:rPr>
          <w:rFonts w:ascii="Arial" w:hAnsi="Arial" w:hint="eastAsia"/>
          <w:color w:val="000000"/>
          <w:kern w:val="0"/>
          <w:sz w:val="24"/>
        </w:rPr>
        <w:t>氰化氢气体检测仪</w:t>
      </w:r>
      <w:r w:rsidR="00402119" w:rsidRPr="00047D54">
        <w:rPr>
          <w:rFonts w:ascii="Times New Roman" w:hAnsi="Times New Roman" w:cs="Times New Roman"/>
          <w:sz w:val="24"/>
          <w:szCs w:val="24"/>
        </w:rPr>
        <w:t>测量结果准确、可靠的测量重复性及稳定性等项目进行试验方法研究，研究建立能满足</w:t>
      </w:r>
      <w:r w:rsidR="00AB214B" w:rsidRPr="00083C2D">
        <w:rPr>
          <w:rFonts w:ascii="Arial" w:hAnsi="Arial" w:hint="eastAsia"/>
          <w:color w:val="000000"/>
          <w:kern w:val="0"/>
          <w:sz w:val="24"/>
        </w:rPr>
        <w:t>氰化氢气体检测仪</w:t>
      </w:r>
      <w:r w:rsidR="005F6424" w:rsidRPr="00047D54">
        <w:rPr>
          <w:rFonts w:ascii="Times New Roman" w:hAnsi="Times New Roman" w:cs="Times New Roman"/>
          <w:sz w:val="24"/>
          <w:szCs w:val="24"/>
        </w:rPr>
        <w:t>校准</w:t>
      </w:r>
      <w:r w:rsidR="00402119" w:rsidRPr="00047D54">
        <w:rPr>
          <w:rFonts w:ascii="Times New Roman" w:hAnsi="Times New Roman" w:cs="Times New Roman"/>
          <w:sz w:val="24"/>
          <w:szCs w:val="24"/>
        </w:rPr>
        <w:t>要求的计量</w:t>
      </w:r>
      <w:r w:rsidR="005F6424" w:rsidRPr="00047D54">
        <w:rPr>
          <w:rFonts w:ascii="Times New Roman" w:hAnsi="Times New Roman" w:cs="Times New Roman"/>
          <w:sz w:val="24"/>
          <w:szCs w:val="24"/>
        </w:rPr>
        <w:t>校准</w:t>
      </w:r>
      <w:r w:rsidR="00402119" w:rsidRPr="00047D54">
        <w:rPr>
          <w:rFonts w:ascii="Times New Roman" w:hAnsi="Times New Roman" w:cs="Times New Roman"/>
          <w:sz w:val="24"/>
          <w:szCs w:val="24"/>
        </w:rPr>
        <w:t>方法与</w:t>
      </w:r>
      <w:r w:rsidR="005F6424" w:rsidRPr="00047D54">
        <w:rPr>
          <w:rFonts w:ascii="Times New Roman" w:hAnsi="Times New Roman" w:cs="Times New Roman"/>
          <w:sz w:val="24"/>
          <w:szCs w:val="24"/>
        </w:rPr>
        <w:t>校准</w:t>
      </w:r>
      <w:r w:rsidR="00FB4D88" w:rsidRPr="00047D54">
        <w:rPr>
          <w:rFonts w:ascii="Times New Roman" w:hAnsi="Times New Roman" w:cs="Times New Roman"/>
          <w:sz w:val="24"/>
          <w:szCs w:val="24"/>
        </w:rPr>
        <w:t>项目的制</w:t>
      </w:r>
      <w:r w:rsidR="00FB4D88" w:rsidRPr="00047D54">
        <w:rPr>
          <w:rFonts w:ascii="Times New Roman" w:hAnsi="Times New Roman" w:cs="Times New Roman"/>
          <w:sz w:val="24"/>
          <w:szCs w:val="24"/>
        </w:rPr>
        <w:lastRenderedPageBreak/>
        <w:t>订，并进行</w:t>
      </w:r>
      <w:r w:rsidR="00AB214B" w:rsidRPr="00083C2D">
        <w:rPr>
          <w:rFonts w:ascii="Arial" w:hAnsi="Arial" w:hint="eastAsia"/>
          <w:color w:val="000000"/>
          <w:kern w:val="0"/>
          <w:sz w:val="24"/>
        </w:rPr>
        <w:t>氰化氢气体检测仪</w:t>
      </w:r>
      <w:r w:rsidR="00FB4D88" w:rsidRPr="00047D54">
        <w:rPr>
          <w:rFonts w:ascii="Times New Roman" w:hAnsi="Times New Roman" w:cs="Times New Roman"/>
          <w:sz w:val="24"/>
          <w:szCs w:val="24"/>
        </w:rPr>
        <w:t>校准</w:t>
      </w:r>
      <w:r w:rsidR="00AB214B">
        <w:rPr>
          <w:rFonts w:ascii="Times New Roman" w:hAnsi="Times New Roman" w:cs="Times New Roman"/>
          <w:sz w:val="24"/>
          <w:szCs w:val="24"/>
        </w:rPr>
        <w:t>规范</w:t>
      </w:r>
      <w:r w:rsidR="00FB4D88" w:rsidRPr="00047D54">
        <w:rPr>
          <w:rFonts w:ascii="Times New Roman" w:hAnsi="Times New Roman" w:cs="Times New Roman"/>
          <w:sz w:val="24"/>
          <w:szCs w:val="24"/>
        </w:rPr>
        <w:t>初稿的编写。</w:t>
      </w:r>
    </w:p>
    <w:p w:rsidR="00402119" w:rsidRPr="00047D54" w:rsidRDefault="00A246A8" w:rsidP="009A65DF">
      <w:pPr>
        <w:spacing w:beforeLines="50" w:afterLines="50" w:line="360" w:lineRule="auto"/>
        <w:ind w:firstLineChars="200" w:firstLine="480"/>
        <w:rPr>
          <w:rFonts w:ascii="Times New Roman" w:hAnsi="Times New Roman" w:cs="Times New Roman"/>
          <w:sz w:val="24"/>
        </w:rPr>
      </w:pPr>
      <w:r w:rsidRPr="00047D54">
        <w:rPr>
          <w:rFonts w:ascii="Times New Roman" w:hAnsi="Times New Roman" w:cs="Times New Roman"/>
          <w:sz w:val="24"/>
        </w:rPr>
        <w:t>20</w:t>
      </w:r>
      <w:r w:rsidR="00AB214B">
        <w:rPr>
          <w:rFonts w:ascii="Times New Roman" w:hAnsi="Times New Roman" w:cs="Times New Roman" w:hint="eastAsia"/>
          <w:sz w:val="24"/>
        </w:rPr>
        <w:t>22</w:t>
      </w:r>
      <w:r w:rsidRPr="00047D54">
        <w:rPr>
          <w:rFonts w:ascii="Times New Roman" w:hAnsi="Times New Roman" w:cs="Times New Roman"/>
          <w:sz w:val="24"/>
        </w:rPr>
        <w:t>年</w:t>
      </w:r>
      <w:r w:rsidRPr="00047D54">
        <w:rPr>
          <w:rFonts w:ascii="Times New Roman" w:hAnsi="Times New Roman" w:cs="Times New Roman"/>
          <w:sz w:val="24"/>
        </w:rPr>
        <w:t>7</w:t>
      </w:r>
      <w:r w:rsidRPr="00047D54">
        <w:rPr>
          <w:rFonts w:ascii="Times New Roman" w:hAnsi="Times New Roman" w:cs="Times New Roman"/>
          <w:sz w:val="24"/>
        </w:rPr>
        <w:t>月至</w:t>
      </w:r>
      <w:r w:rsidRPr="00047D54">
        <w:rPr>
          <w:rFonts w:ascii="Times New Roman" w:hAnsi="Times New Roman" w:cs="Times New Roman"/>
          <w:sz w:val="24"/>
        </w:rPr>
        <w:t>20</w:t>
      </w:r>
      <w:r w:rsidR="00AB214B">
        <w:rPr>
          <w:rFonts w:ascii="Times New Roman" w:hAnsi="Times New Roman" w:cs="Times New Roman" w:hint="eastAsia"/>
          <w:sz w:val="24"/>
        </w:rPr>
        <w:t>22</w:t>
      </w:r>
      <w:r w:rsidRPr="00047D54">
        <w:rPr>
          <w:rFonts w:ascii="Times New Roman" w:hAnsi="Times New Roman" w:cs="Times New Roman"/>
          <w:sz w:val="24"/>
        </w:rPr>
        <w:t>年</w:t>
      </w:r>
      <w:r w:rsidRPr="00047D54">
        <w:rPr>
          <w:rFonts w:ascii="Times New Roman" w:hAnsi="Times New Roman" w:cs="Times New Roman"/>
          <w:sz w:val="24"/>
        </w:rPr>
        <w:t>10</w:t>
      </w:r>
      <w:r w:rsidRPr="00047D54">
        <w:rPr>
          <w:rFonts w:ascii="Times New Roman" w:hAnsi="Times New Roman" w:cs="Times New Roman"/>
          <w:sz w:val="24"/>
        </w:rPr>
        <w:t>月</w:t>
      </w:r>
      <w:r w:rsidR="00402119" w:rsidRPr="00047D54">
        <w:rPr>
          <w:rFonts w:ascii="Times New Roman" w:hAnsi="Times New Roman" w:cs="Times New Roman"/>
          <w:sz w:val="24"/>
          <w:szCs w:val="24"/>
        </w:rPr>
        <w:t>，将项目试验数据进行整理与分析，</w:t>
      </w:r>
      <w:r w:rsidR="00FB4D88" w:rsidRPr="00047D54">
        <w:rPr>
          <w:rFonts w:ascii="Times New Roman" w:hAnsi="Times New Roman" w:cs="Times New Roman"/>
          <w:sz w:val="24"/>
          <w:szCs w:val="24"/>
        </w:rPr>
        <w:t>确定</w:t>
      </w:r>
      <w:r w:rsidR="00AB214B" w:rsidRPr="00083C2D">
        <w:rPr>
          <w:rFonts w:ascii="Arial" w:hAnsi="Arial" w:hint="eastAsia"/>
          <w:color w:val="000000"/>
          <w:kern w:val="0"/>
          <w:sz w:val="24"/>
        </w:rPr>
        <w:t>氰化氢气体检测仪</w:t>
      </w:r>
      <w:r w:rsidR="00FB4D88" w:rsidRPr="00047D54">
        <w:rPr>
          <w:rFonts w:ascii="Times New Roman" w:hAnsi="Times New Roman" w:cs="Times New Roman"/>
          <w:sz w:val="24"/>
          <w:szCs w:val="24"/>
        </w:rPr>
        <w:t>的校准项目、校准条件、校准方法及计量特性参数，</w:t>
      </w:r>
      <w:r w:rsidR="00FB4D88" w:rsidRPr="00047D54">
        <w:rPr>
          <w:rFonts w:ascii="Times New Roman" w:hAnsi="Times New Roman" w:cs="Times New Roman"/>
          <w:sz w:val="24"/>
        </w:rPr>
        <w:t>根据实际应用中发现的问题，对方法初稿进行修改和完善，形成征求意见稿。</w:t>
      </w:r>
    </w:p>
    <w:p w:rsidR="00FB4D88" w:rsidRPr="00047D54" w:rsidRDefault="00FB4D88" w:rsidP="00FB4D88">
      <w:pPr>
        <w:spacing w:line="360" w:lineRule="auto"/>
        <w:rPr>
          <w:rFonts w:ascii="Times New Roman" w:eastAsia="Times New Roman" w:hAnsi="Times New Roman" w:cs="Times New Roman"/>
          <w:b/>
          <w:sz w:val="24"/>
        </w:rPr>
      </w:pPr>
      <w:proofErr w:type="spellStart"/>
      <w:r w:rsidRPr="00047D54">
        <w:rPr>
          <w:rFonts w:ascii="Times New Roman" w:eastAsia="Times New Roman" w:hAnsi="Times New Roman" w:cs="Times New Roman"/>
          <w:b/>
          <w:sz w:val="24"/>
        </w:rPr>
        <w:t>五、</w:t>
      </w:r>
      <w:r w:rsidR="005C0984">
        <w:rPr>
          <w:rFonts w:ascii="Times New Roman" w:eastAsia="Times New Roman" w:hAnsi="Times New Roman" w:cs="Times New Roman"/>
          <w:b/>
          <w:sz w:val="24"/>
        </w:rPr>
        <w:t>规范</w:t>
      </w:r>
      <w:r w:rsidRPr="00047D54">
        <w:rPr>
          <w:rFonts w:ascii="Times New Roman" w:eastAsia="Times New Roman" w:hAnsi="Times New Roman" w:cs="Times New Roman"/>
          <w:b/>
          <w:sz w:val="24"/>
        </w:rPr>
        <w:t>制订的原则</w:t>
      </w:r>
      <w:proofErr w:type="spellEnd"/>
    </w:p>
    <w:p w:rsidR="00FB4D88" w:rsidRPr="00047D54" w:rsidRDefault="00FB4D88" w:rsidP="00FB4D88">
      <w:pPr>
        <w:spacing w:line="360" w:lineRule="auto"/>
        <w:rPr>
          <w:rFonts w:ascii="Times New Roman" w:hAnsi="Times New Roman" w:cs="Times New Roman"/>
          <w:sz w:val="24"/>
        </w:rPr>
      </w:pPr>
      <w:r w:rsidRPr="00047D54">
        <w:rPr>
          <w:rFonts w:ascii="Times New Roman" w:hAnsi="Times New Roman" w:cs="Times New Roman"/>
          <w:sz w:val="24"/>
        </w:rPr>
        <w:t>1</w:t>
      </w:r>
      <w:r w:rsidRPr="00047D54">
        <w:rPr>
          <w:rFonts w:ascii="Times New Roman" w:hAnsi="宋体" w:cs="Times New Roman"/>
          <w:sz w:val="24"/>
        </w:rPr>
        <w:t>、规范结构</w:t>
      </w:r>
    </w:p>
    <w:p w:rsidR="00FB4D88" w:rsidRPr="00047D54" w:rsidRDefault="00FB4D88" w:rsidP="00FB4D88">
      <w:pPr>
        <w:spacing w:line="360" w:lineRule="auto"/>
        <w:rPr>
          <w:rFonts w:ascii="Times New Roman" w:hAnsi="Times New Roman" w:cs="Times New Roman"/>
          <w:sz w:val="24"/>
        </w:rPr>
      </w:pPr>
      <w:r w:rsidRPr="00047D54">
        <w:rPr>
          <w:rFonts w:ascii="Times New Roman" w:hAnsi="Times New Roman" w:cs="Times New Roman"/>
          <w:sz w:val="24"/>
        </w:rPr>
        <w:t xml:space="preserve">    </w:t>
      </w:r>
      <w:r w:rsidRPr="00047D54">
        <w:rPr>
          <w:rFonts w:ascii="Times New Roman" w:hAnsi="宋体" w:cs="Times New Roman"/>
          <w:sz w:val="24"/>
        </w:rPr>
        <w:t>按照</w:t>
      </w:r>
      <w:r w:rsidRPr="00047D54">
        <w:rPr>
          <w:rFonts w:ascii="Times New Roman" w:hAnsi="Times New Roman" w:cs="Times New Roman"/>
          <w:sz w:val="24"/>
        </w:rPr>
        <w:t>JJF 1002-2010</w:t>
      </w:r>
      <w:r w:rsidRPr="00047D54">
        <w:rPr>
          <w:rFonts w:ascii="Times New Roman" w:hAnsi="宋体" w:cs="Times New Roman"/>
          <w:sz w:val="24"/>
        </w:rPr>
        <w:t>《国家计量校准规范编写规则》的要求，本规范的主体内容由以下几个部分构成：范围、引用文件、概述、计量特性、校准项目和校准方法、校准结果表达、复校时间间隔以及附录。</w:t>
      </w:r>
    </w:p>
    <w:p w:rsidR="00FB4D88" w:rsidRPr="00047D54" w:rsidRDefault="00FB4D88" w:rsidP="00FB4D88">
      <w:pPr>
        <w:spacing w:line="360" w:lineRule="auto"/>
        <w:rPr>
          <w:rFonts w:ascii="Times New Roman" w:hAnsi="Times New Roman" w:cs="Times New Roman"/>
          <w:sz w:val="24"/>
        </w:rPr>
      </w:pPr>
      <w:r w:rsidRPr="00047D54">
        <w:rPr>
          <w:rFonts w:ascii="Times New Roman" w:hAnsi="Times New Roman" w:cs="Times New Roman"/>
          <w:sz w:val="24"/>
        </w:rPr>
        <w:t>2</w:t>
      </w:r>
      <w:r w:rsidRPr="00047D54">
        <w:rPr>
          <w:rFonts w:ascii="Times New Roman" w:hAnsi="宋体" w:cs="Times New Roman"/>
          <w:sz w:val="24"/>
        </w:rPr>
        <w:t>、计量性能的确定</w:t>
      </w:r>
    </w:p>
    <w:p w:rsidR="00FB4D88" w:rsidRPr="00047D54" w:rsidRDefault="00FB4D88" w:rsidP="00FB4D88">
      <w:pPr>
        <w:pStyle w:val="20"/>
        <w:spacing w:line="360" w:lineRule="auto"/>
        <w:ind w:left="0" w:firstLineChars="200" w:firstLine="480"/>
        <w:rPr>
          <w:rFonts w:ascii="Times New Roman"/>
          <w:color w:val="auto"/>
          <w:sz w:val="24"/>
          <w:szCs w:val="24"/>
        </w:rPr>
      </w:pPr>
      <w:r w:rsidRPr="00047D54">
        <w:rPr>
          <w:rFonts w:ascii="Times New Roman" w:hAnsi="宋体"/>
          <w:color w:val="auto"/>
          <w:sz w:val="24"/>
          <w:szCs w:val="24"/>
        </w:rPr>
        <w:t>仪器的计量性能的要求主要是根据</w:t>
      </w:r>
      <w:r w:rsidR="00AE2314" w:rsidRPr="00083C2D">
        <w:rPr>
          <w:rFonts w:ascii="Arial" w:hAnsi="Arial" w:hint="eastAsia"/>
          <w:sz w:val="24"/>
        </w:rPr>
        <w:t>氰化氢气体检测仪</w:t>
      </w:r>
      <w:r w:rsidRPr="00047D54">
        <w:rPr>
          <w:rFonts w:ascii="Times New Roman" w:hAnsi="宋体"/>
          <w:color w:val="auto"/>
          <w:sz w:val="24"/>
          <w:szCs w:val="24"/>
        </w:rPr>
        <w:t>的生产出厂指标以及仪器使用客户对</w:t>
      </w:r>
      <w:r w:rsidR="00AE2314">
        <w:rPr>
          <w:rFonts w:ascii="Times New Roman" w:hAnsi="宋体"/>
          <w:color w:val="auto"/>
          <w:sz w:val="24"/>
          <w:szCs w:val="24"/>
        </w:rPr>
        <w:t>氰化氢</w:t>
      </w:r>
      <w:r w:rsidRPr="00047D54">
        <w:rPr>
          <w:rFonts w:ascii="Times New Roman" w:hAnsi="宋体"/>
          <w:color w:val="auto"/>
          <w:sz w:val="24"/>
          <w:szCs w:val="24"/>
        </w:rPr>
        <w:t>测量所允许的测量误差作为参考，通过日常的计量所得到的经验进行总结，并参考现有同类型的计量校准技术规范讨论而制定的。</w:t>
      </w:r>
    </w:p>
    <w:p w:rsidR="00062EA5" w:rsidRPr="00047D54" w:rsidRDefault="00062EA5" w:rsidP="00062EA5">
      <w:pPr>
        <w:spacing w:line="360" w:lineRule="auto"/>
        <w:rPr>
          <w:rFonts w:ascii="Times New Roman" w:hAnsi="Times New Roman" w:cs="Times New Roman"/>
          <w:sz w:val="24"/>
        </w:rPr>
      </w:pPr>
      <w:r w:rsidRPr="00047D54">
        <w:rPr>
          <w:rFonts w:ascii="Times New Roman" w:hAnsi="Times New Roman" w:cs="Times New Roman"/>
          <w:sz w:val="24"/>
        </w:rPr>
        <w:t>3</w:t>
      </w:r>
      <w:r w:rsidRPr="00047D54">
        <w:rPr>
          <w:rFonts w:ascii="Times New Roman" w:hAnsi="宋体" w:cs="Times New Roman"/>
          <w:sz w:val="24"/>
        </w:rPr>
        <w:t>、计量标准器的选择</w:t>
      </w:r>
    </w:p>
    <w:p w:rsidR="00211839" w:rsidRPr="00047D54" w:rsidRDefault="00AB214B" w:rsidP="00211839">
      <w:pPr>
        <w:pStyle w:val="20"/>
        <w:spacing w:line="360" w:lineRule="auto"/>
        <w:ind w:left="0" w:firstLineChars="200" w:firstLine="480"/>
        <w:rPr>
          <w:rFonts w:ascii="Times New Roman"/>
          <w:color w:val="auto"/>
          <w:sz w:val="24"/>
        </w:rPr>
      </w:pPr>
      <w:r>
        <w:rPr>
          <w:rFonts w:ascii="Times New Roman" w:hAnsi="宋体"/>
          <w:color w:val="auto"/>
          <w:sz w:val="24"/>
        </w:rPr>
        <w:t>现已有经国家质量监督检验检疫总局批准的国家二级标准物质，</w:t>
      </w:r>
      <w:r>
        <w:rPr>
          <w:rFonts w:ascii="Times New Roman" w:hAnsi="宋体" w:hint="eastAsia"/>
          <w:color w:val="auto"/>
          <w:sz w:val="24"/>
        </w:rPr>
        <w:t>氰化氢气体</w:t>
      </w:r>
      <w:r>
        <w:rPr>
          <w:rFonts w:ascii="Times New Roman" w:hAnsi="宋体"/>
          <w:color w:val="auto"/>
          <w:sz w:val="24"/>
        </w:rPr>
        <w:t>标准物质，定值扩展不确定度不大于</w:t>
      </w:r>
      <w:r>
        <w:rPr>
          <w:rFonts w:ascii="Times New Roman" w:hint="eastAsia"/>
          <w:color w:val="auto"/>
          <w:sz w:val="24"/>
        </w:rPr>
        <w:t>3</w:t>
      </w:r>
      <w:r>
        <w:rPr>
          <w:rFonts w:ascii="Times New Roman"/>
          <w:color w:val="auto"/>
          <w:sz w:val="24"/>
        </w:rPr>
        <w:t>%</w:t>
      </w:r>
      <w:r>
        <w:rPr>
          <w:rFonts w:ascii="Times New Roman" w:hAnsi="宋体"/>
          <w:color w:val="auto"/>
          <w:sz w:val="24"/>
        </w:rPr>
        <w:t>（</w:t>
      </w:r>
      <w:r w:rsidRPr="00AE2314">
        <w:rPr>
          <w:rFonts w:ascii="Times New Roman"/>
          <w:i/>
          <w:color w:val="auto"/>
          <w:sz w:val="24"/>
        </w:rPr>
        <w:t>k</w:t>
      </w:r>
      <w:r>
        <w:rPr>
          <w:rFonts w:ascii="Times New Roman"/>
          <w:color w:val="auto"/>
          <w:sz w:val="24"/>
        </w:rPr>
        <w:t>=2</w:t>
      </w:r>
      <w:r>
        <w:rPr>
          <w:rFonts w:ascii="Times New Roman" w:hAnsi="宋体"/>
          <w:color w:val="auto"/>
          <w:sz w:val="24"/>
        </w:rPr>
        <w:t>），</w:t>
      </w:r>
      <w:r w:rsidR="00211839" w:rsidRPr="00047D54">
        <w:rPr>
          <w:rFonts w:ascii="Times New Roman" w:hAnsi="宋体"/>
          <w:color w:val="auto"/>
          <w:sz w:val="24"/>
        </w:rPr>
        <w:t>易于获得并有溯源性，详见下表。</w:t>
      </w:r>
    </w:p>
    <w:tbl>
      <w:tblPr>
        <w:tblW w:w="826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64"/>
        <w:gridCol w:w="2126"/>
        <w:gridCol w:w="1985"/>
        <w:gridCol w:w="1275"/>
        <w:gridCol w:w="1418"/>
      </w:tblGrid>
      <w:tr w:rsidR="004F21BE" w:rsidRPr="00047D54" w:rsidTr="00AB214B">
        <w:trPr>
          <w:trHeight w:val="556"/>
          <w:tblHeader/>
        </w:trPr>
        <w:tc>
          <w:tcPr>
            <w:tcW w:w="1464" w:type="dxa"/>
            <w:shd w:val="clear" w:color="auto" w:fill="DCE9FF"/>
            <w:noWrap/>
            <w:vAlign w:val="center"/>
            <w:hideMark/>
          </w:tcPr>
          <w:p w:rsidR="004F21BE" w:rsidRPr="00047D54" w:rsidRDefault="004F21BE" w:rsidP="00F1290D">
            <w:pPr>
              <w:widowControl/>
              <w:jc w:val="center"/>
              <w:rPr>
                <w:rFonts w:ascii="Times New Roman" w:hAnsi="Times New Roman" w:cs="Times New Roman"/>
                <w:b/>
                <w:bCs/>
                <w:kern w:val="0"/>
              </w:rPr>
            </w:pPr>
            <w:r w:rsidRPr="00047D54">
              <w:rPr>
                <w:rFonts w:ascii="Times New Roman" w:hAnsi="宋体" w:cs="Times New Roman"/>
                <w:b/>
                <w:bCs/>
                <w:kern w:val="0"/>
              </w:rPr>
              <w:t>编号</w:t>
            </w:r>
          </w:p>
        </w:tc>
        <w:tc>
          <w:tcPr>
            <w:tcW w:w="2126" w:type="dxa"/>
            <w:shd w:val="clear" w:color="auto" w:fill="DCE9FF"/>
            <w:noWrap/>
            <w:vAlign w:val="center"/>
            <w:hideMark/>
          </w:tcPr>
          <w:p w:rsidR="004F21BE" w:rsidRPr="00047D54" w:rsidRDefault="004F21BE" w:rsidP="00F1290D">
            <w:pPr>
              <w:widowControl/>
              <w:jc w:val="center"/>
              <w:rPr>
                <w:rFonts w:ascii="Times New Roman" w:hAnsi="Times New Roman" w:cs="Times New Roman"/>
                <w:b/>
                <w:bCs/>
                <w:kern w:val="0"/>
              </w:rPr>
            </w:pPr>
            <w:r w:rsidRPr="00047D54">
              <w:rPr>
                <w:rFonts w:ascii="Times New Roman" w:hAnsi="宋体" w:cs="Times New Roman"/>
                <w:b/>
                <w:bCs/>
                <w:kern w:val="0"/>
              </w:rPr>
              <w:t>名称</w:t>
            </w:r>
          </w:p>
        </w:tc>
        <w:tc>
          <w:tcPr>
            <w:tcW w:w="1985" w:type="dxa"/>
            <w:shd w:val="clear" w:color="auto" w:fill="DCE9FF"/>
            <w:vAlign w:val="center"/>
          </w:tcPr>
          <w:p w:rsidR="004F21BE" w:rsidRPr="00047D54" w:rsidRDefault="004F21BE" w:rsidP="004F21BE">
            <w:pPr>
              <w:widowControl/>
              <w:jc w:val="center"/>
              <w:rPr>
                <w:rFonts w:ascii="Times New Roman" w:hAnsi="Times New Roman" w:cs="Times New Roman"/>
                <w:b/>
                <w:bCs/>
                <w:kern w:val="0"/>
              </w:rPr>
            </w:pPr>
            <w:r w:rsidRPr="00047D54">
              <w:rPr>
                <w:rFonts w:ascii="Times New Roman" w:hAnsi="宋体" w:cs="Times New Roman"/>
                <w:b/>
                <w:bCs/>
                <w:kern w:val="0"/>
              </w:rPr>
              <w:t>研制机构</w:t>
            </w:r>
          </w:p>
        </w:tc>
        <w:tc>
          <w:tcPr>
            <w:tcW w:w="1275" w:type="dxa"/>
            <w:shd w:val="clear" w:color="auto" w:fill="DCE9FF"/>
            <w:noWrap/>
            <w:vAlign w:val="center"/>
            <w:hideMark/>
          </w:tcPr>
          <w:p w:rsidR="004F21BE" w:rsidRPr="00047D54" w:rsidRDefault="004F21BE" w:rsidP="00F1290D">
            <w:pPr>
              <w:widowControl/>
              <w:jc w:val="center"/>
              <w:rPr>
                <w:rFonts w:ascii="Times New Roman" w:hAnsi="Times New Roman" w:cs="Times New Roman"/>
                <w:b/>
                <w:bCs/>
                <w:kern w:val="0"/>
              </w:rPr>
            </w:pPr>
            <w:r w:rsidRPr="00047D54">
              <w:rPr>
                <w:rFonts w:ascii="Times New Roman" w:hAnsi="宋体" w:cs="Times New Roman"/>
                <w:b/>
                <w:bCs/>
                <w:kern w:val="0"/>
              </w:rPr>
              <w:t>标准值</w:t>
            </w:r>
          </w:p>
        </w:tc>
        <w:tc>
          <w:tcPr>
            <w:tcW w:w="1418" w:type="dxa"/>
            <w:shd w:val="clear" w:color="auto" w:fill="DCE9FF"/>
            <w:noWrap/>
            <w:vAlign w:val="center"/>
            <w:hideMark/>
          </w:tcPr>
          <w:p w:rsidR="004F21BE" w:rsidRPr="00047D54" w:rsidRDefault="004F21BE" w:rsidP="00F1290D">
            <w:pPr>
              <w:widowControl/>
              <w:jc w:val="center"/>
              <w:rPr>
                <w:rFonts w:ascii="Times New Roman" w:hAnsi="Times New Roman" w:cs="Times New Roman"/>
                <w:b/>
                <w:bCs/>
                <w:kern w:val="0"/>
              </w:rPr>
            </w:pPr>
            <w:r w:rsidRPr="00047D54">
              <w:rPr>
                <w:rFonts w:ascii="Times New Roman" w:hAnsi="宋体" w:cs="Times New Roman"/>
                <w:b/>
                <w:bCs/>
                <w:kern w:val="0"/>
              </w:rPr>
              <w:t>不确定度</w:t>
            </w:r>
            <w:r w:rsidRPr="00047D54">
              <w:rPr>
                <w:rFonts w:ascii="Times New Roman" w:hAnsi="Times New Roman" w:cs="Times New Roman"/>
                <w:b/>
                <w:bCs/>
                <w:kern w:val="0"/>
              </w:rPr>
              <w:t>(</w:t>
            </w:r>
            <w:r w:rsidRPr="00047D54">
              <w:rPr>
                <w:rFonts w:ascii="Times New Roman" w:hAnsi="Times New Roman" w:cs="Times New Roman"/>
                <w:b/>
                <w:bCs/>
                <w:i/>
                <w:kern w:val="0"/>
              </w:rPr>
              <w:t>k</w:t>
            </w:r>
            <w:r w:rsidRPr="00047D54">
              <w:rPr>
                <w:rFonts w:ascii="Times New Roman" w:hAnsi="Times New Roman" w:cs="Times New Roman"/>
                <w:b/>
                <w:bCs/>
                <w:kern w:val="0"/>
              </w:rPr>
              <w:t>=2)</w:t>
            </w:r>
          </w:p>
        </w:tc>
      </w:tr>
      <w:tr w:rsidR="00AB214B" w:rsidRPr="00047D54" w:rsidTr="00AB214B">
        <w:trPr>
          <w:trHeight w:val="916"/>
        </w:trPr>
        <w:tc>
          <w:tcPr>
            <w:tcW w:w="1464" w:type="dxa"/>
            <w:shd w:val="clear" w:color="auto" w:fill="FFFFFF"/>
            <w:noWrap/>
            <w:vAlign w:val="center"/>
            <w:hideMark/>
          </w:tcPr>
          <w:p w:rsidR="00AB214B" w:rsidRDefault="00AB214B" w:rsidP="00584D24">
            <w:pPr>
              <w:widowControl/>
              <w:jc w:val="center"/>
              <w:rPr>
                <w:rFonts w:ascii="Times New Roman" w:hAnsi="Times New Roman" w:cs="Times New Roman"/>
                <w:kern w:val="0"/>
              </w:rPr>
            </w:pPr>
            <w:r>
              <w:rPr>
                <w:rFonts w:ascii="Times New Roman" w:hAnsi="Times New Roman" w:cs="Times New Roman"/>
                <w:kern w:val="0"/>
              </w:rPr>
              <w:t>GBW(E)</w:t>
            </w:r>
            <w:r>
              <w:rPr>
                <w:rFonts w:ascii="Times New Roman" w:hAnsi="Times New Roman" w:cs="Times New Roman" w:hint="eastAsia"/>
                <w:kern w:val="0"/>
              </w:rPr>
              <w:t>061848</w:t>
            </w:r>
          </w:p>
        </w:tc>
        <w:tc>
          <w:tcPr>
            <w:tcW w:w="2126" w:type="dxa"/>
            <w:shd w:val="clear" w:color="auto" w:fill="FFFFFF"/>
            <w:noWrap/>
            <w:vAlign w:val="center"/>
            <w:hideMark/>
          </w:tcPr>
          <w:p w:rsidR="00AB214B" w:rsidRDefault="00AB214B" w:rsidP="00584D24">
            <w:pPr>
              <w:widowControl/>
              <w:jc w:val="center"/>
              <w:rPr>
                <w:rFonts w:ascii="Times New Roman" w:hAnsi="Times New Roman" w:cs="Times New Roman"/>
                <w:kern w:val="0"/>
              </w:rPr>
            </w:pPr>
            <w:r>
              <w:rPr>
                <w:rFonts w:ascii="Times New Roman" w:hAnsi="宋体" w:cs="Times New Roman" w:hint="eastAsia"/>
                <w:kern w:val="0"/>
              </w:rPr>
              <w:t>氮中氰化氢气体</w:t>
            </w:r>
            <w:r>
              <w:rPr>
                <w:rFonts w:ascii="Times New Roman" w:hAnsi="宋体" w:cs="Times New Roman"/>
                <w:kern w:val="0"/>
              </w:rPr>
              <w:t>标准物质</w:t>
            </w:r>
          </w:p>
        </w:tc>
        <w:tc>
          <w:tcPr>
            <w:tcW w:w="1985" w:type="dxa"/>
            <w:shd w:val="clear" w:color="auto" w:fill="FFFFFF"/>
            <w:vAlign w:val="center"/>
          </w:tcPr>
          <w:p w:rsidR="00AB214B" w:rsidRDefault="00AB214B" w:rsidP="00584D24">
            <w:pPr>
              <w:widowControl/>
              <w:jc w:val="center"/>
              <w:rPr>
                <w:rFonts w:ascii="Times New Roman" w:hAnsi="Times New Roman" w:cs="Times New Roman"/>
                <w:kern w:val="0"/>
              </w:rPr>
            </w:pPr>
            <w:r>
              <w:rPr>
                <w:rFonts w:ascii="Times New Roman" w:hAnsi="宋体" w:cs="Times New Roman" w:hint="eastAsia"/>
                <w:kern w:val="0"/>
              </w:rPr>
              <w:t>国防科技工业应用化学一级计量站</w:t>
            </w:r>
          </w:p>
        </w:tc>
        <w:tc>
          <w:tcPr>
            <w:tcW w:w="1275" w:type="dxa"/>
            <w:shd w:val="clear" w:color="auto" w:fill="FFFFFF"/>
            <w:noWrap/>
            <w:vAlign w:val="center"/>
            <w:hideMark/>
          </w:tcPr>
          <w:p w:rsidR="00AB214B" w:rsidRDefault="00AB214B" w:rsidP="00584D24">
            <w:pPr>
              <w:widowControl/>
              <w:jc w:val="center"/>
              <w:rPr>
                <w:rFonts w:ascii="Times New Roman" w:hAnsi="Times New Roman" w:cs="Times New Roman"/>
                <w:shd w:val="clear" w:color="auto" w:fill="FFFFFF"/>
              </w:rPr>
            </w:pPr>
            <w:r>
              <w:rPr>
                <w:rFonts w:ascii="Times New Roman" w:hAnsi="Times New Roman" w:cs="Times New Roman" w:hint="eastAsia"/>
                <w:shd w:val="clear" w:color="auto" w:fill="FFFFFF"/>
              </w:rPr>
              <w:t>（</w:t>
            </w:r>
            <w:r>
              <w:rPr>
                <w:rFonts w:ascii="Times New Roman" w:hAnsi="Times New Roman" w:cs="Times New Roman" w:hint="eastAsia"/>
                <w:shd w:val="clear" w:color="auto" w:fill="FFFFFF"/>
              </w:rPr>
              <w:t>1~100</w:t>
            </w:r>
            <w:r>
              <w:rPr>
                <w:rFonts w:ascii="Times New Roman" w:hAnsi="Times New Roman" w:cs="Times New Roman" w:hint="eastAsia"/>
                <w:shd w:val="clear" w:color="auto" w:fill="FFFFFF"/>
              </w:rPr>
              <w:t>）</w:t>
            </w:r>
            <w:proofErr w:type="spellStart"/>
            <w:r w:rsidRPr="007D38EF">
              <w:rPr>
                <w:rFonts w:ascii="Times New Roman" w:eastAsiaTheme="minorEastAsia" w:hAnsi="Times New Roman" w:cs="Times New Roman"/>
                <w:kern w:val="0"/>
              </w:rPr>
              <w:t>μ</w:t>
            </w:r>
            <w:r>
              <w:rPr>
                <w:rFonts w:ascii="Times New Roman" w:eastAsiaTheme="minorEastAsia" w:hAnsi="Times New Roman" w:cs="Times New Roman" w:hint="eastAsia"/>
                <w:kern w:val="0"/>
              </w:rPr>
              <w:t>mol</w:t>
            </w:r>
            <w:proofErr w:type="spellEnd"/>
            <w:r>
              <w:rPr>
                <w:rFonts w:ascii="Times New Roman" w:eastAsiaTheme="minorEastAsia" w:hAnsi="Times New Roman" w:cs="Times New Roman" w:hint="eastAsia"/>
                <w:kern w:val="0"/>
              </w:rPr>
              <w:t>/mol</w:t>
            </w:r>
          </w:p>
        </w:tc>
        <w:tc>
          <w:tcPr>
            <w:tcW w:w="1418" w:type="dxa"/>
            <w:shd w:val="clear" w:color="auto" w:fill="FFFFFF"/>
            <w:noWrap/>
            <w:vAlign w:val="center"/>
            <w:hideMark/>
          </w:tcPr>
          <w:p w:rsidR="00AB214B" w:rsidRDefault="00AB214B" w:rsidP="00584D24">
            <w:pPr>
              <w:widowControl/>
              <w:jc w:val="center"/>
              <w:rPr>
                <w:rFonts w:ascii="Times New Roman" w:hAnsi="Times New Roman" w:cs="Times New Roman"/>
                <w:shd w:val="clear" w:color="auto" w:fill="FFFFFF"/>
              </w:rPr>
            </w:pPr>
            <w:proofErr w:type="spellStart"/>
            <w:r>
              <w:rPr>
                <w:rFonts w:ascii="Times New Roman" w:hAnsi="Times New Roman" w:cs="Times New Roman"/>
                <w:i/>
                <w:shd w:val="clear" w:color="auto" w:fill="FFFFFF"/>
              </w:rPr>
              <w:t>U</w:t>
            </w:r>
            <w:r>
              <w:rPr>
                <w:rFonts w:ascii="Times New Roman" w:hAnsi="Times New Roman" w:cs="Times New Roman"/>
                <w:shd w:val="clear" w:color="auto" w:fill="FFFFFF"/>
                <w:vertAlign w:val="subscript"/>
              </w:rPr>
              <w:t>rel</w:t>
            </w:r>
            <w:proofErr w:type="spellEnd"/>
            <w:r>
              <w:rPr>
                <w:rFonts w:ascii="Times New Roman" w:hAnsi="Times New Roman" w:cs="Times New Roman"/>
                <w:shd w:val="clear" w:color="auto" w:fill="FFFFFF"/>
              </w:rPr>
              <w:t>=</w:t>
            </w:r>
            <w:r>
              <w:rPr>
                <w:rFonts w:ascii="Times New Roman" w:hAnsi="Times New Roman" w:cs="Times New Roman" w:hint="eastAsia"/>
                <w:shd w:val="clear" w:color="auto" w:fill="FFFFFF"/>
              </w:rPr>
              <w:t>3</w:t>
            </w:r>
            <w:r>
              <w:rPr>
                <w:rFonts w:ascii="Times New Roman" w:hAnsi="Times New Roman" w:cs="Times New Roman"/>
                <w:shd w:val="clear" w:color="auto" w:fill="FFFFFF"/>
              </w:rPr>
              <w:t>%</w:t>
            </w:r>
          </w:p>
        </w:tc>
      </w:tr>
    </w:tbl>
    <w:p w:rsidR="00062EA5" w:rsidRPr="00047D54" w:rsidRDefault="00062EA5" w:rsidP="00062EA5">
      <w:pPr>
        <w:spacing w:line="360" w:lineRule="auto"/>
        <w:rPr>
          <w:rFonts w:ascii="Times New Roman" w:hAnsi="Times New Roman" w:cs="Times New Roman"/>
          <w:sz w:val="24"/>
        </w:rPr>
      </w:pPr>
      <w:r w:rsidRPr="00047D54">
        <w:rPr>
          <w:rFonts w:ascii="Times New Roman" w:hAnsi="Times New Roman" w:cs="Times New Roman"/>
          <w:sz w:val="24"/>
        </w:rPr>
        <w:t>4</w:t>
      </w:r>
      <w:r w:rsidRPr="00047D54">
        <w:rPr>
          <w:rFonts w:ascii="Times New Roman" w:hAnsi="宋体" w:cs="Times New Roman"/>
          <w:sz w:val="24"/>
        </w:rPr>
        <w:t>、仪器情况</w:t>
      </w:r>
    </w:p>
    <w:p w:rsidR="007D38EF" w:rsidRDefault="007D38EF" w:rsidP="007D38E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氰化氢气体检测仪目前主要测量原理是电化学法，主要的量程一般是</w:t>
      </w:r>
      <w:r>
        <w:rPr>
          <w:rFonts w:ascii="Times New Roman" w:hAnsi="Times New Roman" w:cs="Times New Roman" w:hint="eastAsia"/>
          <w:sz w:val="24"/>
        </w:rPr>
        <w:t>20ppm</w:t>
      </w:r>
      <w:r>
        <w:rPr>
          <w:rFonts w:ascii="Times New Roman" w:hAnsi="Times New Roman" w:cs="Times New Roman" w:hint="eastAsia"/>
          <w:sz w:val="24"/>
        </w:rPr>
        <w:t>、</w:t>
      </w:r>
      <w:r>
        <w:rPr>
          <w:rFonts w:ascii="Times New Roman" w:hAnsi="Times New Roman" w:cs="Times New Roman" w:hint="eastAsia"/>
          <w:sz w:val="24"/>
        </w:rPr>
        <w:t>30ppm</w:t>
      </w:r>
      <w:r>
        <w:rPr>
          <w:rFonts w:ascii="Times New Roman" w:hAnsi="Times New Roman" w:cs="Times New Roman" w:hint="eastAsia"/>
          <w:sz w:val="24"/>
        </w:rPr>
        <w:t>、</w:t>
      </w:r>
      <w:r>
        <w:rPr>
          <w:rFonts w:ascii="Times New Roman" w:hAnsi="Times New Roman" w:cs="Times New Roman" w:hint="eastAsia"/>
          <w:sz w:val="24"/>
        </w:rPr>
        <w:t>50ppm</w:t>
      </w:r>
      <w:r>
        <w:rPr>
          <w:rFonts w:ascii="Times New Roman" w:hAnsi="Times New Roman" w:cs="Times New Roman" w:hint="eastAsia"/>
          <w:sz w:val="24"/>
        </w:rPr>
        <w:t>、</w:t>
      </w:r>
      <w:r>
        <w:rPr>
          <w:rFonts w:ascii="Times New Roman" w:hAnsi="Times New Roman" w:cs="Times New Roman" w:hint="eastAsia"/>
          <w:sz w:val="24"/>
        </w:rPr>
        <w:t>100ppm</w:t>
      </w:r>
      <w:r>
        <w:rPr>
          <w:rFonts w:ascii="Times New Roman" w:hAnsi="Times New Roman" w:cs="Times New Roman" w:hint="eastAsia"/>
          <w:sz w:val="24"/>
        </w:rPr>
        <w:t>。氰化氢气体检测仪的</w:t>
      </w:r>
      <w:r>
        <w:rPr>
          <w:rFonts w:ascii="Times New Roman" w:hAnsi="Times New Roman" w:cs="Times New Roman"/>
          <w:sz w:val="24"/>
        </w:rPr>
        <w:t>厂家</w:t>
      </w:r>
      <w:r>
        <w:rPr>
          <w:rFonts w:ascii="Times New Roman" w:hAnsi="Times New Roman" w:cs="Times New Roman" w:hint="eastAsia"/>
          <w:sz w:val="24"/>
        </w:rPr>
        <w:t>国外以</w:t>
      </w:r>
      <w:r>
        <w:rPr>
          <w:rFonts w:ascii="Times New Roman" w:hAnsi="Times New Roman" w:cs="Times New Roman" w:hint="eastAsia"/>
          <w:sz w:val="24"/>
        </w:rPr>
        <w:t>BW</w:t>
      </w:r>
      <w:r>
        <w:rPr>
          <w:rFonts w:ascii="Times New Roman" w:hAnsi="Times New Roman" w:cs="Times New Roman" w:hint="eastAsia"/>
          <w:sz w:val="24"/>
        </w:rPr>
        <w:t>，</w:t>
      </w:r>
      <w:r>
        <w:rPr>
          <w:rFonts w:ascii="Times New Roman" w:hAnsi="Times New Roman" w:cs="Times New Roman" w:hint="eastAsia"/>
          <w:sz w:val="24"/>
        </w:rPr>
        <w:t>RAE</w:t>
      </w:r>
      <w:r>
        <w:rPr>
          <w:rFonts w:ascii="Times New Roman" w:hAnsi="Times New Roman" w:cs="Times New Roman" w:hint="eastAsia"/>
          <w:sz w:val="24"/>
        </w:rPr>
        <w:t>、</w:t>
      </w:r>
      <w:proofErr w:type="spellStart"/>
      <w:r>
        <w:rPr>
          <w:rFonts w:ascii="Times New Roman" w:hAnsi="Times New Roman" w:cs="Times New Roman" w:hint="eastAsia"/>
          <w:sz w:val="24"/>
        </w:rPr>
        <w:t>Drager</w:t>
      </w:r>
      <w:proofErr w:type="spellEnd"/>
      <w:r>
        <w:rPr>
          <w:rFonts w:ascii="Times New Roman" w:hAnsi="Times New Roman" w:cs="Times New Roman" w:hint="eastAsia"/>
          <w:sz w:val="24"/>
        </w:rPr>
        <w:t>、</w:t>
      </w:r>
      <w:r>
        <w:rPr>
          <w:rFonts w:ascii="Times New Roman" w:hAnsi="Times New Roman" w:cs="Times New Roman" w:hint="eastAsia"/>
          <w:sz w:val="24"/>
        </w:rPr>
        <w:t>MSA</w:t>
      </w:r>
      <w:r>
        <w:rPr>
          <w:rFonts w:ascii="Times New Roman" w:hAnsi="Times New Roman" w:cs="Times New Roman" w:hint="eastAsia"/>
          <w:sz w:val="24"/>
        </w:rPr>
        <w:t>、</w:t>
      </w:r>
      <w:r>
        <w:rPr>
          <w:rFonts w:ascii="Times New Roman" w:hAnsi="Times New Roman" w:cs="Times New Roman" w:hint="eastAsia"/>
          <w:sz w:val="24"/>
        </w:rPr>
        <w:t>OLDHM</w:t>
      </w:r>
      <w:r>
        <w:rPr>
          <w:rFonts w:ascii="Times New Roman" w:hAnsi="Times New Roman" w:cs="Times New Roman" w:hint="eastAsia"/>
          <w:sz w:val="24"/>
        </w:rPr>
        <w:t>为主，国内仪器厂家以深圳科尔诺、深圳元特、河南保时安、河南中安、成都安可信等厂家为主。目前国内厂家生产的氰化氢检测仪绝大部分使用进口传感器，主要传感器厂家为</w:t>
      </w:r>
      <w:r>
        <w:rPr>
          <w:rFonts w:ascii="Times New Roman" w:hAnsi="Times New Roman" w:cs="Times New Roman" w:hint="eastAsia"/>
          <w:sz w:val="24"/>
        </w:rPr>
        <w:t>Honeywell</w:t>
      </w:r>
      <w:r>
        <w:rPr>
          <w:rFonts w:ascii="Times New Roman" w:hAnsi="Times New Roman" w:cs="Times New Roman" w:hint="eastAsia"/>
          <w:sz w:val="24"/>
        </w:rPr>
        <w:t>、</w:t>
      </w:r>
      <w:r>
        <w:rPr>
          <w:rFonts w:ascii="Times New Roman" w:hAnsi="Times New Roman" w:cs="Times New Roman" w:hint="eastAsia"/>
          <w:sz w:val="24"/>
        </w:rPr>
        <w:t>CITY</w:t>
      </w:r>
      <w:r>
        <w:rPr>
          <w:rFonts w:ascii="Times New Roman" w:hAnsi="Times New Roman" w:cs="Times New Roman" w:hint="eastAsia"/>
          <w:sz w:val="24"/>
        </w:rPr>
        <w:t>、英国阿尔法、</w:t>
      </w:r>
      <w:r w:rsidR="005B68E1" w:rsidRPr="005B68E1">
        <w:rPr>
          <w:rFonts w:ascii="Times New Roman" w:hAnsi="Times New Roman" w:cs="Times New Roman"/>
          <w:sz w:val="24"/>
        </w:rPr>
        <w:t>德国</w:t>
      </w:r>
      <w:r w:rsidR="005B68E1" w:rsidRPr="005B68E1">
        <w:rPr>
          <w:rFonts w:ascii="Times New Roman" w:hAnsi="Times New Roman" w:cs="Times New Roman"/>
          <w:sz w:val="24"/>
        </w:rPr>
        <w:t>SEC</w:t>
      </w:r>
      <w:r w:rsidR="005B68E1">
        <w:rPr>
          <w:rFonts w:ascii="Times New Roman" w:hAnsi="Times New Roman" w:cs="Times New Roman" w:hint="eastAsia"/>
          <w:sz w:val="24"/>
        </w:rPr>
        <w:t>、</w:t>
      </w:r>
      <w:r>
        <w:rPr>
          <w:rFonts w:ascii="Times New Roman" w:hAnsi="Times New Roman" w:cs="Times New Roman" w:hint="eastAsia"/>
          <w:sz w:val="24"/>
        </w:rPr>
        <w:t>SUSA</w:t>
      </w:r>
      <w:r>
        <w:rPr>
          <w:rFonts w:ascii="Times New Roman" w:hAnsi="Times New Roman" w:cs="Times New Roman" w:hint="eastAsia"/>
          <w:sz w:val="24"/>
        </w:rPr>
        <w:t>等品牌，同传感器不同厂家生产的氰化氢气体检测仪性能比较接近，标定后能符合规程技术要求。但是受限于成本或者售价因素，发现部分国内厂家同型号的氰化氢气体检测仪会使用不同品牌的传感器，因此同型号的检测仪性能上也</w:t>
      </w:r>
      <w:r>
        <w:rPr>
          <w:rFonts w:ascii="Times New Roman" w:hAnsi="Times New Roman" w:cs="Times New Roman" w:hint="eastAsia"/>
          <w:sz w:val="24"/>
        </w:rPr>
        <w:lastRenderedPageBreak/>
        <w:t>会出现差距。另外有少部分厂家使用氯气等其他气体传感器代替氰化氢传感器使用、此类检测仪标定后线性较差，未能满足规范技术要求。</w:t>
      </w:r>
    </w:p>
    <w:p w:rsidR="007D38EF" w:rsidRDefault="007D38EF" w:rsidP="007D38EF">
      <w:pPr>
        <w:spacing w:line="360" w:lineRule="auto"/>
        <w:ind w:firstLineChars="200" w:firstLine="480"/>
        <w:rPr>
          <w:rFonts w:ascii="Times New Roman" w:cs="Times New Roman" w:hint="eastAsia"/>
          <w:sz w:val="24"/>
        </w:rPr>
      </w:pPr>
      <w:r>
        <w:rPr>
          <w:rFonts w:ascii="Times New Roman" w:cs="Times New Roman"/>
          <w:sz w:val="24"/>
        </w:rPr>
        <w:t>各厂家的仪器方法原理和性能参数可以参见附录</w:t>
      </w:r>
      <w:r>
        <w:rPr>
          <w:rFonts w:ascii="Times New Roman" w:hAnsi="Times New Roman" w:cs="Times New Roman"/>
          <w:sz w:val="24"/>
        </w:rPr>
        <w:t>A</w:t>
      </w:r>
      <w:r w:rsidR="00B5502E">
        <w:rPr>
          <w:rFonts w:ascii="Times New Roman" w:hAnsi="Times New Roman" w:cs="Times New Roman"/>
          <w:sz w:val="24"/>
        </w:rPr>
        <w:t>、附录</w:t>
      </w:r>
      <w:r w:rsidR="00B5502E">
        <w:rPr>
          <w:rFonts w:ascii="Times New Roman" w:hAnsi="Times New Roman" w:cs="Times New Roman"/>
          <w:sz w:val="24"/>
        </w:rPr>
        <w:t>B</w:t>
      </w:r>
      <w:r>
        <w:rPr>
          <w:rFonts w:ascii="Times New Roman" w:cs="Times New Roman"/>
          <w:sz w:val="24"/>
        </w:rPr>
        <w:t>。</w:t>
      </w:r>
    </w:p>
    <w:p w:rsidR="00764169" w:rsidRPr="00047D54" w:rsidRDefault="00764169" w:rsidP="00764169">
      <w:pPr>
        <w:spacing w:line="720" w:lineRule="auto"/>
        <w:rPr>
          <w:rFonts w:ascii="Times New Roman" w:hAnsi="Times New Roman" w:cs="Times New Roman"/>
          <w:b/>
          <w:sz w:val="24"/>
        </w:rPr>
      </w:pPr>
      <w:r w:rsidRPr="00047D54">
        <w:rPr>
          <w:rFonts w:ascii="Times New Roman" w:hAnsi="宋体" w:cs="Times New Roman"/>
          <w:b/>
          <w:sz w:val="24"/>
        </w:rPr>
        <w:t>六、制定内容说明</w:t>
      </w:r>
    </w:p>
    <w:p w:rsidR="007D38EF" w:rsidRDefault="007D38EF" w:rsidP="007D38EF">
      <w:pPr>
        <w:spacing w:line="360" w:lineRule="auto"/>
        <w:ind w:firstLineChars="200" w:firstLine="480"/>
        <w:rPr>
          <w:rFonts w:ascii="Times New Roman" w:hAnsi="Times New Roman" w:cs="Times New Roman"/>
          <w:sz w:val="24"/>
        </w:rPr>
      </w:pPr>
      <w:r>
        <w:rPr>
          <w:rFonts w:ascii="Times New Roman" w:hAnsi="宋体" w:cs="Times New Roman"/>
          <w:sz w:val="24"/>
        </w:rPr>
        <w:t>依据对不同型号厂家的</w:t>
      </w:r>
      <w:r>
        <w:rPr>
          <w:rFonts w:ascii="Times New Roman" w:hAnsi="宋体" w:cs="Times New Roman" w:hint="eastAsia"/>
          <w:sz w:val="24"/>
        </w:rPr>
        <w:t>氰化氢气体检测仪</w:t>
      </w:r>
      <w:r>
        <w:rPr>
          <w:rFonts w:ascii="Times New Roman" w:hAnsi="宋体" w:cs="Times New Roman"/>
          <w:sz w:val="24"/>
        </w:rPr>
        <w:t>的调研情况，结合大多数生产厂家的生产能力和现有技术水平，在调研数据和试验数据的基础上，综合仪器和标准器具的现有的性能水平，确定仪器的计量性能要求。</w:t>
      </w:r>
    </w:p>
    <w:p w:rsidR="007D38EF" w:rsidRDefault="007D38EF" w:rsidP="007D38EF">
      <w:pPr>
        <w:spacing w:line="360" w:lineRule="auto"/>
        <w:rPr>
          <w:rFonts w:ascii="Times New Roman" w:hAnsi="Times New Roman" w:cs="Times New Roman"/>
          <w:sz w:val="24"/>
        </w:rPr>
      </w:pPr>
      <w:r>
        <w:rPr>
          <w:rFonts w:ascii="Times New Roman" w:hAnsi="Times New Roman" w:cs="Times New Roman"/>
          <w:sz w:val="24"/>
        </w:rPr>
        <w:t>1</w:t>
      </w:r>
      <w:r>
        <w:rPr>
          <w:rFonts w:ascii="Times New Roman" w:cs="Times New Roman"/>
          <w:sz w:val="24"/>
        </w:rPr>
        <w:t>、示值误差</w:t>
      </w:r>
    </w:p>
    <w:p w:rsidR="007D38EF" w:rsidRPr="000F73BA" w:rsidRDefault="007D38EF" w:rsidP="007D38EF">
      <w:pPr>
        <w:spacing w:line="360" w:lineRule="auto"/>
        <w:ind w:firstLineChars="200" w:firstLine="480"/>
        <w:outlineLvl w:val="1"/>
        <w:rPr>
          <w:rFonts w:ascii="Times New Roman" w:hAnsi="Times New Roman" w:cs="Times New Roman"/>
          <w:sz w:val="24"/>
          <w:szCs w:val="24"/>
        </w:rPr>
      </w:pPr>
      <w:r w:rsidRPr="000F73BA">
        <w:rPr>
          <w:rFonts w:ascii="Times New Roman" w:hAnsi="Times New Roman" w:cs="Times New Roman"/>
          <w:sz w:val="24"/>
          <w:szCs w:val="24"/>
          <w:lang w:val="zh-CN"/>
        </w:rPr>
        <w:t>市面上现有的</w:t>
      </w:r>
      <w:r w:rsidRPr="000F73BA">
        <w:rPr>
          <w:rFonts w:ascii="Times New Roman" w:hAnsi="Times New Roman" w:cs="Times New Roman" w:hint="eastAsia"/>
          <w:sz w:val="24"/>
          <w:szCs w:val="24"/>
          <w:lang w:val="zh-CN"/>
        </w:rPr>
        <w:t>氰化氢气体检测仪</w:t>
      </w:r>
      <w:r w:rsidRPr="000F73BA">
        <w:rPr>
          <w:rFonts w:ascii="Times New Roman" w:hAnsi="Times New Roman" w:cs="Times New Roman"/>
          <w:sz w:val="24"/>
          <w:szCs w:val="24"/>
          <w:lang w:val="zh-CN"/>
        </w:rPr>
        <w:t>的</w:t>
      </w:r>
      <w:r w:rsidRPr="000F73BA">
        <w:rPr>
          <w:rFonts w:ascii="Times New Roman" w:hAnsi="Times New Roman" w:cs="Times New Roman" w:hint="eastAsia"/>
          <w:sz w:val="24"/>
          <w:szCs w:val="24"/>
        </w:rPr>
        <w:t>量程一般是</w:t>
      </w:r>
      <w:r w:rsidRPr="000F73BA">
        <w:rPr>
          <w:rFonts w:ascii="Times New Roman" w:hAnsi="Times New Roman" w:cs="Times New Roman" w:hint="eastAsia"/>
          <w:sz w:val="24"/>
          <w:szCs w:val="24"/>
        </w:rPr>
        <w:t>20ppm</w:t>
      </w:r>
      <w:r w:rsidRPr="000F73BA">
        <w:rPr>
          <w:rFonts w:ascii="Times New Roman" w:hAnsi="Times New Roman" w:cs="Times New Roman" w:hint="eastAsia"/>
          <w:sz w:val="24"/>
          <w:szCs w:val="24"/>
        </w:rPr>
        <w:t>、</w:t>
      </w:r>
      <w:r w:rsidRPr="000F73BA">
        <w:rPr>
          <w:rFonts w:ascii="Times New Roman" w:hAnsi="Times New Roman" w:cs="Times New Roman" w:hint="eastAsia"/>
          <w:sz w:val="24"/>
          <w:szCs w:val="24"/>
        </w:rPr>
        <w:t>30ppm</w:t>
      </w:r>
      <w:r w:rsidRPr="000F73BA">
        <w:rPr>
          <w:rFonts w:ascii="Times New Roman" w:hAnsi="Times New Roman" w:cs="Times New Roman" w:hint="eastAsia"/>
          <w:sz w:val="24"/>
          <w:szCs w:val="24"/>
        </w:rPr>
        <w:t>、</w:t>
      </w:r>
      <w:r w:rsidRPr="000F73BA">
        <w:rPr>
          <w:rFonts w:ascii="Times New Roman" w:hAnsi="Times New Roman" w:cs="Times New Roman" w:hint="eastAsia"/>
          <w:sz w:val="24"/>
          <w:szCs w:val="24"/>
        </w:rPr>
        <w:t>50ppm</w:t>
      </w:r>
      <w:r w:rsidRPr="000F73BA">
        <w:rPr>
          <w:rFonts w:ascii="Times New Roman" w:hAnsi="Times New Roman" w:cs="Times New Roman" w:hint="eastAsia"/>
          <w:sz w:val="24"/>
          <w:szCs w:val="24"/>
        </w:rPr>
        <w:t>、</w:t>
      </w:r>
      <w:r w:rsidRPr="000F73BA">
        <w:rPr>
          <w:rFonts w:ascii="Times New Roman" w:hAnsi="Times New Roman" w:cs="Times New Roman" w:hint="eastAsia"/>
          <w:sz w:val="24"/>
          <w:szCs w:val="24"/>
        </w:rPr>
        <w:t>100ppm</w:t>
      </w:r>
      <w:r w:rsidRPr="000F73BA">
        <w:rPr>
          <w:rFonts w:ascii="Times New Roman" w:hAnsi="Times New Roman" w:cs="Times New Roman" w:hint="eastAsia"/>
          <w:sz w:val="24"/>
          <w:szCs w:val="24"/>
        </w:rPr>
        <w:t>。</w:t>
      </w:r>
      <w:r w:rsidR="000F73BA" w:rsidRPr="000F73BA">
        <w:rPr>
          <w:rFonts w:ascii="Times New Roman" w:hAnsi="Times New Roman" w:cs="Times New Roman" w:hint="eastAsia"/>
          <w:sz w:val="24"/>
          <w:szCs w:val="24"/>
        </w:rPr>
        <w:t>但考虑到</w:t>
      </w:r>
      <w:r w:rsidR="000F73BA" w:rsidRPr="000F73BA">
        <w:rPr>
          <w:rFonts w:ascii="Arial" w:hAnsi="Arial" w:cs="Arial" w:hint="eastAsia"/>
          <w:sz w:val="24"/>
          <w:szCs w:val="24"/>
        </w:rPr>
        <w:t>立即致死量（</w:t>
      </w:r>
      <w:r w:rsidR="000F73BA" w:rsidRPr="000F73BA">
        <w:rPr>
          <w:rFonts w:ascii="Arial" w:hAnsi="Arial" w:cs="Arial" w:hint="eastAsia"/>
          <w:sz w:val="24"/>
          <w:szCs w:val="24"/>
        </w:rPr>
        <w:t>IDLH</w:t>
      </w:r>
      <w:r w:rsidR="000F73BA" w:rsidRPr="000F73BA">
        <w:rPr>
          <w:rFonts w:ascii="Arial" w:hAnsi="Arial" w:cs="Arial" w:hint="eastAsia"/>
          <w:sz w:val="24"/>
          <w:szCs w:val="24"/>
        </w:rPr>
        <w:t>）为</w:t>
      </w:r>
      <w:r w:rsidR="000F73BA" w:rsidRPr="000F73BA">
        <w:rPr>
          <w:rFonts w:ascii="Arial" w:hAnsi="Arial" w:cs="Arial" w:hint="eastAsia"/>
          <w:sz w:val="24"/>
          <w:szCs w:val="24"/>
        </w:rPr>
        <w:t>56mg/m</w:t>
      </w:r>
      <w:r w:rsidR="000F73BA" w:rsidRPr="000F73BA">
        <w:rPr>
          <w:rFonts w:ascii="Arial" w:hAnsi="Arial" w:cs="Arial" w:hint="eastAsia"/>
          <w:sz w:val="24"/>
          <w:szCs w:val="24"/>
          <w:vertAlign w:val="superscript"/>
        </w:rPr>
        <w:t>3</w:t>
      </w:r>
      <w:r w:rsidR="000F73BA" w:rsidRPr="000F73BA">
        <w:rPr>
          <w:rFonts w:ascii="Arial" w:hAnsi="Arial" w:cs="Arial"/>
          <w:sz w:val="24"/>
          <w:szCs w:val="24"/>
        </w:rPr>
        <w:t>（</w:t>
      </w:r>
      <w:r w:rsidR="000F73BA" w:rsidRPr="000F73BA">
        <w:rPr>
          <w:rFonts w:ascii="Arial" w:hAnsi="Arial" w:cs="Arial" w:hint="eastAsia"/>
          <w:sz w:val="24"/>
          <w:szCs w:val="24"/>
        </w:rPr>
        <w:t>50ppm</w:t>
      </w:r>
      <w:r w:rsidR="000F73BA" w:rsidRPr="000F73BA">
        <w:rPr>
          <w:rFonts w:ascii="Arial" w:hAnsi="Arial" w:cs="Arial" w:hint="eastAsia"/>
          <w:sz w:val="24"/>
          <w:szCs w:val="24"/>
        </w:rPr>
        <w:t>），大于</w:t>
      </w:r>
      <w:r w:rsidR="000F73BA" w:rsidRPr="000F73BA">
        <w:rPr>
          <w:rFonts w:ascii="Arial" w:hAnsi="Arial" w:cs="Arial" w:hint="eastAsia"/>
          <w:sz w:val="24"/>
          <w:szCs w:val="24"/>
        </w:rPr>
        <w:t>50ppm</w:t>
      </w:r>
      <w:proofErr w:type="gramStart"/>
      <w:r w:rsidR="000F73BA" w:rsidRPr="000F73BA">
        <w:rPr>
          <w:rFonts w:ascii="Arial" w:hAnsi="Arial" w:cs="Arial" w:hint="eastAsia"/>
          <w:sz w:val="24"/>
          <w:szCs w:val="24"/>
        </w:rPr>
        <w:t>的标气毒性</w:t>
      </w:r>
      <w:proofErr w:type="gramEnd"/>
      <w:r w:rsidR="000F73BA" w:rsidRPr="000F73BA">
        <w:rPr>
          <w:rFonts w:ascii="Arial" w:hAnsi="Arial" w:cs="Arial" w:hint="eastAsia"/>
          <w:sz w:val="24"/>
          <w:szCs w:val="24"/>
        </w:rPr>
        <w:t>太大，准确监测意义不大，故本规范测量范围上限限制为</w:t>
      </w:r>
      <w:r w:rsidR="000F73BA" w:rsidRPr="000F73BA">
        <w:rPr>
          <w:rFonts w:ascii="Arial" w:hAnsi="Arial" w:cs="Arial" w:hint="eastAsia"/>
          <w:sz w:val="24"/>
          <w:szCs w:val="24"/>
        </w:rPr>
        <w:t>50ppm</w:t>
      </w:r>
      <w:r w:rsidR="000F73BA" w:rsidRPr="000F73BA">
        <w:rPr>
          <w:rFonts w:ascii="Arial" w:hAnsi="Arial" w:cs="Arial" w:hint="eastAsia"/>
          <w:sz w:val="24"/>
          <w:szCs w:val="24"/>
        </w:rPr>
        <w:t>。</w:t>
      </w:r>
      <w:r w:rsidRPr="000F73BA">
        <w:rPr>
          <w:rFonts w:ascii="Times New Roman" w:hAnsi="Times New Roman" w:cs="Times New Roman" w:hint="eastAsia"/>
          <w:sz w:val="24"/>
          <w:szCs w:val="24"/>
        </w:rPr>
        <w:t>因为</w:t>
      </w:r>
      <w:r w:rsidRPr="000F73BA">
        <w:rPr>
          <w:rFonts w:ascii="Times New Roman" w:hAnsi="Times New Roman" w:cs="Times New Roman"/>
          <w:sz w:val="24"/>
          <w:szCs w:val="24"/>
          <w:lang w:val="zh-CN"/>
        </w:rPr>
        <w:t>计量时很难指定某个特定浓度进行计量，示值误差选择的计量浓度点为各个测量范围的</w:t>
      </w:r>
      <w:r w:rsidRPr="000F73BA">
        <w:rPr>
          <w:rFonts w:ascii="Times New Roman" w:hAnsi="Times New Roman" w:cs="Times New Roman"/>
          <w:sz w:val="24"/>
          <w:szCs w:val="24"/>
          <w:lang w:val="zh-CN"/>
        </w:rPr>
        <w:t>20%</w:t>
      </w:r>
      <w:r w:rsidRPr="000F73BA">
        <w:rPr>
          <w:rFonts w:ascii="Times New Roman" w:hAnsi="Times New Roman" w:cs="Times New Roman"/>
          <w:sz w:val="24"/>
          <w:szCs w:val="24"/>
          <w:lang w:val="zh-CN"/>
        </w:rPr>
        <w:t>、</w:t>
      </w:r>
      <w:r w:rsidRPr="000F73BA">
        <w:rPr>
          <w:rFonts w:ascii="Times New Roman" w:hAnsi="Times New Roman" w:cs="Times New Roman"/>
          <w:sz w:val="24"/>
          <w:szCs w:val="24"/>
          <w:lang w:val="zh-CN"/>
        </w:rPr>
        <w:t>50%</w:t>
      </w:r>
      <w:r w:rsidRPr="000F73BA">
        <w:rPr>
          <w:rFonts w:ascii="Times New Roman" w:hAnsi="Times New Roman" w:cs="Times New Roman"/>
          <w:sz w:val="24"/>
          <w:szCs w:val="24"/>
          <w:lang w:val="zh-CN"/>
        </w:rPr>
        <w:t>、</w:t>
      </w:r>
      <w:r w:rsidRPr="000F73BA">
        <w:rPr>
          <w:rFonts w:ascii="Times New Roman" w:hAnsi="Times New Roman" w:cs="Times New Roman"/>
          <w:sz w:val="24"/>
          <w:szCs w:val="24"/>
          <w:lang w:val="zh-CN"/>
        </w:rPr>
        <w:t>80%</w:t>
      </w:r>
      <w:r w:rsidRPr="000F73BA">
        <w:rPr>
          <w:rFonts w:ascii="Times New Roman" w:hAnsi="Times New Roman" w:cs="Times New Roman"/>
          <w:sz w:val="24"/>
          <w:szCs w:val="24"/>
          <w:lang w:val="zh-CN"/>
        </w:rPr>
        <w:t>。本规范参考</w:t>
      </w:r>
      <w:r w:rsidR="000F73BA" w:rsidRPr="000F73BA">
        <w:rPr>
          <w:rFonts w:ascii="Times New Roman"/>
          <w:sz w:val="24"/>
          <w:szCs w:val="24"/>
        </w:rPr>
        <w:t>GB 12358-2006</w:t>
      </w:r>
      <w:r w:rsidR="000F73BA" w:rsidRPr="000F73BA">
        <w:rPr>
          <w:rFonts w:ascii="Times New Roman"/>
          <w:sz w:val="24"/>
          <w:szCs w:val="24"/>
        </w:rPr>
        <w:t>《</w:t>
      </w:r>
      <w:r w:rsidR="000F73BA" w:rsidRPr="000F73BA">
        <w:rPr>
          <w:rFonts w:hint="eastAsia"/>
          <w:sz w:val="24"/>
          <w:szCs w:val="24"/>
        </w:rPr>
        <w:t>作业场所环境气体检测报警仪通用技术要求》，</w:t>
      </w:r>
      <w:r w:rsidRPr="000F73BA">
        <w:rPr>
          <w:rFonts w:ascii="Times New Roman" w:hAnsi="Times New Roman" w:cs="Times New Roman"/>
          <w:sz w:val="24"/>
          <w:szCs w:val="24"/>
          <w:lang w:val="zh-CN"/>
        </w:rPr>
        <w:t>允许误差定为</w:t>
      </w:r>
      <w:r w:rsidRPr="000F73BA">
        <w:rPr>
          <w:rFonts w:ascii="Times New Roman" w:hAnsi="Times New Roman" w:cs="Times New Roman"/>
          <w:sz w:val="24"/>
          <w:szCs w:val="24"/>
          <w:lang w:val="zh-CN"/>
        </w:rPr>
        <w:t>±10</w:t>
      </w:r>
      <w:r w:rsidRPr="000F73BA">
        <w:rPr>
          <w:rFonts w:ascii="Times New Roman" w:hAnsi="Times New Roman" w:cs="Times New Roman"/>
          <w:sz w:val="24"/>
          <w:szCs w:val="24"/>
          <w:lang w:val="zh-CN"/>
        </w:rPr>
        <w:t>％</w:t>
      </w:r>
      <w:r w:rsidRPr="000F73BA">
        <w:rPr>
          <w:rFonts w:ascii="Times New Roman" w:hAnsi="Times New Roman" w:cs="Times New Roman" w:hint="eastAsia"/>
          <w:sz w:val="24"/>
          <w:szCs w:val="24"/>
          <w:lang w:val="zh-CN"/>
        </w:rPr>
        <w:t>，</w:t>
      </w:r>
      <w:r w:rsidRPr="000F73BA">
        <w:rPr>
          <w:rFonts w:ascii="Times New Roman" w:hAnsi="Times New Roman" w:cs="Times New Roman" w:hint="eastAsia"/>
          <w:sz w:val="24"/>
          <w:szCs w:val="24"/>
        </w:rPr>
        <w:t>同时考虑到</w:t>
      </w:r>
      <w:proofErr w:type="gramStart"/>
      <w:r w:rsidRPr="000F73BA">
        <w:rPr>
          <w:rFonts w:ascii="Times New Roman" w:hAnsi="Times New Roman" w:cs="Times New Roman" w:hint="eastAsia"/>
          <w:sz w:val="24"/>
          <w:szCs w:val="24"/>
        </w:rPr>
        <w:t>氰化氢标气的</w:t>
      </w:r>
      <w:proofErr w:type="gramEnd"/>
      <w:r w:rsidRPr="000F73BA">
        <w:rPr>
          <w:rFonts w:ascii="Times New Roman" w:hAnsi="Times New Roman" w:cs="Times New Roman" w:hint="eastAsia"/>
          <w:sz w:val="24"/>
          <w:szCs w:val="24"/>
        </w:rPr>
        <w:t>不确定度</w:t>
      </w:r>
      <w:r w:rsidR="000F73BA" w:rsidRPr="000F73BA">
        <w:rPr>
          <w:rFonts w:ascii="Times New Roman" w:hAnsi="Times New Roman" w:cs="Times New Roman" w:hint="eastAsia"/>
          <w:sz w:val="24"/>
          <w:szCs w:val="24"/>
        </w:rPr>
        <w:t>和吸附性等</w:t>
      </w:r>
      <w:r w:rsidRPr="000F73BA">
        <w:rPr>
          <w:rFonts w:ascii="Times New Roman" w:hAnsi="Times New Roman" w:cs="Times New Roman" w:hint="eastAsia"/>
          <w:sz w:val="24"/>
          <w:szCs w:val="24"/>
        </w:rPr>
        <w:t>因素，绝对误差定位</w:t>
      </w:r>
      <w:r w:rsidRPr="000F73BA">
        <w:rPr>
          <w:rFonts w:ascii="Times New Roman" w:hAnsi="Times New Roman" w:cs="Times New Roman"/>
          <w:sz w:val="24"/>
          <w:szCs w:val="24"/>
          <w:lang w:val="zh-CN"/>
        </w:rPr>
        <w:t>±</w:t>
      </w:r>
      <w:r w:rsidR="000F73BA" w:rsidRPr="000F73BA">
        <w:rPr>
          <w:rFonts w:ascii="Times New Roman" w:hAnsi="Times New Roman" w:cs="Times New Roman" w:hint="eastAsia"/>
          <w:sz w:val="24"/>
          <w:szCs w:val="24"/>
        </w:rPr>
        <w:t xml:space="preserve">3 </w:t>
      </w:r>
      <w:proofErr w:type="spellStart"/>
      <w:r w:rsidRPr="000F73BA">
        <w:rPr>
          <w:rFonts w:ascii="Times New Roman" w:eastAsiaTheme="minorEastAsia" w:hAnsi="Times New Roman" w:cs="Times New Roman"/>
          <w:kern w:val="0"/>
          <w:sz w:val="24"/>
          <w:szCs w:val="24"/>
        </w:rPr>
        <w:t>μ</w:t>
      </w:r>
      <w:r w:rsidRPr="000F73BA">
        <w:rPr>
          <w:rFonts w:ascii="Times New Roman" w:eastAsiaTheme="minorEastAsia" w:hAnsi="Times New Roman" w:cs="Times New Roman" w:hint="eastAsia"/>
          <w:kern w:val="0"/>
          <w:sz w:val="24"/>
          <w:szCs w:val="24"/>
        </w:rPr>
        <w:t>mol</w:t>
      </w:r>
      <w:proofErr w:type="spellEnd"/>
      <w:r w:rsidRPr="000F73BA">
        <w:rPr>
          <w:rFonts w:ascii="Times New Roman" w:eastAsiaTheme="minorEastAsia" w:hAnsi="Times New Roman" w:cs="Times New Roman" w:hint="eastAsia"/>
          <w:kern w:val="0"/>
          <w:sz w:val="24"/>
          <w:szCs w:val="24"/>
        </w:rPr>
        <w:t>/mol</w:t>
      </w:r>
      <w:r w:rsidRPr="000F73BA">
        <w:rPr>
          <w:rFonts w:ascii="Times New Roman" w:eastAsiaTheme="minorEastAsia" w:hAnsi="Times New Roman" w:cs="Times New Roman" w:hint="eastAsia"/>
          <w:kern w:val="0"/>
          <w:sz w:val="24"/>
          <w:szCs w:val="24"/>
        </w:rPr>
        <w:t>。</w:t>
      </w:r>
      <w:proofErr w:type="gramStart"/>
      <w:r w:rsidRPr="000F73BA">
        <w:rPr>
          <w:rFonts w:ascii="Times New Roman" w:eastAsiaTheme="minorEastAsia" w:hAnsi="Times New Roman" w:cs="Times New Roman" w:hint="eastAsia"/>
          <w:kern w:val="0"/>
          <w:sz w:val="24"/>
          <w:szCs w:val="24"/>
        </w:rPr>
        <w:t>两指标</w:t>
      </w:r>
      <w:proofErr w:type="gramEnd"/>
      <w:r w:rsidRPr="000F73BA">
        <w:rPr>
          <w:rFonts w:ascii="Times New Roman" w:eastAsiaTheme="minorEastAsia" w:hAnsi="Times New Roman" w:cs="Times New Roman" w:hint="eastAsia"/>
          <w:kern w:val="0"/>
          <w:sz w:val="24"/>
          <w:szCs w:val="24"/>
        </w:rPr>
        <w:t>满足其一即可。</w:t>
      </w:r>
    </w:p>
    <w:p w:rsidR="007D38EF" w:rsidRDefault="007D38EF" w:rsidP="007D38EF">
      <w:pPr>
        <w:spacing w:line="360" w:lineRule="auto"/>
        <w:outlineLvl w:val="1"/>
        <w:rPr>
          <w:rFonts w:ascii="Times New Roman" w:hAnsi="Times New Roman" w:cs="Times New Roman"/>
          <w:sz w:val="24"/>
        </w:rPr>
      </w:pPr>
      <w:bookmarkStart w:id="2" w:name="_Toc357936540"/>
      <w:bookmarkStart w:id="3" w:name="_Toc357936479"/>
      <w:bookmarkStart w:id="4" w:name="_Toc357935286"/>
      <w:r>
        <w:rPr>
          <w:rFonts w:ascii="Times New Roman" w:hAnsi="Times New Roman" w:cs="Times New Roman"/>
          <w:sz w:val="24"/>
        </w:rPr>
        <w:t>2</w:t>
      </w:r>
      <w:r>
        <w:rPr>
          <w:rFonts w:ascii="Times New Roman" w:hAnsi="Times New Roman" w:cs="Times New Roman"/>
          <w:sz w:val="24"/>
        </w:rPr>
        <w:t>、重复性</w:t>
      </w:r>
      <w:bookmarkEnd w:id="2"/>
      <w:bookmarkEnd w:id="3"/>
      <w:bookmarkEnd w:id="4"/>
    </w:p>
    <w:p w:rsidR="007D38EF" w:rsidRDefault="007D38EF" w:rsidP="007D38EF">
      <w:pPr>
        <w:spacing w:line="360" w:lineRule="auto"/>
        <w:ind w:firstLineChars="200" w:firstLine="480"/>
        <w:outlineLvl w:val="1"/>
        <w:rPr>
          <w:rFonts w:ascii="Times New Roman" w:hAnsi="Times New Roman" w:cs="Times New Roman"/>
          <w:sz w:val="24"/>
          <w:szCs w:val="24"/>
        </w:rPr>
      </w:pPr>
      <w:r>
        <w:rPr>
          <w:rFonts w:ascii="Times New Roman" w:hAnsi="Times New Roman" w:cs="Times New Roman"/>
          <w:sz w:val="24"/>
          <w:lang w:val="zh-CN"/>
        </w:rPr>
        <w:t>重复性的计量选用的测量点为</w:t>
      </w:r>
      <w:r>
        <w:rPr>
          <w:rFonts w:ascii="Times New Roman" w:hAnsi="Times New Roman" w:cs="Times New Roman"/>
          <w:sz w:val="24"/>
          <w:lang w:val="zh-CN"/>
        </w:rPr>
        <w:t>50%</w:t>
      </w:r>
      <w:r w:rsidR="000F73BA">
        <w:rPr>
          <w:rFonts w:ascii="Times New Roman" w:hAnsi="Times New Roman" w:cs="Times New Roman" w:hint="eastAsia"/>
          <w:sz w:val="24"/>
          <w:lang w:val="zh-CN"/>
        </w:rPr>
        <w:t xml:space="preserve"> </w:t>
      </w:r>
      <w:r>
        <w:rPr>
          <w:rFonts w:ascii="Times New Roman" w:hAnsi="Times New Roman" w:cs="Times New Roman"/>
          <w:sz w:val="24"/>
          <w:lang w:val="zh-CN"/>
        </w:rPr>
        <w:t>量程标准</w:t>
      </w:r>
      <w:r>
        <w:rPr>
          <w:rFonts w:ascii="Times New Roman" w:hAnsi="Times New Roman" w:cs="Times New Roman" w:hint="eastAsia"/>
          <w:sz w:val="24"/>
        </w:rPr>
        <w:t>气体</w:t>
      </w:r>
      <w:r>
        <w:rPr>
          <w:rFonts w:ascii="Times New Roman" w:hAnsi="Times New Roman" w:cs="Times New Roman"/>
          <w:sz w:val="24"/>
          <w:lang w:val="zh-CN"/>
        </w:rPr>
        <w:t>，重复</w:t>
      </w:r>
      <w:r>
        <w:rPr>
          <w:rFonts w:ascii="Times New Roman" w:hAnsi="Times New Roman" w:cs="Times New Roman"/>
          <w:sz w:val="24"/>
        </w:rPr>
        <w:t>测量</w:t>
      </w:r>
      <w:r>
        <w:rPr>
          <w:rFonts w:ascii="Times New Roman" w:hAnsi="Times New Roman" w:cs="Times New Roman" w:hint="eastAsia"/>
          <w:sz w:val="24"/>
        </w:rPr>
        <w:t>6</w:t>
      </w:r>
      <w:r>
        <w:rPr>
          <w:rFonts w:ascii="Times New Roman" w:cs="Times New Roman"/>
          <w:sz w:val="24"/>
        </w:rPr>
        <w:t>次。</w:t>
      </w:r>
      <w:r>
        <w:rPr>
          <w:rFonts w:ascii="Times New Roman" w:hAnsi="Times New Roman" w:cs="Times New Roman"/>
          <w:sz w:val="24"/>
          <w:szCs w:val="24"/>
        </w:rPr>
        <w:t>结合仪器厂家的</w:t>
      </w:r>
      <w:r>
        <w:rPr>
          <w:rFonts w:ascii="Times New Roman" w:cs="Times New Roman"/>
          <w:sz w:val="24"/>
        </w:rPr>
        <w:t>技术要求和实验数据定为不大于</w:t>
      </w:r>
      <w:r>
        <w:rPr>
          <w:rFonts w:ascii="Times New Roman" w:hAnsi="Times New Roman" w:cs="Times New Roman" w:hint="eastAsia"/>
          <w:sz w:val="24"/>
        </w:rPr>
        <w:t>3</w:t>
      </w:r>
      <w:r>
        <w:rPr>
          <w:rFonts w:ascii="Times New Roman" w:hAnsi="Times New Roman" w:cs="Times New Roman"/>
          <w:sz w:val="24"/>
        </w:rPr>
        <w:t>%</w:t>
      </w:r>
      <w:r>
        <w:rPr>
          <w:rFonts w:ascii="Times New Roman" w:cs="Times New Roman"/>
          <w:sz w:val="24"/>
        </w:rPr>
        <w:t>。</w:t>
      </w:r>
    </w:p>
    <w:p w:rsidR="007D38EF" w:rsidRDefault="007D38EF" w:rsidP="007D38EF">
      <w:pPr>
        <w:pStyle w:val="20"/>
        <w:tabs>
          <w:tab w:val="left" w:pos="1785"/>
        </w:tabs>
        <w:spacing w:line="360" w:lineRule="auto"/>
        <w:ind w:left="0" w:right="544" w:firstLineChars="0" w:firstLine="0"/>
        <w:rPr>
          <w:rFonts w:ascii="Times New Roman"/>
          <w:color w:val="auto"/>
          <w:sz w:val="24"/>
          <w:szCs w:val="24"/>
        </w:rPr>
      </w:pPr>
      <w:r>
        <w:rPr>
          <w:rFonts w:ascii="Times New Roman" w:hint="eastAsia"/>
          <w:color w:val="auto"/>
          <w:sz w:val="24"/>
          <w:szCs w:val="24"/>
        </w:rPr>
        <w:t>3</w:t>
      </w:r>
      <w:r>
        <w:rPr>
          <w:rFonts w:ascii="Times New Roman"/>
          <w:color w:val="auto"/>
          <w:sz w:val="24"/>
          <w:szCs w:val="24"/>
        </w:rPr>
        <w:t>、</w:t>
      </w:r>
      <w:r>
        <w:rPr>
          <w:rFonts w:ascii="Times New Roman"/>
          <w:color w:val="auto"/>
          <w:sz w:val="24"/>
          <w:szCs w:val="24"/>
        </w:rPr>
        <w:t xml:space="preserve"> </w:t>
      </w:r>
      <w:r>
        <w:rPr>
          <w:rFonts w:ascii="Times New Roman"/>
          <w:color w:val="auto"/>
          <w:sz w:val="24"/>
          <w:szCs w:val="24"/>
        </w:rPr>
        <w:t>响应时间</w:t>
      </w:r>
    </w:p>
    <w:p w:rsidR="007D38EF" w:rsidRDefault="007D38EF" w:rsidP="007D38EF">
      <w:pPr>
        <w:pStyle w:val="20"/>
        <w:spacing w:line="360" w:lineRule="auto"/>
        <w:ind w:left="0" w:firstLineChars="0" w:firstLine="480"/>
        <w:rPr>
          <w:rFonts w:ascii="Times New Roman"/>
          <w:color w:val="auto"/>
          <w:sz w:val="24"/>
          <w:szCs w:val="24"/>
        </w:rPr>
      </w:pPr>
      <w:r>
        <w:rPr>
          <w:rFonts w:ascii="Times New Roman"/>
          <w:color w:val="auto"/>
          <w:sz w:val="24"/>
          <w:szCs w:val="24"/>
        </w:rPr>
        <w:t>仪器响应时间反应的是</w:t>
      </w:r>
      <w:r>
        <w:rPr>
          <w:rFonts w:ascii="Times New Roman" w:hint="eastAsia"/>
          <w:color w:val="auto"/>
          <w:sz w:val="24"/>
          <w:szCs w:val="24"/>
        </w:rPr>
        <w:t>仪器</w:t>
      </w:r>
      <w:r>
        <w:rPr>
          <w:rFonts w:ascii="Times New Roman"/>
          <w:color w:val="auto"/>
          <w:sz w:val="24"/>
          <w:szCs w:val="24"/>
        </w:rPr>
        <w:t>测量</w:t>
      </w:r>
      <w:r>
        <w:rPr>
          <w:rFonts w:ascii="Times New Roman" w:hint="eastAsia"/>
          <w:color w:val="auto"/>
          <w:sz w:val="24"/>
          <w:szCs w:val="24"/>
        </w:rPr>
        <w:t>氰化氢气体</w:t>
      </w:r>
      <w:r>
        <w:rPr>
          <w:rFonts w:ascii="Times New Roman"/>
          <w:color w:val="auto"/>
          <w:sz w:val="24"/>
          <w:szCs w:val="24"/>
        </w:rPr>
        <w:t>时的反应速度，</w:t>
      </w:r>
      <w:r>
        <w:rPr>
          <w:rFonts w:ascii="Times New Roman" w:hint="eastAsia"/>
          <w:color w:val="auto"/>
          <w:sz w:val="24"/>
          <w:szCs w:val="24"/>
        </w:rPr>
        <w:t>在目前的实验数据中，配备了专用传感器的氰化氢气体检测仪与硫化氢气体检测仪类似，一般能在</w:t>
      </w:r>
      <w:r>
        <w:rPr>
          <w:rFonts w:ascii="Times New Roman" w:hint="eastAsia"/>
          <w:color w:val="auto"/>
          <w:sz w:val="24"/>
          <w:szCs w:val="24"/>
        </w:rPr>
        <w:t>60s</w:t>
      </w:r>
      <w:r>
        <w:rPr>
          <w:rFonts w:ascii="Times New Roman" w:hint="eastAsia"/>
          <w:color w:val="auto"/>
          <w:sz w:val="24"/>
          <w:szCs w:val="24"/>
        </w:rPr>
        <w:t>之内，但是部分使用干扰器气体的传感器的厂家生产的检测仪响应时间较慢，一般为</w:t>
      </w:r>
      <w:r>
        <w:rPr>
          <w:rFonts w:ascii="Times New Roman" w:hint="eastAsia"/>
          <w:color w:val="auto"/>
          <w:sz w:val="24"/>
          <w:szCs w:val="24"/>
        </w:rPr>
        <w:t>150s</w:t>
      </w:r>
      <w:r>
        <w:rPr>
          <w:rFonts w:ascii="Times New Roman" w:hint="eastAsia"/>
          <w:color w:val="auto"/>
          <w:sz w:val="24"/>
          <w:szCs w:val="24"/>
        </w:rPr>
        <w:t>左右，考虑到此类仪器的传感器还在快速发展阶段，定为</w:t>
      </w:r>
      <w:r>
        <w:rPr>
          <w:rFonts w:ascii="Times New Roman" w:hint="eastAsia"/>
          <w:color w:val="auto"/>
          <w:sz w:val="24"/>
          <w:szCs w:val="24"/>
        </w:rPr>
        <w:t>160s</w:t>
      </w:r>
      <w:r>
        <w:rPr>
          <w:rFonts w:ascii="Times New Roman" w:hint="eastAsia"/>
          <w:color w:val="auto"/>
          <w:sz w:val="24"/>
          <w:szCs w:val="24"/>
        </w:rPr>
        <w:t>，另外随着近年生产的扩散式气体检测仪均配备了专用标定罩，在使用专用标定罩后，吸入式和扩散式的响应时间已经非常接近了，一般不超过</w:t>
      </w:r>
      <w:r>
        <w:rPr>
          <w:rFonts w:ascii="Times New Roman" w:hint="eastAsia"/>
          <w:color w:val="auto"/>
          <w:sz w:val="24"/>
          <w:szCs w:val="24"/>
        </w:rPr>
        <w:t>5s</w:t>
      </w:r>
      <w:r>
        <w:rPr>
          <w:rFonts w:ascii="Times New Roman" w:hint="eastAsia"/>
          <w:color w:val="auto"/>
          <w:sz w:val="24"/>
          <w:szCs w:val="24"/>
        </w:rPr>
        <w:t>，所以响应时间不再区分扩散式和吸入式</w:t>
      </w:r>
    </w:p>
    <w:p w:rsidR="007D38EF" w:rsidRDefault="007D38EF" w:rsidP="007D38EF">
      <w:pPr>
        <w:pStyle w:val="20"/>
        <w:spacing w:line="360" w:lineRule="auto"/>
        <w:ind w:left="0" w:firstLineChars="0" w:firstLine="0"/>
        <w:rPr>
          <w:rFonts w:ascii="Times New Roman"/>
          <w:color w:val="auto"/>
          <w:sz w:val="24"/>
          <w:szCs w:val="24"/>
        </w:rPr>
      </w:pPr>
      <w:r>
        <w:rPr>
          <w:rFonts w:ascii="Times New Roman" w:hint="eastAsia"/>
          <w:color w:val="auto"/>
          <w:sz w:val="24"/>
          <w:szCs w:val="24"/>
        </w:rPr>
        <w:t>4</w:t>
      </w:r>
      <w:r>
        <w:rPr>
          <w:rFonts w:ascii="Times New Roman"/>
          <w:color w:val="auto"/>
          <w:sz w:val="24"/>
          <w:szCs w:val="24"/>
        </w:rPr>
        <w:t>、</w:t>
      </w:r>
      <w:r>
        <w:rPr>
          <w:rFonts w:ascii="Times New Roman" w:hint="eastAsia"/>
          <w:color w:val="auto"/>
          <w:sz w:val="24"/>
          <w:szCs w:val="24"/>
        </w:rPr>
        <w:t>漂移</w:t>
      </w:r>
    </w:p>
    <w:p w:rsidR="007D38EF" w:rsidRDefault="007D38EF" w:rsidP="007D38EF">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漂移方面测量方式上参考</w:t>
      </w:r>
      <w:r>
        <w:rPr>
          <w:rFonts w:ascii="Times New Roman" w:hAnsi="Times New Roman" w:cs="Times New Roman"/>
          <w:sz w:val="24"/>
          <w:lang w:val="zh-CN"/>
        </w:rPr>
        <w:t>同类型的</w:t>
      </w:r>
      <w:r>
        <w:rPr>
          <w:rFonts w:ascii="Times New Roman" w:hAnsi="Times New Roman" w:cs="Times New Roman" w:hint="eastAsia"/>
          <w:sz w:val="24"/>
          <w:lang w:val="zh-CN"/>
        </w:rPr>
        <w:t>JJG 659-2019</w:t>
      </w:r>
      <w:r>
        <w:rPr>
          <w:rFonts w:ascii="Times New Roman" w:hAnsi="Times New Roman" w:cs="Times New Roman" w:hint="eastAsia"/>
          <w:sz w:val="24"/>
          <w:lang w:val="zh-CN"/>
        </w:rPr>
        <w:t>《硫化氢气体检测仪检定规程》，</w:t>
      </w:r>
      <w:r>
        <w:rPr>
          <w:rFonts w:ascii="Times New Roman" w:hAnsi="Times New Roman" w:cs="Times New Roman" w:hint="eastAsia"/>
          <w:sz w:val="24"/>
        </w:rPr>
        <w:t>但考虑到此类仪器还处于快速发展阶段，实际中有许多客户购买的通用固</w:t>
      </w:r>
      <w:r>
        <w:rPr>
          <w:rFonts w:ascii="Times New Roman" w:hAnsi="Times New Roman" w:cs="Times New Roman" w:hint="eastAsia"/>
          <w:sz w:val="24"/>
        </w:rPr>
        <w:lastRenderedPageBreak/>
        <w:t>定式报警器控制器分辨力只有</w:t>
      </w:r>
      <w:r>
        <w:rPr>
          <w:rFonts w:ascii="Times New Roman" w:hAnsi="Times New Roman" w:cs="Times New Roman" w:hint="eastAsia"/>
          <w:sz w:val="24"/>
        </w:rPr>
        <w:t>1ppm</w:t>
      </w:r>
      <w:r>
        <w:rPr>
          <w:rFonts w:ascii="Times New Roman" w:hAnsi="Times New Roman" w:cs="Times New Roman" w:hint="eastAsia"/>
          <w:sz w:val="24"/>
        </w:rPr>
        <w:t>，在使用低量程</w:t>
      </w:r>
      <w:r>
        <w:rPr>
          <w:rFonts w:ascii="Times New Roman" w:hAnsi="Times New Roman" w:cs="Times New Roman" w:hint="eastAsia"/>
          <w:sz w:val="24"/>
        </w:rPr>
        <w:t>20ppm</w:t>
      </w:r>
      <w:r>
        <w:rPr>
          <w:rFonts w:ascii="Times New Roman" w:hAnsi="Times New Roman" w:cs="Times New Roman" w:hint="eastAsia"/>
          <w:sz w:val="24"/>
        </w:rPr>
        <w:t>探头时，漂移现象难以观察，所以将技术指标定为零点漂移</w:t>
      </w:r>
      <w:r w:rsidR="005B68E1">
        <w:rPr>
          <w:rFonts w:ascii="Times New Roman" w:hAnsi="Times New Roman" w:cs="Times New Roman" w:hint="eastAsia"/>
          <w:sz w:val="24"/>
        </w:rPr>
        <w:t>5</w:t>
      </w:r>
      <w:r>
        <w:rPr>
          <w:rFonts w:ascii="Times New Roman" w:hAnsi="Times New Roman" w:cs="Times New Roman" w:hint="eastAsia"/>
          <w:sz w:val="24"/>
        </w:rPr>
        <w:t>%FS</w:t>
      </w:r>
      <w:r>
        <w:rPr>
          <w:rFonts w:ascii="Times New Roman" w:hAnsi="Times New Roman" w:cs="Times New Roman" w:hint="eastAsia"/>
          <w:sz w:val="24"/>
        </w:rPr>
        <w:t>，量程漂移</w:t>
      </w:r>
      <w:r>
        <w:rPr>
          <w:rFonts w:ascii="Times New Roman" w:hAnsi="Times New Roman" w:cs="Times New Roman" w:hint="eastAsia"/>
          <w:sz w:val="24"/>
        </w:rPr>
        <w:t>5%FS</w:t>
      </w:r>
    </w:p>
    <w:p w:rsidR="007D38EF" w:rsidRPr="0002073D" w:rsidRDefault="0002073D" w:rsidP="0002073D">
      <w:pPr>
        <w:pStyle w:val="20"/>
        <w:numPr>
          <w:ilvl w:val="0"/>
          <w:numId w:val="12"/>
        </w:numPr>
        <w:spacing w:line="360" w:lineRule="auto"/>
        <w:ind w:left="0" w:firstLineChars="0" w:firstLine="0"/>
        <w:jc w:val="left"/>
        <w:rPr>
          <w:rFonts w:ascii="Times New Roman"/>
          <w:color w:val="auto"/>
          <w:sz w:val="24"/>
          <w:szCs w:val="24"/>
        </w:rPr>
      </w:pPr>
      <w:r w:rsidRPr="0002073D">
        <w:rPr>
          <w:rFonts w:ascii="Times New Roman" w:hint="eastAsia"/>
          <w:color w:val="auto"/>
          <w:sz w:val="24"/>
          <w:szCs w:val="24"/>
        </w:rPr>
        <w:t>报警功能和报警动作值</w:t>
      </w:r>
    </w:p>
    <w:p w:rsidR="007D38EF" w:rsidRDefault="0002073D" w:rsidP="0002073D">
      <w:pPr>
        <w:pStyle w:val="20"/>
        <w:spacing w:line="360" w:lineRule="auto"/>
        <w:ind w:left="0" w:firstLineChars="200" w:firstLine="480"/>
        <w:rPr>
          <w:rFonts w:ascii="Times New Roman"/>
          <w:sz w:val="24"/>
        </w:rPr>
      </w:pPr>
      <w:r>
        <w:rPr>
          <w:rFonts w:hAnsi="宋体" w:hint="eastAsia"/>
          <w:sz w:val="24"/>
          <w:lang w:val="zh-CN"/>
        </w:rPr>
        <w:t>报警功能和报警动作值</w:t>
      </w:r>
      <w:r w:rsidR="007D38EF">
        <w:rPr>
          <w:rFonts w:ascii="Times New Roman" w:hint="eastAsia"/>
          <w:color w:val="auto"/>
          <w:sz w:val="24"/>
          <w:szCs w:val="24"/>
        </w:rPr>
        <w:t>参</w:t>
      </w:r>
      <w:r w:rsidR="007D38EF" w:rsidRPr="0002073D">
        <w:rPr>
          <w:rFonts w:ascii="Times New Roman"/>
          <w:color w:val="auto"/>
          <w:sz w:val="24"/>
          <w:szCs w:val="24"/>
        </w:rPr>
        <w:t>考</w:t>
      </w:r>
      <w:r w:rsidR="007D38EF" w:rsidRPr="0002073D">
        <w:rPr>
          <w:rFonts w:ascii="Times New Roman"/>
          <w:sz w:val="24"/>
        </w:rPr>
        <w:t>GB 12358-2006</w:t>
      </w:r>
      <w:r w:rsidR="007D38EF" w:rsidRPr="0002073D">
        <w:rPr>
          <w:rFonts w:ascii="Times New Roman"/>
          <w:sz w:val="24"/>
        </w:rPr>
        <w:t>《</w:t>
      </w:r>
      <w:r w:rsidR="007D38EF">
        <w:rPr>
          <w:rFonts w:hint="eastAsia"/>
          <w:sz w:val="24"/>
        </w:rPr>
        <w:t>作业场所环境气体检测报警仪通用技术</w:t>
      </w:r>
      <w:r w:rsidR="007D38EF" w:rsidRPr="00A50154">
        <w:rPr>
          <w:rFonts w:ascii="Times New Roman" w:hint="eastAsia"/>
          <w:sz w:val="24"/>
        </w:rPr>
        <w:t>要求》</w:t>
      </w:r>
      <w:r w:rsidR="00A50154" w:rsidRPr="00A50154">
        <w:rPr>
          <w:rFonts w:ascii="Times New Roman" w:hint="eastAsia"/>
          <w:sz w:val="24"/>
        </w:rPr>
        <w:t>、</w:t>
      </w:r>
      <w:r w:rsidR="00A50154" w:rsidRPr="00A50154">
        <w:rPr>
          <w:rFonts w:ascii="Times New Roman" w:hint="eastAsia"/>
          <w:sz w:val="24"/>
        </w:rPr>
        <w:t>GB/T</w:t>
      </w:r>
      <w:r w:rsidR="00A50154">
        <w:rPr>
          <w:rFonts w:ascii="Times New Roman" w:hint="eastAsia"/>
          <w:sz w:val="24"/>
        </w:rPr>
        <w:t xml:space="preserve"> </w:t>
      </w:r>
      <w:r w:rsidR="00A50154" w:rsidRPr="00A50154">
        <w:rPr>
          <w:rFonts w:ascii="Times New Roman" w:hint="eastAsia"/>
          <w:sz w:val="24"/>
        </w:rPr>
        <w:t>50493-2019</w:t>
      </w:r>
      <w:r w:rsidR="00A50154" w:rsidRPr="00A50154">
        <w:rPr>
          <w:rFonts w:ascii="Times New Roman" w:hint="eastAsia"/>
          <w:sz w:val="24"/>
        </w:rPr>
        <w:t>《石油化工可燃气体和有毒气体检测报警设计标准》</w:t>
      </w:r>
      <w:r w:rsidR="007D38EF" w:rsidRPr="00A50154">
        <w:rPr>
          <w:rFonts w:ascii="Times New Roman" w:hint="eastAsia"/>
          <w:sz w:val="24"/>
        </w:rPr>
        <w:t>和</w:t>
      </w:r>
      <w:r w:rsidR="007D38EF">
        <w:rPr>
          <w:rFonts w:ascii="Times New Roman" w:hint="eastAsia"/>
          <w:sz w:val="24"/>
        </w:rPr>
        <w:t>JJG 659-2019</w:t>
      </w:r>
      <w:r w:rsidR="007D38EF">
        <w:rPr>
          <w:rFonts w:ascii="Times New Roman" w:hint="eastAsia"/>
          <w:sz w:val="24"/>
        </w:rPr>
        <w:t>《硫化氢气体检测仪检定规程》</w:t>
      </w:r>
      <w:r w:rsidR="00A50154">
        <w:rPr>
          <w:rFonts w:ascii="Times New Roman" w:hint="eastAsia"/>
          <w:sz w:val="24"/>
        </w:rPr>
        <w:t>。市面上的仪器报警值常见为</w:t>
      </w:r>
      <w:r w:rsidR="00A50154" w:rsidRPr="00A50154">
        <w:rPr>
          <w:rFonts w:ascii="Times New Roman" w:hint="eastAsia"/>
          <w:sz w:val="24"/>
        </w:rPr>
        <w:t xml:space="preserve">5 </w:t>
      </w:r>
      <w:r w:rsidR="00A50154" w:rsidRPr="00A50154">
        <w:rPr>
          <w:rFonts w:ascii="Times New Roman" w:hint="eastAsia"/>
          <w:sz w:val="24"/>
        </w:rPr>
        <w:t>或</w:t>
      </w:r>
      <w:r w:rsidR="00A50154" w:rsidRPr="00A50154">
        <w:rPr>
          <w:rFonts w:ascii="Times New Roman" w:hint="eastAsia"/>
          <w:sz w:val="24"/>
        </w:rPr>
        <w:t xml:space="preserve">10 </w:t>
      </w:r>
      <w:proofErr w:type="spellStart"/>
      <w:r w:rsidR="00A50154" w:rsidRPr="00A50154">
        <w:rPr>
          <w:rFonts w:ascii="Times New Roman"/>
          <w:sz w:val="24"/>
        </w:rPr>
        <w:t>μ</w:t>
      </w:r>
      <w:r w:rsidR="00A50154" w:rsidRPr="00A50154">
        <w:rPr>
          <w:rFonts w:ascii="Times New Roman" w:hint="eastAsia"/>
          <w:sz w:val="24"/>
        </w:rPr>
        <w:t>mol</w:t>
      </w:r>
      <w:proofErr w:type="spellEnd"/>
      <w:r w:rsidR="00A50154" w:rsidRPr="00A50154">
        <w:rPr>
          <w:rFonts w:ascii="Times New Roman" w:hint="eastAsia"/>
          <w:sz w:val="24"/>
        </w:rPr>
        <w:t>/mol</w:t>
      </w:r>
      <w:r w:rsidR="00A50154" w:rsidRPr="00A50154">
        <w:rPr>
          <w:rFonts w:ascii="Times New Roman" w:hint="eastAsia"/>
          <w:sz w:val="24"/>
        </w:rPr>
        <w:t>。</w:t>
      </w:r>
    </w:p>
    <w:p w:rsidR="007D38EF" w:rsidRDefault="007D38EF" w:rsidP="007D38EF">
      <w:pPr>
        <w:pStyle w:val="20"/>
        <w:numPr>
          <w:ilvl w:val="0"/>
          <w:numId w:val="12"/>
        </w:numPr>
        <w:spacing w:line="360" w:lineRule="auto"/>
        <w:ind w:left="0" w:firstLineChars="0" w:firstLine="0"/>
        <w:rPr>
          <w:rFonts w:ascii="Times New Roman"/>
          <w:sz w:val="24"/>
        </w:rPr>
      </w:pPr>
      <w:r>
        <w:rPr>
          <w:rFonts w:ascii="Times New Roman" w:hint="eastAsia"/>
          <w:sz w:val="24"/>
        </w:rPr>
        <w:t>关于附录</w:t>
      </w:r>
      <w:r>
        <w:rPr>
          <w:rFonts w:ascii="Times New Roman" w:hint="eastAsia"/>
          <w:sz w:val="24"/>
        </w:rPr>
        <w:t>A</w:t>
      </w:r>
    </w:p>
    <w:p w:rsidR="007D38EF" w:rsidRDefault="007D38EF" w:rsidP="007D38EF">
      <w:pPr>
        <w:spacing w:line="360" w:lineRule="auto"/>
        <w:ind w:firstLineChars="200" w:firstLine="480"/>
        <w:rPr>
          <w:rFonts w:ascii="Times New Roman" w:cs="Times New Roman"/>
          <w:sz w:val="24"/>
        </w:rPr>
      </w:pPr>
      <w:r>
        <w:rPr>
          <w:rFonts w:ascii="Times New Roman" w:cs="Times New Roman" w:hint="eastAsia"/>
          <w:sz w:val="24"/>
        </w:rPr>
        <w:t>由于氰化氢是剧毒气体，所以因从审慎原则对该气体影响进行论证。根据</w:t>
      </w:r>
      <w:r>
        <w:rPr>
          <w:rFonts w:ascii="Times New Roman" w:hAnsi="Times New Roman" w:cs="Times New Roman" w:hint="eastAsia"/>
          <w:sz w:val="24"/>
        </w:rPr>
        <w:t>GBZ2.1-2019</w:t>
      </w:r>
      <w:r>
        <w:rPr>
          <w:rFonts w:ascii="Times New Roman" w:hAnsi="Times New Roman" w:cs="Times New Roman" w:hint="eastAsia"/>
          <w:sz w:val="24"/>
        </w:rPr>
        <w:t>《工作场所有害因素职业接触限值第一部分：化学有害因素》</w:t>
      </w:r>
      <w:r>
        <w:rPr>
          <w:rFonts w:ascii="Times New Roman" w:cs="Times New Roman" w:hint="eastAsia"/>
          <w:sz w:val="24"/>
        </w:rPr>
        <w:t>中氰化氢气体的最高允许浓度</w:t>
      </w:r>
      <w:r>
        <w:rPr>
          <w:rFonts w:ascii="Times New Roman" w:cs="Times New Roman" w:hint="eastAsia"/>
          <w:sz w:val="24"/>
        </w:rPr>
        <w:t>MAC</w:t>
      </w:r>
      <w:r>
        <w:rPr>
          <w:rFonts w:ascii="Times New Roman" w:cs="Times New Roman" w:hint="eastAsia"/>
          <w:sz w:val="24"/>
        </w:rPr>
        <w:t>为</w:t>
      </w:r>
      <w:r>
        <w:rPr>
          <w:rFonts w:ascii="Times New Roman" w:cs="Times New Roman" w:hint="eastAsia"/>
          <w:sz w:val="24"/>
        </w:rPr>
        <w:t>1mg/m</w:t>
      </w:r>
      <w:r>
        <w:rPr>
          <w:rFonts w:ascii="Times New Roman" w:cs="Times New Roman" w:hint="eastAsia"/>
          <w:sz w:val="24"/>
          <w:vertAlign w:val="superscript"/>
        </w:rPr>
        <w:t>3</w:t>
      </w:r>
      <w:r>
        <w:rPr>
          <w:rFonts w:ascii="Times New Roman" w:cs="Times New Roman" w:hint="eastAsia"/>
          <w:sz w:val="24"/>
        </w:rPr>
        <w:t>约为</w:t>
      </w:r>
      <w:r>
        <w:rPr>
          <w:rFonts w:ascii="Times New Roman" w:cs="Times New Roman" w:hint="eastAsia"/>
          <w:sz w:val="24"/>
        </w:rPr>
        <w:t>0.</w:t>
      </w:r>
      <w:r w:rsidR="004B68FE">
        <w:rPr>
          <w:rFonts w:ascii="Times New Roman" w:cs="Times New Roman" w:hint="eastAsia"/>
          <w:sz w:val="24"/>
        </w:rPr>
        <w:t>9</w:t>
      </w:r>
      <w:r>
        <w:rPr>
          <w:rFonts w:ascii="Times New Roman" w:cs="Times New Roman" w:hint="eastAsia"/>
          <w:sz w:val="24"/>
        </w:rPr>
        <w:t>ppm</w:t>
      </w:r>
      <w:r>
        <w:rPr>
          <w:rFonts w:ascii="Times New Roman" w:cs="Times New Roman" w:hint="eastAsia"/>
          <w:sz w:val="24"/>
        </w:rPr>
        <w:t>。即人体安全限值为</w:t>
      </w:r>
      <w:r>
        <w:rPr>
          <w:rFonts w:ascii="Times New Roman" w:cs="Times New Roman" w:hint="eastAsia"/>
          <w:sz w:val="24"/>
        </w:rPr>
        <w:t>0.</w:t>
      </w:r>
      <w:r w:rsidR="004B68FE">
        <w:rPr>
          <w:rFonts w:ascii="Times New Roman" w:cs="Times New Roman" w:hint="eastAsia"/>
          <w:sz w:val="24"/>
        </w:rPr>
        <w:t>9</w:t>
      </w:r>
      <w:r>
        <w:rPr>
          <w:rFonts w:ascii="Times New Roman" w:cs="Times New Roman" w:hint="eastAsia"/>
          <w:sz w:val="24"/>
        </w:rPr>
        <w:t>ppm</w:t>
      </w:r>
      <w:r>
        <w:rPr>
          <w:rFonts w:ascii="Times New Roman" w:cs="Times New Roman" w:hint="eastAsia"/>
          <w:sz w:val="24"/>
        </w:rPr>
        <w:t>，根据</w:t>
      </w:r>
      <w:r>
        <w:rPr>
          <w:rFonts w:ascii="Times New Roman" w:cs="Times New Roman" w:hint="eastAsia"/>
          <w:sz w:val="24"/>
        </w:rPr>
        <w:t>GB 16297-1996</w:t>
      </w:r>
      <w:r w:rsidR="005B68E1">
        <w:rPr>
          <w:rFonts w:ascii="Times New Roman" w:cs="Times New Roman" w:hint="eastAsia"/>
          <w:sz w:val="24"/>
        </w:rPr>
        <w:t>《</w:t>
      </w:r>
      <w:r>
        <w:rPr>
          <w:rFonts w:ascii="Times New Roman" w:cs="Times New Roman" w:hint="eastAsia"/>
          <w:sz w:val="24"/>
        </w:rPr>
        <w:t>大气污染物综合排放标准》和</w:t>
      </w:r>
      <w:r>
        <w:rPr>
          <w:rFonts w:ascii="Times New Roman" w:cs="Times New Roman" w:hint="eastAsia"/>
          <w:sz w:val="24"/>
        </w:rPr>
        <w:t>GB 37823</w:t>
      </w:r>
      <w:r>
        <w:rPr>
          <w:rFonts w:ascii="Times New Roman" w:cs="Times New Roman" w:hint="eastAsia"/>
          <w:sz w:val="24"/>
        </w:rPr>
        <w:t>—</w:t>
      </w:r>
      <w:r>
        <w:rPr>
          <w:rFonts w:ascii="Times New Roman" w:cs="Times New Roman" w:hint="eastAsia"/>
          <w:sz w:val="24"/>
        </w:rPr>
        <w:t>2019</w:t>
      </w:r>
      <w:r w:rsidR="005B68E1">
        <w:rPr>
          <w:rFonts w:ascii="Times New Roman" w:cs="Times New Roman" w:hint="eastAsia"/>
          <w:sz w:val="24"/>
        </w:rPr>
        <w:t>《</w:t>
      </w:r>
      <w:r>
        <w:rPr>
          <w:rFonts w:ascii="Times New Roman" w:cs="Times New Roman" w:hint="eastAsia"/>
          <w:sz w:val="24"/>
        </w:rPr>
        <w:t>制药工业大气污染物排放标准》氰化氢无组织排放限值为</w:t>
      </w:r>
      <w:r>
        <w:rPr>
          <w:rFonts w:ascii="Times New Roman" w:hAnsi="Times New Roman" w:cs="Times New Roman" w:hint="eastAsia"/>
          <w:sz w:val="24"/>
        </w:rPr>
        <w:t>0.024</w:t>
      </w:r>
      <w:r>
        <w:rPr>
          <w:rFonts w:ascii="Times New Roman" w:cs="Times New Roman" w:hint="eastAsia"/>
          <w:sz w:val="24"/>
        </w:rPr>
        <w:t>mg/m</w:t>
      </w:r>
      <w:r>
        <w:rPr>
          <w:rFonts w:ascii="Times New Roman" w:cs="Times New Roman" w:hint="eastAsia"/>
          <w:sz w:val="24"/>
          <w:vertAlign w:val="superscript"/>
        </w:rPr>
        <w:t>3</w:t>
      </w:r>
      <w:r w:rsidR="004B68FE">
        <w:rPr>
          <w:rFonts w:ascii="Times New Roman" w:cs="Times New Roman" w:hint="eastAsia"/>
          <w:sz w:val="24"/>
        </w:rPr>
        <w:t>（</w:t>
      </w:r>
      <w:r>
        <w:rPr>
          <w:rFonts w:ascii="Times New Roman" w:cs="Times New Roman" w:hint="eastAsia"/>
          <w:sz w:val="24"/>
        </w:rPr>
        <w:t>约等于</w:t>
      </w:r>
      <w:r>
        <w:rPr>
          <w:rFonts w:ascii="Times New Roman" w:cs="Times New Roman" w:hint="eastAsia"/>
          <w:sz w:val="24"/>
        </w:rPr>
        <w:t>0.02</w:t>
      </w:r>
      <w:r w:rsidR="004B68FE">
        <w:rPr>
          <w:rFonts w:ascii="Times New Roman" w:cs="Times New Roman" w:hint="eastAsia"/>
          <w:sz w:val="24"/>
        </w:rPr>
        <w:t>2</w:t>
      </w:r>
      <w:r>
        <w:rPr>
          <w:rFonts w:ascii="Times New Roman" w:cs="Times New Roman" w:hint="eastAsia"/>
          <w:sz w:val="24"/>
        </w:rPr>
        <w:t>ppm</w:t>
      </w:r>
      <w:r w:rsidR="004B68FE">
        <w:rPr>
          <w:rFonts w:ascii="Times New Roman" w:cs="Times New Roman" w:hint="eastAsia"/>
          <w:sz w:val="24"/>
        </w:rPr>
        <w:t>）</w:t>
      </w:r>
      <w:r w:rsidR="00A50154">
        <w:rPr>
          <w:rFonts w:ascii="Times New Roman" w:cs="Times New Roman" w:hint="eastAsia"/>
          <w:sz w:val="24"/>
        </w:rPr>
        <w:t>。根据北京地方标准</w:t>
      </w:r>
      <w:r w:rsidR="00A50154">
        <w:rPr>
          <w:rFonts w:ascii="Times New Roman" w:cs="Times New Roman" w:hint="eastAsia"/>
          <w:sz w:val="24"/>
        </w:rPr>
        <w:t>DB11/501-2017</w:t>
      </w:r>
      <w:r w:rsidR="00A50154">
        <w:rPr>
          <w:rFonts w:ascii="Times New Roman" w:cs="Times New Roman" w:hint="eastAsia"/>
          <w:sz w:val="24"/>
        </w:rPr>
        <w:t>《大气</w:t>
      </w:r>
      <w:r w:rsidR="004B68FE">
        <w:rPr>
          <w:rFonts w:ascii="Times New Roman" w:cs="Times New Roman" w:hint="eastAsia"/>
          <w:sz w:val="24"/>
        </w:rPr>
        <w:t>污染综合排放标准》中氰化氢无组织排放限值为</w:t>
      </w:r>
      <w:r w:rsidR="004B68FE">
        <w:rPr>
          <w:rFonts w:ascii="Times New Roman" w:hAnsi="Times New Roman" w:cs="Times New Roman" w:hint="eastAsia"/>
          <w:sz w:val="24"/>
        </w:rPr>
        <w:t>0.0024</w:t>
      </w:r>
      <w:r w:rsidR="004B68FE">
        <w:rPr>
          <w:rFonts w:ascii="Times New Roman" w:cs="Times New Roman" w:hint="eastAsia"/>
          <w:sz w:val="24"/>
        </w:rPr>
        <w:t>mg/m</w:t>
      </w:r>
      <w:r w:rsidR="004B68FE">
        <w:rPr>
          <w:rFonts w:ascii="Times New Roman" w:cs="Times New Roman" w:hint="eastAsia"/>
          <w:sz w:val="24"/>
          <w:vertAlign w:val="superscript"/>
        </w:rPr>
        <w:t>3</w:t>
      </w:r>
      <w:r w:rsidR="004B68FE">
        <w:rPr>
          <w:rFonts w:ascii="Times New Roman" w:cs="Times New Roman" w:hint="eastAsia"/>
          <w:sz w:val="24"/>
        </w:rPr>
        <w:t>（约等于</w:t>
      </w:r>
      <w:r w:rsidR="004B68FE">
        <w:rPr>
          <w:rFonts w:ascii="Times New Roman" w:cs="Times New Roman" w:hint="eastAsia"/>
          <w:sz w:val="24"/>
        </w:rPr>
        <w:t>0.0022ppm</w:t>
      </w:r>
      <w:r w:rsidR="004B68FE">
        <w:rPr>
          <w:rFonts w:ascii="Times New Roman" w:cs="Times New Roman" w:hint="eastAsia"/>
          <w:sz w:val="24"/>
        </w:rPr>
        <w:t>）。取</w:t>
      </w:r>
      <w:proofErr w:type="gramStart"/>
      <w:r w:rsidR="004B68FE">
        <w:rPr>
          <w:rFonts w:ascii="Times New Roman" w:cs="Times New Roman" w:hint="eastAsia"/>
          <w:sz w:val="24"/>
        </w:rPr>
        <w:t>两标准</w:t>
      </w:r>
      <w:proofErr w:type="gramEnd"/>
      <w:r w:rsidR="004B68FE">
        <w:rPr>
          <w:rFonts w:ascii="Times New Roman" w:cs="Times New Roman" w:hint="eastAsia"/>
          <w:sz w:val="24"/>
        </w:rPr>
        <w:t>中较严格的，</w:t>
      </w:r>
      <w:r>
        <w:rPr>
          <w:rFonts w:ascii="Times New Roman" w:cs="Times New Roman" w:hint="eastAsia"/>
          <w:sz w:val="24"/>
        </w:rPr>
        <w:t>即环境安全限值为</w:t>
      </w:r>
      <w:r>
        <w:rPr>
          <w:rFonts w:ascii="Times New Roman" w:cs="Times New Roman" w:hint="eastAsia"/>
          <w:sz w:val="24"/>
        </w:rPr>
        <w:t>0.0</w:t>
      </w:r>
      <w:r w:rsidR="004B68FE">
        <w:rPr>
          <w:rFonts w:ascii="Times New Roman" w:cs="Times New Roman" w:hint="eastAsia"/>
          <w:sz w:val="24"/>
        </w:rPr>
        <w:t>0</w:t>
      </w:r>
      <w:r>
        <w:rPr>
          <w:rFonts w:ascii="Times New Roman" w:cs="Times New Roman" w:hint="eastAsia"/>
          <w:sz w:val="24"/>
        </w:rPr>
        <w:t>2</w:t>
      </w:r>
      <w:r w:rsidR="004B68FE">
        <w:rPr>
          <w:rFonts w:ascii="Times New Roman" w:cs="Times New Roman" w:hint="eastAsia"/>
          <w:sz w:val="24"/>
        </w:rPr>
        <w:t>2</w:t>
      </w:r>
      <w:r>
        <w:rPr>
          <w:rFonts w:ascii="Times New Roman" w:cs="Times New Roman" w:hint="eastAsia"/>
          <w:sz w:val="24"/>
        </w:rPr>
        <w:t>ppm</w:t>
      </w:r>
      <w:r>
        <w:rPr>
          <w:rFonts w:ascii="Times New Roman" w:cs="Times New Roman" w:hint="eastAsia"/>
          <w:sz w:val="24"/>
        </w:rPr>
        <w:t>。</w:t>
      </w:r>
    </w:p>
    <w:p w:rsidR="007D38EF" w:rsidRDefault="007D38EF" w:rsidP="007D38EF">
      <w:pPr>
        <w:pStyle w:val="20"/>
        <w:spacing w:line="360" w:lineRule="auto"/>
        <w:ind w:left="0" w:firstLineChars="200" w:firstLine="480"/>
        <w:rPr>
          <w:rFonts w:ascii="Times New Roman"/>
          <w:sz w:val="24"/>
        </w:rPr>
      </w:pPr>
      <w:r>
        <w:rPr>
          <w:rFonts w:ascii="Times New Roman" w:hint="eastAsia"/>
          <w:sz w:val="24"/>
        </w:rPr>
        <w:t>而根据排风</w:t>
      </w:r>
      <w:proofErr w:type="gramStart"/>
      <w:r>
        <w:rPr>
          <w:rFonts w:ascii="Times New Roman" w:hint="eastAsia"/>
          <w:sz w:val="24"/>
        </w:rPr>
        <w:t>柜标准</w:t>
      </w:r>
      <w:proofErr w:type="gramEnd"/>
      <w:r>
        <w:rPr>
          <w:rFonts w:ascii="Times New Roman" w:hint="eastAsia"/>
          <w:sz w:val="24"/>
        </w:rPr>
        <w:t>JB/T</w:t>
      </w:r>
      <w:r w:rsidR="0002073D">
        <w:rPr>
          <w:rFonts w:ascii="Times New Roman" w:hint="eastAsia"/>
          <w:sz w:val="24"/>
        </w:rPr>
        <w:t xml:space="preserve"> </w:t>
      </w:r>
      <w:r>
        <w:rPr>
          <w:rFonts w:ascii="Times New Roman" w:hint="eastAsia"/>
          <w:sz w:val="24"/>
        </w:rPr>
        <w:t xml:space="preserve">6412-1999 </w:t>
      </w:r>
      <w:r w:rsidR="00B40EBA">
        <w:rPr>
          <w:rFonts w:ascii="Times New Roman" w:hint="eastAsia"/>
          <w:sz w:val="24"/>
        </w:rPr>
        <w:t>《</w:t>
      </w:r>
      <w:r>
        <w:rPr>
          <w:rFonts w:ascii="Times New Roman" w:hint="eastAsia"/>
          <w:sz w:val="24"/>
        </w:rPr>
        <w:t>排风柜》和</w:t>
      </w:r>
      <w:r>
        <w:rPr>
          <w:rFonts w:ascii="Times New Roman" w:hint="eastAsia"/>
          <w:sz w:val="24"/>
        </w:rPr>
        <w:t xml:space="preserve">JG/T 222-2007 </w:t>
      </w:r>
      <w:r w:rsidR="00B40EBA">
        <w:rPr>
          <w:rFonts w:ascii="Times New Roman" w:hint="eastAsia"/>
          <w:sz w:val="24"/>
        </w:rPr>
        <w:t>《</w:t>
      </w:r>
      <w:r>
        <w:rPr>
          <w:rFonts w:ascii="Times New Roman" w:hint="eastAsia"/>
          <w:sz w:val="24"/>
        </w:rPr>
        <w:t>实验室变风量排风柜》可知最小尺寸</w:t>
      </w:r>
      <w:r>
        <w:rPr>
          <w:rFonts w:ascii="Times New Roman" w:hint="eastAsia"/>
          <w:sz w:val="24"/>
        </w:rPr>
        <w:t>1.2</w:t>
      </w:r>
      <w:r>
        <w:rPr>
          <w:rFonts w:ascii="Times New Roman" w:hint="eastAsia"/>
          <w:sz w:val="24"/>
        </w:rPr>
        <w:t>米排风柜最低风量约为</w:t>
      </w:r>
      <w:r>
        <w:rPr>
          <w:rFonts w:ascii="Times New Roman" w:hint="eastAsia"/>
          <w:sz w:val="24"/>
        </w:rPr>
        <w:t>900m</w:t>
      </w:r>
      <w:r>
        <w:rPr>
          <w:rFonts w:ascii="Times New Roman" w:hint="eastAsia"/>
          <w:sz w:val="24"/>
          <w:vertAlign w:val="superscript"/>
        </w:rPr>
        <w:t>3</w:t>
      </w:r>
      <w:r>
        <w:rPr>
          <w:rFonts w:ascii="Times New Roman" w:hint="eastAsia"/>
          <w:sz w:val="24"/>
        </w:rPr>
        <w:t>/h</w:t>
      </w:r>
      <w:r w:rsidR="00B40EBA">
        <w:rPr>
          <w:rFonts w:ascii="Times New Roman" w:hint="eastAsia"/>
          <w:sz w:val="24"/>
        </w:rPr>
        <w:t>（</w:t>
      </w:r>
      <w:r w:rsidR="0002073D">
        <w:rPr>
          <w:rFonts w:ascii="Times New Roman" w:hint="eastAsia"/>
          <w:sz w:val="24"/>
        </w:rPr>
        <w:t>即</w:t>
      </w:r>
      <w:r>
        <w:rPr>
          <w:rFonts w:ascii="Times New Roman" w:hint="eastAsia"/>
          <w:sz w:val="24"/>
        </w:rPr>
        <w:t>15000L/min</w:t>
      </w:r>
      <w:r w:rsidR="00B40EBA">
        <w:rPr>
          <w:rFonts w:ascii="Times New Roman" w:hint="eastAsia"/>
          <w:sz w:val="24"/>
        </w:rPr>
        <w:t>）</w:t>
      </w:r>
      <w:r>
        <w:rPr>
          <w:rFonts w:ascii="Times New Roman" w:hint="eastAsia"/>
          <w:sz w:val="24"/>
        </w:rPr>
        <w:t>。以校准</w:t>
      </w:r>
      <w:r w:rsidR="00A50154">
        <w:rPr>
          <w:rFonts w:ascii="Times New Roman" w:hint="eastAsia"/>
          <w:sz w:val="24"/>
        </w:rPr>
        <w:t>5</w:t>
      </w:r>
      <w:r>
        <w:rPr>
          <w:rFonts w:ascii="Times New Roman" w:hint="eastAsia"/>
          <w:sz w:val="24"/>
        </w:rPr>
        <w:t>0ppm</w:t>
      </w:r>
      <w:r>
        <w:rPr>
          <w:rFonts w:ascii="Times New Roman" w:hint="eastAsia"/>
          <w:sz w:val="24"/>
        </w:rPr>
        <w:t>量程的氰化氢气体检测仪为例，所用到氰化氢标准气体为</w:t>
      </w:r>
      <w:r w:rsidR="00A50154">
        <w:rPr>
          <w:rFonts w:ascii="Times New Roman" w:hint="eastAsia"/>
          <w:sz w:val="24"/>
        </w:rPr>
        <w:t>40</w:t>
      </w:r>
      <w:r>
        <w:rPr>
          <w:rFonts w:ascii="Times New Roman" w:hint="eastAsia"/>
          <w:sz w:val="24"/>
        </w:rPr>
        <w:t>ppm</w:t>
      </w:r>
      <w:r>
        <w:rPr>
          <w:rFonts w:ascii="Times New Roman" w:hint="eastAsia"/>
          <w:sz w:val="24"/>
        </w:rPr>
        <w:t>，以</w:t>
      </w:r>
      <w:r w:rsidR="004B68FE">
        <w:rPr>
          <w:rFonts w:ascii="Times New Roman" w:hint="eastAsia"/>
          <w:sz w:val="24"/>
        </w:rPr>
        <w:t>1</w:t>
      </w:r>
      <w:r w:rsidR="005B68E1">
        <w:rPr>
          <w:rFonts w:ascii="Times New Roman" w:hint="eastAsia"/>
          <w:sz w:val="24"/>
        </w:rPr>
        <w:t>.0</w:t>
      </w:r>
      <w:r w:rsidR="004B68FE">
        <w:rPr>
          <w:rFonts w:ascii="Times New Roman" w:hint="eastAsia"/>
          <w:sz w:val="24"/>
        </w:rPr>
        <w:t xml:space="preserve"> </w:t>
      </w:r>
      <w:r>
        <w:rPr>
          <w:rFonts w:ascii="Times New Roman" w:hint="eastAsia"/>
          <w:sz w:val="24"/>
        </w:rPr>
        <w:t>L/min</w:t>
      </w:r>
      <w:r>
        <w:rPr>
          <w:rFonts w:ascii="Times New Roman" w:hint="eastAsia"/>
          <w:sz w:val="24"/>
        </w:rPr>
        <w:t>流量在</w:t>
      </w:r>
      <w:r w:rsidR="005B68E1">
        <w:rPr>
          <w:rFonts w:ascii="Times New Roman" w:hint="eastAsia"/>
          <w:sz w:val="24"/>
        </w:rPr>
        <w:t>排</w:t>
      </w:r>
      <w:r>
        <w:rPr>
          <w:rFonts w:ascii="Times New Roman" w:hint="eastAsia"/>
          <w:sz w:val="24"/>
        </w:rPr>
        <w:t>风</w:t>
      </w:r>
      <w:proofErr w:type="gramStart"/>
      <w:r>
        <w:rPr>
          <w:rFonts w:ascii="Times New Roman" w:hint="eastAsia"/>
          <w:sz w:val="24"/>
        </w:rPr>
        <w:t>柜</w:t>
      </w:r>
      <w:r w:rsidR="005B68E1">
        <w:rPr>
          <w:rFonts w:ascii="Times New Roman" w:hint="eastAsia"/>
          <w:sz w:val="24"/>
        </w:rPr>
        <w:t>进行</w:t>
      </w:r>
      <w:proofErr w:type="gramEnd"/>
      <w:r w:rsidR="005B68E1">
        <w:rPr>
          <w:rFonts w:ascii="Times New Roman" w:hint="eastAsia"/>
          <w:sz w:val="24"/>
        </w:rPr>
        <w:t>校准</w:t>
      </w:r>
      <w:r>
        <w:rPr>
          <w:rFonts w:ascii="Times New Roman" w:hint="eastAsia"/>
          <w:sz w:val="24"/>
        </w:rPr>
        <w:t>，</w:t>
      </w:r>
      <w:proofErr w:type="gramStart"/>
      <w:r w:rsidR="0091260E">
        <w:rPr>
          <w:rFonts w:ascii="Times New Roman" w:hint="eastAsia"/>
          <w:sz w:val="24"/>
        </w:rPr>
        <w:t>当</w:t>
      </w:r>
      <w:r w:rsidR="004B68FE">
        <w:rPr>
          <w:rFonts w:ascii="Times New Roman" w:hint="eastAsia"/>
          <w:sz w:val="24"/>
        </w:rPr>
        <w:t>排风量</w:t>
      </w:r>
      <w:proofErr w:type="gramEnd"/>
      <w:r w:rsidR="004B68FE">
        <w:rPr>
          <w:rFonts w:ascii="Times New Roman" w:hint="eastAsia"/>
          <w:sz w:val="24"/>
        </w:rPr>
        <w:t>≥</w:t>
      </w:r>
      <w:r w:rsidR="004B68FE">
        <w:rPr>
          <w:rFonts w:ascii="Times New Roman" w:hint="eastAsia"/>
          <w:sz w:val="24"/>
        </w:rPr>
        <w:t>1100</w:t>
      </w:r>
      <w:r w:rsidR="004B68FE" w:rsidRPr="004B68FE">
        <w:rPr>
          <w:rFonts w:ascii="Times New Roman" w:hint="eastAsia"/>
          <w:sz w:val="24"/>
        </w:rPr>
        <w:t xml:space="preserve"> </w:t>
      </w:r>
      <w:r w:rsidR="004B68FE">
        <w:rPr>
          <w:rFonts w:ascii="Times New Roman" w:hint="eastAsia"/>
          <w:sz w:val="24"/>
        </w:rPr>
        <w:t>m</w:t>
      </w:r>
      <w:r w:rsidR="004B68FE">
        <w:rPr>
          <w:rFonts w:ascii="Times New Roman" w:hint="eastAsia"/>
          <w:sz w:val="24"/>
          <w:vertAlign w:val="superscript"/>
        </w:rPr>
        <w:t>3</w:t>
      </w:r>
      <w:r w:rsidR="004B68FE">
        <w:rPr>
          <w:rFonts w:ascii="Times New Roman" w:hint="eastAsia"/>
          <w:sz w:val="24"/>
        </w:rPr>
        <w:t>/h</w:t>
      </w:r>
      <w:r w:rsidR="004B68FE">
        <w:rPr>
          <w:rFonts w:ascii="Times New Roman" w:hint="eastAsia"/>
          <w:sz w:val="24"/>
        </w:rPr>
        <w:t>，</w:t>
      </w:r>
      <w:r>
        <w:rPr>
          <w:rFonts w:ascii="Times New Roman" w:hint="eastAsia"/>
          <w:sz w:val="24"/>
        </w:rPr>
        <w:t>通风柜排风出口浓度</w:t>
      </w:r>
      <w:r w:rsidR="0091260E">
        <w:rPr>
          <w:rFonts w:ascii="Times New Roman" w:hint="eastAsia"/>
          <w:sz w:val="24"/>
        </w:rPr>
        <w:t>≤</w:t>
      </w:r>
      <w:r>
        <w:rPr>
          <w:rFonts w:ascii="Times New Roman" w:hint="eastAsia"/>
          <w:sz w:val="24"/>
        </w:rPr>
        <w:t>0.00</w:t>
      </w:r>
      <w:r w:rsidR="00A50154">
        <w:rPr>
          <w:rFonts w:ascii="Times New Roman" w:hint="eastAsia"/>
          <w:sz w:val="24"/>
        </w:rPr>
        <w:t>2</w:t>
      </w:r>
      <w:r w:rsidR="0091260E">
        <w:rPr>
          <w:rFonts w:ascii="Times New Roman" w:hint="eastAsia"/>
          <w:sz w:val="24"/>
        </w:rPr>
        <w:t>2</w:t>
      </w:r>
      <w:r>
        <w:rPr>
          <w:rFonts w:ascii="Times New Roman" w:hint="eastAsia"/>
          <w:sz w:val="24"/>
        </w:rPr>
        <w:t>ppm</w:t>
      </w:r>
      <w:r w:rsidR="0091260E">
        <w:rPr>
          <w:rFonts w:ascii="Times New Roman" w:hint="eastAsia"/>
          <w:sz w:val="24"/>
        </w:rPr>
        <w:t>，</w:t>
      </w:r>
      <w:r>
        <w:rPr>
          <w:rFonts w:ascii="Times New Roman" w:hint="eastAsia"/>
          <w:sz w:val="24"/>
        </w:rPr>
        <w:t>满足人体安全限值和环境安全限值</w:t>
      </w:r>
      <w:r w:rsidR="0002073D">
        <w:rPr>
          <w:rFonts w:ascii="Times New Roman" w:hint="eastAsia"/>
          <w:sz w:val="24"/>
        </w:rPr>
        <w:t>，可直接排放</w:t>
      </w:r>
      <w:r>
        <w:rPr>
          <w:rFonts w:ascii="Times New Roman" w:hint="eastAsia"/>
          <w:sz w:val="24"/>
        </w:rPr>
        <w:t>。</w:t>
      </w:r>
    </w:p>
    <w:p w:rsidR="007D38EF" w:rsidRDefault="007D38EF" w:rsidP="007D38EF">
      <w:pPr>
        <w:pStyle w:val="20"/>
        <w:spacing w:line="360" w:lineRule="auto"/>
        <w:ind w:left="0" w:firstLineChars="200" w:firstLine="480"/>
        <w:rPr>
          <w:rFonts w:ascii="Times New Roman"/>
          <w:sz w:val="24"/>
        </w:rPr>
      </w:pPr>
      <w:r>
        <w:rPr>
          <w:rFonts w:ascii="Times New Roman" w:hint="eastAsia"/>
          <w:sz w:val="24"/>
        </w:rPr>
        <w:t>在</w:t>
      </w:r>
      <w:r w:rsidR="0002073D">
        <w:rPr>
          <w:rFonts w:ascii="Times New Roman" w:hint="eastAsia"/>
          <w:sz w:val="24"/>
        </w:rPr>
        <w:t>现场校准或部分通风柜不满足风量要求的情况下，须对氰化氢尾气进行处理</w:t>
      </w:r>
      <w:r w:rsidR="00471313">
        <w:rPr>
          <w:rFonts w:ascii="Times New Roman" w:hint="eastAsia"/>
          <w:sz w:val="24"/>
        </w:rPr>
        <w:t>。</w:t>
      </w:r>
      <w:r w:rsidR="0002073D">
        <w:rPr>
          <w:rFonts w:ascii="Times New Roman" w:hint="eastAsia"/>
          <w:sz w:val="24"/>
        </w:rPr>
        <w:t>常见处理方法有吸收法、吸附法和燃烧法，由于校准用氰化氢气体浓度较低，故附录</w:t>
      </w:r>
      <w:r w:rsidR="0002073D">
        <w:rPr>
          <w:rFonts w:ascii="Times New Roman" w:hint="eastAsia"/>
          <w:sz w:val="24"/>
        </w:rPr>
        <w:t>A</w:t>
      </w:r>
      <w:r w:rsidR="0002073D">
        <w:rPr>
          <w:rFonts w:ascii="Times New Roman" w:hint="eastAsia"/>
          <w:sz w:val="24"/>
        </w:rPr>
        <w:t>只提供</w:t>
      </w:r>
      <w:r w:rsidR="00471313">
        <w:rPr>
          <w:rFonts w:ascii="Times New Roman" w:hint="eastAsia"/>
          <w:sz w:val="24"/>
        </w:rPr>
        <w:t>吸收法、</w:t>
      </w:r>
      <w:proofErr w:type="gramStart"/>
      <w:r w:rsidR="00471313">
        <w:rPr>
          <w:rFonts w:ascii="Times New Roman" w:hint="eastAsia"/>
          <w:sz w:val="24"/>
        </w:rPr>
        <w:t>吸附法供参考</w:t>
      </w:r>
      <w:proofErr w:type="gramEnd"/>
      <w:r w:rsidR="00471313">
        <w:rPr>
          <w:rFonts w:ascii="Times New Roman" w:hint="eastAsia"/>
          <w:sz w:val="24"/>
        </w:rPr>
        <w:t>使用。</w:t>
      </w:r>
      <w:r>
        <w:rPr>
          <w:rFonts w:ascii="Times New Roman" w:hint="eastAsia"/>
          <w:sz w:val="24"/>
        </w:rPr>
        <w:t>在吸收液的制备和废液处理中，优先考虑了易于获得和成本较低的氢氧化钠和过氧化氢，实验配置过程简单，使用成本较低，具有良好的可操作性。</w:t>
      </w:r>
    </w:p>
    <w:p w:rsidR="007D38EF" w:rsidRDefault="007D38EF" w:rsidP="007D38EF">
      <w:pPr>
        <w:spacing w:line="720" w:lineRule="auto"/>
        <w:rPr>
          <w:rFonts w:ascii="Times New Roman" w:hAnsi="Times New Roman" w:cs="Times New Roman"/>
          <w:b/>
          <w:sz w:val="24"/>
        </w:rPr>
      </w:pPr>
      <w:r>
        <w:rPr>
          <w:rFonts w:ascii="Times New Roman" w:hAnsi="宋体" w:cs="Times New Roman"/>
          <w:b/>
          <w:sz w:val="24"/>
        </w:rPr>
        <w:t>七、不确定度评定</w:t>
      </w:r>
    </w:p>
    <w:p w:rsidR="007D38EF" w:rsidRDefault="007D38EF" w:rsidP="007D38EF">
      <w:pPr>
        <w:spacing w:line="360" w:lineRule="auto"/>
        <w:ind w:firstLineChars="200" w:firstLine="480"/>
        <w:rPr>
          <w:rFonts w:ascii="Times New Roman" w:hAnsi="Times New Roman" w:cs="Times New Roman"/>
          <w:sz w:val="24"/>
        </w:rPr>
      </w:pPr>
      <w:r>
        <w:rPr>
          <w:rFonts w:ascii="Times New Roman" w:hAnsi="Times New Roman" w:cs="Times New Roman"/>
          <w:sz w:val="24"/>
        </w:rPr>
        <w:t>按照</w:t>
      </w:r>
      <w:r>
        <w:rPr>
          <w:rFonts w:ascii="Times New Roman" w:hAnsi="Times New Roman" w:cs="Times New Roman"/>
          <w:sz w:val="24"/>
        </w:rPr>
        <w:t>JJF 1071-2010</w:t>
      </w:r>
      <w:r>
        <w:rPr>
          <w:rFonts w:ascii="Times New Roman" w:hAnsi="Times New Roman" w:cs="Times New Roman"/>
          <w:sz w:val="24"/>
        </w:rPr>
        <w:t>《国家计量校准规范编写规则》和</w:t>
      </w:r>
      <w:r>
        <w:rPr>
          <w:rFonts w:ascii="Times New Roman" w:hAnsi="Times New Roman" w:cs="Times New Roman"/>
          <w:sz w:val="24"/>
        </w:rPr>
        <w:t>JJF1059.1-2012</w:t>
      </w:r>
      <w:r>
        <w:rPr>
          <w:rFonts w:ascii="Times New Roman" w:hAnsi="Times New Roman" w:cs="Times New Roman"/>
          <w:sz w:val="24"/>
        </w:rPr>
        <w:t>《测量不确定度评定与表示》相关要求，编写了校准结果的不确定度评定实</w:t>
      </w:r>
      <w:bookmarkStart w:id="5" w:name="_Toc413319172"/>
      <w:r>
        <w:rPr>
          <w:rFonts w:ascii="Times New Roman" w:hAnsi="Times New Roman" w:cs="Times New Roman"/>
          <w:sz w:val="24"/>
        </w:rPr>
        <w:t>例</w:t>
      </w:r>
      <w:bookmarkEnd w:id="5"/>
      <w:r>
        <w:rPr>
          <w:rFonts w:ascii="Times New Roman" w:hAnsi="Times New Roman" w:cs="Times New Roman"/>
          <w:sz w:val="24"/>
        </w:rPr>
        <w:t>（详见校</w:t>
      </w:r>
      <w:r>
        <w:rPr>
          <w:rFonts w:ascii="Times New Roman" w:hAnsi="Times New Roman" w:cs="Times New Roman"/>
          <w:sz w:val="24"/>
        </w:rPr>
        <w:lastRenderedPageBreak/>
        <w:t>准规范）。</w:t>
      </w:r>
      <w:r>
        <w:rPr>
          <w:rFonts w:ascii="Times New Roman" w:hAnsi="Times New Roman" w:cs="Times New Roman" w:hint="eastAsia"/>
          <w:sz w:val="24"/>
        </w:rPr>
        <w:t>不确定度评定报告</w:t>
      </w:r>
      <w:r>
        <w:rPr>
          <w:rFonts w:ascii="Times New Roman" w:hAnsi="Times New Roman" w:cs="Times New Roman"/>
          <w:sz w:val="24"/>
        </w:rPr>
        <w:t>中对于不同测量原理、不同测量范围的仪器进行了不确定分析验证，</w:t>
      </w:r>
      <w:r w:rsidRPr="00471313">
        <w:rPr>
          <w:rFonts w:ascii="Times New Roman" w:hAnsi="Times New Roman" w:cs="Times New Roman" w:hint="eastAsia"/>
          <w:sz w:val="24"/>
        </w:rPr>
        <w:t>扩展不确定度</w:t>
      </w:r>
      <w:r w:rsidR="005B68E1">
        <w:rPr>
          <w:rFonts w:ascii="Times New Roman" w:hAnsi="Times New Roman" w:cs="Times New Roman" w:hint="eastAsia"/>
          <w:sz w:val="24"/>
        </w:rPr>
        <w:t>≈</w:t>
      </w:r>
      <w:r w:rsidRPr="00471313">
        <w:rPr>
          <w:rFonts w:ascii="Times New Roman" w:hAnsi="Times New Roman" w:cs="Times New Roman" w:hint="eastAsia"/>
          <w:sz w:val="24"/>
        </w:rPr>
        <w:t>1/3MPE</w:t>
      </w:r>
      <w:r w:rsidRPr="00471313">
        <w:rPr>
          <w:rFonts w:ascii="Times New Roman" w:hAnsi="Times New Roman" w:cs="Times New Roman"/>
          <w:sz w:val="24"/>
        </w:rPr>
        <w:t>。</w:t>
      </w:r>
    </w:p>
    <w:p w:rsidR="00764169" w:rsidRPr="00047D54" w:rsidRDefault="00847575" w:rsidP="007D38EF">
      <w:pPr>
        <w:spacing w:line="720" w:lineRule="auto"/>
        <w:rPr>
          <w:rFonts w:ascii="Times New Roman" w:hAnsi="Times New Roman" w:cs="Times New Roman"/>
          <w:b/>
          <w:sz w:val="24"/>
        </w:rPr>
      </w:pPr>
      <w:r w:rsidRPr="00047D54">
        <w:rPr>
          <w:rFonts w:ascii="Times New Roman" w:hAnsi="宋体" w:cs="Times New Roman"/>
          <w:b/>
          <w:sz w:val="24"/>
        </w:rPr>
        <w:t>八、</w:t>
      </w:r>
      <w:r w:rsidR="00764169" w:rsidRPr="00047D54">
        <w:rPr>
          <w:rFonts w:ascii="Times New Roman" w:hAnsi="宋体" w:cs="Times New Roman"/>
          <w:b/>
          <w:sz w:val="24"/>
        </w:rPr>
        <w:t>总结</w:t>
      </w:r>
    </w:p>
    <w:p w:rsidR="00764169" w:rsidRPr="00047D54" w:rsidRDefault="00764169" w:rsidP="00764169">
      <w:pPr>
        <w:spacing w:line="360" w:lineRule="auto"/>
        <w:ind w:firstLineChars="200" w:firstLine="480"/>
        <w:rPr>
          <w:rFonts w:ascii="Times New Roman" w:hAnsi="Times New Roman" w:cs="Times New Roman"/>
          <w:sz w:val="24"/>
        </w:rPr>
      </w:pPr>
      <w:r w:rsidRPr="00047D54">
        <w:rPr>
          <w:rFonts w:ascii="Times New Roman" w:cs="Times New Roman"/>
          <w:sz w:val="24"/>
        </w:rPr>
        <w:t>在本规范的制定过程中，起草小组以大量技术资料及相关标准、实验数据为技术依据，本着科学合理、易于操作和普遍适用的原则，制定完成了</w:t>
      </w:r>
      <w:r w:rsidR="00AE2314" w:rsidRPr="00083C2D">
        <w:rPr>
          <w:rFonts w:ascii="Arial" w:hAnsi="Arial" w:hint="eastAsia"/>
          <w:color w:val="000000"/>
          <w:kern w:val="0"/>
          <w:sz w:val="24"/>
        </w:rPr>
        <w:t>氰化氢气体检测仪</w:t>
      </w:r>
      <w:r w:rsidRPr="00047D54">
        <w:rPr>
          <w:rFonts w:ascii="Times New Roman" w:cs="Times New Roman"/>
          <w:sz w:val="24"/>
        </w:rPr>
        <w:t>校准规范。</w:t>
      </w:r>
    </w:p>
    <w:p w:rsidR="00584D24" w:rsidRDefault="0043054A">
      <w:pPr>
        <w:widowControl/>
        <w:jc w:val="left"/>
        <w:rPr>
          <w:rFonts w:ascii="Times New Roman" w:hAnsi="Times New Roman" w:cs="Times New Roman"/>
          <w:sz w:val="24"/>
        </w:rPr>
      </w:pPr>
      <w:r w:rsidRPr="00047D54">
        <w:rPr>
          <w:rFonts w:ascii="Times New Roman" w:hAnsi="Times New Roman" w:cs="Times New Roman"/>
          <w:sz w:val="24"/>
        </w:rPr>
        <w:br w:type="page"/>
      </w:r>
    </w:p>
    <w:p w:rsidR="00584D24" w:rsidRDefault="00584D24" w:rsidP="007D38EF">
      <w:pPr>
        <w:widowControl/>
        <w:jc w:val="left"/>
        <w:rPr>
          <w:rFonts w:ascii="Times New Roman" w:hAnsi="宋体" w:cs="Times New Roman"/>
          <w:b/>
          <w:sz w:val="24"/>
        </w:rPr>
        <w:sectPr w:rsidR="00584D24" w:rsidSect="00FF29B4">
          <w:footerReference w:type="default" r:id="rId8"/>
          <w:pgSz w:w="11906" w:h="16838"/>
          <w:pgMar w:top="1134" w:right="1800" w:bottom="1134" w:left="1800" w:header="851" w:footer="992" w:gutter="0"/>
          <w:cols w:space="720"/>
          <w:docGrid w:type="lines" w:linePitch="312"/>
        </w:sectPr>
      </w:pPr>
    </w:p>
    <w:p w:rsidR="007D38EF" w:rsidRDefault="007D38EF" w:rsidP="007D38EF">
      <w:pPr>
        <w:widowControl/>
        <w:jc w:val="left"/>
        <w:rPr>
          <w:rFonts w:ascii="Times New Roman" w:hAnsi="宋体" w:cs="Times New Roman" w:hint="eastAsia"/>
          <w:b/>
          <w:sz w:val="24"/>
        </w:rPr>
      </w:pPr>
      <w:r>
        <w:rPr>
          <w:rFonts w:ascii="Times New Roman" w:hAnsi="宋体" w:cs="Times New Roman"/>
          <w:b/>
          <w:sz w:val="24"/>
        </w:rPr>
        <w:lastRenderedPageBreak/>
        <w:t>附录</w:t>
      </w:r>
      <w:r>
        <w:rPr>
          <w:rFonts w:ascii="Times New Roman" w:hAnsi="Times New Roman" w:cs="Times New Roman"/>
          <w:b/>
          <w:sz w:val="24"/>
        </w:rPr>
        <w:t xml:space="preserve">A  </w:t>
      </w:r>
      <w:r>
        <w:rPr>
          <w:rFonts w:ascii="Times New Roman" w:hAnsi="宋体" w:cs="Times New Roman"/>
          <w:b/>
          <w:sz w:val="24"/>
        </w:rPr>
        <w:t>各型号</w:t>
      </w:r>
      <w:r>
        <w:rPr>
          <w:rFonts w:ascii="Times New Roman" w:hAnsi="宋体" w:cs="Times New Roman" w:hint="eastAsia"/>
          <w:b/>
          <w:sz w:val="24"/>
        </w:rPr>
        <w:t>氰化氢气体检测仪</w:t>
      </w:r>
      <w:r>
        <w:rPr>
          <w:rFonts w:ascii="Times New Roman" w:hAnsi="宋体" w:cs="Times New Roman"/>
          <w:b/>
          <w:sz w:val="24"/>
        </w:rPr>
        <w:t>出厂技术参数汇总</w:t>
      </w:r>
    </w:p>
    <w:tbl>
      <w:tblPr>
        <w:tblStyle w:val="ac"/>
        <w:tblW w:w="14709" w:type="dxa"/>
        <w:tblLayout w:type="fixed"/>
        <w:tblLook w:val="04A0"/>
      </w:tblPr>
      <w:tblGrid>
        <w:gridCol w:w="1526"/>
        <w:gridCol w:w="2126"/>
        <w:gridCol w:w="1382"/>
        <w:gridCol w:w="1382"/>
        <w:gridCol w:w="1382"/>
        <w:gridCol w:w="1382"/>
        <w:gridCol w:w="1382"/>
        <w:gridCol w:w="1382"/>
        <w:gridCol w:w="1382"/>
        <w:gridCol w:w="1383"/>
      </w:tblGrid>
      <w:tr w:rsidR="00584D24" w:rsidTr="00BE1640">
        <w:trPr>
          <w:cantSplit/>
          <w:trHeight w:val="252"/>
          <w:tblHeader/>
        </w:trPr>
        <w:tc>
          <w:tcPr>
            <w:tcW w:w="1526"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b/>
              </w:rPr>
              <w:t>型号</w:t>
            </w:r>
          </w:p>
        </w:tc>
        <w:tc>
          <w:tcPr>
            <w:tcW w:w="2126"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b/>
              </w:rPr>
              <w:t>厂家</w:t>
            </w:r>
          </w:p>
        </w:tc>
        <w:tc>
          <w:tcPr>
            <w:tcW w:w="1382"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b/>
              </w:rPr>
              <w:t>测量原理</w:t>
            </w:r>
          </w:p>
        </w:tc>
        <w:tc>
          <w:tcPr>
            <w:tcW w:w="1382" w:type="dxa"/>
            <w:vAlign w:val="center"/>
          </w:tcPr>
          <w:p w:rsidR="00584D24" w:rsidRPr="00857338" w:rsidRDefault="00584D24" w:rsidP="00857338">
            <w:pPr>
              <w:jc w:val="center"/>
              <w:rPr>
                <w:rFonts w:ascii="Times New Roman" w:eastAsiaTheme="minorEastAsia" w:hAnsi="Times New Roman" w:cs="Times New Roman" w:hint="eastAsia"/>
                <w:b/>
              </w:rPr>
            </w:pPr>
            <w:r w:rsidRPr="00857338">
              <w:rPr>
                <w:rFonts w:ascii="Times New Roman" w:eastAsiaTheme="minorEastAsia" w:hAnsi="Times New Roman" w:cs="Times New Roman"/>
                <w:b/>
              </w:rPr>
              <w:t>测量范围</w:t>
            </w:r>
          </w:p>
          <w:p w:rsidR="00584D24" w:rsidRPr="00857338" w:rsidRDefault="00584D24" w:rsidP="00857338">
            <w:pPr>
              <w:jc w:val="center"/>
              <w:rPr>
                <w:rFonts w:ascii="Times New Roman" w:eastAsiaTheme="minorEastAsia" w:hAnsi="Times New Roman" w:cs="Times New Roman"/>
                <w:b/>
              </w:rPr>
            </w:pPr>
            <w:proofErr w:type="spellStart"/>
            <w:r w:rsidRPr="00857338">
              <w:rPr>
                <w:rFonts w:ascii="Times New Roman" w:eastAsiaTheme="minorEastAsia" w:hAnsi="Times New Roman" w:cs="Times New Roman"/>
                <w:b/>
                <w:kern w:val="0"/>
              </w:rPr>
              <w:t>μ</w:t>
            </w:r>
            <w:r w:rsidRPr="00857338">
              <w:rPr>
                <w:rFonts w:ascii="Times New Roman" w:eastAsiaTheme="minorEastAsia" w:hAnsi="Times New Roman" w:cs="Times New Roman" w:hint="eastAsia"/>
                <w:b/>
                <w:kern w:val="0"/>
              </w:rPr>
              <w:t>mol</w:t>
            </w:r>
            <w:proofErr w:type="spellEnd"/>
            <w:r w:rsidRPr="00857338">
              <w:rPr>
                <w:rFonts w:ascii="Times New Roman" w:eastAsiaTheme="minorEastAsia" w:hAnsi="Times New Roman" w:cs="Times New Roman" w:hint="eastAsia"/>
                <w:b/>
                <w:kern w:val="0"/>
              </w:rPr>
              <w:t>/mol</w:t>
            </w:r>
          </w:p>
        </w:tc>
        <w:tc>
          <w:tcPr>
            <w:tcW w:w="1382"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b/>
              </w:rPr>
              <w:t>示值误差</w:t>
            </w:r>
          </w:p>
        </w:tc>
        <w:tc>
          <w:tcPr>
            <w:tcW w:w="1382" w:type="dxa"/>
            <w:vAlign w:val="center"/>
          </w:tcPr>
          <w:p w:rsidR="00584D24" w:rsidRPr="00857338" w:rsidRDefault="00584D24" w:rsidP="00857338">
            <w:pPr>
              <w:jc w:val="center"/>
              <w:rPr>
                <w:rFonts w:ascii="Times New Roman" w:eastAsiaTheme="minorEastAsia" w:hAnsi="Times New Roman" w:cs="Times New Roman" w:hint="eastAsia"/>
                <w:b/>
              </w:rPr>
            </w:pPr>
            <w:r w:rsidRPr="00857338">
              <w:rPr>
                <w:rFonts w:ascii="Times New Roman" w:eastAsiaTheme="minorEastAsia" w:hAnsi="Times New Roman" w:cs="Times New Roman" w:hint="eastAsia"/>
                <w:b/>
              </w:rPr>
              <w:t>分辨率</w:t>
            </w:r>
          </w:p>
          <w:p w:rsidR="00584D24" w:rsidRPr="00857338" w:rsidRDefault="00584D24" w:rsidP="00857338">
            <w:pPr>
              <w:jc w:val="center"/>
              <w:rPr>
                <w:rFonts w:ascii="Times New Roman" w:eastAsiaTheme="minorEastAsia" w:hAnsi="Times New Roman" w:cs="Times New Roman"/>
                <w:b/>
              </w:rPr>
            </w:pPr>
            <w:proofErr w:type="spellStart"/>
            <w:r w:rsidRPr="00857338">
              <w:rPr>
                <w:rFonts w:ascii="Times New Roman" w:eastAsiaTheme="minorEastAsia" w:hAnsi="Times New Roman" w:cs="Times New Roman"/>
                <w:b/>
                <w:kern w:val="0"/>
              </w:rPr>
              <w:t>μ</w:t>
            </w:r>
            <w:r w:rsidRPr="00857338">
              <w:rPr>
                <w:rFonts w:ascii="Times New Roman" w:eastAsiaTheme="minorEastAsia" w:hAnsi="Times New Roman" w:cs="Times New Roman" w:hint="eastAsia"/>
                <w:b/>
                <w:kern w:val="0"/>
              </w:rPr>
              <w:t>mol</w:t>
            </w:r>
            <w:proofErr w:type="spellEnd"/>
            <w:r w:rsidRPr="00857338">
              <w:rPr>
                <w:rFonts w:ascii="Times New Roman" w:eastAsiaTheme="minorEastAsia" w:hAnsi="Times New Roman" w:cs="Times New Roman" w:hint="eastAsia"/>
                <w:b/>
                <w:kern w:val="0"/>
              </w:rPr>
              <w:t>/mol</w:t>
            </w:r>
          </w:p>
        </w:tc>
        <w:tc>
          <w:tcPr>
            <w:tcW w:w="1382"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hint="eastAsia"/>
                <w:b/>
              </w:rPr>
              <w:t>重复性</w:t>
            </w:r>
          </w:p>
        </w:tc>
        <w:tc>
          <w:tcPr>
            <w:tcW w:w="1382"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hint="eastAsia"/>
                <w:b/>
              </w:rPr>
              <w:t>响应时间</w:t>
            </w:r>
          </w:p>
        </w:tc>
        <w:tc>
          <w:tcPr>
            <w:tcW w:w="1382"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hint="eastAsia"/>
                <w:b/>
              </w:rPr>
              <w:t>稳定性</w:t>
            </w:r>
          </w:p>
        </w:tc>
        <w:tc>
          <w:tcPr>
            <w:tcW w:w="1383" w:type="dxa"/>
            <w:vAlign w:val="center"/>
          </w:tcPr>
          <w:p w:rsidR="00584D24" w:rsidRPr="00857338" w:rsidRDefault="00584D24" w:rsidP="00857338">
            <w:pPr>
              <w:jc w:val="center"/>
              <w:rPr>
                <w:rFonts w:ascii="Times New Roman" w:eastAsiaTheme="minorEastAsia" w:hAnsi="Times New Roman" w:cs="Times New Roman"/>
                <w:b/>
              </w:rPr>
            </w:pPr>
            <w:r w:rsidRPr="00857338">
              <w:rPr>
                <w:rFonts w:ascii="Times New Roman" w:eastAsiaTheme="minorEastAsia" w:hAnsi="Times New Roman" w:cs="Times New Roman" w:hint="eastAsia"/>
                <w:b/>
              </w:rPr>
              <w:t>报警值</w:t>
            </w:r>
          </w:p>
        </w:tc>
      </w:tr>
      <w:tr w:rsidR="00584D24" w:rsidTr="00BE1640">
        <w:trPr>
          <w:cantSplit/>
          <w:trHeight w:val="554"/>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MOT200-HCN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深圳科尔诺电子科技有限公司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0~100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sidRPr="00584D24">
              <w:rPr>
                <w:rFonts w:ascii="Times New Roman" w:eastAsiaTheme="minorEastAsia" w:hAnsi="Times New Roman" w:cs="Times New Roman"/>
                <w:kern w:val="0"/>
              </w:rPr>
              <w:t>≤±3%</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零点漂移：≤±</w:t>
            </w:r>
            <w:r>
              <w:rPr>
                <w:rFonts w:ascii="Times New Roman" w:eastAsiaTheme="minorEastAsia" w:hAnsi="Times New Roman" w:cs="Times New Roman" w:hint="eastAsia"/>
                <w:kern w:val="0"/>
              </w:rPr>
              <w:t>2%</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F.S</w:t>
            </w: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Height w:val="554"/>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TS4000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无锡格灵通安全装备有限公司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0~100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Height w:val="554"/>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MP100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盟</w:t>
            </w:r>
            <w:proofErr w:type="gramStart"/>
            <w:r>
              <w:rPr>
                <w:rFonts w:ascii="Times New Roman" w:eastAsiaTheme="minorEastAsia" w:hAnsi="Times New Roman" w:cs="Times New Roman" w:hint="eastAsia"/>
                <w:kern w:val="0"/>
              </w:rPr>
              <w:t>莆</w:t>
            </w:r>
            <w:proofErr w:type="gramEnd"/>
            <w:r>
              <w:rPr>
                <w:rFonts w:ascii="Times New Roman" w:eastAsiaTheme="minorEastAsia" w:hAnsi="Times New Roman" w:cs="Times New Roman" w:hint="eastAsia"/>
                <w:kern w:val="0"/>
              </w:rPr>
              <w:t>安电子（上海）有限公司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0.1~100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45s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ZR-3110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proofErr w:type="gramStart"/>
            <w:r>
              <w:rPr>
                <w:rFonts w:ascii="Times New Roman" w:eastAsiaTheme="minorEastAsia" w:hAnsi="Times New Roman" w:cs="Times New Roman" w:hint="eastAsia"/>
                <w:kern w:val="0"/>
              </w:rPr>
              <w:t>青岛众瑞智能仪器</w:t>
            </w:r>
            <w:proofErr w:type="gramEnd"/>
            <w:r>
              <w:rPr>
                <w:rFonts w:ascii="Times New Roman" w:eastAsiaTheme="minorEastAsia" w:hAnsi="Times New Roman" w:cs="Times New Roman" w:hint="eastAsia"/>
                <w:kern w:val="0"/>
              </w:rPr>
              <w:t>股份有限公司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MOT200-II-HCN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深圳科尔诺电子科技有限公司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50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0~100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0~500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0~1000</w:t>
            </w:r>
            <w:r>
              <w:rPr>
                <w:rFonts w:ascii="Times New Roman" w:eastAsiaTheme="minorEastAsia" w:hAnsi="Times New Roman" w:cs="Times New Roman"/>
                <w:kern w:val="0"/>
              </w:rPr>
              <w:t xml:space="preserve"> </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kern w:val="0"/>
              </w:rPr>
              <w:t>±5%FS</w:t>
            </w:r>
          </w:p>
        </w:tc>
        <w:tc>
          <w:tcPr>
            <w:tcW w:w="1382" w:type="dxa"/>
            <w:vAlign w:val="center"/>
          </w:tcPr>
          <w:p w:rsidR="00584D24" w:rsidRDefault="00584D24" w:rsidP="00584D24">
            <w:pPr>
              <w:widowControl/>
              <w:jc w:val="center"/>
              <w:rPr>
                <w:rFonts w:ascii="Times New Roman" w:eastAsiaTheme="minorEastAsia" w:hAnsi="Times New Roman" w:cs="Times New Roman" w:hint="eastAsia"/>
                <w:kern w:val="0"/>
              </w:rPr>
            </w:pPr>
            <w:r>
              <w:rPr>
                <w:rFonts w:ascii="Times New Roman" w:eastAsiaTheme="minorEastAsia" w:hAnsi="Times New Roman" w:cs="Times New Roman" w:hint="eastAsia"/>
                <w:kern w:val="0"/>
              </w:rPr>
              <w:t>0.01</w:t>
            </w:r>
          </w:p>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零点漂移：≤±</w:t>
            </w:r>
            <w:r>
              <w:rPr>
                <w:rFonts w:ascii="Times New Roman" w:eastAsiaTheme="minorEastAsia" w:hAnsi="Times New Roman" w:cs="Times New Roman" w:hint="eastAsia"/>
                <w:kern w:val="0"/>
              </w:rPr>
              <w:t>2%</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F.S</w:t>
            </w: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GND-20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艾克思电子科技（常州有限公司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X-am 7000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德尔格安全设备（中国）有限公司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PLT-500S</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深圳市普利通电子科技有限公司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PGM-6208</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华瑞科学仪器（上海）有限公司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ULTIMA XA</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MSA</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HNAG1000-HCN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深圳市霍尼艾格科技有限公司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lastRenderedPageBreak/>
              <w:t>DR-700-HCN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山东多瑞电子科技有限公司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 xml:space="preserve">1% </w:t>
            </w:r>
            <w:r>
              <w:rPr>
                <w:rFonts w:ascii="Times New Roman" w:eastAsiaTheme="minorEastAsia" w:hAnsi="Times New Roman" w:cs="Times New Roman" w:hint="eastAsia"/>
                <w:kern w:val="0"/>
              </w:rPr>
              <w:t>（视具体传感器而定）</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60S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零点漂移：≤±</w:t>
            </w:r>
            <w:r>
              <w:rPr>
                <w:rFonts w:ascii="Times New Roman" w:eastAsiaTheme="minorEastAsia" w:hAnsi="Times New Roman" w:cs="Times New Roman" w:hint="eastAsia"/>
                <w:kern w:val="0"/>
              </w:rPr>
              <w:t xml:space="preserve">1% </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F.S/</w:t>
            </w:r>
            <w:r>
              <w:rPr>
                <w:rFonts w:ascii="Times New Roman" w:eastAsiaTheme="minorEastAsia" w:hAnsi="Times New Roman" w:cs="Times New Roman" w:hint="eastAsia"/>
                <w:kern w:val="0"/>
              </w:rPr>
              <w:t>年）</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QD6310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河南中安电子探测技术有限公司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X-am 5000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德尔格安全设备（中国）有限公司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L:5ppm</w:t>
            </w:r>
          </w:p>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H:10ppm</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ES10B11-HCN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深圳市无眼界科技有限公司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kern w:val="0"/>
              </w:rPr>
              <w:t>±</w:t>
            </w:r>
            <w:r>
              <w:rPr>
                <w:rFonts w:ascii="Times New Roman" w:eastAsiaTheme="minorEastAsia" w:hAnsi="Times New Roman" w:cs="Times New Roman" w:hint="eastAsia"/>
                <w:kern w:val="0"/>
              </w:rPr>
              <w:t>3</w:t>
            </w:r>
            <w:r>
              <w:rPr>
                <w:rFonts w:ascii="Times New Roman" w:eastAsiaTheme="minorEastAsia" w:hAnsi="Times New Roman" w:cs="Times New Roman"/>
                <w:kern w:val="0"/>
              </w:rPr>
              <w:t>%FS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Height w:val="90"/>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SKA/NE-301(HCN)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深圳市圣凯安科技有限公司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rPr>
                <w:rFonts w:ascii="Times New Roman" w:eastAsiaTheme="minorEastAsia" w:hAnsi="Times New Roman" w:cs="Times New Roman"/>
              </w:rPr>
            </w:pPr>
            <w:r>
              <w:rPr>
                <w:rFonts w:ascii="Times New Roman" w:eastAsiaTheme="minorEastAsia" w:hAnsi="Times New Roman" w:cs="Times New Roman" w:hint="eastAsia"/>
              </w:rPr>
              <w:t>PGM-2500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华瑞科学仪器（上海）有限公司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GTYQ-SST607LED</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济南本安科技发展有限公司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1%LEL</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T</w:t>
            </w:r>
            <w:r>
              <w:rPr>
                <w:rFonts w:ascii="Times New Roman" w:eastAsiaTheme="minorEastAsia" w:hAnsi="Times New Roman" w:cs="Times New Roman" w:hint="eastAsia"/>
                <w:kern w:val="0"/>
                <w:vertAlign w:val="subscript"/>
              </w:rPr>
              <w:t>90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30s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ADKS-1</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艾科思电子科技（常州）有限公司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T</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30s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BH-60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河南保时安电子科技有限公司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hint="eastAsia"/>
                <w:kern w:val="0"/>
              </w:rPr>
            </w:pPr>
            <w:r>
              <w:rPr>
                <w:rFonts w:ascii="Times New Roman" w:eastAsiaTheme="minorEastAsia" w:hAnsi="Times New Roman" w:cs="Times New Roman" w:hint="eastAsia"/>
                <w:kern w:val="0"/>
              </w:rPr>
              <w:t>0.1</w:t>
            </w:r>
          </w:p>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&lt;30 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低</w:t>
            </w:r>
            <w:r>
              <w:rPr>
                <w:rFonts w:ascii="Times New Roman" w:eastAsiaTheme="minorEastAsia" w:hAnsi="Times New Roman" w:cs="Times New Roman" w:hint="eastAsia"/>
                <w:kern w:val="0"/>
              </w:rPr>
              <w:t xml:space="preserve">:10 </w:t>
            </w:r>
            <w:r>
              <w:rPr>
                <w:rFonts w:ascii="Times New Roman" w:eastAsiaTheme="minorEastAsia" w:hAnsi="Times New Roman" w:cs="Times New Roman" w:hint="eastAsia"/>
                <w:kern w:val="0"/>
              </w:rPr>
              <w:t>高</w:t>
            </w:r>
            <w:r>
              <w:rPr>
                <w:rFonts w:ascii="Times New Roman" w:eastAsiaTheme="minorEastAsia" w:hAnsi="Times New Roman" w:cs="Times New Roman" w:hint="eastAsia"/>
                <w:kern w:val="0"/>
              </w:rPr>
              <w:t xml:space="preserve">:20 </w:t>
            </w:r>
            <w:proofErr w:type="spellStart"/>
            <w:r>
              <w:rPr>
                <w:rFonts w:ascii="Times New Roman" w:eastAsiaTheme="minorEastAsia" w:hAnsi="Times New Roman" w:cs="Times New Roman" w:hint="eastAsia"/>
                <w:kern w:val="0"/>
              </w:rPr>
              <w:t>ppm</w:t>
            </w:r>
            <w:proofErr w:type="spellEnd"/>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GC210-16</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河南驰诚电气股份有限公司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kern w:val="0"/>
              </w:rPr>
              <w:t>±5%FS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MIC-500S-HCN-A</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w:t>
            </w:r>
            <w:proofErr w:type="gramStart"/>
            <w:r>
              <w:rPr>
                <w:rFonts w:ascii="Times New Roman" w:eastAsiaTheme="minorEastAsia" w:hAnsi="Times New Roman" w:cs="Times New Roman" w:hint="eastAsia"/>
                <w:kern w:val="0"/>
              </w:rPr>
              <w:t>逸</w:t>
            </w:r>
            <w:proofErr w:type="gramEnd"/>
            <w:r>
              <w:rPr>
                <w:rFonts w:ascii="Times New Roman" w:eastAsiaTheme="minorEastAsia" w:hAnsi="Times New Roman" w:cs="Times New Roman" w:hint="eastAsia"/>
                <w:kern w:val="0"/>
              </w:rPr>
              <w:t>云天电子章有限公司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sidRPr="00C80F47">
              <w:rPr>
                <w:rFonts w:ascii="Times New Roman" w:eastAsiaTheme="minorEastAsia" w:hAnsi="Times New Roman" w:cs="Times New Roman" w:hint="eastAsia"/>
                <w:kern w:val="0"/>
              </w:rPr>
              <w:t>0</w:t>
            </w:r>
            <w:r w:rsidRPr="00C80F47">
              <w:rPr>
                <w:rFonts w:ascii="Times New Roman" w:eastAsiaTheme="minorEastAsia" w:hAnsi="Times New Roman" w:cs="Times New Roman" w:hint="eastAsia"/>
                <w:kern w:val="0"/>
              </w:rPr>
              <w:t>～</w:t>
            </w:r>
            <w:r w:rsidRPr="00C80F47">
              <w:rPr>
                <w:rFonts w:ascii="Times New Roman" w:eastAsiaTheme="minorEastAsia" w:hAnsi="Times New Roman" w:cs="Times New Roman" w:hint="eastAsia"/>
                <w:kern w:val="0"/>
              </w:rPr>
              <w:t>10</w:t>
            </w:r>
            <w:r w:rsidRPr="00C80F47">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w:t>
            </w:r>
            <w:r w:rsidRPr="00C80F47">
              <w:rPr>
                <w:rFonts w:ascii="Times New Roman" w:eastAsiaTheme="minorEastAsia" w:hAnsi="Times New Roman" w:cs="Times New Roman" w:hint="eastAsia"/>
                <w:kern w:val="0"/>
              </w:rPr>
              <w:t>30</w:t>
            </w:r>
            <w:r w:rsidRPr="00C80F47">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w:t>
            </w:r>
            <w:r w:rsidRPr="00C80F47">
              <w:rPr>
                <w:rFonts w:ascii="Times New Roman" w:eastAsiaTheme="minorEastAsia" w:hAnsi="Times New Roman" w:cs="Times New Roman" w:hint="eastAsia"/>
                <w:kern w:val="0"/>
              </w:rPr>
              <w:t>100</w:t>
            </w:r>
            <w:r>
              <w:rPr>
                <w:rFonts w:ascii="Times New Roman" w:eastAsiaTheme="minorEastAsia" w:hAnsi="Times New Roman" w:cs="Times New Roman"/>
                <w:kern w:val="0"/>
              </w:rPr>
              <w:t xml:space="preserve"> </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kern w:val="0"/>
              </w:rPr>
              <w:t>±</w:t>
            </w:r>
            <w:r>
              <w:rPr>
                <w:rFonts w:ascii="Times New Roman" w:eastAsiaTheme="minorEastAsia" w:hAnsi="Times New Roman" w:cs="Times New Roman" w:hint="eastAsia"/>
                <w:kern w:val="0"/>
              </w:rPr>
              <w:t>2</w:t>
            </w:r>
            <w:r>
              <w:rPr>
                <w:rFonts w:ascii="Times New Roman" w:eastAsiaTheme="minorEastAsia" w:hAnsi="Times New Roman" w:cs="Times New Roman"/>
                <w:kern w:val="0"/>
              </w:rPr>
              <w:t>%FS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 xml:space="preserve">0.01 0.001 </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T90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lastRenderedPageBreak/>
              <w:t>SP-3104Plus</w:t>
            </w:r>
            <w:r>
              <w:rPr>
                <w:rFonts w:ascii="Times New Roman" w:eastAsiaTheme="minorEastAsia" w:hAnsi="Times New Roman" w:cs="Times New Roman" w:hint="eastAsia"/>
              </w:rPr>
              <w:t>（</w:t>
            </w:r>
            <w:r>
              <w:rPr>
                <w:rFonts w:ascii="Times New Roman" w:eastAsiaTheme="minorEastAsia" w:hAnsi="Times New Roman" w:cs="Times New Roman" w:hint="eastAsia"/>
              </w:rPr>
              <w:t>HCN</w:t>
            </w:r>
            <w:r>
              <w:rPr>
                <w:rFonts w:ascii="Times New Roman" w:eastAsiaTheme="minorEastAsia" w:hAnsi="Times New Roman" w:cs="Times New Roman" w:hint="eastAsia"/>
              </w:rPr>
              <w:t>）</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华瑞科学仪器（上海）有限公司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VT3411</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北京惟泰安全设备有限公司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0~50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iTRANS`2</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OLDHAM</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0~30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PT-XD100B-HCN</w:t>
            </w:r>
          </w:p>
        </w:tc>
        <w:tc>
          <w:tcPr>
            <w:tcW w:w="2126" w:type="dxa"/>
            <w:vAlign w:val="center"/>
          </w:tcPr>
          <w:p w:rsidR="00584D24" w:rsidRDefault="00584D24" w:rsidP="00584D24">
            <w:pPr>
              <w:widowControl/>
              <w:rPr>
                <w:rFonts w:ascii="Times New Roman" w:eastAsiaTheme="minorEastAsia" w:hAnsi="Times New Roman" w:cs="Times New Roman"/>
                <w:kern w:val="0"/>
              </w:rPr>
            </w:pPr>
            <w:r>
              <w:rPr>
                <w:rFonts w:ascii="Times New Roman" w:eastAsiaTheme="minorEastAsia" w:hAnsi="Times New Roman" w:cs="Times New Roman" w:hint="eastAsia"/>
                <w:kern w:val="0"/>
              </w:rPr>
              <w:t>北京普吉泰克科技有限公司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0~30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GAXT-Z-DL</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BW</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0~30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（氰化氢：低</w:t>
            </w:r>
            <w:r>
              <w:rPr>
                <w:rFonts w:ascii="Times New Roman" w:eastAsiaTheme="minorEastAsia" w:hAnsi="Times New Roman" w:cs="Times New Roman" w:hint="eastAsia"/>
                <w:kern w:val="0"/>
              </w:rPr>
              <w:t>4.7ppm,</w:t>
            </w:r>
            <w:r>
              <w:rPr>
                <w:rFonts w:ascii="Times New Roman" w:eastAsiaTheme="minorEastAsia" w:hAnsi="Times New Roman" w:cs="Times New Roman" w:hint="eastAsia"/>
                <w:kern w:val="0"/>
              </w:rPr>
              <w:t>高</w:t>
            </w:r>
            <w:r>
              <w:rPr>
                <w:rFonts w:ascii="Times New Roman" w:eastAsiaTheme="minorEastAsia" w:hAnsi="Times New Roman" w:cs="Times New Roman" w:hint="eastAsia"/>
                <w:kern w:val="0"/>
              </w:rPr>
              <w:t>10ppm,TWA4.7ppm</w:t>
            </w: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MOT-200-II-HCN-ZKH</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深圳科尔诺电子科技有限公司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0~30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3%</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TY2000B</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青岛明华电子仪器有限公司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0~30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GF-201-HCN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w:t>
            </w:r>
            <w:proofErr w:type="gramStart"/>
            <w:r>
              <w:rPr>
                <w:rFonts w:ascii="Times New Roman" w:eastAsiaTheme="minorEastAsia" w:hAnsi="Times New Roman" w:cs="Times New Roman" w:hint="eastAsia"/>
                <w:kern w:val="0"/>
              </w:rPr>
              <w:t>鑫</w:t>
            </w:r>
            <w:proofErr w:type="gramEnd"/>
            <w:r>
              <w:rPr>
                <w:rFonts w:ascii="Times New Roman" w:eastAsiaTheme="minorEastAsia" w:hAnsi="Times New Roman" w:cs="Times New Roman" w:hint="eastAsia"/>
                <w:kern w:val="0"/>
              </w:rPr>
              <w:t>洋威科技开发有限公司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0~10</w:t>
            </w:r>
            <w:r w:rsidRPr="00AA252D">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0~20</w:t>
            </w:r>
            <w:r w:rsidRPr="00AA252D">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0~50</w:t>
            </w:r>
            <w:r w:rsidRPr="00AA252D">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0~</w:t>
            </w:r>
            <w:r w:rsidRPr="00AA252D">
              <w:rPr>
                <w:rFonts w:ascii="Times New Roman" w:eastAsiaTheme="minorEastAsia" w:hAnsi="Times New Roman" w:cs="Times New Roman" w:hint="eastAsia"/>
                <w:kern w:val="0"/>
              </w:rPr>
              <w:t>100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0.01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bookmarkStart w:id="6" w:name="_GoBack"/>
            <w:bookmarkEnd w:id="6"/>
            <w:r>
              <w:rPr>
                <w:rFonts w:ascii="Times New Roman" w:eastAsiaTheme="minorEastAsia" w:hAnsi="Times New Roman" w:cs="Times New Roman" w:hint="eastAsia"/>
                <w:kern w:val="0"/>
              </w:rPr>
              <w:t>1%</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20</w:t>
            </w:r>
            <w:r>
              <w:rPr>
                <w:rFonts w:ascii="Times New Roman" w:eastAsiaTheme="minorEastAsia" w:hAnsi="Times New Roman" w:cs="Times New Roman" w:hint="eastAsia"/>
                <w:kern w:val="0"/>
              </w:rPr>
              <w:t>秒</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零点漂移：≤±</w:t>
            </w:r>
            <w:r>
              <w:rPr>
                <w:rFonts w:ascii="Times New Roman" w:eastAsiaTheme="minorEastAsia" w:hAnsi="Times New Roman" w:cs="Times New Roman" w:hint="eastAsia"/>
                <w:kern w:val="0"/>
              </w:rPr>
              <w:t>1%</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F.S/</w:t>
            </w:r>
            <w:r>
              <w:rPr>
                <w:rFonts w:ascii="Times New Roman" w:eastAsiaTheme="minorEastAsia" w:hAnsi="Times New Roman" w:cs="Times New Roman" w:hint="eastAsia"/>
                <w:kern w:val="0"/>
              </w:rPr>
              <w:t>年）</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SKY-2000-HCN</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深圳市元</w:t>
            </w:r>
            <w:proofErr w:type="gramStart"/>
            <w:r>
              <w:rPr>
                <w:rFonts w:ascii="Times New Roman" w:eastAsiaTheme="minorEastAsia" w:hAnsi="Times New Roman" w:cs="Times New Roman" w:hint="eastAsia"/>
                <w:kern w:val="0"/>
              </w:rPr>
              <w:t>特</w:t>
            </w:r>
            <w:proofErr w:type="gramEnd"/>
            <w:r>
              <w:rPr>
                <w:rFonts w:ascii="Times New Roman" w:eastAsiaTheme="minorEastAsia" w:hAnsi="Times New Roman" w:cs="Times New Roman" w:hint="eastAsia"/>
                <w:kern w:val="0"/>
              </w:rPr>
              <w:t>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3%FS</w:t>
            </w:r>
            <w:r>
              <w:rPr>
                <w:rFonts w:ascii="Times New Roman" w:eastAsiaTheme="minorEastAsia" w:hAnsi="Times New Roman" w:cs="Times New Roman" w:hint="eastAsia"/>
                <w:kern w:val="0"/>
              </w:rPr>
              <w:t>或±</w:t>
            </w:r>
            <w:r>
              <w:rPr>
                <w:rFonts w:ascii="Times New Roman" w:eastAsiaTheme="minorEastAsia" w:hAnsi="Times New Roman" w:cs="Times New Roman" w:hint="eastAsia"/>
                <w:kern w:val="0"/>
              </w:rPr>
              <w:t>10%</w:t>
            </w:r>
            <w:r>
              <w:rPr>
                <w:rFonts w:ascii="Times New Roman" w:eastAsiaTheme="minorEastAsia" w:hAnsi="Times New Roman" w:cs="Times New Roman" w:hint="eastAsia"/>
                <w:kern w:val="0"/>
              </w:rPr>
              <w:t>（视具体传感器而定）</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SGA-500B-HCN-SJ</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深圳市深国安电子科技有限公司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3%FS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lastRenderedPageBreak/>
              <w:t>SST-ZLG-X/B</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济南本安科技发展有限公司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kern w:val="0"/>
              </w:rPr>
              <w:t>±</w:t>
            </w:r>
            <w:r>
              <w:rPr>
                <w:rFonts w:ascii="Times New Roman" w:eastAsiaTheme="minorEastAsia" w:hAnsi="Times New Roman" w:cs="Times New Roman" w:hint="eastAsia"/>
                <w:kern w:val="0"/>
              </w:rPr>
              <w:t>5</w:t>
            </w:r>
            <w:r>
              <w:rPr>
                <w:rFonts w:ascii="Times New Roman" w:eastAsiaTheme="minorEastAsia" w:hAnsi="Times New Roman" w:cs="Times New Roman"/>
                <w:kern w:val="0"/>
              </w:rPr>
              <w:t>%</w:t>
            </w:r>
            <w:r>
              <w:rPr>
                <w:rFonts w:ascii="Times New Roman" w:eastAsiaTheme="minorEastAsia" w:hAnsi="Times New Roman" w:cs="Times New Roman" w:hint="eastAsia"/>
                <w:kern w:val="0"/>
              </w:rPr>
              <w:t>F.S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T90</w:t>
            </w: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60s</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GQ-AEC2232bX-A</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成都安可信电子股份有限公司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r>
      <w:tr w:rsidR="00584D24" w:rsidTr="00BE1640">
        <w:trPr>
          <w:cantSplit/>
        </w:trPr>
        <w:tc>
          <w:tcPr>
            <w:tcW w:w="1526" w:type="dxa"/>
            <w:vAlign w:val="center"/>
          </w:tcPr>
          <w:p w:rsidR="00584D24" w:rsidRDefault="00584D24" w:rsidP="00584D24">
            <w:pPr>
              <w:jc w:val="center"/>
              <w:rPr>
                <w:rFonts w:ascii="Times New Roman" w:eastAsiaTheme="minorEastAsia" w:hAnsi="Times New Roman" w:cs="Times New Roman"/>
              </w:rPr>
            </w:pPr>
            <w:r>
              <w:rPr>
                <w:rFonts w:ascii="Times New Roman" w:eastAsiaTheme="minorEastAsia" w:hAnsi="Times New Roman" w:cs="Times New Roman" w:hint="eastAsia"/>
              </w:rPr>
              <w:t>ISD2000</w:t>
            </w:r>
          </w:p>
        </w:tc>
        <w:tc>
          <w:tcPr>
            <w:tcW w:w="2126"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重庆四</w:t>
            </w:r>
            <w:proofErr w:type="gramStart"/>
            <w:r>
              <w:rPr>
                <w:rFonts w:ascii="Times New Roman" w:eastAsiaTheme="minorEastAsia" w:hAnsi="Times New Roman" w:cs="Times New Roman" w:hint="eastAsia"/>
                <w:kern w:val="0"/>
              </w:rPr>
              <w:t>联安全</w:t>
            </w:r>
            <w:proofErr w:type="gramEnd"/>
            <w:r>
              <w:rPr>
                <w:rFonts w:ascii="Times New Roman" w:eastAsiaTheme="minorEastAsia" w:hAnsi="Times New Roman" w:cs="Times New Roman" w:hint="eastAsia"/>
                <w:kern w:val="0"/>
              </w:rPr>
              <w:t>仪表系统有限公司</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电化学</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0~20</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r>
              <w:rPr>
                <w:rFonts w:ascii="Times New Roman" w:eastAsiaTheme="minorEastAsia" w:hAnsi="Times New Roman" w:cs="Times New Roman" w:hint="eastAsia"/>
                <w:kern w:val="0"/>
              </w:rPr>
              <w:t>90ms</w:t>
            </w:r>
            <w:r>
              <w:rPr>
                <w:rFonts w:ascii="Times New Roman" w:eastAsiaTheme="minorEastAsia" w:hAnsi="Times New Roman" w:cs="Times New Roman" w:hint="eastAsia"/>
                <w:kern w:val="0"/>
              </w:rPr>
              <w:t>（数据刷新时间</w:t>
            </w:r>
            <w:r>
              <w:rPr>
                <w:rFonts w:ascii="Times New Roman" w:eastAsiaTheme="minorEastAsia" w:hAnsi="Times New Roman" w:cs="Times New Roman" w:hint="eastAsia"/>
                <w:kern w:val="0"/>
              </w:rPr>
              <w:t>50ms</w:t>
            </w:r>
            <w:r>
              <w:rPr>
                <w:rFonts w:ascii="Times New Roman" w:eastAsiaTheme="minorEastAsia" w:hAnsi="Times New Roman" w:cs="Times New Roman" w:hint="eastAsia"/>
                <w:kern w:val="0"/>
              </w:rPr>
              <w:t>）</w:t>
            </w:r>
          </w:p>
        </w:tc>
        <w:tc>
          <w:tcPr>
            <w:tcW w:w="1382"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w:t>
            </w:r>
          </w:p>
        </w:tc>
        <w:tc>
          <w:tcPr>
            <w:tcW w:w="1383" w:type="dxa"/>
            <w:vAlign w:val="center"/>
          </w:tcPr>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L:5ppm</w:t>
            </w:r>
          </w:p>
          <w:p w:rsidR="00584D24" w:rsidRDefault="00584D24" w:rsidP="00584D24">
            <w:pPr>
              <w:widowControl/>
              <w:jc w:val="center"/>
              <w:rPr>
                <w:rFonts w:ascii="Times New Roman" w:eastAsiaTheme="minorEastAsia" w:hAnsi="Times New Roman" w:cs="Times New Roman"/>
                <w:kern w:val="0"/>
              </w:rPr>
            </w:pPr>
            <w:r>
              <w:rPr>
                <w:rFonts w:ascii="Times New Roman" w:eastAsiaTheme="minorEastAsia" w:hAnsi="Times New Roman" w:cs="Times New Roman" w:hint="eastAsia"/>
                <w:kern w:val="0"/>
              </w:rPr>
              <w:t>H:10ppm</w:t>
            </w:r>
          </w:p>
        </w:tc>
      </w:tr>
    </w:tbl>
    <w:p w:rsidR="00584D24" w:rsidRDefault="00584D24" w:rsidP="007D38EF">
      <w:pPr>
        <w:widowControl/>
        <w:jc w:val="left"/>
        <w:rPr>
          <w:rFonts w:ascii="Times New Roman" w:hAnsi="宋体" w:cs="Times New Roman" w:hint="eastAsia"/>
          <w:b/>
          <w:sz w:val="24"/>
        </w:rPr>
      </w:pPr>
    </w:p>
    <w:p w:rsidR="005B68E1" w:rsidRDefault="005B68E1">
      <w:pPr>
        <w:widowControl/>
        <w:jc w:val="left"/>
        <w:rPr>
          <w:rFonts w:ascii="Times New Roman" w:hAnsi="Times New Roman" w:cs="Times New Roman"/>
          <w:b/>
          <w:sz w:val="24"/>
        </w:rPr>
      </w:pPr>
      <w:r>
        <w:rPr>
          <w:rFonts w:ascii="Times New Roman" w:hAnsi="Times New Roman" w:cs="Times New Roman"/>
          <w:b/>
          <w:sz w:val="24"/>
        </w:rPr>
        <w:br w:type="page"/>
      </w:r>
    </w:p>
    <w:p w:rsidR="00BE1640" w:rsidRPr="005B68E1" w:rsidRDefault="00BE1640">
      <w:pPr>
        <w:widowControl/>
        <w:jc w:val="left"/>
        <w:rPr>
          <w:rFonts w:ascii="Times New Roman" w:hAnsi="Times New Roman" w:cs="Times New Roman"/>
          <w:b/>
          <w:sz w:val="24"/>
        </w:rPr>
        <w:sectPr w:rsidR="00BE1640" w:rsidRPr="005B68E1" w:rsidSect="00584D24">
          <w:pgSz w:w="16838" w:h="11906" w:orient="landscape"/>
          <w:pgMar w:top="1800" w:right="1134" w:bottom="1800" w:left="1134" w:header="851" w:footer="992" w:gutter="0"/>
          <w:cols w:space="720"/>
          <w:docGrid w:type="lines" w:linePitch="312"/>
        </w:sectPr>
      </w:pPr>
    </w:p>
    <w:p w:rsidR="00BE1640" w:rsidRPr="00CB3A90" w:rsidRDefault="00BE1640" w:rsidP="00BE1640">
      <w:pPr>
        <w:widowControl/>
        <w:jc w:val="left"/>
        <w:rPr>
          <w:rFonts w:ascii="Times New Roman" w:hAnsi="宋体" w:cs="Times New Roman"/>
          <w:b/>
          <w:sz w:val="24"/>
        </w:rPr>
      </w:pPr>
      <w:r>
        <w:rPr>
          <w:rFonts w:ascii="Times New Roman" w:hAnsi="宋体" w:cs="Times New Roman"/>
          <w:b/>
          <w:sz w:val="24"/>
        </w:rPr>
        <w:lastRenderedPageBreak/>
        <w:t>附录</w:t>
      </w:r>
      <w:r w:rsidRPr="00CB3A90">
        <w:rPr>
          <w:rFonts w:ascii="Times New Roman" w:hAnsi="宋体" w:cs="Times New Roman" w:hint="eastAsia"/>
          <w:b/>
          <w:sz w:val="24"/>
        </w:rPr>
        <w:t>B</w:t>
      </w:r>
      <w:r>
        <w:rPr>
          <w:rFonts w:ascii="Times New Roman" w:hAnsi="宋体" w:cs="Times New Roman"/>
          <w:b/>
          <w:sz w:val="24"/>
        </w:rPr>
        <w:t>各型号</w:t>
      </w:r>
      <w:r>
        <w:rPr>
          <w:rFonts w:ascii="Times New Roman" w:hAnsi="宋体" w:cs="Times New Roman" w:hint="eastAsia"/>
          <w:b/>
          <w:sz w:val="24"/>
        </w:rPr>
        <w:t>氰化氢气体</w:t>
      </w:r>
      <w:r>
        <w:rPr>
          <w:rFonts w:ascii="Times New Roman" w:hAnsi="宋体" w:cs="Times New Roman"/>
          <w:b/>
          <w:sz w:val="24"/>
        </w:rPr>
        <w:t>传感器技术参数汇总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9"/>
        <w:gridCol w:w="1422"/>
        <w:gridCol w:w="939"/>
        <w:gridCol w:w="939"/>
        <w:gridCol w:w="939"/>
        <w:gridCol w:w="3138"/>
      </w:tblGrid>
      <w:tr w:rsidR="00BE1640" w:rsidRPr="00D37978" w:rsidTr="0055284A">
        <w:trPr>
          <w:trHeight w:val="600"/>
        </w:trPr>
        <w:tc>
          <w:tcPr>
            <w:tcW w:w="613" w:type="pct"/>
            <w:vAlign w:val="center"/>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品牌</w:t>
            </w:r>
          </w:p>
        </w:tc>
        <w:tc>
          <w:tcPr>
            <w:tcW w:w="613" w:type="pct"/>
            <w:vAlign w:val="center"/>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型号</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量程</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最大荷载</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分辨率</w:t>
            </w:r>
          </w:p>
        </w:tc>
        <w:tc>
          <w:tcPr>
            <w:tcW w:w="1935"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b/>
                <w:color w:val="333333"/>
                <w:kern w:val="0"/>
              </w:rPr>
            </w:pPr>
            <w:r w:rsidRPr="005B68E1">
              <w:rPr>
                <w:rFonts w:ascii="Times New Roman" w:eastAsiaTheme="minorEastAsia" w:hAnsiTheme="minorEastAsia" w:cs="Times New Roman"/>
                <w:b/>
                <w:color w:val="333333"/>
                <w:kern w:val="0"/>
              </w:rPr>
              <w:t>性能参数</w:t>
            </w:r>
          </w:p>
        </w:tc>
      </w:tr>
      <w:tr w:rsidR="00BE1640" w:rsidRPr="00D37978" w:rsidTr="0055284A">
        <w:trPr>
          <w:trHeight w:val="705"/>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英国</w:t>
            </w:r>
            <w:r w:rsidRPr="005B68E1">
              <w:rPr>
                <w:rFonts w:ascii="Times New Roman" w:eastAsiaTheme="minorEastAsia" w:hAnsi="Times New Roman" w:cs="Times New Roman"/>
                <w:color w:val="333333"/>
                <w:kern w:val="0"/>
              </w:rPr>
              <w:t>CITY</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HCN 3E 30</w:t>
            </w:r>
          </w:p>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F</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4</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7</w:t>
            </w:r>
            <w:r w:rsidRPr="005B68E1">
              <w:rPr>
                <w:rFonts w:ascii="Times New Roman" w:eastAsiaTheme="minorEastAsia" w:hAnsiTheme="minorEastAsia" w:cs="Times New Roman"/>
                <w:color w:val="333333"/>
                <w:kern w:val="0"/>
              </w:rPr>
              <w:t>）</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0-30ppm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30ppm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0.2ppm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60nA ppm±15nA/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50S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18</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20"/>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英国</w:t>
            </w:r>
            <w:r w:rsidRPr="005B68E1">
              <w:rPr>
                <w:rFonts w:ascii="Times New Roman" w:eastAsiaTheme="minorEastAsia" w:hAnsi="Times New Roman" w:cs="Times New Roman"/>
                <w:color w:val="333333"/>
                <w:kern w:val="0"/>
              </w:rPr>
              <w:t>CITY</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4HN</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0-50ppm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100ppm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0.5ppm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0.10±0.02μA/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200S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65"/>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proofErr w:type="spellStart"/>
            <w:r w:rsidRPr="005B68E1">
              <w:rPr>
                <w:rFonts w:ascii="Times New Roman" w:eastAsiaTheme="minorEastAsia" w:hAnsi="Times New Roman" w:cs="Times New Roman"/>
                <w:color w:val="333333"/>
                <w:kern w:val="0"/>
              </w:rPr>
              <w:t>SolidsenS</w:t>
            </w:r>
            <w:proofErr w:type="spellEnd"/>
          </w:p>
          <w:p w:rsidR="00BE1640" w:rsidRPr="005B68E1" w:rsidRDefault="00BE1640" w:rsidP="0055284A">
            <w:pPr>
              <w:widowControl/>
              <w:jc w:val="center"/>
              <w:rPr>
                <w:rFonts w:ascii="Times New Roman" w:eastAsiaTheme="minorEastAsia" w:hAnsi="Times New Roman" w:cs="Times New Roman"/>
                <w:color w:val="333333"/>
                <w:kern w:val="0"/>
              </w:rPr>
            </w:pPr>
            <w:proofErr w:type="gramStart"/>
            <w:r w:rsidRPr="005B68E1">
              <w:rPr>
                <w:rFonts w:ascii="Times New Roman" w:eastAsiaTheme="minorEastAsia" w:hAnsiTheme="minorEastAsia" w:cs="Times New Roman"/>
                <w:color w:val="333333"/>
                <w:kern w:val="0"/>
              </w:rPr>
              <w:t>速丽德</w:t>
            </w:r>
            <w:proofErr w:type="gramEnd"/>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4HCN-50</w:t>
            </w:r>
          </w:p>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7HCN-50</w:t>
            </w:r>
            <w:r w:rsidRPr="005B68E1">
              <w:rPr>
                <w:rFonts w:ascii="Times New Roman" w:eastAsiaTheme="minorEastAsia" w:hAnsiTheme="minorEastAsia" w:cs="Times New Roman"/>
                <w:color w:val="333333"/>
                <w:kern w:val="0"/>
              </w:rPr>
              <w:t>）</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0.2ppm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0.1±0.02μA/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120S;</w:t>
            </w:r>
            <w:r w:rsidRPr="005B68E1">
              <w:rPr>
                <w:rFonts w:ascii="Times New Roman" w:eastAsiaTheme="minorEastAsia" w:hAnsiTheme="minorEastAsia" w:cs="Times New Roman"/>
                <w:color w:val="333333"/>
                <w:kern w:val="0"/>
              </w:rPr>
              <w:t>寿命</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20"/>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英国</w:t>
            </w:r>
            <w:r w:rsidRPr="005B68E1">
              <w:rPr>
                <w:rFonts w:ascii="Times New Roman" w:eastAsiaTheme="minorEastAsia" w:hAnsi="Times New Roman" w:cs="Times New Roman"/>
                <w:color w:val="333333"/>
                <w:kern w:val="0"/>
              </w:rPr>
              <w:t>CITY</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7HCN</w:t>
            </w:r>
          </w:p>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3HCN</w:t>
            </w:r>
            <w:r w:rsidRPr="005B68E1">
              <w:rPr>
                <w:rFonts w:ascii="Times New Roman" w:eastAsiaTheme="minorEastAsia" w:hAnsiTheme="minorEastAsia" w:cs="Times New Roman"/>
                <w:color w:val="333333"/>
                <w:kern w:val="0"/>
              </w:rPr>
              <w:t>）</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0-100ppm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200ppm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0.5ppm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0.10±0.02μA/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200S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80"/>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英国阿尔法</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HCN-A1</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4</w:t>
            </w:r>
            <w:r w:rsidRPr="005B68E1">
              <w:rPr>
                <w:rFonts w:ascii="Times New Roman" w:eastAsiaTheme="minorEastAsia" w:hAnsiTheme="minorEastAsia" w:cs="Times New Roman"/>
                <w:color w:val="333333"/>
                <w:kern w:val="0"/>
              </w:rPr>
              <w:t>）</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150ppm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0.05ppm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60-80nA/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45S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65"/>
        </w:trPr>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英国阿尔法</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HCN-B1</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7</w:t>
            </w:r>
            <w:r w:rsidRPr="005B68E1">
              <w:rPr>
                <w:rFonts w:ascii="Times New Roman" w:eastAsiaTheme="minorEastAsia" w:hAnsiTheme="minorEastAsia" w:cs="Times New Roman"/>
                <w:color w:val="333333"/>
                <w:kern w:val="0"/>
              </w:rPr>
              <w:t>）</w:t>
            </w:r>
          </w:p>
        </w:tc>
        <w:tc>
          <w:tcPr>
            <w:tcW w:w="613" w:type="pct"/>
            <w:shd w:val="clear" w:color="auto" w:fill="auto"/>
            <w:vAlign w:val="center"/>
            <w:hideMark/>
          </w:tcPr>
          <w:p w:rsidR="00BE1640" w:rsidRPr="005B68E1" w:rsidRDefault="00BE1640" w:rsidP="0055284A">
            <w:pPr>
              <w:widowControl/>
              <w:rPr>
                <w:rFonts w:ascii="Times New Roman" w:eastAsiaTheme="minorEastAsia" w:hAnsi="Times New Roman" w:cs="Times New Roman"/>
                <w:color w:val="333333"/>
                <w:kern w:val="0"/>
              </w:rPr>
            </w:pP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200ppm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0.05ppm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imes New Roman"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80-120nA/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70S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r w:rsidR="00BE1640" w:rsidRPr="00D37978" w:rsidTr="0055284A">
        <w:trPr>
          <w:trHeight w:val="765"/>
        </w:trPr>
        <w:tc>
          <w:tcPr>
            <w:tcW w:w="613" w:type="pct"/>
            <w:vAlign w:val="center"/>
          </w:tcPr>
          <w:p w:rsidR="00BE1640" w:rsidRPr="005B68E1" w:rsidRDefault="00BE1640" w:rsidP="0055284A">
            <w:pPr>
              <w:widowControl/>
              <w:jc w:val="center"/>
              <w:rPr>
                <w:rFonts w:ascii="Times New Roman" w:eastAsiaTheme="minorEastAsia" w:hAnsiTheme="minorEastAsia" w:cs="Times New Roman"/>
                <w:color w:val="333333"/>
                <w:kern w:val="0"/>
              </w:rPr>
            </w:pPr>
            <w:r w:rsidRPr="005B68E1">
              <w:rPr>
                <w:rFonts w:ascii="Times New Roman" w:eastAsiaTheme="minorEastAsia" w:hAnsiTheme="minorEastAsia" w:cs="Times New Roman"/>
                <w:color w:val="333333"/>
                <w:kern w:val="0"/>
              </w:rPr>
              <w:t>德国</w:t>
            </w:r>
            <w:r w:rsidRPr="005B68E1">
              <w:rPr>
                <w:rFonts w:ascii="Times New Roman" w:eastAsiaTheme="minorEastAsia" w:hAnsi="Times New Roman" w:cs="Times New Roman"/>
                <w:color w:val="333333"/>
                <w:kern w:val="0"/>
              </w:rPr>
              <w:t>SEC</w:t>
            </w:r>
          </w:p>
        </w:tc>
        <w:tc>
          <w:tcPr>
            <w:tcW w:w="613" w:type="pct"/>
            <w:vAlign w:val="center"/>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ES4/7-HCN-100</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1000ppm</w:t>
            </w:r>
          </w:p>
        </w:tc>
        <w:tc>
          <w:tcPr>
            <w:tcW w:w="613" w:type="pct"/>
            <w:shd w:val="clear" w:color="auto" w:fill="auto"/>
            <w:vAlign w:val="center"/>
            <w:hideMark/>
          </w:tcPr>
          <w:p w:rsidR="00BE1640" w:rsidRPr="005B68E1" w:rsidRDefault="00BE1640" w:rsidP="0055284A">
            <w:pPr>
              <w:widowControl/>
              <w:jc w:val="center"/>
              <w:rPr>
                <w:rFonts w:ascii="Times New Roman" w:eastAsiaTheme="minorEastAsia" w:hAnsi="Times New Roman" w:cs="Times New Roman"/>
                <w:color w:val="333333"/>
                <w:kern w:val="0"/>
              </w:rPr>
            </w:pPr>
            <w:r w:rsidRPr="005B68E1">
              <w:rPr>
                <w:rFonts w:ascii="Times New Roman" w:eastAsiaTheme="minorEastAsia" w:hAnsi="Times New Roman" w:cs="Times New Roman"/>
                <w:color w:val="333333"/>
                <w:kern w:val="0"/>
              </w:rPr>
              <w:t>0.5ppm</w:t>
            </w:r>
          </w:p>
        </w:tc>
        <w:tc>
          <w:tcPr>
            <w:tcW w:w="1935" w:type="pct"/>
            <w:shd w:val="clear" w:color="auto" w:fill="auto"/>
            <w:vAlign w:val="center"/>
            <w:hideMark/>
          </w:tcPr>
          <w:p w:rsidR="00BE1640" w:rsidRPr="005B68E1" w:rsidRDefault="00BE1640" w:rsidP="00BE1640">
            <w:pPr>
              <w:widowControl/>
              <w:jc w:val="center"/>
              <w:rPr>
                <w:rFonts w:ascii="Times New Roman" w:eastAsiaTheme="minorEastAsia" w:hAnsiTheme="minorEastAsia" w:cs="Times New Roman"/>
                <w:color w:val="333333"/>
                <w:kern w:val="0"/>
              </w:rPr>
            </w:pPr>
            <w:r w:rsidRPr="005B68E1">
              <w:rPr>
                <w:rFonts w:ascii="Times New Roman" w:eastAsiaTheme="minorEastAsia" w:hAnsiTheme="minorEastAsia" w:cs="Times New Roman"/>
                <w:color w:val="333333"/>
                <w:kern w:val="0"/>
              </w:rPr>
              <w:t>输出信号</w:t>
            </w:r>
            <w:r w:rsidRPr="005B68E1">
              <w:rPr>
                <w:rFonts w:ascii="Times New Roman" w:eastAsiaTheme="minorEastAsia" w:hAnsi="Times New Roman" w:cs="Times New Roman"/>
                <w:color w:val="333333"/>
                <w:kern w:val="0"/>
              </w:rPr>
              <w:t>0.10±0.02μA/</w:t>
            </w:r>
            <w:proofErr w:type="spellStart"/>
            <w:r w:rsidRPr="005B68E1">
              <w:rPr>
                <w:rFonts w:ascii="Times New Roman" w:eastAsiaTheme="minorEastAsia" w:hAnsi="Times New Roman" w:cs="Times New Roman"/>
                <w:color w:val="333333"/>
                <w:kern w:val="0"/>
              </w:rPr>
              <w:t>ppm</w:t>
            </w:r>
            <w:proofErr w:type="spellEnd"/>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T90</w:t>
            </w:r>
            <w:r w:rsidRPr="005B68E1">
              <w:rPr>
                <w:rFonts w:ascii="Times New Roman" w:eastAsiaTheme="minorEastAsia" w:hAnsiTheme="minorEastAsia" w:cs="Times New Roman"/>
                <w:color w:val="333333"/>
                <w:kern w:val="0"/>
              </w:rPr>
              <w:t>＜</w:t>
            </w:r>
            <w:r w:rsidRPr="005B68E1">
              <w:rPr>
                <w:rFonts w:ascii="Times New Roman" w:eastAsiaTheme="minorEastAsia" w:hAnsi="Times New Roman" w:cs="Times New Roman"/>
                <w:color w:val="333333"/>
                <w:kern w:val="0"/>
              </w:rPr>
              <w:t>200S</w:t>
            </w:r>
            <w:r w:rsidRPr="005B68E1">
              <w:rPr>
                <w:rFonts w:ascii="Times New Roman" w:eastAsiaTheme="minorEastAsia" w:hAnsiTheme="minorEastAsia" w:cs="Times New Roman"/>
                <w:color w:val="333333"/>
                <w:kern w:val="0"/>
              </w:rPr>
              <w:t>；寿命大于</w:t>
            </w:r>
            <w:r w:rsidRPr="005B68E1">
              <w:rPr>
                <w:rFonts w:ascii="Times New Roman" w:eastAsiaTheme="minorEastAsia" w:hAnsi="Times New Roman" w:cs="Times New Roman"/>
                <w:color w:val="333333"/>
                <w:kern w:val="0"/>
              </w:rPr>
              <w:t>24</w:t>
            </w:r>
            <w:r w:rsidRPr="005B68E1">
              <w:rPr>
                <w:rFonts w:ascii="Times New Roman" w:eastAsiaTheme="minorEastAsia" w:hAnsiTheme="minorEastAsia" w:cs="Times New Roman"/>
                <w:color w:val="333333"/>
                <w:kern w:val="0"/>
              </w:rPr>
              <w:t>个月；</w:t>
            </w:r>
            <w:r w:rsidRPr="005B68E1">
              <w:rPr>
                <w:rFonts w:ascii="Times New Roman" w:eastAsiaTheme="minorEastAsia" w:hAnsi="Times New Roman" w:cs="Times New Roman"/>
                <w:color w:val="333333"/>
                <w:kern w:val="0"/>
              </w:rPr>
              <w:t>3</w:t>
            </w:r>
            <w:r w:rsidRPr="005B68E1">
              <w:rPr>
                <w:rFonts w:ascii="Times New Roman" w:eastAsiaTheme="minorEastAsia" w:hAnsiTheme="minorEastAsia" w:cs="Times New Roman"/>
                <w:color w:val="333333"/>
                <w:kern w:val="0"/>
              </w:rPr>
              <w:t>电极；无偏压</w:t>
            </w:r>
          </w:p>
        </w:tc>
      </w:tr>
    </w:tbl>
    <w:p w:rsidR="008A2A8E" w:rsidRPr="00584D24" w:rsidRDefault="008A2A8E" w:rsidP="00BE1640">
      <w:pPr>
        <w:widowControl/>
        <w:jc w:val="left"/>
        <w:rPr>
          <w:rFonts w:ascii="Times New Roman" w:hAnsi="Times New Roman" w:cs="Times New Roman"/>
          <w:b/>
          <w:sz w:val="24"/>
        </w:rPr>
      </w:pPr>
    </w:p>
    <w:sectPr w:rsidR="008A2A8E" w:rsidRPr="00584D24" w:rsidSect="00584D24">
      <w:pgSz w:w="11906" w:h="16838"/>
      <w:pgMar w:top="1134" w:right="1800" w:bottom="1134"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24" w:rsidRDefault="00584D24">
      <w:r>
        <w:separator/>
      </w:r>
    </w:p>
  </w:endnote>
  <w:endnote w:type="continuationSeparator" w:id="1">
    <w:p w:rsidR="00584D24" w:rsidRDefault="00584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24" w:rsidRDefault="00584D24">
    <w:pPr>
      <w:pStyle w:val="a6"/>
      <w:jc w:val="center"/>
      <w:rPr>
        <w:rFonts w:cs="Times New Roman"/>
      </w:rPr>
    </w:pPr>
    <w:fldSimple w:instr=" PAGE   \* MERGEFORMAT ">
      <w:r w:rsidR="00BE1640" w:rsidRPr="00BE1640">
        <w:rPr>
          <w:noProof/>
          <w:lang w:val="zh-CN"/>
        </w:rPr>
        <w:t>12</w:t>
      </w:r>
    </w:fldSimple>
  </w:p>
  <w:p w:rsidR="00584D24" w:rsidRDefault="00584D24">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24" w:rsidRDefault="00584D24">
      <w:r>
        <w:separator/>
      </w:r>
    </w:p>
  </w:footnote>
  <w:footnote w:type="continuationSeparator" w:id="1">
    <w:p w:rsidR="00584D24" w:rsidRDefault="00584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051972"/>
    <w:multiLevelType w:val="singleLevel"/>
    <w:tmpl w:val="BA051972"/>
    <w:lvl w:ilvl="0">
      <w:start w:val="5"/>
      <w:numFmt w:val="decimal"/>
      <w:suff w:val="nothing"/>
      <w:lvlText w:val="%1、"/>
      <w:lvlJc w:val="left"/>
    </w:lvl>
  </w:abstractNum>
  <w:abstractNum w:abstractNumId="1">
    <w:nsid w:val="06B86C8A"/>
    <w:multiLevelType w:val="hybridMultilevel"/>
    <w:tmpl w:val="52C01D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70852"/>
    <w:multiLevelType w:val="hybridMultilevel"/>
    <w:tmpl w:val="A3DEF0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2C63B9"/>
    <w:multiLevelType w:val="hybridMultilevel"/>
    <w:tmpl w:val="EBDCFB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812CF0"/>
    <w:multiLevelType w:val="hybridMultilevel"/>
    <w:tmpl w:val="6FDCEE50"/>
    <w:lvl w:ilvl="0" w:tplc="A288A7A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662228"/>
    <w:multiLevelType w:val="hybridMultilevel"/>
    <w:tmpl w:val="04C2BE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75291D"/>
    <w:multiLevelType w:val="hybridMultilevel"/>
    <w:tmpl w:val="600E78C8"/>
    <w:lvl w:ilvl="0" w:tplc="04090011">
      <w:start w:val="1"/>
      <w:numFmt w:val="decimal"/>
      <w:lvlText w:val="%1)"/>
      <w:lvlJc w:val="left"/>
      <w:pPr>
        <w:ind w:left="420" w:hanging="420"/>
      </w:pPr>
    </w:lvl>
    <w:lvl w:ilvl="1" w:tplc="4A702760">
      <w:start w:val="1"/>
      <w:numFmt w:val="lowerLetter"/>
      <w:lvlText w:val="(%2)"/>
      <w:lvlJc w:val="left"/>
      <w:pPr>
        <w:ind w:left="780" w:hanging="360"/>
      </w:pPr>
      <w:rPr>
        <w:rFonts w:hint="default"/>
      </w:rPr>
    </w:lvl>
    <w:lvl w:ilvl="2" w:tplc="18FA95D0">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7641C5"/>
    <w:multiLevelType w:val="hybridMultilevel"/>
    <w:tmpl w:val="41CEEA76"/>
    <w:lvl w:ilvl="0" w:tplc="54E2E6A0">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95CDA"/>
    <w:multiLevelType w:val="multilevel"/>
    <w:tmpl w:val="AF12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F4963"/>
    <w:multiLevelType w:val="hybridMultilevel"/>
    <w:tmpl w:val="58423C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67743C"/>
    <w:multiLevelType w:val="hybridMultilevel"/>
    <w:tmpl w:val="7D3A78B6"/>
    <w:lvl w:ilvl="0" w:tplc="2D3244FA">
      <w:start w:val="1"/>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FA0020"/>
    <w:multiLevelType w:val="hybridMultilevel"/>
    <w:tmpl w:val="D828FF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8"/>
  </w:num>
  <w:num w:numId="4">
    <w:abstractNumId w:val="5"/>
  </w:num>
  <w:num w:numId="5">
    <w:abstractNumId w:val="1"/>
  </w:num>
  <w:num w:numId="6">
    <w:abstractNumId w:val="7"/>
  </w:num>
  <w:num w:numId="7">
    <w:abstractNumId w:val="9"/>
  </w:num>
  <w:num w:numId="8">
    <w:abstractNumId w:val="6"/>
  </w:num>
  <w:num w:numId="9">
    <w:abstractNumId w:val="11"/>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C4A"/>
    <w:rsid w:val="00001571"/>
    <w:rsid w:val="0000411A"/>
    <w:rsid w:val="00004CBA"/>
    <w:rsid w:val="0002073D"/>
    <w:rsid w:val="000244C9"/>
    <w:rsid w:val="000246FD"/>
    <w:rsid w:val="0003383B"/>
    <w:rsid w:val="000367A7"/>
    <w:rsid w:val="00041F1D"/>
    <w:rsid w:val="000433AE"/>
    <w:rsid w:val="00047D54"/>
    <w:rsid w:val="00054F04"/>
    <w:rsid w:val="000557BA"/>
    <w:rsid w:val="00056102"/>
    <w:rsid w:val="0005613F"/>
    <w:rsid w:val="00062EA5"/>
    <w:rsid w:val="000727B1"/>
    <w:rsid w:val="00072886"/>
    <w:rsid w:val="00073D95"/>
    <w:rsid w:val="00080A68"/>
    <w:rsid w:val="000836F0"/>
    <w:rsid w:val="00094CD5"/>
    <w:rsid w:val="00095392"/>
    <w:rsid w:val="000972F9"/>
    <w:rsid w:val="000A14EE"/>
    <w:rsid w:val="000A258B"/>
    <w:rsid w:val="000B0C04"/>
    <w:rsid w:val="000B37BB"/>
    <w:rsid w:val="000D5104"/>
    <w:rsid w:val="000E1E24"/>
    <w:rsid w:val="000F0A3C"/>
    <w:rsid w:val="000F19FC"/>
    <w:rsid w:val="000F73BA"/>
    <w:rsid w:val="000F7FEF"/>
    <w:rsid w:val="00102FFC"/>
    <w:rsid w:val="001054A3"/>
    <w:rsid w:val="001225EA"/>
    <w:rsid w:val="001239A2"/>
    <w:rsid w:val="00124D1A"/>
    <w:rsid w:val="00130D79"/>
    <w:rsid w:val="001429F9"/>
    <w:rsid w:val="00150A04"/>
    <w:rsid w:val="00152042"/>
    <w:rsid w:val="001774E5"/>
    <w:rsid w:val="001848B3"/>
    <w:rsid w:val="00184E81"/>
    <w:rsid w:val="00194800"/>
    <w:rsid w:val="001A3180"/>
    <w:rsid w:val="001A37DE"/>
    <w:rsid w:val="001B096F"/>
    <w:rsid w:val="001C0FC3"/>
    <w:rsid w:val="001C2767"/>
    <w:rsid w:val="001D07AF"/>
    <w:rsid w:val="001D52BF"/>
    <w:rsid w:val="001E48BC"/>
    <w:rsid w:val="00201BF5"/>
    <w:rsid w:val="0020723C"/>
    <w:rsid w:val="00211839"/>
    <w:rsid w:val="002128D7"/>
    <w:rsid w:val="00212A38"/>
    <w:rsid w:val="00212E0B"/>
    <w:rsid w:val="002178CB"/>
    <w:rsid w:val="00221C66"/>
    <w:rsid w:val="00246771"/>
    <w:rsid w:val="00253347"/>
    <w:rsid w:val="0025637E"/>
    <w:rsid w:val="00256ACE"/>
    <w:rsid w:val="0026288B"/>
    <w:rsid w:val="00275587"/>
    <w:rsid w:val="00291216"/>
    <w:rsid w:val="002934BF"/>
    <w:rsid w:val="00295A1A"/>
    <w:rsid w:val="0029680A"/>
    <w:rsid w:val="002A06FB"/>
    <w:rsid w:val="002B1443"/>
    <w:rsid w:val="002B1764"/>
    <w:rsid w:val="002B3017"/>
    <w:rsid w:val="002C1BC2"/>
    <w:rsid w:val="002C34FA"/>
    <w:rsid w:val="002D0ABD"/>
    <w:rsid w:val="002D621B"/>
    <w:rsid w:val="002E0021"/>
    <w:rsid w:val="002E3D33"/>
    <w:rsid w:val="002F3423"/>
    <w:rsid w:val="00300C16"/>
    <w:rsid w:val="00305F1E"/>
    <w:rsid w:val="00313DE7"/>
    <w:rsid w:val="0032185F"/>
    <w:rsid w:val="003251C9"/>
    <w:rsid w:val="00326ECD"/>
    <w:rsid w:val="00330198"/>
    <w:rsid w:val="003344FC"/>
    <w:rsid w:val="0033614B"/>
    <w:rsid w:val="00345965"/>
    <w:rsid w:val="00347E97"/>
    <w:rsid w:val="00351B37"/>
    <w:rsid w:val="00361F0B"/>
    <w:rsid w:val="0036383A"/>
    <w:rsid w:val="0036544B"/>
    <w:rsid w:val="0036551C"/>
    <w:rsid w:val="00367670"/>
    <w:rsid w:val="00375012"/>
    <w:rsid w:val="00386908"/>
    <w:rsid w:val="003A34D4"/>
    <w:rsid w:val="003A6473"/>
    <w:rsid w:val="003B385C"/>
    <w:rsid w:val="003C0B4F"/>
    <w:rsid w:val="003D6D03"/>
    <w:rsid w:val="003E4A49"/>
    <w:rsid w:val="003F2C31"/>
    <w:rsid w:val="00402119"/>
    <w:rsid w:val="00405307"/>
    <w:rsid w:val="00423E68"/>
    <w:rsid w:val="0043054A"/>
    <w:rsid w:val="0043229E"/>
    <w:rsid w:val="004465D9"/>
    <w:rsid w:val="00447DB2"/>
    <w:rsid w:val="00463DD6"/>
    <w:rsid w:val="004658AC"/>
    <w:rsid w:val="00471313"/>
    <w:rsid w:val="00484CBA"/>
    <w:rsid w:val="004851E3"/>
    <w:rsid w:val="00490532"/>
    <w:rsid w:val="00493C76"/>
    <w:rsid w:val="00494354"/>
    <w:rsid w:val="00495BA2"/>
    <w:rsid w:val="00496BFE"/>
    <w:rsid w:val="004A7D93"/>
    <w:rsid w:val="004B68FE"/>
    <w:rsid w:val="004B7AD7"/>
    <w:rsid w:val="004D6B44"/>
    <w:rsid w:val="004E352B"/>
    <w:rsid w:val="004F21BE"/>
    <w:rsid w:val="004F46FA"/>
    <w:rsid w:val="00517459"/>
    <w:rsid w:val="005223A0"/>
    <w:rsid w:val="00537F37"/>
    <w:rsid w:val="00540AFC"/>
    <w:rsid w:val="00553E48"/>
    <w:rsid w:val="00554C65"/>
    <w:rsid w:val="00556F5D"/>
    <w:rsid w:val="0056178A"/>
    <w:rsid w:val="0058051F"/>
    <w:rsid w:val="00582B8C"/>
    <w:rsid w:val="00584D24"/>
    <w:rsid w:val="00593471"/>
    <w:rsid w:val="005A14F0"/>
    <w:rsid w:val="005A510B"/>
    <w:rsid w:val="005B1652"/>
    <w:rsid w:val="005B24FC"/>
    <w:rsid w:val="005B68E1"/>
    <w:rsid w:val="005C0984"/>
    <w:rsid w:val="005C4309"/>
    <w:rsid w:val="005D53B7"/>
    <w:rsid w:val="005E3EF4"/>
    <w:rsid w:val="005E5189"/>
    <w:rsid w:val="005F6424"/>
    <w:rsid w:val="00604187"/>
    <w:rsid w:val="00605C2B"/>
    <w:rsid w:val="00617089"/>
    <w:rsid w:val="00623089"/>
    <w:rsid w:val="00633E3C"/>
    <w:rsid w:val="006341FA"/>
    <w:rsid w:val="0063440F"/>
    <w:rsid w:val="00654FD3"/>
    <w:rsid w:val="0066060F"/>
    <w:rsid w:val="00662E4B"/>
    <w:rsid w:val="006643B4"/>
    <w:rsid w:val="00665586"/>
    <w:rsid w:val="00666F35"/>
    <w:rsid w:val="00673D55"/>
    <w:rsid w:val="00673F07"/>
    <w:rsid w:val="00674B72"/>
    <w:rsid w:val="00674EB1"/>
    <w:rsid w:val="006826B4"/>
    <w:rsid w:val="00695C52"/>
    <w:rsid w:val="00697B64"/>
    <w:rsid w:val="006A13F0"/>
    <w:rsid w:val="006A203E"/>
    <w:rsid w:val="006B2A40"/>
    <w:rsid w:val="006B3E73"/>
    <w:rsid w:val="006C277A"/>
    <w:rsid w:val="006D1F3A"/>
    <w:rsid w:val="006E52E6"/>
    <w:rsid w:val="007022BD"/>
    <w:rsid w:val="00710A0B"/>
    <w:rsid w:val="0072577D"/>
    <w:rsid w:val="00726435"/>
    <w:rsid w:val="0074086B"/>
    <w:rsid w:val="00740FFA"/>
    <w:rsid w:val="00746868"/>
    <w:rsid w:val="007502CC"/>
    <w:rsid w:val="00753F4A"/>
    <w:rsid w:val="00755602"/>
    <w:rsid w:val="007561E9"/>
    <w:rsid w:val="007624E4"/>
    <w:rsid w:val="00763982"/>
    <w:rsid w:val="00764169"/>
    <w:rsid w:val="00770AF5"/>
    <w:rsid w:val="00780E0B"/>
    <w:rsid w:val="00791FC2"/>
    <w:rsid w:val="00793107"/>
    <w:rsid w:val="0079348B"/>
    <w:rsid w:val="007B4EF6"/>
    <w:rsid w:val="007B5044"/>
    <w:rsid w:val="007C5C04"/>
    <w:rsid w:val="007C7AB9"/>
    <w:rsid w:val="007D0382"/>
    <w:rsid w:val="007D38EF"/>
    <w:rsid w:val="007D757A"/>
    <w:rsid w:val="008247BC"/>
    <w:rsid w:val="008319D7"/>
    <w:rsid w:val="00845E1D"/>
    <w:rsid w:val="00847575"/>
    <w:rsid w:val="008500FD"/>
    <w:rsid w:val="00857338"/>
    <w:rsid w:val="0086298B"/>
    <w:rsid w:val="008649C9"/>
    <w:rsid w:val="008673F9"/>
    <w:rsid w:val="0088042B"/>
    <w:rsid w:val="008823EA"/>
    <w:rsid w:val="00886721"/>
    <w:rsid w:val="00893F08"/>
    <w:rsid w:val="008A2911"/>
    <w:rsid w:val="008A2A8E"/>
    <w:rsid w:val="008A38F5"/>
    <w:rsid w:val="008A6F03"/>
    <w:rsid w:val="008D057E"/>
    <w:rsid w:val="008F44D9"/>
    <w:rsid w:val="008F60B4"/>
    <w:rsid w:val="00901416"/>
    <w:rsid w:val="00901BBF"/>
    <w:rsid w:val="0090225E"/>
    <w:rsid w:val="00902A98"/>
    <w:rsid w:val="0091260E"/>
    <w:rsid w:val="00914874"/>
    <w:rsid w:val="00915BA5"/>
    <w:rsid w:val="00917094"/>
    <w:rsid w:val="00922BB3"/>
    <w:rsid w:val="00924A3F"/>
    <w:rsid w:val="00942230"/>
    <w:rsid w:val="00942CE5"/>
    <w:rsid w:val="0094728E"/>
    <w:rsid w:val="00947705"/>
    <w:rsid w:val="00973AB4"/>
    <w:rsid w:val="00974F50"/>
    <w:rsid w:val="00980E6F"/>
    <w:rsid w:val="00986FD3"/>
    <w:rsid w:val="00992B74"/>
    <w:rsid w:val="00996D09"/>
    <w:rsid w:val="009A4C0F"/>
    <w:rsid w:val="009A65DF"/>
    <w:rsid w:val="009A7FF9"/>
    <w:rsid w:val="009B3ED6"/>
    <w:rsid w:val="009B5B1E"/>
    <w:rsid w:val="009B6C4A"/>
    <w:rsid w:val="009B7A18"/>
    <w:rsid w:val="009C4DB4"/>
    <w:rsid w:val="009C5041"/>
    <w:rsid w:val="009C555E"/>
    <w:rsid w:val="009D2CEE"/>
    <w:rsid w:val="009E218A"/>
    <w:rsid w:val="009E49F3"/>
    <w:rsid w:val="00A03319"/>
    <w:rsid w:val="00A13132"/>
    <w:rsid w:val="00A1442F"/>
    <w:rsid w:val="00A246A8"/>
    <w:rsid w:val="00A35650"/>
    <w:rsid w:val="00A35ECA"/>
    <w:rsid w:val="00A37FD5"/>
    <w:rsid w:val="00A40568"/>
    <w:rsid w:val="00A50154"/>
    <w:rsid w:val="00A71F7F"/>
    <w:rsid w:val="00A75C9B"/>
    <w:rsid w:val="00A7616F"/>
    <w:rsid w:val="00A77178"/>
    <w:rsid w:val="00A82D52"/>
    <w:rsid w:val="00A92EC2"/>
    <w:rsid w:val="00A93280"/>
    <w:rsid w:val="00AB214B"/>
    <w:rsid w:val="00AD3135"/>
    <w:rsid w:val="00AD32A7"/>
    <w:rsid w:val="00AE08AE"/>
    <w:rsid w:val="00AE09E3"/>
    <w:rsid w:val="00AE2314"/>
    <w:rsid w:val="00B0298C"/>
    <w:rsid w:val="00B2106B"/>
    <w:rsid w:val="00B33F61"/>
    <w:rsid w:val="00B34E0F"/>
    <w:rsid w:val="00B40EBA"/>
    <w:rsid w:val="00B47B50"/>
    <w:rsid w:val="00B5502E"/>
    <w:rsid w:val="00B61EDA"/>
    <w:rsid w:val="00B665D4"/>
    <w:rsid w:val="00B70D7B"/>
    <w:rsid w:val="00B72F52"/>
    <w:rsid w:val="00B87ED6"/>
    <w:rsid w:val="00B91E24"/>
    <w:rsid w:val="00BC0671"/>
    <w:rsid w:val="00BC0DFF"/>
    <w:rsid w:val="00BC1E9D"/>
    <w:rsid w:val="00BC39B2"/>
    <w:rsid w:val="00BD5ACE"/>
    <w:rsid w:val="00BE1640"/>
    <w:rsid w:val="00BE25C0"/>
    <w:rsid w:val="00BE5785"/>
    <w:rsid w:val="00BE7508"/>
    <w:rsid w:val="00BF78FC"/>
    <w:rsid w:val="00C019C8"/>
    <w:rsid w:val="00C153B9"/>
    <w:rsid w:val="00C1723D"/>
    <w:rsid w:val="00C23261"/>
    <w:rsid w:val="00C351FE"/>
    <w:rsid w:val="00C44F60"/>
    <w:rsid w:val="00C519E7"/>
    <w:rsid w:val="00C544B3"/>
    <w:rsid w:val="00C608D9"/>
    <w:rsid w:val="00C667A0"/>
    <w:rsid w:val="00C7220D"/>
    <w:rsid w:val="00C82316"/>
    <w:rsid w:val="00C85B96"/>
    <w:rsid w:val="00C9670F"/>
    <w:rsid w:val="00CA0CC4"/>
    <w:rsid w:val="00CA3812"/>
    <w:rsid w:val="00CA417B"/>
    <w:rsid w:val="00CB3A90"/>
    <w:rsid w:val="00CB4014"/>
    <w:rsid w:val="00CC01CE"/>
    <w:rsid w:val="00CC1028"/>
    <w:rsid w:val="00CC138A"/>
    <w:rsid w:val="00CD4127"/>
    <w:rsid w:val="00CD5F5D"/>
    <w:rsid w:val="00CD7175"/>
    <w:rsid w:val="00CD7B21"/>
    <w:rsid w:val="00CE56F6"/>
    <w:rsid w:val="00CE6804"/>
    <w:rsid w:val="00D20BBB"/>
    <w:rsid w:val="00D26573"/>
    <w:rsid w:val="00D465B4"/>
    <w:rsid w:val="00D51895"/>
    <w:rsid w:val="00D54064"/>
    <w:rsid w:val="00D548A4"/>
    <w:rsid w:val="00D618FA"/>
    <w:rsid w:val="00D803B4"/>
    <w:rsid w:val="00D823E6"/>
    <w:rsid w:val="00DA2AC0"/>
    <w:rsid w:val="00DA4CC5"/>
    <w:rsid w:val="00DB3680"/>
    <w:rsid w:val="00DB5F88"/>
    <w:rsid w:val="00DC0FAE"/>
    <w:rsid w:val="00DC1D2F"/>
    <w:rsid w:val="00DC42A3"/>
    <w:rsid w:val="00DC48C4"/>
    <w:rsid w:val="00DD0525"/>
    <w:rsid w:val="00DD2DA6"/>
    <w:rsid w:val="00DD3BF9"/>
    <w:rsid w:val="00DD6F1B"/>
    <w:rsid w:val="00DD750D"/>
    <w:rsid w:val="00DE7F90"/>
    <w:rsid w:val="00DF2839"/>
    <w:rsid w:val="00DF5A76"/>
    <w:rsid w:val="00E00294"/>
    <w:rsid w:val="00E00C00"/>
    <w:rsid w:val="00E13EB7"/>
    <w:rsid w:val="00E14D38"/>
    <w:rsid w:val="00E15966"/>
    <w:rsid w:val="00E22D42"/>
    <w:rsid w:val="00E23FC3"/>
    <w:rsid w:val="00E25D22"/>
    <w:rsid w:val="00E2606B"/>
    <w:rsid w:val="00E271CC"/>
    <w:rsid w:val="00E329E4"/>
    <w:rsid w:val="00E742EA"/>
    <w:rsid w:val="00E841F5"/>
    <w:rsid w:val="00E85F31"/>
    <w:rsid w:val="00E864FB"/>
    <w:rsid w:val="00E91544"/>
    <w:rsid w:val="00E92741"/>
    <w:rsid w:val="00EA7DEC"/>
    <w:rsid w:val="00EB1DEC"/>
    <w:rsid w:val="00EB1FCA"/>
    <w:rsid w:val="00EC49F4"/>
    <w:rsid w:val="00EE3768"/>
    <w:rsid w:val="00EE3B95"/>
    <w:rsid w:val="00EE7B8D"/>
    <w:rsid w:val="00EF4CF7"/>
    <w:rsid w:val="00F01B8E"/>
    <w:rsid w:val="00F06D82"/>
    <w:rsid w:val="00F11AC1"/>
    <w:rsid w:val="00F1290D"/>
    <w:rsid w:val="00F12E26"/>
    <w:rsid w:val="00F138BC"/>
    <w:rsid w:val="00F23412"/>
    <w:rsid w:val="00F30991"/>
    <w:rsid w:val="00F33F89"/>
    <w:rsid w:val="00F35625"/>
    <w:rsid w:val="00F41DB4"/>
    <w:rsid w:val="00F44B48"/>
    <w:rsid w:val="00F51E85"/>
    <w:rsid w:val="00F61061"/>
    <w:rsid w:val="00F73182"/>
    <w:rsid w:val="00F738BA"/>
    <w:rsid w:val="00F7754B"/>
    <w:rsid w:val="00F83175"/>
    <w:rsid w:val="00F86BD7"/>
    <w:rsid w:val="00F9572C"/>
    <w:rsid w:val="00FA1DB1"/>
    <w:rsid w:val="00FA71F9"/>
    <w:rsid w:val="00FB0D19"/>
    <w:rsid w:val="00FB15F3"/>
    <w:rsid w:val="00FB1D8E"/>
    <w:rsid w:val="00FB4D88"/>
    <w:rsid w:val="00FB7FF0"/>
    <w:rsid w:val="00FC7224"/>
    <w:rsid w:val="00FD164F"/>
    <w:rsid w:val="00FD613F"/>
    <w:rsid w:val="00FF044E"/>
    <w:rsid w:val="00FF29B4"/>
    <w:rsid w:val="00FF3FB3"/>
    <w:rsid w:val="02A837E9"/>
    <w:rsid w:val="031E1079"/>
    <w:rsid w:val="03F47F88"/>
    <w:rsid w:val="0603356B"/>
    <w:rsid w:val="0EF5261A"/>
    <w:rsid w:val="14434C96"/>
    <w:rsid w:val="15F55695"/>
    <w:rsid w:val="16907A92"/>
    <w:rsid w:val="1F111D05"/>
    <w:rsid w:val="20B736BA"/>
    <w:rsid w:val="258430F3"/>
    <w:rsid w:val="270E3D1E"/>
    <w:rsid w:val="2E393461"/>
    <w:rsid w:val="34107960"/>
    <w:rsid w:val="36323AEC"/>
    <w:rsid w:val="3B233415"/>
    <w:rsid w:val="3F32613E"/>
    <w:rsid w:val="41C060BB"/>
    <w:rsid w:val="42077498"/>
    <w:rsid w:val="44770EE3"/>
    <w:rsid w:val="485324B9"/>
    <w:rsid w:val="49DF3268"/>
    <w:rsid w:val="4BFE1C3A"/>
    <w:rsid w:val="4C88631A"/>
    <w:rsid w:val="4E065892"/>
    <w:rsid w:val="566540CD"/>
    <w:rsid w:val="56B860D6"/>
    <w:rsid w:val="56DB3D0C"/>
    <w:rsid w:val="665E257D"/>
    <w:rsid w:val="68523A33"/>
    <w:rsid w:val="6E4A407E"/>
    <w:rsid w:val="715F4991"/>
    <w:rsid w:val="7169654D"/>
    <w:rsid w:val="72491197"/>
    <w:rsid w:val="74192D1B"/>
    <w:rsid w:val="74BE23CB"/>
    <w:rsid w:val="779A56C5"/>
    <w:rsid w:val="77E0567D"/>
    <w:rsid w:val="7875412E"/>
    <w:rsid w:val="78C80335"/>
    <w:rsid w:val="7D8F09A6"/>
    <w:rsid w:val="7EB0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Table" w:semiHidden="0" w:qFormat="1"/>
    <w:lsdException w:name="Balloon Text" w:unhideWhenUsed="0"/>
    <w:lsdException w:name="Table Grid" w:locked="1"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B4"/>
    <w:pPr>
      <w:widowControl w:val="0"/>
      <w:jc w:val="both"/>
    </w:pPr>
    <w:rPr>
      <w:rFonts w:cs="Calibri"/>
      <w:kern w:val="2"/>
      <w:sz w:val="21"/>
      <w:szCs w:val="21"/>
    </w:rPr>
  </w:style>
  <w:style w:type="paragraph" w:styleId="1">
    <w:name w:val="heading 1"/>
    <w:basedOn w:val="a"/>
    <w:next w:val="a"/>
    <w:qFormat/>
    <w:locked/>
    <w:rsid w:val="00FF29B4"/>
    <w:pPr>
      <w:keepNext/>
      <w:keepLines/>
      <w:spacing w:before="340" w:after="330" w:line="576" w:lineRule="auto"/>
      <w:outlineLvl w:val="0"/>
    </w:pPr>
    <w:rPr>
      <w:b/>
      <w:kern w:val="44"/>
      <w:sz w:val="44"/>
    </w:rPr>
  </w:style>
  <w:style w:type="paragraph" w:styleId="2">
    <w:name w:val="heading 2"/>
    <w:basedOn w:val="a"/>
    <w:next w:val="a"/>
    <w:qFormat/>
    <w:locked/>
    <w:rsid w:val="00FF29B4"/>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F29B4"/>
    <w:rPr>
      <w:sz w:val="21"/>
      <w:szCs w:val="21"/>
    </w:rPr>
  </w:style>
  <w:style w:type="character" w:customStyle="1" w:styleId="Char">
    <w:name w:val="页眉 Char"/>
    <w:basedOn w:val="a0"/>
    <w:link w:val="a4"/>
    <w:uiPriority w:val="99"/>
    <w:semiHidden/>
    <w:locked/>
    <w:rsid w:val="00FF29B4"/>
    <w:rPr>
      <w:sz w:val="18"/>
      <w:szCs w:val="18"/>
    </w:rPr>
  </w:style>
  <w:style w:type="character" w:customStyle="1" w:styleId="Char0">
    <w:name w:val="批注文字 Char"/>
    <w:basedOn w:val="a0"/>
    <w:link w:val="a5"/>
    <w:uiPriority w:val="99"/>
    <w:locked/>
    <w:rsid w:val="00FF29B4"/>
    <w:rPr>
      <w:rFonts w:ascii="Times New Roman" w:eastAsia="宋体" w:hAnsi="Times New Roman" w:cs="Times New Roman"/>
      <w:sz w:val="24"/>
      <w:szCs w:val="24"/>
    </w:rPr>
  </w:style>
  <w:style w:type="character" w:customStyle="1" w:styleId="Char1">
    <w:name w:val="页脚 Char"/>
    <w:basedOn w:val="a0"/>
    <w:link w:val="a6"/>
    <w:uiPriority w:val="99"/>
    <w:locked/>
    <w:rsid w:val="00FF29B4"/>
    <w:rPr>
      <w:sz w:val="18"/>
      <w:szCs w:val="18"/>
    </w:rPr>
  </w:style>
  <w:style w:type="character" w:customStyle="1" w:styleId="Char2">
    <w:name w:val="批注框文本 Char"/>
    <w:basedOn w:val="a0"/>
    <w:link w:val="a7"/>
    <w:uiPriority w:val="99"/>
    <w:semiHidden/>
    <w:locked/>
    <w:rsid w:val="00FF29B4"/>
    <w:rPr>
      <w:sz w:val="18"/>
      <w:szCs w:val="18"/>
    </w:rPr>
  </w:style>
  <w:style w:type="paragraph" w:styleId="a4">
    <w:name w:val="header"/>
    <w:basedOn w:val="a"/>
    <w:link w:val="Char"/>
    <w:uiPriority w:val="99"/>
    <w:semiHidden/>
    <w:rsid w:val="00FF29B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rsid w:val="00FF29B4"/>
    <w:pPr>
      <w:tabs>
        <w:tab w:val="center" w:pos="4153"/>
        <w:tab w:val="right" w:pos="8306"/>
      </w:tabs>
      <w:snapToGrid w:val="0"/>
      <w:jc w:val="left"/>
    </w:pPr>
    <w:rPr>
      <w:sz w:val="18"/>
      <w:szCs w:val="18"/>
    </w:rPr>
  </w:style>
  <w:style w:type="paragraph" w:styleId="a7">
    <w:name w:val="Balloon Text"/>
    <w:basedOn w:val="a"/>
    <w:link w:val="Char2"/>
    <w:uiPriority w:val="99"/>
    <w:semiHidden/>
    <w:rsid w:val="00FF29B4"/>
    <w:rPr>
      <w:sz w:val="18"/>
      <w:szCs w:val="18"/>
    </w:rPr>
  </w:style>
  <w:style w:type="paragraph" w:styleId="a5">
    <w:name w:val="annotation text"/>
    <w:basedOn w:val="a"/>
    <w:link w:val="Char0"/>
    <w:uiPriority w:val="99"/>
    <w:semiHidden/>
    <w:rsid w:val="00FF29B4"/>
    <w:pPr>
      <w:jc w:val="left"/>
    </w:pPr>
    <w:rPr>
      <w:rFonts w:ascii="Times New Roman" w:hAnsi="Times New Roman" w:cs="Times New Roman"/>
    </w:rPr>
  </w:style>
  <w:style w:type="paragraph" w:customStyle="1" w:styleId="Char3">
    <w:name w:val="Char"/>
    <w:basedOn w:val="a"/>
    <w:rsid w:val="00FF29B4"/>
    <w:pPr>
      <w:widowControl/>
      <w:spacing w:after="160" w:line="240" w:lineRule="exact"/>
      <w:jc w:val="left"/>
    </w:pPr>
    <w:rPr>
      <w:rFonts w:ascii="Verdana" w:eastAsia="仿宋_GB2312" w:hAnsi="Verdana" w:cs="Times New Roman"/>
      <w:kern w:val="0"/>
      <w:sz w:val="24"/>
      <w:szCs w:val="20"/>
      <w:lang w:eastAsia="en-US"/>
    </w:rPr>
  </w:style>
  <w:style w:type="paragraph" w:styleId="20">
    <w:name w:val="Body Text Indent 2"/>
    <w:basedOn w:val="a"/>
    <w:link w:val="2Char"/>
    <w:rsid w:val="00FB4D88"/>
    <w:pPr>
      <w:spacing w:line="500" w:lineRule="exact"/>
      <w:ind w:left="220" w:firstLineChars="217" w:firstLine="499"/>
    </w:pPr>
    <w:rPr>
      <w:rFonts w:ascii="宋体" w:hAnsi="Times New Roman" w:cs="Times New Roman"/>
      <w:color w:val="000000"/>
      <w:kern w:val="0"/>
      <w:sz w:val="23"/>
      <w:szCs w:val="23"/>
    </w:rPr>
  </w:style>
  <w:style w:type="character" w:customStyle="1" w:styleId="2Char">
    <w:name w:val="正文文本缩进 2 Char"/>
    <w:basedOn w:val="a0"/>
    <w:link w:val="20"/>
    <w:rsid w:val="00FB4D88"/>
    <w:rPr>
      <w:rFonts w:ascii="宋体" w:hAnsi="Times New Roman"/>
      <w:color w:val="000000"/>
      <w:sz w:val="23"/>
      <w:szCs w:val="23"/>
    </w:rPr>
  </w:style>
  <w:style w:type="character" w:styleId="a8">
    <w:name w:val="Hyperlink"/>
    <w:basedOn w:val="a0"/>
    <w:uiPriority w:val="99"/>
    <w:semiHidden/>
    <w:unhideWhenUsed/>
    <w:rsid w:val="002C1BC2"/>
    <w:rPr>
      <w:color w:val="0000FF"/>
      <w:u w:val="single"/>
    </w:rPr>
  </w:style>
  <w:style w:type="character" w:styleId="a9">
    <w:name w:val="Emphasis"/>
    <w:basedOn w:val="a0"/>
    <w:uiPriority w:val="20"/>
    <w:qFormat/>
    <w:locked/>
    <w:rsid w:val="00CA3812"/>
    <w:rPr>
      <w:i/>
      <w:iCs/>
    </w:rPr>
  </w:style>
  <w:style w:type="character" w:customStyle="1" w:styleId="apple-converted-space">
    <w:name w:val="apple-converted-space"/>
    <w:basedOn w:val="a0"/>
    <w:rsid w:val="003A6473"/>
  </w:style>
  <w:style w:type="paragraph" w:styleId="aa">
    <w:name w:val="Normal (Web)"/>
    <w:basedOn w:val="a"/>
    <w:uiPriority w:val="99"/>
    <w:unhideWhenUsed/>
    <w:rsid w:val="008D057E"/>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locked/>
    <w:rsid w:val="008D057E"/>
    <w:rPr>
      <w:b/>
      <w:bCs/>
    </w:rPr>
  </w:style>
  <w:style w:type="paragraph" w:customStyle="1" w:styleId="smtittle">
    <w:name w:val="sm_tittle"/>
    <w:basedOn w:val="a"/>
    <w:rsid w:val="00593471"/>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locked/>
    <w:rsid w:val="00845E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Char4"/>
    <w:uiPriority w:val="99"/>
    <w:semiHidden/>
    <w:unhideWhenUsed/>
    <w:rsid w:val="004F46FA"/>
    <w:pPr>
      <w:spacing w:after="120"/>
      <w:ind w:leftChars="200" w:left="420"/>
    </w:pPr>
  </w:style>
  <w:style w:type="character" w:customStyle="1" w:styleId="Char4">
    <w:name w:val="正文文本缩进 Char"/>
    <w:basedOn w:val="a0"/>
    <w:link w:val="ad"/>
    <w:uiPriority w:val="99"/>
    <w:semiHidden/>
    <w:rsid w:val="004F46FA"/>
    <w:rPr>
      <w:rFonts w:cs="Calibri"/>
      <w:kern w:val="2"/>
      <w:sz w:val="21"/>
      <w:szCs w:val="21"/>
    </w:rPr>
  </w:style>
  <w:style w:type="paragraph" w:styleId="ae">
    <w:name w:val="List Paragraph"/>
    <w:basedOn w:val="a"/>
    <w:uiPriority w:val="99"/>
    <w:qFormat/>
    <w:rsid w:val="00CD4127"/>
    <w:pPr>
      <w:ind w:firstLineChars="200" w:firstLine="420"/>
    </w:pPr>
  </w:style>
  <w:style w:type="character" w:customStyle="1" w:styleId="style6">
    <w:name w:val="style6"/>
    <w:basedOn w:val="a0"/>
    <w:rsid w:val="006A13F0"/>
  </w:style>
  <w:style w:type="paragraph" w:customStyle="1" w:styleId="style61">
    <w:name w:val="style61"/>
    <w:basedOn w:val="a"/>
    <w:rsid w:val="00361F0B"/>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5"/>
    <w:next w:val="a5"/>
    <w:link w:val="Char5"/>
    <w:uiPriority w:val="99"/>
    <w:semiHidden/>
    <w:unhideWhenUsed/>
    <w:rsid w:val="005E3EF4"/>
    <w:rPr>
      <w:rFonts w:ascii="Calibri" w:hAnsi="Calibri" w:cs="Calibri"/>
      <w:b/>
      <w:bCs/>
    </w:rPr>
  </w:style>
  <w:style w:type="character" w:customStyle="1" w:styleId="Char5">
    <w:name w:val="批注主题 Char"/>
    <w:basedOn w:val="Char0"/>
    <w:link w:val="af"/>
    <w:uiPriority w:val="99"/>
    <w:semiHidden/>
    <w:rsid w:val="005E3EF4"/>
    <w:rPr>
      <w:rFonts w:cs="Calibri"/>
      <w:b/>
      <w:bCs/>
      <w:kern w:val="2"/>
      <w:sz w:val="21"/>
      <w:szCs w:val="21"/>
    </w:rPr>
  </w:style>
</w:styles>
</file>

<file path=word/webSettings.xml><?xml version="1.0" encoding="utf-8"?>
<w:webSettings xmlns:r="http://schemas.openxmlformats.org/officeDocument/2006/relationships" xmlns:w="http://schemas.openxmlformats.org/wordprocessingml/2006/main">
  <w:divs>
    <w:div w:id="54620696">
      <w:bodyDiv w:val="1"/>
      <w:marLeft w:val="0"/>
      <w:marRight w:val="0"/>
      <w:marTop w:val="0"/>
      <w:marBottom w:val="0"/>
      <w:divBdr>
        <w:top w:val="none" w:sz="0" w:space="0" w:color="auto"/>
        <w:left w:val="none" w:sz="0" w:space="0" w:color="auto"/>
        <w:bottom w:val="none" w:sz="0" w:space="0" w:color="auto"/>
        <w:right w:val="none" w:sz="0" w:space="0" w:color="auto"/>
      </w:divBdr>
    </w:div>
    <w:div w:id="353505878">
      <w:bodyDiv w:val="1"/>
      <w:marLeft w:val="0"/>
      <w:marRight w:val="0"/>
      <w:marTop w:val="0"/>
      <w:marBottom w:val="0"/>
      <w:divBdr>
        <w:top w:val="none" w:sz="0" w:space="0" w:color="auto"/>
        <w:left w:val="none" w:sz="0" w:space="0" w:color="auto"/>
        <w:bottom w:val="none" w:sz="0" w:space="0" w:color="auto"/>
        <w:right w:val="none" w:sz="0" w:space="0" w:color="auto"/>
      </w:divBdr>
    </w:div>
    <w:div w:id="410007385">
      <w:bodyDiv w:val="1"/>
      <w:marLeft w:val="0"/>
      <w:marRight w:val="0"/>
      <w:marTop w:val="0"/>
      <w:marBottom w:val="0"/>
      <w:divBdr>
        <w:top w:val="none" w:sz="0" w:space="0" w:color="auto"/>
        <w:left w:val="none" w:sz="0" w:space="0" w:color="auto"/>
        <w:bottom w:val="none" w:sz="0" w:space="0" w:color="auto"/>
        <w:right w:val="none" w:sz="0" w:space="0" w:color="auto"/>
      </w:divBdr>
    </w:div>
    <w:div w:id="458180896">
      <w:bodyDiv w:val="1"/>
      <w:marLeft w:val="0"/>
      <w:marRight w:val="0"/>
      <w:marTop w:val="0"/>
      <w:marBottom w:val="0"/>
      <w:divBdr>
        <w:top w:val="none" w:sz="0" w:space="0" w:color="auto"/>
        <w:left w:val="none" w:sz="0" w:space="0" w:color="auto"/>
        <w:bottom w:val="none" w:sz="0" w:space="0" w:color="auto"/>
        <w:right w:val="none" w:sz="0" w:space="0" w:color="auto"/>
      </w:divBdr>
    </w:div>
    <w:div w:id="587930010">
      <w:bodyDiv w:val="1"/>
      <w:marLeft w:val="0"/>
      <w:marRight w:val="0"/>
      <w:marTop w:val="0"/>
      <w:marBottom w:val="0"/>
      <w:divBdr>
        <w:top w:val="none" w:sz="0" w:space="0" w:color="auto"/>
        <w:left w:val="none" w:sz="0" w:space="0" w:color="auto"/>
        <w:bottom w:val="none" w:sz="0" w:space="0" w:color="auto"/>
        <w:right w:val="none" w:sz="0" w:space="0" w:color="auto"/>
      </w:divBdr>
    </w:div>
    <w:div w:id="601379950">
      <w:bodyDiv w:val="1"/>
      <w:marLeft w:val="0"/>
      <w:marRight w:val="0"/>
      <w:marTop w:val="0"/>
      <w:marBottom w:val="0"/>
      <w:divBdr>
        <w:top w:val="none" w:sz="0" w:space="0" w:color="auto"/>
        <w:left w:val="none" w:sz="0" w:space="0" w:color="auto"/>
        <w:bottom w:val="none" w:sz="0" w:space="0" w:color="auto"/>
        <w:right w:val="none" w:sz="0" w:space="0" w:color="auto"/>
      </w:divBdr>
      <w:divsChild>
        <w:div w:id="25102545">
          <w:marLeft w:val="0"/>
          <w:marRight w:val="0"/>
          <w:marTop w:val="0"/>
          <w:marBottom w:val="0"/>
          <w:divBdr>
            <w:top w:val="none" w:sz="0" w:space="0" w:color="auto"/>
            <w:left w:val="none" w:sz="0" w:space="0" w:color="auto"/>
            <w:bottom w:val="none" w:sz="0" w:space="0" w:color="auto"/>
            <w:right w:val="none" w:sz="0" w:space="0" w:color="auto"/>
          </w:divBdr>
        </w:div>
        <w:div w:id="363990441">
          <w:marLeft w:val="0"/>
          <w:marRight w:val="0"/>
          <w:marTop w:val="0"/>
          <w:marBottom w:val="0"/>
          <w:divBdr>
            <w:top w:val="none" w:sz="0" w:space="0" w:color="auto"/>
            <w:left w:val="none" w:sz="0" w:space="0" w:color="auto"/>
            <w:bottom w:val="none" w:sz="0" w:space="0" w:color="auto"/>
            <w:right w:val="none" w:sz="0" w:space="0" w:color="auto"/>
          </w:divBdr>
          <w:divsChild>
            <w:div w:id="1184398544">
              <w:marLeft w:val="0"/>
              <w:marRight w:val="0"/>
              <w:marTop w:val="0"/>
              <w:marBottom w:val="0"/>
              <w:divBdr>
                <w:top w:val="none" w:sz="0" w:space="0" w:color="auto"/>
                <w:left w:val="none" w:sz="0" w:space="0" w:color="auto"/>
                <w:bottom w:val="none" w:sz="0" w:space="0" w:color="auto"/>
                <w:right w:val="none" w:sz="0" w:space="0" w:color="auto"/>
              </w:divBdr>
            </w:div>
            <w:div w:id="1719695703">
              <w:marLeft w:val="0"/>
              <w:marRight w:val="0"/>
              <w:marTop w:val="0"/>
              <w:marBottom w:val="0"/>
              <w:divBdr>
                <w:top w:val="none" w:sz="0" w:space="0" w:color="auto"/>
                <w:left w:val="none" w:sz="0" w:space="0" w:color="auto"/>
                <w:bottom w:val="none" w:sz="0" w:space="0" w:color="auto"/>
                <w:right w:val="none" w:sz="0" w:space="0" w:color="auto"/>
              </w:divBdr>
            </w:div>
            <w:div w:id="543754353">
              <w:marLeft w:val="0"/>
              <w:marRight w:val="0"/>
              <w:marTop w:val="0"/>
              <w:marBottom w:val="0"/>
              <w:divBdr>
                <w:top w:val="none" w:sz="0" w:space="0" w:color="auto"/>
                <w:left w:val="none" w:sz="0" w:space="0" w:color="auto"/>
                <w:bottom w:val="none" w:sz="0" w:space="0" w:color="auto"/>
                <w:right w:val="none" w:sz="0" w:space="0" w:color="auto"/>
              </w:divBdr>
            </w:div>
            <w:div w:id="1410154402">
              <w:marLeft w:val="0"/>
              <w:marRight w:val="0"/>
              <w:marTop w:val="0"/>
              <w:marBottom w:val="0"/>
              <w:divBdr>
                <w:top w:val="none" w:sz="0" w:space="0" w:color="auto"/>
                <w:left w:val="none" w:sz="0" w:space="0" w:color="auto"/>
                <w:bottom w:val="none" w:sz="0" w:space="0" w:color="auto"/>
                <w:right w:val="none" w:sz="0" w:space="0" w:color="auto"/>
              </w:divBdr>
            </w:div>
            <w:div w:id="999311483">
              <w:marLeft w:val="0"/>
              <w:marRight w:val="0"/>
              <w:marTop w:val="0"/>
              <w:marBottom w:val="0"/>
              <w:divBdr>
                <w:top w:val="none" w:sz="0" w:space="0" w:color="auto"/>
                <w:left w:val="none" w:sz="0" w:space="0" w:color="auto"/>
                <w:bottom w:val="none" w:sz="0" w:space="0" w:color="auto"/>
                <w:right w:val="none" w:sz="0" w:space="0" w:color="auto"/>
              </w:divBdr>
            </w:div>
            <w:div w:id="1122502088">
              <w:marLeft w:val="0"/>
              <w:marRight w:val="0"/>
              <w:marTop w:val="0"/>
              <w:marBottom w:val="0"/>
              <w:divBdr>
                <w:top w:val="none" w:sz="0" w:space="0" w:color="auto"/>
                <w:left w:val="none" w:sz="0" w:space="0" w:color="auto"/>
                <w:bottom w:val="none" w:sz="0" w:space="0" w:color="auto"/>
                <w:right w:val="none" w:sz="0" w:space="0" w:color="auto"/>
              </w:divBdr>
            </w:div>
            <w:div w:id="1536776132">
              <w:marLeft w:val="0"/>
              <w:marRight w:val="0"/>
              <w:marTop w:val="0"/>
              <w:marBottom w:val="0"/>
              <w:divBdr>
                <w:top w:val="none" w:sz="0" w:space="0" w:color="auto"/>
                <w:left w:val="none" w:sz="0" w:space="0" w:color="auto"/>
                <w:bottom w:val="none" w:sz="0" w:space="0" w:color="auto"/>
                <w:right w:val="none" w:sz="0" w:space="0" w:color="auto"/>
              </w:divBdr>
            </w:div>
            <w:div w:id="436098005">
              <w:marLeft w:val="0"/>
              <w:marRight w:val="0"/>
              <w:marTop w:val="0"/>
              <w:marBottom w:val="0"/>
              <w:divBdr>
                <w:top w:val="none" w:sz="0" w:space="0" w:color="auto"/>
                <w:left w:val="none" w:sz="0" w:space="0" w:color="auto"/>
                <w:bottom w:val="none" w:sz="0" w:space="0" w:color="auto"/>
                <w:right w:val="none" w:sz="0" w:space="0" w:color="auto"/>
              </w:divBdr>
            </w:div>
            <w:div w:id="908806974">
              <w:marLeft w:val="0"/>
              <w:marRight w:val="0"/>
              <w:marTop w:val="0"/>
              <w:marBottom w:val="0"/>
              <w:divBdr>
                <w:top w:val="none" w:sz="0" w:space="0" w:color="auto"/>
                <w:left w:val="none" w:sz="0" w:space="0" w:color="auto"/>
                <w:bottom w:val="none" w:sz="0" w:space="0" w:color="auto"/>
                <w:right w:val="none" w:sz="0" w:space="0" w:color="auto"/>
              </w:divBdr>
            </w:div>
            <w:div w:id="594939127">
              <w:marLeft w:val="0"/>
              <w:marRight w:val="0"/>
              <w:marTop w:val="0"/>
              <w:marBottom w:val="0"/>
              <w:divBdr>
                <w:top w:val="none" w:sz="0" w:space="0" w:color="auto"/>
                <w:left w:val="none" w:sz="0" w:space="0" w:color="auto"/>
                <w:bottom w:val="none" w:sz="0" w:space="0" w:color="auto"/>
                <w:right w:val="none" w:sz="0" w:space="0" w:color="auto"/>
              </w:divBdr>
            </w:div>
            <w:div w:id="1805386750">
              <w:marLeft w:val="0"/>
              <w:marRight w:val="0"/>
              <w:marTop w:val="0"/>
              <w:marBottom w:val="0"/>
              <w:divBdr>
                <w:top w:val="none" w:sz="0" w:space="0" w:color="auto"/>
                <w:left w:val="none" w:sz="0" w:space="0" w:color="auto"/>
                <w:bottom w:val="none" w:sz="0" w:space="0" w:color="auto"/>
                <w:right w:val="none" w:sz="0" w:space="0" w:color="auto"/>
              </w:divBdr>
            </w:div>
            <w:div w:id="1046373206">
              <w:marLeft w:val="0"/>
              <w:marRight w:val="0"/>
              <w:marTop w:val="0"/>
              <w:marBottom w:val="0"/>
              <w:divBdr>
                <w:top w:val="none" w:sz="0" w:space="0" w:color="auto"/>
                <w:left w:val="none" w:sz="0" w:space="0" w:color="auto"/>
                <w:bottom w:val="none" w:sz="0" w:space="0" w:color="auto"/>
                <w:right w:val="none" w:sz="0" w:space="0" w:color="auto"/>
              </w:divBdr>
            </w:div>
            <w:div w:id="2006661899">
              <w:marLeft w:val="0"/>
              <w:marRight w:val="0"/>
              <w:marTop w:val="0"/>
              <w:marBottom w:val="0"/>
              <w:divBdr>
                <w:top w:val="none" w:sz="0" w:space="0" w:color="auto"/>
                <w:left w:val="none" w:sz="0" w:space="0" w:color="auto"/>
                <w:bottom w:val="none" w:sz="0" w:space="0" w:color="auto"/>
                <w:right w:val="none" w:sz="0" w:space="0" w:color="auto"/>
              </w:divBdr>
            </w:div>
            <w:div w:id="582954192">
              <w:marLeft w:val="0"/>
              <w:marRight w:val="0"/>
              <w:marTop w:val="0"/>
              <w:marBottom w:val="0"/>
              <w:divBdr>
                <w:top w:val="none" w:sz="0" w:space="0" w:color="auto"/>
                <w:left w:val="none" w:sz="0" w:space="0" w:color="auto"/>
                <w:bottom w:val="none" w:sz="0" w:space="0" w:color="auto"/>
                <w:right w:val="none" w:sz="0" w:space="0" w:color="auto"/>
              </w:divBdr>
            </w:div>
            <w:div w:id="1136996403">
              <w:marLeft w:val="0"/>
              <w:marRight w:val="0"/>
              <w:marTop w:val="0"/>
              <w:marBottom w:val="0"/>
              <w:divBdr>
                <w:top w:val="none" w:sz="0" w:space="0" w:color="auto"/>
                <w:left w:val="none" w:sz="0" w:space="0" w:color="auto"/>
                <w:bottom w:val="none" w:sz="0" w:space="0" w:color="auto"/>
                <w:right w:val="none" w:sz="0" w:space="0" w:color="auto"/>
              </w:divBdr>
            </w:div>
            <w:div w:id="426654969">
              <w:marLeft w:val="0"/>
              <w:marRight w:val="0"/>
              <w:marTop w:val="0"/>
              <w:marBottom w:val="0"/>
              <w:divBdr>
                <w:top w:val="none" w:sz="0" w:space="0" w:color="auto"/>
                <w:left w:val="none" w:sz="0" w:space="0" w:color="auto"/>
                <w:bottom w:val="none" w:sz="0" w:space="0" w:color="auto"/>
                <w:right w:val="none" w:sz="0" w:space="0" w:color="auto"/>
              </w:divBdr>
            </w:div>
            <w:div w:id="1087766978">
              <w:marLeft w:val="0"/>
              <w:marRight w:val="0"/>
              <w:marTop w:val="0"/>
              <w:marBottom w:val="0"/>
              <w:divBdr>
                <w:top w:val="none" w:sz="0" w:space="0" w:color="auto"/>
                <w:left w:val="none" w:sz="0" w:space="0" w:color="auto"/>
                <w:bottom w:val="none" w:sz="0" w:space="0" w:color="auto"/>
                <w:right w:val="none" w:sz="0" w:space="0" w:color="auto"/>
              </w:divBdr>
            </w:div>
            <w:div w:id="11146593">
              <w:marLeft w:val="0"/>
              <w:marRight w:val="0"/>
              <w:marTop w:val="0"/>
              <w:marBottom w:val="0"/>
              <w:divBdr>
                <w:top w:val="none" w:sz="0" w:space="0" w:color="auto"/>
                <w:left w:val="none" w:sz="0" w:space="0" w:color="auto"/>
                <w:bottom w:val="none" w:sz="0" w:space="0" w:color="auto"/>
                <w:right w:val="none" w:sz="0" w:space="0" w:color="auto"/>
              </w:divBdr>
            </w:div>
            <w:div w:id="663976525">
              <w:marLeft w:val="0"/>
              <w:marRight w:val="0"/>
              <w:marTop w:val="0"/>
              <w:marBottom w:val="0"/>
              <w:divBdr>
                <w:top w:val="none" w:sz="0" w:space="0" w:color="auto"/>
                <w:left w:val="none" w:sz="0" w:space="0" w:color="auto"/>
                <w:bottom w:val="none" w:sz="0" w:space="0" w:color="auto"/>
                <w:right w:val="none" w:sz="0" w:space="0" w:color="auto"/>
              </w:divBdr>
            </w:div>
            <w:div w:id="423309525">
              <w:marLeft w:val="0"/>
              <w:marRight w:val="0"/>
              <w:marTop w:val="0"/>
              <w:marBottom w:val="0"/>
              <w:divBdr>
                <w:top w:val="none" w:sz="0" w:space="0" w:color="auto"/>
                <w:left w:val="none" w:sz="0" w:space="0" w:color="auto"/>
                <w:bottom w:val="none" w:sz="0" w:space="0" w:color="auto"/>
                <w:right w:val="none" w:sz="0" w:space="0" w:color="auto"/>
              </w:divBdr>
            </w:div>
            <w:div w:id="2042590362">
              <w:marLeft w:val="0"/>
              <w:marRight w:val="0"/>
              <w:marTop w:val="0"/>
              <w:marBottom w:val="0"/>
              <w:divBdr>
                <w:top w:val="none" w:sz="0" w:space="0" w:color="auto"/>
                <w:left w:val="none" w:sz="0" w:space="0" w:color="auto"/>
                <w:bottom w:val="none" w:sz="0" w:space="0" w:color="auto"/>
                <w:right w:val="none" w:sz="0" w:space="0" w:color="auto"/>
              </w:divBdr>
            </w:div>
            <w:div w:id="1878932260">
              <w:marLeft w:val="0"/>
              <w:marRight w:val="0"/>
              <w:marTop w:val="0"/>
              <w:marBottom w:val="0"/>
              <w:divBdr>
                <w:top w:val="none" w:sz="0" w:space="0" w:color="auto"/>
                <w:left w:val="none" w:sz="0" w:space="0" w:color="auto"/>
                <w:bottom w:val="none" w:sz="0" w:space="0" w:color="auto"/>
                <w:right w:val="none" w:sz="0" w:space="0" w:color="auto"/>
              </w:divBdr>
            </w:div>
            <w:div w:id="19054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9510">
      <w:bodyDiv w:val="1"/>
      <w:marLeft w:val="0"/>
      <w:marRight w:val="0"/>
      <w:marTop w:val="0"/>
      <w:marBottom w:val="0"/>
      <w:divBdr>
        <w:top w:val="none" w:sz="0" w:space="0" w:color="auto"/>
        <w:left w:val="none" w:sz="0" w:space="0" w:color="auto"/>
        <w:bottom w:val="none" w:sz="0" w:space="0" w:color="auto"/>
        <w:right w:val="none" w:sz="0" w:space="0" w:color="auto"/>
      </w:divBdr>
      <w:divsChild>
        <w:div w:id="1310331413">
          <w:marLeft w:val="0"/>
          <w:marRight w:val="0"/>
          <w:marTop w:val="0"/>
          <w:marBottom w:val="0"/>
          <w:divBdr>
            <w:top w:val="none" w:sz="0" w:space="0" w:color="auto"/>
            <w:left w:val="none" w:sz="0" w:space="0" w:color="auto"/>
            <w:bottom w:val="none" w:sz="0" w:space="0" w:color="auto"/>
            <w:right w:val="none" w:sz="0" w:space="0" w:color="auto"/>
          </w:divBdr>
        </w:div>
        <w:div w:id="1258293916">
          <w:marLeft w:val="0"/>
          <w:marRight w:val="0"/>
          <w:marTop w:val="0"/>
          <w:marBottom w:val="0"/>
          <w:divBdr>
            <w:top w:val="none" w:sz="0" w:space="0" w:color="auto"/>
            <w:left w:val="none" w:sz="0" w:space="0" w:color="auto"/>
            <w:bottom w:val="none" w:sz="0" w:space="0" w:color="auto"/>
            <w:right w:val="none" w:sz="0" w:space="0" w:color="auto"/>
          </w:divBdr>
        </w:div>
        <w:div w:id="190800802">
          <w:marLeft w:val="0"/>
          <w:marRight w:val="0"/>
          <w:marTop w:val="0"/>
          <w:marBottom w:val="0"/>
          <w:divBdr>
            <w:top w:val="none" w:sz="0" w:space="0" w:color="auto"/>
            <w:left w:val="none" w:sz="0" w:space="0" w:color="auto"/>
            <w:bottom w:val="none" w:sz="0" w:space="0" w:color="auto"/>
            <w:right w:val="none" w:sz="0" w:space="0" w:color="auto"/>
          </w:divBdr>
        </w:div>
        <w:div w:id="1572429585">
          <w:marLeft w:val="0"/>
          <w:marRight w:val="0"/>
          <w:marTop w:val="0"/>
          <w:marBottom w:val="0"/>
          <w:divBdr>
            <w:top w:val="none" w:sz="0" w:space="0" w:color="auto"/>
            <w:left w:val="none" w:sz="0" w:space="0" w:color="auto"/>
            <w:bottom w:val="none" w:sz="0" w:space="0" w:color="auto"/>
            <w:right w:val="none" w:sz="0" w:space="0" w:color="auto"/>
          </w:divBdr>
        </w:div>
      </w:divsChild>
    </w:div>
    <w:div w:id="674890907">
      <w:bodyDiv w:val="1"/>
      <w:marLeft w:val="0"/>
      <w:marRight w:val="0"/>
      <w:marTop w:val="0"/>
      <w:marBottom w:val="0"/>
      <w:divBdr>
        <w:top w:val="none" w:sz="0" w:space="0" w:color="auto"/>
        <w:left w:val="none" w:sz="0" w:space="0" w:color="auto"/>
        <w:bottom w:val="none" w:sz="0" w:space="0" w:color="auto"/>
        <w:right w:val="none" w:sz="0" w:space="0" w:color="auto"/>
      </w:divBdr>
      <w:divsChild>
        <w:div w:id="1453672910">
          <w:marLeft w:val="0"/>
          <w:marRight w:val="0"/>
          <w:marTop w:val="0"/>
          <w:marBottom w:val="0"/>
          <w:divBdr>
            <w:top w:val="none" w:sz="0" w:space="0" w:color="auto"/>
            <w:left w:val="none" w:sz="0" w:space="0" w:color="auto"/>
            <w:bottom w:val="none" w:sz="0" w:space="0" w:color="auto"/>
            <w:right w:val="none" w:sz="0" w:space="0" w:color="auto"/>
          </w:divBdr>
        </w:div>
        <w:div w:id="2028024176">
          <w:marLeft w:val="0"/>
          <w:marRight w:val="0"/>
          <w:marTop w:val="0"/>
          <w:marBottom w:val="0"/>
          <w:divBdr>
            <w:top w:val="none" w:sz="0" w:space="0" w:color="auto"/>
            <w:left w:val="none" w:sz="0" w:space="0" w:color="auto"/>
            <w:bottom w:val="none" w:sz="0" w:space="0" w:color="auto"/>
            <w:right w:val="none" w:sz="0" w:space="0" w:color="auto"/>
          </w:divBdr>
        </w:div>
        <w:div w:id="988285794">
          <w:marLeft w:val="0"/>
          <w:marRight w:val="0"/>
          <w:marTop w:val="0"/>
          <w:marBottom w:val="0"/>
          <w:divBdr>
            <w:top w:val="none" w:sz="0" w:space="0" w:color="auto"/>
            <w:left w:val="none" w:sz="0" w:space="0" w:color="auto"/>
            <w:bottom w:val="none" w:sz="0" w:space="0" w:color="auto"/>
            <w:right w:val="none" w:sz="0" w:space="0" w:color="auto"/>
          </w:divBdr>
        </w:div>
        <w:div w:id="1026521779">
          <w:marLeft w:val="0"/>
          <w:marRight w:val="0"/>
          <w:marTop w:val="0"/>
          <w:marBottom w:val="0"/>
          <w:divBdr>
            <w:top w:val="none" w:sz="0" w:space="0" w:color="auto"/>
            <w:left w:val="none" w:sz="0" w:space="0" w:color="auto"/>
            <w:bottom w:val="none" w:sz="0" w:space="0" w:color="auto"/>
            <w:right w:val="none" w:sz="0" w:space="0" w:color="auto"/>
          </w:divBdr>
        </w:div>
        <w:div w:id="1576624435">
          <w:marLeft w:val="0"/>
          <w:marRight w:val="0"/>
          <w:marTop w:val="0"/>
          <w:marBottom w:val="0"/>
          <w:divBdr>
            <w:top w:val="none" w:sz="0" w:space="0" w:color="auto"/>
            <w:left w:val="none" w:sz="0" w:space="0" w:color="auto"/>
            <w:bottom w:val="none" w:sz="0" w:space="0" w:color="auto"/>
            <w:right w:val="none" w:sz="0" w:space="0" w:color="auto"/>
          </w:divBdr>
        </w:div>
        <w:div w:id="2128812822">
          <w:marLeft w:val="0"/>
          <w:marRight w:val="0"/>
          <w:marTop w:val="0"/>
          <w:marBottom w:val="0"/>
          <w:divBdr>
            <w:top w:val="none" w:sz="0" w:space="0" w:color="auto"/>
            <w:left w:val="none" w:sz="0" w:space="0" w:color="auto"/>
            <w:bottom w:val="none" w:sz="0" w:space="0" w:color="auto"/>
            <w:right w:val="none" w:sz="0" w:space="0" w:color="auto"/>
          </w:divBdr>
        </w:div>
        <w:div w:id="755126989">
          <w:marLeft w:val="0"/>
          <w:marRight w:val="0"/>
          <w:marTop w:val="0"/>
          <w:marBottom w:val="0"/>
          <w:divBdr>
            <w:top w:val="none" w:sz="0" w:space="0" w:color="auto"/>
            <w:left w:val="none" w:sz="0" w:space="0" w:color="auto"/>
            <w:bottom w:val="none" w:sz="0" w:space="0" w:color="auto"/>
            <w:right w:val="none" w:sz="0" w:space="0" w:color="auto"/>
          </w:divBdr>
        </w:div>
      </w:divsChild>
    </w:div>
    <w:div w:id="717440835">
      <w:bodyDiv w:val="1"/>
      <w:marLeft w:val="0"/>
      <w:marRight w:val="0"/>
      <w:marTop w:val="0"/>
      <w:marBottom w:val="0"/>
      <w:divBdr>
        <w:top w:val="none" w:sz="0" w:space="0" w:color="auto"/>
        <w:left w:val="none" w:sz="0" w:space="0" w:color="auto"/>
        <w:bottom w:val="none" w:sz="0" w:space="0" w:color="auto"/>
        <w:right w:val="none" w:sz="0" w:space="0" w:color="auto"/>
      </w:divBdr>
      <w:divsChild>
        <w:div w:id="626007109">
          <w:marLeft w:val="0"/>
          <w:marRight w:val="0"/>
          <w:marTop w:val="0"/>
          <w:marBottom w:val="0"/>
          <w:divBdr>
            <w:top w:val="none" w:sz="0" w:space="0" w:color="auto"/>
            <w:left w:val="none" w:sz="0" w:space="0" w:color="auto"/>
            <w:bottom w:val="none" w:sz="0" w:space="0" w:color="auto"/>
            <w:right w:val="none" w:sz="0" w:space="0" w:color="auto"/>
          </w:divBdr>
        </w:div>
        <w:div w:id="160048756">
          <w:marLeft w:val="0"/>
          <w:marRight w:val="0"/>
          <w:marTop w:val="0"/>
          <w:marBottom w:val="0"/>
          <w:divBdr>
            <w:top w:val="none" w:sz="0" w:space="0" w:color="auto"/>
            <w:left w:val="none" w:sz="0" w:space="0" w:color="auto"/>
            <w:bottom w:val="none" w:sz="0" w:space="0" w:color="auto"/>
            <w:right w:val="none" w:sz="0" w:space="0" w:color="auto"/>
          </w:divBdr>
        </w:div>
        <w:div w:id="981079850">
          <w:marLeft w:val="0"/>
          <w:marRight w:val="0"/>
          <w:marTop w:val="0"/>
          <w:marBottom w:val="0"/>
          <w:divBdr>
            <w:top w:val="none" w:sz="0" w:space="0" w:color="auto"/>
            <w:left w:val="none" w:sz="0" w:space="0" w:color="auto"/>
            <w:bottom w:val="none" w:sz="0" w:space="0" w:color="auto"/>
            <w:right w:val="none" w:sz="0" w:space="0" w:color="auto"/>
          </w:divBdr>
        </w:div>
        <w:div w:id="1016155270">
          <w:marLeft w:val="0"/>
          <w:marRight w:val="0"/>
          <w:marTop w:val="0"/>
          <w:marBottom w:val="0"/>
          <w:divBdr>
            <w:top w:val="none" w:sz="0" w:space="0" w:color="auto"/>
            <w:left w:val="none" w:sz="0" w:space="0" w:color="auto"/>
            <w:bottom w:val="none" w:sz="0" w:space="0" w:color="auto"/>
            <w:right w:val="none" w:sz="0" w:space="0" w:color="auto"/>
          </w:divBdr>
        </w:div>
        <w:div w:id="1299918596">
          <w:marLeft w:val="0"/>
          <w:marRight w:val="0"/>
          <w:marTop w:val="0"/>
          <w:marBottom w:val="0"/>
          <w:divBdr>
            <w:top w:val="none" w:sz="0" w:space="0" w:color="auto"/>
            <w:left w:val="none" w:sz="0" w:space="0" w:color="auto"/>
            <w:bottom w:val="none" w:sz="0" w:space="0" w:color="auto"/>
            <w:right w:val="none" w:sz="0" w:space="0" w:color="auto"/>
          </w:divBdr>
        </w:div>
        <w:div w:id="1279871412">
          <w:marLeft w:val="0"/>
          <w:marRight w:val="0"/>
          <w:marTop w:val="0"/>
          <w:marBottom w:val="0"/>
          <w:divBdr>
            <w:top w:val="none" w:sz="0" w:space="0" w:color="auto"/>
            <w:left w:val="none" w:sz="0" w:space="0" w:color="auto"/>
            <w:bottom w:val="none" w:sz="0" w:space="0" w:color="auto"/>
            <w:right w:val="none" w:sz="0" w:space="0" w:color="auto"/>
          </w:divBdr>
        </w:div>
        <w:div w:id="400375056">
          <w:marLeft w:val="0"/>
          <w:marRight w:val="0"/>
          <w:marTop w:val="0"/>
          <w:marBottom w:val="0"/>
          <w:divBdr>
            <w:top w:val="none" w:sz="0" w:space="0" w:color="auto"/>
            <w:left w:val="none" w:sz="0" w:space="0" w:color="auto"/>
            <w:bottom w:val="none" w:sz="0" w:space="0" w:color="auto"/>
            <w:right w:val="none" w:sz="0" w:space="0" w:color="auto"/>
          </w:divBdr>
        </w:div>
        <w:div w:id="916399912">
          <w:marLeft w:val="0"/>
          <w:marRight w:val="0"/>
          <w:marTop w:val="0"/>
          <w:marBottom w:val="0"/>
          <w:divBdr>
            <w:top w:val="none" w:sz="0" w:space="0" w:color="auto"/>
            <w:left w:val="none" w:sz="0" w:space="0" w:color="auto"/>
            <w:bottom w:val="none" w:sz="0" w:space="0" w:color="auto"/>
            <w:right w:val="none" w:sz="0" w:space="0" w:color="auto"/>
          </w:divBdr>
        </w:div>
      </w:divsChild>
    </w:div>
    <w:div w:id="788934116">
      <w:bodyDiv w:val="1"/>
      <w:marLeft w:val="0"/>
      <w:marRight w:val="0"/>
      <w:marTop w:val="0"/>
      <w:marBottom w:val="0"/>
      <w:divBdr>
        <w:top w:val="none" w:sz="0" w:space="0" w:color="auto"/>
        <w:left w:val="none" w:sz="0" w:space="0" w:color="auto"/>
        <w:bottom w:val="none" w:sz="0" w:space="0" w:color="auto"/>
        <w:right w:val="none" w:sz="0" w:space="0" w:color="auto"/>
      </w:divBdr>
    </w:div>
    <w:div w:id="892888980">
      <w:bodyDiv w:val="1"/>
      <w:marLeft w:val="0"/>
      <w:marRight w:val="0"/>
      <w:marTop w:val="0"/>
      <w:marBottom w:val="0"/>
      <w:divBdr>
        <w:top w:val="none" w:sz="0" w:space="0" w:color="auto"/>
        <w:left w:val="none" w:sz="0" w:space="0" w:color="auto"/>
        <w:bottom w:val="none" w:sz="0" w:space="0" w:color="auto"/>
        <w:right w:val="none" w:sz="0" w:space="0" w:color="auto"/>
      </w:divBdr>
      <w:divsChild>
        <w:div w:id="304631085">
          <w:marLeft w:val="0"/>
          <w:marRight w:val="0"/>
          <w:marTop w:val="0"/>
          <w:marBottom w:val="0"/>
          <w:divBdr>
            <w:top w:val="none" w:sz="0" w:space="0" w:color="auto"/>
            <w:left w:val="none" w:sz="0" w:space="0" w:color="auto"/>
            <w:bottom w:val="none" w:sz="0" w:space="0" w:color="auto"/>
            <w:right w:val="none" w:sz="0" w:space="0" w:color="auto"/>
          </w:divBdr>
        </w:div>
        <w:div w:id="856045633">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105">
      <w:bodyDiv w:val="1"/>
      <w:marLeft w:val="0"/>
      <w:marRight w:val="0"/>
      <w:marTop w:val="0"/>
      <w:marBottom w:val="0"/>
      <w:divBdr>
        <w:top w:val="none" w:sz="0" w:space="0" w:color="auto"/>
        <w:left w:val="none" w:sz="0" w:space="0" w:color="auto"/>
        <w:bottom w:val="none" w:sz="0" w:space="0" w:color="auto"/>
        <w:right w:val="none" w:sz="0" w:space="0" w:color="auto"/>
      </w:divBdr>
    </w:div>
    <w:div w:id="954213687">
      <w:bodyDiv w:val="1"/>
      <w:marLeft w:val="0"/>
      <w:marRight w:val="0"/>
      <w:marTop w:val="0"/>
      <w:marBottom w:val="0"/>
      <w:divBdr>
        <w:top w:val="none" w:sz="0" w:space="0" w:color="auto"/>
        <w:left w:val="none" w:sz="0" w:space="0" w:color="auto"/>
        <w:bottom w:val="none" w:sz="0" w:space="0" w:color="auto"/>
        <w:right w:val="none" w:sz="0" w:space="0" w:color="auto"/>
      </w:divBdr>
    </w:div>
    <w:div w:id="1039281396">
      <w:bodyDiv w:val="1"/>
      <w:marLeft w:val="0"/>
      <w:marRight w:val="0"/>
      <w:marTop w:val="0"/>
      <w:marBottom w:val="0"/>
      <w:divBdr>
        <w:top w:val="none" w:sz="0" w:space="0" w:color="auto"/>
        <w:left w:val="none" w:sz="0" w:space="0" w:color="auto"/>
        <w:bottom w:val="none" w:sz="0" w:space="0" w:color="auto"/>
        <w:right w:val="none" w:sz="0" w:space="0" w:color="auto"/>
      </w:divBdr>
    </w:div>
    <w:div w:id="1044717483">
      <w:bodyDiv w:val="1"/>
      <w:marLeft w:val="0"/>
      <w:marRight w:val="0"/>
      <w:marTop w:val="0"/>
      <w:marBottom w:val="0"/>
      <w:divBdr>
        <w:top w:val="none" w:sz="0" w:space="0" w:color="auto"/>
        <w:left w:val="none" w:sz="0" w:space="0" w:color="auto"/>
        <w:bottom w:val="none" w:sz="0" w:space="0" w:color="auto"/>
        <w:right w:val="none" w:sz="0" w:space="0" w:color="auto"/>
      </w:divBdr>
    </w:div>
    <w:div w:id="1074158930">
      <w:bodyDiv w:val="1"/>
      <w:marLeft w:val="0"/>
      <w:marRight w:val="0"/>
      <w:marTop w:val="0"/>
      <w:marBottom w:val="0"/>
      <w:divBdr>
        <w:top w:val="none" w:sz="0" w:space="0" w:color="auto"/>
        <w:left w:val="none" w:sz="0" w:space="0" w:color="auto"/>
        <w:bottom w:val="none" w:sz="0" w:space="0" w:color="auto"/>
        <w:right w:val="none" w:sz="0" w:space="0" w:color="auto"/>
      </w:divBdr>
      <w:divsChild>
        <w:div w:id="948589845">
          <w:marLeft w:val="0"/>
          <w:marRight w:val="0"/>
          <w:marTop w:val="0"/>
          <w:marBottom w:val="0"/>
          <w:divBdr>
            <w:top w:val="none" w:sz="0" w:space="0" w:color="auto"/>
            <w:left w:val="none" w:sz="0" w:space="0" w:color="auto"/>
            <w:bottom w:val="none" w:sz="0" w:space="0" w:color="auto"/>
            <w:right w:val="none" w:sz="0" w:space="0" w:color="auto"/>
          </w:divBdr>
        </w:div>
        <w:div w:id="368771611">
          <w:marLeft w:val="0"/>
          <w:marRight w:val="0"/>
          <w:marTop w:val="0"/>
          <w:marBottom w:val="0"/>
          <w:divBdr>
            <w:top w:val="none" w:sz="0" w:space="0" w:color="auto"/>
            <w:left w:val="none" w:sz="0" w:space="0" w:color="auto"/>
            <w:bottom w:val="none" w:sz="0" w:space="0" w:color="auto"/>
            <w:right w:val="none" w:sz="0" w:space="0" w:color="auto"/>
          </w:divBdr>
        </w:div>
        <w:div w:id="1145586138">
          <w:marLeft w:val="0"/>
          <w:marRight w:val="0"/>
          <w:marTop w:val="0"/>
          <w:marBottom w:val="0"/>
          <w:divBdr>
            <w:top w:val="none" w:sz="0" w:space="0" w:color="auto"/>
            <w:left w:val="none" w:sz="0" w:space="0" w:color="auto"/>
            <w:bottom w:val="none" w:sz="0" w:space="0" w:color="auto"/>
            <w:right w:val="none" w:sz="0" w:space="0" w:color="auto"/>
          </w:divBdr>
        </w:div>
        <w:div w:id="1691376113">
          <w:marLeft w:val="0"/>
          <w:marRight w:val="0"/>
          <w:marTop w:val="0"/>
          <w:marBottom w:val="0"/>
          <w:divBdr>
            <w:top w:val="none" w:sz="0" w:space="0" w:color="auto"/>
            <w:left w:val="none" w:sz="0" w:space="0" w:color="auto"/>
            <w:bottom w:val="none" w:sz="0" w:space="0" w:color="auto"/>
            <w:right w:val="none" w:sz="0" w:space="0" w:color="auto"/>
          </w:divBdr>
        </w:div>
        <w:div w:id="157118502">
          <w:marLeft w:val="269"/>
          <w:marRight w:val="0"/>
          <w:marTop w:val="0"/>
          <w:marBottom w:val="0"/>
          <w:divBdr>
            <w:top w:val="none" w:sz="0" w:space="0" w:color="auto"/>
            <w:left w:val="none" w:sz="0" w:space="0" w:color="auto"/>
            <w:bottom w:val="none" w:sz="0" w:space="0" w:color="auto"/>
            <w:right w:val="none" w:sz="0" w:space="0" w:color="auto"/>
          </w:divBdr>
        </w:div>
        <w:div w:id="503277239">
          <w:marLeft w:val="269"/>
          <w:marRight w:val="0"/>
          <w:marTop w:val="0"/>
          <w:marBottom w:val="0"/>
          <w:divBdr>
            <w:top w:val="none" w:sz="0" w:space="0" w:color="auto"/>
            <w:left w:val="none" w:sz="0" w:space="0" w:color="auto"/>
            <w:bottom w:val="none" w:sz="0" w:space="0" w:color="auto"/>
            <w:right w:val="none" w:sz="0" w:space="0" w:color="auto"/>
          </w:divBdr>
        </w:div>
        <w:div w:id="668676715">
          <w:marLeft w:val="269"/>
          <w:marRight w:val="0"/>
          <w:marTop w:val="0"/>
          <w:marBottom w:val="0"/>
          <w:divBdr>
            <w:top w:val="none" w:sz="0" w:space="0" w:color="auto"/>
            <w:left w:val="none" w:sz="0" w:space="0" w:color="auto"/>
            <w:bottom w:val="none" w:sz="0" w:space="0" w:color="auto"/>
            <w:right w:val="none" w:sz="0" w:space="0" w:color="auto"/>
          </w:divBdr>
        </w:div>
      </w:divsChild>
    </w:div>
    <w:div w:id="1202135596">
      <w:bodyDiv w:val="1"/>
      <w:marLeft w:val="0"/>
      <w:marRight w:val="0"/>
      <w:marTop w:val="0"/>
      <w:marBottom w:val="0"/>
      <w:divBdr>
        <w:top w:val="none" w:sz="0" w:space="0" w:color="auto"/>
        <w:left w:val="none" w:sz="0" w:space="0" w:color="auto"/>
        <w:bottom w:val="none" w:sz="0" w:space="0" w:color="auto"/>
        <w:right w:val="none" w:sz="0" w:space="0" w:color="auto"/>
      </w:divBdr>
    </w:div>
    <w:div w:id="1360426375">
      <w:bodyDiv w:val="1"/>
      <w:marLeft w:val="0"/>
      <w:marRight w:val="0"/>
      <w:marTop w:val="0"/>
      <w:marBottom w:val="0"/>
      <w:divBdr>
        <w:top w:val="none" w:sz="0" w:space="0" w:color="auto"/>
        <w:left w:val="none" w:sz="0" w:space="0" w:color="auto"/>
        <w:bottom w:val="none" w:sz="0" w:space="0" w:color="auto"/>
        <w:right w:val="none" w:sz="0" w:space="0" w:color="auto"/>
      </w:divBdr>
    </w:div>
    <w:div w:id="1462502422">
      <w:bodyDiv w:val="1"/>
      <w:marLeft w:val="0"/>
      <w:marRight w:val="0"/>
      <w:marTop w:val="0"/>
      <w:marBottom w:val="0"/>
      <w:divBdr>
        <w:top w:val="none" w:sz="0" w:space="0" w:color="auto"/>
        <w:left w:val="none" w:sz="0" w:space="0" w:color="auto"/>
        <w:bottom w:val="none" w:sz="0" w:space="0" w:color="auto"/>
        <w:right w:val="none" w:sz="0" w:space="0" w:color="auto"/>
      </w:divBdr>
      <w:divsChild>
        <w:div w:id="1376002345">
          <w:marLeft w:val="0"/>
          <w:marRight w:val="0"/>
          <w:marTop w:val="0"/>
          <w:marBottom w:val="0"/>
          <w:divBdr>
            <w:top w:val="none" w:sz="0" w:space="0" w:color="auto"/>
            <w:left w:val="none" w:sz="0" w:space="0" w:color="auto"/>
            <w:bottom w:val="none" w:sz="0" w:space="0" w:color="auto"/>
            <w:right w:val="none" w:sz="0" w:space="0" w:color="auto"/>
          </w:divBdr>
        </w:div>
        <w:div w:id="770856195">
          <w:marLeft w:val="0"/>
          <w:marRight w:val="0"/>
          <w:marTop w:val="0"/>
          <w:marBottom w:val="0"/>
          <w:divBdr>
            <w:top w:val="none" w:sz="0" w:space="0" w:color="auto"/>
            <w:left w:val="none" w:sz="0" w:space="0" w:color="auto"/>
            <w:bottom w:val="none" w:sz="0" w:space="0" w:color="auto"/>
            <w:right w:val="none" w:sz="0" w:space="0" w:color="auto"/>
          </w:divBdr>
        </w:div>
        <w:div w:id="2027369730">
          <w:marLeft w:val="0"/>
          <w:marRight w:val="0"/>
          <w:marTop w:val="0"/>
          <w:marBottom w:val="0"/>
          <w:divBdr>
            <w:top w:val="none" w:sz="0" w:space="0" w:color="auto"/>
            <w:left w:val="none" w:sz="0" w:space="0" w:color="auto"/>
            <w:bottom w:val="none" w:sz="0" w:space="0" w:color="auto"/>
            <w:right w:val="none" w:sz="0" w:space="0" w:color="auto"/>
          </w:divBdr>
        </w:div>
        <w:div w:id="374472861">
          <w:marLeft w:val="0"/>
          <w:marRight w:val="0"/>
          <w:marTop w:val="0"/>
          <w:marBottom w:val="0"/>
          <w:divBdr>
            <w:top w:val="none" w:sz="0" w:space="0" w:color="auto"/>
            <w:left w:val="none" w:sz="0" w:space="0" w:color="auto"/>
            <w:bottom w:val="none" w:sz="0" w:space="0" w:color="auto"/>
            <w:right w:val="none" w:sz="0" w:space="0" w:color="auto"/>
          </w:divBdr>
        </w:div>
        <w:div w:id="2140879768">
          <w:marLeft w:val="0"/>
          <w:marRight w:val="0"/>
          <w:marTop w:val="0"/>
          <w:marBottom w:val="0"/>
          <w:divBdr>
            <w:top w:val="none" w:sz="0" w:space="0" w:color="auto"/>
            <w:left w:val="none" w:sz="0" w:space="0" w:color="auto"/>
            <w:bottom w:val="none" w:sz="0" w:space="0" w:color="auto"/>
            <w:right w:val="none" w:sz="0" w:space="0" w:color="auto"/>
          </w:divBdr>
        </w:div>
        <w:div w:id="1491215688">
          <w:marLeft w:val="0"/>
          <w:marRight w:val="0"/>
          <w:marTop w:val="0"/>
          <w:marBottom w:val="0"/>
          <w:divBdr>
            <w:top w:val="none" w:sz="0" w:space="0" w:color="auto"/>
            <w:left w:val="none" w:sz="0" w:space="0" w:color="auto"/>
            <w:bottom w:val="none" w:sz="0" w:space="0" w:color="auto"/>
            <w:right w:val="none" w:sz="0" w:space="0" w:color="auto"/>
          </w:divBdr>
        </w:div>
        <w:div w:id="1480152806">
          <w:marLeft w:val="0"/>
          <w:marRight w:val="0"/>
          <w:marTop w:val="0"/>
          <w:marBottom w:val="0"/>
          <w:divBdr>
            <w:top w:val="none" w:sz="0" w:space="0" w:color="auto"/>
            <w:left w:val="none" w:sz="0" w:space="0" w:color="auto"/>
            <w:bottom w:val="none" w:sz="0" w:space="0" w:color="auto"/>
            <w:right w:val="none" w:sz="0" w:space="0" w:color="auto"/>
          </w:divBdr>
        </w:div>
        <w:div w:id="1306276456">
          <w:marLeft w:val="0"/>
          <w:marRight w:val="0"/>
          <w:marTop w:val="0"/>
          <w:marBottom w:val="0"/>
          <w:divBdr>
            <w:top w:val="none" w:sz="0" w:space="0" w:color="auto"/>
            <w:left w:val="none" w:sz="0" w:space="0" w:color="auto"/>
            <w:bottom w:val="none" w:sz="0" w:space="0" w:color="auto"/>
            <w:right w:val="none" w:sz="0" w:space="0" w:color="auto"/>
          </w:divBdr>
        </w:div>
        <w:div w:id="1207527209">
          <w:marLeft w:val="0"/>
          <w:marRight w:val="0"/>
          <w:marTop w:val="0"/>
          <w:marBottom w:val="0"/>
          <w:divBdr>
            <w:top w:val="none" w:sz="0" w:space="0" w:color="auto"/>
            <w:left w:val="none" w:sz="0" w:space="0" w:color="auto"/>
            <w:bottom w:val="none" w:sz="0" w:space="0" w:color="auto"/>
            <w:right w:val="none" w:sz="0" w:space="0" w:color="auto"/>
          </w:divBdr>
        </w:div>
        <w:div w:id="1061099347">
          <w:marLeft w:val="0"/>
          <w:marRight w:val="0"/>
          <w:marTop w:val="0"/>
          <w:marBottom w:val="0"/>
          <w:divBdr>
            <w:top w:val="none" w:sz="0" w:space="0" w:color="auto"/>
            <w:left w:val="none" w:sz="0" w:space="0" w:color="auto"/>
            <w:bottom w:val="none" w:sz="0" w:space="0" w:color="auto"/>
            <w:right w:val="none" w:sz="0" w:space="0" w:color="auto"/>
          </w:divBdr>
        </w:div>
        <w:div w:id="1423910142">
          <w:marLeft w:val="0"/>
          <w:marRight w:val="0"/>
          <w:marTop w:val="0"/>
          <w:marBottom w:val="0"/>
          <w:divBdr>
            <w:top w:val="none" w:sz="0" w:space="0" w:color="auto"/>
            <w:left w:val="none" w:sz="0" w:space="0" w:color="auto"/>
            <w:bottom w:val="none" w:sz="0" w:space="0" w:color="auto"/>
            <w:right w:val="none" w:sz="0" w:space="0" w:color="auto"/>
          </w:divBdr>
        </w:div>
        <w:div w:id="1154033372">
          <w:marLeft w:val="0"/>
          <w:marRight w:val="0"/>
          <w:marTop w:val="0"/>
          <w:marBottom w:val="0"/>
          <w:divBdr>
            <w:top w:val="none" w:sz="0" w:space="0" w:color="auto"/>
            <w:left w:val="none" w:sz="0" w:space="0" w:color="auto"/>
            <w:bottom w:val="none" w:sz="0" w:space="0" w:color="auto"/>
            <w:right w:val="none" w:sz="0" w:space="0" w:color="auto"/>
          </w:divBdr>
        </w:div>
        <w:div w:id="1219169251">
          <w:marLeft w:val="0"/>
          <w:marRight w:val="0"/>
          <w:marTop w:val="0"/>
          <w:marBottom w:val="0"/>
          <w:divBdr>
            <w:top w:val="none" w:sz="0" w:space="0" w:color="auto"/>
            <w:left w:val="none" w:sz="0" w:space="0" w:color="auto"/>
            <w:bottom w:val="none" w:sz="0" w:space="0" w:color="auto"/>
            <w:right w:val="none" w:sz="0" w:space="0" w:color="auto"/>
          </w:divBdr>
        </w:div>
        <w:div w:id="463037416">
          <w:marLeft w:val="0"/>
          <w:marRight w:val="0"/>
          <w:marTop w:val="0"/>
          <w:marBottom w:val="0"/>
          <w:divBdr>
            <w:top w:val="none" w:sz="0" w:space="0" w:color="auto"/>
            <w:left w:val="none" w:sz="0" w:space="0" w:color="auto"/>
            <w:bottom w:val="none" w:sz="0" w:space="0" w:color="auto"/>
            <w:right w:val="none" w:sz="0" w:space="0" w:color="auto"/>
          </w:divBdr>
        </w:div>
        <w:div w:id="1531458803">
          <w:marLeft w:val="0"/>
          <w:marRight w:val="0"/>
          <w:marTop w:val="0"/>
          <w:marBottom w:val="0"/>
          <w:divBdr>
            <w:top w:val="none" w:sz="0" w:space="0" w:color="auto"/>
            <w:left w:val="none" w:sz="0" w:space="0" w:color="auto"/>
            <w:bottom w:val="none" w:sz="0" w:space="0" w:color="auto"/>
            <w:right w:val="none" w:sz="0" w:space="0" w:color="auto"/>
          </w:divBdr>
        </w:div>
        <w:div w:id="2001305269">
          <w:marLeft w:val="0"/>
          <w:marRight w:val="0"/>
          <w:marTop w:val="0"/>
          <w:marBottom w:val="0"/>
          <w:divBdr>
            <w:top w:val="none" w:sz="0" w:space="0" w:color="auto"/>
            <w:left w:val="none" w:sz="0" w:space="0" w:color="auto"/>
            <w:bottom w:val="none" w:sz="0" w:space="0" w:color="auto"/>
            <w:right w:val="none" w:sz="0" w:space="0" w:color="auto"/>
          </w:divBdr>
        </w:div>
        <w:div w:id="242569312">
          <w:marLeft w:val="0"/>
          <w:marRight w:val="0"/>
          <w:marTop w:val="0"/>
          <w:marBottom w:val="0"/>
          <w:divBdr>
            <w:top w:val="none" w:sz="0" w:space="0" w:color="auto"/>
            <w:left w:val="none" w:sz="0" w:space="0" w:color="auto"/>
            <w:bottom w:val="none" w:sz="0" w:space="0" w:color="auto"/>
            <w:right w:val="none" w:sz="0" w:space="0" w:color="auto"/>
          </w:divBdr>
        </w:div>
        <w:div w:id="383482812">
          <w:marLeft w:val="0"/>
          <w:marRight w:val="0"/>
          <w:marTop w:val="0"/>
          <w:marBottom w:val="0"/>
          <w:divBdr>
            <w:top w:val="none" w:sz="0" w:space="0" w:color="auto"/>
            <w:left w:val="none" w:sz="0" w:space="0" w:color="auto"/>
            <w:bottom w:val="none" w:sz="0" w:space="0" w:color="auto"/>
            <w:right w:val="none" w:sz="0" w:space="0" w:color="auto"/>
          </w:divBdr>
        </w:div>
        <w:div w:id="58212652">
          <w:marLeft w:val="0"/>
          <w:marRight w:val="0"/>
          <w:marTop w:val="0"/>
          <w:marBottom w:val="0"/>
          <w:divBdr>
            <w:top w:val="none" w:sz="0" w:space="0" w:color="auto"/>
            <w:left w:val="none" w:sz="0" w:space="0" w:color="auto"/>
            <w:bottom w:val="none" w:sz="0" w:space="0" w:color="auto"/>
            <w:right w:val="none" w:sz="0" w:space="0" w:color="auto"/>
          </w:divBdr>
        </w:div>
        <w:div w:id="1336959703">
          <w:marLeft w:val="0"/>
          <w:marRight w:val="0"/>
          <w:marTop w:val="0"/>
          <w:marBottom w:val="0"/>
          <w:divBdr>
            <w:top w:val="none" w:sz="0" w:space="0" w:color="auto"/>
            <w:left w:val="none" w:sz="0" w:space="0" w:color="auto"/>
            <w:bottom w:val="none" w:sz="0" w:space="0" w:color="auto"/>
            <w:right w:val="none" w:sz="0" w:space="0" w:color="auto"/>
          </w:divBdr>
        </w:div>
        <w:div w:id="2136024996">
          <w:marLeft w:val="0"/>
          <w:marRight w:val="0"/>
          <w:marTop w:val="0"/>
          <w:marBottom w:val="0"/>
          <w:divBdr>
            <w:top w:val="none" w:sz="0" w:space="0" w:color="auto"/>
            <w:left w:val="none" w:sz="0" w:space="0" w:color="auto"/>
            <w:bottom w:val="none" w:sz="0" w:space="0" w:color="auto"/>
            <w:right w:val="none" w:sz="0" w:space="0" w:color="auto"/>
          </w:divBdr>
        </w:div>
        <w:div w:id="1297030690">
          <w:marLeft w:val="0"/>
          <w:marRight w:val="0"/>
          <w:marTop w:val="0"/>
          <w:marBottom w:val="0"/>
          <w:divBdr>
            <w:top w:val="none" w:sz="0" w:space="0" w:color="auto"/>
            <w:left w:val="none" w:sz="0" w:space="0" w:color="auto"/>
            <w:bottom w:val="none" w:sz="0" w:space="0" w:color="auto"/>
            <w:right w:val="none" w:sz="0" w:space="0" w:color="auto"/>
          </w:divBdr>
        </w:div>
        <w:div w:id="484317370">
          <w:marLeft w:val="0"/>
          <w:marRight w:val="0"/>
          <w:marTop w:val="0"/>
          <w:marBottom w:val="0"/>
          <w:divBdr>
            <w:top w:val="none" w:sz="0" w:space="0" w:color="auto"/>
            <w:left w:val="none" w:sz="0" w:space="0" w:color="auto"/>
            <w:bottom w:val="none" w:sz="0" w:space="0" w:color="auto"/>
            <w:right w:val="none" w:sz="0" w:space="0" w:color="auto"/>
          </w:divBdr>
        </w:div>
        <w:div w:id="732703479">
          <w:marLeft w:val="0"/>
          <w:marRight w:val="0"/>
          <w:marTop w:val="0"/>
          <w:marBottom w:val="0"/>
          <w:divBdr>
            <w:top w:val="none" w:sz="0" w:space="0" w:color="auto"/>
            <w:left w:val="none" w:sz="0" w:space="0" w:color="auto"/>
            <w:bottom w:val="none" w:sz="0" w:space="0" w:color="auto"/>
            <w:right w:val="none" w:sz="0" w:space="0" w:color="auto"/>
          </w:divBdr>
        </w:div>
      </w:divsChild>
    </w:div>
    <w:div w:id="1539469291">
      <w:bodyDiv w:val="1"/>
      <w:marLeft w:val="0"/>
      <w:marRight w:val="0"/>
      <w:marTop w:val="0"/>
      <w:marBottom w:val="0"/>
      <w:divBdr>
        <w:top w:val="none" w:sz="0" w:space="0" w:color="auto"/>
        <w:left w:val="none" w:sz="0" w:space="0" w:color="auto"/>
        <w:bottom w:val="none" w:sz="0" w:space="0" w:color="auto"/>
        <w:right w:val="none" w:sz="0" w:space="0" w:color="auto"/>
      </w:divBdr>
    </w:div>
    <w:div w:id="1632204308">
      <w:bodyDiv w:val="1"/>
      <w:marLeft w:val="0"/>
      <w:marRight w:val="0"/>
      <w:marTop w:val="0"/>
      <w:marBottom w:val="0"/>
      <w:divBdr>
        <w:top w:val="none" w:sz="0" w:space="0" w:color="auto"/>
        <w:left w:val="none" w:sz="0" w:space="0" w:color="auto"/>
        <w:bottom w:val="none" w:sz="0" w:space="0" w:color="auto"/>
        <w:right w:val="none" w:sz="0" w:space="0" w:color="auto"/>
      </w:divBdr>
    </w:div>
    <w:div w:id="1647391169">
      <w:bodyDiv w:val="1"/>
      <w:marLeft w:val="0"/>
      <w:marRight w:val="0"/>
      <w:marTop w:val="0"/>
      <w:marBottom w:val="0"/>
      <w:divBdr>
        <w:top w:val="none" w:sz="0" w:space="0" w:color="auto"/>
        <w:left w:val="none" w:sz="0" w:space="0" w:color="auto"/>
        <w:bottom w:val="none" w:sz="0" w:space="0" w:color="auto"/>
        <w:right w:val="none" w:sz="0" w:space="0" w:color="auto"/>
      </w:divBdr>
    </w:div>
    <w:div w:id="1743605132">
      <w:bodyDiv w:val="1"/>
      <w:marLeft w:val="0"/>
      <w:marRight w:val="0"/>
      <w:marTop w:val="0"/>
      <w:marBottom w:val="0"/>
      <w:divBdr>
        <w:top w:val="none" w:sz="0" w:space="0" w:color="auto"/>
        <w:left w:val="none" w:sz="0" w:space="0" w:color="auto"/>
        <w:bottom w:val="none" w:sz="0" w:space="0" w:color="auto"/>
        <w:right w:val="none" w:sz="0" w:space="0" w:color="auto"/>
      </w:divBdr>
    </w:div>
    <w:div w:id="1821799384">
      <w:bodyDiv w:val="1"/>
      <w:marLeft w:val="0"/>
      <w:marRight w:val="0"/>
      <w:marTop w:val="0"/>
      <w:marBottom w:val="0"/>
      <w:divBdr>
        <w:top w:val="none" w:sz="0" w:space="0" w:color="auto"/>
        <w:left w:val="none" w:sz="0" w:space="0" w:color="auto"/>
        <w:bottom w:val="none" w:sz="0" w:space="0" w:color="auto"/>
        <w:right w:val="none" w:sz="0" w:space="0" w:color="auto"/>
      </w:divBdr>
    </w:div>
    <w:div w:id="1840079163">
      <w:bodyDiv w:val="1"/>
      <w:marLeft w:val="0"/>
      <w:marRight w:val="0"/>
      <w:marTop w:val="0"/>
      <w:marBottom w:val="0"/>
      <w:divBdr>
        <w:top w:val="none" w:sz="0" w:space="0" w:color="auto"/>
        <w:left w:val="none" w:sz="0" w:space="0" w:color="auto"/>
        <w:bottom w:val="none" w:sz="0" w:space="0" w:color="auto"/>
        <w:right w:val="none" w:sz="0" w:space="0" w:color="auto"/>
      </w:divBdr>
    </w:div>
    <w:div w:id="1975014349">
      <w:bodyDiv w:val="1"/>
      <w:marLeft w:val="0"/>
      <w:marRight w:val="0"/>
      <w:marTop w:val="0"/>
      <w:marBottom w:val="0"/>
      <w:divBdr>
        <w:top w:val="none" w:sz="0" w:space="0" w:color="auto"/>
        <w:left w:val="none" w:sz="0" w:space="0" w:color="auto"/>
        <w:bottom w:val="none" w:sz="0" w:space="0" w:color="auto"/>
        <w:right w:val="none" w:sz="0" w:space="0" w:color="auto"/>
      </w:divBdr>
      <w:divsChild>
        <w:div w:id="149370030">
          <w:marLeft w:val="0"/>
          <w:marRight w:val="0"/>
          <w:marTop w:val="0"/>
          <w:marBottom w:val="0"/>
          <w:divBdr>
            <w:top w:val="none" w:sz="0" w:space="0" w:color="auto"/>
            <w:left w:val="none" w:sz="0" w:space="0" w:color="auto"/>
            <w:bottom w:val="none" w:sz="0" w:space="0" w:color="auto"/>
            <w:right w:val="none" w:sz="0" w:space="0" w:color="auto"/>
          </w:divBdr>
        </w:div>
        <w:div w:id="265189978">
          <w:marLeft w:val="0"/>
          <w:marRight w:val="0"/>
          <w:marTop w:val="0"/>
          <w:marBottom w:val="0"/>
          <w:divBdr>
            <w:top w:val="none" w:sz="0" w:space="0" w:color="auto"/>
            <w:left w:val="none" w:sz="0" w:space="0" w:color="auto"/>
            <w:bottom w:val="none" w:sz="0" w:space="0" w:color="auto"/>
            <w:right w:val="none" w:sz="0" w:space="0" w:color="auto"/>
          </w:divBdr>
        </w:div>
        <w:div w:id="1956251519">
          <w:marLeft w:val="0"/>
          <w:marRight w:val="0"/>
          <w:marTop w:val="0"/>
          <w:marBottom w:val="0"/>
          <w:divBdr>
            <w:top w:val="none" w:sz="0" w:space="0" w:color="auto"/>
            <w:left w:val="none" w:sz="0" w:space="0" w:color="auto"/>
            <w:bottom w:val="none" w:sz="0" w:space="0" w:color="auto"/>
            <w:right w:val="none" w:sz="0" w:space="0" w:color="auto"/>
          </w:divBdr>
        </w:div>
        <w:div w:id="186020387">
          <w:marLeft w:val="0"/>
          <w:marRight w:val="0"/>
          <w:marTop w:val="0"/>
          <w:marBottom w:val="0"/>
          <w:divBdr>
            <w:top w:val="none" w:sz="0" w:space="0" w:color="auto"/>
            <w:left w:val="none" w:sz="0" w:space="0" w:color="auto"/>
            <w:bottom w:val="none" w:sz="0" w:space="0" w:color="auto"/>
            <w:right w:val="none" w:sz="0" w:space="0" w:color="auto"/>
          </w:divBdr>
        </w:div>
        <w:div w:id="1692025652">
          <w:marLeft w:val="0"/>
          <w:marRight w:val="0"/>
          <w:marTop w:val="0"/>
          <w:marBottom w:val="0"/>
          <w:divBdr>
            <w:top w:val="none" w:sz="0" w:space="0" w:color="auto"/>
            <w:left w:val="none" w:sz="0" w:space="0" w:color="auto"/>
            <w:bottom w:val="none" w:sz="0" w:space="0" w:color="auto"/>
            <w:right w:val="none" w:sz="0" w:space="0" w:color="auto"/>
          </w:divBdr>
        </w:div>
        <w:div w:id="1241256502">
          <w:marLeft w:val="0"/>
          <w:marRight w:val="0"/>
          <w:marTop w:val="0"/>
          <w:marBottom w:val="0"/>
          <w:divBdr>
            <w:top w:val="none" w:sz="0" w:space="0" w:color="auto"/>
            <w:left w:val="none" w:sz="0" w:space="0" w:color="auto"/>
            <w:bottom w:val="none" w:sz="0" w:space="0" w:color="auto"/>
            <w:right w:val="none" w:sz="0" w:space="0" w:color="auto"/>
          </w:divBdr>
        </w:div>
        <w:div w:id="562446627">
          <w:marLeft w:val="0"/>
          <w:marRight w:val="0"/>
          <w:marTop w:val="0"/>
          <w:marBottom w:val="0"/>
          <w:divBdr>
            <w:top w:val="none" w:sz="0" w:space="0" w:color="auto"/>
            <w:left w:val="none" w:sz="0" w:space="0" w:color="auto"/>
            <w:bottom w:val="none" w:sz="0" w:space="0" w:color="auto"/>
            <w:right w:val="none" w:sz="0" w:space="0" w:color="auto"/>
          </w:divBdr>
        </w:div>
        <w:div w:id="13190671">
          <w:marLeft w:val="0"/>
          <w:marRight w:val="0"/>
          <w:marTop w:val="0"/>
          <w:marBottom w:val="0"/>
          <w:divBdr>
            <w:top w:val="none" w:sz="0" w:space="0" w:color="auto"/>
            <w:left w:val="none" w:sz="0" w:space="0" w:color="auto"/>
            <w:bottom w:val="none" w:sz="0" w:space="0" w:color="auto"/>
            <w:right w:val="none" w:sz="0" w:space="0" w:color="auto"/>
          </w:divBdr>
        </w:div>
        <w:div w:id="1390349352">
          <w:marLeft w:val="0"/>
          <w:marRight w:val="0"/>
          <w:marTop w:val="0"/>
          <w:marBottom w:val="0"/>
          <w:divBdr>
            <w:top w:val="none" w:sz="0" w:space="0" w:color="auto"/>
            <w:left w:val="none" w:sz="0" w:space="0" w:color="auto"/>
            <w:bottom w:val="none" w:sz="0" w:space="0" w:color="auto"/>
            <w:right w:val="none" w:sz="0" w:space="0" w:color="auto"/>
          </w:divBdr>
        </w:div>
        <w:div w:id="1690378127">
          <w:marLeft w:val="0"/>
          <w:marRight w:val="0"/>
          <w:marTop w:val="0"/>
          <w:marBottom w:val="0"/>
          <w:divBdr>
            <w:top w:val="none" w:sz="0" w:space="0" w:color="auto"/>
            <w:left w:val="none" w:sz="0" w:space="0" w:color="auto"/>
            <w:bottom w:val="none" w:sz="0" w:space="0" w:color="auto"/>
            <w:right w:val="none" w:sz="0" w:space="0" w:color="auto"/>
          </w:divBdr>
        </w:div>
        <w:div w:id="871921406">
          <w:marLeft w:val="0"/>
          <w:marRight w:val="0"/>
          <w:marTop w:val="0"/>
          <w:marBottom w:val="0"/>
          <w:divBdr>
            <w:top w:val="none" w:sz="0" w:space="0" w:color="auto"/>
            <w:left w:val="none" w:sz="0" w:space="0" w:color="auto"/>
            <w:bottom w:val="none" w:sz="0" w:space="0" w:color="auto"/>
            <w:right w:val="none" w:sz="0" w:space="0" w:color="auto"/>
          </w:divBdr>
        </w:div>
        <w:div w:id="161747351">
          <w:marLeft w:val="0"/>
          <w:marRight w:val="0"/>
          <w:marTop w:val="0"/>
          <w:marBottom w:val="0"/>
          <w:divBdr>
            <w:top w:val="none" w:sz="0" w:space="0" w:color="auto"/>
            <w:left w:val="none" w:sz="0" w:space="0" w:color="auto"/>
            <w:bottom w:val="none" w:sz="0" w:space="0" w:color="auto"/>
            <w:right w:val="none" w:sz="0" w:space="0" w:color="auto"/>
          </w:divBdr>
        </w:div>
        <w:div w:id="1251350497">
          <w:marLeft w:val="0"/>
          <w:marRight w:val="0"/>
          <w:marTop w:val="0"/>
          <w:marBottom w:val="0"/>
          <w:divBdr>
            <w:top w:val="none" w:sz="0" w:space="0" w:color="auto"/>
            <w:left w:val="none" w:sz="0" w:space="0" w:color="auto"/>
            <w:bottom w:val="none" w:sz="0" w:space="0" w:color="auto"/>
            <w:right w:val="none" w:sz="0" w:space="0" w:color="auto"/>
          </w:divBdr>
        </w:div>
        <w:div w:id="259022335">
          <w:marLeft w:val="0"/>
          <w:marRight w:val="0"/>
          <w:marTop w:val="0"/>
          <w:marBottom w:val="0"/>
          <w:divBdr>
            <w:top w:val="none" w:sz="0" w:space="0" w:color="auto"/>
            <w:left w:val="none" w:sz="0" w:space="0" w:color="auto"/>
            <w:bottom w:val="none" w:sz="0" w:space="0" w:color="auto"/>
            <w:right w:val="none" w:sz="0" w:space="0" w:color="auto"/>
          </w:divBdr>
        </w:div>
        <w:div w:id="380133074">
          <w:marLeft w:val="0"/>
          <w:marRight w:val="0"/>
          <w:marTop w:val="0"/>
          <w:marBottom w:val="0"/>
          <w:divBdr>
            <w:top w:val="none" w:sz="0" w:space="0" w:color="auto"/>
            <w:left w:val="none" w:sz="0" w:space="0" w:color="auto"/>
            <w:bottom w:val="none" w:sz="0" w:space="0" w:color="auto"/>
            <w:right w:val="none" w:sz="0" w:space="0" w:color="auto"/>
          </w:divBdr>
        </w:div>
        <w:div w:id="1027606953">
          <w:marLeft w:val="0"/>
          <w:marRight w:val="0"/>
          <w:marTop w:val="0"/>
          <w:marBottom w:val="0"/>
          <w:divBdr>
            <w:top w:val="none" w:sz="0" w:space="0" w:color="auto"/>
            <w:left w:val="none" w:sz="0" w:space="0" w:color="auto"/>
            <w:bottom w:val="none" w:sz="0" w:space="0" w:color="auto"/>
            <w:right w:val="none" w:sz="0" w:space="0" w:color="auto"/>
          </w:divBdr>
        </w:div>
        <w:div w:id="818573773">
          <w:marLeft w:val="0"/>
          <w:marRight w:val="0"/>
          <w:marTop w:val="0"/>
          <w:marBottom w:val="0"/>
          <w:divBdr>
            <w:top w:val="none" w:sz="0" w:space="0" w:color="auto"/>
            <w:left w:val="none" w:sz="0" w:space="0" w:color="auto"/>
            <w:bottom w:val="none" w:sz="0" w:space="0" w:color="auto"/>
            <w:right w:val="none" w:sz="0" w:space="0" w:color="auto"/>
          </w:divBdr>
        </w:div>
        <w:div w:id="2046320926">
          <w:marLeft w:val="0"/>
          <w:marRight w:val="0"/>
          <w:marTop w:val="0"/>
          <w:marBottom w:val="0"/>
          <w:divBdr>
            <w:top w:val="none" w:sz="0" w:space="0" w:color="auto"/>
            <w:left w:val="none" w:sz="0" w:space="0" w:color="auto"/>
            <w:bottom w:val="none" w:sz="0" w:space="0" w:color="auto"/>
            <w:right w:val="none" w:sz="0" w:space="0" w:color="auto"/>
          </w:divBdr>
        </w:div>
        <w:div w:id="1684937475">
          <w:marLeft w:val="0"/>
          <w:marRight w:val="0"/>
          <w:marTop w:val="0"/>
          <w:marBottom w:val="0"/>
          <w:divBdr>
            <w:top w:val="none" w:sz="0" w:space="0" w:color="auto"/>
            <w:left w:val="none" w:sz="0" w:space="0" w:color="auto"/>
            <w:bottom w:val="none" w:sz="0" w:space="0" w:color="auto"/>
            <w:right w:val="none" w:sz="0" w:space="0" w:color="auto"/>
          </w:divBdr>
        </w:div>
        <w:div w:id="15905780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37A2-8277-4140-B019-0C840AD4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4974</Words>
  <Characters>2232</Characters>
  <Application>Microsoft Office Word</Application>
  <DocSecurity>0</DocSecurity>
  <PresentationFormat/>
  <Lines>18</Lines>
  <Paragraphs>14</Paragraphs>
  <Slides>0</Slides>
  <Notes>0</Notes>
  <HiddenSlides>0</HiddenSlides>
  <MMClips>0</MMClips>
  <ScaleCrop>false</ScaleCrop>
  <Company>CHINA</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《加油站油气回收装置》检定规程（征求意见稿）</dc:title>
  <dc:creator>韦洋</dc:creator>
  <cp:lastModifiedBy>Hex</cp:lastModifiedBy>
  <cp:revision>7</cp:revision>
  <dcterms:created xsi:type="dcterms:W3CDTF">2022-11-21T06:41:00Z</dcterms:created>
  <dcterms:modified xsi:type="dcterms:W3CDTF">2022-11-21T14:55:00Z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