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27A5" w14:textId="77777777" w:rsidR="005B1E23" w:rsidRDefault="00D13155">
      <w:pPr>
        <w:pStyle w:val="Default"/>
        <w:ind w:firstLineChars="50" w:firstLine="420"/>
        <w:jc w:val="right"/>
        <w:rPr>
          <w:rFonts w:asciiTheme="minorEastAsia" w:eastAsiaTheme="minorEastAsia" w:hAnsiTheme="minorEastAsia" w:cs="新宋体-18030"/>
          <w:color w:val="auto"/>
          <w:sz w:val="84"/>
          <w:szCs w:val="84"/>
        </w:rPr>
      </w:pPr>
      <w:r>
        <w:rPr>
          <w:rFonts w:asciiTheme="minorEastAsia" w:eastAsiaTheme="minorEastAsia" w:hAnsiTheme="minorEastAsia" w:cs="新宋体-18030"/>
          <w:color w:val="auto"/>
          <w:sz w:val="84"/>
          <w:szCs w:val="84"/>
        </w:rPr>
        <w:t>JJF</w:t>
      </w:r>
    </w:p>
    <w:p w14:paraId="3F57B0D8" w14:textId="77777777" w:rsidR="005B1E23" w:rsidRDefault="005B1E23">
      <w:pPr>
        <w:pStyle w:val="Default"/>
        <w:rPr>
          <w:rFonts w:ascii="宋体" w:eastAsia="宋体" w:hAnsi="宋体"/>
          <w:color w:val="auto"/>
          <w:sz w:val="52"/>
          <w:szCs w:val="52"/>
        </w:rPr>
      </w:pPr>
    </w:p>
    <w:p w14:paraId="22282863" w14:textId="2AFE92CF" w:rsidR="005B1E23" w:rsidRDefault="00D13155">
      <w:pPr>
        <w:pStyle w:val="Default"/>
        <w:jc w:val="center"/>
        <w:rPr>
          <w:rFonts w:ascii="华文中宋" w:eastAsia="华文中宋" w:hAnsi="华文中宋" w:cs="Arial"/>
          <w:b/>
          <w:color w:val="auto"/>
          <w:sz w:val="52"/>
          <w:szCs w:val="52"/>
        </w:rPr>
      </w:pPr>
      <w:r>
        <w:rPr>
          <w:rFonts w:ascii="华文中宋" w:eastAsia="华文中宋" w:hAnsi="华文中宋" w:cs="Arial" w:hint="eastAsia"/>
          <w:b/>
          <w:color w:val="auto"/>
          <w:sz w:val="52"/>
          <w:szCs w:val="52"/>
        </w:rPr>
        <w:t>中华人民共和国国家计量技术规范</w:t>
      </w:r>
    </w:p>
    <w:p w14:paraId="79A2103D" w14:textId="77777777" w:rsidR="005B1E23" w:rsidRDefault="005B1E23">
      <w:pPr>
        <w:ind w:firstLine="480"/>
      </w:pPr>
    </w:p>
    <w:p w14:paraId="5955EFCA" w14:textId="77777777" w:rsidR="005B1E23" w:rsidRDefault="00D13155">
      <w:pPr>
        <w:tabs>
          <w:tab w:val="left" w:pos="6390"/>
        </w:tabs>
        <w:ind w:firstLineChars="1967" w:firstLine="5529"/>
        <w:jc w:val="right"/>
        <w:rPr>
          <w:rFonts w:ascii="黑体" w:eastAsia="黑体" w:hAnsi="黑体" w:cs="Arial"/>
          <w:b/>
        </w:rPr>
      </w:pPr>
      <w:r>
        <w:rPr>
          <w:rFonts w:ascii="黑体" w:eastAsia="黑体" w:hAnsi="黑体"/>
          <w:b/>
          <w:sz w:val="28"/>
          <w:szCs w:val="28"/>
        </w:rPr>
        <w:t>JJF</w:t>
      </w:r>
      <w:r>
        <w:rPr>
          <w:rFonts w:ascii="黑体" w:eastAsia="黑体" w:hAnsi="黑体" w:hint="eastAsia"/>
          <w:b/>
          <w:sz w:val="28"/>
          <w:szCs w:val="28"/>
        </w:rPr>
        <w:t xml:space="preserve"> </w:t>
      </w:r>
      <w:r>
        <w:rPr>
          <w:rFonts w:ascii="黑体" w:eastAsia="黑体" w:hAnsi="黑体" w:cs="Arial"/>
          <w:b/>
          <w:sz w:val="28"/>
          <w:szCs w:val="28"/>
        </w:rPr>
        <w:t>××××-××××</w:t>
      </w:r>
    </w:p>
    <w:p w14:paraId="50DD0D7F" w14:textId="77777777" w:rsidR="005B1E23" w:rsidRDefault="005B1E23">
      <w:pPr>
        <w:ind w:firstLine="480"/>
      </w:pPr>
    </w:p>
    <w:p w14:paraId="4B5B974E" w14:textId="50769A8A" w:rsidR="005B1E23" w:rsidRDefault="00195968">
      <w:pPr>
        <w:ind w:firstLine="480"/>
      </w:pPr>
      <w:r>
        <w:rPr>
          <w:noProof/>
        </w:rPr>
        <mc:AlternateContent>
          <mc:Choice Requires="wps">
            <w:drawing>
              <wp:anchor distT="0" distB="0" distL="114300" distR="114300" simplePos="0" relativeHeight="251661312" behindDoc="0" locked="0" layoutInCell="1" allowOverlap="1" wp14:anchorId="15785EF4" wp14:editId="14DBD492">
                <wp:simplePos x="0" y="0"/>
                <wp:positionH relativeFrom="column">
                  <wp:posOffset>-6985</wp:posOffset>
                </wp:positionH>
                <wp:positionV relativeFrom="paragraph">
                  <wp:posOffset>118745</wp:posOffset>
                </wp:positionV>
                <wp:extent cx="5707380" cy="0"/>
                <wp:effectExtent l="12065" t="12700" r="14605"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2A5D"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35pt" to="44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" strokeweight="1pt"/>
            </w:pict>
          </mc:Fallback>
        </mc:AlternateContent>
      </w:r>
    </w:p>
    <w:p w14:paraId="13C860D5" w14:textId="77777777" w:rsidR="005B1E23" w:rsidRDefault="005B1E23">
      <w:pPr>
        <w:ind w:firstLine="480"/>
      </w:pPr>
    </w:p>
    <w:p w14:paraId="09378886" w14:textId="77777777" w:rsidR="005B1E23" w:rsidRDefault="005B1E23">
      <w:pPr>
        <w:ind w:firstLine="480"/>
      </w:pPr>
    </w:p>
    <w:p w14:paraId="327D388C" w14:textId="77777777" w:rsidR="005B1E23" w:rsidRDefault="005B1E23">
      <w:pPr>
        <w:ind w:firstLine="480"/>
      </w:pPr>
    </w:p>
    <w:p w14:paraId="08EF31B9" w14:textId="77777777" w:rsidR="005B1E23" w:rsidRDefault="005B1E23">
      <w:pPr>
        <w:ind w:firstLine="480"/>
      </w:pPr>
    </w:p>
    <w:p w14:paraId="5B533808" w14:textId="77777777" w:rsidR="005B1E23" w:rsidRDefault="005B1E23">
      <w:pPr>
        <w:ind w:firstLine="480"/>
      </w:pPr>
    </w:p>
    <w:p w14:paraId="22998318" w14:textId="77777777" w:rsidR="005B1E23" w:rsidRDefault="005B1E23">
      <w:pPr>
        <w:ind w:firstLine="480"/>
      </w:pPr>
    </w:p>
    <w:p w14:paraId="7646F0AE" w14:textId="77777777" w:rsidR="005B1E23" w:rsidRDefault="005B1E23">
      <w:pPr>
        <w:ind w:firstLine="480"/>
      </w:pPr>
    </w:p>
    <w:p w14:paraId="1A8C2F8F" w14:textId="77777777" w:rsidR="005B1E23" w:rsidRDefault="005B1E23">
      <w:pPr>
        <w:ind w:firstLine="480"/>
      </w:pPr>
    </w:p>
    <w:p w14:paraId="0F094D9B" w14:textId="6E2212DC" w:rsidR="005B1E23" w:rsidRDefault="00D13155">
      <w:pPr>
        <w:ind w:firstLine="1040"/>
        <w:jc w:val="center"/>
      </w:pPr>
      <w:r>
        <w:rPr>
          <w:rFonts w:ascii="黑体" w:eastAsia="黑体" w:hAnsi="黑体" w:cs="黑体" w:hint="eastAsia"/>
          <w:sz w:val="52"/>
          <w:szCs w:val="20"/>
        </w:rPr>
        <w:t>LED</w:t>
      </w:r>
      <w:r>
        <w:rPr>
          <w:rFonts w:eastAsia="黑体" w:hint="eastAsia"/>
          <w:sz w:val="52"/>
          <w:szCs w:val="20"/>
        </w:rPr>
        <w:t>光源光子通量</w:t>
      </w:r>
      <w:r w:rsidR="00FC6AD8">
        <w:rPr>
          <w:rFonts w:eastAsia="黑体" w:hint="eastAsia"/>
          <w:sz w:val="52"/>
          <w:szCs w:val="20"/>
        </w:rPr>
        <w:t>校准规范</w:t>
      </w:r>
    </w:p>
    <w:p w14:paraId="72F2DFD0" w14:textId="77777777" w:rsidR="005B1E23" w:rsidRDefault="005B1E23">
      <w:pPr>
        <w:ind w:firstLine="562"/>
        <w:jc w:val="center"/>
        <w:rPr>
          <w:rFonts w:ascii="黑体" w:eastAsia="黑体" w:hAnsi="黑体"/>
          <w:b/>
          <w:sz w:val="28"/>
          <w:szCs w:val="28"/>
        </w:rPr>
      </w:pPr>
    </w:p>
    <w:p w14:paraId="6A812AB7" w14:textId="02A28D3F" w:rsidR="005B1E23" w:rsidRDefault="00D13155">
      <w:pPr>
        <w:ind w:firstLine="560"/>
        <w:jc w:val="center"/>
        <w:rPr>
          <w:rFonts w:ascii="黑体" w:eastAsia="黑体" w:hAnsi="黑体"/>
          <w:bCs/>
          <w:sz w:val="28"/>
          <w:szCs w:val="28"/>
        </w:rPr>
      </w:pPr>
      <w:r>
        <w:rPr>
          <w:rFonts w:ascii="黑体" w:eastAsia="黑体" w:hAnsi="黑体"/>
          <w:bCs/>
          <w:sz w:val="28"/>
          <w:szCs w:val="28"/>
        </w:rPr>
        <w:t xml:space="preserve">Calibration Specification </w:t>
      </w:r>
      <w:r w:rsidR="00DB3AD4">
        <w:rPr>
          <w:rFonts w:ascii="黑体" w:eastAsia="黑体" w:hAnsi="黑体" w:hint="eastAsia"/>
          <w:bCs/>
          <w:sz w:val="28"/>
          <w:szCs w:val="28"/>
        </w:rPr>
        <w:t>for</w:t>
      </w:r>
      <w:r>
        <w:rPr>
          <w:rFonts w:ascii="黑体" w:eastAsia="黑体" w:hAnsi="黑体"/>
          <w:bCs/>
          <w:sz w:val="28"/>
          <w:szCs w:val="28"/>
        </w:rPr>
        <w:t xml:space="preserve"> Photon Flux </w:t>
      </w:r>
      <w:r w:rsidR="00DB3AD4">
        <w:rPr>
          <w:rFonts w:ascii="黑体" w:eastAsia="黑体" w:hAnsi="黑体" w:hint="eastAsia"/>
          <w:bCs/>
          <w:sz w:val="28"/>
          <w:szCs w:val="28"/>
        </w:rPr>
        <w:t>of</w:t>
      </w:r>
      <w:r>
        <w:rPr>
          <w:rFonts w:ascii="黑体" w:eastAsia="黑体" w:hAnsi="黑体"/>
          <w:bCs/>
          <w:sz w:val="28"/>
          <w:szCs w:val="28"/>
        </w:rPr>
        <w:t xml:space="preserve"> LED Light Sources</w:t>
      </w:r>
    </w:p>
    <w:p w14:paraId="7850ADEE" w14:textId="77777777" w:rsidR="005B1E23" w:rsidRDefault="005B1E23">
      <w:pPr>
        <w:ind w:firstLine="560"/>
        <w:rPr>
          <w:rFonts w:ascii="黑体" w:eastAsia="黑体" w:hAnsi="黑体"/>
          <w:sz w:val="28"/>
          <w:szCs w:val="28"/>
        </w:rPr>
      </w:pPr>
    </w:p>
    <w:p w14:paraId="4A2D828A" w14:textId="77777777" w:rsidR="005B1E23" w:rsidRDefault="005B1E23">
      <w:pPr>
        <w:ind w:firstLine="560"/>
        <w:rPr>
          <w:rFonts w:ascii="黑体" w:eastAsia="黑体" w:hAnsi="黑体"/>
          <w:sz w:val="28"/>
          <w:szCs w:val="28"/>
        </w:rPr>
      </w:pPr>
    </w:p>
    <w:p w14:paraId="4EF5C45E" w14:textId="77777777" w:rsidR="005B1E23" w:rsidRDefault="00D13155">
      <w:pPr>
        <w:ind w:firstLine="482"/>
        <w:jc w:val="center"/>
        <w:rPr>
          <w:rFonts w:asciiTheme="minorEastAsia" w:hAnsiTheme="minorEastAsia"/>
          <w:b/>
          <w:szCs w:val="28"/>
        </w:rPr>
      </w:pPr>
      <w:r>
        <w:rPr>
          <w:rFonts w:asciiTheme="minorEastAsia" w:hAnsiTheme="minorEastAsia" w:hint="eastAsia"/>
          <w:b/>
          <w:szCs w:val="28"/>
        </w:rPr>
        <w:t>征求意见稿</w:t>
      </w:r>
    </w:p>
    <w:p w14:paraId="457B3AFE" w14:textId="1CD76C6C" w:rsidR="005B1E23" w:rsidRDefault="00D13155">
      <w:pPr>
        <w:ind w:firstLine="482"/>
        <w:jc w:val="center"/>
        <w:rPr>
          <w:rFonts w:asciiTheme="minorEastAsia" w:hAnsiTheme="minorEastAsia"/>
          <w:b/>
          <w:szCs w:val="28"/>
        </w:rPr>
      </w:pPr>
      <w:r>
        <w:rPr>
          <w:rFonts w:asciiTheme="minorEastAsia" w:hAnsiTheme="minorEastAsia" w:hint="eastAsia"/>
          <w:b/>
          <w:szCs w:val="28"/>
        </w:rPr>
        <w:t>（20</w:t>
      </w:r>
      <w:r>
        <w:rPr>
          <w:rFonts w:asciiTheme="minorEastAsia" w:hAnsiTheme="minorEastAsia"/>
          <w:b/>
          <w:szCs w:val="28"/>
        </w:rPr>
        <w:t>2</w:t>
      </w:r>
      <w:r>
        <w:rPr>
          <w:rFonts w:asciiTheme="minorEastAsia" w:hAnsiTheme="minorEastAsia" w:hint="eastAsia"/>
          <w:b/>
          <w:szCs w:val="28"/>
        </w:rPr>
        <w:t>2</w:t>
      </w:r>
      <w:r>
        <w:rPr>
          <w:rFonts w:asciiTheme="minorEastAsia" w:hAnsiTheme="minorEastAsia"/>
          <w:b/>
          <w:szCs w:val="28"/>
        </w:rPr>
        <w:t>.10</w:t>
      </w:r>
      <w:r>
        <w:rPr>
          <w:rFonts w:asciiTheme="minorEastAsia" w:hAnsiTheme="minorEastAsia" w:hint="eastAsia"/>
          <w:b/>
          <w:szCs w:val="28"/>
        </w:rPr>
        <w:t>.2</w:t>
      </w:r>
      <w:r w:rsidR="00B42ED2">
        <w:rPr>
          <w:rFonts w:asciiTheme="minorEastAsia" w:hAnsiTheme="minorEastAsia"/>
          <w:b/>
          <w:szCs w:val="28"/>
        </w:rPr>
        <w:t>4</w:t>
      </w:r>
      <w:r>
        <w:rPr>
          <w:rFonts w:asciiTheme="minorEastAsia" w:hAnsiTheme="minorEastAsia" w:hint="eastAsia"/>
          <w:b/>
          <w:szCs w:val="28"/>
        </w:rPr>
        <w:t xml:space="preserve"> 第</w:t>
      </w:r>
      <w:r w:rsidR="00D32B55">
        <w:rPr>
          <w:rFonts w:asciiTheme="minorEastAsia" w:hAnsiTheme="minorEastAsia"/>
          <w:b/>
          <w:szCs w:val="28"/>
        </w:rPr>
        <w:t>1</w:t>
      </w:r>
      <w:r>
        <w:rPr>
          <w:rFonts w:asciiTheme="minorEastAsia" w:hAnsiTheme="minorEastAsia" w:hint="eastAsia"/>
          <w:b/>
          <w:szCs w:val="28"/>
        </w:rPr>
        <w:t>次修改）</w:t>
      </w:r>
    </w:p>
    <w:p w14:paraId="2392EAE2" w14:textId="77777777" w:rsidR="005B1E23" w:rsidRDefault="005B1E23">
      <w:pPr>
        <w:ind w:firstLine="480"/>
      </w:pPr>
    </w:p>
    <w:p w14:paraId="564993F3" w14:textId="77777777" w:rsidR="005B1E23" w:rsidRDefault="005B1E23">
      <w:pPr>
        <w:pStyle w:val="afb"/>
        <w:ind w:firstLine="420"/>
      </w:pPr>
    </w:p>
    <w:p w14:paraId="5FBDC5CA" w14:textId="77777777" w:rsidR="005B1E23" w:rsidRDefault="005B1E23">
      <w:pPr>
        <w:pStyle w:val="afb"/>
        <w:ind w:firstLine="420"/>
      </w:pPr>
    </w:p>
    <w:p w14:paraId="0E59C189" w14:textId="77777777" w:rsidR="005B1E23" w:rsidRDefault="005B1E23">
      <w:pPr>
        <w:ind w:firstLine="480"/>
      </w:pPr>
    </w:p>
    <w:p w14:paraId="24624E82" w14:textId="77777777" w:rsidR="005B1E23" w:rsidRDefault="005B1E23">
      <w:pPr>
        <w:pStyle w:val="afb"/>
        <w:ind w:firstLine="420"/>
      </w:pPr>
    </w:p>
    <w:p w14:paraId="6A6A8B5E" w14:textId="77777777" w:rsidR="005B1E23" w:rsidRDefault="005B1E23">
      <w:pPr>
        <w:ind w:firstLine="480"/>
      </w:pPr>
    </w:p>
    <w:p w14:paraId="1471938E" w14:textId="77777777" w:rsidR="005B1E23" w:rsidRDefault="005B1E23">
      <w:pPr>
        <w:ind w:firstLine="480"/>
      </w:pPr>
    </w:p>
    <w:p w14:paraId="64367278" w14:textId="77777777" w:rsidR="005B1E23" w:rsidRDefault="005B1E23">
      <w:pPr>
        <w:pStyle w:val="afb"/>
        <w:ind w:firstLine="420"/>
      </w:pPr>
    </w:p>
    <w:p w14:paraId="17D2552A" w14:textId="7D74FB56" w:rsidR="005B1E23" w:rsidRDefault="00195968">
      <w:pPr>
        <w:ind w:firstLineChars="100" w:firstLine="240"/>
        <w:rPr>
          <w:b/>
          <w:sz w:val="30"/>
          <w:szCs w:val="30"/>
        </w:rPr>
      </w:pPr>
      <w:r>
        <w:rPr>
          <w:noProof/>
        </w:rPr>
        <mc:AlternateContent>
          <mc:Choice Requires="wps">
            <w:drawing>
              <wp:anchor distT="0" distB="0" distL="114300" distR="114300" simplePos="0" relativeHeight="251660288" behindDoc="0" locked="0" layoutInCell="1" allowOverlap="1" wp14:anchorId="45DF6745" wp14:editId="5B08D8E0">
                <wp:simplePos x="0" y="0"/>
                <wp:positionH relativeFrom="column">
                  <wp:posOffset>-67945</wp:posOffset>
                </wp:positionH>
                <wp:positionV relativeFrom="paragraph">
                  <wp:posOffset>353060</wp:posOffset>
                </wp:positionV>
                <wp:extent cx="5707380" cy="0"/>
                <wp:effectExtent l="8255" t="11430" r="8890"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E490"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7.8pt" to="444.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" strokeweight="1pt"/>
            </w:pict>
          </mc:Fallback>
        </mc:AlternateContent>
      </w:r>
      <w:r>
        <w:rPr>
          <w:b/>
          <w:sz w:val="30"/>
          <w:szCs w:val="30"/>
        </w:rPr>
        <w:t>××××</w:t>
      </w:r>
      <w:proofErr w:type="gramStart"/>
      <w:r>
        <w:rPr>
          <w:rFonts w:ascii="宋体" w:hAnsi="宋体" w:hint="eastAsia"/>
          <w:b/>
          <w:sz w:val="30"/>
          <w:szCs w:val="30"/>
        </w:rPr>
        <w:t>­</w:t>
      </w:r>
      <w:r>
        <w:rPr>
          <w:b/>
          <w:sz w:val="30"/>
          <w:szCs w:val="30"/>
        </w:rPr>
        <w:t>××</w:t>
      </w:r>
      <w:r>
        <w:rPr>
          <w:rFonts w:ascii="宋体" w:hAnsi="宋体" w:hint="eastAsia"/>
          <w:b/>
          <w:sz w:val="30"/>
          <w:szCs w:val="30"/>
        </w:rPr>
        <w:t>­</w:t>
      </w:r>
      <w:r>
        <w:rPr>
          <w:b/>
          <w:sz w:val="30"/>
          <w:szCs w:val="30"/>
        </w:rPr>
        <w:t>××</w:t>
      </w:r>
      <w:proofErr w:type="gramEnd"/>
      <w:r>
        <w:rPr>
          <w:rFonts w:hint="eastAsia"/>
          <w:b/>
          <w:sz w:val="30"/>
          <w:szCs w:val="30"/>
        </w:rPr>
        <w:t>发布</w:t>
      </w:r>
      <w:r>
        <w:rPr>
          <w:rFonts w:hint="eastAsia"/>
          <w:b/>
          <w:sz w:val="30"/>
          <w:szCs w:val="30"/>
        </w:rPr>
        <w:t xml:space="preserve">                         </w:t>
      </w:r>
      <w:r>
        <w:rPr>
          <w:b/>
          <w:sz w:val="30"/>
          <w:szCs w:val="30"/>
        </w:rPr>
        <w:t>××××</w:t>
      </w:r>
      <w:proofErr w:type="gramStart"/>
      <w:r>
        <w:rPr>
          <w:rFonts w:ascii="宋体" w:hAnsi="宋体" w:hint="eastAsia"/>
          <w:b/>
          <w:sz w:val="30"/>
          <w:szCs w:val="30"/>
        </w:rPr>
        <w:t>­</w:t>
      </w:r>
      <w:r>
        <w:rPr>
          <w:b/>
          <w:sz w:val="30"/>
          <w:szCs w:val="30"/>
        </w:rPr>
        <w:t>××</w:t>
      </w:r>
      <w:r>
        <w:rPr>
          <w:rFonts w:ascii="宋体" w:hAnsi="宋体" w:hint="eastAsia"/>
          <w:b/>
          <w:sz w:val="30"/>
          <w:szCs w:val="30"/>
        </w:rPr>
        <w:t>­</w:t>
      </w:r>
      <w:r>
        <w:rPr>
          <w:b/>
          <w:sz w:val="30"/>
          <w:szCs w:val="30"/>
        </w:rPr>
        <w:t>××</w:t>
      </w:r>
      <w:proofErr w:type="gramEnd"/>
      <w:r>
        <w:rPr>
          <w:rFonts w:hint="eastAsia"/>
          <w:b/>
          <w:sz w:val="30"/>
          <w:szCs w:val="30"/>
        </w:rPr>
        <w:t>实施</w:t>
      </w:r>
    </w:p>
    <w:p w14:paraId="7B19F17D" w14:textId="77777777" w:rsidR="005B1E23" w:rsidRDefault="005B1E23">
      <w:pPr>
        <w:ind w:firstLine="600"/>
        <w:rPr>
          <w:sz w:val="30"/>
          <w:szCs w:val="30"/>
        </w:rPr>
      </w:pPr>
    </w:p>
    <w:p w14:paraId="2D524252" w14:textId="77777777" w:rsidR="005B1E23" w:rsidRDefault="00D13155">
      <w:pPr>
        <w:pStyle w:val="Default"/>
        <w:jc w:val="center"/>
        <w:rPr>
          <w:rFonts w:ascii="宋体" w:eastAsia="宋体" w:hAnsi="宋体"/>
          <w:color w:val="auto"/>
          <w:sz w:val="28"/>
          <w:szCs w:val="28"/>
        </w:rPr>
        <w:sectPr w:rsidR="005B1E23">
          <w:headerReference w:type="even" r:id="rId9"/>
          <w:headerReference w:type="first" r:id="rId10"/>
          <w:footerReference w:type="first" r:id="rId11"/>
          <w:pgSz w:w="12240" w:h="15840"/>
          <w:pgMar w:top="1440" w:right="1800" w:bottom="1440" w:left="1800" w:header="720" w:footer="720" w:gutter="0"/>
          <w:cols w:space="720"/>
        </w:sectPr>
      </w:pPr>
      <w:r>
        <w:rPr>
          <w:rFonts w:ascii="华文中宋" w:eastAsia="华文中宋" w:hAnsi="华文中宋" w:hint="eastAsia"/>
          <w:color w:val="auto"/>
          <w:sz w:val="44"/>
          <w:szCs w:val="44"/>
        </w:rPr>
        <w:t>国家市场监督管理总局</w:t>
      </w:r>
      <w:r>
        <w:rPr>
          <w:rFonts w:ascii="黑体" w:eastAsia="黑体" w:hAnsi="黑体" w:hint="eastAsia"/>
          <w:b/>
          <w:color w:val="auto"/>
          <w:sz w:val="28"/>
          <w:szCs w:val="28"/>
        </w:rPr>
        <w:t>发</w:t>
      </w:r>
      <w:r>
        <w:rPr>
          <w:rFonts w:ascii="黑体" w:eastAsia="黑体" w:hAnsi="黑体"/>
          <w:b/>
          <w:color w:val="auto"/>
          <w:sz w:val="28"/>
          <w:szCs w:val="28"/>
        </w:rPr>
        <w:t xml:space="preserve"> </w:t>
      </w:r>
      <w:r>
        <w:rPr>
          <w:rFonts w:ascii="黑体" w:eastAsia="黑体" w:hAnsi="黑体" w:hint="eastAsia"/>
          <w:b/>
          <w:color w:val="auto"/>
          <w:sz w:val="28"/>
          <w:szCs w:val="28"/>
        </w:rPr>
        <w:t>布</w:t>
      </w:r>
    </w:p>
    <w:p w14:paraId="47C70BA5" w14:textId="77777777" w:rsidR="005B1E23" w:rsidRDefault="005B1E23">
      <w:pPr>
        <w:pStyle w:val="Default"/>
        <w:jc w:val="center"/>
        <w:rPr>
          <w:rFonts w:ascii="宋体" w:eastAsia="宋体" w:hAnsi="宋体"/>
          <w:color w:val="auto"/>
          <w:sz w:val="28"/>
          <w:szCs w:val="28"/>
        </w:rPr>
        <w:sectPr w:rsidR="005B1E23">
          <w:type w:val="continuous"/>
          <w:pgSz w:w="12240" w:h="15840"/>
          <w:pgMar w:top="1440" w:right="1800" w:bottom="1440" w:left="1800" w:header="720" w:footer="720" w:gutter="0"/>
          <w:cols w:space="720"/>
        </w:sectPr>
      </w:pPr>
    </w:p>
    <w:p w14:paraId="3A169A33" w14:textId="77777777" w:rsidR="005B1E23" w:rsidRDefault="005B1E23">
      <w:pPr>
        <w:ind w:firstLine="880"/>
        <w:jc w:val="center"/>
        <w:rPr>
          <w:rFonts w:ascii="黑体" w:eastAsia="黑体"/>
          <w:sz w:val="44"/>
          <w:szCs w:val="44"/>
        </w:rPr>
      </w:pPr>
    </w:p>
    <w:p w14:paraId="10266787" w14:textId="0A4E7884" w:rsidR="005B1E23" w:rsidRDefault="00195968">
      <w:pPr>
        <w:ind w:firstLine="880"/>
        <w:rPr>
          <w:rFonts w:ascii="黑体" w:eastAsia="黑体"/>
          <w:sz w:val="44"/>
          <w:szCs w:val="44"/>
        </w:rPr>
      </w:pPr>
      <w:r>
        <w:rPr>
          <w:rFonts w:ascii="黑体" w:eastAsia="黑体"/>
          <w:noProof/>
          <w:sz w:val="44"/>
          <w:szCs w:val="44"/>
        </w:rPr>
        <mc:AlternateContent>
          <mc:Choice Requires="wps">
            <w:drawing>
              <wp:anchor distT="0" distB="0" distL="114300" distR="114300" simplePos="0" relativeHeight="251663360" behindDoc="0" locked="0" layoutInCell="1" allowOverlap="1" wp14:anchorId="2689977D" wp14:editId="5BC0B0E0">
                <wp:simplePos x="0" y="0"/>
                <wp:positionH relativeFrom="column">
                  <wp:posOffset>3261360</wp:posOffset>
                </wp:positionH>
                <wp:positionV relativeFrom="paragraph">
                  <wp:posOffset>151130</wp:posOffset>
                </wp:positionV>
                <wp:extent cx="2174240" cy="1000125"/>
                <wp:effectExtent l="13335" t="8890" r="1270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1000125"/>
                        </a:xfrm>
                        <a:prstGeom prst="roundRect">
                          <a:avLst>
                            <a:gd name="adj" fmla="val 16667"/>
                          </a:avLst>
                        </a:prstGeom>
                        <a:solidFill>
                          <a:srgbClr val="FFFFFF"/>
                        </a:solidFill>
                        <a:ln w="9525">
                          <a:solidFill>
                            <a:srgbClr val="000000"/>
                          </a:solidFill>
                          <a:prstDash val="dashDot"/>
                          <a:round/>
                          <a:headEnd/>
                          <a:tailEnd/>
                        </a:ln>
                      </wps:spPr>
                      <wps:txbx>
                        <w:txbxContent>
                          <w:p w14:paraId="617087F9" w14:textId="77777777" w:rsidR="00097A6D" w:rsidRDefault="00097A6D">
                            <w:pPr>
                              <w:ind w:firstLine="482"/>
                              <w:rPr>
                                <w:rFonts w:ascii="Arial" w:hAnsi="Arial" w:cs="Arial"/>
                                <w:b/>
                              </w:rPr>
                            </w:pPr>
                          </w:p>
                          <w:p w14:paraId="351D463B" w14:textId="77777777" w:rsidR="00097A6D" w:rsidRDefault="00097A6D">
                            <w:pPr>
                              <w:ind w:firstLine="482"/>
                              <w:rPr>
                                <w:rFonts w:ascii="Arial" w:hAnsi="Arial" w:cs="Arial"/>
                                <w:b/>
                              </w:rPr>
                            </w:pPr>
                          </w:p>
                          <w:p w14:paraId="3F1C2485" w14:textId="77777777" w:rsidR="00097A6D" w:rsidRDefault="00097A6D">
                            <w:pPr>
                              <w:ind w:firstLine="562"/>
                              <w:jc w:val="center"/>
                              <w:rPr>
                                <w:rFonts w:ascii="黑体" w:eastAsia="黑体" w:hAnsi="黑体"/>
                                <w:b/>
                                <w:sz w:val="28"/>
                                <w:szCs w:val="28"/>
                              </w:rPr>
                            </w:pPr>
                            <w:r>
                              <w:rPr>
                                <w:rFonts w:ascii="黑体" w:eastAsia="黑体" w:hAnsi="黑体" w:cs="Arial"/>
                                <w:b/>
                                <w:sz w:val="28"/>
                                <w:szCs w:val="28"/>
                              </w:rPr>
                              <w:t xml:space="preserve">JJF </w:t>
                            </w:r>
                            <w:r>
                              <w:rPr>
                                <w:rFonts w:ascii="黑体" w:eastAsia="黑体" w:hAnsi="黑体" w:cs="Arial" w:hint="eastAsia"/>
                                <w:b/>
                                <w:sz w:val="28"/>
                                <w:szCs w:val="28"/>
                              </w:rPr>
                              <w:t>××××</w:t>
                            </w:r>
                            <w:r>
                              <w:rPr>
                                <w:rFonts w:ascii="黑体" w:eastAsia="黑体" w:hAnsi="黑体" w:cs="Arial"/>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9977D" id="AutoShape 4" o:spid="_x0000_s1026" style="position:absolute;left:0;text-align:left;margin-left:256.8pt;margin-top:11.9pt;width:171.2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">
                <v:stroke dashstyle="dashDot"/>
                <v:textbox>
                  <w:txbxContent>
                    <w:p w14:paraId="617087F9" w14:textId="77777777" w:rsidR="00097A6D" w:rsidRDefault="00097A6D">
                      <w:pPr>
                        <w:ind w:firstLine="482"/>
                        <w:rPr>
                          <w:rFonts w:ascii="Arial" w:hAnsi="Arial" w:cs="Arial"/>
                          <w:b/>
                        </w:rPr>
                      </w:pPr>
                    </w:p>
                    <w:p w14:paraId="351D463B" w14:textId="77777777" w:rsidR="00097A6D" w:rsidRDefault="00097A6D">
                      <w:pPr>
                        <w:ind w:firstLine="482"/>
                        <w:rPr>
                          <w:rFonts w:ascii="Arial" w:hAnsi="Arial" w:cs="Arial"/>
                          <w:b/>
                        </w:rPr>
                      </w:pPr>
                    </w:p>
                    <w:p w14:paraId="3F1C2485" w14:textId="77777777" w:rsidR="00097A6D" w:rsidRDefault="00097A6D">
                      <w:pPr>
                        <w:ind w:firstLine="562"/>
                        <w:jc w:val="center"/>
                        <w:rPr>
                          <w:rFonts w:ascii="黑体" w:eastAsia="黑体" w:hAnsi="黑体"/>
                          <w:b/>
                          <w:sz w:val="28"/>
                          <w:szCs w:val="28"/>
                        </w:rPr>
                      </w:pPr>
                      <w:r>
                        <w:rPr>
                          <w:rFonts w:ascii="黑体" w:eastAsia="黑体" w:hAnsi="黑体" w:cs="Arial"/>
                          <w:b/>
                          <w:sz w:val="28"/>
                          <w:szCs w:val="28"/>
                        </w:rPr>
                        <w:t xml:space="preserve">JJF </w:t>
                      </w:r>
                      <w:r>
                        <w:rPr>
                          <w:rFonts w:ascii="黑体" w:eastAsia="黑体" w:hAnsi="黑体" w:cs="Arial" w:hint="eastAsia"/>
                          <w:b/>
                          <w:sz w:val="28"/>
                          <w:szCs w:val="28"/>
                        </w:rPr>
                        <w:t>××××</w:t>
                      </w:r>
                      <w:r>
                        <w:rPr>
                          <w:rFonts w:ascii="黑体" w:eastAsia="黑体" w:hAnsi="黑体" w:cs="Arial"/>
                          <w:b/>
                          <w:sz w:val="28"/>
                          <w:szCs w:val="28"/>
                        </w:rPr>
                        <w:t>-××××</w:t>
                      </w:r>
                    </w:p>
                  </w:txbxContent>
                </v:textbox>
              </v:roundrect>
            </w:pict>
          </mc:Fallback>
        </mc:AlternateContent>
      </w:r>
      <w:r>
        <w:rPr>
          <w:rFonts w:ascii="黑体" w:eastAsia="黑体" w:hint="eastAsia"/>
          <w:sz w:val="44"/>
          <w:szCs w:val="44"/>
        </w:rPr>
        <w:t>LED光源光子通量</w:t>
      </w:r>
    </w:p>
    <w:p w14:paraId="2C5E6715" w14:textId="77777777" w:rsidR="005B1E23" w:rsidRDefault="00D13155">
      <w:pPr>
        <w:ind w:firstLine="880"/>
        <w:rPr>
          <w:rFonts w:ascii="黑体" w:eastAsia="黑体"/>
          <w:sz w:val="44"/>
          <w:szCs w:val="44"/>
        </w:rPr>
      </w:pPr>
      <w:r>
        <w:rPr>
          <w:rFonts w:ascii="黑体" w:eastAsia="黑体" w:hint="eastAsia"/>
          <w:sz w:val="44"/>
          <w:szCs w:val="44"/>
        </w:rPr>
        <w:t>校准规范</w:t>
      </w:r>
    </w:p>
    <w:p w14:paraId="3CA55D95" w14:textId="77777777" w:rsidR="005B1E23" w:rsidRDefault="00D13155">
      <w:pPr>
        <w:ind w:firstLine="480"/>
      </w:pPr>
      <w:r>
        <w:t xml:space="preserve">                                                             </w:t>
      </w:r>
    </w:p>
    <w:p w14:paraId="2F03E583" w14:textId="304CBF73" w:rsidR="005B1E23" w:rsidRDefault="00D13155">
      <w:pPr>
        <w:pStyle w:val="Default"/>
        <w:spacing w:line="480" w:lineRule="auto"/>
        <w:rPr>
          <w:rFonts w:ascii="黑体" w:eastAsia="黑体" w:hAnsi="黑体" w:cs="Times New Roman"/>
          <w:bCs/>
          <w:color w:val="auto"/>
          <w:kern w:val="2"/>
          <w:sz w:val="28"/>
          <w:szCs w:val="28"/>
        </w:rPr>
      </w:pPr>
      <w:r>
        <w:rPr>
          <w:rFonts w:ascii="黑体" w:eastAsia="黑体" w:hAnsi="黑体" w:cs="Times New Roman"/>
          <w:bCs/>
          <w:color w:val="auto"/>
          <w:kern w:val="2"/>
          <w:sz w:val="28"/>
          <w:szCs w:val="28"/>
        </w:rPr>
        <w:t xml:space="preserve">Calibration Specification </w:t>
      </w:r>
      <w:r w:rsidR="00DB3AD4">
        <w:rPr>
          <w:rFonts w:ascii="黑体" w:eastAsia="黑体" w:hAnsi="黑体"/>
          <w:bCs/>
          <w:color w:val="auto"/>
          <w:sz w:val="28"/>
          <w:szCs w:val="28"/>
        </w:rPr>
        <w:t>for</w:t>
      </w:r>
    </w:p>
    <w:p w14:paraId="438897E6" w14:textId="724A87E8" w:rsidR="005B1E23" w:rsidRDefault="00D13155">
      <w:pPr>
        <w:pStyle w:val="Default"/>
        <w:spacing w:line="480" w:lineRule="auto"/>
        <w:rPr>
          <w:rFonts w:ascii="黑体" w:eastAsia="黑体" w:hAnsi="黑体" w:cs="Times New Roman"/>
          <w:bCs/>
          <w:color w:val="auto"/>
          <w:kern w:val="2"/>
          <w:sz w:val="28"/>
          <w:szCs w:val="28"/>
        </w:rPr>
      </w:pPr>
      <w:r>
        <w:rPr>
          <w:rFonts w:ascii="黑体" w:eastAsia="黑体" w:hAnsi="黑体"/>
          <w:bCs/>
          <w:color w:val="auto"/>
          <w:sz w:val="28"/>
          <w:szCs w:val="28"/>
        </w:rPr>
        <w:t xml:space="preserve">Photon Flux </w:t>
      </w:r>
      <w:r w:rsidR="00DB3AD4">
        <w:rPr>
          <w:rFonts w:ascii="黑体" w:eastAsia="黑体" w:hAnsi="黑体" w:cs="Times New Roman" w:hint="eastAsia"/>
          <w:bCs/>
          <w:color w:val="auto"/>
          <w:kern w:val="2"/>
          <w:sz w:val="28"/>
          <w:szCs w:val="28"/>
        </w:rPr>
        <w:t>of</w:t>
      </w:r>
      <w:r>
        <w:rPr>
          <w:rFonts w:ascii="黑体" w:eastAsia="黑体" w:hAnsi="黑体"/>
          <w:bCs/>
          <w:color w:val="auto"/>
          <w:sz w:val="28"/>
          <w:szCs w:val="28"/>
        </w:rPr>
        <w:t xml:space="preserve"> LED Light Sources</w:t>
      </w:r>
    </w:p>
    <w:p w14:paraId="6A382D11" w14:textId="1F79C2F5" w:rsidR="005B1E23" w:rsidRDefault="00195968">
      <w:pPr>
        <w:pStyle w:val="Default"/>
        <w:spacing w:line="480" w:lineRule="auto"/>
        <w:rPr>
          <w:color w:val="auto"/>
          <w:sz w:val="30"/>
          <w:szCs w:val="30"/>
        </w:rPr>
      </w:pPr>
      <w:r>
        <w:rPr>
          <w:noProof/>
          <w:color w:val="auto"/>
          <w:sz w:val="30"/>
          <w:szCs w:val="30"/>
        </w:rPr>
        <mc:AlternateContent>
          <mc:Choice Requires="wps">
            <w:drawing>
              <wp:anchor distT="0" distB="0" distL="114300" distR="114300" simplePos="0" relativeHeight="251662336" behindDoc="0" locked="0" layoutInCell="1" allowOverlap="1" wp14:anchorId="07854C96" wp14:editId="55725D7F">
                <wp:simplePos x="0" y="0"/>
                <wp:positionH relativeFrom="column">
                  <wp:posOffset>-163195</wp:posOffset>
                </wp:positionH>
                <wp:positionV relativeFrom="paragraph">
                  <wp:posOffset>154940</wp:posOffset>
                </wp:positionV>
                <wp:extent cx="5707380" cy="0"/>
                <wp:effectExtent l="8255" t="15240" r="889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B7963"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2.2pt" to="436.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" strokeweight="1pt"/>
            </w:pict>
          </mc:Fallback>
        </mc:AlternateContent>
      </w:r>
    </w:p>
    <w:p w14:paraId="0825CF34" w14:textId="77777777" w:rsidR="005B1E23" w:rsidRDefault="005B1E23">
      <w:pPr>
        <w:spacing w:line="360" w:lineRule="auto"/>
        <w:ind w:firstLine="600"/>
        <w:rPr>
          <w:sz w:val="30"/>
          <w:szCs w:val="30"/>
        </w:rPr>
      </w:pPr>
    </w:p>
    <w:p w14:paraId="2D8AB231" w14:textId="77777777" w:rsidR="005B1E23" w:rsidRDefault="005B1E23">
      <w:pPr>
        <w:pStyle w:val="Default"/>
        <w:ind w:firstLine="560"/>
        <w:rPr>
          <w:rFonts w:ascii="宋体" w:eastAsia="宋体" w:hAnsi="宋体"/>
          <w:snapToGrid w:val="0"/>
          <w:color w:val="auto"/>
          <w:sz w:val="28"/>
          <w:szCs w:val="28"/>
        </w:rPr>
      </w:pPr>
    </w:p>
    <w:p w14:paraId="3CE2D366" w14:textId="77777777" w:rsidR="005B1E23" w:rsidRDefault="005B1E23">
      <w:pPr>
        <w:pStyle w:val="Default"/>
        <w:ind w:firstLine="560"/>
        <w:rPr>
          <w:rFonts w:ascii="宋体" w:eastAsia="宋体" w:hAnsi="宋体"/>
          <w:snapToGrid w:val="0"/>
          <w:color w:val="auto"/>
          <w:sz w:val="28"/>
          <w:szCs w:val="28"/>
        </w:rPr>
      </w:pPr>
    </w:p>
    <w:p w14:paraId="64D4C279" w14:textId="77777777" w:rsidR="005B1E23" w:rsidRDefault="005B1E23">
      <w:pPr>
        <w:pStyle w:val="Default"/>
        <w:ind w:firstLine="560"/>
        <w:rPr>
          <w:rFonts w:ascii="宋体" w:eastAsia="宋体" w:hAnsi="宋体"/>
          <w:snapToGrid w:val="0"/>
          <w:color w:val="auto"/>
          <w:sz w:val="28"/>
          <w:szCs w:val="28"/>
        </w:rPr>
      </w:pPr>
    </w:p>
    <w:p w14:paraId="513594AA" w14:textId="77777777" w:rsidR="005B1E23" w:rsidRDefault="005B1E23">
      <w:pPr>
        <w:pStyle w:val="Default"/>
        <w:rPr>
          <w:rFonts w:ascii="宋体" w:eastAsia="宋体" w:hAnsi="宋体"/>
          <w:snapToGrid w:val="0"/>
          <w:color w:val="auto"/>
          <w:sz w:val="28"/>
          <w:szCs w:val="28"/>
        </w:rPr>
      </w:pPr>
    </w:p>
    <w:p w14:paraId="0F952F81" w14:textId="77777777" w:rsidR="005B1E23" w:rsidRDefault="005B1E23">
      <w:pPr>
        <w:pStyle w:val="Default"/>
        <w:rPr>
          <w:rFonts w:ascii="宋体" w:eastAsia="宋体" w:hAnsi="宋体"/>
          <w:snapToGrid w:val="0"/>
          <w:color w:val="auto"/>
          <w:sz w:val="28"/>
          <w:szCs w:val="28"/>
        </w:rPr>
      </w:pPr>
    </w:p>
    <w:p w14:paraId="694C10FF" w14:textId="77777777" w:rsidR="005B1E23" w:rsidRDefault="005B1E23">
      <w:pPr>
        <w:pStyle w:val="Default"/>
        <w:ind w:firstLine="560"/>
        <w:rPr>
          <w:rFonts w:ascii="宋体" w:eastAsia="宋体" w:hAnsi="宋体"/>
          <w:snapToGrid w:val="0"/>
          <w:color w:val="auto"/>
          <w:sz w:val="28"/>
          <w:szCs w:val="28"/>
        </w:rPr>
      </w:pPr>
    </w:p>
    <w:p w14:paraId="2634FC20" w14:textId="77777777" w:rsidR="005B1E23" w:rsidRDefault="005B1E23">
      <w:pPr>
        <w:pStyle w:val="Default"/>
        <w:ind w:firstLine="560"/>
        <w:rPr>
          <w:rFonts w:ascii="宋体" w:eastAsia="宋体" w:hAnsi="宋体"/>
          <w:snapToGrid w:val="0"/>
          <w:color w:val="auto"/>
          <w:sz w:val="28"/>
          <w:szCs w:val="28"/>
        </w:rPr>
      </w:pPr>
    </w:p>
    <w:p w14:paraId="59B92A45" w14:textId="77777777" w:rsidR="005B1E23" w:rsidRDefault="00D13155">
      <w:pPr>
        <w:autoSpaceDE w:val="0"/>
        <w:autoSpaceDN w:val="0"/>
        <w:adjustRightInd w:val="0"/>
        <w:spacing w:line="360" w:lineRule="auto"/>
        <w:ind w:firstLineChars="450" w:firstLine="1260"/>
        <w:rPr>
          <w:rFonts w:ascii="宋体" w:cs="宋体"/>
          <w:kern w:val="0"/>
          <w:sz w:val="28"/>
          <w:szCs w:val="28"/>
        </w:rPr>
      </w:pPr>
      <w:r>
        <w:rPr>
          <w:rFonts w:ascii="黑体" w:eastAsia="黑体" w:cs="黑体" w:hint="eastAsia"/>
          <w:kern w:val="0"/>
          <w:sz w:val="28"/>
          <w:szCs w:val="28"/>
        </w:rPr>
        <w:t>归  口 单 位</w:t>
      </w:r>
      <w:r>
        <w:rPr>
          <w:rFonts w:ascii="黑体" w:eastAsia="黑体" w:cs="黑体"/>
          <w:kern w:val="0"/>
          <w:sz w:val="28"/>
          <w:szCs w:val="28"/>
        </w:rPr>
        <w:t xml:space="preserve"> </w:t>
      </w:r>
      <w:r>
        <w:rPr>
          <w:rFonts w:ascii="宋体" w:cs="宋体" w:hint="eastAsia"/>
          <w:kern w:val="0"/>
          <w:sz w:val="28"/>
          <w:szCs w:val="28"/>
        </w:rPr>
        <w:t>：</w:t>
      </w:r>
      <w:r>
        <w:rPr>
          <w:rFonts w:ascii="宋体" w:cs="宋体"/>
          <w:kern w:val="0"/>
          <w:sz w:val="28"/>
          <w:szCs w:val="28"/>
        </w:rPr>
        <w:t xml:space="preserve"> </w:t>
      </w:r>
      <w:r>
        <w:rPr>
          <w:rFonts w:ascii="宋体" w:cs="宋体" w:hint="eastAsia"/>
          <w:kern w:val="0"/>
          <w:sz w:val="28"/>
          <w:szCs w:val="28"/>
        </w:rPr>
        <w:tab/>
        <w:t>全国光学计量技术委员会</w:t>
      </w:r>
    </w:p>
    <w:p w14:paraId="2F978052" w14:textId="77777777" w:rsidR="005B1E23" w:rsidRDefault="00D13155">
      <w:pPr>
        <w:autoSpaceDE w:val="0"/>
        <w:autoSpaceDN w:val="0"/>
        <w:adjustRightInd w:val="0"/>
        <w:spacing w:line="360" w:lineRule="auto"/>
        <w:ind w:firstLineChars="450" w:firstLine="1260"/>
        <w:rPr>
          <w:rFonts w:ascii="宋体" w:cs="宋体"/>
          <w:kern w:val="0"/>
          <w:sz w:val="28"/>
          <w:szCs w:val="28"/>
        </w:rPr>
      </w:pPr>
      <w:r>
        <w:rPr>
          <w:rFonts w:ascii="黑体" w:eastAsia="黑体" w:cs="黑体" w:hint="eastAsia"/>
          <w:kern w:val="0"/>
          <w:sz w:val="28"/>
          <w:szCs w:val="28"/>
        </w:rPr>
        <w:t>主要起草单位</w:t>
      </w:r>
      <w:r>
        <w:rPr>
          <w:rFonts w:ascii="黑体" w:eastAsia="黑体" w:cs="黑体"/>
          <w:kern w:val="0"/>
          <w:sz w:val="28"/>
          <w:szCs w:val="28"/>
        </w:rPr>
        <w:t xml:space="preserve"> </w:t>
      </w:r>
      <w:r>
        <w:rPr>
          <w:rFonts w:ascii="宋体" w:cs="宋体" w:hint="eastAsia"/>
          <w:kern w:val="0"/>
          <w:sz w:val="28"/>
          <w:szCs w:val="28"/>
        </w:rPr>
        <w:t>：</w:t>
      </w:r>
      <w:r>
        <w:rPr>
          <w:rFonts w:ascii="宋体" w:cs="宋体"/>
          <w:kern w:val="0"/>
          <w:sz w:val="28"/>
          <w:szCs w:val="28"/>
        </w:rPr>
        <w:t xml:space="preserve"> </w:t>
      </w:r>
      <w:r>
        <w:rPr>
          <w:rFonts w:ascii="宋体" w:cs="宋体" w:hint="eastAsia"/>
          <w:kern w:val="0"/>
          <w:sz w:val="28"/>
          <w:szCs w:val="28"/>
        </w:rPr>
        <w:tab/>
        <w:t>中国计量科学研究院</w:t>
      </w:r>
    </w:p>
    <w:p w14:paraId="622288CD" w14:textId="77777777" w:rsidR="005B1E23" w:rsidRDefault="00D13155">
      <w:pPr>
        <w:autoSpaceDE w:val="0"/>
        <w:autoSpaceDN w:val="0"/>
        <w:adjustRightInd w:val="0"/>
        <w:spacing w:line="360" w:lineRule="auto"/>
        <w:ind w:firstLineChars="450" w:firstLine="1260"/>
        <w:rPr>
          <w:rFonts w:ascii="宋体" w:cs="宋体"/>
          <w:kern w:val="0"/>
          <w:sz w:val="28"/>
          <w:szCs w:val="28"/>
        </w:rPr>
      </w:pPr>
      <w:r>
        <w:rPr>
          <w:rFonts w:ascii="黑体" w:eastAsia="黑体" w:cs="黑体" w:hint="eastAsia"/>
          <w:kern w:val="0"/>
          <w:sz w:val="28"/>
          <w:szCs w:val="28"/>
        </w:rPr>
        <w:t>参加起草单位</w:t>
      </w:r>
      <w:r>
        <w:rPr>
          <w:rFonts w:ascii="黑体" w:eastAsia="黑体" w:cs="黑体"/>
          <w:kern w:val="0"/>
          <w:sz w:val="28"/>
          <w:szCs w:val="28"/>
        </w:rPr>
        <w:t xml:space="preserve"> </w:t>
      </w:r>
      <w:r>
        <w:rPr>
          <w:rFonts w:ascii="宋体" w:cs="宋体" w:hint="eastAsia"/>
          <w:kern w:val="0"/>
          <w:sz w:val="28"/>
          <w:szCs w:val="28"/>
        </w:rPr>
        <w:t xml:space="preserve">： </w:t>
      </w:r>
      <w:r>
        <w:rPr>
          <w:rFonts w:ascii="宋体" w:cs="宋体" w:hint="eastAsia"/>
          <w:kern w:val="0"/>
          <w:sz w:val="28"/>
          <w:szCs w:val="28"/>
        </w:rPr>
        <w:tab/>
        <w:t>山东省计量科学研究院</w:t>
      </w:r>
    </w:p>
    <w:p w14:paraId="61E71775" w14:textId="77777777" w:rsidR="005B1E23" w:rsidRDefault="00D13155">
      <w:pPr>
        <w:autoSpaceDE w:val="0"/>
        <w:autoSpaceDN w:val="0"/>
        <w:adjustRightInd w:val="0"/>
        <w:spacing w:line="360" w:lineRule="auto"/>
        <w:ind w:left="2520" w:firstLineChars="450" w:firstLine="1260"/>
        <w:rPr>
          <w:rFonts w:ascii="宋体" w:cs="宋体"/>
          <w:kern w:val="0"/>
          <w:sz w:val="28"/>
          <w:szCs w:val="28"/>
        </w:rPr>
      </w:pPr>
      <w:r>
        <w:rPr>
          <w:rFonts w:ascii="宋体" w:cs="宋体" w:hint="eastAsia"/>
          <w:kern w:val="0"/>
          <w:sz w:val="28"/>
          <w:szCs w:val="28"/>
        </w:rPr>
        <w:t>中国兵器工业第二O五研究所</w:t>
      </w:r>
    </w:p>
    <w:p w14:paraId="797BCE6C" w14:textId="77777777" w:rsidR="005B1E23" w:rsidRDefault="005B1E23">
      <w:pPr>
        <w:autoSpaceDE w:val="0"/>
        <w:autoSpaceDN w:val="0"/>
        <w:adjustRightInd w:val="0"/>
        <w:spacing w:line="360" w:lineRule="auto"/>
        <w:ind w:firstLineChars="450" w:firstLine="1260"/>
        <w:rPr>
          <w:rFonts w:ascii="宋体" w:cs="宋体"/>
          <w:kern w:val="0"/>
          <w:sz w:val="28"/>
          <w:szCs w:val="28"/>
        </w:rPr>
      </w:pPr>
    </w:p>
    <w:p w14:paraId="1DAB0D28" w14:textId="77777777" w:rsidR="005B1E23" w:rsidRDefault="005B1E23">
      <w:pPr>
        <w:autoSpaceDE w:val="0"/>
        <w:autoSpaceDN w:val="0"/>
        <w:adjustRightInd w:val="0"/>
        <w:spacing w:line="360" w:lineRule="auto"/>
        <w:ind w:firstLineChars="450" w:firstLine="1260"/>
        <w:rPr>
          <w:rFonts w:ascii="宋体" w:cs="宋体"/>
          <w:kern w:val="0"/>
          <w:sz w:val="28"/>
          <w:szCs w:val="28"/>
        </w:rPr>
      </w:pPr>
    </w:p>
    <w:p w14:paraId="46247E30" w14:textId="77777777" w:rsidR="005B1E23" w:rsidRDefault="005B1E23">
      <w:pPr>
        <w:autoSpaceDE w:val="0"/>
        <w:autoSpaceDN w:val="0"/>
        <w:adjustRightInd w:val="0"/>
        <w:spacing w:line="360" w:lineRule="auto"/>
        <w:ind w:firstLineChars="450" w:firstLine="1260"/>
        <w:rPr>
          <w:rFonts w:ascii="宋体" w:cs="宋体"/>
          <w:kern w:val="0"/>
          <w:sz w:val="28"/>
          <w:szCs w:val="28"/>
        </w:rPr>
      </w:pPr>
    </w:p>
    <w:p w14:paraId="0109DC4C" w14:textId="77777777" w:rsidR="005B1E23" w:rsidRDefault="005B1E23">
      <w:pPr>
        <w:autoSpaceDE w:val="0"/>
        <w:autoSpaceDN w:val="0"/>
        <w:adjustRightInd w:val="0"/>
        <w:spacing w:line="360" w:lineRule="auto"/>
        <w:ind w:firstLineChars="450" w:firstLine="1260"/>
        <w:rPr>
          <w:rFonts w:ascii="宋体" w:cs="宋体"/>
          <w:kern w:val="0"/>
          <w:sz w:val="28"/>
          <w:szCs w:val="28"/>
        </w:rPr>
      </w:pPr>
    </w:p>
    <w:p w14:paraId="7254EF73" w14:textId="77777777" w:rsidR="005B1E23" w:rsidRDefault="005B1E23">
      <w:pPr>
        <w:autoSpaceDE w:val="0"/>
        <w:autoSpaceDN w:val="0"/>
        <w:adjustRightInd w:val="0"/>
        <w:spacing w:line="360" w:lineRule="auto"/>
        <w:ind w:firstLineChars="450" w:firstLine="1260"/>
        <w:rPr>
          <w:rFonts w:ascii="宋体" w:cs="宋体"/>
          <w:kern w:val="0"/>
          <w:sz w:val="28"/>
          <w:szCs w:val="28"/>
        </w:rPr>
      </w:pPr>
    </w:p>
    <w:p w14:paraId="3F73168D" w14:textId="77777777" w:rsidR="005B1E23" w:rsidRDefault="00D13155">
      <w:pPr>
        <w:pStyle w:val="Default"/>
        <w:jc w:val="center"/>
        <w:rPr>
          <w:rFonts w:ascii="宋体" w:eastAsia="宋体" w:hAnsi="宋体"/>
          <w:color w:val="auto"/>
          <w:sz w:val="28"/>
          <w:szCs w:val="28"/>
        </w:rPr>
        <w:sectPr w:rsidR="005B1E2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26"/>
        </w:sectPr>
      </w:pPr>
      <w:r>
        <w:rPr>
          <w:rFonts w:ascii="宋体" w:eastAsia="宋体" w:hAnsi="宋体" w:hint="eastAsia"/>
          <w:color w:val="auto"/>
          <w:sz w:val="28"/>
          <w:szCs w:val="28"/>
        </w:rPr>
        <w:t>本规范委托全国光学计量技术委员会负责解释</w:t>
      </w:r>
    </w:p>
    <w:p w14:paraId="3D34E355" w14:textId="77777777" w:rsidR="005B1E23" w:rsidRDefault="005B1E23">
      <w:pPr>
        <w:autoSpaceDE w:val="0"/>
        <w:autoSpaceDN w:val="0"/>
        <w:adjustRightInd w:val="0"/>
        <w:ind w:firstLine="560"/>
        <w:jc w:val="left"/>
        <w:rPr>
          <w:rFonts w:ascii="黑体" w:eastAsia="黑体" w:cs="黑体"/>
          <w:kern w:val="0"/>
          <w:sz w:val="28"/>
          <w:szCs w:val="28"/>
        </w:rPr>
      </w:pPr>
    </w:p>
    <w:p w14:paraId="310211FD" w14:textId="77777777" w:rsidR="005B1E23" w:rsidRDefault="00D13155">
      <w:pPr>
        <w:autoSpaceDE w:val="0"/>
        <w:autoSpaceDN w:val="0"/>
        <w:adjustRightInd w:val="0"/>
        <w:ind w:firstLine="560"/>
        <w:jc w:val="left"/>
        <w:rPr>
          <w:rFonts w:ascii="黑体" w:eastAsia="黑体" w:cs="黑体"/>
          <w:kern w:val="0"/>
          <w:sz w:val="28"/>
          <w:szCs w:val="28"/>
        </w:rPr>
      </w:pPr>
      <w:r>
        <w:rPr>
          <w:rFonts w:ascii="黑体" w:eastAsia="黑体" w:cs="黑体" w:hint="eastAsia"/>
          <w:kern w:val="0"/>
          <w:sz w:val="28"/>
          <w:szCs w:val="28"/>
        </w:rPr>
        <w:t>本规范主要起草人：</w:t>
      </w:r>
      <w:r>
        <w:rPr>
          <w:rFonts w:ascii="黑体" w:eastAsia="黑体" w:cs="黑体"/>
          <w:kern w:val="0"/>
          <w:sz w:val="28"/>
          <w:szCs w:val="28"/>
        </w:rPr>
        <w:t xml:space="preserve"> </w:t>
      </w:r>
    </w:p>
    <w:p w14:paraId="3778F625" w14:textId="77777777" w:rsidR="005B1E23" w:rsidRDefault="00D13155">
      <w:pPr>
        <w:autoSpaceDE w:val="0"/>
        <w:autoSpaceDN w:val="0"/>
        <w:adjustRightInd w:val="0"/>
        <w:spacing w:line="360" w:lineRule="auto"/>
        <w:ind w:leftChars="590" w:left="1416" w:firstLine="560"/>
        <w:rPr>
          <w:rFonts w:ascii="宋体" w:cs="宋体"/>
          <w:kern w:val="0"/>
          <w:sz w:val="28"/>
          <w:szCs w:val="28"/>
        </w:rPr>
      </w:pPr>
      <w:r>
        <w:rPr>
          <w:rFonts w:ascii="宋体" w:cs="宋体" w:hint="eastAsia"/>
          <w:kern w:val="0"/>
          <w:sz w:val="28"/>
          <w:szCs w:val="28"/>
        </w:rPr>
        <w:t>闫劲云（中国计量科学研究院）</w:t>
      </w:r>
    </w:p>
    <w:p w14:paraId="3687BE1C" w14:textId="77777777" w:rsidR="005B1E23" w:rsidRDefault="00D13155">
      <w:pPr>
        <w:autoSpaceDE w:val="0"/>
        <w:autoSpaceDN w:val="0"/>
        <w:adjustRightInd w:val="0"/>
        <w:spacing w:line="360" w:lineRule="auto"/>
        <w:ind w:leftChars="590" w:left="1416" w:firstLine="560"/>
        <w:rPr>
          <w:rFonts w:ascii="宋体" w:cs="宋体"/>
          <w:kern w:val="0"/>
          <w:sz w:val="28"/>
          <w:szCs w:val="28"/>
        </w:rPr>
      </w:pPr>
      <w:r>
        <w:rPr>
          <w:rFonts w:ascii="宋体" w:cs="宋体" w:hint="eastAsia"/>
          <w:kern w:val="0"/>
          <w:sz w:val="28"/>
          <w:szCs w:val="28"/>
        </w:rPr>
        <w:t>赵伟强（中国计量科学研究院）</w:t>
      </w:r>
    </w:p>
    <w:p w14:paraId="10951BC1" w14:textId="77777777" w:rsidR="005B1E23" w:rsidRDefault="00D13155">
      <w:pPr>
        <w:autoSpaceDE w:val="0"/>
        <w:autoSpaceDN w:val="0"/>
        <w:adjustRightInd w:val="0"/>
        <w:spacing w:line="360" w:lineRule="auto"/>
        <w:ind w:leftChars="590" w:left="1416" w:firstLine="560"/>
        <w:rPr>
          <w:rFonts w:ascii="宋体" w:cs="宋体"/>
          <w:kern w:val="0"/>
          <w:sz w:val="28"/>
          <w:szCs w:val="28"/>
        </w:rPr>
      </w:pPr>
      <w:r>
        <w:rPr>
          <w:rFonts w:ascii="宋体" w:cs="宋体" w:hint="eastAsia"/>
          <w:kern w:val="0"/>
          <w:sz w:val="28"/>
          <w:szCs w:val="28"/>
        </w:rPr>
        <w:t>刘  慧（中国计量科学研究院）</w:t>
      </w:r>
    </w:p>
    <w:p w14:paraId="43567DF3" w14:textId="77777777" w:rsidR="005B1E23" w:rsidRDefault="00D13155">
      <w:pPr>
        <w:autoSpaceDE w:val="0"/>
        <w:autoSpaceDN w:val="0"/>
        <w:adjustRightInd w:val="0"/>
        <w:ind w:leftChars="295" w:left="708" w:firstLine="560"/>
        <w:jc w:val="left"/>
        <w:rPr>
          <w:rFonts w:ascii="黑体" w:eastAsia="黑体" w:cs="黑体"/>
          <w:kern w:val="0"/>
          <w:sz w:val="28"/>
          <w:szCs w:val="28"/>
        </w:rPr>
      </w:pPr>
      <w:r>
        <w:rPr>
          <w:rFonts w:ascii="黑体" w:eastAsia="黑体" w:cs="黑体" w:hint="eastAsia"/>
          <w:kern w:val="0"/>
          <w:sz w:val="28"/>
          <w:szCs w:val="28"/>
        </w:rPr>
        <w:t>参加起草人：</w:t>
      </w:r>
      <w:r>
        <w:rPr>
          <w:rFonts w:ascii="黑体" w:eastAsia="黑体" w:cs="黑体"/>
          <w:kern w:val="0"/>
          <w:sz w:val="28"/>
          <w:szCs w:val="28"/>
        </w:rPr>
        <w:t xml:space="preserve"> </w:t>
      </w:r>
    </w:p>
    <w:p w14:paraId="682AAE03" w14:textId="77777777" w:rsidR="005B1E23" w:rsidRDefault="00D13155">
      <w:pPr>
        <w:autoSpaceDE w:val="0"/>
        <w:autoSpaceDN w:val="0"/>
        <w:adjustRightInd w:val="0"/>
        <w:spacing w:line="360" w:lineRule="auto"/>
        <w:ind w:leftChars="590" w:left="1416" w:firstLine="560"/>
        <w:rPr>
          <w:rFonts w:ascii="宋体" w:cs="宋体"/>
          <w:kern w:val="0"/>
          <w:sz w:val="28"/>
          <w:szCs w:val="28"/>
        </w:rPr>
      </w:pPr>
      <w:r>
        <w:rPr>
          <w:rFonts w:ascii="宋体" w:cs="宋体" w:hint="eastAsia"/>
          <w:kern w:val="0"/>
          <w:sz w:val="28"/>
          <w:szCs w:val="28"/>
        </w:rPr>
        <w:t xml:space="preserve">孔 </w:t>
      </w:r>
      <w:r>
        <w:rPr>
          <w:rFonts w:ascii="宋体" w:cs="宋体"/>
          <w:kern w:val="0"/>
          <w:sz w:val="28"/>
          <w:szCs w:val="28"/>
        </w:rPr>
        <w:t xml:space="preserve"> </w:t>
      </w:r>
      <w:proofErr w:type="gramStart"/>
      <w:r>
        <w:rPr>
          <w:rFonts w:ascii="宋体" w:cs="宋体" w:hint="eastAsia"/>
          <w:kern w:val="0"/>
          <w:sz w:val="28"/>
          <w:szCs w:val="28"/>
        </w:rPr>
        <w:t>炜</w:t>
      </w:r>
      <w:proofErr w:type="gramEnd"/>
      <w:r>
        <w:rPr>
          <w:rFonts w:ascii="宋体" w:cs="宋体" w:hint="eastAsia"/>
          <w:kern w:val="0"/>
          <w:sz w:val="28"/>
          <w:szCs w:val="28"/>
        </w:rPr>
        <w:t>（山东省计量科学研究院）</w:t>
      </w:r>
    </w:p>
    <w:p w14:paraId="4862A805" w14:textId="77777777" w:rsidR="005B1E23" w:rsidRDefault="00D13155">
      <w:pPr>
        <w:autoSpaceDE w:val="0"/>
        <w:autoSpaceDN w:val="0"/>
        <w:adjustRightInd w:val="0"/>
        <w:spacing w:line="360" w:lineRule="auto"/>
        <w:ind w:leftChars="590" w:left="1416" w:firstLine="560"/>
        <w:rPr>
          <w:rFonts w:ascii="宋体" w:cs="宋体"/>
          <w:kern w:val="0"/>
          <w:sz w:val="28"/>
          <w:szCs w:val="28"/>
        </w:rPr>
      </w:pPr>
      <w:r>
        <w:rPr>
          <w:rFonts w:ascii="宋体" w:cs="宋体" w:hint="eastAsia"/>
          <w:kern w:val="0"/>
          <w:sz w:val="28"/>
          <w:szCs w:val="28"/>
        </w:rPr>
        <w:t>孙宇楠（中国兵器工业第二O五研究所）</w:t>
      </w:r>
    </w:p>
    <w:p w14:paraId="0BD4961F" w14:textId="77777777" w:rsidR="005B1E23" w:rsidRDefault="005B1E23">
      <w:pPr>
        <w:ind w:firstLine="640"/>
        <w:jc w:val="center"/>
        <w:rPr>
          <w:rFonts w:ascii="黑体" w:eastAsia="黑体"/>
          <w:kern w:val="0"/>
          <w:sz w:val="32"/>
          <w:szCs w:val="32"/>
        </w:rPr>
      </w:pPr>
    </w:p>
    <w:p w14:paraId="758FCF9E" w14:textId="77777777" w:rsidR="005B1E23" w:rsidRDefault="00D13155">
      <w:pPr>
        <w:widowControl/>
        <w:ind w:firstLine="480"/>
        <w:jc w:val="left"/>
      </w:pPr>
      <w:r>
        <w:br w:type="page"/>
      </w:r>
    </w:p>
    <w:p w14:paraId="291CCE9F" w14:textId="77777777" w:rsidR="005B1E23" w:rsidRDefault="005B1E23">
      <w:pPr>
        <w:autoSpaceDE w:val="0"/>
        <w:autoSpaceDN w:val="0"/>
        <w:adjustRightInd w:val="0"/>
        <w:spacing w:line="360" w:lineRule="auto"/>
        <w:ind w:leftChars="590" w:left="1416" w:firstLine="480"/>
        <w:sectPr w:rsidR="005B1E23">
          <w:footerReference w:type="default" r:id="rId18"/>
          <w:footerReference w:type="first" r:id="rId19"/>
          <w:pgSz w:w="11906" w:h="16838"/>
          <w:pgMar w:top="1440" w:right="1800" w:bottom="1440" w:left="1800" w:header="851" w:footer="992" w:gutter="0"/>
          <w:pgNumType w:fmt="upperRoman" w:start="1"/>
          <w:cols w:space="425"/>
          <w:titlePg/>
          <w:docGrid w:type="lines" w:linePitch="326"/>
        </w:sectPr>
      </w:pPr>
    </w:p>
    <w:p w14:paraId="512F64BB" w14:textId="77777777" w:rsidR="005B1E23" w:rsidRDefault="005B1E23">
      <w:pPr>
        <w:autoSpaceDE w:val="0"/>
        <w:autoSpaceDN w:val="0"/>
        <w:adjustRightInd w:val="0"/>
        <w:spacing w:line="360" w:lineRule="auto"/>
        <w:ind w:leftChars="590" w:left="1416" w:firstLine="480"/>
      </w:pPr>
    </w:p>
    <w:p w14:paraId="223831E7" w14:textId="77777777" w:rsidR="005B1E23" w:rsidRDefault="00D13155">
      <w:pPr>
        <w:pStyle w:val="TOC1"/>
        <w:tabs>
          <w:tab w:val="right" w:leader="dot" w:pos="8636"/>
        </w:tabs>
        <w:jc w:val="center"/>
      </w:pPr>
      <w:r>
        <w:rPr>
          <w:rFonts w:ascii="黑体" w:eastAsia="黑体" w:hint="eastAsia"/>
          <w:sz w:val="44"/>
          <w:szCs w:val="44"/>
        </w:rPr>
        <w:t>目  录</w:t>
      </w:r>
    </w:p>
    <w:p w14:paraId="60DF27D5" w14:textId="77777777" w:rsidR="005B1E23" w:rsidRDefault="005B1E23">
      <w:pPr>
        <w:pStyle w:val="TOC1"/>
        <w:tabs>
          <w:tab w:val="right" w:leader="dot" w:pos="8636"/>
        </w:tabs>
        <w:spacing w:line="360" w:lineRule="auto"/>
        <w:rPr>
          <w:rFonts w:ascii="Times New Roman"/>
          <w:sz w:val="24"/>
          <w:szCs w:val="24"/>
        </w:rPr>
      </w:pPr>
    </w:p>
    <w:p w14:paraId="6C080A11" w14:textId="77777777" w:rsidR="005B1E23" w:rsidRDefault="00D13155">
      <w:pPr>
        <w:pStyle w:val="TOC1"/>
        <w:tabs>
          <w:tab w:val="right" w:leader="dot" w:pos="8296"/>
        </w:tabs>
        <w:spacing w:line="360" w:lineRule="auto"/>
        <w:rPr>
          <w:rFonts w:asciiTheme="minorHAnsi" w:eastAsiaTheme="minorEastAsia" w:hAnsiTheme="minorHAnsi" w:cstheme="minorBidi"/>
          <w:kern w:val="2"/>
          <w:szCs w:val="22"/>
        </w:rPr>
      </w:pPr>
      <w:r>
        <w:rPr>
          <w:rFonts w:ascii="Times New Roman"/>
          <w:sz w:val="24"/>
          <w:szCs w:val="24"/>
        </w:rPr>
        <w:fldChar w:fldCharType="begin"/>
      </w:r>
      <w:r>
        <w:rPr>
          <w:rFonts w:ascii="Times New Roman"/>
          <w:sz w:val="24"/>
          <w:szCs w:val="24"/>
        </w:rPr>
        <w:instrText xml:space="preserve"> TOC \o "1-3" \h \z \u </w:instrText>
      </w:r>
      <w:r>
        <w:rPr>
          <w:rFonts w:ascii="Times New Roman"/>
          <w:sz w:val="24"/>
          <w:szCs w:val="24"/>
        </w:rPr>
        <w:fldChar w:fldCharType="separate"/>
      </w:r>
      <w:hyperlink w:anchor="_Toc117505831" w:history="1">
        <w:r>
          <w:rPr>
            <w:rStyle w:val="af5"/>
            <w:rFonts w:hAnsi="宋体"/>
          </w:rPr>
          <w:t>引</w:t>
        </w:r>
        <w:r>
          <w:rPr>
            <w:rStyle w:val="af5"/>
          </w:rPr>
          <w:t xml:space="preserve"> </w:t>
        </w:r>
        <w:r>
          <w:rPr>
            <w:rStyle w:val="af5"/>
          </w:rPr>
          <w:t>言</w:t>
        </w:r>
        <w:r>
          <w:tab/>
        </w:r>
        <w:r>
          <w:fldChar w:fldCharType="begin"/>
        </w:r>
        <w:r>
          <w:instrText xml:space="preserve"> PAGEREF _Toc117505831 \h </w:instrText>
        </w:r>
        <w:r>
          <w:fldChar w:fldCharType="separate"/>
        </w:r>
        <w:r>
          <w:t>II</w:t>
        </w:r>
        <w:r>
          <w:fldChar w:fldCharType="end"/>
        </w:r>
      </w:hyperlink>
    </w:p>
    <w:p w14:paraId="0B771967"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32" w:history="1">
        <w:r w:rsidR="00D13155">
          <w:rPr>
            <w:rStyle w:val="af5"/>
          </w:rPr>
          <w:t xml:space="preserve">1  </w:t>
        </w:r>
        <w:r w:rsidR="00D13155">
          <w:rPr>
            <w:rStyle w:val="af5"/>
          </w:rPr>
          <w:t>范围</w:t>
        </w:r>
        <w:r w:rsidR="00D13155">
          <w:tab/>
        </w:r>
        <w:r w:rsidR="00D13155">
          <w:fldChar w:fldCharType="begin"/>
        </w:r>
        <w:r w:rsidR="00D13155">
          <w:instrText xml:space="preserve"> PAGEREF _Toc117505832 \h </w:instrText>
        </w:r>
        <w:r w:rsidR="00D13155">
          <w:fldChar w:fldCharType="separate"/>
        </w:r>
        <w:r w:rsidR="00D13155">
          <w:t>1</w:t>
        </w:r>
        <w:r w:rsidR="00D13155">
          <w:fldChar w:fldCharType="end"/>
        </w:r>
      </w:hyperlink>
    </w:p>
    <w:p w14:paraId="73163532"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33" w:history="1">
        <w:r w:rsidR="00D13155">
          <w:rPr>
            <w:rStyle w:val="af5"/>
          </w:rPr>
          <w:t xml:space="preserve">2  </w:t>
        </w:r>
        <w:r w:rsidR="00D13155">
          <w:rPr>
            <w:rStyle w:val="af5"/>
          </w:rPr>
          <w:t>引用文件</w:t>
        </w:r>
        <w:r w:rsidR="00D13155">
          <w:tab/>
        </w:r>
        <w:r w:rsidR="00D13155">
          <w:fldChar w:fldCharType="begin"/>
        </w:r>
        <w:r w:rsidR="00D13155">
          <w:instrText xml:space="preserve"> PAGEREF _Toc117505833 \h </w:instrText>
        </w:r>
        <w:r w:rsidR="00D13155">
          <w:fldChar w:fldCharType="separate"/>
        </w:r>
        <w:r w:rsidR="00D13155">
          <w:t>1</w:t>
        </w:r>
        <w:r w:rsidR="00D13155">
          <w:fldChar w:fldCharType="end"/>
        </w:r>
      </w:hyperlink>
    </w:p>
    <w:p w14:paraId="3603A285"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34" w:history="1">
        <w:r w:rsidR="00D13155">
          <w:rPr>
            <w:rStyle w:val="af5"/>
          </w:rPr>
          <w:t xml:space="preserve">3  </w:t>
        </w:r>
        <w:r w:rsidR="00D13155">
          <w:rPr>
            <w:rStyle w:val="af5"/>
          </w:rPr>
          <w:t>术语及定义</w:t>
        </w:r>
        <w:r w:rsidR="00D13155">
          <w:tab/>
        </w:r>
        <w:r w:rsidR="00D13155">
          <w:fldChar w:fldCharType="begin"/>
        </w:r>
        <w:r w:rsidR="00D13155">
          <w:instrText xml:space="preserve"> PAGEREF _Toc117505834 \h </w:instrText>
        </w:r>
        <w:r w:rsidR="00D13155">
          <w:fldChar w:fldCharType="separate"/>
        </w:r>
        <w:r w:rsidR="00D13155">
          <w:t>1</w:t>
        </w:r>
        <w:r w:rsidR="00D13155">
          <w:fldChar w:fldCharType="end"/>
        </w:r>
      </w:hyperlink>
    </w:p>
    <w:p w14:paraId="447E9CC3"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35" w:history="1">
        <w:r w:rsidR="00D13155">
          <w:rPr>
            <w:rStyle w:val="af5"/>
          </w:rPr>
          <w:t xml:space="preserve">4  </w:t>
        </w:r>
        <w:r w:rsidR="00D13155">
          <w:rPr>
            <w:rStyle w:val="af5"/>
          </w:rPr>
          <w:t>概述</w:t>
        </w:r>
        <w:r w:rsidR="00D13155">
          <w:tab/>
        </w:r>
        <w:r w:rsidR="00D13155">
          <w:fldChar w:fldCharType="begin"/>
        </w:r>
        <w:r w:rsidR="00D13155">
          <w:instrText xml:space="preserve"> PAGEREF _Toc117505835 \h </w:instrText>
        </w:r>
        <w:r w:rsidR="00D13155">
          <w:fldChar w:fldCharType="separate"/>
        </w:r>
        <w:r w:rsidR="00D13155">
          <w:t>2</w:t>
        </w:r>
        <w:r w:rsidR="00D13155">
          <w:fldChar w:fldCharType="end"/>
        </w:r>
      </w:hyperlink>
    </w:p>
    <w:p w14:paraId="4850B384"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36" w:history="1">
        <w:r w:rsidR="00D13155">
          <w:rPr>
            <w:rStyle w:val="af5"/>
            <w:b/>
            <w:bCs/>
          </w:rPr>
          <w:t>5</w:t>
        </w:r>
        <w:r w:rsidR="00D13155">
          <w:rPr>
            <w:rStyle w:val="af5"/>
          </w:rPr>
          <w:t xml:space="preserve">  </w:t>
        </w:r>
        <w:r w:rsidR="00D13155">
          <w:rPr>
            <w:rStyle w:val="af5"/>
          </w:rPr>
          <w:t>计量特性</w:t>
        </w:r>
        <w:r w:rsidR="00D13155">
          <w:tab/>
        </w:r>
        <w:r w:rsidR="00D13155">
          <w:fldChar w:fldCharType="begin"/>
        </w:r>
        <w:r w:rsidR="00D13155">
          <w:instrText xml:space="preserve"> PAGEREF _Toc117505836 \h </w:instrText>
        </w:r>
        <w:r w:rsidR="00D13155">
          <w:fldChar w:fldCharType="separate"/>
        </w:r>
        <w:r w:rsidR="00D13155">
          <w:t>2</w:t>
        </w:r>
        <w:r w:rsidR="00D13155">
          <w:fldChar w:fldCharType="end"/>
        </w:r>
      </w:hyperlink>
    </w:p>
    <w:p w14:paraId="5B039E27"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37" w:history="1">
        <w:r w:rsidR="00D13155">
          <w:rPr>
            <w:rStyle w:val="af5"/>
            <w:b/>
            <w:bCs/>
          </w:rPr>
          <w:t>6</w:t>
        </w:r>
        <w:r w:rsidR="00D13155">
          <w:rPr>
            <w:rStyle w:val="af5"/>
          </w:rPr>
          <w:t xml:space="preserve">  </w:t>
        </w:r>
        <w:r w:rsidR="00D13155">
          <w:rPr>
            <w:rStyle w:val="af5"/>
          </w:rPr>
          <w:t>校准条件</w:t>
        </w:r>
        <w:r w:rsidR="00D13155">
          <w:tab/>
        </w:r>
        <w:r w:rsidR="00D13155">
          <w:fldChar w:fldCharType="begin"/>
        </w:r>
        <w:r w:rsidR="00D13155">
          <w:instrText xml:space="preserve"> PAGEREF _Toc117505837 \h </w:instrText>
        </w:r>
        <w:r w:rsidR="00D13155">
          <w:fldChar w:fldCharType="separate"/>
        </w:r>
        <w:r w:rsidR="00D13155">
          <w:t>2</w:t>
        </w:r>
        <w:r w:rsidR="00D13155">
          <w:fldChar w:fldCharType="end"/>
        </w:r>
      </w:hyperlink>
    </w:p>
    <w:p w14:paraId="34D717C9" w14:textId="77777777" w:rsidR="005B1E23" w:rsidRDefault="00000000">
      <w:pPr>
        <w:pStyle w:val="TOC2"/>
        <w:tabs>
          <w:tab w:val="right" w:leader="dot" w:pos="8296"/>
        </w:tabs>
        <w:spacing w:line="360" w:lineRule="auto"/>
        <w:rPr>
          <w:rFonts w:asciiTheme="minorHAnsi" w:eastAsiaTheme="minorEastAsia" w:hAnsiTheme="minorHAnsi" w:cstheme="minorBidi"/>
          <w:kern w:val="2"/>
          <w:szCs w:val="22"/>
        </w:rPr>
      </w:pPr>
      <w:hyperlink w:anchor="_Toc117505838" w:history="1">
        <w:r w:rsidR="00D13155">
          <w:rPr>
            <w:rStyle w:val="af5"/>
          </w:rPr>
          <w:t xml:space="preserve">6.1 </w:t>
        </w:r>
        <w:r w:rsidR="00D13155">
          <w:rPr>
            <w:rStyle w:val="af5"/>
          </w:rPr>
          <w:t>环境条件</w:t>
        </w:r>
        <w:r w:rsidR="00D13155">
          <w:tab/>
        </w:r>
        <w:r w:rsidR="00D13155">
          <w:fldChar w:fldCharType="begin"/>
        </w:r>
        <w:r w:rsidR="00D13155">
          <w:instrText xml:space="preserve"> PAGEREF _Toc117505838 \h </w:instrText>
        </w:r>
        <w:r w:rsidR="00D13155">
          <w:fldChar w:fldCharType="separate"/>
        </w:r>
        <w:r w:rsidR="00D13155">
          <w:t>2</w:t>
        </w:r>
        <w:r w:rsidR="00D13155">
          <w:fldChar w:fldCharType="end"/>
        </w:r>
      </w:hyperlink>
    </w:p>
    <w:p w14:paraId="3AB836C9" w14:textId="77777777" w:rsidR="005B1E23" w:rsidRDefault="00000000">
      <w:pPr>
        <w:pStyle w:val="TOC2"/>
        <w:tabs>
          <w:tab w:val="right" w:leader="dot" w:pos="8296"/>
        </w:tabs>
        <w:spacing w:line="360" w:lineRule="auto"/>
        <w:rPr>
          <w:rFonts w:asciiTheme="minorHAnsi" w:eastAsiaTheme="minorEastAsia" w:hAnsiTheme="minorHAnsi" w:cstheme="minorBidi"/>
          <w:kern w:val="2"/>
          <w:szCs w:val="22"/>
        </w:rPr>
      </w:pPr>
      <w:hyperlink w:anchor="_Toc117505839" w:history="1">
        <w:r w:rsidR="00D13155">
          <w:rPr>
            <w:rStyle w:val="af5"/>
          </w:rPr>
          <w:t xml:space="preserve">6.2 </w:t>
        </w:r>
        <w:r w:rsidR="00D13155">
          <w:rPr>
            <w:rStyle w:val="af5"/>
          </w:rPr>
          <w:t>标准器及其它设备</w:t>
        </w:r>
        <w:r w:rsidR="00D13155">
          <w:tab/>
        </w:r>
        <w:r w:rsidR="00D13155">
          <w:fldChar w:fldCharType="begin"/>
        </w:r>
        <w:r w:rsidR="00D13155">
          <w:instrText xml:space="preserve"> PAGEREF _Toc117505839 \h </w:instrText>
        </w:r>
        <w:r w:rsidR="00D13155">
          <w:fldChar w:fldCharType="separate"/>
        </w:r>
        <w:r w:rsidR="00D13155">
          <w:t>3</w:t>
        </w:r>
        <w:r w:rsidR="00D13155">
          <w:fldChar w:fldCharType="end"/>
        </w:r>
      </w:hyperlink>
    </w:p>
    <w:p w14:paraId="481AA2C6"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40" w:history="1">
        <w:r w:rsidR="00D13155">
          <w:rPr>
            <w:rStyle w:val="af5"/>
            <w:b/>
            <w:bCs/>
          </w:rPr>
          <w:t>7</w:t>
        </w:r>
        <w:r w:rsidR="00D13155">
          <w:rPr>
            <w:rStyle w:val="af5"/>
          </w:rPr>
          <w:t xml:space="preserve">  </w:t>
        </w:r>
        <w:r w:rsidR="00D13155">
          <w:rPr>
            <w:rStyle w:val="af5"/>
          </w:rPr>
          <w:t>校准项目和校准方法</w:t>
        </w:r>
        <w:r w:rsidR="00D13155">
          <w:tab/>
        </w:r>
        <w:r w:rsidR="00D13155">
          <w:fldChar w:fldCharType="begin"/>
        </w:r>
        <w:r w:rsidR="00D13155">
          <w:instrText xml:space="preserve"> PAGEREF _Toc117505840 \h </w:instrText>
        </w:r>
        <w:r w:rsidR="00D13155">
          <w:fldChar w:fldCharType="separate"/>
        </w:r>
        <w:r w:rsidR="00D13155">
          <w:t>4</w:t>
        </w:r>
        <w:r w:rsidR="00D13155">
          <w:fldChar w:fldCharType="end"/>
        </w:r>
      </w:hyperlink>
    </w:p>
    <w:p w14:paraId="40E35308" w14:textId="77777777" w:rsidR="005B1E23" w:rsidRDefault="00000000">
      <w:pPr>
        <w:pStyle w:val="TOC2"/>
        <w:tabs>
          <w:tab w:val="right" w:leader="dot" w:pos="8296"/>
        </w:tabs>
        <w:spacing w:line="360" w:lineRule="auto"/>
        <w:rPr>
          <w:rFonts w:asciiTheme="minorHAnsi" w:eastAsiaTheme="minorEastAsia" w:hAnsiTheme="minorHAnsi" w:cstheme="minorBidi"/>
          <w:kern w:val="2"/>
          <w:szCs w:val="22"/>
        </w:rPr>
      </w:pPr>
      <w:hyperlink w:anchor="_Toc117505841" w:history="1">
        <w:r w:rsidR="00D13155">
          <w:rPr>
            <w:rStyle w:val="af5"/>
          </w:rPr>
          <w:t xml:space="preserve">7.1 </w:t>
        </w:r>
        <w:r w:rsidR="00D13155">
          <w:rPr>
            <w:rStyle w:val="af5"/>
          </w:rPr>
          <w:t>校准项目</w:t>
        </w:r>
        <w:r w:rsidR="00D13155">
          <w:tab/>
        </w:r>
        <w:r w:rsidR="00D13155">
          <w:fldChar w:fldCharType="begin"/>
        </w:r>
        <w:r w:rsidR="00D13155">
          <w:instrText xml:space="preserve"> PAGEREF _Toc117505841 \h </w:instrText>
        </w:r>
        <w:r w:rsidR="00D13155">
          <w:fldChar w:fldCharType="separate"/>
        </w:r>
        <w:r w:rsidR="00D13155">
          <w:t>4</w:t>
        </w:r>
        <w:r w:rsidR="00D13155">
          <w:fldChar w:fldCharType="end"/>
        </w:r>
      </w:hyperlink>
    </w:p>
    <w:p w14:paraId="6BF53039" w14:textId="77777777" w:rsidR="005B1E23" w:rsidRDefault="00000000">
      <w:pPr>
        <w:pStyle w:val="TOC2"/>
        <w:tabs>
          <w:tab w:val="right" w:leader="dot" w:pos="8296"/>
        </w:tabs>
        <w:spacing w:line="360" w:lineRule="auto"/>
        <w:rPr>
          <w:rFonts w:asciiTheme="minorHAnsi" w:eastAsiaTheme="minorEastAsia" w:hAnsiTheme="minorHAnsi" w:cstheme="minorBidi"/>
          <w:kern w:val="2"/>
          <w:szCs w:val="22"/>
        </w:rPr>
      </w:pPr>
      <w:hyperlink w:anchor="_Toc117505842" w:history="1">
        <w:r w:rsidR="00D13155">
          <w:rPr>
            <w:rStyle w:val="af5"/>
          </w:rPr>
          <w:t xml:space="preserve">7.2 </w:t>
        </w:r>
        <w:r w:rsidR="00D13155">
          <w:rPr>
            <w:rStyle w:val="af5"/>
          </w:rPr>
          <w:t>校准方法</w:t>
        </w:r>
        <w:r w:rsidR="00D13155">
          <w:tab/>
        </w:r>
        <w:r w:rsidR="00D13155">
          <w:fldChar w:fldCharType="begin"/>
        </w:r>
        <w:r w:rsidR="00D13155">
          <w:instrText xml:space="preserve"> PAGEREF _Toc117505842 \h </w:instrText>
        </w:r>
        <w:r w:rsidR="00D13155">
          <w:fldChar w:fldCharType="separate"/>
        </w:r>
        <w:r w:rsidR="00D13155">
          <w:t>4</w:t>
        </w:r>
        <w:r w:rsidR="00D13155">
          <w:fldChar w:fldCharType="end"/>
        </w:r>
      </w:hyperlink>
    </w:p>
    <w:p w14:paraId="3847DE23"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43" w:history="1">
        <w:r w:rsidR="00D13155">
          <w:rPr>
            <w:rStyle w:val="af5"/>
          </w:rPr>
          <w:t xml:space="preserve">7  </w:t>
        </w:r>
        <w:r w:rsidR="00D13155">
          <w:rPr>
            <w:rStyle w:val="af5"/>
          </w:rPr>
          <w:t>校准结果表达</w:t>
        </w:r>
        <w:r w:rsidR="00D13155">
          <w:tab/>
        </w:r>
        <w:r w:rsidR="00D13155">
          <w:fldChar w:fldCharType="begin"/>
        </w:r>
        <w:r w:rsidR="00D13155">
          <w:instrText xml:space="preserve"> PAGEREF _Toc117505843 \h </w:instrText>
        </w:r>
        <w:r w:rsidR="00D13155">
          <w:fldChar w:fldCharType="separate"/>
        </w:r>
        <w:r w:rsidR="00D13155">
          <w:t>6</w:t>
        </w:r>
        <w:r w:rsidR="00D13155">
          <w:fldChar w:fldCharType="end"/>
        </w:r>
      </w:hyperlink>
    </w:p>
    <w:p w14:paraId="3821C00E"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44" w:history="1">
        <w:r w:rsidR="00D13155">
          <w:rPr>
            <w:rStyle w:val="af5"/>
          </w:rPr>
          <w:t xml:space="preserve">8  </w:t>
        </w:r>
        <w:r w:rsidR="00D13155">
          <w:rPr>
            <w:rStyle w:val="af5"/>
          </w:rPr>
          <w:t>复校时间间隔</w:t>
        </w:r>
        <w:r w:rsidR="00D13155">
          <w:tab/>
        </w:r>
        <w:r w:rsidR="00D13155">
          <w:fldChar w:fldCharType="begin"/>
        </w:r>
        <w:r w:rsidR="00D13155">
          <w:instrText xml:space="preserve"> PAGEREF _Toc117505844 \h </w:instrText>
        </w:r>
        <w:r w:rsidR="00D13155">
          <w:fldChar w:fldCharType="separate"/>
        </w:r>
        <w:r w:rsidR="00D13155">
          <w:t>6</w:t>
        </w:r>
        <w:r w:rsidR="00D13155">
          <w:fldChar w:fldCharType="end"/>
        </w:r>
      </w:hyperlink>
    </w:p>
    <w:p w14:paraId="01D19CAD"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45" w:history="1">
        <w:r w:rsidR="00D13155">
          <w:rPr>
            <w:rStyle w:val="af5"/>
          </w:rPr>
          <w:t>附录</w:t>
        </w:r>
        <w:r w:rsidR="00D13155">
          <w:rPr>
            <w:rStyle w:val="af5"/>
          </w:rPr>
          <w:t>A</w:t>
        </w:r>
        <w:r w:rsidR="00D13155">
          <w:tab/>
        </w:r>
        <w:r w:rsidR="00D13155">
          <w:fldChar w:fldCharType="begin"/>
        </w:r>
        <w:r w:rsidR="00D13155">
          <w:instrText xml:space="preserve"> PAGEREF _Toc117505845 \h </w:instrText>
        </w:r>
        <w:r w:rsidR="00D13155">
          <w:fldChar w:fldCharType="separate"/>
        </w:r>
        <w:r w:rsidR="00D13155">
          <w:t>8</w:t>
        </w:r>
        <w:r w:rsidR="00D13155">
          <w:fldChar w:fldCharType="end"/>
        </w:r>
      </w:hyperlink>
    </w:p>
    <w:p w14:paraId="6174462D"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46" w:history="1">
        <w:r w:rsidR="00D13155">
          <w:rPr>
            <w:rStyle w:val="af5"/>
          </w:rPr>
          <w:t>附录</w:t>
        </w:r>
        <w:r w:rsidR="00D13155">
          <w:rPr>
            <w:rStyle w:val="af5"/>
          </w:rPr>
          <w:t>B</w:t>
        </w:r>
        <w:r w:rsidR="00D13155">
          <w:tab/>
        </w:r>
        <w:r w:rsidR="00D13155">
          <w:fldChar w:fldCharType="begin"/>
        </w:r>
        <w:r w:rsidR="00D13155">
          <w:instrText xml:space="preserve"> PAGEREF _Toc117505846 \h </w:instrText>
        </w:r>
        <w:r w:rsidR="00D13155">
          <w:fldChar w:fldCharType="separate"/>
        </w:r>
        <w:r w:rsidR="00D13155">
          <w:t>9</w:t>
        </w:r>
        <w:r w:rsidR="00D13155">
          <w:fldChar w:fldCharType="end"/>
        </w:r>
      </w:hyperlink>
    </w:p>
    <w:p w14:paraId="44B5286E" w14:textId="77777777" w:rsidR="005B1E23" w:rsidRDefault="00000000">
      <w:pPr>
        <w:pStyle w:val="TOC1"/>
        <w:tabs>
          <w:tab w:val="right" w:leader="dot" w:pos="8296"/>
        </w:tabs>
        <w:spacing w:line="360" w:lineRule="auto"/>
        <w:rPr>
          <w:rFonts w:asciiTheme="minorHAnsi" w:eastAsiaTheme="minorEastAsia" w:hAnsiTheme="minorHAnsi" w:cstheme="minorBidi"/>
          <w:kern w:val="2"/>
          <w:szCs w:val="22"/>
        </w:rPr>
      </w:pPr>
      <w:hyperlink w:anchor="_Toc117505847" w:history="1">
        <w:r w:rsidR="00D13155">
          <w:rPr>
            <w:rStyle w:val="af5"/>
          </w:rPr>
          <w:t>附录</w:t>
        </w:r>
        <w:r w:rsidR="00D13155">
          <w:rPr>
            <w:rStyle w:val="af5"/>
          </w:rPr>
          <w:t>C</w:t>
        </w:r>
        <w:r w:rsidR="00D13155">
          <w:tab/>
        </w:r>
        <w:r w:rsidR="00D13155">
          <w:fldChar w:fldCharType="begin"/>
        </w:r>
        <w:r w:rsidR="00D13155">
          <w:instrText xml:space="preserve"> PAGEREF _Toc117505847 \h </w:instrText>
        </w:r>
        <w:r w:rsidR="00D13155">
          <w:fldChar w:fldCharType="separate"/>
        </w:r>
        <w:r w:rsidR="00D13155">
          <w:t>10</w:t>
        </w:r>
        <w:r w:rsidR="00D13155">
          <w:fldChar w:fldCharType="end"/>
        </w:r>
      </w:hyperlink>
    </w:p>
    <w:p w14:paraId="74DCED02" w14:textId="77777777" w:rsidR="005B1E23" w:rsidRDefault="00D13155">
      <w:pPr>
        <w:autoSpaceDE w:val="0"/>
        <w:autoSpaceDN w:val="0"/>
        <w:adjustRightInd w:val="0"/>
        <w:spacing w:line="360" w:lineRule="auto"/>
        <w:ind w:firstLine="480"/>
        <w:rPr>
          <w:rFonts w:eastAsia="宋体"/>
        </w:rPr>
        <w:sectPr w:rsidR="005B1E23">
          <w:type w:val="continuous"/>
          <w:pgSz w:w="11906" w:h="16838"/>
          <w:pgMar w:top="1440" w:right="1800" w:bottom="1440" w:left="1800" w:header="851" w:footer="992" w:gutter="0"/>
          <w:pgNumType w:fmt="upperRoman" w:start="1"/>
          <w:cols w:space="425"/>
          <w:titlePg/>
          <w:docGrid w:type="lines" w:linePitch="326"/>
        </w:sectPr>
      </w:pPr>
      <w:r>
        <w:rPr>
          <w:rFonts w:eastAsia="宋体"/>
        </w:rPr>
        <w:fldChar w:fldCharType="end"/>
      </w:r>
    </w:p>
    <w:p w14:paraId="5A7D58E4" w14:textId="77777777" w:rsidR="005B1E23" w:rsidRDefault="00D13155">
      <w:pPr>
        <w:pStyle w:val="a"/>
        <w:numPr>
          <w:ilvl w:val="0"/>
          <w:numId w:val="0"/>
        </w:numPr>
        <w:spacing w:before="640" w:after="560"/>
        <w:rPr>
          <w:rFonts w:ascii="Times New Roman"/>
          <w:sz w:val="44"/>
          <w:szCs w:val="44"/>
        </w:rPr>
      </w:pPr>
      <w:bookmarkStart w:id="0" w:name="_Toc117505831"/>
      <w:bookmarkStart w:id="1" w:name="_Toc519778258"/>
      <w:r>
        <w:rPr>
          <w:rFonts w:hAnsi="宋体" w:hint="eastAsia"/>
          <w:sz w:val="44"/>
          <w:szCs w:val="44"/>
        </w:rPr>
        <w:lastRenderedPageBreak/>
        <w:t>引</w:t>
      </w:r>
      <w:r>
        <w:rPr>
          <w:rFonts w:ascii="Times New Roman"/>
          <w:sz w:val="44"/>
          <w:szCs w:val="44"/>
        </w:rPr>
        <w:t xml:space="preserve"> </w:t>
      </w:r>
      <w:r>
        <w:rPr>
          <w:rFonts w:ascii="Times New Roman" w:hint="eastAsia"/>
          <w:sz w:val="44"/>
          <w:szCs w:val="44"/>
        </w:rPr>
        <w:t>言</w:t>
      </w:r>
      <w:bookmarkEnd w:id="0"/>
      <w:bookmarkEnd w:id="1"/>
    </w:p>
    <w:p w14:paraId="15C803B7" w14:textId="77777777" w:rsidR="005B1E23" w:rsidRDefault="00D13155">
      <w:pPr>
        <w:pStyle w:val="afd"/>
        <w:numPr>
          <w:ilvl w:val="0"/>
          <w:numId w:val="2"/>
        </w:numPr>
        <w:adjustRightInd w:val="0"/>
        <w:snapToGrid w:val="0"/>
        <w:spacing w:line="400" w:lineRule="atLeast"/>
        <w:ind w:firstLine="480"/>
      </w:pPr>
      <w:r>
        <w:t xml:space="preserve">JJF 1001-2011 </w:t>
      </w:r>
      <w:r>
        <w:t>《通用计量术语》、</w:t>
      </w:r>
      <w:r>
        <w:t>JJF 1032-2005</w:t>
      </w:r>
      <w:r>
        <w:t>《光学辐射计量名词术语及定义》、</w:t>
      </w:r>
      <w:r>
        <w:t>JJF 1059.1-2012</w:t>
      </w:r>
      <w:r>
        <w:t>《测量不确定度评定与表示》和</w:t>
      </w:r>
      <w:r>
        <w:t xml:space="preserve">JJF 1071-2010 </w:t>
      </w:r>
      <w:r>
        <w:t>《国家计量校准规范编写规则》共同构成支撑本规范制定的基础性系列规范。</w:t>
      </w:r>
    </w:p>
    <w:p w14:paraId="354331A3" w14:textId="77777777" w:rsidR="005B1E23" w:rsidRDefault="00D13155">
      <w:pPr>
        <w:pStyle w:val="afd"/>
        <w:numPr>
          <w:ilvl w:val="0"/>
          <w:numId w:val="2"/>
        </w:numPr>
        <w:adjustRightInd w:val="0"/>
        <w:snapToGrid w:val="0"/>
        <w:spacing w:line="400" w:lineRule="atLeast"/>
        <w:ind w:firstLine="480"/>
        <w:sectPr w:rsidR="005B1E23">
          <w:pgSz w:w="11906" w:h="16838"/>
          <w:pgMar w:top="1440" w:right="1800" w:bottom="1440" w:left="1800" w:header="851" w:footer="992" w:gutter="0"/>
          <w:pgNumType w:fmt="upperRoman"/>
          <w:cols w:space="425"/>
          <w:docGrid w:type="lines" w:linePitch="312"/>
        </w:sectPr>
      </w:pPr>
      <w:r>
        <w:t>本规范为首次发布。</w:t>
      </w:r>
    </w:p>
    <w:p w14:paraId="6DD40FDB" w14:textId="77777777" w:rsidR="005B1E23" w:rsidRDefault="005B1E23">
      <w:pPr>
        <w:pStyle w:val="afd"/>
        <w:ind w:firstLine="640"/>
        <w:jc w:val="center"/>
        <w:rPr>
          <w:rFonts w:ascii="黑体" w:eastAsia="黑体"/>
          <w:kern w:val="0"/>
          <w:sz w:val="32"/>
          <w:szCs w:val="32"/>
        </w:rPr>
      </w:pPr>
    </w:p>
    <w:p w14:paraId="7B7135FF" w14:textId="77777777" w:rsidR="005B1E23" w:rsidRDefault="00D13155">
      <w:pPr>
        <w:pStyle w:val="afd"/>
        <w:ind w:firstLine="640"/>
        <w:jc w:val="center"/>
        <w:rPr>
          <w:rFonts w:ascii="黑体" w:eastAsia="黑体"/>
          <w:sz w:val="44"/>
          <w:szCs w:val="44"/>
        </w:rPr>
      </w:pPr>
      <w:r>
        <w:rPr>
          <w:rFonts w:ascii="黑体" w:eastAsia="黑体" w:hint="eastAsia"/>
          <w:kern w:val="0"/>
          <w:sz w:val="32"/>
          <w:szCs w:val="32"/>
        </w:rPr>
        <w:t>LED光源光子通量校准规范</w:t>
      </w:r>
    </w:p>
    <w:p w14:paraId="41317824" w14:textId="77777777" w:rsidR="005B1E23" w:rsidRDefault="00D13155">
      <w:pPr>
        <w:pStyle w:val="af7"/>
        <w:ind w:right="240"/>
        <w:rPr>
          <w:b/>
          <w:bCs/>
        </w:rPr>
      </w:pPr>
      <w:bookmarkStart w:id="2" w:name="_Toc519778259"/>
      <w:bookmarkStart w:id="3" w:name="_Toc117505832"/>
      <w:r>
        <w:t xml:space="preserve">1  </w:t>
      </w:r>
      <w:r>
        <w:rPr>
          <w:rFonts w:hint="eastAsia"/>
        </w:rPr>
        <w:t>范围</w:t>
      </w:r>
      <w:bookmarkEnd w:id="2"/>
      <w:bookmarkEnd w:id="3"/>
    </w:p>
    <w:p w14:paraId="21DAC456" w14:textId="77777777" w:rsidR="005B1E23" w:rsidRDefault="00D13155">
      <w:pPr>
        <w:widowControl/>
        <w:adjustRightInd w:val="0"/>
        <w:snapToGrid w:val="0"/>
        <w:spacing w:line="360" w:lineRule="auto"/>
        <w:ind w:firstLineChars="200" w:firstLine="480"/>
      </w:pPr>
      <w:r>
        <w:t>本规范适用于</w:t>
      </w:r>
      <w:r>
        <w:rPr>
          <w:rFonts w:hint="eastAsia"/>
        </w:rPr>
        <w:t>LED</w:t>
      </w:r>
      <w:r>
        <w:rPr>
          <w:rFonts w:hint="eastAsia"/>
        </w:rPr>
        <w:t>光源光子通量的</w:t>
      </w:r>
      <w:r>
        <w:t>校准</w:t>
      </w:r>
      <w:r>
        <w:rPr>
          <w:rFonts w:hint="eastAsia"/>
        </w:rPr>
        <w:t>，其他类型光源的光子通量</w:t>
      </w:r>
      <w:r>
        <w:t>校准</w:t>
      </w:r>
      <w:r>
        <w:rPr>
          <w:rFonts w:hint="eastAsia"/>
        </w:rPr>
        <w:t>可参照执行</w:t>
      </w:r>
      <w:r>
        <w:t>。</w:t>
      </w:r>
    </w:p>
    <w:p w14:paraId="60AAE71D" w14:textId="77777777" w:rsidR="005B1E23" w:rsidRDefault="00D13155">
      <w:pPr>
        <w:pStyle w:val="af7"/>
        <w:ind w:right="240"/>
        <w:rPr>
          <w:b/>
          <w:bCs/>
        </w:rPr>
      </w:pPr>
      <w:bookmarkStart w:id="4" w:name="_Toc117505833"/>
      <w:bookmarkStart w:id="5" w:name="_Toc267"/>
      <w:r>
        <w:rPr>
          <w:rFonts w:hint="eastAsia"/>
        </w:rPr>
        <w:t>2  引用文件</w:t>
      </w:r>
      <w:bookmarkEnd w:id="4"/>
      <w:bookmarkEnd w:id="5"/>
    </w:p>
    <w:p w14:paraId="17713581" w14:textId="77777777" w:rsidR="005B1E23" w:rsidRDefault="00D13155">
      <w:pPr>
        <w:widowControl/>
        <w:adjustRightInd w:val="0"/>
        <w:snapToGrid w:val="0"/>
        <w:spacing w:line="360" w:lineRule="auto"/>
        <w:ind w:firstLineChars="200" w:firstLine="480"/>
        <w:rPr>
          <w:rFonts w:eastAsia="宋体"/>
        </w:rPr>
      </w:pPr>
      <w:r>
        <w:rPr>
          <w:rFonts w:eastAsia="宋体" w:hint="eastAsia"/>
        </w:rPr>
        <w:t>本规范引用下列文件：</w:t>
      </w:r>
    </w:p>
    <w:p w14:paraId="3F85AE0B" w14:textId="77777777" w:rsidR="005B1E23" w:rsidRDefault="00D13155">
      <w:pPr>
        <w:widowControl/>
        <w:adjustRightInd w:val="0"/>
        <w:snapToGrid w:val="0"/>
        <w:spacing w:line="360" w:lineRule="auto"/>
        <w:ind w:firstLineChars="200" w:firstLine="480"/>
        <w:rPr>
          <w:rFonts w:eastAsia="宋体"/>
        </w:rPr>
      </w:pPr>
      <w:r>
        <w:rPr>
          <w:rFonts w:eastAsia="宋体" w:hint="eastAsia"/>
        </w:rPr>
        <w:t>JJF 1807</w:t>
      </w:r>
      <w:r>
        <w:rPr>
          <w:rFonts w:eastAsia="宋体" w:hint="eastAsia"/>
        </w:rPr>
        <w:t>—</w:t>
      </w:r>
      <w:r>
        <w:rPr>
          <w:rFonts w:eastAsia="宋体" w:hint="eastAsia"/>
        </w:rPr>
        <w:t xml:space="preserve">2020 </w:t>
      </w:r>
      <w:r>
        <w:rPr>
          <w:rFonts w:eastAsia="宋体" w:hint="eastAsia"/>
        </w:rPr>
        <w:t>光谱总辐射通量灯校准规范</w:t>
      </w:r>
    </w:p>
    <w:p w14:paraId="0672AFD8" w14:textId="77777777" w:rsidR="005B1E23" w:rsidRDefault="00D13155">
      <w:pPr>
        <w:widowControl/>
        <w:adjustRightInd w:val="0"/>
        <w:snapToGrid w:val="0"/>
        <w:spacing w:line="360" w:lineRule="auto"/>
        <w:ind w:firstLineChars="200" w:firstLine="480"/>
        <w:rPr>
          <w:rFonts w:eastAsia="宋体"/>
        </w:rPr>
      </w:pPr>
      <w:r>
        <w:rPr>
          <w:rFonts w:hint="eastAsia"/>
        </w:rPr>
        <w:t>GB</w:t>
      </w:r>
      <w:r>
        <w:rPr>
          <w:rFonts w:eastAsia="宋体" w:hint="eastAsia"/>
        </w:rPr>
        <w:t>/T 32655</w:t>
      </w:r>
      <w:r>
        <w:rPr>
          <w:rFonts w:eastAsia="宋体" w:hint="eastAsia"/>
        </w:rPr>
        <w:t>—</w:t>
      </w:r>
      <w:r>
        <w:rPr>
          <w:rFonts w:eastAsia="宋体" w:hint="eastAsia"/>
        </w:rPr>
        <w:t xml:space="preserve">2016 </w:t>
      </w:r>
      <w:r>
        <w:rPr>
          <w:rFonts w:eastAsia="宋体" w:hint="eastAsia"/>
        </w:rPr>
        <w:t>植物生长用</w:t>
      </w:r>
      <w:r>
        <w:rPr>
          <w:rFonts w:eastAsia="宋体" w:hint="eastAsia"/>
        </w:rPr>
        <w:t>LED</w:t>
      </w:r>
      <w:r>
        <w:rPr>
          <w:rFonts w:eastAsia="宋体" w:hint="eastAsia"/>
        </w:rPr>
        <w:t>光照</w:t>
      </w:r>
      <w:r>
        <w:rPr>
          <w:rFonts w:eastAsia="宋体" w:hint="eastAsia"/>
        </w:rPr>
        <w:t xml:space="preserve"> </w:t>
      </w:r>
      <w:r>
        <w:rPr>
          <w:rFonts w:eastAsia="宋体" w:hint="eastAsia"/>
        </w:rPr>
        <w:t>术语和定义</w:t>
      </w:r>
    </w:p>
    <w:p w14:paraId="78D0AEC2" w14:textId="77777777" w:rsidR="005B1E23" w:rsidRDefault="00D13155">
      <w:pPr>
        <w:widowControl/>
        <w:adjustRightInd w:val="0"/>
        <w:snapToGrid w:val="0"/>
        <w:spacing w:line="360" w:lineRule="auto"/>
        <w:ind w:firstLineChars="200" w:firstLine="480"/>
        <w:rPr>
          <w:rFonts w:ascii="宋体" w:hAnsi="宋体"/>
        </w:rPr>
      </w:pPr>
      <w:r>
        <w:rPr>
          <w:rFonts w:hint="eastAsia"/>
        </w:rPr>
        <w:t>凡是</w:t>
      </w:r>
      <w:r>
        <w:rPr>
          <w:rFonts w:ascii="宋体" w:hAnsi="宋体" w:hint="eastAsia"/>
        </w:rPr>
        <w:t>注日期的引用文件，仅注日期的版本适用于本规范；凡是不注日期的引用文件，其最新版本（包括所有的修改单）适用于本规范。</w:t>
      </w:r>
    </w:p>
    <w:p w14:paraId="78CD38A4" w14:textId="7D5D465A" w:rsidR="005B1E23" w:rsidRDefault="00D13155">
      <w:pPr>
        <w:pStyle w:val="af7"/>
        <w:ind w:right="240"/>
      </w:pPr>
      <w:bookmarkStart w:id="6" w:name="_Toc117505834"/>
      <w:bookmarkStart w:id="7" w:name="_Toc23907"/>
      <w:r>
        <w:rPr>
          <w:rFonts w:hint="eastAsia"/>
        </w:rPr>
        <w:t>3  术语</w:t>
      </w:r>
      <w:bookmarkEnd w:id="6"/>
      <w:r w:rsidR="00A516CA">
        <w:rPr>
          <w:rFonts w:hint="eastAsia"/>
        </w:rPr>
        <w:t>和计量单位</w:t>
      </w:r>
    </w:p>
    <w:p w14:paraId="7402E8A1" w14:textId="70601DFE" w:rsidR="005B1E23" w:rsidRDefault="00D13155">
      <w:pPr>
        <w:adjustRightInd w:val="0"/>
        <w:snapToGrid w:val="0"/>
        <w:spacing w:line="360" w:lineRule="auto"/>
        <w:rPr>
          <w:rFonts w:eastAsia="宋体"/>
        </w:rPr>
      </w:pPr>
      <w:r>
        <w:rPr>
          <w:rFonts w:eastAsia="宋体" w:hint="eastAsia"/>
        </w:rPr>
        <w:t>3</w:t>
      </w:r>
      <w:r>
        <w:rPr>
          <w:rFonts w:eastAsia="宋体"/>
        </w:rPr>
        <w:t xml:space="preserve">.1 </w:t>
      </w:r>
      <w:r>
        <w:rPr>
          <w:rFonts w:eastAsia="宋体" w:hint="eastAsia"/>
        </w:rPr>
        <w:t>光子通量</w:t>
      </w:r>
      <w:r w:rsidR="00A516CA">
        <w:rPr>
          <w:rFonts w:eastAsia="宋体" w:hint="eastAsia"/>
        </w:rPr>
        <w:t xml:space="preserve"> </w:t>
      </w:r>
      <w:r>
        <w:rPr>
          <w:rFonts w:eastAsia="宋体"/>
        </w:rPr>
        <w:t>photon flux</w:t>
      </w:r>
    </w:p>
    <w:p w14:paraId="2EA36ED6" w14:textId="77777777" w:rsidR="005B1E23" w:rsidRDefault="00D13155">
      <w:pPr>
        <w:widowControl/>
        <w:adjustRightInd w:val="0"/>
        <w:snapToGrid w:val="0"/>
        <w:spacing w:line="360" w:lineRule="auto"/>
        <w:ind w:firstLineChars="200" w:firstLine="480"/>
        <w:rPr>
          <w:rFonts w:eastAsia="宋体"/>
        </w:rPr>
      </w:pPr>
      <w:r>
        <w:rPr>
          <w:rFonts w:eastAsia="宋体" w:hint="eastAsia"/>
        </w:rPr>
        <w:t>单位时间</w:t>
      </w:r>
      <w:r>
        <w:rPr>
          <w:rFonts w:eastAsia="宋体"/>
        </w:rPr>
        <w:t>d</w:t>
      </w:r>
      <w:r>
        <w:rPr>
          <w:rFonts w:eastAsia="宋体"/>
          <w:i/>
          <w:iCs/>
        </w:rPr>
        <w:t>t</w:t>
      </w:r>
      <w:r>
        <w:rPr>
          <w:rFonts w:eastAsia="宋体"/>
        </w:rPr>
        <w:t>内发射、传播或接收的光子数目</w:t>
      </w:r>
      <w:proofErr w:type="spellStart"/>
      <w:r>
        <w:rPr>
          <w:rFonts w:eastAsia="宋体"/>
        </w:rPr>
        <w:t>d</w:t>
      </w:r>
      <w:r>
        <w:rPr>
          <w:rFonts w:eastAsia="宋体"/>
          <w:i/>
          <w:iCs/>
        </w:rPr>
        <w:t>N</w:t>
      </w:r>
      <w:r>
        <w:rPr>
          <w:rFonts w:eastAsia="宋体"/>
          <w:vertAlign w:val="subscript"/>
        </w:rPr>
        <w:t>P</w:t>
      </w:r>
      <w:proofErr w:type="spellEnd"/>
      <w:r>
        <w:rPr>
          <w:rFonts w:eastAsia="宋体"/>
        </w:rPr>
        <w:t>。</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5B1E23" w14:paraId="1C4D4ABD" w14:textId="77777777">
        <w:tc>
          <w:tcPr>
            <w:tcW w:w="2127" w:type="dxa"/>
            <w:vAlign w:val="center"/>
          </w:tcPr>
          <w:p w14:paraId="4EDFD571" w14:textId="77777777" w:rsidR="005B1E23" w:rsidRDefault="005B1E23">
            <w:pPr>
              <w:ind w:firstLine="480"/>
              <w:jc w:val="left"/>
            </w:pPr>
          </w:p>
        </w:tc>
        <w:tc>
          <w:tcPr>
            <w:tcW w:w="4110" w:type="dxa"/>
            <w:vAlign w:val="center"/>
          </w:tcPr>
          <w:p w14:paraId="7C0C37C0" w14:textId="77777777" w:rsidR="005B1E23" w:rsidRDefault="00000000">
            <w:pPr>
              <w:ind w:firstLine="480"/>
              <w:rPr>
                <w:rFonts w:eastAsia="宋体"/>
              </w:rPr>
            </w:pPr>
            <m:oMathPara>
              <m:oMath>
                <m:sSub>
                  <m:sSubPr>
                    <m:ctrlPr>
                      <w:rPr>
                        <w:rFonts w:ascii="Cambria Math" w:eastAsia="宋体" w:hAnsi="Cambria Math"/>
                        <w:i/>
                      </w:rPr>
                    </m:ctrlPr>
                  </m:sSubPr>
                  <m:e>
                    <m:r>
                      <w:rPr>
                        <w:rFonts w:ascii="Cambria Math" w:eastAsia="宋体" w:hAnsi="Cambria Math"/>
                      </w:rPr>
                      <m:t>Φ</m:t>
                    </m:r>
                  </m:e>
                  <m:sub>
                    <m:r>
                      <m:rPr>
                        <m:sty m:val="p"/>
                      </m:rPr>
                      <w:rPr>
                        <w:rFonts w:ascii="Cambria Math" w:eastAsia="宋体" w:hAnsi="Cambria Math"/>
                      </w:rPr>
                      <m:t>p</m:t>
                    </m:r>
                  </m:sub>
                </m:sSub>
                <m:r>
                  <w:rPr>
                    <w:rFonts w:ascii="Cambria Math" w:eastAsia="宋体" w:hAnsi="Cambria Math"/>
                  </w:rPr>
                  <m:t>=</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dN</m:t>
                        </m:r>
                      </m:e>
                      <m:sub>
                        <m:r>
                          <m:rPr>
                            <m:sty m:val="p"/>
                          </m:rPr>
                          <w:rPr>
                            <w:rFonts w:ascii="Cambria Math" w:eastAsia="宋体" w:hAnsi="Cambria Math"/>
                          </w:rPr>
                          <m:t>p</m:t>
                        </m:r>
                      </m:sub>
                    </m:sSub>
                  </m:num>
                  <m:den>
                    <m:r>
                      <w:rPr>
                        <w:rFonts w:ascii="Cambria Math" w:eastAsia="宋体" w:hAnsi="Cambria Math"/>
                      </w:rPr>
                      <m:t>dt</m:t>
                    </m:r>
                  </m:den>
                </m:f>
              </m:oMath>
            </m:oMathPara>
          </w:p>
        </w:tc>
        <w:tc>
          <w:tcPr>
            <w:tcW w:w="1985" w:type="dxa"/>
            <w:vAlign w:val="center"/>
          </w:tcPr>
          <w:p w14:paraId="7BC3A992" w14:textId="77777777" w:rsidR="005B1E23" w:rsidRDefault="00D13155">
            <w:pPr>
              <w:ind w:firstLine="480"/>
              <w:jc w:val="right"/>
            </w:pPr>
            <w:r>
              <w:t>(1)</w:t>
            </w:r>
          </w:p>
        </w:tc>
      </w:tr>
    </w:tbl>
    <w:p w14:paraId="5C390282" w14:textId="77777777" w:rsidR="005B1E23" w:rsidRDefault="00D13155">
      <w:pPr>
        <w:widowControl/>
        <w:adjustRightInd w:val="0"/>
        <w:snapToGrid w:val="0"/>
        <w:spacing w:line="360" w:lineRule="auto"/>
        <w:ind w:firstLineChars="200" w:firstLine="480"/>
        <w:rPr>
          <w:rFonts w:eastAsia="宋体"/>
        </w:rPr>
      </w:pPr>
      <w:r>
        <w:rPr>
          <w:rFonts w:ascii="宋体" w:eastAsia="宋体" w:hAnsi="宋体" w:hint="eastAsia"/>
        </w:rPr>
        <w:t>单位为：</w:t>
      </w:r>
      <w:proofErr w:type="gramStart"/>
      <w:r>
        <w:rPr>
          <w:rFonts w:ascii="宋体" w:eastAsia="宋体" w:hAnsi="宋体" w:hint="eastAsia"/>
        </w:rPr>
        <w:t>个</w:t>
      </w:r>
      <w:proofErr w:type="gramEnd"/>
      <w:r>
        <w:rPr>
          <w:rFonts w:ascii="宋体" w:eastAsia="宋体" w:hAnsi="宋体" w:hint="eastAsia"/>
        </w:rPr>
        <w:t>每秒</w:t>
      </w:r>
      <w:r>
        <w:rPr>
          <w:rFonts w:eastAsia="宋体"/>
        </w:rPr>
        <w:t>(s</w:t>
      </w:r>
      <w:r>
        <w:rPr>
          <w:rFonts w:eastAsia="宋体"/>
          <w:vertAlign w:val="superscript"/>
        </w:rPr>
        <w:t>-1</w:t>
      </w:r>
      <w:r>
        <w:rPr>
          <w:rFonts w:eastAsia="宋体"/>
        </w:rPr>
        <w:t>)</w:t>
      </w:r>
      <w:r>
        <w:rPr>
          <w:rFonts w:eastAsia="宋体"/>
        </w:rPr>
        <w:t>。</w:t>
      </w:r>
    </w:p>
    <w:p w14:paraId="12222ADE" w14:textId="56511C07" w:rsidR="005B1E23" w:rsidRDefault="00D13155">
      <w:pPr>
        <w:widowControl/>
        <w:adjustRightInd w:val="0"/>
        <w:snapToGrid w:val="0"/>
        <w:spacing w:line="360" w:lineRule="auto"/>
        <w:ind w:firstLineChars="200" w:firstLine="480"/>
        <w:rPr>
          <w:rFonts w:eastAsia="宋体"/>
        </w:rPr>
      </w:pPr>
      <w:r>
        <w:rPr>
          <w:rFonts w:eastAsia="宋体" w:hint="eastAsia"/>
        </w:rPr>
        <w:t>注：光谱分布为</w:t>
      </w:r>
      <m:oMath>
        <m:f>
          <m:fPr>
            <m:ctrlPr>
              <w:rPr>
                <w:rFonts w:ascii="Cambria Math" w:eastAsia="宋体" w:hAnsi="Cambria Math"/>
                <w:i/>
              </w:rPr>
            </m:ctrlPr>
          </m:fPr>
          <m:num>
            <m:sSub>
              <m:sSubPr>
                <m:ctrlPr>
                  <w:rPr>
                    <w:rFonts w:ascii="Cambria Math" w:eastAsia="宋体" w:hAnsi="Cambria Math"/>
                    <w:iCs/>
                  </w:rPr>
                </m:ctrlPr>
              </m:sSubPr>
              <m:e>
                <m:r>
                  <m:rPr>
                    <m:sty m:val="p"/>
                  </m:rPr>
                  <w:rPr>
                    <w:rFonts w:ascii="Cambria Math" w:eastAsia="宋体" w:hAnsi="Cambria Math" w:hint="eastAsia"/>
                  </w:rPr>
                  <m:t>d</m:t>
                </m:r>
                <m:r>
                  <w:rPr>
                    <w:rFonts w:ascii="Cambria Math" w:eastAsia="宋体" w:hAnsi="Cambria Math"/>
                  </w:rPr>
                  <m:t>Φ</m:t>
                </m:r>
              </m:e>
              <m:sub>
                <m:r>
                  <m:rPr>
                    <m:sty m:val="p"/>
                  </m:rPr>
                  <w:rPr>
                    <w:rFonts w:ascii="Cambria Math" w:eastAsia="宋体" w:hAnsi="Cambria Math"/>
                  </w:rPr>
                  <m:t>e</m:t>
                </m:r>
              </m:sub>
            </m:sSub>
            <m:r>
              <w:rPr>
                <w:rFonts w:ascii="Cambria Math" w:eastAsia="宋体" w:hAnsi="Cambria Math"/>
              </w:rPr>
              <m:t>(λ)</m:t>
            </m:r>
          </m:num>
          <m:den>
            <m:r>
              <m:rPr>
                <m:sty m:val="p"/>
              </m:rPr>
              <w:rPr>
                <w:rFonts w:ascii="Cambria Math" w:eastAsia="宋体" w:hAnsi="Cambria Math"/>
              </w:rPr>
              <m:t>d</m:t>
            </m:r>
            <m:r>
              <w:rPr>
                <w:rFonts w:ascii="Cambria Math" w:eastAsia="宋体" w:hAnsi="Cambria Math"/>
              </w:rPr>
              <m:t>λ</m:t>
            </m:r>
          </m:den>
        </m:f>
      </m:oMath>
      <w:r>
        <w:rPr>
          <w:rFonts w:eastAsia="宋体" w:hint="eastAsia"/>
        </w:rPr>
        <w:t>或</w:t>
      </w:r>
      <m:oMath>
        <m:f>
          <m:fPr>
            <m:ctrlPr>
              <w:rPr>
                <w:rFonts w:ascii="Cambria Math" w:eastAsia="宋体" w:hAnsi="Cambria Math"/>
                <w:i/>
              </w:rPr>
            </m:ctrlPr>
          </m:fPr>
          <m:num>
            <m:sSub>
              <m:sSubPr>
                <m:ctrlPr>
                  <w:rPr>
                    <w:rFonts w:ascii="Cambria Math" w:eastAsia="宋体" w:hAnsi="Cambria Math"/>
                    <w:iCs/>
                  </w:rPr>
                </m:ctrlPr>
              </m:sSubPr>
              <m:e>
                <m:r>
                  <m:rPr>
                    <m:sty m:val="p"/>
                  </m:rPr>
                  <w:rPr>
                    <w:rFonts w:ascii="Cambria Math" w:eastAsia="宋体" w:hAnsi="Cambria Math" w:hint="eastAsia"/>
                  </w:rPr>
                  <m:t>d</m:t>
                </m:r>
                <m:r>
                  <w:rPr>
                    <w:rFonts w:ascii="Cambria Math" w:eastAsia="宋体" w:hAnsi="Cambria Math"/>
                  </w:rPr>
                  <m:t>Φ</m:t>
                </m:r>
              </m:e>
              <m:sub>
                <m:r>
                  <m:rPr>
                    <m:sty m:val="p"/>
                  </m:rPr>
                  <w:rPr>
                    <w:rFonts w:ascii="Cambria Math" w:eastAsia="宋体" w:hAnsi="Cambria Math"/>
                  </w:rPr>
                  <m:t>e</m:t>
                </m:r>
              </m:sub>
            </m:sSub>
            <m:r>
              <w:rPr>
                <w:rFonts w:ascii="Cambria Math" w:eastAsia="宋体" w:hAnsi="Cambria Math"/>
              </w:rPr>
              <m:t>(ν)</m:t>
            </m:r>
          </m:num>
          <m:den>
            <m:r>
              <m:rPr>
                <m:sty m:val="p"/>
              </m:rPr>
              <w:rPr>
                <w:rFonts w:ascii="Cambria Math" w:eastAsia="宋体" w:hAnsi="Cambria Math"/>
              </w:rPr>
              <m:t>d</m:t>
            </m:r>
            <m:r>
              <w:rPr>
                <w:rFonts w:ascii="Cambria Math" w:eastAsia="宋体" w:hAnsi="Cambria Math"/>
              </w:rPr>
              <m:t>ν</m:t>
            </m:r>
          </m:den>
        </m:f>
      </m:oMath>
      <w:r>
        <w:rPr>
          <w:rFonts w:eastAsia="宋体" w:hint="eastAsia"/>
        </w:rPr>
        <w:t>的辐射束，其光子通量为：</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953"/>
        <w:gridCol w:w="1168"/>
      </w:tblGrid>
      <w:tr w:rsidR="005B1E23" w14:paraId="3FEA9079" w14:textId="77777777">
        <w:tc>
          <w:tcPr>
            <w:tcW w:w="1101" w:type="dxa"/>
            <w:vAlign w:val="center"/>
          </w:tcPr>
          <w:p w14:paraId="43D340DE" w14:textId="77777777" w:rsidR="005B1E23" w:rsidRDefault="005B1E23">
            <w:pPr>
              <w:ind w:firstLine="480"/>
              <w:jc w:val="left"/>
            </w:pPr>
          </w:p>
        </w:tc>
        <w:tc>
          <w:tcPr>
            <w:tcW w:w="5953" w:type="dxa"/>
            <w:vAlign w:val="center"/>
          </w:tcPr>
          <w:p w14:paraId="1A6C63A9" w14:textId="77777777" w:rsidR="005B1E23" w:rsidRDefault="00000000">
            <w:pPr>
              <w:ind w:firstLine="480"/>
              <w:rPr>
                <w:rFonts w:eastAsia="宋体"/>
              </w:rPr>
            </w:pPr>
            <m:oMathPara>
              <m:oMath>
                <m:sSub>
                  <m:sSubPr>
                    <m:ctrlPr>
                      <w:rPr>
                        <w:rFonts w:ascii="Cambria Math" w:eastAsia="宋体" w:hAnsi="Cambria Math"/>
                        <w:i/>
                      </w:rPr>
                    </m:ctrlPr>
                  </m:sSubPr>
                  <m:e>
                    <m:r>
                      <w:rPr>
                        <w:rFonts w:ascii="Cambria Math" w:eastAsia="宋体" w:hAnsi="Cambria Math"/>
                      </w:rPr>
                      <m:t>Φ</m:t>
                    </m:r>
                  </m:e>
                  <m:sub>
                    <m:r>
                      <m:rPr>
                        <m:sty m:val="p"/>
                      </m:rPr>
                      <w:rPr>
                        <w:rFonts w:ascii="Cambria Math" w:eastAsia="宋体" w:hAnsi="Cambria Math"/>
                      </w:rPr>
                      <m:t>p</m:t>
                    </m:r>
                  </m:sub>
                </m:sSub>
                <m:r>
                  <w:rPr>
                    <w:rFonts w:ascii="Cambria Math" w:eastAsia="宋体" w:hAnsi="Cambria Math"/>
                  </w:rPr>
                  <m:t>=</m:t>
                </m:r>
                <m:nary>
                  <m:naryPr>
                    <m:limLoc m:val="subSup"/>
                    <m:ctrlPr>
                      <w:rPr>
                        <w:rFonts w:ascii="Cambria Math" w:eastAsia="宋体" w:hAnsi="Cambria Math"/>
                        <w:i/>
                      </w:rPr>
                    </m:ctrlPr>
                  </m:naryPr>
                  <m:sub>
                    <m:r>
                      <w:rPr>
                        <w:rFonts w:ascii="Cambria Math" w:eastAsia="宋体" w:hAnsi="Cambria Math"/>
                      </w:rPr>
                      <m:t>0</m:t>
                    </m:r>
                  </m:sub>
                  <m:sup>
                    <m:r>
                      <w:rPr>
                        <w:rFonts w:ascii="Cambria Math" w:eastAsia="宋体" w:hAnsi="Cambria Math"/>
                      </w:rPr>
                      <m:t>∞</m:t>
                    </m:r>
                  </m:sup>
                  <m:e>
                    <m:f>
                      <m:fPr>
                        <m:ctrlPr>
                          <w:rPr>
                            <w:rFonts w:ascii="Cambria Math" w:eastAsia="宋体" w:hAnsi="Cambria Math"/>
                            <w:i/>
                          </w:rPr>
                        </m:ctrlPr>
                      </m:fPr>
                      <m:num>
                        <m:sSub>
                          <m:sSubPr>
                            <m:ctrlPr>
                              <w:rPr>
                                <w:rFonts w:ascii="Cambria Math" w:eastAsia="宋体" w:hAnsi="Cambria Math"/>
                                <w:iCs/>
                              </w:rPr>
                            </m:ctrlPr>
                          </m:sSubPr>
                          <m:e>
                            <m:r>
                              <m:rPr>
                                <m:sty m:val="p"/>
                              </m:rPr>
                              <w:rPr>
                                <w:rFonts w:ascii="Cambria Math" w:eastAsia="宋体" w:hAnsi="Cambria Math"/>
                              </w:rPr>
                              <m:t>d</m:t>
                            </m:r>
                            <m:r>
                              <w:rPr>
                                <w:rFonts w:ascii="Cambria Math" w:eastAsia="宋体" w:hAnsi="Cambria Math"/>
                              </w:rPr>
                              <m:t>Φ</m:t>
                            </m:r>
                          </m:e>
                          <m:sub>
                            <m:r>
                              <m:rPr>
                                <m:sty m:val="p"/>
                              </m:rPr>
                              <w:rPr>
                                <w:rFonts w:ascii="Cambria Math" w:eastAsia="宋体" w:hAnsi="Cambria Math"/>
                              </w:rPr>
                              <m:t>e</m:t>
                            </m:r>
                          </m:sub>
                        </m:sSub>
                        <m:r>
                          <w:rPr>
                            <w:rFonts w:ascii="Cambria Math" w:eastAsia="宋体" w:hAnsi="Cambria Math"/>
                          </w:rPr>
                          <m:t>(λ)</m:t>
                        </m:r>
                      </m:num>
                      <m:den>
                        <m:r>
                          <m:rPr>
                            <m:sty m:val="p"/>
                          </m:rPr>
                          <w:rPr>
                            <w:rFonts w:ascii="Cambria Math" w:eastAsia="宋体" w:hAnsi="Cambria Math"/>
                          </w:rPr>
                          <m:t>d</m:t>
                        </m:r>
                        <m:r>
                          <w:rPr>
                            <w:rFonts w:ascii="Cambria Math" w:eastAsia="宋体" w:hAnsi="Cambria Math"/>
                          </w:rPr>
                          <m:t>λ</m:t>
                        </m:r>
                      </m:den>
                    </m:f>
                    <m:f>
                      <m:fPr>
                        <m:ctrlPr>
                          <w:rPr>
                            <w:rFonts w:ascii="Cambria Math" w:eastAsia="宋体" w:hAnsi="Cambria Math"/>
                            <w:i/>
                          </w:rPr>
                        </m:ctrlPr>
                      </m:fPr>
                      <m:num>
                        <m:r>
                          <w:rPr>
                            <w:rFonts w:ascii="Cambria Math" w:eastAsia="宋体" w:hAnsi="Cambria Math"/>
                          </w:rPr>
                          <m:t>λ</m:t>
                        </m:r>
                      </m:num>
                      <m:den>
                        <m:r>
                          <w:rPr>
                            <w:rFonts w:ascii="Cambria Math" w:eastAsia="MS Gothic" w:hAnsi="Cambria Math"/>
                          </w:rPr>
                          <m:t>h</m:t>
                        </m:r>
                        <m:r>
                          <w:rPr>
                            <w:rFonts w:ascii="Cambria Math" w:eastAsia="宋体" w:hAnsi="Cambria Math"/>
                          </w:rPr>
                          <m:t>c</m:t>
                        </m:r>
                      </m:den>
                    </m:f>
                  </m:e>
                </m:nary>
                <m:r>
                  <w:rPr>
                    <w:rFonts w:ascii="Cambria Math" w:eastAsia="宋体" w:hAnsi="Cambria Math"/>
                  </w:rPr>
                  <m:t>dλ=</m:t>
                </m:r>
                <m:nary>
                  <m:naryPr>
                    <m:limLoc m:val="subSup"/>
                    <m:ctrlPr>
                      <w:rPr>
                        <w:rFonts w:ascii="Cambria Math" w:eastAsia="宋体" w:hAnsi="Cambria Math"/>
                        <w:i/>
                      </w:rPr>
                    </m:ctrlPr>
                  </m:naryPr>
                  <m:sub>
                    <m:r>
                      <w:rPr>
                        <w:rFonts w:ascii="Cambria Math" w:eastAsia="宋体" w:hAnsi="Cambria Math"/>
                      </w:rPr>
                      <m:t>0</m:t>
                    </m:r>
                  </m:sub>
                  <m:sup>
                    <m:r>
                      <w:rPr>
                        <w:rFonts w:ascii="Cambria Math" w:eastAsia="宋体" w:hAnsi="Cambria Math"/>
                      </w:rPr>
                      <m:t>∞</m:t>
                    </m:r>
                  </m:sup>
                  <m:e>
                    <m:f>
                      <m:fPr>
                        <m:ctrlPr>
                          <w:rPr>
                            <w:rFonts w:ascii="Cambria Math" w:eastAsia="宋体" w:hAnsi="Cambria Math"/>
                            <w:i/>
                          </w:rPr>
                        </m:ctrlPr>
                      </m:fPr>
                      <m:num>
                        <m:sSub>
                          <m:sSubPr>
                            <m:ctrlPr>
                              <w:rPr>
                                <w:rFonts w:ascii="Cambria Math" w:eastAsia="宋体" w:hAnsi="Cambria Math"/>
                                <w:iCs/>
                              </w:rPr>
                            </m:ctrlPr>
                          </m:sSubPr>
                          <m:e>
                            <m:r>
                              <m:rPr>
                                <m:sty m:val="p"/>
                              </m:rPr>
                              <w:rPr>
                                <w:rFonts w:ascii="Cambria Math" w:eastAsia="宋体" w:hAnsi="Cambria Math"/>
                              </w:rPr>
                              <m:t>d</m:t>
                            </m:r>
                            <m:r>
                              <w:rPr>
                                <w:rFonts w:ascii="Cambria Math" w:eastAsia="宋体" w:hAnsi="Cambria Math"/>
                              </w:rPr>
                              <m:t>Φ</m:t>
                            </m:r>
                          </m:e>
                          <m:sub>
                            <m:r>
                              <m:rPr>
                                <m:sty m:val="p"/>
                              </m:rPr>
                              <w:rPr>
                                <w:rFonts w:ascii="Cambria Math" w:eastAsia="宋体" w:hAnsi="Cambria Math"/>
                              </w:rPr>
                              <m:t>e</m:t>
                            </m:r>
                          </m:sub>
                        </m:sSub>
                        <m:r>
                          <w:rPr>
                            <w:rFonts w:ascii="Cambria Math" w:eastAsia="宋体" w:hAnsi="Cambria Math"/>
                          </w:rPr>
                          <m:t>(ν)</m:t>
                        </m:r>
                      </m:num>
                      <m:den>
                        <m:r>
                          <m:rPr>
                            <m:sty m:val="p"/>
                          </m:rPr>
                          <w:rPr>
                            <w:rFonts w:ascii="Cambria Math" w:eastAsia="宋体" w:hAnsi="Cambria Math"/>
                          </w:rPr>
                          <m:t>d</m:t>
                        </m:r>
                        <m:r>
                          <w:rPr>
                            <w:rFonts w:ascii="Cambria Math" w:eastAsia="宋体" w:hAnsi="Cambria Math"/>
                          </w:rPr>
                          <m:t>ν</m:t>
                        </m:r>
                      </m:den>
                    </m:f>
                    <m:f>
                      <m:fPr>
                        <m:ctrlPr>
                          <w:rPr>
                            <w:rFonts w:ascii="Cambria Math" w:eastAsia="宋体" w:hAnsi="Cambria Math"/>
                            <w:i/>
                          </w:rPr>
                        </m:ctrlPr>
                      </m:fPr>
                      <m:num>
                        <m:r>
                          <w:rPr>
                            <w:rFonts w:ascii="Cambria Math" w:eastAsia="宋体" w:hAnsi="Cambria Math"/>
                          </w:rPr>
                          <m:t>1</m:t>
                        </m:r>
                      </m:num>
                      <m:den>
                        <m:r>
                          <w:rPr>
                            <w:rFonts w:ascii="Cambria Math" w:eastAsia="MS Gothic" w:hAnsi="Cambria Math"/>
                          </w:rPr>
                          <m:t>h</m:t>
                        </m:r>
                        <m:r>
                          <w:rPr>
                            <w:rFonts w:ascii="Cambria Math" w:eastAsia="宋体" w:hAnsi="Cambria Math"/>
                          </w:rPr>
                          <m:t>ν</m:t>
                        </m:r>
                      </m:den>
                    </m:f>
                  </m:e>
                </m:nary>
                <m:r>
                  <w:rPr>
                    <w:rFonts w:ascii="Cambria Math" w:eastAsia="宋体" w:hAnsi="Cambria Math"/>
                  </w:rPr>
                  <m:t>dν</m:t>
                </m:r>
              </m:oMath>
            </m:oMathPara>
          </w:p>
        </w:tc>
        <w:tc>
          <w:tcPr>
            <w:tcW w:w="1168" w:type="dxa"/>
            <w:vAlign w:val="center"/>
          </w:tcPr>
          <w:p w14:paraId="4B380A28" w14:textId="77777777" w:rsidR="005B1E23" w:rsidRDefault="00D13155">
            <w:pPr>
              <w:ind w:firstLine="480"/>
              <w:jc w:val="right"/>
            </w:pPr>
            <w:r>
              <w:t>(2)</w:t>
            </w:r>
          </w:p>
        </w:tc>
      </w:tr>
    </w:tbl>
    <w:p w14:paraId="24B55A09" w14:textId="77777777" w:rsidR="005B1E23" w:rsidRDefault="00D13155">
      <w:pPr>
        <w:widowControl/>
        <w:adjustRightInd w:val="0"/>
        <w:snapToGrid w:val="0"/>
        <w:spacing w:line="360" w:lineRule="auto"/>
        <w:ind w:firstLineChars="200" w:firstLine="480"/>
        <w:rPr>
          <w:rFonts w:eastAsia="宋体"/>
        </w:rPr>
      </w:pPr>
      <w:r>
        <w:rPr>
          <w:rFonts w:eastAsia="宋体" w:hint="eastAsia"/>
          <w:i/>
          <w:iCs/>
        </w:rPr>
        <w:t>h</w:t>
      </w:r>
      <w:r>
        <w:rPr>
          <w:rFonts w:eastAsia="宋体" w:hint="eastAsia"/>
        </w:rPr>
        <w:t>，普朗克常数</w:t>
      </w:r>
      <w:r>
        <w:rPr>
          <w:rFonts w:eastAsia="宋体" w:hint="eastAsia"/>
        </w:rPr>
        <w:t>=</w:t>
      </w:r>
      <w:r>
        <w:rPr>
          <w:rFonts w:eastAsia="宋体"/>
        </w:rPr>
        <w:t xml:space="preserve">6.626 070 15 </w:t>
      </w:r>
      <w:r>
        <w:rPr>
          <w:rFonts w:eastAsia="宋体"/>
        </w:rPr>
        <w:sym w:font="Symbol" w:char="F0B4"/>
      </w:r>
      <w:r>
        <w:rPr>
          <w:rFonts w:eastAsia="宋体"/>
        </w:rPr>
        <w:t>10</w:t>
      </w:r>
      <w:r>
        <w:rPr>
          <w:rFonts w:eastAsia="宋体" w:hint="eastAsia"/>
          <w:vertAlign w:val="superscript"/>
        </w:rPr>
        <w:t>-</w:t>
      </w:r>
      <w:r>
        <w:rPr>
          <w:rFonts w:eastAsia="宋体"/>
          <w:vertAlign w:val="superscript"/>
        </w:rPr>
        <w:t>34</w:t>
      </w:r>
      <w:r>
        <w:rPr>
          <w:rFonts w:eastAsia="宋体"/>
        </w:rPr>
        <w:t xml:space="preserve"> </w:t>
      </w:r>
      <w:r>
        <w:rPr>
          <w:rFonts w:eastAsia="宋体" w:hint="eastAsia"/>
        </w:rPr>
        <w:t>J</w:t>
      </w:r>
      <w:r>
        <w:rPr>
          <w:rFonts w:eastAsia="宋体"/>
        </w:rPr>
        <w:t>∙</w:t>
      </w:r>
      <w:r>
        <w:rPr>
          <w:rFonts w:eastAsia="宋体" w:hint="eastAsia"/>
        </w:rPr>
        <w:t>s</w:t>
      </w:r>
      <w:r>
        <w:rPr>
          <w:rFonts w:eastAsia="宋体" w:hint="eastAsia"/>
        </w:rPr>
        <w:t>；</w:t>
      </w:r>
    </w:p>
    <w:p w14:paraId="5C4BCA35" w14:textId="77777777" w:rsidR="005B1E23" w:rsidRDefault="00D13155">
      <w:pPr>
        <w:widowControl/>
        <w:adjustRightInd w:val="0"/>
        <w:snapToGrid w:val="0"/>
        <w:spacing w:line="360" w:lineRule="auto"/>
        <w:ind w:firstLineChars="200" w:firstLine="480"/>
        <w:rPr>
          <w:rFonts w:eastAsia="宋体"/>
        </w:rPr>
      </w:pPr>
      <w:r>
        <w:rPr>
          <w:rFonts w:eastAsia="宋体" w:hint="eastAsia"/>
          <w:i/>
          <w:iCs/>
        </w:rPr>
        <w:t>c</w:t>
      </w:r>
      <w:r>
        <w:rPr>
          <w:rFonts w:eastAsia="宋体" w:hint="eastAsia"/>
        </w:rPr>
        <w:t>，真空中的光速</w:t>
      </w:r>
      <w:r>
        <w:rPr>
          <w:rFonts w:eastAsia="宋体" w:hint="eastAsia"/>
        </w:rPr>
        <w:t>=</w:t>
      </w:r>
      <w:r>
        <w:rPr>
          <w:rFonts w:eastAsia="宋体"/>
        </w:rPr>
        <w:t xml:space="preserve">299 792 458 </w:t>
      </w:r>
      <w:r>
        <w:rPr>
          <w:rFonts w:eastAsia="宋体" w:hint="eastAsia"/>
        </w:rPr>
        <w:t>m</w:t>
      </w:r>
      <w:r>
        <w:rPr>
          <w:rFonts w:eastAsia="宋体"/>
        </w:rPr>
        <w:t>∙</w:t>
      </w:r>
      <w:r>
        <w:rPr>
          <w:rFonts w:eastAsia="宋体" w:hint="eastAsia"/>
        </w:rPr>
        <w:t>s</w:t>
      </w:r>
      <w:r>
        <w:rPr>
          <w:rFonts w:eastAsia="宋体" w:hint="eastAsia"/>
          <w:vertAlign w:val="superscript"/>
        </w:rPr>
        <w:t>-</w:t>
      </w:r>
      <w:r>
        <w:rPr>
          <w:rFonts w:eastAsia="宋体"/>
          <w:vertAlign w:val="superscript"/>
        </w:rPr>
        <w:t>1</w:t>
      </w:r>
      <w:r>
        <w:rPr>
          <w:rFonts w:eastAsia="宋体" w:hint="eastAsia"/>
        </w:rPr>
        <w:t>。</w:t>
      </w:r>
    </w:p>
    <w:p w14:paraId="62994345" w14:textId="2648A478" w:rsidR="005B1E23" w:rsidRDefault="00D32B55">
      <w:pPr>
        <w:widowControl/>
        <w:adjustRightInd w:val="0"/>
        <w:snapToGrid w:val="0"/>
        <w:spacing w:line="360" w:lineRule="auto"/>
        <w:ind w:firstLineChars="200" w:firstLine="480"/>
        <w:rPr>
          <w:rFonts w:eastAsia="宋体"/>
        </w:rPr>
      </w:pPr>
      <w:r>
        <w:rPr>
          <w:rFonts w:eastAsia="宋体" w:hint="eastAsia"/>
        </w:rPr>
        <w:t>[</w:t>
      </w:r>
      <w:r w:rsidR="00FC6AD8">
        <w:rPr>
          <w:rFonts w:eastAsia="宋体" w:hint="eastAsia"/>
        </w:rPr>
        <w:t>来源</w:t>
      </w:r>
      <w:r w:rsidR="00FC6AD8">
        <w:rPr>
          <w:rFonts w:eastAsia="宋体"/>
        </w:rPr>
        <w:t>：</w:t>
      </w:r>
      <w:r w:rsidR="00D13155">
        <w:rPr>
          <w:rFonts w:eastAsia="宋体"/>
        </w:rPr>
        <w:t>JJF 1032—2005</w:t>
      </w:r>
      <w:r w:rsidR="00D13155">
        <w:rPr>
          <w:rFonts w:eastAsia="宋体" w:hint="eastAsia"/>
        </w:rPr>
        <w:t xml:space="preserve"> </w:t>
      </w:r>
      <w:r w:rsidR="00D13155">
        <w:rPr>
          <w:rFonts w:eastAsia="宋体" w:hint="eastAsia"/>
        </w:rPr>
        <w:t>光学辐射计量名词术语及定义</w:t>
      </w:r>
      <w:r>
        <w:rPr>
          <w:rFonts w:eastAsia="宋体" w:hint="eastAsia"/>
        </w:rPr>
        <w:t>]</w:t>
      </w:r>
    </w:p>
    <w:p w14:paraId="2CB69D1D" w14:textId="77777777" w:rsidR="005B1E23" w:rsidRDefault="00D13155">
      <w:pPr>
        <w:adjustRightInd w:val="0"/>
        <w:snapToGrid w:val="0"/>
        <w:spacing w:line="360" w:lineRule="auto"/>
      </w:pPr>
      <w:r>
        <w:rPr>
          <w:rFonts w:hint="eastAsia"/>
        </w:rPr>
        <w:t>3</w:t>
      </w:r>
      <w:r>
        <w:t xml:space="preserve">.2 </w:t>
      </w:r>
      <w:r>
        <w:t>光合光子通量</w:t>
      </w:r>
      <w:r>
        <w:t xml:space="preserve"> photosynthetic photon flux; PPF</w:t>
      </w:r>
    </w:p>
    <w:p w14:paraId="74B61C5A" w14:textId="77777777" w:rsidR="005B1E23" w:rsidRDefault="00D13155">
      <w:pPr>
        <w:widowControl/>
        <w:adjustRightInd w:val="0"/>
        <w:snapToGrid w:val="0"/>
        <w:spacing w:line="360" w:lineRule="auto"/>
        <w:ind w:firstLineChars="200" w:firstLine="480"/>
      </w:pPr>
      <w:r>
        <w:rPr>
          <w:rFonts w:hint="eastAsia"/>
        </w:rPr>
        <w:t>在</w:t>
      </w:r>
      <w:r>
        <w:t>植物光合作用</w:t>
      </w:r>
      <w:r>
        <w:rPr>
          <w:rFonts w:hint="eastAsia"/>
        </w:rPr>
        <w:t>过程中发挥效果或效应</w:t>
      </w:r>
      <w:r>
        <w:t>的光子通量。</w:t>
      </w:r>
    </w:p>
    <w:p w14:paraId="096A9917" w14:textId="17DE6F64" w:rsidR="005B1E23" w:rsidRDefault="00D13155">
      <w:pPr>
        <w:widowControl/>
        <w:adjustRightInd w:val="0"/>
        <w:snapToGrid w:val="0"/>
        <w:spacing w:line="360" w:lineRule="auto"/>
        <w:ind w:firstLineChars="200" w:firstLine="480"/>
      </w:pPr>
      <w:r>
        <w:t>单位为</w:t>
      </w:r>
      <w:r>
        <w:rPr>
          <w:rFonts w:hint="eastAsia"/>
        </w:rPr>
        <w:t>：</w:t>
      </w:r>
      <w:proofErr w:type="gramStart"/>
      <w:r>
        <w:rPr>
          <w:rFonts w:hint="eastAsia"/>
        </w:rPr>
        <w:t>个</w:t>
      </w:r>
      <w:proofErr w:type="gramEnd"/>
      <w:r>
        <w:t>每秒</w:t>
      </w:r>
      <w:r>
        <w:t>(s</w:t>
      </w:r>
      <w:r>
        <w:rPr>
          <w:vertAlign w:val="superscript"/>
        </w:rPr>
        <w:t>-1</w:t>
      </w:r>
      <w:r>
        <w:t>)</w:t>
      </w:r>
      <w:r>
        <w:t>。</w:t>
      </w:r>
    </w:p>
    <w:p w14:paraId="597FCC83" w14:textId="2CB79E1D" w:rsidR="005B1E23" w:rsidRDefault="00D13155">
      <w:pPr>
        <w:widowControl/>
        <w:adjustRightInd w:val="0"/>
        <w:snapToGrid w:val="0"/>
        <w:spacing w:line="360" w:lineRule="auto"/>
        <w:ind w:firstLineChars="200" w:firstLine="480"/>
      </w:pPr>
      <w:r>
        <w:lastRenderedPageBreak/>
        <w:t>注</w:t>
      </w:r>
      <w:r>
        <w:rPr>
          <w:rFonts w:hint="eastAsia"/>
        </w:rPr>
        <w:t>：</w:t>
      </w:r>
      <w:r w:rsidR="00294114" w:rsidRPr="000B5A36">
        <w:t>当数字比较大时可以利用</w:t>
      </w:r>
      <w:r w:rsidR="00294114" w:rsidRPr="000B5A36">
        <w:t>1</w:t>
      </w:r>
      <w:r w:rsidR="00294114" w:rsidRPr="000B5A36">
        <w:rPr>
          <w:rFonts w:hint="eastAsia"/>
        </w:rPr>
        <w:t xml:space="preserve"> </w:t>
      </w:r>
      <w:r w:rsidR="00294114" w:rsidRPr="000B5A36">
        <w:t>mol=</w:t>
      </w:r>
      <w:bookmarkStart w:id="8" w:name="_Hlk119513084"/>
      <w:r w:rsidR="00294114">
        <w:t>6.022 140 76×10</w:t>
      </w:r>
      <w:r w:rsidR="00294114">
        <w:rPr>
          <w:vertAlign w:val="superscript"/>
        </w:rPr>
        <w:t>23</w:t>
      </w:r>
      <w:bookmarkEnd w:id="8"/>
      <w:r w:rsidR="00294114" w:rsidRPr="000B5A36">
        <w:t>进行简化</w:t>
      </w:r>
      <w:r w:rsidR="00294114">
        <w:rPr>
          <w:rFonts w:hint="eastAsia"/>
        </w:rPr>
        <w:t>，以</w:t>
      </w:r>
      <w:r w:rsidR="00294114">
        <w:t>微摩尔</w:t>
      </w:r>
      <w:r w:rsidR="00294114">
        <w:rPr>
          <w:rFonts w:hint="eastAsia"/>
        </w:rPr>
        <w:t>每秒</w:t>
      </w:r>
      <w:r w:rsidR="00294114">
        <w:rPr>
          <w:rFonts w:hint="eastAsia"/>
        </w:rPr>
        <w:t>(</w:t>
      </w:r>
      <w:r w:rsidR="00294114" w:rsidRPr="000B5A36">
        <w:t>μmol·s</w:t>
      </w:r>
      <w:r w:rsidR="00294114" w:rsidRPr="000B5A36">
        <w:rPr>
          <w:vertAlign w:val="superscript"/>
        </w:rPr>
        <w:t>-1</w:t>
      </w:r>
      <w:r w:rsidR="00294114">
        <w:t>)</w:t>
      </w:r>
      <w:r w:rsidR="00294114" w:rsidRPr="000B5A36">
        <w:t>作为单位。</w:t>
      </w:r>
    </w:p>
    <w:p w14:paraId="16D5B088" w14:textId="4BDA49E3" w:rsidR="005B1E23" w:rsidRDefault="00B42ED2">
      <w:pPr>
        <w:widowControl/>
        <w:adjustRightInd w:val="0"/>
        <w:snapToGrid w:val="0"/>
        <w:spacing w:line="360" w:lineRule="auto"/>
        <w:ind w:firstLineChars="200" w:firstLine="480"/>
        <w:rPr>
          <w:rFonts w:eastAsia="宋体"/>
        </w:rPr>
      </w:pPr>
      <w:r>
        <w:rPr>
          <w:rFonts w:eastAsia="宋体" w:hint="eastAsia"/>
        </w:rPr>
        <w:t>[</w:t>
      </w:r>
      <w:r w:rsidR="00FC6AD8">
        <w:rPr>
          <w:rFonts w:eastAsia="宋体" w:hint="eastAsia"/>
        </w:rPr>
        <w:t>来源</w:t>
      </w:r>
      <w:r w:rsidR="00FC6AD8">
        <w:rPr>
          <w:rFonts w:eastAsia="宋体"/>
        </w:rPr>
        <w:t>：</w:t>
      </w:r>
      <w:r w:rsidR="00D13155">
        <w:rPr>
          <w:rFonts w:hint="eastAsia"/>
        </w:rPr>
        <w:t>GB</w:t>
      </w:r>
      <w:r w:rsidR="00D13155">
        <w:rPr>
          <w:rFonts w:eastAsia="宋体" w:hint="eastAsia"/>
        </w:rPr>
        <w:t>/T 32655</w:t>
      </w:r>
      <w:r w:rsidR="00D13155">
        <w:rPr>
          <w:rFonts w:eastAsia="宋体" w:hint="eastAsia"/>
        </w:rPr>
        <w:t>—</w:t>
      </w:r>
      <w:r w:rsidR="00D13155">
        <w:rPr>
          <w:rFonts w:eastAsia="宋体" w:hint="eastAsia"/>
        </w:rPr>
        <w:t xml:space="preserve">2016 </w:t>
      </w:r>
      <w:r w:rsidR="00D13155">
        <w:rPr>
          <w:rFonts w:eastAsia="宋体" w:hint="eastAsia"/>
        </w:rPr>
        <w:t>植物生长用</w:t>
      </w:r>
      <w:r w:rsidR="00D13155">
        <w:rPr>
          <w:rFonts w:eastAsia="宋体" w:hint="eastAsia"/>
        </w:rPr>
        <w:t>LED</w:t>
      </w:r>
      <w:r w:rsidR="00D13155">
        <w:rPr>
          <w:rFonts w:eastAsia="宋体" w:hint="eastAsia"/>
        </w:rPr>
        <w:t>光照</w:t>
      </w:r>
      <w:r w:rsidR="00D13155">
        <w:rPr>
          <w:rFonts w:eastAsia="宋体" w:hint="eastAsia"/>
        </w:rPr>
        <w:t xml:space="preserve"> </w:t>
      </w:r>
      <w:r w:rsidR="00D13155">
        <w:rPr>
          <w:rFonts w:eastAsia="宋体" w:hint="eastAsia"/>
        </w:rPr>
        <w:t>术语和定义</w:t>
      </w:r>
      <w:r w:rsidR="00DB3AD4">
        <w:rPr>
          <w:rFonts w:eastAsia="宋体" w:hint="eastAsia"/>
        </w:rPr>
        <w:t>，有修改</w:t>
      </w:r>
      <w:r>
        <w:rPr>
          <w:rFonts w:eastAsia="宋体" w:hint="eastAsia"/>
        </w:rPr>
        <w:t>]</w:t>
      </w:r>
    </w:p>
    <w:p w14:paraId="1EE21D50" w14:textId="77777777" w:rsidR="005B1E23" w:rsidRDefault="00D13155">
      <w:pPr>
        <w:widowControl/>
        <w:adjustRightInd w:val="0"/>
        <w:snapToGrid w:val="0"/>
        <w:spacing w:line="360" w:lineRule="auto"/>
        <w:rPr>
          <w:rFonts w:eastAsia="黑体"/>
          <w:kern w:val="0"/>
        </w:rPr>
      </w:pPr>
      <w:r>
        <w:rPr>
          <w:kern w:val="0"/>
        </w:rPr>
        <w:t xml:space="preserve">3.3 </w:t>
      </w:r>
      <w:r>
        <w:rPr>
          <w:rFonts w:ascii="黑体" w:cs="黑体" w:hint="eastAsia"/>
          <w:kern w:val="0"/>
        </w:rPr>
        <w:t>光子通量效能</w:t>
      </w:r>
      <w:r>
        <w:rPr>
          <w:rFonts w:ascii="黑体" w:eastAsia="黑体" w:cs="黑体"/>
          <w:kern w:val="0"/>
        </w:rPr>
        <w:t xml:space="preserve"> </w:t>
      </w:r>
      <w:r>
        <w:rPr>
          <w:rFonts w:eastAsia="黑体"/>
          <w:kern w:val="0"/>
        </w:rPr>
        <w:t>photon flux efficacy</w:t>
      </w:r>
      <w:r>
        <w:rPr>
          <w:rFonts w:eastAsia="黑体" w:hint="eastAsia"/>
          <w:kern w:val="0"/>
        </w:rPr>
        <w:t>;</w:t>
      </w:r>
      <w:r>
        <w:rPr>
          <w:rFonts w:eastAsia="黑体"/>
          <w:kern w:val="0"/>
        </w:rPr>
        <w:t xml:space="preserve"> PFE</w:t>
      </w:r>
    </w:p>
    <w:p w14:paraId="5DDAC602" w14:textId="77777777" w:rsidR="00CD2AB0" w:rsidRDefault="00D13155">
      <w:pPr>
        <w:widowControl/>
        <w:adjustRightInd w:val="0"/>
        <w:snapToGrid w:val="0"/>
        <w:spacing w:line="360" w:lineRule="auto"/>
        <w:ind w:firstLineChars="200" w:firstLine="480"/>
      </w:pPr>
      <w:r>
        <w:rPr>
          <w:rFonts w:hint="eastAsia"/>
        </w:rPr>
        <w:t>特定波长范围内的灯具输出光子通量除以灯具的输入电功率</w:t>
      </w:r>
      <w:r w:rsidR="00CD2AB0">
        <w:rPr>
          <w:rFonts w:hint="eastAsia"/>
        </w:rPr>
        <w:t>。</w:t>
      </w:r>
    </w:p>
    <w:p w14:paraId="638B399C" w14:textId="74EF6BC9" w:rsidR="005B1E23" w:rsidRDefault="00D13155">
      <w:pPr>
        <w:widowControl/>
        <w:adjustRightInd w:val="0"/>
        <w:snapToGrid w:val="0"/>
        <w:spacing w:line="360" w:lineRule="auto"/>
        <w:ind w:firstLineChars="200" w:firstLine="480"/>
        <w:rPr>
          <w:rFonts w:eastAsia="宋体"/>
        </w:rPr>
      </w:pPr>
      <w:r>
        <w:t>单位为</w:t>
      </w:r>
      <w:r>
        <w:rPr>
          <w:rFonts w:hint="eastAsia"/>
        </w:rPr>
        <w:t>：</w:t>
      </w:r>
      <w:proofErr w:type="gramStart"/>
      <w:r>
        <w:rPr>
          <w:rFonts w:hint="eastAsia"/>
        </w:rPr>
        <w:t>个</w:t>
      </w:r>
      <w:proofErr w:type="gramEnd"/>
      <w:r>
        <w:rPr>
          <w:rFonts w:hint="eastAsia"/>
        </w:rPr>
        <w:t>每焦</w:t>
      </w:r>
      <w:r w:rsidR="00252378">
        <w:rPr>
          <w:rFonts w:hint="eastAsia"/>
        </w:rPr>
        <w:t>(</w:t>
      </w:r>
      <w:r w:rsidR="00252378">
        <w:rPr>
          <w:rFonts w:eastAsia="黑体"/>
          <w:kern w:val="0"/>
        </w:rPr>
        <w:t>J</w:t>
      </w:r>
      <w:r w:rsidR="00252378">
        <w:rPr>
          <w:rFonts w:eastAsia="宋体"/>
          <w:vertAlign w:val="superscript"/>
        </w:rPr>
        <w:t>-1</w:t>
      </w:r>
      <w:r w:rsidR="00252378">
        <w:t>)</w:t>
      </w:r>
      <w:r w:rsidR="00252378">
        <w:rPr>
          <w:rFonts w:hint="eastAsia"/>
        </w:rPr>
        <w:t>，或等效采用微</w:t>
      </w:r>
      <w:proofErr w:type="gramStart"/>
      <w:r w:rsidR="00252378">
        <w:rPr>
          <w:rFonts w:hint="eastAsia"/>
        </w:rPr>
        <w:t>摩尔每焦</w:t>
      </w:r>
      <w:proofErr w:type="gramEnd"/>
      <w:r>
        <w:rPr>
          <w:rFonts w:hint="eastAsia"/>
        </w:rPr>
        <w:t>(</w:t>
      </w:r>
      <w:r>
        <w:rPr>
          <w:rFonts w:eastAsia="黑体"/>
          <w:kern w:val="0"/>
        </w:rPr>
        <w:t>μmol·J</w:t>
      </w:r>
      <w:r>
        <w:rPr>
          <w:rFonts w:eastAsia="宋体"/>
          <w:vertAlign w:val="superscript"/>
        </w:rPr>
        <w:t>-</w:t>
      </w:r>
      <w:r w:rsidR="00D4663E">
        <w:rPr>
          <w:rFonts w:eastAsia="宋体"/>
          <w:vertAlign w:val="superscript"/>
        </w:rPr>
        <w:t>1</w:t>
      </w:r>
      <w:r>
        <w:rPr>
          <w:rFonts w:eastAsia="宋体" w:hint="eastAsia"/>
        </w:rPr>
        <w:t>或</w:t>
      </w:r>
      <w:r>
        <w:rPr>
          <w:rFonts w:eastAsia="黑体"/>
          <w:kern w:val="0"/>
        </w:rPr>
        <w:t>μmol·</w:t>
      </w:r>
      <w:r>
        <w:rPr>
          <w:rFonts w:eastAsia="黑体" w:hint="eastAsia"/>
          <w:kern w:val="0"/>
        </w:rPr>
        <w:t>s</w:t>
      </w:r>
      <w:r>
        <w:rPr>
          <w:rFonts w:eastAsia="宋体"/>
          <w:vertAlign w:val="superscript"/>
        </w:rPr>
        <w:t>-1</w:t>
      </w:r>
      <w:r>
        <w:rPr>
          <w:rFonts w:eastAsia="黑体"/>
          <w:kern w:val="0"/>
        </w:rPr>
        <w:t xml:space="preserve"> </w:t>
      </w:r>
      <w:r>
        <w:rPr>
          <w:rFonts w:eastAsia="黑体" w:hint="eastAsia"/>
          <w:kern w:val="0"/>
        </w:rPr>
        <w:t>W</w:t>
      </w:r>
      <w:r>
        <w:rPr>
          <w:rFonts w:eastAsia="宋体"/>
          <w:vertAlign w:val="superscript"/>
        </w:rPr>
        <w:t>-1</w:t>
      </w:r>
      <w:r>
        <w:rPr>
          <w:rFonts w:eastAsia="宋体"/>
        </w:rPr>
        <w:t>)</w:t>
      </w:r>
      <w:r w:rsidR="00252378">
        <w:rPr>
          <w:rFonts w:eastAsia="宋体" w:hint="eastAsia"/>
        </w:rPr>
        <w:t>。</w:t>
      </w:r>
    </w:p>
    <w:p w14:paraId="6F2E14AC" w14:textId="77777777" w:rsidR="005B1E23" w:rsidRDefault="00D13155">
      <w:pPr>
        <w:adjustRightInd w:val="0"/>
        <w:snapToGrid w:val="0"/>
        <w:spacing w:line="360" w:lineRule="auto"/>
      </w:pPr>
      <w:r>
        <w:rPr>
          <w:kern w:val="0"/>
        </w:rPr>
        <w:t xml:space="preserve">3.4 </w:t>
      </w:r>
      <w:r>
        <w:rPr>
          <w:rFonts w:hint="eastAsia"/>
        </w:rPr>
        <w:t>外量子效率</w:t>
      </w:r>
      <w:r>
        <w:rPr>
          <w:rFonts w:hint="eastAsia"/>
        </w:rPr>
        <w:t xml:space="preserve"> external</w:t>
      </w:r>
      <w:r>
        <w:t xml:space="preserve"> </w:t>
      </w:r>
      <w:r>
        <w:rPr>
          <w:rFonts w:hint="eastAsia"/>
        </w:rPr>
        <w:t>quantum</w:t>
      </w:r>
      <w:r>
        <w:t xml:space="preserve"> </w:t>
      </w:r>
      <w:r>
        <w:rPr>
          <w:rFonts w:hint="eastAsia"/>
        </w:rPr>
        <w:t>efficiency</w:t>
      </w:r>
    </w:p>
    <w:p w14:paraId="55DC061D" w14:textId="77777777" w:rsidR="005B1E23" w:rsidRDefault="00D13155">
      <w:pPr>
        <w:widowControl/>
        <w:adjustRightInd w:val="0"/>
        <w:snapToGrid w:val="0"/>
        <w:spacing w:line="360" w:lineRule="auto"/>
        <w:ind w:firstLineChars="200" w:firstLine="480"/>
      </w:pPr>
      <w:r>
        <w:rPr>
          <w:rFonts w:hint="eastAsia"/>
        </w:rPr>
        <w:t>单位时间内注入的载流子</w:t>
      </w:r>
      <w:proofErr w:type="gramStart"/>
      <w:r>
        <w:rPr>
          <w:rFonts w:hint="eastAsia"/>
        </w:rPr>
        <w:t>数对外</w:t>
      </w:r>
      <w:proofErr w:type="gramEnd"/>
      <w:r>
        <w:rPr>
          <w:rFonts w:hint="eastAsia"/>
        </w:rPr>
        <w:t>发出的光子数与注入载流子数之间的比值。可以表示为光子通量与用电子数表示电流数量的商：</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953"/>
        <w:gridCol w:w="1168"/>
      </w:tblGrid>
      <w:tr w:rsidR="005B1E23" w14:paraId="6190E706" w14:textId="77777777">
        <w:tc>
          <w:tcPr>
            <w:tcW w:w="1101" w:type="dxa"/>
            <w:vAlign w:val="center"/>
          </w:tcPr>
          <w:p w14:paraId="74E37BA5" w14:textId="77777777" w:rsidR="005B1E23" w:rsidRDefault="005B1E23">
            <w:pPr>
              <w:ind w:firstLine="480"/>
              <w:jc w:val="left"/>
            </w:pPr>
          </w:p>
        </w:tc>
        <w:tc>
          <w:tcPr>
            <w:tcW w:w="5953" w:type="dxa"/>
            <w:vAlign w:val="center"/>
          </w:tcPr>
          <w:p w14:paraId="560B6579" w14:textId="77777777" w:rsidR="005B1E23" w:rsidRDefault="00D13155">
            <w:pPr>
              <w:widowControl/>
              <w:adjustRightInd w:val="0"/>
              <w:snapToGrid w:val="0"/>
              <w:spacing w:line="360" w:lineRule="auto"/>
              <w:ind w:firstLineChars="200" w:firstLine="480"/>
              <w:rPr>
                <w:rFonts w:hAnsi="Cambria Math"/>
              </w:rPr>
            </w:pPr>
            <m:oMathPara>
              <m:oMath>
                <m:r>
                  <w:rPr>
                    <w:rFonts w:ascii="Cambria Math" w:hAnsi="Cambria Math"/>
                  </w:rPr>
                  <m:t>η</m:t>
                </m:r>
                <m:r>
                  <w:rPr>
                    <w:rFonts w:ascii="Cambria Math" w:hAnsi="Cambria Math" w:hint="eastAsia"/>
                  </w:rPr>
                  <m:t>=</m:t>
                </m:r>
                <m:f>
                  <m:fPr>
                    <m:ctrlPr>
                      <w:rPr>
                        <w:rFonts w:ascii="Cambria Math" w:hAnsi="Cambria Math" w:hint="eastAsia"/>
                        <w:i/>
                      </w:rPr>
                    </m:ctrlPr>
                  </m:fPr>
                  <m:num>
                    <m:sSub>
                      <m:sSubPr>
                        <m:ctrlPr>
                          <w:rPr>
                            <w:rFonts w:ascii="Cambria Math" w:hAnsi="Cambria Math" w:hint="eastAsia"/>
                            <w:i/>
                          </w:rPr>
                        </m:ctrlPr>
                      </m:sSubPr>
                      <m:e>
                        <m:r>
                          <w:rPr>
                            <w:rFonts w:ascii="Cambria Math" w:eastAsia="宋体" w:hAnsi="Cambria Math"/>
                          </w:rPr>
                          <m:t>Φ</m:t>
                        </m:r>
                      </m:e>
                      <m:sub>
                        <m:r>
                          <m:rPr>
                            <m:sty m:val="p"/>
                          </m:rPr>
                          <w:rPr>
                            <w:rFonts w:ascii="Cambria Math" w:hAnsi="Cambria Math"/>
                          </w:rPr>
                          <m:t>p</m:t>
                        </m:r>
                      </m:sub>
                    </m:sSub>
                  </m:num>
                  <m:den>
                    <m:sSub>
                      <m:sSubPr>
                        <m:ctrlPr>
                          <w:rPr>
                            <w:rFonts w:ascii="Cambria Math" w:hAnsi="Cambria Math" w:hint="eastAsia"/>
                            <w:i/>
                          </w:rPr>
                        </m:ctrlPr>
                      </m:sSubPr>
                      <m:e>
                        <m:r>
                          <w:rPr>
                            <w:rFonts w:ascii="Cambria Math" w:hAnsi="Cambria Math"/>
                          </w:rPr>
                          <m:t>n</m:t>
                        </m:r>
                      </m:e>
                      <m:sub>
                        <m:r>
                          <w:rPr>
                            <w:rFonts w:ascii="Cambria Math" w:hAnsi="Cambria Math"/>
                          </w:rPr>
                          <m:t>e</m:t>
                        </m:r>
                      </m:sub>
                    </m:sSub>
                  </m:den>
                </m:f>
                <m:r>
                  <w:rPr>
                    <w:rFonts w:ascii="Cambria Math" w:hAnsi="Cambria Math"/>
                  </w:rPr>
                  <m:t>=</m:t>
                </m:r>
                <m:f>
                  <m:fPr>
                    <m:ctrlPr>
                      <w:rPr>
                        <w:rFonts w:ascii="Cambria Math" w:hAnsi="Cambria Math"/>
                        <w:i/>
                      </w:rPr>
                    </m:ctrlPr>
                  </m:fPr>
                  <m:num>
                    <m:sSub>
                      <m:sSubPr>
                        <m:ctrlPr>
                          <w:rPr>
                            <w:rFonts w:ascii="Cambria Math" w:hAnsi="Cambria Math" w:hint="eastAsia"/>
                            <w:i/>
                          </w:rPr>
                        </m:ctrlPr>
                      </m:sSubPr>
                      <m:e>
                        <m:r>
                          <w:rPr>
                            <w:rFonts w:ascii="Cambria Math" w:eastAsia="宋体" w:hAnsi="Cambria Math"/>
                          </w:rPr>
                          <m:t>Φ</m:t>
                        </m:r>
                      </m:e>
                      <m:sub>
                        <m:r>
                          <m:rPr>
                            <m:sty m:val="p"/>
                          </m:rPr>
                          <w:rPr>
                            <w:rFonts w:ascii="Cambria Math" w:hAnsi="Cambria Math"/>
                          </w:rPr>
                          <m:t>p</m:t>
                        </m:r>
                      </m:sub>
                    </m:sSub>
                  </m:num>
                  <m:den>
                    <m:f>
                      <m:fPr>
                        <m:type m:val="skw"/>
                        <m:ctrlPr>
                          <w:rPr>
                            <w:rFonts w:ascii="Cambria Math" w:hAnsi="Cambria Math"/>
                            <w:i/>
                          </w:rPr>
                        </m:ctrlPr>
                      </m:fPr>
                      <m:num>
                        <m:r>
                          <w:rPr>
                            <w:rFonts w:ascii="Cambria Math" w:hAnsi="Cambria Math"/>
                          </w:rPr>
                          <m:t>I</m:t>
                        </m:r>
                      </m:num>
                      <m:den>
                        <m:r>
                          <w:rPr>
                            <w:rFonts w:ascii="Cambria Math" w:hAnsi="Cambria Math"/>
                          </w:rPr>
                          <m:t>e</m:t>
                        </m:r>
                      </m:den>
                    </m:f>
                  </m:den>
                </m:f>
              </m:oMath>
            </m:oMathPara>
          </w:p>
        </w:tc>
        <w:tc>
          <w:tcPr>
            <w:tcW w:w="1168" w:type="dxa"/>
            <w:vAlign w:val="center"/>
          </w:tcPr>
          <w:p w14:paraId="0E40A89A" w14:textId="77777777" w:rsidR="005B1E23" w:rsidRDefault="00D13155">
            <w:pPr>
              <w:ind w:firstLine="480"/>
              <w:jc w:val="right"/>
            </w:pPr>
            <w:r>
              <w:t>(3)</w:t>
            </w:r>
          </w:p>
        </w:tc>
      </w:tr>
    </w:tbl>
    <w:p w14:paraId="0EFBAB2C" w14:textId="5FBAC3CC" w:rsidR="005B1E23" w:rsidRPr="00EB23B9" w:rsidRDefault="00D13155">
      <w:pPr>
        <w:widowControl/>
        <w:adjustRightInd w:val="0"/>
        <w:snapToGrid w:val="0"/>
        <w:spacing w:line="360" w:lineRule="auto"/>
        <w:ind w:firstLineChars="200" w:firstLine="480"/>
        <w:rPr>
          <w:rFonts w:hAnsi="Cambria Math"/>
        </w:rPr>
      </w:pPr>
      <w:r>
        <w:rPr>
          <w:rFonts w:hAnsi="Cambria Math" w:hint="eastAsia"/>
        </w:rPr>
        <w:t>其中</w:t>
      </w:r>
      <w:proofErr w:type="spellStart"/>
      <w:r>
        <w:rPr>
          <w:i/>
          <w:iCs/>
        </w:rPr>
        <w:t>Φ</w:t>
      </w:r>
      <w:r>
        <w:rPr>
          <w:rFonts w:hAnsi="Cambria Math" w:hint="eastAsia"/>
          <w:vertAlign w:val="subscript"/>
        </w:rPr>
        <w:t>p</w:t>
      </w:r>
      <w:proofErr w:type="spellEnd"/>
      <w:r>
        <w:rPr>
          <w:rFonts w:hAnsi="Cambria Math" w:hint="eastAsia"/>
        </w:rPr>
        <w:t>表示光源的光子通量，</w:t>
      </w:r>
      <w:r>
        <w:rPr>
          <w:rFonts w:hAnsi="Cambria Math" w:hint="eastAsia"/>
          <w:i/>
          <w:iCs/>
        </w:rPr>
        <w:t>n</w:t>
      </w:r>
      <w:r>
        <w:rPr>
          <w:rFonts w:hAnsi="Cambria Math"/>
          <w:i/>
          <w:iCs/>
          <w:vertAlign w:val="subscript"/>
        </w:rPr>
        <w:t>e</w:t>
      </w:r>
      <w:r>
        <w:rPr>
          <w:rFonts w:hAnsi="Cambria Math" w:hint="eastAsia"/>
        </w:rPr>
        <w:t>是</w:t>
      </w:r>
      <w:r w:rsidR="00DB3AD4">
        <w:rPr>
          <w:rFonts w:hint="eastAsia"/>
        </w:rPr>
        <w:t>单位时间内</w:t>
      </w:r>
      <w:r w:rsidR="00EB23B9">
        <w:rPr>
          <w:rFonts w:hint="eastAsia"/>
        </w:rPr>
        <w:t>通过电流回路某一截面的</w:t>
      </w:r>
      <w:r>
        <w:rPr>
          <w:rFonts w:hint="eastAsia"/>
        </w:rPr>
        <w:t>电子数，</w:t>
      </w:r>
      <w:r>
        <w:rPr>
          <w:rFonts w:hint="eastAsia"/>
          <w:i/>
          <w:iCs/>
        </w:rPr>
        <w:t>I</w:t>
      </w:r>
      <w:r>
        <w:rPr>
          <w:rFonts w:hAnsi="Cambria Math" w:hint="eastAsia"/>
        </w:rPr>
        <w:t>是电流值，</w:t>
      </w:r>
      <w:r>
        <w:rPr>
          <w:rFonts w:hAnsi="Cambria Math" w:hint="eastAsia"/>
          <w:i/>
          <w:iCs/>
        </w:rPr>
        <w:t>e</w:t>
      </w:r>
      <w:r w:rsidR="00EB23B9">
        <w:rPr>
          <w:rFonts w:hAnsi="Cambria Math" w:hint="eastAsia"/>
        </w:rPr>
        <w:t>基本电荷</w:t>
      </w:r>
      <w:r w:rsidR="00EB23B9">
        <w:rPr>
          <w:rFonts w:hAnsi="Cambria Math" w:hint="eastAsia"/>
        </w:rPr>
        <w:t>=</w:t>
      </w:r>
      <w:r w:rsidR="00EB23B9">
        <w:rPr>
          <w:rFonts w:hAnsi="Cambria Math"/>
        </w:rPr>
        <w:t xml:space="preserve"> </w:t>
      </w:r>
      <w:r w:rsidR="00EB23B9" w:rsidRPr="00EB23B9">
        <w:rPr>
          <w:rFonts w:hAnsi="Cambria Math"/>
        </w:rPr>
        <w:t xml:space="preserve">1.602 176 634 </w:t>
      </w:r>
      <w:r w:rsidR="00EB23B9" w:rsidRPr="00EB23B9">
        <w:rPr>
          <w:rFonts w:hAnsi="Cambria Math"/>
        </w:rPr>
        <w:t>×</w:t>
      </w:r>
      <w:r w:rsidR="00EB23B9" w:rsidRPr="00EB23B9">
        <w:rPr>
          <w:rFonts w:hAnsi="Cambria Math"/>
        </w:rPr>
        <w:t>10</w:t>
      </w:r>
      <w:r w:rsidR="00EB23B9" w:rsidRPr="00EB23B9">
        <w:rPr>
          <w:rFonts w:hAnsi="Cambria Math"/>
          <w:vertAlign w:val="superscript"/>
        </w:rPr>
        <w:t>−</w:t>
      </w:r>
      <w:r w:rsidR="00EB23B9" w:rsidRPr="00EB23B9">
        <w:rPr>
          <w:rFonts w:hAnsi="Cambria Math"/>
          <w:vertAlign w:val="superscript"/>
        </w:rPr>
        <w:t>19</w:t>
      </w:r>
      <w:r w:rsidR="00EB23B9">
        <w:rPr>
          <w:rFonts w:hAnsi="Cambria Math"/>
          <w:vertAlign w:val="superscript"/>
        </w:rPr>
        <w:t xml:space="preserve"> </w:t>
      </w:r>
      <w:r w:rsidR="00937A7B">
        <w:rPr>
          <w:rFonts w:hAnsi="Cambria Math" w:hint="eastAsia"/>
        </w:rPr>
        <w:t>C</w:t>
      </w:r>
      <w:r w:rsidR="00EB23B9">
        <w:rPr>
          <w:rFonts w:hAnsi="Cambria Math" w:hint="eastAsia"/>
        </w:rPr>
        <w:t>。</w:t>
      </w:r>
    </w:p>
    <w:p w14:paraId="67E2703A" w14:textId="77777777" w:rsidR="005B1E23" w:rsidRDefault="00D13155">
      <w:pPr>
        <w:pStyle w:val="af7"/>
        <w:ind w:right="240"/>
      </w:pPr>
      <w:bookmarkStart w:id="9" w:name="_Toc117505835"/>
      <w:r>
        <w:rPr>
          <w:rFonts w:hint="eastAsia"/>
        </w:rPr>
        <w:t>4</w:t>
      </w:r>
      <w:r>
        <w:t xml:space="preserve">  </w:t>
      </w:r>
      <w:r>
        <w:rPr>
          <w:rFonts w:hint="eastAsia"/>
        </w:rPr>
        <w:t>概述</w:t>
      </w:r>
      <w:bookmarkEnd w:id="7"/>
      <w:bookmarkEnd w:id="9"/>
    </w:p>
    <w:p w14:paraId="74F85894" w14:textId="49C7CC73" w:rsidR="005B1E23" w:rsidRDefault="00D13155">
      <w:pPr>
        <w:widowControl/>
        <w:adjustRightInd w:val="0"/>
        <w:snapToGrid w:val="0"/>
        <w:spacing w:line="360" w:lineRule="auto"/>
        <w:ind w:firstLineChars="200" w:firstLine="480"/>
      </w:pPr>
      <w:r>
        <w:rPr>
          <w:rFonts w:hint="eastAsia"/>
        </w:rPr>
        <w:t>光子通量是描述光源在单位时间内发出的光子数的物理量。在农业光照领域，由于植物光合是以光量子的形式吸收光能，因此用于植物照明领域的</w:t>
      </w:r>
      <w:r>
        <w:rPr>
          <w:rFonts w:hint="eastAsia"/>
        </w:rPr>
        <w:t>LED</w:t>
      </w:r>
      <w:r>
        <w:rPr>
          <w:rFonts w:hint="eastAsia"/>
        </w:rPr>
        <w:t>光源评价需以</w:t>
      </w:r>
      <w:r w:rsidR="00D06EEF">
        <w:rPr>
          <w:rFonts w:hint="eastAsia"/>
        </w:rPr>
        <w:t>（光合）</w:t>
      </w:r>
      <w:r>
        <w:rPr>
          <w:rFonts w:hint="eastAsia"/>
        </w:rPr>
        <w:t>光子通量替代辐射通量或光通量</w:t>
      </w:r>
      <w:r w:rsidR="00D06EEF">
        <w:rPr>
          <w:rFonts w:hint="eastAsia"/>
        </w:rPr>
        <w:t>，以（光合）光子通量效能替代发光效能</w:t>
      </w:r>
      <w:r>
        <w:rPr>
          <w:rFonts w:hint="eastAsia"/>
        </w:rPr>
        <w:t>。此外在半导体照明领域，</w:t>
      </w:r>
      <w:r>
        <w:rPr>
          <w:rFonts w:hint="eastAsia"/>
        </w:rPr>
        <w:t>LED</w:t>
      </w:r>
      <w:r>
        <w:rPr>
          <w:rFonts w:hint="eastAsia"/>
        </w:rPr>
        <w:t>芯片亦常使用光子通量以及外量子效率评价其性能。</w:t>
      </w:r>
    </w:p>
    <w:p w14:paraId="766B1B1A" w14:textId="77777777" w:rsidR="005B1E23" w:rsidRDefault="00D13155">
      <w:pPr>
        <w:pStyle w:val="af7"/>
        <w:ind w:right="240"/>
        <w:rPr>
          <w:b/>
          <w:bCs/>
        </w:rPr>
      </w:pPr>
      <w:bookmarkStart w:id="10" w:name="_Toc22100"/>
      <w:bookmarkStart w:id="11" w:name="_Toc117505836"/>
      <w:r>
        <w:rPr>
          <w:b/>
          <w:bCs/>
        </w:rPr>
        <w:t>5</w:t>
      </w:r>
      <w:r>
        <w:rPr>
          <w:rFonts w:hint="eastAsia"/>
        </w:rPr>
        <w:t xml:space="preserve">  计量特性</w:t>
      </w:r>
      <w:bookmarkEnd w:id="10"/>
      <w:bookmarkEnd w:id="11"/>
    </w:p>
    <w:p w14:paraId="482F78C9" w14:textId="352C05C0" w:rsidR="0061668F" w:rsidRDefault="00D13155">
      <w:pPr>
        <w:widowControl/>
        <w:adjustRightInd w:val="0"/>
        <w:snapToGrid w:val="0"/>
        <w:spacing w:line="360" w:lineRule="auto"/>
        <w:ind w:firstLineChars="200" w:firstLine="480"/>
      </w:pPr>
      <w:r>
        <w:rPr>
          <w:rFonts w:hint="eastAsia"/>
        </w:rPr>
        <w:t>光子通量</w:t>
      </w:r>
      <w:r w:rsidR="0061668F">
        <w:rPr>
          <w:rFonts w:hint="eastAsia"/>
        </w:rPr>
        <w:t>：</w:t>
      </w:r>
      <w:r w:rsidR="0061668F">
        <w:rPr>
          <w:rFonts w:hint="eastAsia"/>
          <w:i/>
          <w:iCs/>
        </w:rPr>
        <w:t>U</w:t>
      </w:r>
      <w:r w:rsidR="0061668F">
        <w:rPr>
          <w:rFonts w:hint="eastAsia"/>
          <w:vertAlign w:val="subscript"/>
        </w:rPr>
        <w:t>rel</w:t>
      </w:r>
      <w:r w:rsidR="0061668F">
        <w:rPr>
          <w:rFonts w:hint="eastAsia"/>
        </w:rPr>
        <w:t xml:space="preserve">&lt; </w:t>
      </w:r>
      <w:r w:rsidR="0061668F">
        <w:t>3</w:t>
      </w:r>
      <w:r w:rsidR="0061668F">
        <w:rPr>
          <w:rFonts w:hint="eastAsia"/>
        </w:rPr>
        <w:t>.</w:t>
      </w:r>
      <w:r w:rsidR="0061668F">
        <w:t>0</w:t>
      </w:r>
      <w:r w:rsidR="0061668F">
        <w:rPr>
          <w:rFonts w:hint="eastAsia"/>
        </w:rPr>
        <w:t xml:space="preserve"> %</w:t>
      </w:r>
      <w:r w:rsidR="0007147F">
        <w:rPr>
          <w:rFonts w:hint="eastAsia"/>
        </w:rPr>
        <w:t xml:space="preserve"> </w:t>
      </w:r>
      <w:r w:rsidR="0007147F">
        <w:t>(</w:t>
      </w:r>
      <w:r w:rsidR="0061668F">
        <w:rPr>
          <w:rFonts w:hint="eastAsia"/>
          <w:i/>
          <w:iCs/>
        </w:rPr>
        <w:t>k</w:t>
      </w:r>
      <w:r w:rsidR="0061668F">
        <w:rPr>
          <w:rFonts w:hint="eastAsia"/>
        </w:rPr>
        <w:t>=2</w:t>
      </w:r>
      <w:r w:rsidR="0007147F">
        <w:rPr>
          <w:rFonts w:hint="eastAsia"/>
        </w:rPr>
        <w:t>)</w:t>
      </w:r>
    </w:p>
    <w:p w14:paraId="6470911D" w14:textId="156BF93C" w:rsidR="0061668F" w:rsidRDefault="0061668F" w:rsidP="00AE6A9A">
      <w:pPr>
        <w:adjustRightInd w:val="0"/>
        <w:snapToGrid w:val="0"/>
        <w:spacing w:line="360" w:lineRule="auto"/>
        <w:ind w:firstLineChars="200" w:firstLine="480"/>
      </w:pPr>
      <w:r>
        <w:t>注：以上指标</w:t>
      </w:r>
      <w:r>
        <w:rPr>
          <w:rFonts w:hint="eastAsia"/>
        </w:rPr>
        <w:t>不适用于</w:t>
      </w:r>
      <w:r>
        <w:t>合格性</w:t>
      </w:r>
      <w:r>
        <w:rPr>
          <w:rFonts w:hint="eastAsia"/>
        </w:rPr>
        <w:t>判断</w:t>
      </w:r>
      <w:r>
        <w:t>，仅供参考。</w:t>
      </w:r>
    </w:p>
    <w:p w14:paraId="21293A44" w14:textId="77777777" w:rsidR="005B1E23" w:rsidRDefault="00D13155">
      <w:pPr>
        <w:pStyle w:val="af7"/>
        <w:ind w:right="240"/>
        <w:rPr>
          <w:b/>
          <w:bCs/>
        </w:rPr>
      </w:pPr>
      <w:bookmarkStart w:id="12" w:name="_Toc24499"/>
      <w:bookmarkStart w:id="13" w:name="_Toc117505837"/>
      <w:r>
        <w:rPr>
          <w:b/>
          <w:bCs/>
        </w:rPr>
        <w:t>6</w:t>
      </w:r>
      <w:r>
        <w:t xml:space="preserve">  校准条件</w:t>
      </w:r>
      <w:bookmarkEnd w:id="12"/>
      <w:bookmarkEnd w:id="13"/>
    </w:p>
    <w:p w14:paraId="45ACFFB2" w14:textId="77777777" w:rsidR="005B1E23" w:rsidRDefault="00D13155">
      <w:pPr>
        <w:pStyle w:val="af9"/>
        <w:spacing w:line="360" w:lineRule="auto"/>
      </w:pPr>
      <w:bookmarkStart w:id="14" w:name="_Toc117505838"/>
      <w:bookmarkStart w:id="15" w:name="_Toc519778265"/>
      <w:r>
        <w:rPr>
          <w:rFonts w:ascii="Times New Roman" w:hAnsi="Times New Roman" w:cs="Times New Roman"/>
          <w:bCs w:val="0"/>
        </w:rPr>
        <w:t>6</w:t>
      </w:r>
      <w:r>
        <w:rPr>
          <w:rFonts w:ascii="Times New Roman" w:hAnsi="Times New Roman" w:cs="Times New Roman" w:hint="eastAsia"/>
          <w:bCs w:val="0"/>
        </w:rPr>
        <w:t xml:space="preserve">.1 </w:t>
      </w:r>
      <w:r>
        <w:rPr>
          <w:rFonts w:hint="eastAsia"/>
        </w:rPr>
        <w:t>环境条件</w:t>
      </w:r>
      <w:bookmarkEnd w:id="14"/>
    </w:p>
    <w:p w14:paraId="18DA23F6" w14:textId="3C590F4A" w:rsidR="005B1E23" w:rsidRDefault="00D13155">
      <w:pPr>
        <w:adjustRightInd w:val="0"/>
        <w:snapToGrid w:val="0"/>
        <w:spacing w:line="360" w:lineRule="auto"/>
        <w:ind w:firstLine="480"/>
      </w:pPr>
      <w:r>
        <w:t>6</w:t>
      </w:r>
      <w:r>
        <w:rPr>
          <w:rFonts w:hint="eastAsia"/>
        </w:rPr>
        <w:t>.1.1</w:t>
      </w:r>
      <w:r>
        <w:t xml:space="preserve"> </w:t>
      </w:r>
      <w:r>
        <w:rPr>
          <w:rFonts w:hint="eastAsia"/>
        </w:rPr>
        <w:t>环境温度：</w:t>
      </w:r>
      <w:r>
        <w:rPr>
          <w:rFonts w:hint="eastAsia"/>
        </w:rPr>
        <w:t>(23</w:t>
      </w:r>
      <w:r>
        <w:rPr>
          <w:rFonts w:hint="eastAsia"/>
        </w:rPr>
        <w:t>±</w:t>
      </w:r>
      <w:r w:rsidR="00950400">
        <w:t>5</w:t>
      </w:r>
      <w:r w:rsidR="00587CD6">
        <w:rPr>
          <w:rFonts w:hint="eastAsia"/>
        </w:rPr>
        <w:t>)</w:t>
      </w:r>
      <w:r>
        <w:rPr>
          <w:rFonts w:hint="eastAsia"/>
        </w:rPr>
        <w:t>℃，测量过程中，变化不大于</w:t>
      </w:r>
      <w:r>
        <w:rPr>
          <w:rFonts w:hint="eastAsia"/>
        </w:rPr>
        <w:t>3</w:t>
      </w:r>
      <w:r>
        <w:rPr>
          <w:rFonts w:hint="eastAsia"/>
        </w:rPr>
        <w:t>℃；</w:t>
      </w:r>
    </w:p>
    <w:p w14:paraId="03A2551C" w14:textId="60595184" w:rsidR="005B1E23" w:rsidRDefault="00D13155">
      <w:pPr>
        <w:adjustRightInd w:val="0"/>
        <w:snapToGrid w:val="0"/>
        <w:spacing w:line="360" w:lineRule="auto"/>
        <w:ind w:firstLine="480"/>
      </w:pPr>
      <w:r>
        <w:t>6</w:t>
      </w:r>
      <w:r>
        <w:rPr>
          <w:rFonts w:hint="eastAsia"/>
        </w:rPr>
        <w:t>.1.2</w:t>
      </w:r>
      <w:r>
        <w:t xml:space="preserve"> </w:t>
      </w:r>
      <w:r>
        <w:rPr>
          <w:rFonts w:hint="eastAsia"/>
        </w:rPr>
        <w:t>相对湿度：≤</w:t>
      </w:r>
      <w:r w:rsidR="00B42ED2">
        <w:t>85</w:t>
      </w:r>
      <w:r>
        <w:rPr>
          <w:rFonts w:hint="eastAsia"/>
        </w:rPr>
        <w:t>％；</w:t>
      </w:r>
    </w:p>
    <w:p w14:paraId="05A7C441" w14:textId="77777777" w:rsidR="005B1E23" w:rsidRDefault="00D13155">
      <w:pPr>
        <w:adjustRightInd w:val="0"/>
        <w:snapToGrid w:val="0"/>
        <w:spacing w:line="360" w:lineRule="auto"/>
        <w:ind w:firstLine="480"/>
      </w:pPr>
      <w:r>
        <w:lastRenderedPageBreak/>
        <w:t>6</w:t>
      </w:r>
      <w:r>
        <w:rPr>
          <w:rFonts w:hint="eastAsia"/>
        </w:rPr>
        <w:t>.1.</w:t>
      </w:r>
      <w:r>
        <w:t>3</w:t>
      </w:r>
      <w:r>
        <w:rPr>
          <w:rFonts w:hint="eastAsia"/>
        </w:rPr>
        <w:t xml:space="preserve"> </w:t>
      </w:r>
      <w:r>
        <w:rPr>
          <w:rFonts w:hint="eastAsia"/>
        </w:rPr>
        <w:t>环境应清洁，无腐蚀性气体，周围无影响仪器正常工作的粉尘、震动或电磁场干扰，并严格屏蔽杂散光。</w:t>
      </w:r>
    </w:p>
    <w:p w14:paraId="1020A41E" w14:textId="77777777" w:rsidR="005B1E23" w:rsidRDefault="00D13155">
      <w:pPr>
        <w:pStyle w:val="af9"/>
        <w:spacing w:line="360" w:lineRule="auto"/>
        <w:rPr>
          <w:rFonts w:ascii="Times New Roman" w:hAnsi="Times New Roman" w:cs="Times New Roman"/>
        </w:rPr>
      </w:pPr>
      <w:bookmarkStart w:id="16" w:name="_Toc117505839"/>
      <w:r>
        <w:rPr>
          <w:rFonts w:ascii="Times New Roman" w:hAnsi="Times New Roman" w:cs="Times New Roman"/>
        </w:rPr>
        <w:t xml:space="preserve">6.2 </w:t>
      </w:r>
      <w:r>
        <w:rPr>
          <w:rFonts w:ascii="Times New Roman" w:hAnsi="Times New Roman" w:cs="Times New Roman"/>
        </w:rPr>
        <w:t>标准器及其它设备</w:t>
      </w:r>
      <w:bookmarkEnd w:id="16"/>
    </w:p>
    <w:p w14:paraId="4F44D6B5" w14:textId="77777777" w:rsidR="005B1E23" w:rsidRDefault="00D13155" w:rsidP="00542555">
      <w:pPr>
        <w:adjustRightInd w:val="0"/>
        <w:snapToGrid w:val="0"/>
        <w:spacing w:line="360" w:lineRule="auto"/>
      </w:pPr>
      <w:r>
        <w:t>6</w:t>
      </w:r>
      <w:r>
        <w:rPr>
          <w:rFonts w:hint="eastAsia"/>
        </w:rPr>
        <w:t xml:space="preserve">.2.1 </w:t>
      </w:r>
      <w:r>
        <w:rPr>
          <w:rFonts w:hint="eastAsia"/>
        </w:rPr>
        <w:t>标准光源</w:t>
      </w:r>
    </w:p>
    <w:p w14:paraId="1EEDC65B" w14:textId="67917E0B" w:rsidR="005B1E23" w:rsidRDefault="00D13155">
      <w:pPr>
        <w:widowControl/>
        <w:adjustRightInd w:val="0"/>
        <w:snapToGrid w:val="0"/>
        <w:spacing w:line="360" w:lineRule="auto"/>
        <w:ind w:firstLineChars="200" w:firstLine="480"/>
      </w:pPr>
      <w:r>
        <w:rPr>
          <w:rFonts w:hint="eastAsia"/>
        </w:rPr>
        <w:t>至少由</w:t>
      </w:r>
      <w:r>
        <w:rPr>
          <w:rFonts w:hint="eastAsia"/>
        </w:rPr>
        <w:t>3</w:t>
      </w:r>
      <w:r>
        <w:rPr>
          <w:rFonts w:hint="eastAsia"/>
        </w:rPr>
        <w:t>只光谱光子通量标准灯组成。</w:t>
      </w:r>
      <w:proofErr w:type="gramStart"/>
      <w:r w:rsidR="006A66B7">
        <w:rPr>
          <w:rFonts w:hint="eastAsia"/>
        </w:rPr>
        <w:t>光衰率</w:t>
      </w:r>
      <w:proofErr w:type="gramEnd"/>
      <w:r w:rsidR="006A66B7">
        <w:rPr>
          <w:rFonts w:hint="eastAsia"/>
        </w:rPr>
        <w:t>小于</w:t>
      </w:r>
      <w:r w:rsidR="006A66B7">
        <w:rPr>
          <w:rFonts w:hint="eastAsia"/>
        </w:rPr>
        <w:t>0</w:t>
      </w:r>
      <w:r w:rsidR="006A66B7">
        <w:t>.05</w:t>
      </w:r>
      <w:r w:rsidR="006A66B7">
        <w:rPr>
          <w:rFonts w:hint="eastAsia"/>
        </w:rPr>
        <w:t>%/</w:t>
      </w:r>
      <w:r w:rsidR="006A66B7">
        <w:t>h</w:t>
      </w:r>
      <w:r>
        <w:rPr>
          <w:rFonts w:hint="eastAsia"/>
        </w:rPr>
        <w:t>，年变化率≤</w:t>
      </w:r>
      <w:r>
        <w:rPr>
          <w:rFonts w:hint="eastAsia"/>
        </w:rPr>
        <w:t>0.8%</w:t>
      </w:r>
      <w:r>
        <w:rPr>
          <w:rFonts w:hint="eastAsia"/>
        </w:rPr>
        <w:t>，功率不低于</w:t>
      </w:r>
      <w:r>
        <w:rPr>
          <w:rFonts w:hint="eastAsia"/>
        </w:rPr>
        <w:t>100</w:t>
      </w:r>
      <w:r w:rsidR="00FE21EA">
        <w:t xml:space="preserve"> </w:t>
      </w:r>
      <w:r>
        <w:rPr>
          <w:rFonts w:hint="eastAsia"/>
        </w:rPr>
        <w:t>W</w:t>
      </w:r>
      <w:r>
        <w:rPr>
          <w:rFonts w:hint="eastAsia"/>
        </w:rPr>
        <w:t>，色温不低于</w:t>
      </w:r>
      <w:r>
        <w:rPr>
          <w:rFonts w:hint="eastAsia"/>
        </w:rPr>
        <w:t>2856 K</w:t>
      </w:r>
      <w:r w:rsidR="002C08EE">
        <w:t xml:space="preserve"> </w:t>
      </w:r>
      <w:r w:rsidR="002C08EE">
        <w:rPr>
          <w:rFonts w:hint="eastAsia"/>
        </w:rPr>
        <w:t>[</w:t>
      </w:r>
      <w:r w:rsidR="00211BCA">
        <w:rPr>
          <w:rFonts w:hint="eastAsia"/>
        </w:rPr>
        <w:t>来源</w:t>
      </w:r>
      <w:r>
        <w:rPr>
          <w:rFonts w:eastAsia="宋体" w:hint="eastAsia"/>
        </w:rPr>
        <w:t>JJF 1807</w:t>
      </w:r>
      <w:r>
        <w:rPr>
          <w:rFonts w:eastAsia="宋体" w:hint="eastAsia"/>
        </w:rPr>
        <w:t>—</w:t>
      </w:r>
      <w:r>
        <w:rPr>
          <w:rFonts w:eastAsia="宋体" w:hint="eastAsia"/>
        </w:rPr>
        <w:t>2020</w:t>
      </w:r>
      <w:r w:rsidR="006A66B7">
        <w:rPr>
          <w:rFonts w:eastAsia="宋体" w:hint="eastAsia"/>
        </w:rPr>
        <w:t>，有修改</w:t>
      </w:r>
      <w:r w:rsidR="002C08EE">
        <w:rPr>
          <w:rFonts w:eastAsia="宋体"/>
        </w:rPr>
        <w:t>]</w:t>
      </w:r>
      <w:r>
        <w:rPr>
          <w:rFonts w:hint="eastAsia"/>
        </w:rPr>
        <w:t>。</w:t>
      </w:r>
    </w:p>
    <w:p w14:paraId="22DF5A6A" w14:textId="77777777" w:rsidR="005B1E23" w:rsidRDefault="00D13155">
      <w:pPr>
        <w:pStyle w:val="a4"/>
        <w:keepNext/>
        <w:ind w:firstLine="400"/>
        <w:jc w:val="center"/>
        <w:rPr>
          <w:sz w:val="24"/>
          <w:szCs w:val="24"/>
        </w:rPr>
      </w:pPr>
      <w:bookmarkStart w:id="17" w:name="_Ref76736510"/>
      <w:r>
        <w:rPr>
          <w:rFonts w:hint="eastAsia"/>
          <w:sz w:val="24"/>
          <w:szCs w:val="24"/>
        </w:rPr>
        <w:t>表</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 xml:space="preserve">SEQ </w:instrText>
      </w:r>
      <w:r>
        <w:rPr>
          <w:rFonts w:hint="eastAsia"/>
          <w:sz w:val="24"/>
          <w:szCs w:val="24"/>
        </w:rPr>
        <w:instrText>表</w:instrText>
      </w:r>
      <w:r>
        <w:rPr>
          <w:rFonts w:hint="eastAsia"/>
          <w:sz w:val="24"/>
          <w:szCs w:val="24"/>
        </w:rPr>
        <w:instrText xml:space="preserve">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bookmarkEnd w:id="17"/>
      <w:r>
        <w:rPr>
          <w:sz w:val="24"/>
          <w:szCs w:val="24"/>
        </w:rPr>
        <w:t xml:space="preserve"> </w:t>
      </w:r>
      <w:r>
        <w:rPr>
          <w:rFonts w:hint="eastAsia"/>
          <w:sz w:val="24"/>
          <w:szCs w:val="24"/>
        </w:rPr>
        <w:t>标准灯光谱光子通量相对不确定度和一致性要求</w:t>
      </w:r>
    </w:p>
    <w:tbl>
      <w:tblPr>
        <w:tblStyle w:val="af4"/>
        <w:tblW w:w="0" w:type="auto"/>
        <w:tblLook w:val="04A0" w:firstRow="1" w:lastRow="0" w:firstColumn="1" w:lastColumn="0" w:noHBand="0" w:noVBand="1"/>
      </w:tblPr>
      <w:tblGrid>
        <w:gridCol w:w="2995"/>
        <w:gridCol w:w="2626"/>
        <w:gridCol w:w="2675"/>
      </w:tblGrid>
      <w:tr w:rsidR="005B1E23" w14:paraId="2A46E92A" w14:textId="77777777" w:rsidTr="00A10E5E">
        <w:tc>
          <w:tcPr>
            <w:tcW w:w="2995" w:type="dxa"/>
          </w:tcPr>
          <w:p w14:paraId="6D9C67AD" w14:textId="77777777" w:rsidR="005B1E23" w:rsidRDefault="00D13155" w:rsidP="00B42ED2">
            <w:pPr>
              <w:spacing w:line="276" w:lineRule="auto"/>
              <w:ind w:firstLine="29"/>
              <w:jc w:val="center"/>
              <w:rPr>
                <w:rStyle w:val="fontstyle01"/>
                <w:rFonts w:ascii="Times New Roman" w:hAnsi="Times New Roman" w:hint="default"/>
                <w:color w:val="auto"/>
              </w:rPr>
            </w:pPr>
            <w:r>
              <w:rPr>
                <w:rStyle w:val="fontstyle01"/>
                <w:rFonts w:ascii="Times New Roman" w:hAnsi="Times New Roman" w:hint="default"/>
                <w:color w:val="auto"/>
              </w:rPr>
              <w:t>波长范围</w:t>
            </w:r>
          </w:p>
        </w:tc>
        <w:tc>
          <w:tcPr>
            <w:tcW w:w="2626" w:type="dxa"/>
          </w:tcPr>
          <w:p w14:paraId="24424984" w14:textId="77777777"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相对不确定度</w:t>
            </w:r>
            <w:r>
              <w:rPr>
                <w:rStyle w:val="fontstyle01"/>
                <w:rFonts w:ascii="Times New Roman" w:hAnsi="Times New Roman" w:hint="default"/>
                <w:color w:val="auto"/>
              </w:rPr>
              <w:t>(</w:t>
            </w:r>
            <w:r>
              <w:rPr>
                <w:rStyle w:val="fontstyle01"/>
                <w:rFonts w:ascii="Times New Roman" w:hAnsi="Times New Roman" w:hint="default"/>
                <w:i/>
                <w:iCs/>
                <w:color w:val="auto"/>
              </w:rPr>
              <w:t>k</w:t>
            </w:r>
            <w:r>
              <w:rPr>
                <w:rStyle w:val="fontstyle01"/>
                <w:rFonts w:ascii="Times New Roman" w:hAnsi="Times New Roman" w:hint="default"/>
                <w:color w:val="auto"/>
              </w:rPr>
              <w:t>=2)</w:t>
            </w:r>
          </w:p>
        </w:tc>
        <w:tc>
          <w:tcPr>
            <w:tcW w:w="2675" w:type="dxa"/>
          </w:tcPr>
          <w:p w14:paraId="1E0B1590" w14:textId="77777777"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灯组内一致性</w:t>
            </w:r>
          </w:p>
        </w:tc>
      </w:tr>
      <w:tr w:rsidR="005B1E23" w14:paraId="3B4B9633" w14:textId="77777777" w:rsidTr="00A10E5E">
        <w:tc>
          <w:tcPr>
            <w:tcW w:w="2995" w:type="dxa"/>
          </w:tcPr>
          <w:p w14:paraId="7D6BBE68" w14:textId="498C8F93"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3</w:t>
            </w:r>
            <w:r w:rsidR="00A10E5E">
              <w:rPr>
                <w:rStyle w:val="fontstyle01"/>
                <w:rFonts w:ascii="Times New Roman" w:hAnsi="Times New Roman" w:hint="default"/>
                <w:color w:val="auto"/>
              </w:rPr>
              <w:t>6</w:t>
            </w:r>
            <w:r>
              <w:rPr>
                <w:rStyle w:val="fontstyle01"/>
                <w:rFonts w:ascii="Times New Roman" w:hAnsi="Times New Roman" w:hint="default"/>
                <w:color w:val="auto"/>
              </w:rPr>
              <w:t xml:space="preserve">0 nm ≤ </w:t>
            </w:r>
            <w:r>
              <w:rPr>
                <w:rStyle w:val="fontstyle01"/>
                <w:rFonts w:ascii="Times New Roman" w:hAnsi="Times New Roman" w:hint="default"/>
                <w:i/>
                <w:iCs/>
                <w:color w:val="auto"/>
              </w:rPr>
              <w:t>λ</w:t>
            </w:r>
            <w:r>
              <w:rPr>
                <w:rStyle w:val="fontstyle01"/>
                <w:rFonts w:ascii="Times New Roman" w:hAnsi="Times New Roman" w:hint="default"/>
                <w:color w:val="auto"/>
              </w:rPr>
              <w:t xml:space="preserve"> &lt; 4</w:t>
            </w:r>
            <w:r>
              <w:rPr>
                <w:rStyle w:val="fontstyle01"/>
                <w:rFonts w:hint="default"/>
                <w:color w:val="auto"/>
              </w:rPr>
              <w:t>0</w:t>
            </w:r>
            <w:r>
              <w:rPr>
                <w:rStyle w:val="fontstyle01"/>
                <w:rFonts w:ascii="Times New Roman" w:hAnsi="Times New Roman" w:hint="default"/>
                <w:color w:val="auto"/>
              </w:rPr>
              <w:t>0 nm</w:t>
            </w:r>
          </w:p>
        </w:tc>
        <w:tc>
          <w:tcPr>
            <w:tcW w:w="2626" w:type="dxa"/>
          </w:tcPr>
          <w:p w14:paraId="297486EE" w14:textId="77777777"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≤5.0%</w:t>
            </w:r>
          </w:p>
        </w:tc>
        <w:tc>
          <w:tcPr>
            <w:tcW w:w="2675" w:type="dxa"/>
          </w:tcPr>
          <w:p w14:paraId="766928B5" w14:textId="07AA82E0"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w:t>
            </w:r>
            <w:r w:rsidR="00B42ED2">
              <w:rPr>
                <w:rStyle w:val="fontstyle01"/>
                <w:rFonts w:ascii="Times New Roman" w:hAnsi="Times New Roman" w:hint="default"/>
                <w:color w:val="auto"/>
              </w:rPr>
              <w:t>3</w:t>
            </w:r>
            <w:r>
              <w:rPr>
                <w:rStyle w:val="fontstyle01"/>
                <w:rFonts w:ascii="Times New Roman" w:hAnsi="Times New Roman" w:hint="default"/>
                <w:color w:val="auto"/>
              </w:rPr>
              <w:t>.0%</w:t>
            </w:r>
          </w:p>
        </w:tc>
      </w:tr>
      <w:tr w:rsidR="005B1E23" w14:paraId="4E7D3EAC" w14:textId="77777777" w:rsidTr="00A10E5E">
        <w:tc>
          <w:tcPr>
            <w:tcW w:w="2995" w:type="dxa"/>
          </w:tcPr>
          <w:p w14:paraId="5DCDF279" w14:textId="77777777"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4</w:t>
            </w:r>
            <w:r>
              <w:rPr>
                <w:rStyle w:val="fontstyle01"/>
                <w:rFonts w:hint="default"/>
                <w:color w:val="auto"/>
              </w:rPr>
              <w:t>0</w:t>
            </w:r>
            <w:r>
              <w:rPr>
                <w:rStyle w:val="fontstyle01"/>
                <w:rFonts w:ascii="Times New Roman" w:hAnsi="Times New Roman" w:hint="default"/>
                <w:color w:val="auto"/>
              </w:rPr>
              <w:t xml:space="preserve">0 nm ≤ </w:t>
            </w:r>
            <w:r>
              <w:rPr>
                <w:rStyle w:val="fontstyle01"/>
                <w:rFonts w:ascii="Times New Roman" w:hAnsi="Times New Roman" w:hint="default"/>
                <w:i/>
                <w:iCs/>
                <w:color w:val="auto"/>
              </w:rPr>
              <w:t xml:space="preserve">λ </w:t>
            </w:r>
            <w:r>
              <w:rPr>
                <w:rStyle w:val="fontstyle01"/>
                <w:rFonts w:ascii="Times New Roman" w:hAnsi="Times New Roman" w:hint="default"/>
                <w:color w:val="auto"/>
              </w:rPr>
              <w:t>&lt; 5</w:t>
            </w:r>
            <w:r>
              <w:rPr>
                <w:rStyle w:val="fontstyle01"/>
                <w:rFonts w:hint="default"/>
              </w:rPr>
              <w:t>0</w:t>
            </w:r>
            <w:r>
              <w:rPr>
                <w:rStyle w:val="fontstyle01"/>
                <w:rFonts w:ascii="Times New Roman" w:hAnsi="Times New Roman" w:hint="default"/>
                <w:color w:val="auto"/>
              </w:rPr>
              <w:t>0 nm</w:t>
            </w:r>
          </w:p>
        </w:tc>
        <w:tc>
          <w:tcPr>
            <w:tcW w:w="2626" w:type="dxa"/>
          </w:tcPr>
          <w:p w14:paraId="40DC04E4" w14:textId="77777777"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≤3.5%</w:t>
            </w:r>
          </w:p>
        </w:tc>
        <w:tc>
          <w:tcPr>
            <w:tcW w:w="2675" w:type="dxa"/>
          </w:tcPr>
          <w:p w14:paraId="53B47F1C" w14:textId="3CCECFCD"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≤1.</w:t>
            </w:r>
            <w:r w:rsidR="00B42ED2">
              <w:rPr>
                <w:rStyle w:val="fontstyle01"/>
                <w:rFonts w:ascii="Times New Roman" w:hAnsi="Times New Roman" w:hint="default"/>
                <w:color w:val="auto"/>
              </w:rPr>
              <w:t>0</w:t>
            </w:r>
            <w:r>
              <w:rPr>
                <w:rStyle w:val="fontstyle01"/>
                <w:rFonts w:ascii="Times New Roman" w:hAnsi="Times New Roman" w:hint="default"/>
                <w:color w:val="auto"/>
              </w:rPr>
              <w:t>%</w:t>
            </w:r>
          </w:p>
        </w:tc>
      </w:tr>
      <w:tr w:rsidR="005B1E23" w14:paraId="25A1B945" w14:textId="77777777" w:rsidTr="00A10E5E">
        <w:tc>
          <w:tcPr>
            <w:tcW w:w="2995" w:type="dxa"/>
          </w:tcPr>
          <w:p w14:paraId="35DA1CBC" w14:textId="77777777"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 xml:space="preserve">500 nm ≤ </w:t>
            </w:r>
            <w:r>
              <w:rPr>
                <w:rStyle w:val="fontstyle01"/>
                <w:rFonts w:ascii="Times New Roman" w:hAnsi="Times New Roman" w:hint="default"/>
                <w:i/>
                <w:iCs/>
                <w:color w:val="auto"/>
              </w:rPr>
              <w:t xml:space="preserve">λ </w:t>
            </w:r>
            <w:r>
              <w:rPr>
                <w:rStyle w:val="fontstyle01"/>
                <w:rFonts w:ascii="Times New Roman" w:hAnsi="Times New Roman" w:hint="default"/>
                <w:color w:val="auto"/>
              </w:rPr>
              <w:t xml:space="preserve">&lt; </w:t>
            </w:r>
            <w:r w:rsidRPr="00FE21EA">
              <w:rPr>
                <w:rStyle w:val="fontstyle01"/>
                <w:rFonts w:ascii="Times New Roman" w:hAnsi="Times New Roman" w:hint="default"/>
                <w:color w:val="auto"/>
              </w:rPr>
              <w:t>830 n</w:t>
            </w:r>
            <w:r>
              <w:rPr>
                <w:rStyle w:val="fontstyle01"/>
                <w:rFonts w:ascii="Times New Roman" w:hAnsi="Times New Roman" w:hint="default"/>
                <w:color w:val="auto"/>
              </w:rPr>
              <w:t>m</w:t>
            </w:r>
          </w:p>
        </w:tc>
        <w:tc>
          <w:tcPr>
            <w:tcW w:w="2626" w:type="dxa"/>
          </w:tcPr>
          <w:p w14:paraId="0B8D2062" w14:textId="77777777"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≤2.0%</w:t>
            </w:r>
          </w:p>
        </w:tc>
        <w:tc>
          <w:tcPr>
            <w:tcW w:w="2675" w:type="dxa"/>
          </w:tcPr>
          <w:p w14:paraId="401FF90A" w14:textId="77777777" w:rsidR="005B1E23" w:rsidRDefault="00D13155" w:rsidP="00B42ED2">
            <w:pPr>
              <w:spacing w:line="276" w:lineRule="auto"/>
              <w:jc w:val="center"/>
              <w:rPr>
                <w:rStyle w:val="fontstyle01"/>
                <w:rFonts w:ascii="Times New Roman" w:hAnsi="Times New Roman" w:hint="default"/>
                <w:color w:val="auto"/>
              </w:rPr>
            </w:pPr>
            <w:r>
              <w:rPr>
                <w:rStyle w:val="fontstyle01"/>
                <w:rFonts w:ascii="Times New Roman" w:hAnsi="Times New Roman" w:hint="default"/>
                <w:color w:val="auto"/>
              </w:rPr>
              <w:t>≤0.5%</w:t>
            </w:r>
          </w:p>
        </w:tc>
      </w:tr>
    </w:tbl>
    <w:p w14:paraId="714F165A" w14:textId="77777777" w:rsidR="005B1E23" w:rsidRDefault="00D13155" w:rsidP="00542555">
      <w:pPr>
        <w:adjustRightInd w:val="0"/>
        <w:snapToGrid w:val="0"/>
        <w:spacing w:line="360" w:lineRule="auto"/>
      </w:pPr>
      <w:r>
        <w:t>6</w:t>
      </w:r>
      <w:r>
        <w:rPr>
          <w:rFonts w:hint="eastAsia"/>
        </w:rPr>
        <w:t xml:space="preserve">.2.2 </w:t>
      </w:r>
      <w:r>
        <w:rPr>
          <w:rFonts w:hint="eastAsia"/>
        </w:rPr>
        <w:t>光谱辐射计</w:t>
      </w:r>
    </w:p>
    <w:p w14:paraId="0219621A" w14:textId="29B508E3" w:rsidR="005B1E23" w:rsidRDefault="00D13155">
      <w:pPr>
        <w:widowControl/>
        <w:adjustRightInd w:val="0"/>
        <w:snapToGrid w:val="0"/>
        <w:spacing w:line="360" w:lineRule="auto"/>
        <w:ind w:firstLineChars="200" w:firstLine="480"/>
      </w:pPr>
      <w:r>
        <w:rPr>
          <w:rFonts w:hint="eastAsia"/>
        </w:rPr>
        <w:t>最小输出带宽≤</w:t>
      </w:r>
      <w:r>
        <w:rPr>
          <w:rFonts w:hint="eastAsia"/>
        </w:rPr>
        <w:t>5</w:t>
      </w:r>
      <w:r>
        <w:t xml:space="preserve"> </w:t>
      </w:r>
      <w:r>
        <w:rPr>
          <w:rFonts w:hint="eastAsia"/>
        </w:rPr>
        <w:t>nm</w:t>
      </w:r>
      <w:r>
        <w:rPr>
          <w:rFonts w:hint="eastAsia"/>
        </w:rPr>
        <w:t>，最小采</w:t>
      </w:r>
      <w:r w:rsidRPr="00B42ED2">
        <w:rPr>
          <w:rFonts w:hint="eastAsia"/>
        </w:rPr>
        <w:t>样间隔≤</w:t>
      </w:r>
      <w:r w:rsidR="00B42ED2" w:rsidRPr="00B42ED2">
        <w:t>2</w:t>
      </w:r>
      <w:r w:rsidRPr="00B42ED2">
        <w:rPr>
          <w:rFonts w:hint="eastAsia"/>
        </w:rPr>
        <w:t xml:space="preserve"> nm</w:t>
      </w:r>
      <w:r w:rsidRPr="00B42ED2">
        <w:rPr>
          <w:rFonts w:hint="eastAsia"/>
        </w:rPr>
        <w:t>，</w:t>
      </w:r>
      <w:r>
        <w:rPr>
          <w:rFonts w:hint="eastAsia"/>
        </w:rPr>
        <w:t>波长示值最大允许误差为≤±</w:t>
      </w:r>
      <w:r>
        <w:rPr>
          <w:rFonts w:hint="eastAsia"/>
        </w:rPr>
        <w:t>0.</w:t>
      </w:r>
      <w:r>
        <w:t xml:space="preserve">3 </w:t>
      </w:r>
      <w:r>
        <w:rPr>
          <w:rFonts w:hint="eastAsia"/>
        </w:rPr>
        <w:t>nm</w:t>
      </w:r>
      <w:r>
        <w:rPr>
          <w:rFonts w:hint="eastAsia"/>
        </w:rPr>
        <w:t>，波长范围不小于</w:t>
      </w:r>
      <w:r w:rsidR="00587CD6">
        <w:rPr>
          <w:rFonts w:hint="eastAsia"/>
        </w:rPr>
        <w:t>(</w:t>
      </w:r>
      <w:r w:rsidR="001F4CC9">
        <w:t>40</w:t>
      </w:r>
      <w:r w:rsidRPr="00A10E5E">
        <w:rPr>
          <w:rFonts w:hint="eastAsia"/>
        </w:rPr>
        <w:t>0</w:t>
      </w:r>
      <w:r w:rsidRPr="00A10E5E">
        <w:rPr>
          <w:rFonts w:hint="eastAsia"/>
        </w:rPr>
        <w:t>～</w:t>
      </w:r>
      <w:r w:rsidR="001F4CC9">
        <w:t>70</w:t>
      </w:r>
      <w:r w:rsidRPr="00A10E5E">
        <w:rPr>
          <w:rFonts w:hint="eastAsia"/>
        </w:rPr>
        <w:t>0</w:t>
      </w:r>
      <w:r w:rsidR="00587CD6">
        <w:rPr>
          <w:rFonts w:hint="eastAsia"/>
        </w:rPr>
        <w:t>)</w:t>
      </w:r>
      <w:r w:rsidR="00587CD6">
        <w:t xml:space="preserve"> </w:t>
      </w:r>
      <w:r>
        <w:rPr>
          <w:rFonts w:hint="eastAsia"/>
        </w:rPr>
        <w:t>nm</w:t>
      </w:r>
      <w:r w:rsidR="00F86DB3">
        <w:rPr>
          <w:rFonts w:hint="eastAsia"/>
        </w:rPr>
        <w:t>，非线性度≤±</w:t>
      </w:r>
      <w:r w:rsidR="00F86DB3">
        <w:rPr>
          <w:rFonts w:hint="eastAsia"/>
        </w:rPr>
        <w:t>0</w:t>
      </w:r>
      <w:r w:rsidR="00F86DB3">
        <w:t>.5</w:t>
      </w:r>
      <w:r w:rsidR="00F86DB3">
        <w:rPr>
          <w:rFonts w:hint="eastAsia"/>
        </w:rPr>
        <w:t>%</w:t>
      </w:r>
      <w:r>
        <w:rPr>
          <w:rFonts w:hint="eastAsia"/>
        </w:rPr>
        <w:t>。</w:t>
      </w:r>
    </w:p>
    <w:p w14:paraId="6ADCE69B" w14:textId="2939E4E8" w:rsidR="0007147F" w:rsidRDefault="0007147F" w:rsidP="0007147F">
      <w:pPr>
        <w:adjustRightInd w:val="0"/>
        <w:snapToGrid w:val="0"/>
        <w:spacing w:line="360" w:lineRule="auto"/>
      </w:pPr>
      <w:r>
        <w:t>6</w:t>
      </w:r>
      <w:r>
        <w:rPr>
          <w:rFonts w:hint="eastAsia"/>
        </w:rPr>
        <w:t>.2.</w:t>
      </w:r>
      <w:r>
        <w:t>3</w:t>
      </w:r>
      <w:r>
        <w:rPr>
          <w:rFonts w:hint="eastAsia"/>
        </w:rPr>
        <w:t xml:space="preserve"> </w:t>
      </w:r>
      <w:r>
        <w:rPr>
          <w:rFonts w:hint="eastAsia"/>
        </w:rPr>
        <w:t>供</w:t>
      </w:r>
      <w:r>
        <w:rPr>
          <w:rStyle w:val="fontstyle01"/>
          <w:rFonts w:hint="default"/>
          <w:color w:val="auto"/>
        </w:rPr>
        <w:t>电电源及电测仪表</w:t>
      </w:r>
    </w:p>
    <w:p w14:paraId="3787B1E2" w14:textId="77777777" w:rsidR="0007147F" w:rsidRDefault="0007147F" w:rsidP="0007147F">
      <w:pPr>
        <w:widowControl/>
        <w:adjustRightInd w:val="0"/>
        <w:snapToGrid w:val="0"/>
        <w:spacing w:line="360" w:lineRule="auto"/>
        <w:ind w:firstLineChars="200" w:firstLine="480"/>
      </w:pPr>
      <w:r>
        <w:rPr>
          <w:rFonts w:hint="eastAsia"/>
        </w:rPr>
        <w:t>采用直流稳流</w:t>
      </w:r>
      <w:r>
        <w:rPr>
          <w:rFonts w:hint="eastAsia"/>
        </w:rPr>
        <w:t>/</w:t>
      </w:r>
      <w:r>
        <w:rPr>
          <w:rFonts w:hint="eastAsia"/>
        </w:rPr>
        <w:t>稳压电源或交流稳压电源供电。电源的最大输出电压和输出电流均应分别不小于工作电压和工作电流的</w:t>
      </w:r>
      <w:r>
        <w:rPr>
          <w:rFonts w:hint="eastAsia"/>
        </w:rPr>
        <w:t>1.2</w:t>
      </w:r>
      <w:r>
        <w:rPr>
          <w:rFonts w:hint="eastAsia"/>
        </w:rPr>
        <w:t>倍，电源稳定性和电测仪表等级的要求见表</w:t>
      </w:r>
      <w:r>
        <w:rPr>
          <w:rFonts w:hint="eastAsia"/>
        </w:rPr>
        <w:t>1</w:t>
      </w:r>
      <w:r>
        <w:rPr>
          <w:rFonts w:hint="eastAsia"/>
        </w:rPr>
        <w:t>。电压必须</w:t>
      </w:r>
      <w:proofErr w:type="gramStart"/>
      <w:r>
        <w:rPr>
          <w:rFonts w:hint="eastAsia"/>
        </w:rPr>
        <w:t>从灯端测量</w:t>
      </w:r>
      <w:proofErr w:type="gramEnd"/>
      <w:r>
        <w:rPr>
          <w:rFonts w:hint="eastAsia"/>
        </w:rPr>
        <w:t>（四线法连接）。</w:t>
      </w:r>
    </w:p>
    <w:p w14:paraId="6BC00264" w14:textId="77777777" w:rsidR="0007147F" w:rsidRDefault="0007147F" w:rsidP="0007147F">
      <w:pPr>
        <w:pStyle w:val="a4"/>
        <w:keepNext/>
        <w:ind w:firstLine="400"/>
        <w:jc w:val="center"/>
        <w:rPr>
          <w:sz w:val="24"/>
          <w:szCs w:val="24"/>
        </w:rPr>
      </w:pPr>
      <w:bookmarkStart w:id="18" w:name="_Ref76736474"/>
      <w:r>
        <w:rPr>
          <w:rFonts w:hint="eastAsia"/>
          <w:sz w:val="24"/>
          <w:szCs w:val="24"/>
        </w:rPr>
        <w:t>表</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 xml:space="preserve">SEQ </w:instrText>
      </w:r>
      <w:r>
        <w:rPr>
          <w:rFonts w:hint="eastAsia"/>
          <w:sz w:val="24"/>
          <w:szCs w:val="24"/>
        </w:rPr>
        <w:instrText>表</w:instrText>
      </w:r>
      <w:r>
        <w:rPr>
          <w:rFonts w:hint="eastAsia"/>
          <w:sz w:val="24"/>
          <w:szCs w:val="24"/>
        </w:rPr>
        <w:instrText xml:space="preserve"> \* ARABIC</w:instrText>
      </w:r>
      <w:r>
        <w:rPr>
          <w:sz w:val="24"/>
          <w:szCs w:val="24"/>
        </w:rPr>
        <w:instrText xml:space="preserve"> </w:instrText>
      </w:r>
      <w:r>
        <w:rPr>
          <w:sz w:val="24"/>
          <w:szCs w:val="24"/>
        </w:rPr>
        <w:fldChar w:fldCharType="separate"/>
      </w:r>
      <w:r>
        <w:rPr>
          <w:sz w:val="24"/>
          <w:szCs w:val="24"/>
        </w:rPr>
        <w:t>2</w:t>
      </w:r>
      <w:r>
        <w:rPr>
          <w:sz w:val="24"/>
          <w:szCs w:val="24"/>
        </w:rPr>
        <w:fldChar w:fldCharType="end"/>
      </w:r>
      <w:bookmarkEnd w:id="18"/>
      <w:r>
        <w:rPr>
          <w:sz w:val="24"/>
          <w:szCs w:val="24"/>
        </w:rPr>
        <w:t xml:space="preserve"> </w:t>
      </w:r>
      <w:r>
        <w:rPr>
          <w:rFonts w:hint="eastAsia"/>
          <w:sz w:val="24"/>
          <w:szCs w:val="24"/>
        </w:rPr>
        <w:t>电源稳定性和电测仪表等级的要求</w:t>
      </w:r>
    </w:p>
    <w:tbl>
      <w:tblPr>
        <w:tblW w:w="6941" w:type="dxa"/>
        <w:jc w:val="center"/>
        <w:tblLook w:val="04A0" w:firstRow="1" w:lastRow="0" w:firstColumn="1" w:lastColumn="0" w:noHBand="0" w:noVBand="1"/>
      </w:tblPr>
      <w:tblGrid>
        <w:gridCol w:w="1419"/>
        <w:gridCol w:w="3691"/>
        <w:gridCol w:w="1831"/>
      </w:tblGrid>
      <w:tr w:rsidR="0007147F" w14:paraId="2758B40F" w14:textId="77777777" w:rsidTr="0042676B">
        <w:trPr>
          <w:trHeight w:val="278"/>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028A79F" w14:textId="77777777" w:rsidR="0007147F" w:rsidRDefault="0007147F" w:rsidP="0042676B">
            <w:pPr>
              <w:widowControl/>
              <w:ind w:rightChars="45" w:right="108"/>
              <w:jc w:val="center"/>
              <w:rPr>
                <w:rFonts w:ascii="宋体" w:eastAsia="宋体" w:hAnsi="宋体" w:cs="宋体"/>
                <w:kern w:val="0"/>
              </w:rPr>
            </w:pPr>
            <w:r>
              <w:rPr>
                <w:rFonts w:ascii="宋体" w:eastAsia="宋体" w:hAnsi="宋体" w:cs="宋体" w:hint="eastAsia"/>
                <w:kern w:val="0"/>
              </w:rPr>
              <w:t>供电方式</w:t>
            </w:r>
          </w:p>
        </w:tc>
        <w:tc>
          <w:tcPr>
            <w:tcW w:w="3691" w:type="dxa"/>
            <w:tcBorders>
              <w:top w:val="single" w:sz="4" w:space="0" w:color="auto"/>
              <w:left w:val="nil"/>
              <w:bottom w:val="single" w:sz="4" w:space="0" w:color="auto"/>
              <w:right w:val="single" w:sz="4" w:space="0" w:color="auto"/>
            </w:tcBorders>
            <w:shd w:val="clear" w:color="auto" w:fill="auto"/>
            <w:vAlign w:val="center"/>
          </w:tcPr>
          <w:p w14:paraId="72B34AD0" w14:textId="77777777" w:rsidR="0007147F" w:rsidRDefault="0007147F" w:rsidP="0042676B">
            <w:pPr>
              <w:widowControl/>
              <w:ind w:rightChars="45" w:right="108"/>
              <w:jc w:val="center"/>
              <w:rPr>
                <w:rFonts w:ascii="宋体" w:eastAsia="宋体" w:hAnsi="宋体" w:cs="宋体"/>
                <w:kern w:val="0"/>
              </w:rPr>
            </w:pPr>
            <w:r>
              <w:rPr>
                <w:rFonts w:ascii="宋体" w:eastAsia="宋体" w:hAnsi="宋体" w:cs="宋体" w:hint="eastAsia"/>
                <w:kern w:val="0"/>
              </w:rPr>
              <w:t>电源</w:t>
            </w:r>
          </w:p>
        </w:tc>
        <w:tc>
          <w:tcPr>
            <w:tcW w:w="1831" w:type="dxa"/>
            <w:tcBorders>
              <w:top w:val="single" w:sz="4" w:space="0" w:color="auto"/>
              <w:left w:val="nil"/>
              <w:bottom w:val="single" w:sz="4" w:space="0" w:color="auto"/>
              <w:right w:val="single" w:sz="4" w:space="0" w:color="auto"/>
            </w:tcBorders>
            <w:shd w:val="clear" w:color="auto" w:fill="auto"/>
            <w:vAlign w:val="center"/>
          </w:tcPr>
          <w:p w14:paraId="6349F569" w14:textId="77777777" w:rsidR="0007147F" w:rsidRDefault="0007147F" w:rsidP="0042676B">
            <w:pPr>
              <w:widowControl/>
              <w:ind w:rightChars="45" w:right="108"/>
              <w:jc w:val="center"/>
              <w:rPr>
                <w:rFonts w:ascii="宋体" w:eastAsia="宋体" w:hAnsi="宋体" w:cs="宋体"/>
                <w:kern w:val="0"/>
              </w:rPr>
            </w:pPr>
            <w:r>
              <w:rPr>
                <w:rFonts w:ascii="宋体" w:eastAsia="宋体" w:hAnsi="宋体" w:cs="宋体" w:hint="eastAsia"/>
                <w:kern w:val="0"/>
              </w:rPr>
              <w:t>电测仪表</w:t>
            </w:r>
          </w:p>
        </w:tc>
      </w:tr>
      <w:tr w:rsidR="0007147F" w14:paraId="6DAD619A" w14:textId="77777777" w:rsidTr="0042676B">
        <w:trPr>
          <w:trHeight w:val="640"/>
          <w:jc w:val="center"/>
        </w:trPr>
        <w:tc>
          <w:tcPr>
            <w:tcW w:w="1419" w:type="dxa"/>
            <w:tcBorders>
              <w:top w:val="nil"/>
              <w:left w:val="single" w:sz="4" w:space="0" w:color="auto"/>
              <w:bottom w:val="single" w:sz="4" w:space="0" w:color="auto"/>
              <w:right w:val="single" w:sz="4" w:space="0" w:color="auto"/>
            </w:tcBorders>
            <w:shd w:val="clear" w:color="auto" w:fill="auto"/>
            <w:vAlign w:val="center"/>
          </w:tcPr>
          <w:p w14:paraId="1100610B" w14:textId="77777777" w:rsidR="0007147F" w:rsidRDefault="0007147F" w:rsidP="0042676B">
            <w:pPr>
              <w:widowControl/>
              <w:ind w:rightChars="45" w:right="108"/>
              <w:jc w:val="center"/>
              <w:rPr>
                <w:rFonts w:eastAsia="宋体"/>
                <w:kern w:val="0"/>
              </w:rPr>
            </w:pPr>
            <w:r>
              <w:rPr>
                <w:rFonts w:eastAsia="宋体"/>
                <w:kern w:val="0"/>
              </w:rPr>
              <w:t>直流</w:t>
            </w:r>
          </w:p>
        </w:tc>
        <w:tc>
          <w:tcPr>
            <w:tcW w:w="3691" w:type="dxa"/>
            <w:tcBorders>
              <w:top w:val="nil"/>
              <w:left w:val="nil"/>
              <w:bottom w:val="single" w:sz="4" w:space="0" w:color="auto"/>
              <w:right w:val="single" w:sz="4" w:space="0" w:color="auto"/>
            </w:tcBorders>
            <w:shd w:val="clear" w:color="auto" w:fill="auto"/>
            <w:vAlign w:val="center"/>
          </w:tcPr>
          <w:p w14:paraId="5697A24F" w14:textId="77777777" w:rsidR="0007147F" w:rsidRDefault="0007147F" w:rsidP="0042676B">
            <w:pPr>
              <w:widowControl/>
              <w:ind w:rightChars="45" w:right="108"/>
              <w:jc w:val="center"/>
              <w:rPr>
                <w:rFonts w:eastAsia="宋体"/>
                <w:kern w:val="0"/>
              </w:rPr>
            </w:pPr>
            <w:r>
              <w:rPr>
                <w:rFonts w:eastAsia="宋体"/>
                <w:kern w:val="0"/>
              </w:rPr>
              <w:t>直流稳流</w:t>
            </w:r>
            <w:r>
              <w:rPr>
                <w:rFonts w:eastAsia="宋体"/>
                <w:kern w:val="0"/>
              </w:rPr>
              <w:t>/</w:t>
            </w:r>
            <w:r>
              <w:rPr>
                <w:rFonts w:eastAsia="宋体"/>
                <w:kern w:val="0"/>
              </w:rPr>
              <w:t>稳压电源</w:t>
            </w:r>
            <w:r>
              <w:rPr>
                <w:rFonts w:eastAsia="宋体"/>
                <w:kern w:val="0"/>
              </w:rPr>
              <w:br/>
              <w:t>10</w:t>
            </w:r>
            <w:r>
              <w:rPr>
                <w:rFonts w:eastAsia="宋体"/>
                <w:kern w:val="0"/>
              </w:rPr>
              <w:t>分钟内变化率不大于</w:t>
            </w:r>
            <w:r>
              <w:rPr>
                <w:rFonts w:eastAsia="宋体"/>
                <w:kern w:val="0"/>
              </w:rPr>
              <w:t>0.02 %</w:t>
            </w:r>
          </w:p>
        </w:tc>
        <w:tc>
          <w:tcPr>
            <w:tcW w:w="1831" w:type="dxa"/>
            <w:tcBorders>
              <w:top w:val="nil"/>
              <w:left w:val="nil"/>
              <w:bottom w:val="single" w:sz="4" w:space="0" w:color="auto"/>
              <w:right w:val="single" w:sz="4" w:space="0" w:color="auto"/>
            </w:tcBorders>
            <w:shd w:val="clear" w:color="auto" w:fill="auto"/>
            <w:vAlign w:val="center"/>
          </w:tcPr>
          <w:p w14:paraId="123A9D33" w14:textId="77777777" w:rsidR="0007147F" w:rsidRDefault="0007147F" w:rsidP="0042676B">
            <w:pPr>
              <w:widowControl/>
              <w:ind w:rightChars="45" w:right="108"/>
              <w:jc w:val="center"/>
              <w:rPr>
                <w:rFonts w:eastAsia="宋体"/>
                <w:kern w:val="0"/>
              </w:rPr>
            </w:pPr>
            <w:r>
              <w:rPr>
                <w:rFonts w:eastAsia="宋体"/>
                <w:kern w:val="0"/>
              </w:rPr>
              <w:t>不低于</w:t>
            </w:r>
            <w:r>
              <w:rPr>
                <w:rFonts w:eastAsia="宋体"/>
                <w:kern w:val="0"/>
              </w:rPr>
              <w:t>0.02</w:t>
            </w:r>
            <w:r>
              <w:rPr>
                <w:rFonts w:eastAsia="宋体"/>
                <w:kern w:val="0"/>
              </w:rPr>
              <w:t>级</w:t>
            </w:r>
          </w:p>
        </w:tc>
      </w:tr>
      <w:tr w:rsidR="0007147F" w14:paraId="371B7640" w14:textId="77777777" w:rsidTr="0042676B">
        <w:trPr>
          <w:trHeight w:val="667"/>
          <w:jc w:val="center"/>
        </w:trPr>
        <w:tc>
          <w:tcPr>
            <w:tcW w:w="1419" w:type="dxa"/>
            <w:tcBorders>
              <w:top w:val="nil"/>
              <w:left w:val="single" w:sz="4" w:space="0" w:color="auto"/>
              <w:bottom w:val="single" w:sz="4" w:space="0" w:color="auto"/>
              <w:right w:val="single" w:sz="4" w:space="0" w:color="auto"/>
            </w:tcBorders>
            <w:shd w:val="clear" w:color="auto" w:fill="auto"/>
            <w:vAlign w:val="center"/>
          </w:tcPr>
          <w:p w14:paraId="2F863400" w14:textId="77777777" w:rsidR="0007147F" w:rsidRDefault="0007147F" w:rsidP="0042676B">
            <w:pPr>
              <w:widowControl/>
              <w:ind w:rightChars="45" w:right="108"/>
              <w:jc w:val="center"/>
              <w:rPr>
                <w:rFonts w:eastAsia="宋体"/>
                <w:kern w:val="0"/>
              </w:rPr>
            </w:pPr>
            <w:r>
              <w:rPr>
                <w:rFonts w:eastAsia="宋体"/>
                <w:kern w:val="0"/>
              </w:rPr>
              <w:t>交流</w:t>
            </w:r>
          </w:p>
        </w:tc>
        <w:tc>
          <w:tcPr>
            <w:tcW w:w="3691" w:type="dxa"/>
            <w:tcBorders>
              <w:top w:val="nil"/>
              <w:left w:val="nil"/>
              <w:bottom w:val="single" w:sz="4" w:space="0" w:color="auto"/>
              <w:right w:val="single" w:sz="4" w:space="0" w:color="auto"/>
            </w:tcBorders>
            <w:shd w:val="clear" w:color="auto" w:fill="auto"/>
            <w:vAlign w:val="center"/>
          </w:tcPr>
          <w:p w14:paraId="4A85C2EF" w14:textId="77777777" w:rsidR="0007147F" w:rsidRDefault="0007147F" w:rsidP="0042676B">
            <w:pPr>
              <w:widowControl/>
              <w:ind w:rightChars="45" w:right="108"/>
              <w:jc w:val="center"/>
              <w:rPr>
                <w:rFonts w:eastAsia="宋体"/>
                <w:kern w:val="0"/>
              </w:rPr>
            </w:pPr>
            <w:r>
              <w:rPr>
                <w:rFonts w:eastAsia="宋体"/>
                <w:kern w:val="0"/>
              </w:rPr>
              <w:t>交流稳压电源</w:t>
            </w:r>
            <w:r>
              <w:rPr>
                <w:rFonts w:eastAsia="宋体"/>
                <w:kern w:val="0"/>
              </w:rPr>
              <w:br/>
              <w:t>10</w:t>
            </w:r>
            <w:r>
              <w:rPr>
                <w:rFonts w:eastAsia="宋体"/>
                <w:kern w:val="0"/>
              </w:rPr>
              <w:t>分钟内变化率不大于</w:t>
            </w:r>
            <w:r>
              <w:rPr>
                <w:rFonts w:eastAsia="宋体"/>
                <w:kern w:val="0"/>
              </w:rPr>
              <w:t>0.1 %</w:t>
            </w:r>
          </w:p>
        </w:tc>
        <w:tc>
          <w:tcPr>
            <w:tcW w:w="1831" w:type="dxa"/>
            <w:tcBorders>
              <w:top w:val="nil"/>
              <w:left w:val="nil"/>
              <w:bottom w:val="single" w:sz="4" w:space="0" w:color="auto"/>
              <w:right w:val="single" w:sz="4" w:space="0" w:color="auto"/>
            </w:tcBorders>
            <w:shd w:val="clear" w:color="auto" w:fill="auto"/>
            <w:vAlign w:val="center"/>
          </w:tcPr>
          <w:p w14:paraId="089429FD" w14:textId="77777777" w:rsidR="0007147F" w:rsidRDefault="0007147F" w:rsidP="0042676B">
            <w:pPr>
              <w:widowControl/>
              <w:ind w:rightChars="45" w:right="108"/>
              <w:jc w:val="center"/>
              <w:rPr>
                <w:rFonts w:eastAsia="宋体"/>
                <w:kern w:val="0"/>
              </w:rPr>
            </w:pPr>
            <w:r>
              <w:rPr>
                <w:rFonts w:eastAsia="宋体"/>
                <w:kern w:val="0"/>
              </w:rPr>
              <w:t>不低于</w:t>
            </w:r>
            <w:r>
              <w:rPr>
                <w:rFonts w:eastAsia="宋体"/>
                <w:kern w:val="0"/>
              </w:rPr>
              <w:t>0.1</w:t>
            </w:r>
            <w:r>
              <w:rPr>
                <w:rFonts w:eastAsia="宋体"/>
                <w:kern w:val="0"/>
              </w:rPr>
              <w:t>级</w:t>
            </w:r>
          </w:p>
        </w:tc>
      </w:tr>
    </w:tbl>
    <w:p w14:paraId="22D52609" w14:textId="3F4A3E1B" w:rsidR="005B1E23" w:rsidRDefault="00D13155" w:rsidP="00542555">
      <w:pPr>
        <w:adjustRightInd w:val="0"/>
        <w:snapToGrid w:val="0"/>
        <w:spacing w:line="360" w:lineRule="auto"/>
      </w:pPr>
      <w:r>
        <w:t>6</w:t>
      </w:r>
      <w:r>
        <w:rPr>
          <w:rFonts w:hint="eastAsia"/>
        </w:rPr>
        <w:t>.2.</w:t>
      </w:r>
      <w:r w:rsidR="0007147F">
        <w:t>4</w:t>
      </w:r>
      <w:r>
        <w:rPr>
          <w:rFonts w:hint="eastAsia"/>
        </w:rPr>
        <w:t xml:space="preserve"> </w:t>
      </w:r>
      <w:r>
        <w:rPr>
          <w:rFonts w:hint="eastAsia"/>
        </w:rPr>
        <w:t>光子通量测量装置</w:t>
      </w:r>
    </w:p>
    <w:p w14:paraId="6620EFA7" w14:textId="52D9C378" w:rsidR="005B1E23" w:rsidRDefault="00D13155">
      <w:pPr>
        <w:widowControl/>
        <w:adjustRightInd w:val="0"/>
        <w:snapToGrid w:val="0"/>
        <w:spacing w:line="360" w:lineRule="auto"/>
        <w:ind w:firstLineChars="200" w:firstLine="480"/>
      </w:pPr>
      <w:r>
        <w:rPr>
          <w:rFonts w:hint="eastAsia"/>
        </w:rPr>
        <w:t>球壳内表面应为一完整球面，不应有裂痕和凹凸不平等缺陷。球的内壁和球内物件</w:t>
      </w:r>
      <w:proofErr w:type="gramStart"/>
      <w:r>
        <w:rPr>
          <w:rFonts w:hint="eastAsia"/>
        </w:rPr>
        <w:t>如挡屏</w:t>
      </w:r>
      <w:proofErr w:type="gramEnd"/>
      <w:r>
        <w:rPr>
          <w:rFonts w:hint="eastAsia"/>
        </w:rPr>
        <w:t>、导线、灯座等应涂有白色漫反射材料，且物件表面积和数量应减小到最少。积分球的赤道线上有一个窗口，</w:t>
      </w:r>
      <w:proofErr w:type="gramStart"/>
      <w:r>
        <w:rPr>
          <w:rFonts w:hint="eastAsia"/>
        </w:rPr>
        <w:t>嵌一块</w:t>
      </w:r>
      <w:proofErr w:type="gramEnd"/>
      <w:r>
        <w:rPr>
          <w:rFonts w:hint="eastAsia"/>
        </w:rPr>
        <w:t>漫透射良好的平面余弦校正器。挡屏应使光源不能直接照射到窗口，其中心处在球心与窗口中心的连线上，</w:t>
      </w:r>
      <w:proofErr w:type="gramStart"/>
      <w:r>
        <w:rPr>
          <w:rFonts w:hint="eastAsia"/>
        </w:rPr>
        <w:t>且挡屏</w:t>
      </w:r>
      <w:proofErr w:type="gramEnd"/>
      <w:r>
        <w:rPr>
          <w:rFonts w:hint="eastAsia"/>
        </w:rPr>
        <w:t>表面应与此连线垂直。</w:t>
      </w:r>
      <w:r w:rsidR="00682978">
        <w:rPr>
          <w:rFonts w:hint="eastAsia"/>
        </w:rPr>
        <w:t>积分球的尺寸相对于被测灯应足够大，</w:t>
      </w:r>
      <w:proofErr w:type="gramStart"/>
      <w:r w:rsidR="00682978">
        <w:rPr>
          <w:rFonts w:hint="eastAsia"/>
        </w:rPr>
        <w:t>被测灯总表面积</w:t>
      </w:r>
      <w:proofErr w:type="gramEnd"/>
      <w:r w:rsidR="007D371A">
        <w:rPr>
          <w:rFonts w:hint="eastAsia"/>
        </w:rPr>
        <w:t>不应超过</w:t>
      </w:r>
      <w:r w:rsidR="002C20B5">
        <w:rPr>
          <w:rFonts w:hint="eastAsia"/>
        </w:rPr>
        <w:t>积分球</w:t>
      </w:r>
      <w:r w:rsidR="007D371A">
        <w:rPr>
          <w:rFonts w:hint="eastAsia"/>
        </w:rPr>
        <w:t>内壁面积的</w:t>
      </w:r>
      <w:r w:rsidR="007D371A">
        <w:rPr>
          <w:rFonts w:hint="eastAsia"/>
        </w:rPr>
        <w:t>2%</w:t>
      </w:r>
      <w:r w:rsidR="007D371A">
        <w:rPr>
          <w:rFonts w:hint="eastAsia"/>
        </w:rPr>
        <w:t>，相当于立方体被测灯边长为积分球</w:t>
      </w:r>
      <w:r w:rsidR="002C20B5">
        <w:rPr>
          <w:rFonts w:hint="eastAsia"/>
        </w:rPr>
        <w:t>直径</w:t>
      </w:r>
      <w:r w:rsidR="007D371A">
        <w:rPr>
          <w:rFonts w:hint="eastAsia"/>
        </w:rPr>
        <w:t>的</w:t>
      </w:r>
      <w:r w:rsidR="007D371A">
        <w:rPr>
          <w:rFonts w:hint="eastAsia"/>
        </w:rPr>
        <w:t>1/</w:t>
      </w:r>
      <w:r w:rsidR="007D371A">
        <w:t>10</w:t>
      </w:r>
      <w:r w:rsidR="007D371A">
        <w:rPr>
          <w:rFonts w:hint="eastAsia"/>
        </w:rPr>
        <w:t>。</w:t>
      </w:r>
      <w:r w:rsidR="002C20B5" w:rsidRPr="002C20B5">
        <w:rPr>
          <w:rFonts w:hint="eastAsia"/>
        </w:rPr>
        <w:t>对于管装或条状灯，积分球直径应为被测灯长度的</w:t>
      </w:r>
      <w:r w:rsidR="002C20B5" w:rsidRPr="002C20B5">
        <w:rPr>
          <w:rFonts w:hint="eastAsia"/>
        </w:rPr>
        <w:t>1</w:t>
      </w:r>
      <w:r w:rsidR="002C20B5" w:rsidRPr="002C20B5">
        <w:t>.5</w:t>
      </w:r>
      <w:r w:rsidR="002C20B5" w:rsidRPr="002C20B5">
        <w:rPr>
          <w:rFonts w:hint="eastAsia"/>
        </w:rPr>
        <w:t>倍以上。</w:t>
      </w:r>
    </w:p>
    <w:p w14:paraId="1896B5FB" w14:textId="77777777" w:rsidR="005B1E23" w:rsidRDefault="00D13155">
      <w:pPr>
        <w:widowControl/>
        <w:adjustRightInd w:val="0"/>
        <w:snapToGrid w:val="0"/>
        <w:spacing w:line="360" w:lineRule="auto"/>
        <w:ind w:firstLineChars="200" w:firstLine="480"/>
      </w:pPr>
      <w:r>
        <w:rPr>
          <w:rFonts w:hint="eastAsia"/>
        </w:rPr>
        <w:t>光源、积分球、电测仪表和光谱辐射计组成的光子通量校准装置见图</w:t>
      </w:r>
      <w:r>
        <w:rPr>
          <w:rFonts w:hint="eastAsia"/>
        </w:rPr>
        <w:t>2</w:t>
      </w:r>
      <w:r>
        <w:rPr>
          <w:rFonts w:hint="eastAsia"/>
        </w:rPr>
        <w:t>。</w:t>
      </w:r>
    </w:p>
    <w:p w14:paraId="68D02FA1" w14:textId="77777777" w:rsidR="005B1E23" w:rsidRDefault="00D13155">
      <w:pPr>
        <w:keepNext/>
        <w:ind w:firstLine="480"/>
        <w:jc w:val="center"/>
      </w:pPr>
      <w:r>
        <w:object w:dxaOrig="6568" w:dyaOrig="4020" w14:anchorId="1FD7D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1pt;height:201.1pt" o:ole="">
            <v:imagedata r:id="rId20" o:title=""/>
          </v:shape>
          <o:OLEObject Type="Embed" ProgID="Visio.Drawing.11" ShapeID="_x0000_i1025" DrawAspect="Content" ObjectID="_1730128008" r:id="rId21"/>
        </w:object>
      </w:r>
    </w:p>
    <w:p w14:paraId="15C01E57" w14:textId="77777777" w:rsidR="005B1E23" w:rsidRDefault="00D13155">
      <w:pPr>
        <w:pStyle w:val="a4"/>
        <w:ind w:firstLine="400"/>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t>2</w:t>
      </w:r>
      <w:r>
        <w:fldChar w:fldCharType="end"/>
      </w:r>
      <w:r>
        <w:rPr>
          <w:rFonts w:hint="eastAsia"/>
        </w:rPr>
        <w:t xml:space="preserve"> </w:t>
      </w:r>
      <w:r>
        <w:rPr>
          <w:rFonts w:hint="eastAsia"/>
        </w:rPr>
        <w:t>光源光子通量校准装置</w:t>
      </w:r>
    </w:p>
    <w:p w14:paraId="696811EC" w14:textId="77777777" w:rsidR="005B1E23" w:rsidRDefault="00D13155">
      <w:pPr>
        <w:pStyle w:val="af7"/>
        <w:ind w:right="240"/>
        <w:rPr>
          <w:b/>
          <w:bCs/>
        </w:rPr>
      </w:pPr>
      <w:bookmarkStart w:id="19" w:name="_Toc301161829"/>
      <w:bookmarkStart w:id="20" w:name="_Toc117505840"/>
      <w:bookmarkStart w:id="21" w:name="_Toc5302"/>
      <w:bookmarkEnd w:id="15"/>
      <w:r>
        <w:rPr>
          <w:b/>
          <w:bCs/>
        </w:rPr>
        <w:t>7</w:t>
      </w:r>
      <w:r>
        <w:rPr>
          <w:rFonts w:hint="eastAsia"/>
        </w:rPr>
        <w:t xml:space="preserve">  校准项目和校准方法</w:t>
      </w:r>
      <w:bookmarkEnd w:id="19"/>
      <w:bookmarkEnd w:id="20"/>
      <w:bookmarkEnd w:id="21"/>
    </w:p>
    <w:p w14:paraId="588472A9" w14:textId="77777777" w:rsidR="005B1E23" w:rsidRDefault="00D13155">
      <w:pPr>
        <w:pStyle w:val="af9"/>
        <w:spacing w:line="360" w:lineRule="auto"/>
        <w:rPr>
          <w:rFonts w:ascii="Times New Roman" w:hAnsi="Times New Roman" w:cs="Times New Roman"/>
        </w:rPr>
      </w:pPr>
      <w:bookmarkStart w:id="22" w:name="_Toc519778268"/>
      <w:bookmarkStart w:id="23" w:name="_Toc117505841"/>
      <w:bookmarkStart w:id="24" w:name="_Toc21003"/>
      <w:bookmarkStart w:id="25" w:name="_Toc76302842"/>
      <w:r>
        <w:rPr>
          <w:rFonts w:ascii="Times New Roman" w:hAnsi="Times New Roman" w:cs="Times New Roman"/>
        </w:rPr>
        <w:t xml:space="preserve">7.1 </w:t>
      </w:r>
      <w:r>
        <w:rPr>
          <w:rFonts w:ascii="Times New Roman" w:hAnsi="Times New Roman" w:cs="Times New Roman"/>
        </w:rPr>
        <w:t>校准项目</w:t>
      </w:r>
      <w:bookmarkEnd w:id="22"/>
      <w:bookmarkEnd w:id="23"/>
      <w:bookmarkEnd w:id="24"/>
      <w:bookmarkEnd w:id="25"/>
    </w:p>
    <w:p w14:paraId="6C2F94C2" w14:textId="77777777" w:rsidR="005B1E23" w:rsidRDefault="00D13155">
      <w:pPr>
        <w:widowControl/>
        <w:adjustRightInd w:val="0"/>
        <w:snapToGrid w:val="0"/>
        <w:spacing w:line="360" w:lineRule="auto"/>
        <w:ind w:firstLineChars="200" w:firstLine="480"/>
      </w:pPr>
      <w:r>
        <w:rPr>
          <w:rFonts w:hint="eastAsia"/>
        </w:rPr>
        <w:t>LED</w:t>
      </w:r>
      <w:r>
        <w:t>光源</w:t>
      </w:r>
      <w:r>
        <w:rPr>
          <w:rFonts w:hint="eastAsia"/>
        </w:rPr>
        <w:t>光子通量</w:t>
      </w:r>
      <w:r>
        <w:t>的校准项目为</w:t>
      </w:r>
      <w:r>
        <w:rPr>
          <w:rFonts w:hint="eastAsia"/>
        </w:rPr>
        <w:t>光子通量、光合光子通量、光子通量效能、光合光子通量效能和外量子效率</w:t>
      </w:r>
      <w:r>
        <w:t>。</w:t>
      </w:r>
      <w:bookmarkStart w:id="26" w:name="_Toc519778269"/>
      <w:bookmarkStart w:id="27" w:name="_Toc15032"/>
    </w:p>
    <w:p w14:paraId="786ACEBC" w14:textId="77777777" w:rsidR="005B1E23" w:rsidRDefault="00D13155">
      <w:pPr>
        <w:pStyle w:val="af9"/>
        <w:spacing w:line="360" w:lineRule="auto"/>
      </w:pPr>
      <w:bookmarkStart w:id="28" w:name="_Toc76302843"/>
      <w:bookmarkStart w:id="29" w:name="_Toc117505842"/>
      <w:r w:rsidRPr="00542555">
        <w:rPr>
          <w:rFonts w:ascii="Times New Roman" w:hAnsi="Times New Roman" w:cs="Times New Roman"/>
        </w:rPr>
        <w:t xml:space="preserve">7.2 </w:t>
      </w:r>
      <w:r>
        <w:t>校准方法</w:t>
      </w:r>
      <w:bookmarkEnd w:id="26"/>
      <w:bookmarkEnd w:id="27"/>
      <w:bookmarkEnd w:id="28"/>
      <w:bookmarkEnd w:id="29"/>
    </w:p>
    <w:p w14:paraId="3489F0AB" w14:textId="26F59A53" w:rsidR="005B1E23" w:rsidRDefault="0007147F" w:rsidP="0007147F">
      <w:pPr>
        <w:widowControl/>
        <w:adjustRightInd w:val="0"/>
        <w:snapToGrid w:val="0"/>
        <w:spacing w:line="360" w:lineRule="auto"/>
      </w:pPr>
      <w:r>
        <w:rPr>
          <w:rFonts w:hint="eastAsia"/>
        </w:rPr>
        <w:t>7</w:t>
      </w:r>
      <w:r>
        <w:t>.2.1</w:t>
      </w:r>
      <w:r w:rsidR="00D13155">
        <w:t>校准前检查</w:t>
      </w:r>
    </w:p>
    <w:p w14:paraId="2AE29907" w14:textId="77777777" w:rsidR="005B1E23" w:rsidRDefault="00D13155">
      <w:pPr>
        <w:widowControl/>
        <w:adjustRightInd w:val="0"/>
        <w:snapToGrid w:val="0"/>
        <w:spacing w:line="360" w:lineRule="auto"/>
        <w:ind w:firstLineChars="200" w:firstLine="480"/>
      </w:pPr>
      <w:r>
        <w:t>采用目视法检查标准灯和被测灯的外观，</w:t>
      </w:r>
      <w:r>
        <w:rPr>
          <w:rStyle w:val="fontstyle01"/>
          <w:rFonts w:hint="default"/>
          <w:color w:val="auto"/>
        </w:rPr>
        <w:t>不应有严重缺陷，不影响正常使用。</w:t>
      </w:r>
    </w:p>
    <w:p w14:paraId="52157144" w14:textId="6A2DA085" w:rsidR="005B1E23" w:rsidRDefault="0007147F" w:rsidP="0007147F">
      <w:pPr>
        <w:widowControl/>
        <w:adjustRightInd w:val="0"/>
        <w:snapToGrid w:val="0"/>
        <w:spacing w:line="360" w:lineRule="auto"/>
      </w:pPr>
      <w:r>
        <w:rPr>
          <w:rFonts w:hint="eastAsia"/>
        </w:rPr>
        <w:t>7</w:t>
      </w:r>
      <w:r>
        <w:t>.2.</w:t>
      </w:r>
      <w:r>
        <w:t>2</w:t>
      </w:r>
      <w:r w:rsidR="00D13155">
        <w:t>校准前准备</w:t>
      </w:r>
    </w:p>
    <w:p w14:paraId="1BA721BC" w14:textId="54BC4972" w:rsidR="005B1E23" w:rsidRDefault="00D13155">
      <w:pPr>
        <w:widowControl/>
        <w:adjustRightInd w:val="0"/>
        <w:snapToGrid w:val="0"/>
        <w:spacing w:line="360" w:lineRule="auto"/>
        <w:ind w:firstLineChars="200" w:firstLine="480"/>
      </w:pPr>
      <w:r>
        <w:rPr>
          <w:rFonts w:eastAsia="宋体"/>
        </w:rPr>
        <w:t>积分球内点燃一只</w:t>
      </w:r>
      <w:r w:rsidR="00587CD6">
        <w:rPr>
          <w:rFonts w:eastAsia="宋体" w:hint="eastAsia"/>
        </w:rPr>
        <w:t>(</w:t>
      </w:r>
      <w:r>
        <w:rPr>
          <w:rFonts w:eastAsia="宋体"/>
        </w:rPr>
        <w:t>50</w:t>
      </w:r>
      <w:r>
        <w:t>~</w:t>
      </w:r>
      <w:r>
        <w:rPr>
          <w:rFonts w:eastAsia="宋体"/>
        </w:rPr>
        <w:t>200</w:t>
      </w:r>
      <w:r w:rsidR="00587CD6">
        <w:rPr>
          <w:rFonts w:eastAsia="宋体" w:hint="eastAsia"/>
        </w:rPr>
        <w:t>)</w:t>
      </w:r>
      <w:r w:rsidR="00587CD6">
        <w:rPr>
          <w:rFonts w:eastAsia="宋体"/>
        </w:rPr>
        <w:t xml:space="preserve"> </w:t>
      </w:r>
      <w:r>
        <w:rPr>
          <w:rFonts w:eastAsia="宋体"/>
        </w:rPr>
        <w:t>W</w:t>
      </w:r>
      <w:r>
        <w:rPr>
          <w:rFonts w:eastAsia="宋体"/>
        </w:rPr>
        <w:t>的灯泡</w:t>
      </w:r>
      <w:r w:rsidRPr="00B42ED2">
        <w:rPr>
          <w:rFonts w:eastAsia="宋体"/>
        </w:rPr>
        <w:t>，</w:t>
      </w:r>
      <w:proofErr w:type="gramStart"/>
      <w:r w:rsidRPr="00B42ED2">
        <w:rPr>
          <w:rFonts w:eastAsia="宋体"/>
        </w:rPr>
        <w:t>预照积分球</w:t>
      </w:r>
      <w:proofErr w:type="gramEnd"/>
      <w:r w:rsidRPr="00B42ED2">
        <w:rPr>
          <w:rFonts w:eastAsia="宋体"/>
        </w:rPr>
        <w:t>30</w:t>
      </w:r>
      <w:r w:rsidRPr="00B42ED2">
        <w:rPr>
          <w:rFonts w:eastAsia="宋体"/>
        </w:rPr>
        <w:t>分钟以上</w:t>
      </w:r>
      <w:r w:rsidRPr="00B42ED2">
        <w:rPr>
          <w:rStyle w:val="fontstyle01"/>
          <w:rFonts w:hint="default"/>
          <w:color w:val="auto"/>
        </w:rPr>
        <w:t>。</w:t>
      </w:r>
      <w:r w:rsidRPr="00B42ED2">
        <w:rPr>
          <w:rFonts w:hint="eastAsia"/>
        </w:rPr>
        <w:t>电源、电测仪表和</w:t>
      </w:r>
      <w:r w:rsidRPr="00B42ED2">
        <w:t>光谱辐射计开机预热</w:t>
      </w:r>
      <w:r w:rsidRPr="00B42ED2">
        <w:t>30</w:t>
      </w:r>
      <w:r w:rsidRPr="00B42ED2">
        <w:t>分钟以上。</w:t>
      </w:r>
    </w:p>
    <w:p w14:paraId="75C5EF94" w14:textId="79A9F534" w:rsidR="005B1E23" w:rsidRDefault="0007147F" w:rsidP="0007147F">
      <w:pPr>
        <w:widowControl/>
        <w:adjustRightInd w:val="0"/>
        <w:snapToGrid w:val="0"/>
        <w:spacing w:line="360" w:lineRule="auto"/>
      </w:pPr>
      <w:r>
        <w:rPr>
          <w:rFonts w:hint="eastAsia"/>
        </w:rPr>
        <w:t>7</w:t>
      </w:r>
      <w:r>
        <w:t>.2.</w:t>
      </w:r>
      <w:r>
        <w:t>3</w:t>
      </w:r>
      <w:r w:rsidR="00D13155">
        <w:t>光谱辐射计定标</w:t>
      </w:r>
    </w:p>
    <w:p w14:paraId="4584E924" w14:textId="141761F2" w:rsidR="005B1E23" w:rsidRDefault="00D13155">
      <w:pPr>
        <w:widowControl/>
        <w:adjustRightInd w:val="0"/>
        <w:snapToGrid w:val="0"/>
        <w:spacing w:line="360" w:lineRule="auto"/>
        <w:ind w:firstLineChars="200" w:firstLine="480"/>
      </w:pPr>
      <w:bookmarkStart w:id="30" w:name="_Hlk62627659"/>
      <w:r>
        <w:rPr>
          <w:rFonts w:hint="eastAsia"/>
        </w:rPr>
        <w:t>采用一只标准灯定标校准装置的光子通量光谱密集度常数，用另外</w:t>
      </w:r>
      <w:r w:rsidR="00542555">
        <w:rPr>
          <w:rFonts w:hint="eastAsia"/>
        </w:rPr>
        <w:t>一</w:t>
      </w:r>
      <w:r>
        <w:rPr>
          <w:rFonts w:hint="eastAsia"/>
        </w:rPr>
        <w:t>只标准灯验证。由于很多光谱辐射计配套软件没有光谱光子通量的计算显示功能，为了操作简便可靠，可通过定标光谱总辐射通量密集度常数，利用</w:t>
      </w:r>
      <w:r w:rsidR="00542555">
        <w:rPr>
          <w:rFonts w:hint="eastAsia"/>
        </w:rPr>
        <w:t>光谱</w:t>
      </w:r>
      <w:r>
        <w:rPr>
          <w:rFonts w:hint="eastAsia"/>
        </w:rPr>
        <w:t>总辐射通量来定标和验证。</w:t>
      </w:r>
    </w:p>
    <w:p w14:paraId="16F0E4F8" w14:textId="16AE408A" w:rsidR="005B1E23" w:rsidRDefault="00D13155">
      <w:pPr>
        <w:widowControl/>
        <w:adjustRightInd w:val="0"/>
        <w:snapToGrid w:val="0"/>
        <w:spacing w:line="360" w:lineRule="auto"/>
        <w:ind w:firstLineChars="200" w:firstLine="480"/>
        <w:rPr>
          <w:rFonts w:eastAsia="宋体"/>
        </w:rPr>
      </w:pPr>
      <w:r>
        <w:t>点燃</w:t>
      </w:r>
      <w:r>
        <w:rPr>
          <w:rFonts w:eastAsia="宋体"/>
        </w:rPr>
        <w:t>一只标准灯，待稳定后开始测量，</w:t>
      </w:r>
      <w:r w:rsidRPr="00B42ED2">
        <w:rPr>
          <w:rFonts w:eastAsia="宋体"/>
        </w:rPr>
        <w:t>测量过程中电参数波动不得超过</w:t>
      </w:r>
      <w:r w:rsidRPr="00B42ED2">
        <w:rPr>
          <w:rFonts w:eastAsia="宋体"/>
        </w:rPr>
        <w:fldChar w:fldCharType="begin"/>
      </w:r>
      <w:r w:rsidRPr="00B42ED2">
        <w:rPr>
          <w:rFonts w:eastAsia="宋体"/>
        </w:rPr>
        <w:instrText xml:space="preserve"> REF _Ref76736474 \h  \* MERGEFORMAT </w:instrText>
      </w:r>
      <w:r w:rsidRPr="00B42ED2">
        <w:rPr>
          <w:rFonts w:eastAsia="宋体"/>
        </w:rPr>
      </w:r>
      <w:r w:rsidRPr="00B42ED2">
        <w:rPr>
          <w:rFonts w:eastAsia="宋体"/>
        </w:rPr>
        <w:fldChar w:fldCharType="separate"/>
      </w:r>
      <w:r w:rsidRPr="00B42ED2">
        <w:rPr>
          <w:rFonts w:hint="eastAsia"/>
        </w:rPr>
        <w:t>表</w:t>
      </w:r>
      <w:r w:rsidRPr="00B42ED2">
        <w:rPr>
          <w:rFonts w:hint="eastAsia"/>
        </w:rPr>
        <w:t xml:space="preserve"> </w:t>
      </w:r>
      <w:r w:rsidRPr="00B42ED2">
        <w:t>2</w:t>
      </w:r>
      <w:r w:rsidRPr="00B42ED2">
        <w:rPr>
          <w:rFonts w:eastAsia="宋体"/>
        </w:rPr>
        <w:fldChar w:fldCharType="end"/>
      </w:r>
      <w:r w:rsidRPr="00B42ED2">
        <w:rPr>
          <w:rFonts w:eastAsia="宋体"/>
        </w:rPr>
        <w:t>的规定，测</w:t>
      </w:r>
      <w:r>
        <w:rPr>
          <w:rFonts w:eastAsia="宋体"/>
        </w:rPr>
        <w:t>量完毕，熄灭标准灯。点燃和熄灭标准灯时应将</w:t>
      </w:r>
      <w:r w:rsidRPr="00B42ED2">
        <w:rPr>
          <w:rFonts w:eastAsia="宋体"/>
        </w:rPr>
        <w:t>电压或电流</w:t>
      </w:r>
      <w:r w:rsidR="00584001">
        <w:rPr>
          <w:rFonts w:eastAsia="宋体" w:hint="eastAsia"/>
        </w:rPr>
        <w:t>在</w:t>
      </w:r>
      <w:r w:rsidR="00584001">
        <w:rPr>
          <w:rFonts w:eastAsia="宋体" w:hint="eastAsia"/>
        </w:rPr>
        <w:t>3</w:t>
      </w:r>
      <w:r w:rsidR="00584001">
        <w:rPr>
          <w:rFonts w:eastAsia="宋体"/>
        </w:rPr>
        <w:t>0</w:t>
      </w:r>
      <w:r w:rsidR="00584001">
        <w:rPr>
          <w:rFonts w:eastAsia="宋体" w:hint="eastAsia"/>
        </w:rPr>
        <w:t>秒</w:t>
      </w:r>
      <w:r w:rsidR="00584001">
        <w:rPr>
          <w:rFonts w:eastAsia="宋体" w:hint="eastAsia"/>
        </w:rPr>
        <w:t>~</w:t>
      </w:r>
      <w:r w:rsidR="00584001">
        <w:rPr>
          <w:rFonts w:eastAsia="宋体"/>
        </w:rPr>
        <w:t>60</w:t>
      </w:r>
      <w:r w:rsidR="00584001">
        <w:rPr>
          <w:rFonts w:eastAsia="宋体" w:hint="eastAsia"/>
        </w:rPr>
        <w:t>秒内完成</w:t>
      </w:r>
      <w:r w:rsidRPr="00B42ED2">
        <w:rPr>
          <w:rFonts w:eastAsia="宋体"/>
        </w:rPr>
        <w:t>缓升缓降</w:t>
      </w:r>
      <w:r>
        <w:rPr>
          <w:rFonts w:eastAsia="宋体"/>
        </w:rPr>
        <w:t>。</w:t>
      </w:r>
      <w:r>
        <w:rPr>
          <w:rFonts w:eastAsia="宋体" w:hint="eastAsia"/>
        </w:rPr>
        <w:t>测量时，</w:t>
      </w:r>
      <w:r>
        <w:rPr>
          <w:rFonts w:eastAsia="宋体"/>
        </w:rPr>
        <w:t>在选定的波长点</w:t>
      </w:r>
      <w:r>
        <w:rPr>
          <w:rFonts w:eastAsia="宋体" w:hint="eastAsia"/>
        </w:rPr>
        <w:t>的</w:t>
      </w:r>
      <w:r>
        <w:rPr>
          <w:rFonts w:eastAsia="宋体"/>
        </w:rPr>
        <w:t>光电读数为</w:t>
      </w:r>
      <w:r>
        <w:rPr>
          <w:rFonts w:eastAsia="宋体"/>
          <w:i/>
          <w:iCs/>
        </w:rPr>
        <w:t>m</w:t>
      </w:r>
      <w:r>
        <w:rPr>
          <w:rFonts w:eastAsia="宋体"/>
          <w:vertAlign w:val="subscript"/>
        </w:rPr>
        <w:t>1</w:t>
      </w:r>
      <w:r>
        <w:rPr>
          <w:rFonts w:eastAsia="宋体"/>
        </w:rPr>
        <w:t>(</w:t>
      </w:r>
      <w:r w:rsidRPr="00542555">
        <w:rPr>
          <w:rFonts w:eastAsia="宋体"/>
          <w:i/>
          <w:iCs/>
        </w:rPr>
        <w:t>λ</w:t>
      </w:r>
      <w:r>
        <w:rPr>
          <w:rFonts w:eastAsia="宋体"/>
        </w:rPr>
        <w:t>)</w:t>
      </w:r>
      <w:r>
        <w:rPr>
          <w:rFonts w:eastAsia="宋体" w:hint="eastAsia"/>
        </w:rPr>
        <w:t>，</w:t>
      </w:r>
      <w:r>
        <w:rPr>
          <w:rFonts w:eastAsia="宋体"/>
        </w:rPr>
        <w:t>标准灯在相应波长点的</w:t>
      </w:r>
      <w:r>
        <w:rPr>
          <w:rFonts w:eastAsia="宋体" w:hint="eastAsia"/>
        </w:rPr>
        <w:t>光谱总辐射通量</w:t>
      </w:r>
      <w:r>
        <w:rPr>
          <w:rFonts w:eastAsia="宋体"/>
        </w:rPr>
        <w:t>为</w:t>
      </w:r>
      <w:r>
        <w:rPr>
          <w:rFonts w:eastAsia="宋体"/>
          <w:i/>
          <w:iCs/>
        </w:rPr>
        <w:t>Φ</w:t>
      </w:r>
      <w:r>
        <w:rPr>
          <w:rFonts w:eastAsia="宋体"/>
          <w:vertAlign w:val="subscript"/>
        </w:rPr>
        <w:t>1,std</w:t>
      </w:r>
      <w:r>
        <w:rPr>
          <w:rFonts w:eastAsia="宋体"/>
        </w:rPr>
        <w:t>(</w:t>
      </w:r>
      <w:r w:rsidRPr="00542555">
        <w:rPr>
          <w:rFonts w:eastAsia="宋体"/>
          <w:i/>
          <w:iCs/>
        </w:rPr>
        <w:t>λ</w:t>
      </w:r>
      <w:r>
        <w:rPr>
          <w:rFonts w:eastAsia="宋体"/>
        </w:rPr>
        <w:t>)</w:t>
      </w:r>
      <w:r>
        <w:rPr>
          <w:rFonts w:eastAsia="宋体"/>
        </w:rPr>
        <w:t>，则光谱</w:t>
      </w:r>
      <w:r>
        <w:rPr>
          <w:rFonts w:eastAsia="宋体" w:hint="eastAsia"/>
        </w:rPr>
        <w:t>总辐射通量</w:t>
      </w:r>
      <w:r>
        <w:rPr>
          <w:rFonts w:eastAsia="宋体"/>
        </w:rPr>
        <w:t>密集度常数为：</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985"/>
      </w:tblGrid>
      <w:tr w:rsidR="005B1E23" w14:paraId="1E5DB5B9" w14:textId="77777777">
        <w:tc>
          <w:tcPr>
            <w:tcW w:w="2127" w:type="dxa"/>
            <w:vAlign w:val="center"/>
          </w:tcPr>
          <w:p w14:paraId="328CBE3C" w14:textId="77777777" w:rsidR="005B1E23" w:rsidRDefault="005B1E23">
            <w:pPr>
              <w:ind w:firstLine="480"/>
              <w:jc w:val="left"/>
            </w:pPr>
          </w:p>
        </w:tc>
        <w:tc>
          <w:tcPr>
            <w:tcW w:w="4110" w:type="dxa"/>
            <w:vAlign w:val="center"/>
          </w:tcPr>
          <w:p w14:paraId="5C6AC9DA" w14:textId="32715417" w:rsidR="005B1E23" w:rsidRDefault="00000000">
            <w:pPr>
              <w:ind w:leftChars="-2" w:hangingChars="2" w:hanging="5"/>
              <w:jc w:val="center"/>
            </w:pPr>
            <m:oMathPara>
              <m:oMath>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(λ)=</m:t>
                </m:r>
                <m:f>
                  <m:fPr>
                    <m:ctrlPr>
                      <w:rPr>
                        <w:rFonts w:ascii="Cambria Math" w:hAnsi="Cambria Math"/>
                      </w:rPr>
                    </m:ctrlPr>
                  </m:fPr>
                  <m:num>
                    <m:sSub>
                      <m:sSubPr>
                        <m:ctrlPr>
                          <w:rPr>
                            <w:rFonts w:ascii="Cambria Math" w:hAnsi="Cambria Math"/>
                          </w:rPr>
                        </m:ctrlPr>
                      </m:sSubPr>
                      <m:e>
                        <m:r>
                          <w:rPr>
                            <w:rFonts w:ascii="Cambria Math" w:hAnsi="Cambria Math"/>
                          </w:rPr>
                          <m:t>Φ</m:t>
                        </m:r>
                      </m:e>
                      <m:sub>
                        <m:r>
                          <w:rPr>
                            <w:rFonts w:ascii="Cambria Math" w:hAnsi="Cambria Math"/>
                          </w:rPr>
                          <m:t>1,</m:t>
                        </m:r>
                        <m:r>
                          <m:rPr>
                            <m:sty m:val="p"/>
                          </m:rPr>
                          <w:rPr>
                            <w:rFonts w:ascii="Cambria Math" w:hAnsi="Cambria Math"/>
                          </w:rPr>
                          <m:t>std</m:t>
                        </m:r>
                      </m:sub>
                    </m:sSub>
                    <m:r>
                      <w:rPr>
                        <w:rFonts w:ascii="Cambria Math" w:hAnsi="Cambria Math"/>
                      </w:rPr>
                      <m:t>(λ)</m:t>
                    </m:r>
                  </m:num>
                  <m:den>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(λ)</m:t>
                    </m:r>
                  </m:den>
                </m:f>
              </m:oMath>
            </m:oMathPara>
          </w:p>
        </w:tc>
        <w:tc>
          <w:tcPr>
            <w:tcW w:w="1985" w:type="dxa"/>
            <w:vAlign w:val="center"/>
          </w:tcPr>
          <w:p w14:paraId="07CEAA08" w14:textId="77777777" w:rsidR="005B1E23" w:rsidRDefault="00D13155">
            <w:pPr>
              <w:ind w:firstLine="480"/>
              <w:jc w:val="right"/>
            </w:pPr>
            <w:r>
              <w:t>(4)</w:t>
            </w:r>
          </w:p>
        </w:tc>
      </w:tr>
    </w:tbl>
    <w:p w14:paraId="0C113242" w14:textId="775D4D40" w:rsidR="005B1E23" w:rsidRDefault="0007147F" w:rsidP="0007147F">
      <w:pPr>
        <w:widowControl/>
        <w:adjustRightInd w:val="0"/>
        <w:snapToGrid w:val="0"/>
        <w:spacing w:line="360" w:lineRule="auto"/>
        <w:rPr>
          <w:rFonts w:eastAsia="宋体"/>
        </w:rPr>
      </w:pPr>
      <w:r>
        <w:rPr>
          <w:rFonts w:hint="eastAsia"/>
        </w:rPr>
        <w:t>7</w:t>
      </w:r>
      <w:r>
        <w:t>.2.</w:t>
      </w:r>
      <w:r>
        <w:t>4</w:t>
      </w:r>
      <w:r w:rsidR="00D13155">
        <w:t>光谱辐射计</w:t>
      </w:r>
      <w:r w:rsidR="00D13155">
        <w:rPr>
          <w:rFonts w:eastAsia="宋体" w:hint="eastAsia"/>
        </w:rPr>
        <w:t>定标验证</w:t>
      </w:r>
    </w:p>
    <w:p w14:paraId="0AC1BC5C" w14:textId="0FB5A258" w:rsidR="005B1E23" w:rsidRDefault="00D13155">
      <w:pPr>
        <w:widowControl/>
        <w:adjustRightInd w:val="0"/>
        <w:snapToGrid w:val="0"/>
        <w:spacing w:line="360" w:lineRule="auto"/>
        <w:ind w:firstLineChars="200" w:firstLine="480"/>
        <w:rPr>
          <w:rFonts w:eastAsia="宋体"/>
        </w:rPr>
      </w:pPr>
      <w:r>
        <w:rPr>
          <w:rFonts w:eastAsia="宋体" w:hint="eastAsia"/>
        </w:rPr>
        <w:t>系统定标后，测量光谱总辐射通量标准灯组内的另外</w:t>
      </w:r>
      <w:r w:rsidR="00542555">
        <w:rPr>
          <w:rFonts w:eastAsia="宋体" w:hint="eastAsia"/>
        </w:rPr>
        <w:t>一</w:t>
      </w:r>
      <w:r w:rsidRPr="00584001">
        <w:rPr>
          <w:rFonts w:eastAsia="宋体" w:hint="eastAsia"/>
        </w:rPr>
        <w:t>只标准</w:t>
      </w:r>
      <w:r>
        <w:rPr>
          <w:rFonts w:eastAsia="宋体" w:hint="eastAsia"/>
        </w:rPr>
        <w:t>灯，其光谱</w:t>
      </w:r>
      <w:r>
        <w:rPr>
          <w:rFonts w:eastAsia="宋体"/>
        </w:rPr>
        <w:t>光电读数为</w:t>
      </w:r>
      <w:r>
        <w:rPr>
          <w:rFonts w:eastAsia="宋体"/>
          <w:i/>
          <w:iCs/>
        </w:rPr>
        <w:t>m</w:t>
      </w:r>
      <w:r>
        <w:rPr>
          <w:rFonts w:eastAsia="宋体"/>
          <w:vertAlign w:val="subscript"/>
        </w:rPr>
        <w:t>2</w:t>
      </w:r>
      <w:r>
        <w:rPr>
          <w:rFonts w:eastAsia="宋体"/>
        </w:rPr>
        <w:t>(λ)</w:t>
      </w:r>
      <w:r>
        <w:rPr>
          <w:rFonts w:eastAsia="宋体" w:hint="eastAsia"/>
        </w:rPr>
        <w:t>，结合</w:t>
      </w:r>
      <w:r>
        <w:rPr>
          <w:rFonts w:eastAsia="宋体"/>
        </w:rPr>
        <w:t>光谱</w:t>
      </w:r>
      <w:r>
        <w:rPr>
          <w:rFonts w:eastAsia="宋体" w:hint="eastAsia"/>
        </w:rPr>
        <w:t>总辐射通量</w:t>
      </w:r>
      <w:r>
        <w:rPr>
          <w:rFonts w:eastAsia="宋体"/>
        </w:rPr>
        <w:t>密集度常数</w:t>
      </w:r>
      <w:r>
        <w:rPr>
          <w:rFonts w:eastAsia="宋体"/>
          <w:i/>
          <w:iCs/>
        </w:rPr>
        <w:t>c</w:t>
      </w:r>
      <w:r>
        <w:rPr>
          <w:rFonts w:eastAsia="宋体"/>
          <w:vertAlign w:val="subscript"/>
        </w:rPr>
        <w:t>1</w:t>
      </w:r>
      <w:r>
        <w:rPr>
          <w:rFonts w:eastAsia="宋体"/>
        </w:rPr>
        <w:t>(λ)</w:t>
      </w:r>
      <w:r>
        <w:rPr>
          <w:rFonts w:eastAsia="宋体" w:hint="eastAsia"/>
        </w:rPr>
        <w:t>可得光谱总辐射通量</w:t>
      </w:r>
      <w:r>
        <w:rPr>
          <w:rFonts w:eastAsia="宋体"/>
        </w:rPr>
        <w:t>为</w:t>
      </w:r>
      <w:r>
        <w:rPr>
          <w:rFonts w:eastAsia="宋体"/>
          <w:i/>
          <w:iCs/>
        </w:rPr>
        <w:t>Φ</w:t>
      </w:r>
      <w:r>
        <w:rPr>
          <w:rFonts w:eastAsia="宋体"/>
          <w:vertAlign w:val="subscript"/>
        </w:rPr>
        <w:t>2</w:t>
      </w:r>
      <w:r>
        <w:rPr>
          <w:rFonts w:eastAsia="宋体"/>
        </w:rPr>
        <w:t>(λ) =</w:t>
      </w:r>
      <w:r>
        <w:rPr>
          <w:rFonts w:eastAsia="宋体"/>
          <w:i/>
          <w:iCs/>
        </w:rPr>
        <w:t xml:space="preserve"> m</w:t>
      </w:r>
      <w:r>
        <w:rPr>
          <w:rFonts w:eastAsia="宋体"/>
          <w:vertAlign w:val="subscript"/>
        </w:rPr>
        <w:t>2</w:t>
      </w:r>
      <w:r>
        <w:rPr>
          <w:rFonts w:eastAsia="宋体"/>
        </w:rPr>
        <w:t>(λ)</w:t>
      </w:r>
      <w:r>
        <w:rPr>
          <w:rFonts w:eastAsia="宋体"/>
          <w:i/>
          <w:iCs/>
        </w:rPr>
        <w:t>∙c</w:t>
      </w:r>
      <w:r>
        <w:rPr>
          <w:rFonts w:eastAsia="宋体"/>
          <w:vertAlign w:val="subscript"/>
        </w:rPr>
        <w:t>1</w:t>
      </w:r>
      <w:r>
        <w:rPr>
          <w:rFonts w:eastAsia="宋体"/>
        </w:rPr>
        <w:t>(λ)</w:t>
      </w:r>
      <w:r>
        <w:rPr>
          <w:rFonts w:eastAsia="宋体" w:hint="eastAsia"/>
        </w:rPr>
        <w:t>。</w:t>
      </w:r>
    </w:p>
    <w:p w14:paraId="4563D99B" w14:textId="4621C516" w:rsidR="005B1E23" w:rsidRDefault="00D13155">
      <w:pPr>
        <w:widowControl/>
        <w:adjustRightInd w:val="0"/>
        <w:snapToGrid w:val="0"/>
        <w:spacing w:line="360" w:lineRule="auto"/>
        <w:ind w:firstLineChars="200" w:firstLine="480"/>
        <w:rPr>
          <w:rFonts w:eastAsia="宋体"/>
        </w:rPr>
      </w:pPr>
      <w:r>
        <w:rPr>
          <w:rFonts w:eastAsia="宋体" w:hint="eastAsia"/>
        </w:rPr>
        <w:t>比较验证用的标准灯的光谱总辐射通量标准值</w:t>
      </w:r>
      <w:r>
        <w:rPr>
          <w:rFonts w:eastAsia="宋体"/>
          <w:i/>
          <w:iCs/>
        </w:rPr>
        <w:t>Φ</w:t>
      </w:r>
      <w:r>
        <w:rPr>
          <w:rFonts w:eastAsia="宋体"/>
          <w:vertAlign w:val="subscript"/>
        </w:rPr>
        <w:t>2</w:t>
      </w:r>
      <w:r>
        <w:rPr>
          <w:rFonts w:eastAsia="宋体" w:hint="eastAsia"/>
          <w:vertAlign w:val="subscript"/>
        </w:rPr>
        <w:t>,std</w:t>
      </w:r>
      <w:r>
        <w:rPr>
          <w:rFonts w:eastAsia="宋体"/>
        </w:rPr>
        <w:t>(λ)</w:t>
      </w:r>
      <w:r>
        <w:rPr>
          <w:rFonts w:eastAsia="宋体" w:hint="eastAsia"/>
        </w:rPr>
        <w:t>和测试值</w:t>
      </w:r>
      <w:r>
        <w:rPr>
          <w:rFonts w:eastAsia="宋体"/>
          <w:i/>
          <w:iCs/>
        </w:rPr>
        <w:t>Φ</w:t>
      </w:r>
      <w:r>
        <w:rPr>
          <w:rFonts w:eastAsia="宋体"/>
          <w:vertAlign w:val="subscript"/>
        </w:rPr>
        <w:t>2</w:t>
      </w:r>
      <w:r>
        <w:rPr>
          <w:rFonts w:eastAsia="宋体"/>
        </w:rPr>
        <w:t>(λ)</w:t>
      </w:r>
      <w:r>
        <w:rPr>
          <w:rFonts w:eastAsia="宋体" w:hint="eastAsia"/>
        </w:rPr>
        <w:t>，光谱总辐射通量量值一致性偏差为：</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095"/>
        <w:gridCol w:w="1026"/>
      </w:tblGrid>
      <w:tr w:rsidR="005B1E23" w14:paraId="527B77D5" w14:textId="77777777">
        <w:tc>
          <w:tcPr>
            <w:tcW w:w="1101" w:type="dxa"/>
            <w:vAlign w:val="center"/>
          </w:tcPr>
          <w:p w14:paraId="229FF464" w14:textId="77777777" w:rsidR="005B1E23" w:rsidRDefault="005B1E23">
            <w:pPr>
              <w:ind w:firstLine="480"/>
              <w:jc w:val="left"/>
            </w:pPr>
          </w:p>
        </w:tc>
        <w:tc>
          <w:tcPr>
            <w:tcW w:w="6095" w:type="dxa"/>
            <w:vAlign w:val="center"/>
          </w:tcPr>
          <w:p w14:paraId="6D6F5513" w14:textId="4C556AB3" w:rsidR="005B1E23" w:rsidRDefault="00000000">
            <w:pPr>
              <w:ind w:leftChars="-2" w:hangingChars="2" w:hanging="5"/>
              <w:jc w:val="center"/>
            </w:pPr>
            <m:oMathPara>
              <m:oMath>
                <m:sSub>
                  <m:sSubPr>
                    <m:ctrlPr>
                      <w:rPr>
                        <w:rFonts w:ascii="Cambria Math" w:hAnsi="Cambria Math"/>
                      </w:rPr>
                    </m:ctrlPr>
                  </m:sSubPr>
                  <m:e>
                    <m:r>
                      <w:rPr>
                        <w:rFonts w:ascii="Cambria Math" w:hAnsi="Cambria Math"/>
                      </w:rPr>
                      <m:t>δ</m:t>
                    </m:r>
                  </m:e>
                  <m:sub>
                    <m:r>
                      <w:rPr>
                        <w:rFonts w:ascii="Cambria Math" w:hAnsi="Cambria Math"/>
                      </w:rPr>
                      <m:t>2</m:t>
                    </m:r>
                  </m:sub>
                </m:sSub>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Φ</m:t>
                            </m:r>
                          </m:e>
                          <m:sub>
                            <m:r>
                              <w:rPr>
                                <w:rFonts w:ascii="Cambria Math" w:hAnsi="Cambria Math"/>
                              </w:rPr>
                              <m:t>2</m:t>
                            </m:r>
                          </m:sub>
                        </m:sSub>
                        <m:r>
                          <w:rPr>
                            <w:rFonts w:ascii="Cambria Math" w:hAnsi="Cambria Math"/>
                          </w:rPr>
                          <m:t>(λ)</m:t>
                        </m:r>
                        <m:r>
                          <w:rPr>
                            <w:rFonts w:ascii="微软雅黑" w:eastAsia="微软雅黑" w:hAnsi="微软雅黑" w:cs="微软雅黑" w:hint="eastAsia"/>
                          </w:rPr>
                          <m:t>-</m:t>
                        </m:r>
                        <m:sSub>
                          <m:sSubPr>
                            <m:ctrlPr>
                              <w:rPr>
                                <w:rFonts w:ascii="Cambria Math" w:hAnsi="Cambria Math"/>
                              </w:rPr>
                            </m:ctrlPr>
                          </m:sSubPr>
                          <m:e>
                            <m:r>
                              <w:rPr>
                                <w:rFonts w:ascii="Cambria Math" w:hAnsi="Cambria Math"/>
                              </w:rPr>
                              <m:t>Φ</m:t>
                            </m:r>
                          </m:e>
                          <m:sub>
                            <m:r>
                              <w:rPr>
                                <w:rFonts w:ascii="Cambria Math" w:hAnsi="Cambria Math"/>
                              </w:rPr>
                              <m:t>2,</m:t>
                            </m:r>
                            <m:r>
                              <m:rPr>
                                <m:sty m:val="p"/>
                              </m:rPr>
                              <w:rPr>
                                <w:rFonts w:ascii="Cambria Math" w:hAnsi="Cambria Math"/>
                              </w:rPr>
                              <m:t>std</m:t>
                            </m:r>
                          </m:sub>
                        </m:sSub>
                        <m:r>
                          <w:rPr>
                            <w:rFonts w:ascii="Cambria Math" w:hAnsi="Cambria Math"/>
                          </w:rPr>
                          <m:t>(λ)</m:t>
                        </m:r>
                      </m:e>
                    </m:d>
                  </m:num>
                  <m:den>
                    <m:sSub>
                      <m:sSubPr>
                        <m:ctrlPr>
                          <w:rPr>
                            <w:rFonts w:ascii="Cambria Math" w:hAnsi="Cambria Math"/>
                          </w:rPr>
                        </m:ctrlPr>
                      </m:sSubPr>
                      <m:e>
                        <m:r>
                          <w:rPr>
                            <w:rFonts w:ascii="Cambria Math" w:hAnsi="Cambria Math"/>
                          </w:rPr>
                          <m:t>Φ</m:t>
                        </m:r>
                      </m:e>
                      <m:sub>
                        <m:r>
                          <w:rPr>
                            <w:rFonts w:ascii="Cambria Math" w:hAnsi="Cambria Math"/>
                          </w:rPr>
                          <m:t>2,</m:t>
                        </m:r>
                        <m:r>
                          <m:rPr>
                            <m:sty m:val="p"/>
                          </m:rPr>
                          <w:rPr>
                            <w:rFonts w:ascii="Cambria Math" w:hAnsi="Cambria Math"/>
                          </w:rPr>
                          <m:t>std</m:t>
                        </m:r>
                      </m:sub>
                    </m:sSub>
                    <m:r>
                      <w:rPr>
                        <w:rFonts w:ascii="Cambria Math" w:hAnsi="Cambria Math"/>
                      </w:rPr>
                      <m:t>(λ)</m:t>
                    </m:r>
                  </m:den>
                </m:f>
                <m:r>
                  <w:rPr>
                    <w:rFonts w:ascii="Cambria Math" w:hAnsi="Cambria Math"/>
                  </w:rPr>
                  <m:t>×100%</m:t>
                </m:r>
              </m:oMath>
            </m:oMathPara>
          </w:p>
        </w:tc>
        <w:tc>
          <w:tcPr>
            <w:tcW w:w="1026" w:type="dxa"/>
            <w:vAlign w:val="center"/>
          </w:tcPr>
          <w:p w14:paraId="631FB54F" w14:textId="77777777" w:rsidR="005B1E23" w:rsidRDefault="00D13155">
            <w:pPr>
              <w:ind w:firstLine="480"/>
              <w:jc w:val="right"/>
            </w:pPr>
            <w:r>
              <w:t>(5)</w:t>
            </w:r>
          </w:p>
        </w:tc>
      </w:tr>
    </w:tbl>
    <w:p w14:paraId="65B101F0" w14:textId="4075ED85" w:rsidR="005B1E23" w:rsidRDefault="00D13155">
      <w:pPr>
        <w:widowControl/>
        <w:adjustRightInd w:val="0"/>
        <w:snapToGrid w:val="0"/>
        <w:spacing w:line="360" w:lineRule="auto"/>
        <w:ind w:firstLineChars="200" w:firstLine="480"/>
        <w:rPr>
          <w:rFonts w:eastAsia="宋体"/>
        </w:rPr>
      </w:pPr>
      <w:r>
        <w:rPr>
          <w:rFonts w:eastAsia="宋体"/>
          <w:i/>
          <w:iCs/>
        </w:rPr>
        <w:t>δ</w:t>
      </w:r>
      <w:r w:rsidR="00584001">
        <w:rPr>
          <w:rFonts w:eastAsia="宋体"/>
          <w:i/>
          <w:iCs/>
          <w:vertAlign w:val="subscript"/>
        </w:rPr>
        <w:t>2</w:t>
      </w:r>
      <w:r>
        <w:rPr>
          <w:rFonts w:eastAsia="宋体"/>
        </w:rPr>
        <w:t>(λ)</w:t>
      </w:r>
      <w:r>
        <w:rPr>
          <w:rFonts w:eastAsia="宋体" w:hint="eastAsia"/>
        </w:rPr>
        <w:t>反映了灯组内</w:t>
      </w:r>
      <w:proofErr w:type="gramStart"/>
      <w:r>
        <w:rPr>
          <w:rFonts w:eastAsia="宋体" w:hint="eastAsia"/>
        </w:rPr>
        <w:t>各只灯的</w:t>
      </w:r>
      <w:proofErr w:type="gramEnd"/>
      <w:r>
        <w:rPr>
          <w:rFonts w:eastAsia="宋体" w:hint="eastAsia"/>
        </w:rPr>
        <w:t>量值一致性和系统的测量重复性，应满足</w:t>
      </w:r>
      <w:r>
        <w:rPr>
          <w:rFonts w:eastAsia="宋体"/>
        </w:rPr>
        <w:fldChar w:fldCharType="begin"/>
      </w:r>
      <w:r>
        <w:rPr>
          <w:rFonts w:eastAsia="宋体"/>
        </w:rPr>
        <w:instrText xml:space="preserve"> </w:instrText>
      </w:r>
      <w:r>
        <w:rPr>
          <w:rFonts w:eastAsia="宋体" w:hint="eastAsia"/>
        </w:rPr>
        <w:instrText>REF _Ref76736510 \h</w:instrText>
      </w:r>
      <w:r>
        <w:rPr>
          <w:rFonts w:eastAsia="宋体"/>
        </w:rPr>
        <w:instrText xml:space="preserve">  \* MERGEFORMAT </w:instrText>
      </w:r>
      <w:r>
        <w:rPr>
          <w:rFonts w:eastAsia="宋体"/>
        </w:rPr>
      </w:r>
      <w:r>
        <w:rPr>
          <w:rFonts w:eastAsia="宋体"/>
        </w:rPr>
        <w:fldChar w:fldCharType="separate"/>
      </w:r>
      <w:r>
        <w:rPr>
          <w:rFonts w:hint="eastAsia"/>
        </w:rPr>
        <w:t>表</w:t>
      </w:r>
      <w:r>
        <w:rPr>
          <w:rFonts w:hint="eastAsia"/>
        </w:rPr>
        <w:t xml:space="preserve"> </w:t>
      </w:r>
      <w:r>
        <w:t>1</w:t>
      </w:r>
      <w:r>
        <w:rPr>
          <w:rFonts w:eastAsia="宋体"/>
        </w:rPr>
        <w:fldChar w:fldCharType="end"/>
      </w:r>
      <w:r>
        <w:rPr>
          <w:rFonts w:eastAsia="宋体" w:hint="eastAsia"/>
        </w:rPr>
        <w:t>中的一致性要求。</w:t>
      </w:r>
      <w:r>
        <w:t>若</w:t>
      </w:r>
      <w:r>
        <w:rPr>
          <w:rFonts w:hint="eastAsia"/>
        </w:rPr>
        <w:t>用于验证的标准灯光谱</w:t>
      </w:r>
      <w:r>
        <w:rPr>
          <w:rFonts w:eastAsia="宋体" w:hint="eastAsia"/>
        </w:rPr>
        <w:t>总辐射</w:t>
      </w:r>
      <w:r>
        <w:rPr>
          <w:rFonts w:hint="eastAsia"/>
        </w:rPr>
        <w:t>通量标准值和测试值偏差超过给定值，应重测，或更换标准灯</w:t>
      </w:r>
      <w:r>
        <w:rPr>
          <w:rFonts w:eastAsia="宋体"/>
        </w:rPr>
        <w:t>重新定标</w:t>
      </w:r>
      <w:r>
        <w:rPr>
          <w:rFonts w:eastAsia="宋体" w:hint="eastAsia"/>
        </w:rPr>
        <w:t>并重复验证过程，直至偏差小于给定值</w:t>
      </w:r>
      <w:r>
        <w:rPr>
          <w:rFonts w:eastAsia="宋体"/>
        </w:rPr>
        <w:t>。</w:t>
      </w:r>
    </w:p>
    <w:bookmarkEnd w:id="30"/>
    <w:p w14:paraId="52A4530A" w14:textId="6C187B6A" w:rsidR="005B1E23" w:rsidRDefault="0007147F" w:rsidP="0007147F">
      <w:pPr>
        <w:widowControl/>
        <w:adjustRightInd w:val="0"/>
        <w:snapToGrid w:val="0"/>
        <w:spacing w:line="360" w:lineRule="auto"/>
      </w:pPr>
      <w:r>
        <w:rPr>
          <w:rFonts w:hint="eastAsia"/>
        </w:rPr>
        <w:t>7</w:t>
      </w:r>
      <w:r>
        <w:t>.2.</w:t>
      </w:r>
      <w:r>
        <w:t>5</w:t>
      </w:r>
      <w:r>
        <w:rPr>
          <w:rFonts w:hint="eastAsia"/>
        </w:rPr>
        <w:t>被测灯</w:t>
      </w:r>
      <w:r w:rsidR="00D13155">
        <w:rPr>
          <w:rFonts w:hint="eastAsia"/>
        </w:rPr>
        <w:t>校准</w:t>
      </w:r>
    </w:p>
    <w:p w14:paraId="05129455" w14:textId="77777777" w:rsidR="005B1E23" w:rsidRDefault="00D13155">
      <w:pPr>
        <w:widowControl/>
        <w:adjustRightInd w:val="0"/>
        <w:snapToGrid w:val="0"/>
        <w:spacing w:line="360" w:lineRule="auto"/>
        <w:ind w:firstLineChars="200" w:firstLine="480"/>
      </w:pPr>
      <w:r>
        <w:t>将被测灯安装在</w:t>
      </w:r>
      <w:r>
        <w:rPr>
          <w:rFonts w:hint="eastAsia"/>
        </w:rPr>
        <w:t>光源光子通量校准装置</w:t>
      </w:r>
      <w:r>
        <w:t>上，按规定的电参数供电，被测</w:t>
      </w:r>
      <w:r>
        <w:rPr>
          <w:rFonts w:hint="eastAsia"/>
        </w:rPr>
        <w:t>灯</w:t>
      </w:r>
      <w:r>
        <w:t>和标准</w:t>
      </w:r>
      <w:r>
        <w:rPr>
          <w:rFonts w:hint="eastAsia"/>
        </w:rPr>
        <w:t>灯</w:t>
      </w:r>
      <w:r>
        <w:t>应当以相同的几何条件将光线入射，且应均匀照满光谱辐射计的入射狭缝。待发光稳定后，记录电参数值，并由光谱辐射计测得在选定的波长点的光谱</w:t>
      </w:r>
      <w:r>
        <w:rPr>
          <w:rFonts w:eastAsia="宋体" w:hint="eastAsia"/>
        </w:rPr>
        <w:t>总辐射</w:t>
      </w:r>
      <w:r>
        <w:rPr>
          <w:rFonts w:hint="eastAsia"/>
        </w:rPr>
        <w:t>通量</w:t>
      </w:r>
      <w:r>
        <w:t>密集度</w:t>
      </w:r>
      <w:r>
        <w:rPr>
          <w:rFonts w:eastAsia="宋体"/>
          <w:i/>
          <w:iCs/>
        </w:rPr>
        <w:t>Φ</w:t>
      </w:r>
      <w:r>
        <w:rPr>
          <w:rFonts w:eastAsia="宋体" w:hint="eastAsia"/>
          <w:vertAlign w:val="subscript"/>
        </w:rPr>
        <w:t>e</w:t>
      </w:r>
      <w:r>
        <w:t>(</w:t>
      </w:r>
      <w:r w:rsidRPr="00542555">
        <w:rPr>
          <w:i/>
          <w:iCs/>
        </w:rPr>
        <w:t>λ</w:t>
      </w:r>
      <w:r>
        <w:t>)</w:t>
      </w:r>
      <w:r>
        <w:rPr>
          <w:rFonts w:eastAsia="宋体" w:hint="eastAsia"/>
          <w:i/>
          <w:iCs/>
        </w:rPr>
        <w:t>=</w:t>
      </w:r>
      <w:r>
        <w:rPr>
          <w:rFonts w:eastAsia="宋体"/>
          <w:i/>
          <w:iCs/>
        </w:rPr>
        <w:t>m</w:t>
      </w:r>
      <w:r>
        <w:rPr>
          <w:rFonts w:eastAsia="宋体"/>
        </w:rPr>
        <w:t>(</w:t>
      </w:r>
      <w:r w:rsidRPr="00542555">
        <w:rPr>
          <w:rFonts w:eastAsia="宋体"/>
          <w:i/>
          <w:iCs/>
        </w:rPr>
        <w:t>λ</w:t>
      </w:r>
      <w:r>
        <w:rPr>
          <w:rFonts w:eastAsia="宋体"/>
        </w:rPr>
        <w:t>)</w:t>
      </w:r>
      <w:r>
        <w:rPr>
          <w:rFonts w:eastAsia="宋体"/>
          <w:i/>
          <w:iCs/>
        </w:rPr>
        <w:t>∙c</w:t>
      </w:r>
      <w:r>
        <w:rPr>
          <w:rFonts w:eastAsia="宋体"/>
          <w:vertAlign w:val="subscript"/>
        </w:rPr>
        <w:t>1</w:t>
      </w:r>
      <w:r>
        <w:rPr>
          <w:rFonts w:eastAsia="宋体"/>
        </w:rPr>
        <w:t>(</w:t>
      </w:r>
      <w:r w:rsidRPr="00542555">
        <w:rPr>
          <w:rFonts w:eastAsia="宋体"/>
          <w:i/>
          <w:iCs/>
        </w:rPr>
        <w:t>λ</w:t>
      </w:r>
      <w:r>
        <w:rPr>
          <w:rFonts w:eastAsia="宋体"/>
        </w:rPr>
        <w:t>)</w:t>
      </w:r>
      <w:r>
        <w:rPr>
          <w:rFonts w:hint="eastAsia"/>
        </w:rPr>
        <w:t>，</w:t>
      </w:r>
      <w:r>
        <w:rPr>
          <w:rFonts w:eastAsia="宋体"/>
          <w:i/>
          <w:iCs/>
        </w:rPr>
        <w:t>m</w:t>
      </w:r>
      <w:r>
        <w:rPr>
          <w:rFonts w:eastAsia="宋体"/>
        </w:rPr>
        <w:t>(</w:t>
      </w:r>
      <w:r w:rsidRPr="00542555">
        <w:rPr>
          <w:rFonts w:eastAsia="宋体"/>
          <w:i/>
          <w:iCs/>
        </w:rPr>
        <w:t>λ</w:t>
      </w:r>
      <w:r>
        <w:rPr>
          <w:rFonts w:eastAsia="宋体"/>
        </w:rPr>
        <w:t>)</w:t>
      </w:r>
      <w:r>
        <w:rPr>
          <w:rFonts w:eastAsia="宋体" w:hint="eastAsia"/>
        </w:rPr>
        <w:t>为被测灯的光谱</w:t>
      </w:r>
      <w:r>
        <w:rPr>
          <w:rFonts w:eastAsia="宋体"/>
        </w:rPr>
        <w:t>光电读数</w:t>
      </w:r>
      <w:r>
        <w:rPr>
          <w:rFonts w:eastAsia="宋体" w:hint="eastAsia"/>
        </w:rPr>
        <w:t>，</w:t>
      </w:r>
      <w:r>
        <w:t>根据</w:t>
      </w:r>
      <w:r>
        <w:rPr>
          <w:rFonts w:eastAsia="宋体" w:hint="eastAsia"/>
        </w:rPr>
        <w:t>公式（</w:t>
      </w:r>
      <w:r>
        <w:rPr>
          <w:rFonts w:eastAsia="宋体"/>
        </w:rPr>
        <w:t>2</w:t>
      </w:r>
      <w:r>
        <w:rPr>
          <w:rFonts w:eastAsia="宋体" w:hint="eastAsia"/>
        </w:rPr>
        <w:t>）</w:t>
      </w:r>
      <w:r>
        <w:t>计算被测灯的</w:t>
      </w:r>
      <w:r>
        <w:rPr>
          <w:rFonts w:hint="eastAsia"/>
        </w:rPr>
        <w:t>光子通量</w:t>
      </w:r>
      <w:r>
        <w:t>。</w:t>
      </w:r>
    </w:p>
    <w:p w14:paraId="34D1315C" w14:textId="77777777" w:rsidR="005B1E23" w:rsidRDefault="00D13155">
      <w:pPr>
        <w:widowControl/>
        <w:adjustRightInd w:val="0"/>
        <w:snapToGrid w:val="0"/>
        <w:spacing w:line="360" w:lineRule="auto"/>
        <w:ind w:firstLineChars="200" w:firstLine="480"/>
      </w:pPr>
      <w:r>
        <w:rPr>
          <w:rFonts w:hint="eastAsia"/>
        </w:rPr>
        <w:t>测量应进行</w:t>
      </w:r>
      <w:r>
        <w:rPr>
          <w:rFonts w:hint="eastAsia"/>
        </w:rPr>
        <w:t>2</w:t>
      </w:r>
      <w:r>
        <w:rPr>
          <w:rFonts w:hint="eastAsia"/>
        </w:rPr>
        <w:t>次，第一次测量完成后，应使得被测灯冷却至室温再进行第二次测量，第二次测量应重新安装和调整被测灯。光子通量的两次测量相对偏差不大于</w:t>
      </w:r>
      <w:r>
        <w:t>1</w:t>
      </w:r>
      <w:r>
        <w:rPr>
          <w:rFonts w:hint="eastAsia"/>
        </w:rPr>
        <w:t>.</w:t>
      </w:r>
      <w:r>
        <w:t>5</w:t>
      </w:r>
      <w:r>
        <w:rPr>
          <w:rFonts w:hint="eastAsia"/>
        </w:rPr>
        <w:t>%</w:t>
      </w:r>
      <w:r>
        <w:rPr>
          <w:rFonts w:hint="eastAsia"/>
        </w:rPr>
        <w:t>。若超差，则应增加测量次数，剔除偏差大的测量值，直到保证两次测量相对偏差不大于</w:t>
      </w:r>
      <w:r>
        <w:t>1.5</w:t>
      </w:r>
      <w:r>
        <w:rPr>
          <w:rFonts w:hint="eastAsia"/>
        </w:rPr>
        <w:t>%</w:t>
      </w:r>
      <w:r>
        <w:rPr>
          <w:rFonts w:hint="eastAsia"/>
        </w:rPr>
        <w:t>。</w:t>
      </w:r>
    </w:p>
    <w:p w14:paraId="585F5DE7" w14:textId="77777777" w:rsidR="005B1E23" w:rsidRDefault="00D13155">
      <w:pPr>
        <w:pStyle w:val="af7"/>
        <w:ind w:right="240"/>
        <w:rPr>
          <w:b/>
          <w:bCs/>
        </w:rPr>
      </w:pPr>
      <w:bookmarkStart w:id="31" w:name="_Toc14651"/>
      <w:bookmarkStart w:id="32" w:name="_Toc301161832"/>
      <w:bookmarkStart w:id="33" w:name="_Toc117505843"/>
      <w:r>
        <w:rPr>
          <w:rFonts w:hint="eastAsia"/>
        </w:rPr>
        <w:t>7</w:t>
      </w:r>
      <w:r>
        <w:t xml:space="preserve">  </w:t>
      </w:r>
      <w:r>
        <w:rPr>
          <w:rFonts w:hint="eastAsia"/>
        </w:rPr>
        <w:t>校准结果表达</w:t>
      </w:r>
      <w:bookmarkEnd w:id="31"/>
      <w:bookmarkEnd w:id="32"/>
      <w:bookmarkEnd w:id="33"/>
    </w:p>
    <w:p w14:paraId="5DA24BB2" w14:textId="77777777" w:rsidR="005B1E23" w:rsidRDefault="00D13155">
      <w:pPr>
        <w:spacing w:line="360" w:lineRule="auto"/>
        <w:ind w:firstLine="480"/>
      </w:pPr>
      <w:r>
        <w:t>校准结果应在校准证书上反映。校准证书内页推荐格式见附录</w:t>
      </w:r>
      <w:r>
        <w:rPr>
          <w:rFonts w:hint="eastAsia"/>
        </w:rPr>
        <w:t>B</w:t>
      </w:r>
      <w:r>
        <w:t>。校准证书应至少包含以下内容：</w:t>
      </w:r>
    </w:p>
    <w:p w14:paraId="363ED145" w14:textId="77777777" w:rsidR="005B1E23" w:rsidRDefault="00D13155">
      <w:pPr>
        <w:spacing w:line="360" w:lineRule="auto"/>
        <w:ind w:firstLineChars="200" w:firstLine="480"/>
      </w:pPr>
      <w:r>
        <w:t xml:space="preserve">a) </w:t>
      </w:r>
      <w:r>
        <w:t>标题：</w:t>
      </w:r>
      <w:r>
        <w:rPr>
          <w:rFonts w:hint="eastAsia"/>
        </w:rPr>
        <w:t>“</w:t>
      </w:r>
      <w:r>
        <w:t>校准证书</w:t>
      </w:r>
      <w:r>
        <w:rPr>
          <w:rFonts w:hint="eastAsia"/>
        </w:rPr>
        <w:t>”</w:t>
      </w:r>
      <w:r>
        <w:t>；</w:t>
      </w:r>
    </w:p>
    <w:p w14:paraId="22EF033C" w14:textId="77777777" w:rsidR="005B1E23" w:rsidRDefault="00D13155">
      <w:pPr>
        <w:spacing w:line="360" w:lineRule="auto"/>
        <w:ind w:firstLineChars="200" w:firstLine="480"/>
      </w:pPr>
      <w:r>
        <w:t xml:space="preserve">b) </w:t>
      </w:r>
      <w:r>
        <w:t>实验室名称和地址；</w:t>
      </w:r>
    </w:p>
    <w:p w14:paraId="465BCCFE" w14:textId="77777777" w:rsidR="005B1E23" w:rsidRDefault="00D13155">
      <w:pPr>
        <w:spacing w:line="360" w:lineRule="auto"/>
        <w:ind w:firstLineChars="200" w:firstLine="480"/>
      </w:pPr>
      <w:r>
        <w:t xml:space="preserve">c) </w:t>
      </w:r>
      <w:r>
        <w:t>进行校准的地点（如果与实验室地址不同）；</w:t>
      </w:r>
    </w:p>
    <w:p w14:paraId="4AD40EF4" w14:textId="77777777" w:rsidR="005B1E23" w:rsidRDefault="00D13155">
      <w:pPr>
        <w:spacing w:line="360" w:lineRule="auto"/>
        <w:ind w:firstLineChars="200" w:firstLine="480"/>
      </w:pPr>
      <w:r>
        <w:lastRenderedPageBreak/>
        <w:t xml:space="preserve">d) </w:t>
      </w:r>
      <w:r>
        <w:t>证书的唯一性标识（如编号），每页及总页数标识；</w:t>
      </w:r>
    </w:p>
    <w:p w14:paraId="444E88F2" w14:textId="77777777" w:rsidR="005B1E23" w:rsidRDefault="00D13155">
      <w:pPr>
        <w:spacing w:line="360" w:lineRule="auto"/>
        <w:ind w:firstLineChars="200" w:firstLine="480"/>
      </w:pPr>
      <w:r>
        <w:t xml:space="preserve">e) </w:t>
      </w:r>
      <w:r>
        <w:t>客户的名称和地址；</w:t>
      </w:r>
    </w:p>
    <w:p w14:paraId="13E891BF" w14:textId="77777777" w:rsidR="005B1E23" w:rsidRDefault="00D13155">
      <w:pPr>
        <w:spacing w:line="360" w:lineRule="auto"/>
        <w:ind w:firstLineChars="200" w:firstLine="480"/>
      </w:pPr>
      <w:r>
        <w:t xml:space="preserve">f) </w:t>
      </w:r>
      <w:r>
        <w:t>被校对象的描述和明确标识；</w:t>
      </w:r>
    </w:p>
    <w:p w14:paraId="5C2BFA17" w14:textId="77777777" w:rsidR="005B1E23" w:rsidRDefault="00D13155">
      <w:pPr>
        <w:spacing w:line="360" w:lineRule="auto"/>
        <w:ind w:firstLineChars="200" w:firstLine="480"/>
      </w:pPr>
      <w:r>
        <w:t xml:space="preserve">g) </w:t>
      </w:r>
      <w:r>
        <w:t>进行校准的日期，如果与校准结果的有效性和应用有关时，应说明被校对象的接收日期；</w:t>
      </w:r>
    </w:p>
    <w:p w14:paraId="1E263CEB" w14:textId="77777777" w:rsidR="005B1E23" w:rsidRDefault="00D13155">
      <w:pPr>
        <w:spacing w:line="360" w:lineRule="auto"/>
        <w:ind w:firstLineChars="200" w:firstLine="480"/>
      </w:pPr>
      <w:r>
        <w:t xml:space="preserve">h) </w:t>
      </w:r>
      <w:r>
        <w:t>如果与校准结果的有效性应用有关时，应对被校样品的抽样程序进行说明；</w:t>
      </w:r>
    </w:p>
    <w:p w14:paraId="3BFBC0D0" w14:textId="77777777" w:rsidR="005B1E23" w:rsidRDefault="00D13155">
      <w:pPr>
        <w:spacing w:line="360" w:lineRule="auto"/>
        <w:ind w:firstLineChars="200" w:firstLine="480"/>
      </w:pPr>
      <w:r>
        <w:t xml:space="preserve">i) </w:t>
      </w:r>
      <w:r>
        <w:t>校准所依据的技术规范的标识，包括名称及代号；</w:t>
      </w:r>
    </w:p>
    <w:p w14:paraId="4420C34E" w14:textId="77777777" w:rsidR="005B1E23" w:rsidRDefault="00D13155">
      <w:pPr>
        <w:spacing w:line="360" w:lineRule="auto"/>
        <w:ind w:firstLineChars="200" w:firstLine="480"/>
      </w:pPr>
      <w:r>
        <w:t xml:space="preserve">j) </w:t>
      </w:r>
      <w:r>
        <w:t>本次校准所用测量标准的溯源性及有效性说明；</w:t>
      </w:r>
    </w:p>
    <w:p w14:paraId="37F155B6" w14:textId="77777777" w:rsidR="005B1E23" w:rsidRDefault="00D13155">
      <w:pPr>
        <w:spacing w:line="360" w:lineRule="auto"/>
        <w:ind w:firstLineChars="200" w:firstLine="480"/>
      </w:pPr>
      <w:r>
        <w:t xml:space="preserve">k) </w:t>
      </w:r>
      <w:r>
        <w:t>校准环境的描述；</w:t>
      </w:r>
    </w:p>
    <w:p w14:paraId="407200CF" w14:textId="77777777" w:rsidR="005B1E23" w:rsidRDefault="00D13155">
      <w:pPr>
        <w:spacing w:line="360" w:lineRule="auto"/>
        <w:ind w:firstLineChars="200" w:firstLine="480"/>
      </w:pPr>
      <w:r>
        <w:t xml:space="preserve">l) </w:t>
      </w:r>
      <w:r>
        <w:t>校准结果及其测量不确定度的说明；</w:t>
      </w:r>
    </w:p>
    <w:p w14:paraId="7095C8EF" w14:textId="77777777" w:rsidR="005B1E23" w:rsidRDefault="00D13155">
      <w:pPr>
        <w:spacing w:line="360" w:lineRule="auto"/>
        <w:ind w:firstLineChars="200" w:firstLine="480"/>
      </w:pPr>
      <w:r>
        <w:t xml:space="preserve">m) </w:t>
      </w:r>
      <w:r>
        <w:t>对校准规范的偏离的说明；</w:t>
      </w:r>
    </w:p>
    <w:p w14:paraId="3D4A5A75" w14:textId="77777777" w:rsidR="005B1E23" w:rsidRDefault="00D13155">
      <w:pPr>
        <w:spacing w:line="360" w:lineRule="auto"/>
        <w:ind w:firstLineChars="200" w:firstLine="480"/>
      </w:pPr>
      <w:r>
        <w:t>n</w:t>
      </w:r>
      <w:r>
        <w:t>）校准证书签发人的签名、职务或等效标识；</w:t>
      </w:r>
    </w:p>
    <w:p w14:paraId="687D080D" w14:textId="77777777" w:rsidR="005B1E23" w:rsidRDefault="00D13155">
      <w:pPr>
        <w:spacing w:line="360" w:lineRule="auto"/>
        <w:ind w:firstLineChars="200" w:firstLine="480"/>
      </w:pPr>
      <w:r>
        <w:t>o</w:t>
      </w:r>
      <w:r>
        <w:t>）校准结果仅对被校对象有效的声明；</w:t>
      </w:r>
    </w:p>
    <w:p w14:paraId="1FAADADA" w14:textId="77777777" w:rsidR="005B1E23" w:rsidRDefault="00D13155">
      <w:pPr>
        <w:spacing w:line="360" w:lineRule="auto"/>
        <w:ind w:firstLineChars="200" w:firstLine="480"/>
      </w:pPr>
      <w:r>
        <w:t>p</w:t>
      </w:r>
      <w:r>
        <w:t>）未经实验室书面批准，不得部分复制证书的声明。</w:t>
      </w:r>
    </w:p>
    <w:p w14:paraId="789AA7E5" w14:textId="77777777" w:rsidR="005B1E23" w:rsidRDefault="00D13155">
      <w:pPr>
        <w:pStyle w:val="af7"/>
        <w:ind w:right="240"/>
        <w:rPr>
          <w:b/>
          <w:bCs/>
        </w:rPr>
      </w:pPr>
      <w:bookmarkStart w:id="34" w:name="_Toc117505844"/>
      <w:bookmarkStart w:id="35" w:name="_Toc519778271"/>
      <w:bookmarkStart w:id="36" w:name="_Toc301161833"/>
      <w:bookmarkStart w:id="37" w:name="_Toc7219"/>
      <w:r>
        <w:rPr>
          <w:rFonts w:hint="eastAsia"/>
        </w:rPr>
        <w:t>8</w:t>
      </w:r>
      <w:r>
        <w:t xml:space="preserve">  复校时间间隔</w:t>
      </w:r>
      <w:bookmarkEnd w:id="34"/>
      <w:bookmarkEnd w:id="35"/>
      <w:bookmarkEnd w:id="36"/>
      <w:bookmarkEnd w:id="37"/>
    </w:p>
    <w:p w14:paraId="60280010" w14:textId="77777777" w:rsidR="005B1E23" w:rsidRDefault="00D13155">
      <w:pPr>
        <w:spacing w:line="360" w:lineRule="auto"/>
        <w:ind w:firstLine="480"/>
        <w:rPr>
          <w:rFonts w:asciiTheme="minorEastAsia" w:hAnsiTheme="minorEastAsia"/>
        </w:rPr>
      </w:pPr>
      <w:r>
        <w:rPr>
          <w:rFonts w:asciiTheme="minorEastAsia" w:hAnsiTheme="minorEastAsia" w:hint="eastAsia"/>
        </w:rPr>
        <w:t>LED光源光子通量</w:t>
      </w:r>
      <w:r>
        <w:t>的复校时间建议为</w:t>
      </w:r>
      <w:r>
        <w:t>1</w:t>
      </w:r>
      <w:r>
        <w:t>年。如果发现测量结果异常时，应随时进行校准。使用者可根据实际使用情况自主决定复校时间间隔。</w:t>
      </w:r>
    </w:p>
    <w:p w14:paraId="79975A06" w14:textId="77777777" w:rsidR="005B1E23" w:rsidRDefault="00D13155">
      <w:pPr>
        <w:ind w:firstLine="480"/>
        <w:rPr>
          <w:rFonts w:ascii="宋体" w:hAnsi="宋体"/>
        </w:rPr>
      </w:pPr>
      <w:r>
        <w:rPr>
          <w:rFonts w:ascii="宋体" w:hAnsi="宋体"/>
        </w:rPr>
        <w:br w:type="page"/>
      </w:r>
    </w:p>
    <w:p w14:paraId="3E658DD1" w14:textId="77777777" w:rsidR="005B1E23" w:rsidRDefault="00D13155">
      <w:pPr>
        <w:pStyle w:val="af7"/>
        <w:ind w:right="240"/>
        <w:rPr>
          <w:b/>
          <w:bCs/>
        </w:rPr>
      </w:pPr>
      <w:bookmarkStart w:id="38" w:name="_Toc117505845"/>
      <w:bookmarkStart w:id="39" w:name="_Toc28703"/>
      <w:r>
        <w:rPr>
          <w:rFonts w:hint="eastAsia"/>
        </w:rPr>
        <w:lastRenderedPageBreak/>
        <w:t>附录A</w:t>
      </w:r>
      <w:bookmarkEnd w:id="38"/>
    </w:p>
    <w:p w14:paraId="58FE6BA8" w14:textId="77777777" w:rsidR="005B1E23" w:rsidRDefault="00D13155">
      <w:pPr>
        <w:ind w:firstLineChars="200" w:firstLine="560"/>
        <w:jc w:val="center"/>
      </w:pPr>
      <w:r>
        <w:rPr>
          <w:rFonts w:ascii="黑体" w:eastAsia="黑体" w:hAnsi="黑体" w:hint="eastAsia"/>
          <w:sz w:val="28"/>
          <w:szCs w:val="28"/>
        </w:rPr>
        <w:t>光谱吸收修正的计算方法</w:t>
      </w:r>
    </w:p>
    <w:p w14:paraId="3374F8FA" w14:textId="77777777" w:rsidR="005B1E23" w:rsidRDefault="00D13155">
      <w:pPr>
        <w:widowControl/>
        <w:adjustRightInd w:val="0"/>
        <w:snapToGrid w:val="0"/>
        <w:spacing w:line="360" w:lineRule="auto"/>
        <w:ind w:firstLineChars="200" w:firstLine="480"/>
      </w:pPr>
      <w:r>
        <w:rPr>
          <w:rFonts w:hint="eastAsia"/>
        </w:rPr>
        <w:t>当标准灯和被测灯的外形尺寸相差较大时，应测量并计算球形光谱辐射计的修正系数。</w:t>
      </w:r>
    </w:p>
    <w:p w14:paraId="29806CB5" w14:textId="77777777" w:rsidR="005B1E23" w:rsidRDefault="00D13155">
      <w:pPr>
        <w:widowControl/>
        <w:adjustRightInd w:val="0"/>
        <w:snapToGrid w:val="0"/>
        <w:spacing w:line="360" w:lineRule="auto"/>
        <w:ind w:firstLineChars="200" w:firstLine="480"/>
      </w:pPr>
      <w:r>
        <w:rPr>
          <w:rFonts w:hint="eastAsia"/>
        </w:rPr>
        <w:t>在积分球内点燃辅助灯，通常是一只发光稳定的白炽灯，遮住其照射向光电接收器窗口和被测灯的直射光。安装</w:t>
      </w:r>
      <w:proofErr w:type="gramStart"/>
      <w:r>
        <w:rPr>
          <w:rFonts w:hint="eastAsia"/>
        </w:rPr>
        <w:t>标准灯但不</w:t>
      </w:r>
      <w:proofErr w:type="gramEnd"/>
      <w:r>
        <w:rPr>
          <w:rFonts w:hint="eastAsia"/>
        </w:rPr>
        <w:t>点燃，闭合积分球，待辅助灯发光稳定后读取此时的光信号读数</w:t>
      </w:r>
      <w:r>
        <w:rPr>
          <w:rFonts w:hint="eastAsia"/>
          <w:i/>
          <w:iCs/>
        </w:rPr>
        <w:t>m</w:t>
      </w:r>
      <w:r>
        <w:rPr>
          <w:rFonts w:hAnsi="Cambria Math" w:hint="eastAsia"/>
          <w:vertAlign w:val="subscript"/>
        </w:rPr>
        <w:t>std</w:t>
      </w:r>
      <w:r>
        <w:t>(</w:t>
      </w:r>
      <w:r w:rsidRPr="00542555">
        <w:rPr>
          <w:i/>
          <w:iCs/>
        </w:rPr>
        <w:t>λ</w:t>
      </w:r>
      <w:r>
        <w:t>)</w:t>
      </w:r>
      <w:r>
        <w:rPr>
          <w:rFonts w:hint="eastAsia"/>
        </w:rPr>
        <w:t>。</w:t>
      </w:r>
    </w:p>
    <w:p w14:paraId="3ED72615" w14:textId="77777777" w:rsidR="005B1E23" w:rsidRDefault="00D13155">
      <w:pPr>
        <w:widowControl/>
        <w:adjustRightInd w:val="0"/>
        <w:snapToGrid w:val="0"/>
        <w:spacing w:line="360" w:lineRule="auto"/>
        <w:ind w:firstLineChars="200" w:firstLine="480"/>
      </w:pPr>
      <w:r>
        <w:rPr>
          <w:rFonts w:hint="eastAsia"/>
        </w:rPr>
        <w:t>取下标准灯，在相同位置上点燃被测灯，同样不点燃，闭合积分球并读取光信号读数</w:t>
      </w:r>
      <w:r>
        <w:rPr>
          <w:rFonts w:hint="eastAsia"/>
          <w:i/>
          <w:iCs/>
        </w:rPr>
        <w:t>m</w:t>
      </w:r>
      <w:r>
        <w:rPr>
          <w:rFonts w:hAnsi="Cambria Math"/>
          <w:vertAlign w:val="subscript"/>
        </w:rPr>
        <w:t>test</w:t>
      </w:r>
      <w:r>
        <w:t>(</w:t>
      </w:r>
      <w:r w:rsidRPr="00542555">
        <w:rPr>
          <w:i/>
          <w:iCs/>
        </w:rPr>
        <w:t>λ</w:t>
      </w:r>
      <w:r>
        <w:t>)</w:t>
      </w:r>
      <w:r>
        <w:rPr>
          <w:rFonts w:hint="eastAsia"/>
        </w:rPr>
        <w:t>。</w:t>
      </w:r>
    </w:p>
    <w:p w14:paraId="5EDCD4A9" w14:textId="77777777" w:rsidR="005B1E23" w:rsidRDefault="00D13155">
      <w:pPr>
        <w:widowControl/>
        <w:adjustRightInd w:val="0"/>
        <w:snapToGrid w:val="0"/>
        <w:spacing w:line="360" w:lineRule="auto"/>
        <w:ind w:firstLineChars="200" w:firstLine="480"/>
      </w:pPr>
      <w:r>
        <w:rPr>
          <w:rFonts w:hint="eastAsia"/>
        </w:rPr>
        <w:t>则该被测灯的光谱吸收修正因子计算公式如下：</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095"/>
        <w:gridCol w:w="1026"/>
      </w:tblGrid>
      <w:tr w:rsidR="005B1E23" w14:paraId="10941918" w14:textId="77777777">
        <w:tc>
          <w:tcPr>
            <w:tcW w:w="1101" w:type="dxa"/>
            <w:vAlign w:val="center"/>
          </w:tcPr>
          <w:p w14:paraId="58D739D9" w14:textId="77777777" w:rsidR="005B1E23" w:rsidRDefault="005B1E23">
            <w:pPr>
              <w:spacing w:line="276" w:lineRule="auto"/>
              <w:ind w:firstLine="480"/>
              <w:jc w:val="left"/>
            </w:pPr>
          </w:p>
        </w:tc>
        <w:tc>
          <w:tcPr>
            <w:tcW w:w="6095" w:type="dxa"/>
            <w:vAlign w:val="center"/>
          </w:tcPr>
          <w:p w14:paraId="53D32D98" w14:textId="77777777" w:rsidR="005B1E23" w:rsidRDefault="00D13155">
            <w:pPr>
              <w:spacing w:line="276" w:lineRule="auto"/>
              <w:ind w:leftChars="-2" w:hangingChars="2" w:hanging="5"/>
              <w:jc w:val="center"/>
            </w:pPr>
            <m:oMathPara>
              <m:oMath>
                <m:r>
                  <w:rPr>
                    <w:rFonts w:ascii="Cambria Math" w:hAnsi="Cambria Math"/>
                  </w:rPr>
                  <m:t>α(λ)=</m:t>
                </m:r>
                <m:f>
                  <m:fPr>
                    <m:ctrlPr>
                      <w:rPr>
                        <w:rFonts w:ascii="Cambria Math" w:hAnsi="Cambria Math"/>
                      </w:rPr>
                    </m:ctrlPr>
                  </m:fPr>
                  <m:num>
                    <m:sSub>
                      <m:sSubPr>
                        <m:ctrlPr>
                          <w:rPr>
                            <w:rFonts w:ascii="Cambria Math" w:hAnsi="Cambria Math"/>
                          </w:rPr>
                        </m:ctrlPr>
                      </m:sSubPr>
                      <m:e>
                        <m:r>
                          <w:rPr>
                            <w:rFonts w:ascii="Cambria Math" w:hAnsi="Cambria Math" w:hint="eastAsia"/>
                          </w:rPr>
                          <m:t>m</m:t>
                        </m:r>
                      </m:e>
                      <m:sub>
                        <m:r>
                          <m:rPr>
                            <m:sty m:val="p"/>
                          </m:rPr>
                          <w:rPr>
                            <w:rFonts w:ascii="Cambria Math" w:hAnsi="Cambria Math"/>
                          </w:rPr>
                          <m:t>std</m:t>
                        </m:r>
                      </m:sub>
                    </m:sSub>
                    <m:r>
                      <w:rPr>
                        <w:rFonts w:ascii="Cambria Math" w:hAnsi="Cambria Math"/>
                      </w:rPr>
                      <m:t>(λ)</m:t>
                    </m:r>
                  </m:num>
                  <m:den>
                    <m:sSub>
                      <m:sSubPr>
                        <m:ctrlPr>
                          <w:rPr>
                            <w:rFonts w:ascii="Cambria Math" w:hAnsi="Cambria Math"/>
                          </w:rPr>
                        </m:ctrlPr>
                      </m:sSubPr>
                      <m:e>
                        <m:r>
                          <w:rPr>
                            <w:rFonts w:ascii="Cambria Math" w:hAnsi="Cambria Math" w:hint="eastAsia"/>
                          </w:rPr>
                          <m:t>m</m:t>
                        </m:r>
                      </m:e>
                      <m:sub>
                        <m:r>
                          <m:rPr>
                            <m:sty m:val="p"/>
                          </m:rPr>
                          <w:rPr>
                            <w:rFonts w:ascii="Cambria Math" w:hAnsi="Cambria Math"/>
                          </w:rPr>
                          <m:t>test</m:t>
                        </m:r>
                      </m:sub>
                    </m:sSub>
                    <m:r>
                      <w:rPr>
                        <w:rFonts w:ascii="Cambria Math" w:hAnsi="Cambria Math"/>
                      </w:rPr>
                      <m:t>(λ)</m:t>
                    </m:r>
                  </m:den>
                </m:f>
              </m:oMath>
            </m:oMathPara>
          </w:p>
        </w:tc>
        <w:tc>
          <w:tcPr>
            <w:tcW w:w="1026" w:type="dxa"/>
            <w:vAlign w:val="center"/>
          </w:tcPr>
          <w:p w14:paraId="67891268" w14:textId="77777777" w:rsidR="005B1E23" w:rsidRDefault="00D13155">
            <w:pPr>
              <w:spacing w:line="276" w:lineRule="auto"/>
              <w:jc w:val="right"/>
            </w:pPr>
            <w:r>
              <w:t>(A</w:t>
            </w:r>
            <w:r>
              <w:rPr>
                <w:rFonts w:hint="eastAsia"/>
              </w:rPr>
              <w:t>.1</w:t>
            </w:r>
            <w:r>
              <w:t>)</w:t>
            </w:r>
          </w:p>
        </w:tc>
      </w:tr>
    </w:tbl>
    <w:p w14:paraId="1C93641F" w14:textId="77777777" w:rsidR="005B1E23" w:rsidRDefault="00D13155">
      <w:pPr>
        <w:widowControl/>
        <w:adjustRightInd w:val="0"/>
        <w:snapToGrid w:val="0"/>
        <w:spacing w:line="360" w:lineRule="auto"/>
        <w:ind w:firstLineChars="200" w:firstLine="480"/>
      </w:pPr>
      <w:r>
        <w:rPr>
          <w:rFonts w:hint="eastAsia"/>
        </w:rPr>
        <w:t>光谱吸收修正计算公式如下：</w:t>
      </w:r>
    </w:p>
    <w:tbl>
      <w:tblPr>
        <w:tblStyle w:val="af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095"/>
        <w:gridCol w:w="1026"/>
      </w:tblGrid>
      <w:tr w:rsidR="005B1E23" w14:paraId="328295E9" w14:textId="77777777">
        <w:tc>
          <w:tcPr>
            <w:tcW w:w="1101" w:type="dxa"/>
            <w:vAlign w:val="center"/>
          </w:tcPr>
          <w:p w14:paraId="5D74A7CA" w14:textId="77777777" w:rsidR="005B1E23" w:rsidRDefault="005B1E23">
            <w:pPr>
              <w:spacing w:line="276" w:lineRule="auto"/>
              <w:ind w:firstLine="480"/>
              <w:jc w:val="left"/>
            </w:pPr>
          </w:p>
        </w:tc>
        <w:tc>
          <w:tcPr>
            <w:tcW w:w="6095" w:type="dxa"/>
            <w:vAlign w:val="center"/>
          </w:tcPr>
          <w:p w14:paraId="5F55E8DE" w14:textId="306EA668" w:rsidR="005B1E23" w:rsidRDefault="00542555">
            <w:pPr>
              <w:spacing w:line="276" w:lineRule="auto"/>
              <w:ind w:leftChars="-2" w:hangingChars="2" w:hanging="5"/>
              <w:jc w:val="center"/>
            </w:pPr>
            <m:oMathPara>
              <m:oMath>
                <m:r>
                  <w:rPr>
                    <w:rFonts w:ascii="Cambria Math" w:hAnsi="Cambria Math"/>
                  </w:rPr>
                  <m:t>Φ(λ)=</m:t>
                </m:r>
                <m:sSub>
                  <m:sSubPr>
                    <m:ctrlPr>
                      <w:rPr>
                        <w:rFonts w:ascii="Cambria Math" w:hAnsi="Cambria Math"/>
                      </w:rPr>
                    </m:ctrlPr>
                  </m:sSubPr>
                  <m:e>
                    <m:r>
                      <w:rPr>
                        <w:rFonts w:ascii="Cambria Math" w:hAnsi="Cambria Math"/>
                      </w:rPr>
                      <m:t>Φ</m:t>
                    </m:r>
                  </m:e>
                  <m:sub>
                    <m:r>
                      <w:rPr>
                        <w:rFonts w:ascii="Cambria Math" w:hAnsi="Cambria Math"/>
                      </w:rPr>
                      <m:t>0</m:t>
                    </m:r>
                  </m:sub>
                </m:sSub>
                <m:r>
                  <w:rPr>
                    <w:rFonts w:ascii="Cambria Math" w:hAnsi="Cambria Math"/>
                  </w:rPr>
                  <m:t>(λ)α(λ)</m:t>
                </m:r>
              </m:oMath>
            </m:oMathPara>
          </w:p>
        </w:tc>
        <w:tc>
          <w:tcPr>
            <w:tcW w:w="1026" w:type="dxa"/>
            <w:vAlign w:val="center"/>
          </w:tcPr>
          <w:p w14:paraId="7DD3697B" w14:textId="77777777" w:rsidR="005B1E23" w:rsidRDefault="00D13155">
            <w:pPr>
              <w:spacing w:line="276" w:lineRule="auto"/>
              <w:jc w:val="right"/>
            </w:pPr>
            <w:r>
              <w:t>(A</w:t>
            </w:r>
            <w:r>
              <w:rPr>
                <w:rFonts w:hint="eastAsia"/>
              </w:rPr>
              <w:t>.</w:t>
            </w:r>
            <w:r>
              <w:t>2)</w:t>
            </w:r>
          </w:p>
        </w:tc>
      </w:tr>
    </w:tbl>
    <w:p w14:paraId="56BDD9CB" w14:textId="77777777" w:rsidR="005B1E23" w:rsidRDefault="00D13155">
      <w:pPr>
        <w:widowControl/>
        <w:adjustRightInd w:val="0"/>
        <w:snapToGrid w:val="0"/>
        <w:spacing w:line="360" w:lineRule="auto"/>
        <w:ind w:firstLineChars="200" w:firstLine="480"/>
      </w:pPr>
      <w:r>
        <w:rPr>
          <w:rFonts w:hint="eastAsia"/>
        </w:rPr>
        <w:t>式中：</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41"/>
      </w:tblGrid>
      <w:tr w:rsidR="005B1E23" w14:paraId="55DEB764" w14:textId="77777777">
        <w:trPr>
          <w:trHeight w:val="397"/>
        </w:trPr>
        <w:tc>
          <w:tcPr>
            <w:tcW w:w="1555" w:type="dxa"/>
          </w:tcPr>
          <w:p w14:paraId="4C592BE5" w14:textId="77777777" w:rsidR="005B1E23" w:rsidRDefault="00D13155">
            <w:pPr>
              <w:jc w:val="right"/>
              <w:rPr>
                <w:rFonts w:eastAsia="宋体"/>
              </w:rPr>
            </w:pPr>
            <w:bookmarkStart w:id="40" w:name="_Hlk117512651"/>
            <w:r>
              <w:rPr>
                <w:i/>
                <w:iCs/>
              </w:rPr>
              <w:t>Φ</w:t>
            </w:r>
            <w:r>
              <w:rPr>
                <w:rFonts w:hAnsi="Cambria Math"/>
                <w:vertAlign w:val="subscript"/>
              </w:rPr>
              <w:t>0</w:t>
            </w:r>
            <w:r>
              <w:t>(</w:t>
            </w:r>
            <w:r w:rsidRPr="00542555">
              <w:rPr>
                <w:i/>
                <w:iCs/>
              </w:rPr>
              <w:t>λ</w:t>
            </w:r>
            <w:r>
              <w:t>)</w:t>
            </w:r>
            <w:bookmarkEnd w:id="40"/>
            <w:r>
              <w:rPr>
                <w:rFonts w:eastAsia="宋体" w:hint="eastAsia"/>
              </w:rPr>
              <w:t>——</w:t>
            </w:r>
          </w:p>
        </w:tc>
        <w:tc>
          <w:tcPr>
            <w:tcW w:w="6741" w:type="dxa"/>
          </w:tcPr>
          <w:p w14:paraId="13F5C04B" w14:textId="77777777" w:rsidR="005B1E23" w:rsidRDefault="00D13155">
            <w:pPr>
              <w:rPr>
                <w:rFonts w:eastAsia="宋体"/>
              </w:rPr>
            </w:pPr>
            <w:r>
              <w:rPr>
                <w:rFonts w:eastAsia="宋体" w:hint="eastAsia"/>
              </w:rPr>
              <w:t>该灯的光谱总辐射通量测量值</w:t>
            </w:r>
          </w:p>
        </w:tc>
      </w:tr>
      <w:tr w:rsidR="005B1E23" w14:paraId="779A1942" w14:textId="77777777">
        <w:trPr>
          <w:trHeight w:val="397"/>
        </w:trPr>
        <w:tc>
          <w:tcPr>
            <w:tcW w:w="1555" w:type="dxa"/>
          </w:tcPr>
          <w:p w14:paraId="5C2E4F5E" w14:textId="77777777" w:rsidR="005B1E23" w:rsidRDefault="00D13155">
            <w:pPr>
              <w:jc w:val="right"/>
              <w:rPr>
                <w:rFonts w:eastAsia="宋体"/>
              </w:rPr>
            </w:pPr>
            <w:r>
              <w:rPr>
                <w:i/>
                <w:iCs/>
              </w:rPr>
              <w:t>Φ</w:t>
            </w:r>
            <w:r>
              <w:t>(</w:t>
            </w:r>
            <w:r w:rsidRPr="00542555">
              <w:rPr>
                <w:i/>
                <w:iCs/>
              </w:rPr>
              <w:t>λ</w:t>
            </w:r>
            <w:r>
              <w:t>)</w:t>
            </w:r>
            <w:r>
              <w:rPr>
                <w:rFonts w:eastAsia="宋体" w:hint="eastAsia"/>
              </w:rPr>
              <w:t>——</w:t>
            </w:r>
          </w:p>
        </w:tc>
        <w:tc>
          <w:tcPr>
            <w:tcW w:w="6741" w:type="dxa"/>
          </w:tcPr>
          <w:p w14:paraId="77A7B365" w14:textId="77777777" w:rsidR="005B1E23" w:rsidRDefault="00D13155">
            <w:pPr>
              <w:rPr>
                <w:rFonts w:eastAsia="宋体"/>
              </w:rPr>
            </w:pPr>
            <w:r>
              <w:rPr>
                <w:rFonts w:eastAsia="宋体" w:hint="eastAsia"/>
              </w:rPr>
              <w:t>修正后的光谱总辐射通量</w:t>
            </w:r>
          </w:p>
        </w:tc>
      </w:tr>
    </w:tbl>
    <w:p w14:paraId="6DC7E4A5" w14:textId="77777777" w:rsidR="005B1E23" w:rsidRDefault="005B1E23">
      <w:pPr>
        <w:adjustRightInd w:val="0"/>
        <w:snapToGrid w:val="0"/>
        <w:spacing w:line="360" w:lineRule="auto"/>
        <w:ind w:firstLineChars="700" w:firstLine="1680"/>
      </w:pPr>
    </w:p>
    <w:p w14:paraId="289B8EE5" w14:textId="77777777" w:rsidR="005B1E23" w:rsidRDefault="00D13155">
      <w:pPr>
        <w:ind w:firstLine="560"/>
        <w:rPr>
          <w:sz w:val="28"/>
          <w:szCs w:val="28"/>
        </w:rPr>
      </w:pPr>
      <w:r>
        <w:rPr>
          <w:rFonts w:hint="eastAsia"/>
          <w:sz w:val="28"/>
          <w:szCs w:val="28"/>
        </w:rPr>
        <w:br w:type="page"/>
      </w:r>
    </w:p>
    <w:p w14:paraId="72C5B1E4" w14:textId="77777777" w:rsidR="005B1E23" w:rsidRDefault="00D13155">
      <w:pPr>
        <w:pStyle w:val="af7"/>
        <w:ind w:right="240"/>
        <w:rPr>
          <w:b/>
          <w:bCs/>
        </w:rPr>
      </w:pPr>
      <w:bookmarkStart w:id="41" w:name="_Toc117505846"/>
      <w:r>
        <w:rPr>
          <w:rFonts w:hint="eastAsia"/>
        </w:rPr>
        <w:lastRenderedPageBreak/>
        <w:t>附录</w:t>
      </w:r>
      <w:bookmarkEnd w:id="39"/>
      <w:r>
        <w:rPr>
          <w:rFonts w:hint="eastAsia"/>
        </w:rPr>
        <w:t>B</w:t>
      </w:r>
      <w:bookmarkEnd w:id="41"/>
    </w:p>
    <w:p w14:paraId="25467BB4" w14:textId="77777777" w:rsidR="005B1E23" w:rsidRDefault="00D13155">
      <w:pPr>
        <w:pStyle w:val="afc"/>
        <w:ind w:firstLine="640"/>
      </w:pPr>
      <w:r>
        <w:rPr>
          <w:rFonts w:hint="eastAsia"/>
          <w:kern w:val="0"/>
        </w:rPr>
        <w:t>光源光子通量</w:t>
      </w:r>
      <w:r>
        <w:rPr>
          <w:rFonts w:hint="eastAsia"/>
        </w:rPr>
        <w:t>校准证书内页参考格式</w:t>
      </w:r>
    </w:p>
    <w:p w14:paraId="1C04763E" w14:textId="77777777" w:rsidR="005B1E23" w:rsidRDefault="005B1E23">
      <w:pPr>
        <w:pStyle w:val="afc"/>
        <w:ind w:firstLine="640"/>
      </w:pPr>
    </w:p>
    <w:p w14:paraId="7238F7CB" w14:textId="77777777" w:rsidR="005B1E23" w:rsidRDefault="00D13155">
      <w:pPr>
        <w:spacing w:line="300" w:lineRule="exact"/>
        <w:ind w:firstLine="560"/>
        <w:jc w:val="center"/>
        <w:rPr>
          <w:rFonts w:ascii="宋体" w:hAnsi="宋体"/>
        </w:rPr>
      </w:pPr>
      <w:r>
        <w:rPr>
          <w:rFonts w:ascii="宋体" w:hAnsi="宋体" w:hint="eastAsia"/>
          <w:spacing w:val="20"/>
        </w:rPr>
        <w:t>证书编号</w:t>
      </w:r>
      <w:r>
        <w:rPr>
          <w:rFonts w:ascii="宋体" w:hAnsi="宋体" w:hint="eastAsia"/>
        </w:rPr>
        <w:t>：</w:t>
      </w:r>
    </w:p>
    <w:p w14:paraId="0E872DB2" w14:textId="77777777" w:rsidR="005B1E23" w:rsidRDefault="005B1E23">
      <w:pPr>
        <w:ind w:firstLine="480"/>
        <w:rPr>
          <w:rFonts w:asciiTheme="minorEastAsia" w:hAnsiTheme="minorEastAsia"/>
        </w:rPr>
      </w:pPr>
    </w:p>
    <w:p w14:paraId="72F0BE62" w14:textId="77777777" w:rsidR="005B1E23" w:rsidRDefault="005B1E23">
      <w:pPr>
        <w:spacing w:line="0" w:lineRule="atLeast"/>
        <w:ind w:firstLine="480"/>
        <w:rPr>
          <w:szCs w:val="21"/>
        </w:rPr>
      </w:pPr>
    </w:p>
    <w:tbl>
      <w:tblPr>
        <w:tblStyle w:val="af4"/>
        <w:tblW w:w="7966" w:type="dxa"/>
        <w:jc w:val="center"/>
        <w:tblLayout w:type="fixed"/>
        <w:tblLook w:val="04A0" w:firstRow="1" w:lastRow="0" w:firstColumn="1" w:lastColumn="0" w:noHBand="0" w:noVBand="1"/>
      </w:tblPr>
      <w:tblGrid>
        <w:gridCol w:w="1283"/>
        <w:gridCol w:w="1580"/>
        <w:gridCol w:w="1418"/>
        <w:gridCol w:w="3685"/>
      </w:tblGrid>
      <w:tr w:rsidR="005B1E23" w14:paraId="549C16C8" w14:textId="77777777">
        <w:trPr>
          <w:jc w:val="center"/>
        </w:trPr>
        <w:tc>
          <w:tcPr>
            <w:tcW w:w="1283" w:type="dxa"/>
          </w:tcPr>
          <w:p w14:paraId="18C4A2B3" w14:textId="77777777" w:rsidR="005B1E23" w:rsidRDefault="00D13155">
            <w:pPr>
              <w:spacing w:line="360" w:lineRule="auto"/>
              <w:jc w:val="center"/>
            </w:pPr>
            <w:r>
              <w:rPr>
                <w:rFonts w:hint="eastAsia"/>
              </w:rPr>
              <w:t>灯号</w:t>
            </w:r>
          </w:p>
        </w:tc>
        <w:tc>
          <w:tcPr>
            <w:tcW w:w="1580" w:type="dxa"/>
          </w:tcPr>
          <w:p w14:paraId="4AA2727C" w14:textId="77777777" w:rsidR="005B1E23" w:rsidRDefault="00D13155">
            <w:pPr>
              <w:spacing w:line="360" w:lineRule="auto"/>
              <w:jc w:val="center"/>
            </w:pPr>
            <w:r>
              <w:rPr>
                <w:rFonts w:hint="eastAsia"/>
              </w:rPr>
              <w:t>灯电流</w:t>
            </w:r>
            <w:r>
              <w:br/>
            </w:r>
            <w:r>
              <w:rPr>
                <w:rFonts w:hint="eastAsia"/>
              </w:rPr>
              <w:t>A</w:t>
            </w:r>
          </w:p>
        </w:tc>
        <w:tc>
          <w:tcPr>
            <w:tcW w:w="1418" w:type="dxa"/>
          </w:tcPr>
          <w:p w14:paraId="550EE77F" w14:textId="77777777" w:rsidR="005B1E23" w:rsidRDefault="00D13155">
            <w:pPr>
              <w:spacing w:line="360" w:lineRule="auto"/>
              <w:jc w:val="center"/>
            </w:pPr>
            <w:r>
              <w:rPr>
                <w:rFonts w:hint="eastAsia"/>
              </w:rPr>
              <w:t>灯电压</w:t>
            </w:r>
            <w:r>
              <w:br/>
            </w:r>
            <w:r>
              <w:rPr>
                <w:rFonts w:hint="eastAsia"/>
              </w:rPr>
              <w:t>V</w:t>
            </w:r>
          </w:p>
        </w:tc>
        <w:tc>
          <w:tcPr>
            <w:tcW w:w="3685" w:type="dxa"/>
          </w:tcPr>
          <w:p w14:paraId="37D3D4EB" w14:textId="77777777" w:rsidR="005B1E23" w:rsidRDefault="00D13155">
            <w:pPr>
              <w:spacing w:line="360" w:lineRule="auto"/>
              <w:jc w:val="center"/>
            </w:pPr>
            <w:r>
              <w:rPr>
                <w:rFonts w:hint="eastAsia"/>
              </w:rPr>
              <w:t>光子通量</w:t>
            </w:r>
            <w:r>
              <w:br/>
              <w:t>s</w:t>
            </w:r>
            <w:r>
              <w:rPr>
                <w:vertAlign w:val="superscript"/>
              </w:rPr>
              <w:t>-1</w:t>
            </w:r>
          </w:p>
        </w:tc>
      </w:tr>
      <w:tr w:rsidR="005B1E23" w14:paraId="65F93554" w14:textId="77777777">
        <w:trPr>
          <w:jc w:val="center"/>
        </w:trPr>
        <w:tc>
          <w:tcPr>
            <w:tcW w:w="1283" w:type="dxa"/>
          </w:tcPr>
          <w:p w14:paraId="0322E794" w14:textId="77777777" w:rsidR="005B1E23" w:rsidRDefault="005B1E23">
            <w:pPr>
              <w:spacing w:line="360" w:lineRule="auto"/>
              <w:ind w:firstLine="480"/>
              <w:jc w:val="center"/>
            </w:pPr>
          </w:p>
        </w:tc>
        <w:tc>
          <w:tcPr>
            <w:tcW w:w="1580" w:type="dxa"/>
          </w:tcPr>
          <w:p w14:paraId="6D1AC1F9" w14:textId="77777777" w:rsidR="005B1E23" w:rsidRDefault="005B1E23">
            <w:pPr>
              <w:spacing w:line="360" w:lineRule="auto"/>
              <w:ind w:firstLine="480"/>
              <w:jc w:val="center"/>
            </w:pPr>
          </w:p>
        </w:tc>
        <w:tc>
          <w:tcPr>
            <w:tcW w:w="1418" w:type="dxa"/>
          </w:tcPr>
          <w:p w14:paraId="369069EB" w14:textId="77777777" w:rsidR="005B1E23" w:rsidRDefault="005B1E23">
            <w:pPr>
              <w:spacing w:line="360" w:lineRule="auto"/>
              <w:ind w:firstLine="480"/>
              <w:jc w:val="center"/>
            </w:pPr>
          </w:p>
        </w:tc>
        <w:tc>
          <w:tcPr>
            <w:tcW w:w="3685" w:type="dxa"/>
          </w:tcPr>
          <w:p w14:paraId="5D3C1B89" w14:textId="77777777" w:rsidR="005B1E23" w:rsidRDefault="005B1E23">
            <w:pPr>
              <w:spacing w:line="360" w:lineRule="auto"/>
              <w:ind w:firstLine="480"/>
              <w:jc w:val="center"/>
            </w:pPr>
          </w:p>
        </w:tc>
      </w:tr>
      <w:tr w:rsidR="005B1E23" w14:paraId="3BF2FC88" w14:textId="77777777">
        <w:trPr>
          <w:jc w:val="center"/>
        </w:trPr>
        <w:tc>
          <w:tcPr>
            <w:tcW w:w="1283" w:type="dxa"/>
          </w:tcPr>
          <w:p w14:paraId="247FBA33" w14:textId="77777777" w:rsidR="005B1E23" w:rsidRDefault="005B1E23">
            <w:pPr>
              <w:spacing w:line="360" w:lineRule="auto"/>
              <w:ind w:firstLine="480"/>
              <w:jc w:val="center"/>
            </w:pPr>
          </w:p>
        </w:tc>
        <w:tc>
          <w:tcPr>
            <w:tcW w:w="1580" w:type="dxa"/>
          </w:tcPr>
          <w:p w14:paraId="5316F278" w14:textId="77777777" w:rsidR="005B1E23" w:rsidRDefault="005B1E23">
            <w:pPr>
              <w:spacing w:line="360" w:lineRule="auto"/>
              <w:ind w:firstLine="480"/>
              <w:jc w:val="center"/>
            </w:pPr>
          </w:p>
        </w:tc>
        <w:tc>
          <w:tcPr>
            <w:tcW w:w="1418" w:type="dxa"/>
          </w:tcPr>
          <w:p w14:paraId="3260CB6C" w14:textId="77777777" w:rsidR="005B1E23" w:rsidRDefault="005B1E23">
            <w:pPr>
              <w:spacing w:line="360" w:lineRule="auto"/>
              <w:ind w:firstLine="480"/>
              <w:jc w:val="center"/>
            </w:pPr>
          </w:p>
        </w:tc>
        <w:tc>
          <w:tcPr>
            <w:tcW w:w="3685" w:type="dxa"/>
          </w:tcPr>
          <w:p w14:paraId="4668C24E" w14:textId="77777777" w:rsidR="005B1E23" w:rsidRDefault="005B1E23">
            <w:pPr>
              <w:spacing w:line="360" w:lineRule="auto"/>
              <w:ind w:firstLine="480"/>
              <w:jc w:val="center"/>
            </w:pPr>
          </w:p>
        </w:tc>
      </w:tr>
      <w:tr w:rsidR="005B1E23" w14:paraId="2D85A01A" w14:textId="77777777">
        <w:trPr>
          <w:jc w:val="center"/>
        </w:trPr>
        <w:tc>
          <w:tcPr>
            <w:tcW w:w="1283" w:type="dxa"/>
          </w:tcPr>
          <w:p w14:paraId="73CED135" w14:textId="77777777" w:rsidR="005B1E23" w:rsidRDefault="005B1E23">
            <w:pPr>
              <w:spacing w:line="360" w:lineRule="auto"/>
              <w:ind w:firstLine="480"/>
              <w:jc w:val="center"/>
            </w:pPr>
          </w:p>
        </w:tc>
        <w:tc>
          <w:tcPr>
            <w:tcW w:w="1580" w:type="dxa"/>
          </w:tcPr>
          <w:p w14:paraId="603CDC5B" w14:textId="77777777" w:rsidR="005B1E23" w:rsidRDefault="005B1E23">
            <w:pPr>
              <w:spacing w:line="360" w:lineRule="auto"/>
              <w:ind w:firstLine="480"/>
              <w:jc w:val="center"/>
            </w:pPr>
          </w:p>
        </w:tc>
        <w:tc>
          <w:tcPr>
            <w:tcW w:w="1418" w:type="dxa"/>
          </w:tcPr>
          <w:p w14:paraId="19DE83E0" w14:textId="77777777" w:rsidR="005B1E23" w:rsidRDefault="005B1E23">
            <w:pPr>
              <w:spacing w:line="360" w:lineRule="auto"/>
              <w:ind w:firstLine="480"/>
              <w:jc w:val="center"/>
            </w:pPr>
          </w:p>
        </w:tc>
        <w:tc>
          <w:tcPr>
            <w:tcW w:w="3685" w:type="dxa"/>
          </w:tcPr>
          <w:p w14:paraId="0875E2AC" w14:textId="77777777" w:rsidR="005B1E23" w:rsidRDefault="005B1E23">
            <w:pPr>
              <w:spacing w:line="360" w:lineRule="auto"/>
              <w:ind w:firstLine="480"/>
              <w:jc w:val="center"/>
            </w:pPr>
          </w:p>
        </w:tc>
      </w:tr>
      <w:tr w:rsidR="005B1E23" w14:paraId="60DF587B" w14:textId="77777777">
        <w:trPr>
          <w:jc w:val="center"/>
        </w:trPr>
        <w:tc>
          <w:tcPr>
            <w:tcW w:w="1283" w:type="dxa"/>
          </w:tcPr>
          <w:p w14:paraId="7A5BC116" w14:textId="77777777" w:rsidR="005B1E23" w:rsidRDefault="005B1E23">
            <w:pPr>
              <w:spacing w:line="360" w:lineRule="auto"/>
              <w:ind w:firstLine="480"/>
              <w:jc w:val="center"/>
            </w:pPr>
          </w:p>
        </w:tc>
        <w:tc>
          <w:tcPr>
            <w:tcW w:w="1580" w:type="dxa"/>
          </w:tcPr>
          <w:p w14:paraId="2D0B5950" w14:textId="77777777" w:rsidR="005B1E23" w:rsidRDefault="005B1E23">
            <w:pPr>
              <w:spacing w:line="360" w:lineRule="auto"/>
              <w:ind w:firstLine="480"/>
              <w:jc w:val="center"/>
            </w:pPr>
          </w:p>
        </w:tc>
        <w:tc>
          <w:tcPr>
            <w:tcW w:w="1418" w:type="dxa"/>
          </w:tcPr>
          <w:p w14:paraId="276E1054" w14:textId="77777777" w:rsidR="005B1E23" w:rsidRDefault="005B1E23">
            <w:pPr>
              <w:spacing w:line="360" w:lineRule="auto"/>
              <w:ind w:firstLine="480"/>
              <w:jc w:val="center"/>
            </w:pPr>
          </w:p>
        </w:tc>
        <w:tc>
          <w:tcPr>
            <w:tcW w:w="3685" w:type="dxa"/>
          </w:tcPr>
          <w:p w14:paraId="44753E2F" w14:textId="77777777" w:rsidR="005B1E23" w:rsidRDefault="005B1E23">
            <w:pPr>
              <w:spacing w:line="360" w:lineRule="auto"/>
              <w:ind w:firstLine="480"/>
              <w:jc w:val="center"/>
            </w:pPr>
          </w:p>
        </w:tc>
      </w:tr>
      <w:tr w:rsidR="005B1E23" w14:paraId="0FC3E68C" w14:textId="77777777">
        <w:trPr>
          <w:jc w:val="center"/>
        </w:trPr>
        <w:tc>
          <w:tcPr>
            <w:tcW w:w="1283" w:type="dxa"/>
          </w:tcPr>
          <w:p w14:paraId="7352447E" w14:textId="77777777" w:rsidR="005B1E23" w:rsidRDefault="005B1E23">
            <w:pPr>
              <w:spacing w:line="360" w:lineRule="auto"/>
              <w:ind w:firstLine="480"/>
              <w:jc w:val="center"/>
            </w:pPr>
          </w:p>
        </w:tc>
        <w:tc>
          <w:tcPr>
            <w:tcW w:w="1580" w:type="dxa"/>
          </w:tcPr>
          <w:p w14:paraId="361A7F80" w14:textId="77777777" w:rsidR="005B1E23" w:rsidRDefault="005B1E23">
            <w:pPr>
              <w:spacing w:line="360" w:lineRule="auto"/>
              <w:ind w:firstLine="480"/>
              <w:jc w:val="center"/>
            </w:pPr>
          </w:p>
        </w:tc>
        <w:tc>
          <w:tcPr>
            <w:tcW w:w="1418" w:type="dxa"/>
          </w:tcPr>
          <w:p w14:paraId="319A105E" w14:textId="77777777" w:rsidR="005B1E23" w:rsidRDefault="005B1E23">
            <w:pPr>
              <w:spacing w:line="360" w:lineRule="auto"/>
              <w:ind w:firstLine="480"/>
              <w:jc w:val="center"/>
            </w:pPr>
          </w:p>
        </w:tc>
        <w:tc>
          <w:tcPr>
            <w:tcW w:w="3685" w:type="dxa"/>
          </w:tcPr>
          <w:p w14:paraId="7E72A8D5" w14:textId="77777777" w:rsidR="005B1E23" w:rsidRDefault="005B1E23">
            <w:pPr>
              <w:spacing w:line="360" w:lineRule="auto"/>
              <w:ind w:firstLine="480"/>
              <w:jc w:val="center"/>
            </w:pPr>
          </w:p>
        </w:tc>
      </w:tr>
      <w:tr w:rsidR="005B1E23" w14:paraId="120B3F99" w14:textId="77777777">
        <w:trPr>
          <w:jc w:val="center"/>
        </w:trPr>
        <w:tc>
          <w:tcPr>
            <w:tcW w:w="1283" w:type="dxa"/>
          </w:tcPr>
          <w:p w14:paraId="69704360" w14:textId="77777777" w:rsidR="005B1E23" w:rsidRDefault="005B1E23">
            <w:pPr>
              <w:spacing w:line="360" w:lineRule="auto"/>
              <w:ind w:firstLine="480"/>
              <w:jc w:val="center"/>
            </w:pPr>
          </w:p>
        </w:tc>
        <w:tc>
          <w:tcPr>
            <w:tcW w:w="1580" w:type="dxa"/>
          </w:tcPr>
          <w:p w14:paraId="12D5B4C3" w14:textId="77777777" w:rsidR="005B1E23" w:rsidRDefault="005B1E23">
            <w:pPr>
              <w:spacing w:line="360" w:lineRule="auto"/>
              <w:ind w:firstLine="480"/>
              <w:jc w:val="center"/>
            </w:pPr>
          </w:p>
        </w:tc>
        <w:tc>
          <w:tcPr>
            <w:tcW w:w="1418" w:type="dxa"/>
          </w:tcPr>
          <w:p w14:paraId="2B844C1F" w14:textId="77777777" w:rsidR="005B1E23" w:rsidRDefault="005B1E23">
            <w:pPr>
              <w:spacing w:line="360" w:lineRule="auto"/>
              <w:ind w:firstLine="480"/>
              <w:jc w:val="center"/>
            </w:pPr>
          </w:p>
        </w:tc>
        <w:tc>
          <w:tcPr>
            <w:tcW w:w="3685" w:type="dxa"/>
          </w:tcPr>
          <w:p w14:paraId="0D690C58" w14:textId="77777777" w:rsidR="005B1E23" w:rsidRDefault="005B1E23">
            <w:pPr>
              <w:spacing w:line="360" w:lineRule="auto"/>
              <w:ind w:firstLine="480"/>
              <w:jc w:val="center"/>
            </w:pPr>
          </w:p>
        </w:tc>
      </w:tr>
    </w:tbl>
    <w:p w14:paraId="549389D4" w14:textId="77777777" w:rsidR="005B1E23" w:rsidRDefault="00D13155">
      <w:pPr>
        <w:spacing w:line="0" w:lineRule="atLeast"/>
        <w:ind w:firstLine="480"/>
      </w:pPr>
      <w:r>
        <w:rPr>
          <w:rFonts w:hint="eastAsia"/>
        </w:rPr>
        <w:t>说明：</w:t>
      </w:r>
    </w:p>
    <w:p w14:paraId="3B1B5B2A" w14:textId="77777777" w:rsidR="005B1E23" w:rsidRDefault="00D13155">
      <w:pPr>
        <w:pStyle w:val="afd"/>
        <w:numPr>
          <w:ilvl w:val="0"/>
          <w:numId w:val="3"/>
        </w:numPr>
        <w:spacing w:line="0" w:lineRule="atLeast"/>
        <w:ind w:firstLineChars="0"/>
      </w:pPr>
      <w:r>
        <w:rPr>
          <w:rFonts w:hint="eastAsia"/>
        </w:rPr>
        <w:t>使用球形光谱辐射计进行校准。</w:t>
      </w:r>
    </w:p>
    <w:p w14:paraId="2385293C" w14:textId="77777777" w:rsidR="005B1E23" w:rsidRDefault="00D13155">
      <w:pPr>
        <w:pStyle w:val="afd"/>
        <w:numPr>
          <w:ilvl w:val="0"/>
          <w:numId w:val="3"/>
        </w:numPr>
        <w:spacing w:line="0" w:lineRule="atLeast"/>
        <w:ind w:firstLineChars="0"/>
      </w:pPr>
      <w:r>
        <w:rPr>
          <w:rFonts w:hint="eastAsia"/>
        </w:rPr>
        <w:t>光子通量的</w:t>
      </w:r>
      <w:r>
        <w:t>校准不确定度</w:t>
      </w:r>
      <w:r>
        <w:rPr>
          <w:rFonts w:hint="eastAsia"/>
        </w:rPr>
        <w:t>为</w:t>
      </w:r>
      <w:r>
        <w:t>:</w:t>
      </w:r>
      <w:r>
        <w:rPr>
          <w:i/>
        </w:rPr>
        <w:t xml:space="preserve"> U</w:t>
      </w:r>
      <w:r>
        <w:rPr>
          <w:rFonts w:hint="eastAsia"/>
          <w:iCs/>
          <w:vertAlign w:val="subscript"/>
        </w:rPr>
        <w:t>rel</w:t>
      </w:r>
      <w:r>
        <w:rPr>
          <w:i/>
        </w:rPr>
        <w:t xml:space="preserve"> </w:t>
      </w:r>
      <w:r>
        <w:t xml:space="preserve">= </w:t>
      </w:r>
      <w:r>
        <w:rPr>
          <w:rFonts w:hint="eastAsia"/>
        </w:rPr>
        <w:t>2.5%</w:t>
      </w:r>
      <w:r>
        <w:t xml:space="preserve"> (</w:t>
      </w:r>
      <w:r>
        <w:rPr>
          <w:i/>
        </w:rPr>
        <w:t xml:space="preserve">k </w:t>
      </w:r>
      <w:r>
        <w:t>= 2)</w:t>
      </w:r>
      <w:r>
        <w:rPr>
          <w:rFonts w:hint="eastAsia"/>
        </w:rPr>
        <w:t>。</w:t>
      </w:r>
    </w:p>
    <w:p w14:paraId="468BA782" w14:textId="77777777" w:rsidR="005B1E23" w:rsidRDefault="005B1E23">
      <w:pPr>
        <w:pStyle w:val="afd"/>
        <w:spacing w:line="0" w:lineRule="atLeast"/>
        <w:ind w:left="360" w:firstLineChars="0" w:firstLine="0"/>
      </w:pPr>
    </w:p>
    <w:p w14:paraId="76A5EF5B" w14:textId="77777777" w:rsidR="005B1E23" w:rsidRDefault="00D13155">
      <w:pPr>
        <w:pStyle w:val="afb"/>
        <w:ind w:firstLine="480"/>
      </w:pPr>
      <w:r>
        <w:rPr>
          <w:rFonts w:eastAsia="黑体" w:hint="eastAsia"/>
          <w:sz w:val="24"/>
        </w:rPr>
        <w:t>校准员：</w:t>
      </w:r>
      <w:r>
        <w:rPr>
          <w:rFonts w:eastAsia="黑体" w:hint="eastAsia"/>
          <w:sz w:val="24"/>
        </w:rPr>
        <w:t xml:space="preserve">                </w:t>
      </w:r>
      <w:r>
        <w:rPr>
          <w:rFonts w:eastAsia="黑体"/>
          <w:sz w:val="24"/>
        </w:rPr>
        <w:t xml:space="preserve">          </w:t>
      </w:r>
      <w:r>
        <w:rPr>
          <w:rFonts w:eastAsia="黑体" w:hint="eastAsia"/>
          <w:sz w:val="24"/>
        </w:rPr>
        <w:t xml:space="preserve">        </w:t>
      </w:r>
      <w:r>
        <w:rPr>
          <w:rFonts w:eastAsia="黑体" w:hint="eastAsia"/>
          <w:sz w:val="24"/>
        </w:rPr>
        <w:t>核验员：</w:t>
      </w:r>
    </w:p>
    <w:p w14:paraId="56DC5AB0" w14:textId="77777777" w:rsidR="005B1E23" w:rsidRDefault="005B1E23">
      <w:pPr>
        <w:spacing w:line="0" w:lineRule="atLeast"/>
        <w:ind w:firstLine="480"/>
        <w:rPr>
          <w:szCs w:val="21"/>
        </w:rPr>
      </w:pPr>
    </w:p>
    <w:p w14:paraId="5E8FE9AD" w14:textId="77777777" w:rsidR="005B1E23" w:rsidRDefault="005B1E23">
      <w:pPr>
        <w:widowControl/>
        <w:ind w:firstLine="480"/>
        <w:jc w:val="left"/>
      </w:pPr>
    </w:p>
    <w:p w14:paraId="52048696" w14:textId="77777777" w:rsidR="005B1E23" w:rsidRDefault="005B1E23">
      <w:pPr>
        <w:ind w:firstLine="480"/>
        <w:rPr>
          <w:rFonts w:ascii="宋体" w:hAnsi="宋体"/>
        </w:rPr>
      </w:pPr>
    </w:p>
    <w:p w14:paraId="12AC022F" w14:textId="77777777" w:rsidR="005B1E23" w:rsidRDefault="00D13155">
      <w:pPr>
        <w:ind w:firstLine="480"/>
      </w:pPr>
      <w:bookmarkStart w:id="42" w:name="_Toc29323"/>
      <w:r>
        <w:rPr>
          <w:rFonts w:hint="eastAsia"/>
        </w:rPr>
        <w:br w:type="page"/>
      </w:r>
    </w:p>
    <w:p w14:paraId="6BDC88CF" w14:textId="77777777" w:rsidR="005B1E23" w:rsidRDefault="00D13155">
      <w:pPr>
        <w:pStyle w:val="af7"/>
        <w:ind w:right="240"/>
      </w:pPr>
      <w:bookmarkStart w:id="43" w:name="_Toc21160"/>
      <w:bookmarkStart w:id="44" w:name="_Toc117505847"/>
      <w:bookmarkEnd w:id="42"/>
      <w:r>
        <w:rPr>
          <w:rFonts w:hint="eastAsia"/>
        </w:rPr>
        <w:lastRenderedPageBreak/>
        <w:t>附录</w:t>
      </w:r>
      <w:bookmarkEnd w:id="43"/>
      <w:r>
        <w:t>C</w:t>
      </w:r>
      <w:bookmarkEnd w:id="44"/>
    </w:p>
    <w:p w14:paraId="06794ED6" w14:textId="77777777" w:rsidR="005B1E23" w:rsidRDefault="00D13155">
      <w:pPr>
        <w:ind w:firstLine="560"/>
        <w:jc w:val="center"/>
        <w:rPr>
          <w:rFonts w:ascii="黑体" w:eastAsia="黑体" w:hAnsi="黑体" w:cs="黑体"/>
          <w:sz w:val="28"/>
          <w:szCs w:val="28"/>
        </w:rPr>
      </w:pPr>
      <w:r>
        <w:rPr>
          <w:rFonts w:ascii="黑体" w:eastAsia="黑体" w:hAnsi="黑体" w:cs="黑体" w:hint="eastAsia"/>
          <w:sz w:val="28"/>
          <w:szCs w:val="28"/>
        </w:rPr>
        <w:t>测量结果的不确定度评定示例</w:t>
      </w:r>
    </w:p>
    <w:p w14:paraId="76D20EED" w14:textId="77777777" w:rsidR="005B1E23" w:rsidRDefault="00D13155">
      <w:pPr>
        <w:autoSpaceDE w:val="0"/>
        <w:autoSpaceDN w:val="0"/>
        <w:adjustRightInd w:val="0"/>
        <w:spacing w:line="360" w:lineRule="auto"/>
        <w:ind w:firstLineChars="200" w:firstLine="480"/>
        <w:jc w:val="left"/>
        <w:rPr>
          <w:kern w:val="0"/>
        </w:rPr>
      </w:pPr>
      <w:r>
        <w:rPr>
          <w:rFonts w:hint="eastAsia"/>
          <w:kern w:val="0"/>
        </w:rPr>
        <w:t>本附录以</w:t>
      </w:r>
      <w:r>
        <w:rPr>
          <w:rFonts w:hint="eastAsia"/>
          <w:kern w:val="0"/>
        </w:rPr>
        <w:t>600</w:t>
      </w:r>
      <w:r>
        <w:rPr>
          <w:kern w:val="0"/>
        </w:rPr>
        <w:t xml:space="preserve"> </w:t>
      </w:r>
      <w:r>
        <w:rPr>
          <w:rFonts w:hint="eastAsia"/>
          <w:kern w:val="0"/>
        </w:rPr>
        <w:t>nm</w:t>
      </w:r>
      <w:r>
        <w:rPr>
          <w:rFonts w:hint="eastAsia"/>
          <w:kern w:val="0"/>
        </w:rPr>
        <w:t>波长位置为例，对用光谱光子通量标准灯组，在直径</w:t>
      </w:r>
      <w:r>
        <w:rPr>
          <w:rFonts w:hint="eastAsia"/>
          <w:kern w:val="0"/>
        </w:rPr>
        <w:t>3.5</w:t>
      </w:r>
      <w:r>
        <w:rPr>
          <w:kern w:val="0"/>
        </w:rPr>
        <w:t xml:space="preserve"> </w:t>
      </w:r>
      <w:r>
        <w:rPr>
          <w:rFonts w:hint="eastAsia"/>
          <w:kern w:val="0"/>
        </w:rPr>
        <w:t>m</w:t>
      </w:r>
      <w:r>
        <w:rPr>
          <w:rFonts w:hint="eastAsia"/>
          <w:kern w:val="0"/>
        </w:rPr>
        <w:t>的积分球光谱辐射计内校准</w:t>
      </w:r>
      <w:r>
        <w:rPr>
          <w:rFonts w:hint="eastAsia"/>
          <w:kern w:val="0"/>
        </w:rPr>
        <w:t>LED</w:t>
      </w:r>
      <w:r>
        <w:rPr>
          <w:rFonts w:hint="eastAsia"/>
          <w:kern w:val="0"/>
        </w:rPr>
        <w:t>灯管的测量结果进行不确定度评定。其它波长以此类推</w:t>
      </w:r>
      <w:r>
        <w:rPr>
          <w:kern w:val="0"/>
        </w:rPr>
        <w:t>。</w:t>
      </w:r>
    </w:p>
    <w:p w14:paraId="73939A39" w14:textId="77777777" w:rsidR="005B1E23" w:rsidRDefault="00D13155">
      <w:pPr>
        <w:autoSpaceDE w:val="0"/>
        <w:autoSpaceDN w:val="0"/>
        <w:adjustRightInd w:val="0"/>
        <w:spacing w:line="360" w:lineRule="auto"/>
        <w:ind w:firstLine="480"/>
        <w:jc w:val="left"/>
        <w:rPr>
          <w:kern w:val="0"/>
        </w:rPr>
      </w:pPr>
      <w:r>
        <w:rPr>
          <w:kern w:val="0"/>
        </w:rPr>
        <w:t xml:space="preserve">C.1 </w:t>
      </w:r>
      <w:r>
        <w:rPr>
          <w:rFonts w:hint="eastAsia"/>
          <w:kern w:val="0"/>
        </w:rPr>
        <w:t>校准</w:t>
      </w:r>
      <w:r>
        <w:rPr>
          <w:kern w:val="0"/>
        </w:rPr>
        <w:t>方法</w:t>
      </w:r>
    </w:p>
    <w:p w14:paraId="00906DEE" w14:textId="77777777" w:rsidR="005B1E23" w:rsidRDefault="00D13155">
      <w:pPr>
        <w:autoSpaceDE w:val="0"/>
        <w:autoSpaceDN w:val="0"/>
        <w:adjustRightInd w:val="0"/>
        <w:spacing w:line="360" w:lineRule="auto"/>
        <w:ind w:firstLineChars="200" w:firstLine="480"/>
        <w:jc w:val="left"/>
        <w:rPr>
          <w:kern w:val="0"/>
        </w:rPr>
      </w:pPr>
      <w:r>
        <w:rPr>
          <w:rFonts w:hint="eastAsia"/>
        </w:rPr>
        <w:t>按照</w:t>
      </w:r>
      <w:r>
        <w:rPr>
          <w:rFonts w:hint="eastAsia"/>
        </w:rPr>
        <w:t>7</w:t>
      </w:r>
      <w:r>
        <w:t>.2</w:t>
      </w:r>
      <w:r>
        <w:rPr>
          <w:rFonts w:hint="eastAsia"/>
        </w:rPr>
        <w:t>所示方法得到被测灯的光子通量量值</w:t>
      </w:r>
      <w:r>
        <w:rPr>
          <w:kern w:val="0"/>
        </w:rPr>
        <w:t>。</w:t>
      </w:r>
    </w:p>
    <w:p w14:paraId="3FD5E242" w14:textId="77777777" w:rsidR="005B1E23" w:rsidRDefault="00D13155">
      <w:pPr>
        <w:autoSpaceDE w:val="0"/>
        <w:autoSpaceDN w:val="0"/>
        <w:adjustRightInd w:val="0"/>
        <w:spacing w:line="360" w:lineRule="auto"/>
        <w:ind w:firstLine="480"/>
        <w:jc w:val="left"/>
        <w:rPr>
          <w:kern w:val="0"/>
        </w:rPr>
      </w:pPr>
      <w:r>
        <w:rPr>
          <w:kern w:val="0"/>
        </w:rPr>
        <w:t xml:space="preserve">C.2 </w:t>
      </w:r>
      <w:r>
        <w:rPr>
          <w:kern w:val="0"/>
        </w:rPr>
        <w:t>测量模型</w:t>
      </w:r>
    </w:p>
    <w:p w14:paraId="0B55CA8F" w14:textId="6F30958C" w:rsidR="005B1E23" w:rsidRDefault="00D13155">
      <w:pPr>
        <w:spacing w:line="360" w:lineRule="auto"/>
        <w:ind w:firstLine="480"/>
      </w:pPr>
      <w:r>
        <w:rPr>
          <w:rFonts w:hint="eastAsia"/>
        </w:rPr>
        <w:t>采用一只标准灯定标校准装置的光谱</w:t>
      </w:r>
      <w:r>
        <w:rPr>
          <w:rFonts w:eastAsia="宋体" w:hint="eastAsia"/>
        </w:rPr>
        <w:t>总辐射</w:t>
      </w:r>
      <w:r>
        <w:rPr>
          <w:rFonts w:hint="eastAsia"/>
        </w:rPr>
        <w:t>通量密集度常数</w:t>
      </w:r>
      <w:r>
        <w:rPr>
          <w:rFonts w:eastAsia="宋体" w:hint="eastAsia"/>
          <w:i/>
          <w:iCs/>
        </w:rPr>
        <w:t>c</w:t>
      </w:r>
      <w:r>
        <w:rPr>
          <w:rFonts w:eastAsia="宋体"/>
          <w:vertAlign w:val="subscript"/>
        </w:rPr>
        <w:t>1</w:t>
      </w:r>
      <w:r>
        <w:rPr>
          <w:rFonts w:eastAsia="宋体"/>
        </w:rPr>
        <w:t>(λ)</w:t>
      </w:r>
      <w:r>
        <w:rPr>
          <w:rFonts w:hint="eastAsia"/>
        </w:rPr>
        <w:t>，用另外</w:t>
      </w:r>
      <w:r w:rsidR="00584001">
        <w:rPr>
          <w:rFonts w:hint="eastAsia"/>
        </w:rPr>
        <w:t>一</w:t>
      </w:r>
      <w:r>
        <w:rPr>
          <w:rFonts w:hint="eastAsia"/>
        </w:rPr>
        <w:t>只标准灯验证通过之后，被测灯的光谱光子通量</w:t>
      </w:r>
      <w:bookmarkStart w:id="45" w:name="_Hlk117512843"/>
      <w:proofErr w:type="spellStart"/>
      <w:r>
        <w:rPr>
          <w:i/>
          <w:iCs/>
        </w:rPr>
        <w:t>Φ</w:t>
      </w:r>
      <w:r>
        <w:rPr>
          <w:rFonts w:hAnsi="Cambria Math" w:hint="eastAsia"/>
          <w:vertAlign w:val="subscript"/>
        </w:rPr>
        <w:t>p</w:t>
      </w:r>
      <w:bookmarkEnd w:id="45"/>
      <w:proofErr w:type="spellEnd"/>
      <w:r>
        <w:t>(</w:t>
      </w:r>
      <w:r w:rsidRPr="00C12AEB">
        <w:rPr>
          <w:i/>
          <w:iCs/>
        </w:rPr>
        <w:t>λ</w:t>
      </w:r>
      <w:r>
        <w:t>)</w:t>
      </w:r>
      <w:r>
        <w:rPr>
          <w:rFonts w:hint="eastAsia"/>
        </w:rPr>
        <w:t>用公式（</w:t>
      </w:r>
      <w:r>
        <w:rPr>
          <w:rFonts w:hint="eastAsia"/>
        </w:rPr>
        <w:t>C</w:t>
      </w:r>
      <w:r>
        <w:t>.1</w:t>
      </w:r>
      <w:r>
        <w:rPr>
          <w:rFonts w:hint="eastAsia"/>
        </w:rPr>
        <w:t>）计算</w:t>
      </w:r>
      <w:r>
        <w:rPr>
          <w:rFonts w:hint="eastAsia"/>
        </w:rPr>
        <w:t>:</w:t>
      </w:r>
    </w:p>
    <w:tbl>
      <w:tblPr>
        <w:tblStyle w:val="af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820"/>
        <w:gridCol w:w="1701"/>
      </w:tblGrid>
      <w:tr w:rsidR="005B1E23" w14:paraId="49487DFC" w14:textId="77777777">
        <w:tc>
          <w:tcPr>
            <w:tcW w:w="1701" w:type="dxa"/>
            <w:vAlign w:val="center"/>
          </w:tcPr>
          <w:p w14:paraId="754880F3" w14:textId="77777777" w:rsidR="005B1E23" w:rsidRDefault="005B1E23">
            <w:pPr>
              <w:ind w:firstLine="480"/>
              <w:jc w:val="left"/>
              <w:rPr>
                <w:rFonts w:eastAsia="宋体"/>
              </w:rPr>
            </w:pPr>
          </w:p>
        </w:tc>
        <w:tc>
          <w:tcPr>
            <w:tcW w:w="4820" w:type="dxa"/>
            <w:vAlign w:val="center"/>
          </w:tcPr>
          <w:p w14:paraId="7987E289" w14:textId="231DADBB" w:rsidR="005B1E23" w:rsidRDefault="00000000">
            <w:pPr>
              <w:ind w:leftChars="-2" w:hangingChars="2" w:hanging="5"/>
              <w:jc w:val="center"/>
              <w:rPr>
                <w:rFonts w:eastAsia="宋体"/>
              </w:rPr>
            </w:pPr>
            <m:oMathPara>
              <m:oMath>
                <m:sSub>
                  <m:sSubPr>
                    <m:ctrlPr>
                      <w:rPr>
                        <w:rFonts w:ascii="Cambria Math" w:eastAsia="宋体" w:hAnsi="Cambria Math"/>
                        <w:iCs/>
                      </w:rPr>
                    </m:ctrlPr>
                  </m:sSubPr>
                  <m:e>
                    <m:r>
                      <w:rPr>
                        <w:rFonts w:ascii="Cambria Math" w:eastAsia="宋体" w:hAnsi="Cambria Math"/>
                      </w:rPr>
                      <m:t>Φ</m:t>
                    </m:r>
                  </m:e>
                  <m:sub>
                    <m:r>
                      <m:rPr>
                        <m:sty m:val="p"/>
                      </m:rPr>
                      <w:rPr>
                        <w:rFonts w:ascii="Cambria Math" w:eastAsia="宋体" w:hAnsi="Cambria Math" w:hint="eastAsia"/>
                      </w:rPr>
                      <m:t>p</m:t>
                    </m:r>
                  </m:sub>
                </m:sSub>
                <m:d>
                  <m:dPr>
                    <m:ctrlPr>
                      <w:rPr>
                        <w:rFonts w:ascii="Cambria Math" w:eastAsia="宋体" w:hAnsi="Cambria Math"/>
                        <w:i/>
                      </w:rPr>
                    </m:ctrlPr>
                  </m:dPr>
                  <m:e>
                    <m:r>
                      <w:rPr>
                        <w:rFonts w:ascii="Cambria Math" w:eastAsia="宋体" w:hAnsi="Cambria Math"/>
                      </w:rPr>
                      <m:t>λ</m:t>
                    </m:r>
                  </m:e>
                </m:d>
                <m:r>
                  <w:rPr>
                    <w:rFonts w:ascii="Cambria Math" w:eastAsia="宋体" w:hAnsi="Cambria Math" w:hint="eastAsia"/>
                  </w:rPr>
                  <m:t>=</m:t>
                </m:r>
                <m:sSub>
                  <m:sSubPr>
                    <m:ctrlPr>
                      <w:rPr>
                        <w:rFonts w:ascii="Cambria Math" w:eastAsia="宋体" w:hAnsi="Cambria Math"/>
                        <w:vertAlign w:val="subscript"/>
                      </w:rPr>
                    </m:ctrlPr>
                  </m:sSubPr>
                  <m:e>
                    <m:r>
                      <w:rPr>
                        <w:rFonts w:ascii="Cambria Math" w:eastAsia="宋体" w:hAnsi="Cambria Math"/>
                        <w:vertAlign w:val="subscript"/>
                      </w:rPr>
                      <m:t>c</m:t>
                    </m:r>
                  </m:e>
                  <m:sub>
                    <m:r>
                      <w:rPr>
                        <w:rFonts w:ascii="Cambria Math" w:eastAsia="宋体" w:hAnsi="Cambria Math"/>
                        <w:vertAlign w:val="subscript"/>
                      </w:rPr>
                      <m:t>1</m:t>
                    </m:r>
                  </m:sub>
                </m:sSub>
                <m:d>
                  <m:dPr>
                    <m:ctrlPr>
                      <w:rPr>
                        <w:rFonts w:ascii="Cambria Math" w:eastAsia="宋体" w:hAnsi="Cambria Math"/>
                      </w:rPr>
                    </m:ctrlPr>
                  </m:dPr>
                  <m:e>
                    <m:r>
                      <w:rPr>
                        <w:rFonts w:ascii="Cambria Math" w:eastAsia="宋体" w:hAnsi="Cambria Math"/>
                      </w:rPr>
                      <m:t>λ</m:t>
                    </m:r>
                  </m:e>
                </m:d>
                <m:r>
                  <w:rPr>
                    <w:rFonts w:ascii="Cambria Math" w:eastAsia="宋体" w:hAnsi="Cambria Math"/>
                  </w:rPr>
                  <m:t>m</m:t>
                </m:r>
                <m:d>
                  <m:dPr>
                    <m:ctrlPr>
                      <w:rPr>
                        <w:rFonts w:ascii="Cambria Math" w:eastAsia="宋体" w:hAnsi="Cambria Math"/>
                      </w:rPr>
                    </m:ctrlPr>
                  </m:dPr>
                  <m:e>
                    <m:r>
                      <w:rPr>
                        <w:rFonts w:ascii="Cambria Math" w:eastAsia="宋体" w:hAnsi="Cambria Math"/>
                      </w:rPr>
                      <m:t>λ</m:t>
                    </m:r>
                  </m:e>
                </m:d>
                <m:f>
                  <m:fPr>
                    <m:ctrlPr>
                      <w:rPr>
                        <w:rFonts w:ascii="Cambria Math" w:eastAsia="宋体" w:hAnsi="Cambria Math"/>
                        <w:i/>
                      </w:rPr>
                    </m:ctrlPr>
                  </m:fPr>
                  <m:num>
                    <m:r>
                      <w:rPr>
                        <w:rFonts w:ascii="Cambria Math" w:eastAsia="宋体" w:hAnsi="Cambria Math"/>
                      </w:rPr>
                      <m:t>λ</m:t>
                    </m:r>
                  </m:num>
                  <m:den>
                    <m:r>
                      <w:rPr>
                        <w:rFonts w:ascii="Cambria Math" w:eastAsia="MS Gothic" w:hAnsi="Cambria Math"/>
                      </w:rPr>
                      <m:t>h</m:t>
                    </m:r>
                    <m:r>
                      <w:rPr>
                        <w:rFonts w:ascii="Cambria Math" w:eastAsia="宋体" w:hAnsi="Cambria Math"/>
                      </w:rPr>
                      <m:t>c</m:t>
                    </m:r>
                  </m:den>
                </m:f>
                <m:r>
                  <w:rPr>
                    <w:rFonts w:ascii="Cambria Math" w:hAnsi="Cambria Math"/>
                  </w:rPr>
                  <m:t>α(λ)</m:t>
                </m:r>
              </m:oMath>
            </m:oMathPara>
          </w:p>
        </w:tc>
        <w:tc>
          <w:tcPr>
            <w:tcW w:w="1701" w:type="dxa"/>
            <w:vAlign w:val="center"/>
          </w:tcPr>
          <w:p w14:paraId="6D0A9023" w14:textId="77777777" w:rsidR="005B1E23" w:rsidRDefault="00D13155">
            <w:pPr>
              <w:ind w:firstLine="480"/>
              <w:jc w:val="right"/>
              <w:rPr>
                <w:rFonts w:eastAsia="宋体"/>
              </w:rPr>
            </w:pPr>
            <w:r>
              <w:rPr>
                <w:rFonts w:eastAsia="宋体"/>
              </w:rPr>
              <w:t>(C.1)</w:t>
            </w:r>
          </w:p>
        </w:tc>
      </w:tr>
    </w:tbl>
    <w:p w14:paraId="7D15FC58" w14:textId="77777777" w:rsidR="005B1E23" w:rsidRDefault="00D13155">
      <w:pPr>
        <w:spacing w:line="360" w:lineRule="auto"/>
        <w:ind w:firstLine="480"/>
      </w:pPr>
      <w:r>
        <w:t>式中：</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41"/>
      </w:tblGrid>
      <w:tr w:rsidR="005B1E23" w14:paraId="2A3FB85D" w14:textId="77777777">
        <w:trPr>
          <w:trHeight w:val="397"/>
        </w:trPr>
        <w:tc>
          <w:tcPr>
            <w:tcW w:w="1555" w:type="dxa"/>
          </w:tcPr>
          <w:p w14:paraId="4F7EA6F7" w14:textId="77777777" w:rsidR="005B1E23" w:rsidRDefault="00D13155">
            <w:pPr>
              <w:jc w:val="right"/>
              <w:rPr>
                <w:rFonts w:eastAsia="宋体"/>
              </w:rPr>
            </w:pPr>
            <w:r>
              <w:rPr>
                <w:rFonts w:eastAsia="宋体" w:hint="eastAsia"/>
                <w:i/>
                <w:iCs/>
              </w:rPr>
              <w:t>c</w:t>
            </w:r>
            <w:r>
              <w:rPr>
                <w:rFonts w:eastAsia="宋体"/>
                <w:vertAlign w:val="subscript"/>
              </w:rPr>
              <w:t>1</w:t>
            </w:r>
            <w:r>
              <w:rPr>
                <w:rFonts w:eastAsia="宋体"/>
              </w:rPr>
              <w:t>(</w:t>
            </w:r>
            <w:r w:rsidRPr="00C12AEB">
              <w:rPr>
                <w:rFonts w:eastAsia="宋体"/>
                <w:i/>
                <w:iCs/>
              </w:rPr>
              <w:t>λ</w:t>
            </w:r>
            <w:r>
              <w:rPr>
                <w:rFonts w:eastAsia="宋体"/>
              </w:rPr>
              <w:t>)</w:t>
            </w:r>
            <w:r>
              <w:rPr>
                <w:rFonts w:eastAsia="宋体" w:hint="eastAsia"/>
              </w:rPr>
              <w:t>——</w:t>
            </w:r>
          </w:p>
        </w:tc>
        <w:tc>
          <w:tcPr>
            <w:tcW w:w="6741" w:type="dxa"/>
          </w:tcPr>
          <w:p w14:paraId="48D83A41" w14:textId="77777777" w:rsidR="005B1E23" w:rsidRDefault="00D13155">
            <w:pPr>
              <w:rPr>
                <w:rFonts w:eastAsia="宋体"/>
              </w:rPr>
            </w:pPr>
            <w:r>
              <w:rPr>
                <w:rFonts w:eastAsia="宋体"/>
              </w:rPr>
              <w:t>光谱</w:t>
            </w:r>
            <w:r>
              <w:rPr>
                <w:rFonts w:eastAsia="宋体" w:hint="eastAsia"/>
              </w:rPr>
              <w:t>总辐射通量</w:t>
            </w:r>
            <w:r>
              <w:rPr>
                <w:rFonts w:eastAsia="宋体"/>
              </w:rPr>
              <w:t>密集度常数</w:t>
            </w:r>
          </w:p>
        </w:tc>
      </w:tr>
      <w:tr w:rsidR="005B1E23" w14:paraId="10BC8338" w14:textId="77777777">
        <w:trPr>
          <w:trHeight w:val="397"/>
        </w:trPr>
        <w:tc>
          <w:tcPr>
            <w:tcW w:w="1555" w:type="dxa"/>
          </w:tcPr>
          <w:p w14:paraId="69909F13" w14:textId="35E60057" w:rsidR="005B1E23" w:rsidRDefault="00D13155">
            <w:pPr>
              <w:jc w:val="right"/>
              <w:rPr>
                <w:rFonts w:eastAsia="宋体"/>
              </w:rPr>
            </w:pPr>
            <w:r>
              <w:rPr>
                <w:rFonts w:eastAsia="宋体"/>
                <w:i/>
                <w:iCs/>
              </w:rPr>
              <w:t>m</w:t>
            </w:r>
            <w:r>
              <w:rPr>
                <w:rFonts w:eastAsia="宋体"/>
              </w:rPr>
              <w:t>(</w:t>
            </w:r>
            <w:r w:rsidRPr="00C12AEB">
              <w:rPr>
                <w:rFonts w:eastAsia="宋体"/>
                <w:i/>
                <w:iCs/>
              </w:rPr>
              <w:t>λ</w:t>
            </w:r>
            <w:r>
              <w:rPr>
                <w:rFonts w:eastAsia="宋体"/>
              </w:rPr>
              <w:t>)</w:t>
            </w:r>
            <w:r>
              <w:rPr>
                <w:rFonts w:eastAsia="宋体" w:hint="eastAsia"/>
              </w:rPr>
              <w:t>——</w:t>
            </w:r>
          </w:p>
        </w:tc>
        <w:tc>
          <w:tcPr>
            <w:tcW w:w="6741" w:type="dxa"/>
          </w:tcPr>
          <w:p w14:paraId="6C338D31" w14:textId="77777777" w:rsidR="005B1E23" w:rsidRDefault="00D13155">
            <w:pPr>
              <w:rPr>
                <w:rFonts w:eastAsia="宋体"/>
              </w:rPr>
            </w:pPr>
            <w:r>
              <w:rPr>
                <w:rFonts w:eastAsia="宋体"/>
              </w:rPr>
              <w:t>光电读数</w:t>
            </w:r>
          </w:p>
        </w:tc>
      </w:tr>
      <w:tr w:rsidR="005B1E23" w14:paraId="1A649D34" w14:textId="77777777">
        <w:trPr>
          <w:trHeight w:val="397"/>
        </w:trPr>
        <w:tc>
          <w:tcPr>
            <w:tcW w:w="1555" w:type="dxa"/>
          </w:tcPr>
          <w:p w14:paraId="2B02BCE8" w14:textId="77777777" w:rsidR="005B1E23" w:rsidRDefault="00D13155">
            <w:pPr>
              <w:jc w:val="right"/>
              <w:rPr>
                <w:rFonts w:eastAsia="宋体"/>
                <w:i/>
                <w:iCs/>
              </w:rPr>
            </w:pPr>
            <w:r>
              <w:rPr>
                <w:rFonts w:eastAsia="宋体"/>
                <w:i/>
                <w:iCs/>
              </w:rPr>
              <w:t>λ</w:t>
            </w:r>
            <w:r>
              <w:rPr>
                <w:rFonts w:eastAsia="宋体" w:hint="eastAsia"/>
              </w:rPr>
              <w:t>——</w:t>
            </w:r>
          </w:p>
        </w:tc>
        <w:tc>
          <w:tcPr>
            <w:tcW w:w="6741" w:type="dxa"/>
          </w:tcPr>
          <w:p w14:paraId="2315E7A6" w14:textId="77777777" w:rsidR="005B1E23" w:rsidRDefault="00D13155">
            <w:pPr>
              <w:rPr>
                <w:rFonts w:eastAsia="宋体"/>
              </w:rPr>
            </w:pPr>
            <w:r>
              <w:rPr>
                <w:rFonts w:eastAsia="宋体" w:hint="eastAsia"/>
              </w:rPr>
              <w:t>波长，单位</w:t>
            </w:r>
            <w:r>
              <w:rPr>
                <w:rFonts w:eastAsia="宋体" w:hint="eastAsia"/>
              </w:rPr>
              <w:t>m</w:t>
            </w:r>
          </w:p>
        </w:tc>
      </w:tr>
      <w:tr w:rsidR="005B1E23" w14:paraId="770F27D4" w14:textId="77777777">
        <w:trPr>
          <w:trHeight w:val="397"/>
        </w:trPr>
        <w:tc>
          <w:tcPr>
            <w:tcW w:w="1555" w:type="dxa"/>
          </w:tcPr>
          <w:p w14:paraId="20EF9BD3" w14:textId="77777777" w:rsidR="005B1E23" w:rsidRDefault="00D13155">
            <w:pPr>
              <w:jc w:val="right"/>
              <w:rPr>
                <w:rFonts w:eastAsia="宋体"/>
              </w:rPr>
            </w:pPr>
            <w:r>
              <w:rPr>
                <w:rFonts w:eastAsia="宋体" w:hint="eastAsia"/>
                <w:i/>
                <w:iCs/>
              </w:rPr>
              <w:t>h</w:t>
            </w:r>
            <w:r>
              <w:rPr>
                <w:rFonts w:eastAsia="宋体" w:hint="eastAsia"/>
              </w:rPr>
              <w:t>——</w:t>
            </w:r>
          </w:p>
        </w:tc>
        <w:tc>
          <w:tcPr>
            <w:tcW w:w="6741" w:type="dxa"/>
          </w:tcPr>
          <w:p w14:paraId="2339AF84" w14:textId="77777777" w:rsidR="005B1E23" w:rsidRDefault="00D13155">
            <w:pPr>
              <w:rPr>
                <w:rFonts w:eastAsia="宋体"/>
              </w:rPr>
            </w:pPr>
            <w:r>
              <w:rPr>
                <w:rFonts w:eastAsia="宋体" w:hint="eastAsia"/>
              </w:rPr>
              <w:t>普朗克常数</w:t>
            </w:r>
            <w:r>
              <w:rPr>
                <w:rFonts w:eastAsia="宋体" w:hint="eastAsia"/>
              </w:rPr>
              <w:t>=</w:t>
            </w:r>
            <w:r>
              <w:rPr>
                <w:rFonts w:eastAsia="宋体"/>
              </w:rPr>
              <w:t xml:space="preserve">6.626 070 15 </w:t>
            </w:r>
            <w:r>
              <w:rPr>
                <w:rFonts w:eastAsia="宋体"/>
              </w:rPr>
              <w:sym w:font="Symbol" w:char="F0B4"/>
            </w:r>
            <w:r>
              <w:rPr>
                <w:rFonts w:eastAsia="宋体"/>
              </w:rPr>
              <w:t>10</w:t>
            </w:r>
            <w:r>
              <w:rPr>
                <w:rFonts w:eastAsia="宋体" w:hint="eastAsia"/>
                <w:vertAlign w:val="superscript"/>
              </w:rPr>
              <w:t>-</w:t>
            </w:r>
            <w:r>
              <w:rPr>
                <w:rFonts w:eastAsia="宋体"/>
                <w:vertAlign w:val="superscript"/>
              </w:rPr>
              <w:t>34</w:t>
            </w:r>
            <w:r>
              <w:rPr>
                <w:rFonts w:eastAsia="宋体"/>
              </w:rPr>
              <w:t xml:space="preserve"> </w:t>
            </w:r>
            <w:r>
              <w:rPr>
                <w:rFonts w:eastAsia="宋体" w:hint="eastAsia"/>
              </w:rPr>
              <w:t>J</w:t>
            </w:r>
            <w:r>
              <w:rPr>
                <w:rFonts w:eastAsia="宋体"/>
              </w:rPr>
              <w:t>∙</w:t>
            </w:r>
            <w:r>
              <w:rPr>
                <w:rFonts w:eastAsia="宋体" w:hint="eastAsia"/>
              </w:rPr>
              <w:t>s</w:t>
            </w:r>
          </w:p>
        </w:tc>
      </w:tr>
      <w:tr w:rsidR="005B1E23" w14:paraId="5779885B" w14:textId="77777777">
        <w:trPr>
          <w:trHeight w:val="397"/>
        </w:trPr>
        <w:tc>
          <w:tcPr>
            <w:tcW w:w="1555" w:type="dxa"/>
          </w:tcPr>
          <w:p w14:paraId="1B77D7CB" w14:textId="77777777" w:rsidR="005B1E23" w:rsidRDefault="00D13155">
            <w:pPr>
              <w:jc w:val="right"/>
              <w:rPr>
                <w:rFonts w:eastAsia="宋体"/>
                <w:i/>
                <w:iCs/>
              </w:rPr>
            </w:pPr>
            <w:r>
              <w:rPr>
                <w:rFonts w:eastAsia="宋体" w:hint="eastAsia"/>
                <w:i/>
                <w:iCs/>
              </w:rPr>
              <w:t>c</w:t>
            </w:r>
            <w:r>
              <w:rPr>
                <w:rFonts w:eastAsia="宋体" w:hint="eastAsia"/>
              </w:rPr>
              <w:t>——</w:t>
            </w:r>
          </w:p>
        </w:tc>
        <w:tc>
          <w:tcPr>
            <w:tcW w:w="6741" w:type="dxa"/>
          </w:tcPr>
          <w:p w14:paraId="5F9E5040" w14:textId="77777777" w:rsidR="005B1E23" w:rsidRDefault="00D13155">
            <w:pPr>
              <w:rPr>
                <w:rFonts w:eastAsia="宋体"/>
              </w:rPr>
            </w:pPr>
            <w:r>
              <w:rPr>
                <w:rFonts w:eastAsia="宋体" w:hint="eastAsia"/>
              </w:rPr>
              <w:t>真空中的光速</w:t>
            </w:r>
            <w:r>
              <w:rPr>
                <w:rFonts w:eastAsia="宋体" w:hint="eastAsia"/>
              </w:rPr>
              <w:t>=</w:t>
            </w:r>
            <w:r>
              <w:rPr>
                <w:rFonts w:eastAsia="宋体"/>
              </w:rPr>
              <w:t xml:space="preserve">299 792 458 </w:t>
            </w:r>
            <w:r>
              <w:rPr>
                <w:rFonts w:eastAsia="宋体" w:hint="eastAsia"/>
              </w:rPr>
              <w:t>m</w:t>
            </w:r>
            <w:r>
              <w:rPr>
                <w:rFonts w:eastAsia="宋体"/>
              </w:rPr>
              <w:t>∙</w:t>
            </w:r>
            <w:r>
              <w:rPr>
                <w:rFonts w:eastAsia="宋体" w:hint="eastAsia"/>
              </w:rPr>
              <w:t>s</w:t>
            </w:r>
            <w:r>
              <w:rPr>
                <w:rFonts w:eastAsia="宋体" w:hint="eastAsia"/>
                <w:vertAlign w:val="superscript"/>
              </w:rPr>
              <w:t>-</w:t>
            </w:r>
            <w:r>
              <w:rPr>
                <w:rFonts w:eastAsia="宋体"/>
                <w:vertAlign w:val="superscript"/>
              </w:rPr>
              <w:t>1</w:t>
            </w:r>
          </w:p>
        </w:tc>
      </w:tr>
      <w:tr w:rsidR="005B1E23" w14:paraId="32461CDE" w14:textId="77777777">
        <w:trPr>
          <w:trHeight w:val="397"/>
        </w:trPr>
        <w:tc>
          <w:tcPr>
            <w:tcW w:w="1555" w:type="dxa"/>
          </w:tcPr>
          <w:p w14:paraId="6C70F47B" w14:textId="77777777" w:rsidR="005B1E23" w:rsidRDefault="00D13155">
            <w:pPr>
              <w:jc w:val="right"/>
              <w:rPr>
                <w:rFonts w:eastAsia="宋体"/>
                <w:i/>
                <w:iCs/>
              </w:rPr>
            </w:pPr>
            <w:r>
              <w:rPr>
                <w:i/>
                <w:iCs/>
              </w:rPr>
              <w:t>α</w:t>
            </w:r>
            <w:r>
              <w:t>(</w:t>
            </w:r>
            <w:r w:rsidRPr="00C12AEB">
              <w:rPr>
                <w:i/>
                <w:iCs/>
              </w:rPr>
              <w:t>λ</w:t>
            </w:r>
            <w:r>
              <w:t>)</w:t>
            </w:r>
            <w:r>
              <w:rPr>
                <w:rFonts w:eastAsia="宋体" w:hint="eastAsia"/>
              </w:rPr>
              <w:t>——</w:t>
            </w:r>
          </w:p>
        </w:tc>
        <w:tc>
          <w:tcPr>
            <w:tcW w:w="6741" w:type="dxa"/>
          </w:tcPr>
          <w:p w14:paraId="44600254" w14:textId="77777777" w:rsidR="005B1E23" w:rsidRDefault="00D13155">
            <w:pPr>
              <w:rPr>
                <w:rFonts w:eastAsia="宋体"/>
              </w:rPr>
            </w:pPr>
            <w:r>
              <w:rPr>
                <w:rFonts w:hint="eastAsia"/>
              </w:rPr>
              <w:t>被测灯的光谱吸收修正因子</w:t>
            </w:r>
          </w:p>
        </w:tc>
      </w:tr>
    </w:tbl>
    <w:p w14:paraId="46CE4E02" w14:textId="77777777" w:rsidR="005B1E23" w:rsidRDefault="00D13155">
      <w:pPr>
        <w:autoSpaceDE w:val="0"/>
        <w:autoSpaceDN w:val="0"/>
        <w:adjustRightInd w:val="0"/>
        <w:spacing w:line="360" w:lineRule="auto"/>
        <w:ind w:firstLine="480"/>
        <w:jc w:val="left"/>
      </w:pPr>
      <w:r>
        <w:rPr>
          <w:kern w:val="0"/>
        </w:rPr>
        <w:t xml:space="preserve">C.3 </w:t>
      </w:r>
      <w:r>
        <w:rPr>
          <w:rFonts w:hint="eastAsia"/>
        </w:rPr>
        <w:t>合成相对标准不确定度</w:t>
      </w:r>
    </w:p>
    <w:p w14:paraId="73938900" w14:textId="77777777" w:rsidR="005B1E23" w:rsidRDefault="00D13155">
      <w:pPr>
        <w:autoSpaceDE w:val="0"/>
        <w:autoSpaceDN w:val="0"/>
        <w:adjustRightInd w:val="0"/>
        <w:spacing w:line="360" w:lineRule="auto"/>
        <w:ind w:firstLineChars="200" w:firstLine="480"/>
        <w:jc w:val="left"/>
      </w:pPr>
      <w:r>
        <w:rPr>
          <w:rFonts w:hint="eastAsia"/>
        </w:rPr>
        <w:t>根据测量模型（</w:t>
      </w:r>
      <w:r>
        <w:rPr>
          <w:rFonts w:hint="eastAsia"/>
        </w:rPr>
        <w:t>C.1</w:t>
      </w:r>
      <w:r>
        <w:rPr>
          <w:rFonts w:hint="eastAsia"/>
        </w:rPr>
        <w:t>），合成相对标准不确定度按下式计算：</w:t>
      </w:r>
    </w:p>
    <w:tbl>
      <w:tblPr>
        <w:tblStyle w:val="af4"/>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655"/>
        <w:gridCol w:w="716"/>
      </w:tblGrid>
      <w:tr w:rsidR="005B1E23" w14:paraId="11C9DF34" w14:textId="77777777">
        <w:tc>
          <w:tcPr>
            <w:tcW w:w="817" w:type="dxa"/>
            <w:vAlign w:val="center"/>
          </w:tcPr>
          <w:p w14:paraId="7DFBC2E0" w14:textId="77777777" w:rsidR="005B1E23" w:rsidRDefault="005B1E23">
            <w:pPr>
              <w:ind w:firstLine="480"/>
              <w:jc w:val="left"/>
              <w:rPr>
                <w:rFonts w:eastAsia="宋体"/>
              </w:rPr>
            </w:pPr>
            <w:bookmarkStart w:id="46" w:name="_Hlk62471340"/>
          </w:p>
        </w:tc>
        <w:tc>
          <w:tcPr>
            <w:tcW w:w="6655" w:type="dxa"/>
            <w:vAlign w:val="center"/>
          </w:tcPr>
          <w:p w14:paraId="3E701192" w14:textId="1745FF90" w:rsidR="005B1E23" w:rsidRDefault="00000000">
            <w:pPr>
              <w:ind w:leftChars="-2" w:hangingChars="2" w:hanging="5"/>
              <w:jc w:val="center"/>
              <w:rPr>
                <w:rFonts w:eastAsia="宋体"/>
              </w:rPr>
            </w:pPr>
            <m:oMathPara>
              <m:oMath>
                <m:sSubSup>
                  <m:sSubSupPr>
                    <m:ctrlPr>
                      <w:rPr>
                        <w:rFonts w:ascii="Cambria Math" w:eastAsia="宋体" w:hAnsi="Cambria Math"/>
                        <w:i/>
                      </w:rPr>
                    </m:ctrlPr>
                  </m:sSubSupPr>
                  <m:e>
                    <m:r>
                      <w:rPr>
                        <w:rFonts w:ascii="Cambria Math" w:eastAsia="宋体" w:hAnsi="Cambria Math" w:hint="eastAsia"/>
                      </w:rPr>
                      <m:t>u</m:t>
                    </m:r>
                  </m:e>
                  <m:sub>
                    <m:r>
                      <m:rPr>
                        <m:sty m:val="p"/>
                      </m:rPr>
                      <w:rPr>
                        <w:rFonts w:ascii="Cambria Math" w:eastAsia="宋体" w:hAnsi="Cambria Math"/>
                      </w:rPr>
                      <m:t>rel</m:t>
                    </m:r>
                  </m:sub>
                  <m:sup>
                    <m:r>
                      <w:rPr>
                        <w:rFonts w:ascii="Cambria Math" w:eastAsia="宋体" w:hAnsi="Cambria Math"/>
                      </w:rPr>
                      <m:t>2</m:t>
                    </m:r>
                  </m:sup>
                </m:sSubSup>
                <m:d>
                  <m:dPr>
                    <m:begChr m:val="["/>
                    <m:endChr m:val="]"/>
                    <m:ctrlPr>
                      <w:rPr>
                        <w:rFonts w:ascii="Cambria Math" w:eastAsia="宋体" w:hAnsi="Cambria Math"/>
                        <w:i/>
                      </w:rPr>
                    </m:ctrlPr>
                  </m:dPr>
                  <m:e>
                    <m:sSub>
                      <m:sSubPr>
                        <m:ctrlPr>
                          <w:rPr>
                            <w:rFonts w:ascii="Cambria Math" w:eastAsia="宋体" w:hAnsi="Cambria Math"/>
                            <w:iCs/>
                          </w:rPr>
                        </m:ctrlPr>
                      </m:sSubPr>
                      <m:e>
                        <m:r>
                          <w:rPr>
                            <w:rFonts w:ascii="Cambria Math" w:eastAsia="宋体" w:hAnsi="Cambria Math"/>
                          </w:rPr>
                          <m:t>Φ</m:t>
                        </m:r>
                      </m:e>
                      <m:sub>
                        <m:r>
                          <m:rPr>
                            <m:sty m:val="p"/>
                          </m:rPr>
                          <w:rPr>
                            <w:rFonts w:ascii="Cambria Math" w:eastAsia="宋体" w:hAnsi="Cambria Math" w:hint="eastAsia"/>
                          </w:rPr>
                          <m:t>p</m:t>
                        </m:r>
                      </m:sub>
                    </m:sSub>
                    <m:d>
                      <m:dPr>
                        <m:ctrlPr>
                          <w:rPr>
                            <w:rFonts w:ascii="Cambria Math" w:eastAsia="宋体" w:hAnsi="Cambria Math"/>
                            <w:i/>
                          </w:rPr>
                        </m:ctrlPr>
                      </m:dPr>
                      <m:e>
                        <m:r>
                          <w:rPr>
                            <w:rFonts w:ascii="Cambria Math" w:eastAsia="宋体" w:hAnsi="Cambria Math"/>
                          </w:rPr>
                          <m:t>λ</m:t>
                        </m:r>
                      </m:e>
                    </m:d>
                  </m:e>
                </m:d>
                <m:r>
                  <w:rPr>
                    <w:rFonts w:ascii="Cambria Math" w:eastAsia="宋体" w:hAnsi="Cambria Math" w:hint="eastAsia"/>
                  </w:rPr>
                  <m:t>=</m:t>
                </m:r>
                <m:sSubSup>
                  <m:sSubSupPr>
                    <m:ctrlPr>
                      <w:rPr>
                        <w:rFonts w:ascii="Cambria Math" w:eastAsia="宋体" w:hAnsi="Cambria Math"/>
                        <w:i/>
                      </w:rPr>
                    </m:ctrlPr>
                  </m:sSubSupPr>
                  <m:e>
                    <m:sSubSup>
                      <m:sSubSupPr>
                        <m:ctrlPr>
                          <w:rPr>
                            <w:rFonts w:ascii="Cambria Math" w:eastAsia="宋体" w:hAnsi="Cambria Math"/>
                            <w:i/>
                          </w:rPr>
                        </m:ctrlPr>
                      </m:sSubSupPr>
                      <m:e>
                        <m:r>
                          <w:rPr>
                            <w:rFonts w:ascii="Cambria Math" w:eastAsia="宋体" w:hAnsi="Cambria Math" w:hint="eastAsia"/>
                          </w:rPr>
                          <m:t>u</m:t>
                        </m:r>
                      </m:e>
                      <m:sub>
                        <m:r>
                          <m:rPr>
                            <m:sty m:val="p"/>
                          </m:rPr>
                          <w:rPr>
                            <w:rFonts w:ascii="Cambria Math" w:eastAsia="宋体" w:hAnsi="Cambria Math"/>
                          </w:rPr>
                          <m:t>rel</m:t>
                        </m:r>
                      </m:sub>
                      <m:sup>
                        <m:r>
                          <w:rPr>
                            <w:rFonts w:ascii="Cambria Math" w:eastAsia="宋体" w:hAnsi="Cambria Math"/>
                          </w:rPr>
                          <m:t>2</m:t>
                        </m:r>
                      </m:sup>
                    </m:sSubSup>
                    <m:d>
                      <m:dPr>
                        <m:begChr m:val="["/>
                        <m:endChr m:val="]"/>
                        <m:ctrlPr>
                          <w:rPr>
                            <w:rFonts w:ascii="Cambria Math" w:eastAsia="宋体" w:hAnsi="Cambria Math"/>
                            <w:i/>
                          </w:rPr>
                        </m:ctrlPr>
                      </m:dPr>
                      <m:e>
                        <m:sSub>
                          <m:sSubPr>
                            <m:ctrlPr>
                              <w:rPr>
                                <w:rFonts w:ascii="Cambria Math" w:eastAsia="宋体" w:hAnsi="Cambria Math"/>
                                <w:vertAlign w:val="subscript"/>
                              </w:rPr>
                            </m:ctrlPr>
                          </m:sSubPr>
                          <m:e>
                            <m:r>
                              <w:rPr>
                                <w:rFonts w:ascii="Cambria Math" w:eastAsia="宋体" w:hAnsi="Cambria Math"/>
                                <w:vertAlign w:val="subscript"/>
                              </w:rPr>
                              <m:t>c</m:t>
                            </m:r>
                          </m:e>
                          <m:sub>
                            <m:r>
                              <w:rPr>
                                <w:rFonts w:ascii="Cambria Math" w:eastAsia="宋体" w:hAnsi="Cambria Math"/>
                                <w:vertAlign w:val="subscript"/>
                              </w:rPr>
                              <m:t>1</m:t>
                            </m:r>
                          </m:sub>
                        </m:sSub>
                        <m:d>
                          <m:dPr>
                            <m:ctrlPr>
                              <w:rPr>
                                <w:rFonts w:ascii="Cambria Math" w:eastAsia="宋体" w:hAnsi="Cambria Math"/>
                              </w:rPr>
                            </m:ctrlPr>
                          </m:dPr>
                          <m:e>
                            <m:r>
                              <m:rPr>
                                <m:sty m:val="p"/>
                              </m:rPr>
                              <w:rPr>
                                <w:rFonts w:ascii="Cambria Math" w:eastAsia="宋体" w:hAnsi="Cambria Math"/>
                              </w:rPr>
                              <m:t>λ</m:t>
                            </m:r>
                          </m:e>
                        </m:d>
                      </m:e>
                    </m:d>
                    <m:r>
                      <w:rPr>
                        <w:rFonts w:ascii="Cambria Math" w:eastAsia="宋体" w:hAnsi="Cambria Math"/>
                      </w:rPr>
                      <m:t>+</m:t>
                    </m:r>
                    <m:r>
                      <w:rPr>
                        <w:rFonts w:ascii="Cambria Math" w:eastAsia="宋体" w:hAnsi="Cambria Math" w:hint="eastAsia"/>
                      </w:rPr>
                      <m:t>u</m:t>
                    </m:r>
                  </m:e>
                  <m:sub>
                    <m:r>
                      <m:rPr>
                        <m:sty m:val="p"/>
                      </m:rPr>
                      <w:rPr>
                        <w:rFonts w:ascii="Cambria Math" w:eastAsia="宋体" w:hAnsi="Cambria Math"/>
                      </w:rPr>
                      <m:t>rel</m:t>
                    </m:r>
                  </m:sub>
                  <m:sup>
                    <m:r>
                      <w:rPr>
                        <w:rFonts w:ascii="Cambria Math" w:eastAsia="宋体" w:hAnsi="Cambria Math"/>
                      </w:rPr>
                      <m:t>2</m:t>
                    </m:r>
                  </m:sup>
                </m:sSubSup>
                <m:d>
                  <m:dPr>
                    <m:begChr m:val="["/>
                    <m:endChr m:val="]"/>
                    <m:ctrlPr>
                      <w:rPr>
                        <w:rFonts w:ascii="Cambria Math" w:eastAsia="宋体" w:hAnsi="Cambria Math"/>
                        <w:i/>
                      </w:rPr>
                    </m:ctrlPr>
                  </m:dPr>
                  <m:e>
                    <m:r>
                      <w:rPr>
                        <w:rFonts w:ascii="Cambria Math" w:eastAsia="宋体" w:hAnsi="Cambria Math"/>
                      </w:rPr>
                      <m:t>m</m:t>
                    </m:r>
                    <m:d>
                      <m:dPr>
                        <m:ctrlPr>
                          <w:rPr>
                            <w:rFonts w:ascii="Cambria Math" w:eastAsia="宋体" w:hAnsi="Cambria Math"/>
                          </w:rPr>
                        </m:ctrlPr>
                      </m:dPr>
                      <m:e>
                        <m:r>
                          <w:rPr>
                            <w:rFonts w:ascii="Cambria Math" w:eastAsia="宋体" w:hAnsi="Cambria Math"/>
                          </w:rPr>
                          <m:t>λ</m:t>
                        </m:r>
                      </m:e>
                    </m:d>
                  </m:e>
                </m:d>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hint="eastAsia"/>
                      </w:rPr>
                      <m:t>u</m:t>
                    </m:r>
                  </m:e>
                  <m:sub>
                    <m:r>
                      <m:rPr>
                        <m:sty m:val="p"/>
                      </m:rPr>
                      <w:rPr>
                        <w:rFonts w:ascii="Cambria Math" w:eastAsia="宋体" w:hAnsi="Cambria Math"/>
                      </w:rPr>
                      <m:t>rel</m:t>
                    </m:r>
                  </m:sub>
                  <m:sup>
                    <m:r>
                      <w:rPr>
                        <w:rFonts w:ascii="Cambria Math" w:eastAsia="宋体" w:hAnsi="Cambria Math"/>
                      </w:rPr>
                      <m:t>2</m:t>
                    </m:r>
                  </m:sup>
                </m:sSubSup>
                <m:d>
                  <m:dPr>
                    <m:begChr m:val="["/>
                    <m:endChr m:val="]"/>
                    <m:ctrlPr>
                      <w:rPr>
                        <w:rFonts w:ascii="Cambria Math" w:eastAsia="宋体" w:hAnsi="Cambria Math"/>
                        <w:i/>
                      </w:rPr>
                    </m:ctrlPr>
                  </m:dPr>
                  <m:e>
                    <m:r>
                      <w:rPr>
                        <w:rFonts w:ascii="Cambria Math" w:hAnsi="Cambria Math"/>
                      </w:rPr>
                      <m:t>λ</m:t>
                    </m:r>
                  </m:e>
                </m:d>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hint="eastAsia"/>
                      </w:rPr>
                      <m:t>u</m:t>
                    </m:r>
                  </m:e>
                  <m:sub>
                    <m:r>
                      <m:rPr>
                        <m:sty m:val="p"/>
                      </m:rPr>
                      <w:rPr>
                        <w:rFonts w:ascii="Cambria Math" w:eastAsia="宋体" w:hAnsi="Cambria Math"/>
                      </w:rPr>
                      <m:t>rel</m:t>
                    </m:r>
                  </m:sub>
                  <m:sup>
                    <m:r>
                      <w:rPr>
                        <w:rFonts w:ascii="Cambria Math" w:eastAsia="宋体" w:hAnsi="Cambria Math"/>
                      </w:rPr>
                      <m:t>2</m:t>
                    </m:r>
                  </m:sup>
                </m:sSubSup>
                <m:d>
                  <m:dPr>
                    <m:begChr m:val="["/>
                    <m:endChr m:val="]"/>
                    <m:ctrlPr>
                      <w:rPr>
                        <w:rFonts w:ascii="Cambria Math" w:eastAsia="宋体" w:hAnsi="Cambria Math"/>
                        <w:i/>
                      </w:rPr>
                    </m:ctrlPr>
                  </m:dPr>
                  <m:e>
                    <m:r>
                      <w:rPr>
                        <w:rFonts w:ascii="Cambria Math" w:hAnsi="Cambria Math"/>
                      </w:rPr>
                      <m:t>α(λ)</m:t>
                    </m:r>
                  </m:e>
                </m:d>
              </m:oMath>
            </m:oMathPara>
          </w:p>
        </w:tc>
        <w:tc>
          <w:tcPr>
            <w:tcW w:w="716" w:type="dxa"/>
            <w:vAlign w:val="center"/>
          </w:tcPr>
          <w:p w14:paraId="6C5EF42A" w14:textId="77777777" w:rsidR="005B1E23" w:rsidRDefault="00D13155">
            <w:pPr>
              <w:jc w:val="right"/>
              <w:rPr>
                <w:rFonts w:eastAsia="宋体"/>
              </w:rPr>
            </w:pPr>
            <w:r>
              <w:rPr>
                <w:rFonts w:eastAsia="宋体"/>
              </w:rPr>
              <w:t>(C.2)</w:t>
            </w:r>
          </w:p>
        </w:tc>
      </w:tr>
    </w:tbl>
    <w:bookmarkEnd w:id="46"/>
    <w:p w14:paraId="08848FC2" w14:textId="77777777" w:rsidR="005B1E23" w:rsidRDefault="00D13155">
      <w:pPr>
        <w:autoSpaceDE w:val="0"/>
        <w:autoSpaceDN w:val="0"/>
        <w:adjustRightInd w:val="0"/>
        <w:spacing w:line="360" w:lineRule="auto"/>
        <w:ind w:firstLine="480"/>
        <w:jc w:val="left"/>
        <w:rPr>
          <w:vertAlign w:val="subscript"/>
        </w:rPr>
      </w:pPr>
      <w:r>
        <w:rPr>
          <w:kern w:val="0"/>
        </w:rPr>
        <w:t xml:space="preserve">C.4 </w:t>
      </w:r>
      <w:r>
        <w:rPr>
          <w:rFonts w:hint="eastAsia"/>
          <w:i/>
          <w:iCs/>
        </w:rPr>
        <w:t>c</w:t>
      </w:r>
      <w:r>
        <w:rPr>
          <w:vertAlign w:val="subscript"/>
        </w:rPr>
        <w:t>1</w:t>
      </w:r>
      <w:r>
        <w:t>(λ)</w:t>
      </w:r>
      <w:r>
        <w:rPr>
          <w:rFonts w:ascii="宋体" w:eastAsia="宋体" w:hAnsi="宋体" w:hint="eastAsia"/>
        </w:rPr>
        <w:t>的不确定度评定</w:t>
      </w:r>
    </w:p>
    <w:p w14:paraId="608BABFD" w14:textId="77777777" w:rsidR="005B1E23" w:rsidRDefault="00D13155">
      <w:pPr>
        <w:autoSpaceDE w:val="0"/>
        <w:autoSpaceDN w:val="0"/>
        <w:adjustRightInd w:val="0"/>
        <w:spacing w:line="360" w:lineRule="auto"/>
        <w:ind w:firstLineChars="200" w:firstLine="480"/>
        <w:jc w:val="left"/>
      </w:pPr>
      <w:r>
        <w:rPr>
          <w:rFonts w:hint="eastAsia"/>
        </w:rPr>
        <w:t>主要包含三个分量：标准灯光谱光子通量的不确定度分量</w:t>
      </w:r>
      <w:r>
        <w:rPr>
          <w:rFonts w:hint="eastAsia"/>
          <w:i/>
          <w:iCs/>
        </w:rPr>
        <w:t>u</w:t>
      </w:r>
      <w:r>
        <w:rPr>
          <w:rFonts w:hint="eastAsia"/>
          <w:vertAlign w:val="subscript"/>
        </w:rPr>
        <w:t>1</w:t>
      </w:r>
      <w:r>
        <w:rPr>
          <w:vertAlign w:val="subscript"/>
        </w:rPr>
        <w:t>1</w:t>
      </w:r>
      <w:r>
        <w:rPr>
          <w:rFonts w:hint="eastAsia"/>
        </w:rPr>
        <w:t>、电测系统差异的不确定度分量</w:t>
      </w:r>
      <w:r>
        <w:rPr>
          <w:rFonts w:hint="eastAsia"/>
          <w:i/>
          <w:iCs/>
        </w:rPr>
        <w:t>u</w:t>
      </w:r>
      <w:r>
        <w:rPr>
          <w:rFonts w:hint="eastAsia"/>
          <w:vertAlign w:val="subscript"/>
        </w:rPr>
        <w:t>1</w:t>
      </w:r>
      <w:r>
        <w:rPr>
          <w:vertAlign w:val="subscript"/>
        </w:rPr>
        <w:t>2</w:t>
      </w:r>
      <w:r>
        <w:rPr>
          <w:rFonts w:hint="eastAsia"/>
        </w:rPr>
        <w:t>和其它随机因素导致的不确定度分量</w:t>
      </w:r>
      <w:r>
        <w:rPr>
          <w:rFonts w:hint="eastAsia"/>
          <w:i/>
          <w:iCs/>
        </w:rPr>
        <w:t>u</w:t>
      </w:r>
      <w:r>
        <w:rPr>
          <w:rFonts w:hint="eastAsia"/>
          <w:vertAlign w:val="subscript"/>
        </w:rPr>
        <w:t>1</w:t>
      </w:r>
      <w:r>
        <w:rPr>
          <w:vertAlign w:val="subscript"/>
        </w:rPr>
        <w:t>3</w:t>
      </w:r>
      <w:r>
        <w:rPr>
          <w:rFonts w:hint="eastAsia"/>
        </w:rPr>
        <w:t>。</w:t>
      </w:r>
    </w:p>
    <w:p w14:paraId="6951F0AF" w14:textId="1A1BDD74" w:rsidR="005B1E23" w:rsidRDefault="00D13155" w:rsidP="00584001">
      <w:pPr>
        <w:autoSpaceDE w:val="0"/>
        <w:autoSpaceDN w:val="0"/>
        <w:adjustRightInd w:val="0"/>
        <w:spacing w:line="360" w:lineRule="auto"/>
        <w:ind w:firstLineChars="200" w:firstLine="480"/>
      </w:pPr>
      <w:r>
        <w:rPr>
          <w:rFonts w:hint="eastAsia"/>
        </w:rPr>
        <w:t>标准灯的量值通过变角辐射计给出，依据变角辐射计的不确定度评定，</w:t>
      </w:r>
      <w:r>
        <w:rPr>
          <w:rFonts w:hint="eastAsia"/>
          <w:i/>
          <w:iCs/>
        </w:rPr>
        <w:t>u</w:t>
      </w:r>
      <w:r>
        <w:rPr>
          <w:rFonts w:hint="eastAsia"/>
          <w:vertAlign w:val="subscript"/>
        </w:rPr>
        <w:t>1</w:t>
      </w:r>
      <w:r w:rsidR="0005792E">
        <w:rPr>
          <w:vertAlign w:val="subscript"/>
        </w:rPr>
        <w:t>1</w:t>
      </w:r>
      <w:r>
        <w:rPr>
          <w:rFonts w:hint="eastAsia"/>
        </w:rPr>
        <w:t>=</w:t>
      </w:r>
      <w:r>
        <w:t>0.8</w:t>
      </w:r>
      <w:r>
        <w:rPr>
          <w:rFonts w:hint="eastAsia"/>
        </w:rPr>
        <w:t>%</w:t>
      </w:r>
      <w:r>
        <w:rPr>
          <w:rFonts w:hint="eastAsia"/>
        </w:rPr>
        <w:t>。定标校准装置用的标准灯电流与参考值存在微小差异，最大为</w:t>
      </w:r>
      <w:r>
        <w:rPr>
          <w:rFonts w:hint="eastAsia"/>
        </w:rPr>
        <w:t>0</w:t>
      </w:r>
      <w:r>
        <w:t>.02</w:t>
      </w:r>
      <w:r>
        <w:rPr>
          <w:rFonts w:hint="eastAsia"/>
        </w:rPr>
        <w:t>%</w:t>
      </w:r>
      <w:r>
        <w:rPr>
          <w:rFonts w:hint="eastAsia"/>
        </w:rPr>
        <w:t>，光谱光子通量对电流差异的敏感系数根据经验约为</w:t>
      </w:r>
      <w:r>
        <w:rPr>
          <w:rFonts w:hint="eastAsia"/>
        </w:rPr>
        <w:t>6</w:t>
      </w:r>
      <w:r>
        <w:rPr>
          <w:rFonts w:hint="eastAsia"/>
        </w:rPr>
        <w:t>，因此</w:t>
      </w:r>
      <w:r>
        <w:rPr>
          <w:rFonts w:hint="eastAsia"/>
          <w:i/>
          <w:iCs/>
        </w:rPr>
        <w:t>u</w:t>
      </w:r>
      <w:r>
        <w:rPr>
          <w:rFonts w:hint="eastAsia"/>
          <w:vertAlign w:val="subscript"/>
        </w:rPr>
        <w:t>1</w:t>
      </w:r>
      <w:r>
        <w:rPr>
          <w:vertAlign w:val="subscript"/>
        </w:rPr>
        <w:t>2</w:t>
      </w:r>
      <w:r>
        <w:rPr>
          <w:rFonts w:hint="eastAsia"/>
        </w:rPr>
        <w:t>=</w:t>
      </w:r>
      <w:r>
        <w:t xml:space="preserve"> 0.02</w:t>
      </w:r>
      <w:r>
        <w:rPr>
          <w:rFonts w:hint="eastAsia"/>
        </w:rPr>
        <w:t>%/</w:t>
      </w:r>
      <m:oMath>
        <m:rad>
          <m:radPr>
            <m:degHide m:val="1"/>
            <m:ctrlPr>
              <w:rPr>
                <w:rFonts w:ascii="Cambria Math" w:hAnsi="Cambria Math"/>
                <w:i/>
              </w:rPr>
            </m:ctrlPr>
          </m:radPr>
          <m:deg/>
          <m:e>
            <m:r>
              <w:rPr>
                <w:rFonts w:ascii="Cambria Math" w:hAnsi="Cambria Math"/>
              </w:rPr>
              <m:t>3</m:t>
            </m:r>
          </m:e>
        </m:rad>
      </m:oMath>
      <w:r>
        <w:sym w:font="Symbol" w:char="F0B4"/>
      </w:r>
      <w:r>
        <w:rPr>
          <w:rFonts w:hint="eastAsia"/>
        </w:rPr>
        <w:t>6</w:t>
      </w:r>
      <w:r>
        <w:t xml:space="preserve"> = 0.07%</w:t>
      </w:r>
      <w:r>
        <w:rPr>
          <w:rFonts w:hint="eastAsia"/>
        </w:rPr>
        <w:t>。其它随机因素导致的不确定度分量</w:t>
      </w:r>
      <w:r>
        <w:rPr>
          <w:rFonts w:hint="eastAsia"/>
          <w:i/>
          <w:iCs/>
        </w:rPr>
        <w:t>u</w:t>
      </w:r>
      <w:r>
        <w:rPr>
          <w:rFonts w:hint="eastAsia"/>
          <w:vertAlign w:val="subscript"/>
        </w:rPr>
        <w:t>1</w:t>
      </w:r>
      <w:r>
        <w:rPr>
          <w:vertAlign w:val="subscript"/>
        </w:rPr>
        <w:t>3</w:t>
      </w:r>
      <w:r>
        <w:rPr>
          <w:rFonts w:hint="eastAsia"/>
        </w:rPr>
        <w:t>=</w:t>
      </w:r>
      <w:r>
        <w:t xml:space="preserve"> 0.03</w:t>
      </w:r>
      <w:r>
        <w:rPr>
          <w:rFonts w:hint="eastAsia"/>
        </w:rPr>
        <w:t>%</w:t>
      </w:r>
      <w:r>
        <w:rPr>
          <w:rFonts w:hint="eastAsia"/>
        </w:rPr>
        <w:t>。</w:t>
      </w:r>
    </w:p>
    <w:p w14:paraId="078B595F" w14:textId="5983140B" w:rsidR="005B1E23" w:rsidRDefault="00D13155">
      <w:pPr>
        <w:ind w:firstLineChars="200" w:firstLine="480"/>
      </w:pPr>
      <w:r>
        <w:rPr>
          <w:i/>
          <w:iCs/>
        </w:rPr>
        <w:t>c</w:t>
      </w:r>
      <w:r>
        <w:rPr>
          <w:rFonts w:hint="eastAsia"/>
          <w:vertAlign w:val="subscript"/>
        </w:rPr>
        <w:t>1</w:t>
      </w:r>
      <w:r>
        <w:rPr>
          <w:rFonts w:hint="eastAsia"/>
        </w:rPr>
        <w:t>(</w:t>
      </w:r>
      <w:r>
        <w:t>600)</w:t>
      </w:r>
      <w:r>
        <w:rPr>
          <w:rFonts w:hint="eastAsia"/>
        </w:rPr>
        <w:t>的不确定度由上述三项合成，</w:t>
      </w:r>
      <w:bookmarkStart w:id="47" w:name="_Hlk117512818"/>
      <w:r>
        <w:rPr>
          <w:i/>
          <w:iCs/>
        </w:rPr>
        <w:t>u</w:t>
      </w:r>
      <w:r>
        <w:rPr>
          <w:vertAlign w:val="subscript"/>
        </w:rPr>
        <w:t>rel</w:t>
      </w:r>
      <w:r>
        <w:rPr>
          <w:rFonts w:hint="eastAsia"/>
        </w:rPr>
        <w:t>[</w:t>
      </w:r>
      <w:r>
        <w:rPr>
          <w:i/>
          <w:iCs/>
        </w:rPr>
        <w:t>c</w:t>
      </w:r>
      <w:r>
        <w:rPr>
          <w:rFonts w:hint="eastAsia"/>
          <w:vertAlign w:val="subscript"/>
        </w:rPr>
        <w:t>1</w:t>
      </w:r>
      <w:r>
        <w:rPr>
          <w:rFonts w:hint="eastAsia"/>
        </w:rPr>
        <w:t>(</w:t>
      </w:r>
      <w:r>
        <w:t>600)]</w:t>
      </w:r>
      <w:bookmarkEnd w:id="47"/>
      <w:r>
        <w:rPr>
          <w:rFonts w:hint="eastAsia"/>
        </w:rPr>
        <w:t>=</w:t>
      </w:r>
      <w:r>
        <w:t xml:space="preserve"> </w:t>
      </w:r>
      <m:oMath>
        <m:rad>
          <m:radPr>
            <m:degHide m:val="1"/>
            <m:ctrlPr>
              <w:rPr>
                <w:rFonts w:ascii="Cambria Math" w:hAnsi="Cambria Math"/>
                <w:i/>
              </w:rPr>
            </m:ctrlPr>
          </m:radPr>
          <m:deg/>
          <m:e>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.8</m:t>
                </m:r>
                <m:r>
                  <m:rPr>
                    <m:sty m:val="p"/>
                  </m:rPr>
                  <w:rPr>
                    <w:rFonts w:ascii="Cambria Math" w:hAnsi="Cambria Math" w:hint="eastAsia"/>
                  </w:rPr>
                  <m:t>%</m:t>
                </m:r>
              </m:e>
              <m:sup>
                <m:r>
                  <w:rPr>
                    <w:rFonts w:ascii="Cambria Math" w:hAnsi="Cambria Math"/>
                  </w:rPr>
                  <m:t>2</m:t>
                </m:r>
              </m:sup>
            </m:sSup>
            <m:r>
              <w:rPr>
                <w:rFonts w:ascii="Cambria Math" w:hAnsi="Cambria Math" w:hint="eastAsia"/>
              </w:rPr>
              <m:t>+</m:t>
            </m:r>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.07</m:t>
                </m:r>
                <m:r>
                  <m:rPr>
                    <m:sty m:val="p"/>
                  </m:rPr>
                  <w:rPr>
                    <w:rFonts w:ascii="Cambria Math" w:hAnsi="Cambria Math" w:hint="eastAsia"/>
                  </w:rPr>
                  <m:t>%</m:t>
                </m:r>
              </m:e>
              <m:sup>
                <m:r>
                  <w:rPr>
                    <w:rFonts w:ascii="Cambria Math" w:hAnsi="Cambria Math"/>
                  </w:rPr>
                  <m:t>2</m:t>
                </m:r>
              </m:sup>
            </m:sSup>
            <m:r>
              <w:rPr>
                <w:rFonts w:ascii="Cambria Math" w:hAnsi="Cambria Math" w:hint="eastAsia"/>
              </w:rPr>
              <m:t>+</m:t>
            </m:r>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.03</m:t>
                </m:r>
                <m:r>
                  <m:rPr>
                    <m:sty m:val="p"/>
                  </m:rPr>
                  <w:rPr>
                    <w:rFonts w:ascii="Cambria Math" w:hAnsi="Cambria Math" w:hint="eastAsia"/>
                  </w:rPr>
                  <m:t>%</m:t>
                </m:r>
              </m:e>
              <m:sup>
                <m:r>
                  <w:rPr>
                    <w:rFonts w:ascii="Cambria Math" w:hAnsi="Cambria Math"/>
                  </w:rPr>
                  <m:t>2</m:t>
                </m:r>
              </m:sup>
            </m:sSup>
          </m:e>
        </m:rad>
      </m:oMath>
      <w:r>
        <w:rPr>
          <w:rFonts w:hint="eastAsia"/>
        </w:rPr>
        <w:t xml:space="preserve"> </w:t>
      </w:r>
      <w:r w:rsidR="00014460">
        <w:rPr>
          <w:rFonts w:ascii="Cambria Math" w:hAnsi="Cambria Math"/>
        </w:rPr>
        <w:t>≈</w:t>
      </w:r>
      <w:r>
        <w:t xml:space="preserve"> </w:t>
      </w:r>
      <w:r>
        <w:rPr>
          <w:rFonts w:hint="eastAsia"/>
        </w:rPr>
        <w:t>0</w:t>
      </w:r>
      <w:r>
        <w:t>.8</w:t>
      </w:r>
      <w:r>
        <w:rPr>
          <w:rFonts w:hint="eastAsia"/>
        </w:rPr>
        <w:t>%</w:t>
      </w:r>
      <w:r>
        <w:rPr>
          <w:rFonts w:hint="eastAsia"/>
        </w:rPr>
        <w:t>。</w:t>
      </w:r>
    </w:p>
    <w:p w14:paraId="07F0454A" w14:textId="77777777" w:rsidR="005B1E23" w:rsidRDefault="00D13155">
      <w:pPr>
        <w:autoSpaceDE w:val="0"/>
        <w:autoSpaceDN w:val="0"/>
        <w:adjustRightInd w:val="0"/>
        <w:spacing w:line="360" w:lineRule="auto"/>
        <w:ind w:firstLine="480"/>
        <w:jc w:val="left"/>
      </w:pPr>
      <w:r>
        <w:rPr>
          <w:kern w:val="0"/>
        </w:rPr>
        <w:t xml:space="preserve">C.5 </w:t>
      </w:r>
      <w:r>
        <w:rPr>
          <w:rFonts w:hint="eastAsia"/>
        </w:rPr>
        <w:t>被测灯量值的不确定度评定</w:t>
      </w:r>
    </w:p>
    <w:p w14:paraId="279EEF11" w14:textId="77777777" w:rsidR="005B1E23" w:rsidRDefault="00D13155">
      <w:pPr>
        <w:autoSpaceDE w:val="0"/>
        <w:autoSpaceDN w:val="0"/>
        <w:adjustRightInd w:val="0"/>
        <w:spacing w:line="360" w:lineRule="auto"/>
        <w:ind w:firstLineChars="200" w:firstLine="480"/>
        <w:jc w:val="left"/>
      </w:pPr>
      <w:r>
        <w:rPr>
          <w:rFonts w:hint="eastAsia"/>
        </w:rPr>
        <w:t>被测灯量值重复性的不确定度</w:t>
      </w:r>
      <w:r>
        <w:rPr>
          <w:rFonts w:hint="eastAsia"/>
          <w:i/>
          <w:iCs/>
        </w:rPr>
        <w:t>u</w:t>
      </w:r>
      <w:r>
        <w:rPr>
          <w:vertAlign w:val="subscript"/>
        </w:rPr>
        <w:t>21</w:t>
      </w:r>
      <w:r>
        <w:rPr>
          <w:rFonts w:hint="eastAsia"/>
        </w:rPr>
        <w:t>：连续读取</w:t>
      </w:r>
      <w:r>
        <w:rPr>
          <w:rFonts w:hint="eastAsia"/>
        </w:rPr>
        <w:t>1</w:t>
      </w:r>
      <w:r>
        <w:t>0</w:t>
      </w:r>
      <w:r>
        <w:rPr>
          <w:rFonts w:hint="eastAsia"/>
        </w:rPr>
        <w:t>次，计算平均值的相对标准差，得</w:t>
      </w:r>
      <w:r>
        <w:rPr>
          <w:rFonts w:hint="eastAsia"/>
          <w:i/>
          <w:iCs/>
        </w:rPr>
        <w:t>u</w:t>
      </w:r>
      <w:r>
        <w:rPr>
          <w:vertAlign w:val="subscript"/>
        </w:rPr>
        <w:t>21</w:t>
      </w:r>
      <w:r>
        <w:rPr>
          <w:rFonts w:hint="eastAsia"/>
        </w:rPr>
        <w:t>=</w:t>
      </w:r>
      <w:r>
        <w:t>0.02</w:t>
      </w:r>
      <w:r>
        <w:rPr>
          <w:rFonts w:hint="eastAsia"/>
        </w:rPr>
        <w:t>%</w:t>
      </w:r>
      <w:r>
        <w:rPr>
          <w:rFonts w:hint="eastAsia"/>
        </w:rPr>
        <w:t>。</w:t>
      </w:r>
    </w:p>
    <w:p w14:paraId="17462815" w14:textId="77777777" w:rsidR="005B1E23" w:rsidRDefault="00D13155">
      <w:pPr>
        <w:autoSpaceDE w:val="0"/>
        <w:autoSpaceDN w:val="0"/>
        <w:adjustRightInd w:val="0"/>
        <w:spacing w:line="360" w:lineRule="auto"/>
        <w:ind w:firstLineChars="200" w:firstLine="480"/>
        <w:jc w:val="left"/>
      </w:pPr>
      <w:r>
        <w:rPr>
          <w:rFonts w:hint="eastAsia"/>
        </w:rPr>
        <w:t>被测灯重复点燃时量值的重复性</w:t>
      </w:r>
      <w:r>
        <w:rPr>
          <w:rFonts w:hint="eastAsia"/>
          <w:i/>
          <w:iCs/>
        </w:rPr>
        <w:t>u</w:t>
      </w:r>
      <w:r>
        <w:rPr>
          <w:vertAlign w:val="subscript"/>
        </w:rPr>
        <w:t>22</w:t>
      </w:r>
      <w:r>
        <w:rPr>
          <w:rFonts w:hint="eastAsia"/>
        </w:rPr>
        <w:t>：根据经验，</w:t>
      </w:r>
      <w:r>
        <w:rPr>
          <w:rFonts w:hint="eastAsia"/>
          <w:i/>
          <w:iCs/>
        </w:rPr>
        <w:t>u</w:t>
      </w:r>
      <w:r>
        <w:rPr>
          <w:vertAlign w:val="subscript"/>
        </w:rPr>
        <w:t>22</w:t>
      </w:r>
      <w:r>
        <w:rPr>
          <w:rFonts w:hint="eastAsia"/>
        </w:rPr>
        <w:t>=</w:t>
      </w:r>
      <w:r>
        <w:t>0.2</w:t>
      </w:r>
      <w:r>
        <w:rPr>
          <w:rFonts w:hint="eastAsia"/>
        </w:rPr>
        <w:t>%</w:t>
      </w:r>
      <w:r>
        <w:t>。</w:t>
      </w:r>
    </w:p>
    <w:p w14:paraId="797C7D59" w14:textId="77777777" w:rsidR="005B1E23" w:rsidRDefault="00D13155">
      <w:pPr>
        <w:autoSpaceDE w:val="0"/>
        <w:autoSpaceDN w:val="0"/>
        <w:adjustRightInd w:val="0"/>
        <w:spacing w:line="360" w:lineRule="auto"/>
        <w:ind w:firstLineChars="200" w:firstLine="480"/>
        <w:jc w:val="left"/>
      </w:pPr>
      <w:r>
        <w:rPr>
          <w:rFonts w:hint="eastAsia"/>
        </w:rPr>
        <w:t>光谱辐射计非线性导致的不确定度分量</w:t>
      </w:r>
      <w:r>
        <w:rPr>
          <w:rFonts w:hint="eastAsia"/>
          <w:i/>
          <w:iCs/>
        </w:rPr>
        <w:t>u</w:t>
      </w:r>
      <w:r>
        <w:rPr>
          <w:vertAlign w:val="subscript"/>
        </w:rPr>
        <w:t>23</w:t>
      </w:r>
      <w:r>
        <w:rPr>
          <w:rFonts w:hint="eastAsia"/>
        </w:rPr>
        <w:t>：根据经验，</w:t>
      </w:r>
      <w:r>
        <w:rPr>
          <w:rFonts w:hint="eastAsia"/>
          <w:i/>
          <w:iCs/>
        </w:rPr>
        <w:t>u</w:t>
      </w:r>
      <w:r>
        <w:rPr>
          <w:vertAlign w:val="subscript"/>
        </w:rPr>
        <w:t>23</w:t>
      </w:r>
      <w:r>
        <w:rPr>
          <w:rFonts w:hint="eastAsia"/>
        </w:rPr>
        <w:t>=</w:t>
      </w:r>
      <w:r>
        <w:t>0.1</w:t>
      </w:r>
      <w:r>
        <w:rPr>
          <w:rFonts w:hint="eastAsia"/>
        </w:rPr>
        <w:t>%</w:t>
      </w:r>
      <w:r>
        <w:t>。</w:t>
      </w:r>
    </w:p>
    <w:p w14:paraId="37E1C9BA" w14:textId="77777777" w:rsidR="005B1E23" w:rsidRDefault="00D13155">
      <w:pPr>
        <w:autoSpaceDE w:val="0"/>
        <w:autoSpaceDN w:val="0"/>
        <w:adjustRightInd w:val="0"/>
        <w:spacing w:line="360" w:lineRule="auto"/>
        <w:ind w:firstLineChars="200" w:firstLine="480"/>
        <w:jc w:val="left"/>
        <w:rPr>
          <w:kern w:val="0"/>
        </w:rPr>
      </w:pPr>
      <w:r>
        <w:rPr>
          <w:rFonts w:hint="eastAsia"/>
          <w:kern w:val="0"/>
        </w:rPr>
        <w:t>积分球空间响应不均匀导致的不确定度分量</w:t>
      </w:r>
      <w:r>
        <w:rPr>
          <w:rFonts w:hint="eastAsia"/>
          <w:i/>
          <w:iCs/>
          <w:kern w:val="0"/>
        </w:rPr>
        <w:t>u</w:t>
      </w:r>
      <w:r>
        <w:rPr>
          <w:kern w:val="0"/>
          <w:vertAlign w:val="subscript"/>
        </w:rPr>
        <w:t>24</w:t>
      </w:r>
      <w:r>
        <w:rPr>
          <w:rFonts w:hint="eastAsia"/>
          <w:kern w:val="0"/>
        </w:rPr>
        <w:t>：根据经验，</w:t>
      </w:r>
      <w:r>
        <w:rPr>
          <w:rFonts w:hint="eastAsia"/>
          <w:i/>
          <w:iCs/>
          <w:kern w:val="0"/>
        </w:rPr>
        <w:t>u</w:t>
      </w:r>
      <w:r>
        <w:rPr>
          <w:kern w:val="0"/>
          <w:vertAlign w:val="subscript"/>
        </w:rPr>
        <w:t>24</w:t>
      </w:r>
      <w:r>
        <w:rPr>
          <w:rFonts w:hint="eastAsia"/>
          <w:kern w:val="0"/>
        </w:rPr>
        <w:t>=</w:t>
      </w:r>
      <w:r>
        <w:rPr>
          <w:kern w:val="0"/>
        </w:rPr>
        <w:t>0.22</w:t>
      </w:r>
      <w:r>
        <w:rPr>
          <w:rFonts w:hint="eastAsia"/>
          <w:kern w:val="0"/>
        </w:rPr>
        <w:t>%</w:t>
      </w:r>
      <w:r>
        <w:rPr>
          <w:kern w:val="0"/>
        </w:rPr>
        <w:t>。</w:t>
      </w:r>
    </w:p>
    <w:p w14:paraId="6C04AAED" w14:textId="77777777" w:rsidR="005B1E23" w:rsidRDefault="00D13155">
      <w:pPr>
        <w:autoSpaceDE w:val="0"/>
        <w:autoSpaceDN w:val="0"/>
        <w:adjustRightInd w:val="0"/>
        <w:spacing w:line="360" w:lineRule="auto"/>
        <w:ind w:firstLineChars="200" w:firstLine="480"/>
        <w:jc w:val="left"/>
      </w:pPr>
      <w:r>
        <w:rPr>
          <w:rFonts w:hint="eastAsia"/>
        </w:rPr>
        <w:t>则被测灯量值的不确定度</w:t>
      </w:r>
      <w:r>
        <w:rPr>
          <w:i/>
          <w:iCs/>
        </w:rPr>
        <w:t>u</w:t>
      </w:r>
      <w:r>
        <w:rPr>
          <w:vertAlign w:val="subscript"/>
        </w:rPr>
        <w:t>rel</w:t>
      </w:r>
      <w:r>
        <w:rPr>
          <w:rFonts w:hint="eastAsia"/>
        </w:rPr>
        <w:t>[</w:t>
      </w:r>
      <w:r>
        <w:rPr>
          <w:rFonts w:hint="eastAsia"/>
          <w:i/>
          <w:iCs/>
        </w:rPr>
        <w:t>m</w:t>
      </w:r>
      <w:r>
        <w:rPr>
          <w:rFonts w:hint="eastAsia"/>
        </w:rPr>
        <w:t>(</w:t>
      </w:r>
      <w:r>
        <w:t xml:space="preserve">600)] </w:t>
      </w:r>
      <w:r>
        <w:rPr>
          <w:rFonts w:hint="eastAsia"/>
        </w:rPr>
        <w:t>=</w:t>
      </w:r>
      <w:r>
        <w:t xml:space="preserve"> </w:t>
      </w:r>
      <m:oMath>
        <m:rad>
          <m:radPr>
            <m:degHide m:val="1"/>
            <m:ctrlPr>
              <w:rPr>
                <w:rFonts w:ascii="Cambria Math" w:hAnsi="Cambria Math"/>
                <w:i/>
              </w:rPr>
            </m:ctrlPr>
          </m:radPr>
          <m:deg/>
          <m:e>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.02</m:t>
                </m:r>
                <m:r>
                  <m:rPr>
                    <m:sty m:val="p"/>
                  </m:rPr>
                  <w:rPr>
                    <w:rFonts w:ascii="Cambria Math" w:hAnsi="Cambria Math" w:hint="eastAsia"/>
                  </w:rPr>
                  <m:t>%</m:t>
                </m:r>
              </m:e>
              <m:sup>
                <m:r>
                  <w:rPr>
                    <w:rFonts w:ascii="Cambria Math" w:hAnsi="Cambria Math"/>
                  </w:rPr>
                  <m:t>2</m:t>
                </m:r>
              </m:sup>
            </m:sSup>
            <m:r>
              <w:rPr>
                <w:rFonts w:ascii="Cambria Math" w:hAnsi="Cambria Math" w:hint="eastAsia"/>
              </w:rPr>
              <m:t>+</m:t>
            </m:r>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.2</m:t>
                </m:r>
                <m:r>
                  <m:rPr>
                    <m:sty m:val="p"/>
                  </m:rPr>
                  <w:rPr>
                    <w:rFonts w:ascii="Cambria Math" w:hAnsi="Cambria Math" w:hint="eastAsia"/>
                  </w:rPr>
                  <m:t>%</m:t>
                </m:r>
              </m:e>
              <m:sup>
                <m:r>
                  <w:rPr>
                    <w:rFonts w:ascii="Cambria Math" w:hAnsi="Cambria Math"/>
                  </w:rPr>
                  <m:t>2</m:t>
                </m:r>
              </m:sup>
            </m:sSup>
            <m:r>
              <w:rPr>
                <w:rFonts w:ascii="Cambria Math" w:hAnsi="Cambria Math" w:hint="eastAsia"/>
              </w:rPr>
              <m:t>+</m:t>
            </m:r>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.1</m:t>
                </m:r>
                <m:r>
                  <m:rPr>
                    <m:sty m:val="p"/>
                  </m:rPr>
                  <w:rPr>
                    <w:rFonts w:ascii="Cambria Math" w:hAnsi="Cambria Math" w:hint="eastAsia"/>
                  </w:rPr>
                  <m:t>%</m:t>
                </m:r>
              </m:e>
              <m:sup>
                <m:r>
                  <w:rPr>
                    <w:rFonts w:ascii="Cambria Math" w:hAnsi="Cambria Math"/>
                  </w:rPr>
                  <m:t>2</m:t>
                </m:r>
              </m:sup>
            </m:sSup>
            <m:r>
              <w:rPr>
                <w:rFonts w:ascii="Cambria Math" w:hAnsi="Cambria Math" w:hint="eastAsia"/>
              </w:rPr>
              <m:t>+</m:t>
            </m:r>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.2</m:t>
                </m:r>
                <m:r>
                  <m:rPr>
                    <m:sty m:val="p"/>
                  </m:rPr>
                  <w:rPr>
                    <w:rFonts w:ascii="Cambria Math" w:hAnsi="Cambria Math" w:hint="eastAsia"/>
                  </w:rPr>
                  <m:t>%</m:t>
                </m:r>
              </m:e>
              <m:sup>
                <m:r>
                  <w:rPr>
                    <w:rFonts w:ascii="Cambria Math" w:hAnsi="Cambria Math"/>
                  </w:rPr>
                  <m:t>2</m:t>
                </m:r>
              </m:sup>
            </m:sSup>
          </m:e>
        </m:rad>
      </m:oMath>
      <w:r>
        <w:rPr>
          <w:rFonts w:hint="eastAsia"/>
        </w:rPr>
        <w:t xml:space="preserve"> =</w:t>
      </w:r>
      <w:r>
        <w:t xml:space="preserve"> </w:t>
      </w:r>
      <w:r>
        <w:rPr>
          <w:rFonts w:hint="eastAsia"/>
        </w:rPr>
        <w:t>0</w:t>
      </w:r>
      <w:r>
        <w:t>.36</w:t>
      </w:r>
      <w:r>
        <w:rPr>
          <w:rFonts w:hint="eastAsia"/>
        </w:rPr>
        <w:t>%</w:t>
      </w:r>
      <w:r>
        <w:rPr>
          <w:rFonts w:hint="eastAsia"/>
        </w:rPr>
        <w:t>。</w:t>
      </w:r>
    </w:p>
    <w:p w14:paraId="0A1E3572" w14:textId="77777777" w:rsidR="005B1E23" w:rsidRDefault="00D13155">
      <w:pPr>
        <w:autoSpaceDE w:val="0"/>
        <w:autoSpaceDN w:val="0"/>
        <w:adjustRightInd w:val="0"/>
        <w:spacing w:line="360" w:lineRule="auto"/>
        <w:ind w:firstLine="480"/>
        <w:jc w:val="left"/>
      </w:pPr>
      <w:r>
        <w:rPr>
          <w:kern w:val="0"/>
        </w:rPr>
        <w:t xml:space="preserve">C.6 </w:t>
      </w:r>
      <w:r>
        <w:rPr>
          <w:rFonts w:hint="eastAsia"/>
        </w:rPr>
        <w:t>波长测量的不确定度评定</w:t>
      </w:r>
    </w:p>
    <w:p w14:paraId="43F506E5" w14:textId="77777777" w:rsidR="005B1E23" w:rsidRDefault="00D13155">
      <w:pPr>
        <w:autoSpaceDE w:val="0"/>
        <w:autoSpaceDN w:val="0"/>
        <w:adjustRightInd w:val="0"/>
        <w:spacing w:line="360" w:lineRule="auto"/>
        <w:ind w:firstLineChars="200" w:firstLine="480"/>
        <w:jc w:val="left"/>
      </w:pPr>
      <w:r>
        <w:rPr>
          <w:rFonts w:hint="eastAsia"/>
        </w:rPr>
        <w:t>波长的测量不确定度由光谱辐射计决定，经波长校准后，波长的测量不确定度为</w:t>
      </w:r>
      <w:r>
        <w:rPr>
          <w:rFonts w:hint="eastAsia"/>
        </w:rPr>
        <w:t>0</w:t>
      </w:r>
      <w:r>
        <w:t xml:space="preserve">.1 </w:t>
      </w:r>
      <w:r>
        <w:rPr>
          <w:rFonts w:hint="eastAsia"/>
        </w:rPr>
        <w:t>nm</w:t>
      </w:r>
      <w:r>
        <w:rPr>
          <w:rFonts w:hint="eastAsia"/>
        </w:rPr>
        <w:t>，则相对不确定度</w:t>
      </w:r>
      <w:r>
        <w:rPr>
          <w:i/>
          <w:iCs/>
        </w:rPr>
        <w:t>u</w:t>
      </w:r>
      <w:r>
        <w:rPr>
          <w:vertAlign w:val="subscript"/>
        </w:rPr>
        <w:t>rel</w:t>
      </w:r>
      <w:r>
        <w:rPr>
          <w:rFonts w:hint="eastAsia"/>
        </w:rPr>
        <w:t>[</w:t>
      </w:r>
      <w:r>
        <w:t>600]</w:t>
      </w:r>
      <w:r>
        <w:rPr>
          <w:rFonts w:hint="eastAsia"/>
        </w:rPr>
        <w:t>=</w:t>
      </w:r>
      <w:r>
        <w:t>0.1/600</w:t>
      </w:r>
      <w:r>
        <w:rPr>
          <w:rFonts w:ascii="Cambria Math" w:hAnsi="Cambria Math"/>
        </w:rPr>
        <w:t>≈</w:t>
      </w:r>
      <w:r>
        <w:t>0.02%</w:t>
      </w:r>
      <w:r>
        <w:rPr>
          <w:rFonts w:hint="eastAsia"/>
        </w:rPr>
        <w:t>。</w:t>
      </w:r>
    </w:p>
    <w:p w14:paraId="2A1646AD" w14:textId="77777777" w:rsidR="005B1E23" w:rsidRDefault="00D13155">
      <w:pPr>
        <w:autoSpaceDE w:val="0"/>
        <w:autoSpaceDN w:val="0"/>
        <w:adjustRightInd w:val="0"/>
        <w:spacing w:line="360" w:lineRule="auto"/>
        <w:ind w:firstLine="480"/>
        <w:jc w:val="left"/>
      </w:pPr>
      <w:r>
        <w:rPr>
          <w:kern w:val="0"/>
        </w:rPr>
        <w:t xml:space="preserve">C.7 </w:t>
      </w:r>
      <w:r>
        <w:rPr>
          <w:rFonts w:hint="eastAsia"/>
        </w:rPr>
        <w:t>吸收修正的不确定度评定</w:t>
      </w:r>
    </w:p>
    <w:p w14:paraId="33A21944" w14:textId="77777777" w:rsidR="005B1E23" w:rsidRDefault="00D13155">
      <w:pPr>
        <w:autoSpaceDE w:val="0"/>
        <w:autoSpaceDN w:val="0"/>
        <w:adjustRightInd w:val="0"/>
        <w:spacing w:line="360" w:lineRule="auto"/>
        <w:ind w:firstLineChars="200" w:firstLine="480"/>
        <w:jc w:val="left"/>
      </w:pPr>
      <w:r>
        <w:rPr>
          <w:rFonts w:hint="eastAsia"/>
        </w:rPr>
        <w:t>标准灯为</w:t>
      </w:r>
      <w:r>
        <w:rPr>
          <w:rFonts w:hint="eastAsia"/>
        </w:rPr>
        <w:t>2</w:t>
      </w:r>
      <w:r>
        <w:t>4</w:t>
      </w:r>
      <w:r>
        <w:rPr>
          <w:rFonts w:hint="eastAsia"/>
        </w:rPr>
        <w:t>V/100W</w:t>
      </w:r>
      <w:r>
        <w:rPr>
          <w:rFonts w:hint="eastAsia"/>
        </w:rPr>
        <w:t>的卤素灯，被测灯为长</w:t>
      </w:r>
      <w:r>
        <w:rPr>
          <w:rFonts w:hint="eastAsia"/>
        </w:rPr>
        <w:t>1</w:t>
      </w:r>
      <w:r>
        <w:t xml:space="preserve">.2 </w:t>
      </w:r>
      <w:r>
        <w:rPr>
          <w:rFonts w:hint="eastAsia"/>
        </w:rPr>
        <w:t>m</w:t>
      </w:r>
      <w:r>
        <w:rPr>
          <w:rFonts w:hint="eastAsia"/>
        </w:rPr>
        <w:t>的</w:t>
      </w:r>
      <w:r>
        <w:rPr>
          <w:rFonts w:hint="eastAsia"/>
        </w:rPr>
        <w:t>L</w:t>
      </w:r>
      <w:r>
        <w:t>ED</w:t>
      </w:r>
      <w:r>
        <w:rPr>
          <w:rFonts w:hint="eastAsia"/>
        </w:rPr>
        <w:t>灯管，需根据附录</w:t>
      </w:r>
      <w:r>
        <w:rPr>
          <w:rFonts w:hint="eastAsia"/>
        </w:rPr>
        <w:t>B</w:t>
      </w:r>
      <w:r>
        <w:rPr>
          <w:rFonts w:hint="eastAsia"/>
        </w:rPr>
        <w:t>测量光谱吸收修正。测量</w:t>
      </w:r>
      <w:r>
        <w:rPr>
          <w:rFonts w:hint="eastAsia"/>
        </w:rPr>
        <w:t>1</w:t>
      </w:r>
      <w:r>
        <w:t>0</w:t>
      </w:r>
      <w:r>
        <w:rPr>
          <w:rFonts w:hint="eastAsia"/>
        </w:rPr>
        <w:t>次光谱吸收修正系数</w:t>
      </w:r>
      <w:r>
        <w:rPr>
          <w:i/>
          <w:iCs/>
        </w:rPr>
        <w:sym w:font="Symbol" w:char="F061"/>
      </w:r>
      <w:r>
        <w:rPr>
          <w:rFonts w:hint="eastAsia"/>
        </w:rPr>
        <w:t>(</w:t>
      </w:r>
      <w:r>
        <w:t>600)</w:t>
      </w:r>
      <w:r>
        <w:rPr>
          <w:rFonts w:hint="eastAsia"/>
        </w:rPr>
        <w:t>，计算平均值的相对标准差，得</w:t>
      </w:r>
      <w:r>
        <w:rPr>
          <w:i/>
          <w:iCs/>
        </w:rPr>
        <w:t>u</w:t>
      </w:r>
      <w:r>
        <w:rPr>
          <w:vertAlign w:val="subscript"/>
        </w:rPr>
        <w:t>rel</w:t>
      </w:r>
      <w:r>
        <w:rPr>
          <w:rFonts w:hint="eastAsia"/>
        </w:rPr>
        <w:t>[</w:t>
      </w:r>
      <w:r>
        <w:rPr>
          <w:i/>
          <w:iCs/>
        </w:rPr>
        <w:sym w:font="Symbol" w:char="F061"/>
      </w:r>
      <w:r>
        <w:rPr>
          <w:rFonts w:hint="eastAsia"/>
        </w:rPr>
        <w:t>(</w:t>
      </w:r>
      <w:r>
        <w:t>600)]</w:t>
      </w:r>
      <w:r>
        <w:rPr>
          <w:rFonts w:hint="eastAsia"/>
        </w:rPr>
        <w:t>=</w:t>
      </w:r>
      <w:r>
        <w:t>0.15</w:t>
      </w:r>
      <w:r>
        <w:rPr>
          <w:rFonts w:hint="eastAsia"/>
        </w:rPr>
        <w:t>%</w:t>
      </w:r>
      <w:r>
        <w:t>。</w:t>
      </w:r>
    </w:p>
    <w:p w14:paraId="6CB004F1" w14:textId="77777777" w:rsidR="005B1E23" w:rsidRDefault="00D13155">
      <w:pPr>
        <w:autoSpaceDE w:val="0"/>
        <w:autoSpaceDN w:val="0"/>
        <w:adjustRightInd w:val="0"/>
        <w:spacing w:line="360" w:lineRule="auto"/>
        <w:ind w:firstLine="480"/>
        <w:jc w:val="left"/>
      </w:pPr>
      <w:r>
        <w:rPr>
          <w:kern w:val="0"/>
        </w:rPr>
        <w:t xml:space="preserve">C.8 </w:t>
      </w:r>
      <w:r>
        <w:rPr>
          <w:rFonts w:hint="eastAsia"/>
        </w:rPr>
        <w:t>相对合成不确定度及扩展不确定度</w:t>
      </w:r>
    </w:p>
    <w:p w14:paraId="37BA7714" w14:textId="77777777" w:rsidR="005B1E23" w:rsidRDefault="00D13155">
      <w:pPr>
        <w:autoSpaceDE w:val="0"/>
        <w:autoSpaceDN w:val="0"/>
        <w:adjustRightInd w:val="0"/>
        <w:spacing w:line="360" w:lineRule="auto"/>
        <w:ind w:firstLineChars="200" w:firstLine="480"/>
        <w:jc w:val="left"/>
      </w:pPr>
      <w:r>
        <w:rPr>
          <w:rFonts w:hint="eastAsia"/>
        </w:rPr>
        <w:t>各项不确定度来源及评定值见下表。</w:t>
      </w:r>
    </w:p>
    <w:p w14:paraId="077718E7" w14:textId="77777777" w:rsidR="005B1E23" w:rsidRDefault="00D13155">
      <w:pPr>
        <w:pStyle w:val="a4"/>
        <w:keepNext/>
        <w:ind w:firstLine="400"/>
        <w:jc w:val="center"/>
        <w:rPr>
          <w:sz w:val="24"/>
          <w:szCs w:val="24"/>
        </w:rPr>
      </w:pPr>
      <w:r>
        <w:rPr>
          <w:rFonts w:hint="eastAsia"/>
          <w:sz w:val="24"/>
          <w:szCs w:val="24"/>
        </w:rPr>
        <w:t>表</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 xml:space="preserve">SEQ </w:instrText>
      </w:r>
      <w:r>
        <w:rPr>
          <w:rFonts w:hint="eastAsia"/>
          <w:sz w:val="24"/>
          <w:szCs w:val="24"/>
        </w:rPr>
        <w:instrText>表</w:instrText>
      </w:r>
      <w:r>
        <w:rPr>
          <w:rFonts w:hint="eastAsia"/>
          <w:sz w:val="24"/>
          <w:szCs w:val="24"/>
        </w:rPr>
        <w:instrText xml:space="preserve"> \* ARABIC</w:instrText>
      </w:r>
      <w:r>
        <w:rPr>
          <w:sz w:val="24"/>
          <w:szCs w:val="24"/>
        </w:rPr>
        <w:instrText xml:space="preserve"> </w:instrText>
      </w:r>
      <w:r>
        <w:rPr>
          <w:sz w:val="24"/>
          <w:szCs w:val="24"/>
        </w:rPr>
        <w:fldChar w:fldCharType="separate"/>
      </w:r>
      <w:r>
        <w:rPr>
          <w:sz w:val="24"/>
          <w:szCs w:val="24"/>
        </w:rPr>
        <w:t>3</w:t>
      </w:r>
      <w:r>
        <w:rPr>
          <w:sz w:val="24"/>
          <w:szCs w:val="24"/>
        </w:rPr>
        <w:fldChar w:fldCharType="end"/>
      </w:r>
      <w:r>
        <w:rPr>
          <w:sz w:val="24"/>
          <w:szCs w:val="24"/>
        </w:rPr>
        <w:t xml:space="preserve"> </w:t>
      </w:r>
      <w:r>
        <w:rPr>
          <w:rFonts w:hint="eastAsia"/>
          <w:sz w:val="24"/>
          <w:szCs w:val="24"/>
        </w:rPr>
        <w:t>波长</w:t>
      </w:r>
      <w:r>
        <w:rPr>
          <w:rFonts w:hint="eastAsia"/>
          <w:sz w:val="24"/>
          <w:szCs w:val="24"/>
        </w:rPr>
        <w:t>6</w:t>
      </w:r>
      <w:r>
        <w:rPr>
          <w:sz w:val="24"/>
          <w:szCs w:val="24"/>
        </w:rPr>
        <w:t xml:space="preserve">00 </w:t>
      </w:r>
      <w:r>
        <w:rPr>
          <w:rFonts w:hint="eastAsia"/>
          <w:sz w:val="24"/>
          <w:szCs w:val="24"/>
        </w:rPr>
        <w:t>nm</w:t>
      </w:r>
      <w:r>
        <w:rPr>
          <w:rFonts w:hint="eastAsia"/>
          <w:sz w:val="24"/>
          <w:szCs w:val="24"/>
        </w:rPr>
        <w:t>处的相对标准不确定度来源的评定值</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1658"/>
        <w:gridCol w:w="1658"/>
        <w:gridCol w:w="1658"/>
      </w:tblGrid>
      <w:tr w:rsidR="005B1E23" w14:paraId="468E89E7" w14:textId="77777777">
        <w:trPr>
          <w:trHeight w:val="250"/>
          <w:jc w:val="center"/>
        </w:trPr>
        <w:tc>
          <w:tcPr>
            <w:tcW w:w="3697" w:type="dxa"/>
            <w:vAlign w:val="center"/>
          </w:tcPr>
          <w:p w14:paraId="7F031933" w14:textId="77777777" w:rsidR="005B1E23" w:rsidRDefault="00D13155">
            <w:pPr>
              <w:jc w:val="center"/>
            </w:pPr>
            <w:r>
              <w:rPr>
                <w:rFonts w:hint="eastAsia"/>
              </w:rPr>
              <w:t>不确定度来源</w:t>
            </w:r>
          </w:p>
        </w:tc>
        <w:tc>
          <w:tcPr>
            <w:tcW w:w="1658" w:type="dxa"/>
            <w:vAlign w:val="center"/>
          </w:tcPr>
          <w:p w14:paraId="34EABE14" w14:textId="77777777" w:rsidR="005B1E23" w:rsidRDefault="00D13155">
            <w:pPr>
              <w:jc w:val="center"/>
            </w:pPr>
            <w:r>
              <w:rPr>
                <w:rFonts w:hAnsi="宋体" w:hint="eastAsia"/>
              </w:rPr>
              <w:t>测量</w:t>
            </w:r>
            <w:r>
              <w:rPr>
                <w:rFonts w:hAnsi="宋体"/>
              </w:rPr>
              <w:t>不确定度分量</w:t>
            </w:r>
          </w:p>
        </w:tc>
        <w:tc>
          <w:tcPr>
            <w:tcW w:w="1658" w:type="dxa"/>
          </w:tcPr>
          <w:p w14:paraId="2C8AC52E" w14:textId="77777777" w:rsidR="005B1E23" w:rsidRDefault="00D13155">
            <w:pPr>
              <w:jc w:val="center"/>
            </w:pPr>
            <w:r>
              <w:rPr>
                <w:rFonts w:hint="eastAsia"/>
              </w:rPr>
              <w:t>灵敏系数</w:t>
            </w:r>
          </w:p>
        </w:tc>
        <w:tc>
          <w:tcPr>
            <w:tcW w:w="1658" w:type="dxa"/>
            <w:vAlign w:val="center"/>
          </w:tcPr>
          <w:p w14:paraId="62BB4D3A" w14:textId="77777777" w:rsidR="005B1E23" w:rsidRDefault="00D13155">
            <w:pPr>
              <w:jc w:val="center"/>
            </w:pPr>
            <w:r>
              <w:rPr>
                <w:rFonts w:hint="eastAsia"/>
              </w:rPr>
              <w:t>类别</w:t>
            </w:r>
          </w:p>
        </w:tc>
      </w:tr>
      <w:tr w:rsidR="005B1E23" w14:paraId="497E183A" w14:textId="77777777">
        <w:trPr>
          <w:trHeight w:val="374"/>
          <w:jc w:val="center"/>
        </w:trPr>
        <w:tc>
          <w:tcPr>
            <w:tcW w:w="3697" w:type="dxa"/>
            <w:vAlign w:val="center"/>
          </w:tcPr>
          <w:p w14:paraId="654D48F8" w14:textId="0FA00B03" w:rsidR="005B1E23" w:rsidRDefault="00C12AEB">
            <w:pPr>
              <w:jc w:val="center"/>
            </w:pPr>
            <w:r>
              <w:rPr>
                <w:rFonts w:hint="eastAsia"/>
              </w:rPr>
              <w:t>光谱</w:t>
            </w:r>
            <w:r>
              <w:rPr>
                <w:rFonts w:eastAsia="宋体" w:hint="eastAsia"/>
              </w:rPr>
              <w:t>总辐射</w:t>
            </w:r>
            <w:r>
              <w:rPr>
                <w:rFonts w:hint="eastAsia"/>
              </w:rPr>
              <w:t>通量密集度常数</w:t>
            </w:r>
          </w:p>
        </w:tc>
        <w:tc>
          <w:tcPr>
            <w:tcW w:w="1658" w:type="dxa"/>
            <w:vAlign w:val="center"/>
          </w:tcPr>
          <w:p w14:paraId="60F53B11" w14:textId="77777777" w:rsidR="005B1E23" w:rsidRDefault="00D13155">
            <w:pPr>
              <w:jc w:val="center"/>
            </w:pPr>
            <w:r>
              <w:t>0.80</w:t>
            </w:r>
            <w:r>
              <w:rPr>
                <w:rFonts w:hint="eastAsia"/>
              </w:rPr>
              <w:t>%</w:t>
            </w:r>
          </w:p>
        </w:tc>
        <w:tc>
          <w:tcPr>
            <w:tcW w:w="1658" w:type="dxa"/>
          </w:tcPr>
          <w:p w14:paraId="3AE7E75F" w14:textId="77777777" w:rsidR="005B1E23" w:rsidRDefault="00D13155">
            <w:pPr>
              <w:jc w:val="center"/>
            </w:pPr>
            <w:r>
              <w:rPr>
                <w:rFonts w:hint="eastAsia"/>
              </w:rPr>
              <w:t>1</w:t>
            </w:r>
          </w:p>
        </w:tc>
        <w:tc>
          <w:tcPr>
            <w:tcW w:w="1658" w:type="dxa"/>
            <w:vAlign w:val="center"/>
          </w:tcPr>
          <w:p w14:paraId="6DA40C70" w14:textId="77777777" w:rsidR="005B1E23" w:rsidRDefault="00D13155">
            <w:pPr>
              <w:jc w:val="center"/>
            </w:pPr>
            <w:r>
              <w:rPr>
                <w:rFonts w:hint="eastAsia"/>
              </w:rPr>
              <w:t>B</w:t>
            </w:r>
          </w:p>
        </w:tc>
      </w:tr>
      <w:tr w:rsidR="005B1E23" w14:paraId="42F30FA2" w14:textId="77777777">
        <w:trPr>
          <w:trHeight w:val="374"/>
          <w:jc w:val="center"/>
        </w:trPr>
        <w:tc>
          <w:tcPr>
            <w:tcW w:w="3697" w:type="dxa"/>
            <w:vAlign w:val="center"/>
          </w:tcPr>
          <w:p w14:paraId="05744683" w14:textId="77777777" w:rsidR="005B1E23" w:rsidRDefault="00D13155">
            <w:pPr>
              <w:jc w:val="center"/>
            </w:pPr>
            <w:r>
              <w:rPr>
                <w:rFonts w:hint="eastAsia"/>
              </w:rPr>
              <w:t>被测灯量值重复性</w:t>
            </w:r>
          </w:p>
        </w:tc>
        <w:tc>
          <w:tcPr>
            <w:tcW w:w="1658" w:type="dxa"/>
            <w:vAlign w:val="center"/>
          </w:tcPr>
          <w:p w14:paraId="58C1B01C" w14:textId="77777777" w:rsidR="005B1E23" w:rsidRDefault="00D13155">
            <w:pPr>
              <w:jc w:val="center"/>
            </w:pPr>
            <w:r>
              <w:t>0.02</w:t>
            </w:r>
            <w:r>
              <w:rPr>
                <w:rFonts w:hint="eastAsia"/>
              </w:rPr>
              <w:t>%</w:t>
            </w:r>
          </w:p>
        </w:tc>
        <w:tc>
          <w:tcPr>
            <w:tcW w:w="1658" w:type="dxa"/>
          </w:tcPr>
          <w:p w14:paraId="198DF592" w14:textId="77777777" w:rsidR="005B1E23" w:rsidRDefault="00D13155">
            <w:pPr>
              <w:jc w:val="center"/>
            </w:pPr>
            <w:r>
              <w:rPr>
                <w:rFonts w:hint="eastAsia"/>
              </w:rPr>
              <w:t>1</w:t>
            </w:r>
          </w:p>
        </w:tc>
        <w:tc>
          <w:tcPr>
            <w:tcW w:w="1658" w:type="dxa"/>
            <w:vAlign w:val="center"/>
          </w:tcPr>
          <w:p w14:paraId="76129BE1" w14:textId="77777777" w:rsidR="005B1E23" w:rsidRDefault="00D13155">
            <w:pPr>
              <w:jc w:val="center"/>
            </w:pPr>
            <w:r>
              <w:rPr>
                <w:rFonts w:hint="eastAsia"/>
              </w:rPr>
              <w:t>A</w:t>
            </w:r>
          </w:p>
        </w:tc>
      </w:tr>
      <w:tr w:rsidR="005B1E23" w14:paraId="12A9FF02" w14:textId="77777777">
        <w:trPr>
          <w:trHeight w:val="383"/>
          <w:jc w:val="center"/>
        </w:trPr>
        <w:tc>
          <w:tcPr>
            <w:tcW w:w="3697" w:type="dxa"/>
            <w:vAlign w:val="center"/>
          </w:tcPr>
          <w:p w14:paraId="01AB8E4D" w14:textId="77777777" w:rsidR="005B1E23" w:rsidRDefault="00D13155">
            <w:pPr>
              <w:jc w:val="center"/>
            </w:pPr>
            <w:r>
              <w:rPr>
                <w:rFonts w:hint="eastAsia"/>
              </w:rPr>
              <w:t>被测灯点燃重复型</w:t>
            </w:r>
          </w:p>
        </w:tc>
        <w:tc>
          <w:tcPr>
            <w:tcW w:w="1658" w:type="dxa"/>
            <w:vAlign w:val="center"/>
          </w:tcPr>
          <w:p w14:paraId="2D7EC849" w14:textId="77777777" w:rsidR="005B1E23" w:rsidRDefault="00D13155">
            <w:pPr>
              <w:jc w:val="center"/>
            </w:pPr>
            <w:r>
              <w:t>0.2</w:t>
            </w:r>
            <w:r>
              <w:rPr>
                <w:rFonts w:hint="eastAsia"/>
              </w:rPr>
              <w:t>%</w:t>
            </w:r>
          </w:p>
        </w:tc>
        <w:tc>
          <w:tcPr>
            <w:tcW w:w="1658" w:type="dxa"/>
          </w:tcPr>
          <w:p w14:paraId="73D667B8" w14:textId="77777777" w:rsidR="005B1E23" w:rsidRDefault="00D13155">
            <w:pPr>
              <w:jc w:val="center"/>
            </w:pPr>
            <w:r>
              <w:rPr>
                <w:rFonts w:hint="eastAsia"/>
              </w:rPr>
              <w:t>1</w:t>
            </w:r>
          </w:p>
        </w:tc>
        <w:tc>
          <w:tcPr>
            <w:tcW w:w="1658" w:type="dxa"/>
            <w:vAlign w:val="center"/>
          </w:tcPr>
          <w:p w14:paraId="0355EE77" w14:textId="77777777" w:rsidR="005B1E23" w:rsidRDefault="00D13155">
            <w:pPr>
              <w:jc w:val="center"/>
            </w:pPr>
            <w:r>
              <w:t>A</w:t>
            </w:r>
          </w:p>
        </w:tc>
      </w:tr>
      <w:tr w:rsidR="005B1E23" w14:paraId="3168BA46" w14:textId="77777777">
        <w:trPr>
          <w:trHeight w:val="383"/>
          <w:jc w:val="center"/>
        </w:trPr>
        <w:tc>
          <w:tcPr>
            <w:tcW w:w="3697" w:type="dxa"/>
            <w:vAlign w:val="center"/>
          </w:tcPr>
          <w:p w14:paraId="1EA8B6E9" w14:textId="77777777" w:rsidR="005B1E23" w:rsidRDefault="00D13155">
            <w:pPr>
              <w:jc w:val="center"/>
            </w:pPr>
            <w:r>
              <w:rPr>
                <w:rFonts w:hint="eastAsia"/>
              </w:rPr>
              <w:t>光谱辐射计非线性</w:t>
            </w:r>
          </w:p>
        </w:tc>
        <w:tc>
          <w:tcPr>
            <w:tcW w:w="1658" w:type="dxa"/>
            <w:vAlign w:val="center"/>
          </w:tcPr>
          <w:p w14:paraId="497DD18D" w14:textId="77777777" w:rsidR="005B1E23" w:rsidRDefault="00D13155">
            <w:pPr>
              <w:jc w:val="center"/>
              <w:rPr>
                <w:rFonts w:hAnsi="宋体"/>
              </w:rPr>
            </w:pPr>
            <w:r>
              <w:t>0.1</w:t>
            </w:r>
            <w:r>
              <w:rPr>
                <w:rFonts w:hint="eastAsia"/>
              </w:rPr>
              <w:t>%</w:t>
            </w:r>
          </w:p>
        </w:tc>
        <w:tc>
          <w:tcPr>
            <w:tcW w:w="1658" w:type="dxa"/>
          </w:tcPr>
          <w:p w14:paraId="7ADCDDF1" w14:textId="77777777" w:rsidR="005B1E23" w:rsidRDefault="00D13155">
            <w:pPr>
              <w:jc w:val="center"/>
            </w:pPr>
            <w:r>
              <w:rPr>
                <w:rFonts w:hint="eastAsia"/>
              </w:rPr>
              <w:t>1</w:t>
            </w:r>
          </w:p>
        </w:tc>
        <w:tc>
          <w:tcPr>
            <w:tcW w:w="1658" w:type="dxa"/>
            <w:vAlign w:val="center"/>
          </w:tcPr>
          <w:p w14:paraId="063B70F2" w14:textId="77777777" w:rsidR="005B1E23" w:rsidRDefault="00D13155">
            <w:pPr>
              <w:jc w:val="center"/>
            </w:pPr>
            <w:r>
              <w:rPr>
                <w:rFonts w:hint="eastAsia"/>
              </w:rPr>
              <w:t>B</w:t>
            </w:r>
          </w:p>
        </w:tc>
      </w:tr>
      <w:tr w:rsidR="005B1E23" w14:paraId="64CE3914" w14:textId="77777777">
        <w:trPr>
          <w:trHeight w:val="383"/>
          <w:jc w:val="center"/>
        </w:trPr>
        <w:tc>
          <w:tcPr>
            <w:tcW w:w="3697" w:type="dxa"/>
            <w:vAlign w:val="center"/>
          </w:tcPr>
          <w:p w14:paraId="19BED86A" w14:textId="77777777" w:rsidR="005B1E23" w:rsidRDefault="00D13155">
            <w:pPr>
              <w:jc w:val="center"/>
            </w:pPr>
            <w:r>
              <w:rPr>
                <w:rFonts w:hint="eastAsia"/>
              </w:rPr>
              <w:t>积分球空间响应不均匀</w:t>
            </w:r>
          </w:p>
        </w:tc>
        <w:tc>
          <w:tcPr>
            <w:tcW w:w="1658" w:type="dxa"/>
            <w:vAlign w:val="center"/>
          </w:tcPr>
          <w:p w14:paraId="49810AD6" w14:textId="77777777" w:rsidR="005B1E23" w:rsidRDefault="00D13155">
            <w:pPr>
              <w:jc w:val="center"/>
              <w:rPr>
                <w:rFonts w:hAnsi="宋体"/>
              </w:rPr>
            </w:pPr>
            <w:r>
              <w:t>0.2</w:t>
            </w:r>
            <w:r>
              <w:rPr>
                <w:rFonts w:hint="eastAsia"/>
              </w:rPr>
              <w:t>%</w:t>
            </w:r>
          </w:p>
        </w:tc>
        <w:tc>
          <w:tcPr>
            <w:tcW w:w="1658" w:type="dxa"/>
          </w:tcPr>
          <w:p w14:paraId="768993A6" w14:textId="77777777" w:rsidR="005B1E23" w:rsidRDefault="00D13155">
            <w:pPr>
              <w:jc w:val="center"/>
            </w:pPr>
            <w:r>
              <w:rPr>
                <w:rFonts w:hint="eastAsia"/>
              </w:rPr>
              <w:t>1</w:t>
            </w:r>
          </w:p>
        </w:tc>
        <w:tc>
          <w:tcPr>
            <w:tcW w:w="1658" w:type="dxa"/>
            <w:vAlign w:val="center"/>
          </w:tcPr>
          <w:p w14:paraId="16F23454" w14:textId="77777777" w:rsidR="005B1E23" w:rsidRDefault="00D13155">
            <w:pPr>
              <w:jc w:val="center"/>
            </w:pPr>
            <w:r>
              <w:rPr>
                <w:rFonts w:hint="eastAsia"/>
              </w:rPr>
              <w:t>B</w:t>
            </w:r>
          </w:p>
        </w:tc>
      </w:tr>
      <w:tr w:rsidR="005B1E23" w14:paraId="35C5BF4F" w14:textId="77777777">
        <w:trPr>
          <w:trHeight w:val="383"/>
          <w:jc w:val="center"/>
        </w:trPr>
        <w:tc>
          <w:tcPr>
            <w:tcW w:w="3697" w:type="dxa"/>
            <w:vAlign w:val="center"/>
          </w:tcPr>
          <w:p w14:paraId="5670A7CE" w14:textId="77777777" w:rsidR="005B1E23" w:rsidRDefault="00D13155">
            <w:pPr>
              <w:jc w:val="center"/>
            </w:pPr>
            <w:r>
              <w:rPr>
                <w:rFonts w:hint="eastAsia"/>
              </w:rPr>
              <w:t>波长测量</w:t>
            </w:r>
          </w:p>
        </w:tc>
        <w:tc>
          <w:tcPr>
            <w:tcW w:w="1658" w:type="dxa"/>
            <w:vAlign w:val="center"/>
          </w:tcPr>
          <w:p w14:paraId="3AE2671F" w14:textId="77777777" w:rsidR="005B1E23" w:rsidRDefault="00D13155">
            <w:pPr>
              <w:jc w:val="center"/>
            </w:pPr>
            <w:r>
              <w:t>0.02%</w:t>
            </w:r>
          </w:p>
        </w:tc>
        <w:tc>
          <w:tcPr>
            <w:tcW w:w="1658" w:type="dxa"/>
          </w:tcPr>
          <w:p w14:paraId="1A9AEF93" w14:textId="77777777" w:rsidR="005B1E23" w:rsidRDefault="00D13155">
            <w:pPr>
              <w:jc w:val="center"/>
            </w:pPr>
            <w:r>
              <w:rPr>
                <w:rFonts w:hint="eastAsia"/>
              </w:rPr>
              <w:t>1</w:t>
            </w:r>
          </w:p>
        </w:tc>
        <w:tc>
          <w:tcPr>
            <w:tcW w:w="1658" w:type="dxa"/>
            <w:vAlign w:val="center"/>
          </w:tcPr>
          <w:p w14:paraId="44E58FAD" w14:textId="77777777" w:rsidR="005B1E23" w:rsidRDefault="00D13155">
            <w:pPr>
              <w:jc w:val="center"/>
            </w:pPr>
            <w:r>
              <w:rPr>
                <w:rFonts w:hint="eastAsia"/>
              </w:rPr>
              <w:t>A</w:t>
            </w:r>
          </w:p>
        </w:tc>
      </w:tr>
      <w:tr w:rsidR="005B1E23" w14:paraId="755BB6EC" w14:textId="77777777">
        <w:trPr>
          <w:trHeight w:val="383"/>
          <w:jc w:val="center"/>
        </w:trPr>
        <w:tc>
          <w:tcPr>
            <w:tcW w:w="3697" w:type="dxa"/>
            <w:vAlign w:val="center"/>
          </w:tcPr>
          <w:p w14:paraId="7E48FCE8" w14:textId="77777777" w:rsidR="005B1E23" w:rsidRDefault="00D13155">
            <w:pPr>
              <w:jc w:val="center"/>
            </w:pPr>
            <w:r>
              <w:rPr>
                <w:rFonts w:hint="eastAsia"/>
              </w:rPr>
              <w:t>吸收修正</w:t>
            </w:r>
          </w:p>
        </w:tc>
        <w:tc>
          <w:tcPr>
            <w:tcW w:w="1658" w:type="dxa"/>
            <w:vAlign w:val="center"/>
          </w:tcPr>
          <w:p w14:paraId="511B4DDC" w14:textId="77777777" w:rsidR="005B1E23" w:rsidRDefault="00D13155">
            <w:pPr>
              <w:jc w:val="center"/>
              <w:rPr>
                <w:rFonts w:hAnsi="宋体"/>
              </w:rPr>
            </w:pPr>
            <w:r>
              <w:t>0.15</w:t>
            </w:r>
            <w:r>
              <w:rPr>
                <w:rFonts w:hint="eastAsia"/>
              </w:rPr>
              <w:t>%</w:t>
            </w:r>
          </w:p>
        </w:tc>
        <w:tc>
          <w:tcPr>
            <w:tcW w:w="1658" w:type="dxa"/>
          </w:tcPr>
          <w:p w14:paraId="1F86DB3F" w14:textId="77777777" w:rsidR="005B1E23" w:rsidRDefault="00D13155">
            <w:pPr>
              <w:jc w:val="center"/>
            </w:pPr>
            <w:r>
              <w:rPr>
                <w:rFonts w:hint="eastAsia"/>
              </w:rPr>
              <w:t>1</w:t>
            </w:r>
          </w:p>
        </w:tc>
        <w:tc>
          <w:tcPr>
            <w:tcW w:w="1658" w:type="dxa"/>
            <w:vAlign w:val="center"/>
          </w:tcPr>
          <w:p w14:paraId="1395D010" w14:textId="77777777" w:rsidR="005B1E23" w:rsidRDefault="00D13155">
            <w:pPr>
              <w:jc w:val="center"/>
            </w:pPr>
            <w:r>
              <w:rPr>
                <w:rFonts w:hint="eastAsia"/>
              </w:rPr>
              <w:t>B</w:t>
            </w:r>
          </w:p>
        </w:tc>
      </w:tr>
    </w:tbl>
    <w:p w14:paraId="5A857604" w14:textId="77777777" w:rsidR="005B1E23" w:rsidRDefault="00D13155">
      <w:pPr>
        <w:autoSpaceDE w:val="0"/>
        <w:autoSpaceDN w:val="0"/>
        <w:adjustRightInd w:val="0"/>
        <w:spacing w:line="360" w:lineRule="auto"/>
        <w:ind w:firstLineChars="200" w:firstLine="480"/>
        <w:jc w:val="left"/>
      </w:pPr>
      <w:r>
        <w:rPr>
          <w:rFonts w:hint="eastAsia"/>
        </w:rPr>
        <w:t>上述各项不确定度来源独立、不相关。相对合成标准不确定度</w:t>
      </w:r>
      <w:r>
        <w:rPr>
          <w:i/>
          <w:iCs/>
        </w:rPr>
        <w:t>u</w:t>
      </w:r>
      <w:r>
        <w:rPr>
          <w:vertAlign w:val="subscript"/>
        </w:rPr>
        <w:t>rel</w:t>
      </w:r>
      <w:r>
        <w:rPr>
          <w:rFonts w:hint="eastAsia"/>
        </w:rPr>
        <w:t>[</w:t>
      </w:r>
      <w:r>
        <w:rPr>
          <w:i/>
          <w:iCs/>
        </w:rPr>
        <w:t>Φ</w:t>
      </w:r>
      <w:r>
        <w:rPr>
          <w:rFonts w:hAnsi="Cambria Math" w:hint="eastAsia"/>
          <w:vertAlign w:val="subscript"/>
        </w:rPr>
        <w:t>p</w:t>
      </w:r>
      <w:r>
        <w:rPr>
          <w:rFonts w:hint="eastAsia"/>
        </w:rPr>
        <w:t>(</w:t>
      </w:r>
      <w:r>
        <w:t>600)]</w:t>
      </w:r>
      <w:r>
        <w:rPr>
          <w:rFonts w:hint="eastAsia"/>
        </w:rPr>
        <w:t xml:space="preserve"> =</w:t>
      </w:r>
      <w:r>
        <w:t xml:space="preserve"> </w:t>
      </w:r>
      <m:oMath>
        <m:rad>
          <m:radPr>
            <m:degHide m:val="1"/>
            <m:ctrlPr>
              <w:rPr>
                <w:rFonts w:ascii="Cambria Math" w:hAnsi="Cambria Math"/>
                <w:i/>
              </w:rPr>
            </m:ctrlPr>
          </m:radPr>
          <m:deg/>
          <m:e>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.8</m:t>
                </m:r>
                <m:r>
                  <m:rPr>
                    <m:sty m:val="p"/>
                  </m:rPr>
                  <w:rPr>
                    <w:rFonts w:ascii="Cambria Math" w:hAnsi="Cambria Math" w:hint="eastAsia"/>
                  </w:rPr>
                  <m:t>%</m:t>
                </m:r>
              </m:e>
              <m:sup>
                <m:r>
                  <w:rPr>
                    <w:rFonts w:ascii="Cambria Math" w:hAnsi="Cambria Math"/>
                  </w:rPr>
                  <m:t>2</m:t>
                </m:r>
              </m:sup>
            </m:sSup>
            <m:r>
              <w:rPr>
                <w:rFonts w:ascii="Cambria Math" w:hAnsi="Cambria Math" w:hint="eastAsia"/>
              </w:rPr>
              <m:t>+</m:t>
            </m:r>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.36</m:t>
                </m:r>
                <m:r>
                  <m:rPr>
                    <m:sty m:val="p"/>
                  </m:rPr>
                  <w:rPr>
                    <w:rFonts w:ascii="Cambria Math" w:hAnsi="Cambria Math" w:hint="eastAsia"/>
                  </w:rPr>
                  <m:t>%</m:t>
                </m:r>
              </m:e>
              <m:sup>
                <m:r>
                  <w:rPr>
                    <w:rFonts w:ascii="Cambria Math" w:hAnsi="Cambria Math"/>
                  </w:rPr>
                  <m:t>2</m:t>
                </m:r>
              </m:sup>
            </m:sSup>
            <m:r>
              <w:rPr>
                <w:rFonts w:ascii="Cambria Math" w:hAnsi="Cambria Math" w:hint="eastAsia"/>
              </w:rPr>
              <m:t>+</m:t>
            </m:r>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.02</m:t>
                </m:r>
                <m:r>
                  <m:rPr>
                    <m:sty m:val="p"/>
                  </m:rPr>
                  <w:rPr>
                    <w:rFonts w:ascii="Cambria Math" w:hAnsi="Cambria Math" w:hint="eastAsia"/>
                  </w:rPr>
                  <m:t>%</m:t>
                </m:r>
              </m:e>
              <m:sup>
                <m:r>
                  <w:rPr>
                    <w:rFonts w:ascii="Cambria Math" w:hAnsi="Cambria Math"/>
                  </w:rPr>
                  <m:t>2</m:t>
                </m:r>
              </m:sup>
            </m:sSup>
            <m:r>
              <w:rPr>
                <w:rFonts w:ascii="Cambria Math" w:hAnsi="Cambria Math" w:hint="eastAsia"/>
              </w:rPr>
              <m:t>+</m:t>
            </m:r>
            <m:sSup>
              <m:sSupPr>
                <m:ctrlPr>
                  <w:rPr>
                    <w:rFonts w:ascii="Cambria Math" w:hAnsi="Cambria Math"/>
                    <w:i/>
                  </w:rPr>
                </m:ctrlPr>
              </m:sSupPr>
              <m:e>
                <m:r>
                  <m:rPr>
                    <m:sty m:val="p"/>
                  </m:rPr>
                  <w:rPr>
                    <w:rFonts w:ascii="Cambria Math" w:hAnsi="Cambria Math" w:hint="eastAsia"/>
                  </w:rPr>
                  <m:t>0</m:t>
                </m:r>
                <m:r>
                  <m:rPr>
                    <m:sty m:val="p"/>
                  </m:rPr>
                  <w:rPr>
                    <w:rFonts w:ascii="Cambria Math" w:hAnsi="Cambria Math"/>
                  </w:rPr>
                  <m:t>.15</m:t>
                </m:r>
                <m:r>
                  <m:rPr>
                    <m:sty m:val="p"/>
                  </m:rPr>
                  <w:rPr>
                    <w:rFonts w:ascii="Cambria Math" w:hAnsi="Cambria Math" w:hint="eastAsia"/>
                  </w:rPr>
                  <m:t>%</m:t>
                </m:r>
              </m:e>
              <m:sup>
                <m:r>
                  <w:rPr>
                    <w:rFonts w:ascii="Cambria Math" w:hAnsi="Cambria Math"/>
                  </w:rPr>
                  <m:t>2</m:t>
                </m:r>
              </m:sup>
            </m:sSup>
          </m:e>
        </m:rad>
      </m:oMath>
      <w:r>
        <w:rPr>
          <w:rFonts w:ascii="Cambria Math" w:hAnsi="Cambria Math"/>
        </w:rPr>
        <w:t>≈</w:t>
      </w:r>
      <w:r>
        <w:t>0.9%</w:t>
      </w:r>
      <w:r>
        <w:rPr>
          <w:rFonts w:hint="eastAsia"/>
        </w:rPr>
        <w:t>。</w:t>
      </w:r>
    </w:p>
    <w:p w14:paraId="4D0D6213" w14:textId="3F3CF049" w:rsidR="005B1E23" w:rsidRDefault="00D13155">
      <w:pPr>
        <w:autoSpaceDE w:val="0"/>
        <w:autoSpaceDN w:val="0"/>
        <w:adjustRightInd w:val="0"/>
        <w:spacing w:line="360" w:lineRule="auto"/>
        <w:ind w:firstLine="480"/>
        <w:jc w:val="left"/>
        <w:rPr>
          <w:szCs w:val="22"/>
        </w:rPr>
      </w:pPr>
      <w:r>
        <w:rPr>
          <w:rFonts w:hint="eastAsia"/>
        </w:rPr>
        <w:t>取包含因子</w:t>
      </w:r>
      <w:r>
        <w:rPr>
          <w:rFonts w:hint="eastAsia"/>
          <w:i/>
          <w:szCs w:val="21"/>
        </w:rPr>
        <w:t>k</w:t>
      </w:r>
      <w:r>
        <w:rPr>
          <w:rFonts w:hint="eastAsia"/>
          <w:szCs w:val="21"/>
        </w:rPr>
        <w:t>=2</w:t>
      </w:r>
      <w:r>
        <w:rPr>
          <w:rFonts w:hint="eastAsia"/>
          <w:szCs w:val="21"/>
        </w:rPr>
        <w:t>，则</w:t>
      </w:r>
      <w:r>
        <w:rPr>
          <w:rFonts w:hint="eastAsia"/>
        </w:rPr>
        <w:t>扩展不确定度为</w:t>
      </w:r>
      <w:r>
        <w:rPr>
          <w:rFonts w:hint="eastAsia"/>
          <w:i/>
          <w:iCs/>
        </w:rPr>
        <w:t>U</w:t>
      </w:r>
      <w:r>
        <w:rPr>
          <w:rFonts w:hint="eastAsia"/>
          <w:vertAlign w:val="subscript"/>
        </w:rPr>
        <w:t>rel</w:t>
      </w:r>
      <w:r>
        <w:t xml:space="preserve"> </w:t>
      </w:r>
      <w:r>
        <w:rPr>
          <w:rFonts w:hint="eastAsia"/>
        </w:rPr>
        <w:t>=</w:t>
      </w:r>
      <w:r>
        <w:t xml:space="preserve"> 1.8</w:t>
      </w:r>
      <w:r>
        <w:rPr>
          <w:rFonts w:hint="eastAsia"/>
        </w:rPr>
        <w:t>%</w:t>
      </w:r>
      <w:r>
        <w:rPr>
          <w:rFonts w:hint="eastAsia"/>
        </w:rPr>
        <w:t>，</w:t>
      </w:r>
      <w:r>
        <w:rPr>
          <w:rFonts w:hint="eastAsia"/>
          <w:szCs w:val="21"/>
        </w:rPr>
        <w:t>(</w:t>
      </w:r>
      <w:r>
        <w:rPr>
          <w:rFonts w:hint="eastAsia"/>
          <w:i/>
          <w:szCs w:val="21"/>
        </w:rPr>
        <w:t>k</w:t>
      </w:r>
      <w:r>
        <w:rPr>
          <w:rFonts w:hint="eastAsia"/>
          <w:szCs w:val="21"/>
        </w:rPr>
        <w:t>=2)</w:t>
      </w:r>
      <w:r>
        <w:rPr>
          <w:rFonts w:hint="eastAsia"/>
          <w:szCs w:val="21"/>
        </w:rPr>
        <w:t>。</w:t>
      </w:r>
      <w:r w:rsidR="00195968">
        <w:rPr>
          <w:rFonts w:ascii="黑体" w:eastAsia="黑体"/>
          <w:noProof/>
          <w:sz w:val="32"/>
          <w:szCs w:val="32"/>
        </w:rPr>
        <mc:AlternateContent>
          <mc:Choice Requires="wps">
            <w:drawing>
              <wp:anchor distT="0" distB="0" distL="114300" distR="114300" simplePos="0" relativeHeight="251664384" behindDoc="0" locked="0" layoutInCell="1" allowOverlap="1" wp14:anchorId="364C0B2B" wp14:editId="2CA48988">
                <wp:simplePos x="0" y="0"/>
                <wp:positionH relativeFrom="column">
                  <wp:posOffset>1669415</wp:posOffset>
                </wp:positionH>
                <wp:positionV relativeFrom="paragraph">
                  <wp:posOffset>280670</wp:posOffset>
                </wp:positionV>
                <wp:extent cx="2133600" cy="0"/>
                <wp:effectExtent l="12065" t="5715" r="6985" b="1333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0300" id="Line 5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5pt,22.1pt" to="299.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"/>
            </w:pict>
          </mc:Fallback>
        </mc:AlternateContent>
      </w:r>
    </w:p>
    <w:sectPr w:rsidR="005B1E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3A76" w14:textId="77777777" w:rsidR="00804DED" w:rsidRDefault="00804DED">
      <w:r>
        <w:separator/>
      </w:r>
    </w:p>
  </w:endnote>
  <w:endnote w:type="continuationSeparator" w:id="0">
    <w:p w14:paraId="26E6BC30" w14:textId="77777777" w:rsidR="00804DED" w:rsidRDefault="0080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ì.">
    <w:altName w:val="宋体"/>
    <w:charset w:val="86"/>
    <w:family w:val="auto"/>
    <w:pitch w:val="default"/>
    <w:sig w:usb0="00000001" w:usb1="080E0000" w:usb2="00000010" w:usb3="00000000" w:csb0="00040000" w:csb1="00000000"/>
  </w:font>
  <w:font w:name="新宋体-18030">
    <w:altName w:val="宋体"/>
    <w:charset w:val="86"/>
    <w:family w:val="auto"/>
    <w:pitch w:val="default"/>
    <w:sig w:usb0="00000000" w:usb1="00000000" w:usb2="000A005E"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71740"/>
    </w:sdtPr>
    <w:sdtContent>
      <w:p w14:paraId="182A2012" w14:textId="77777777" w:rsidR="00097A6D" w:rsidRDefault="00097A6D">
        <w:pPr>
          <w:pStyle w:val="ad"/>
          <w:ind w:firstLine="360"/>
          <w:jc w:val="right"/>
        </w:pPr>
        <w:r>
          <w:fldChar w:fldCharType="begin"/>
        </w:r>
        <w:r>
          <w:instrText xml:space="preserve"> PAGE   \* MERGEFORMAT </w:instrText>
        </w:r>
        <w:r>
          <w:fldChar w:fldCharType="separate"/>
        </w:r>
        <w:r>
          <w:rPr>
            <w:lang w:val="zh-CN"/>
          </w:rPr>
          <w:t>1</w:t>
        </w:r>
        <w:r>
          <w:rPr>
            <w:lang w:val="zh-CN"/>
          </w:rPr>
          <w:fldChar w:fldCharType="end"/>
        </w:r>
      </w:p>
    </w:sdtContent>
  </w:sdt>
  <w:p w14:paraId="231D0ABD" w14:textId="77777777" w:rsidR="00097A6D" w:rsidRDefault="00097A6D">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75E4" w14:textId="77777777" w:rsidR="00097A6D" w:rsidRDefault="00097A6D">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F695" w14:textId="77777777" w:rsidR="00097A6D" w:rsidRDefault="00097A6D">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2E50" w14:textId="77777777" w:rsidR="00097A6D" w:rsidRDefault="00097A6D">
    <w:pPr>
      <w:pStyle w:val="ad"/>
      <w:ind w:firstLine="360"/>
      <w:jc w:val="right"/>
    </w:pPr>
  </w:p>
  <w:p w14:paraId="77679032" w14:textId="77777777" w:rsidR="00097A6D" w:rsidRDefault="00097A6D">
    <w:pPr>
      <w:pStyle w:val="ad"/>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EC96" w14:textId="6369D062" w:rsidR="00097A6D" w:rsidRDefault="00097A6D">
    <w:pPr>
      <w:pStyle w:val="ad"/>
      <w:wordWrap w:val="0"/>
      <w:ind w:right="270" w:firstLine="360"/>
      <w:jc w:val="right"/>
    </w:pPr>
    <w:r>
      <w:fldChar w:fldCharType="begin"/>
    </w:r>
    <w:r>
      <w:instrText>PAGE   \* MERGEFORMAT</w:instrText>
    </w:r>
    <w:r>
      <w:fldChar w:fldCharType="separate"/>
    </w:r>
    <w:r w:rsidR="007372A9" w:rsidRPr="007372A9">
      <w:rPr>
        <w:noProof/>
        <w:lang w:val="zh-CN"/>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204D" w14:textId="77777777" w:rsidR="00097A6D" w:rsidRDefault="00097A6D">
    <w:pPr>
      <w:pStyle w:val="ad"/>
      <w:ind w:firstLine="360"/>
      <w:jc w:val="right"/>
    </w:pPr>
  </w:p>
  <w:p w14:paraId="57E12B26" w14:textId="77777777" w:rsidR="00097A6D" w:rsidRDefault="00097A6D">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FCB6" w14:textId="77777777" w:rsidR="00804DED" w:rsidRDefault="00804DED">
      <w:r>
        <w:separator/>
      </w:r>
    </w:p>
  </w:footnote>
  <w:footnote w:type="continuationSeparator" w:id="0">
    <w:p w14:paraId="25B0696F" w14:textId="77777777" w:rsidR="00804DED" w:rsidRDefault="0080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0378" w14:textId="77777777" w:rsidR="00097A6D" w:rsidRDefault="00097A6D">
    <w:pPr>
      <w:pStyle w:val="Default"/>
      <w:jc w:val="center"/>
      <w:rPr>
        <w:rFonts w:cs="Times New Roman"/>
        <w:color w:val="auto"/>
      </w:rPr>
    </w:pPr>
    <w:r>
      <w:rPr>
        <w:rFonts w:ascii="Arial" w:hAnsi="Arial" w:cs="Arial"/>
      </w:rPr>
      <w:t>JJF ××××-××××</w:t>
    </w:r>
  </w:p>
  <w:p w14:paraId="774F0861" w14:textId="65697954" w:rsidR="00097A6D" w:rsidRDefault="00097A6D">
    <w:pPr>
      <w:spacing w:line="360" w:lineRule="auto"/>
      <w:ind w:firstLineChars="200" w:firstLine="600"/>
      <w:rPr>
        <w:sz w:val="30"/>
        <w:szCs w:val="30"/>
      </w:rPr>
    </w:pPr>
    <w:r>
      <w:rPr>
        <w:noProof/>
        <w:sz w:val="30"/>
        <w:szCs w:val="30"/>
      </w:rPr>
      <mc:AlternateContent>
        <mc:Choice Requires="wps">
          <w:drawing>
            <wp:anchor distT="0" distB="0" distL="114300" distR="114300" simplePos="0" relativeHeight="251659264" behindDoc="0" locked="0" layoutInCell="1" allowOverlap="1" wp14:anchorId="007D4945" wp14:editId="5B0EE4B9">
              <wp:simplePos x="0" y="0"/>
              <wp:positionH relativeFrom="column">
                <wp:posOffset>-135890</wp:posOffset>
              </wp:positionH>
              <wp:positionV relativeFrom="paragraph">
                <wp:posOffset>129540</wp:posOffset>
              </wp:positionV>
              <wp:extent cx="5707380" cy="0"/>
              <wp:effectExtent l="16510" t="15240" r="1016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8AD4"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0.2pt" to="43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" strokeweight="1.5pt"/>
          </w:pict>
        </mc:Fallback>
      </mc:AlternateContent>
    </w:r>
  </w:p>
  <w:p w14:paraId="2E015FC2" w14:textId="77777777" w:rsidR="00097A6D" w:rsidRDefault="00097A6D">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4D46" w14:textId="77777777" w:rsidR="00097A6D" w:rsidRDefault="00097A6D">
    <w:pPr>
      <w:pStyle w:val="Default"/>
      <w:jc w:val="center"/>
      <w:rPr>
        <w:rFonts w:ascii="楷体_GB2312" w:eastAsia="楷体_GB2312" w:cs="Times New Roman"/>
        <w:b/>
        <w:color w:val="auto"/>
      </w:rPr>
    </w:pPr>
    <w:r>
      <w:rPr>
        <w:rFonts w:ascii="楷体_GB2312" w:eastAsia="楷体_GB2312" w:hAnsi="Arial" w:cs="Arial" w:hint="eastAsia"/>
        <w:b/>
      </w:rPr>
      <w:t>JJF ××××-××××</w:t>
    </w:r>
  </w:p>
  <w:p w14:paraId="0CE434D9" w14:textId="77777777" w:rsidR="00097A6D" w:rsidRDefault="00097A6D">
    <w:pPr>
      <w:pStyle w:val="af"/>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4921" w14:textId="77777777" w:rsidR="00097A6D" w:rsidRDefault="00097A6D">
    <w:pPr>
      <w:pStyle w:val="af"/>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D436" w14:textId="77777777" w:rsidR="00097A6D" w:rsidRDefault="00097A6D">
    <w:pPr>
      <w:pStyle w:val="af"/>
      <w:pBdr>
        <w:bottom w:val="single" w:sz="6" w:space="0" w:color="auto"/>
      </w:pBdr>
      <w:ind w:firstLine="420"/>
      <w:rPr>
        <w:rFonts w:ascii="黑体" w:eastAsia="黑体" w:hAnsi="黑体"/>
        <w:sz w:val="21"/>
        <w:szCs w:val="21"/>
      </w:rPr>
    </w:pPr>
    <w:r>
      <w:rPr>
        <w:rFonts w:ascii="黑体" w:eastAsia="黑体" w:hAnsi="黑体"/>
        <w:sz w:val="21"/>
        <w:szCs w:val="21"/>
      </w:rPr>
      <w:t xml:space="preserve">JJF </w:t>
    </w:r>
    <w:r>
      <w:rPr>
        <w:rFonts w:ascii="黑体" w:eastAsia="黑体" w:hAnsi="黑体" w:hint="eastAsia"/>
        <w:sz w:val="21"/>
        <w:szCs w:val="21"/>
      </w:rPr>
      <w:t>××××</w:t>
    </w:r>
    <w:r>
      <w:rPr>
        <w:rFonts w:ascii="黑体" w:eastAsia="黑体" w:hAnsi="黑体"/>
        <w:sz w:val="21"/>
        <w:szCs w:val="21"/>
      </w:rPr>
      <w:t>-××××</w:t>
    </w:r>
  </w:p>
  <w:p w14:paraId="1B87EDD1" w14:textId="77777777" w:rsidR="00097A6D" w:rsidRDefault="00097A6D">
    <w:pPr>
      <w:pStyle w:val="af"/>
      <w:pBdr>
        <w:bottom w:val="single" w:sz="6" w:space="0" w:color="auto"/>
      </w:pBdr>
      <w:ind w:firstLine="420"/>
      <w:rPr>
        <w:rFonts w:ascii="黑体" w:eastAsia="黑体" w:hAnsi="黑体"/>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80EC" w14:textId="77777777" w:rsidR="00097A6D" w:rsidRDefault="00097A6D">
    <w:pPr>
      <w:pStyle w:val="af"/>
      <w:pBdr>
        <w:bottom w:val="single" w:sz="6" w:space="0" w:color="auto"/>
      </w:pBdr>
      <w:ind w:firstLine="420"/>
      <w:rPr>
        <w:rFonts w:ascii="黑体" w:eastAsia="黑体" w:hAnsi="黑体"/>
        <w:sz w:val="21"/>
        <w:szCs w:val="21"/>
      </w:rPr>
    </w:pPr>
    <w:r>
      <w:rPr>
        <w:rFonts w:ascii="黑体" w:eastAsia="黑体" w:hAnsi="黑体"/>
        <w:sz w:val="21"/>
        <w:szCs w:val="21"/>
      </w:rPr>
      <w:t xml:space="preserve">JJF </w:t>
    </w:r>
    <w:r>
      <w:rPr>
        <w:rFonts w:ascii="黑体" w:eastAsia="黑体" w:hAnsi="黑体" w:hint="eastAsia"/>
        <w:sz w:val="21"/>
        <w:szCs w:val="21"/>
      </w:rPr>
      <w:t>××××</w:t>
    </w:r>
    <w:r>
      <w:rPr>
        <w:rFonts w:ascii="黑体" w:eastAsia="黑体" w:hAnsi="黑体"/>
        <w:sz w:val="21"/>
        <w:szCs w:val="21"/>
      </w:rPr>
      <w:t>-××××</w:t>
    </w:r>
  </w:p>
  <w:p w14:paraId="201784D9" w14:textId="77777777" w:rsidR="00097A6D" w:rsidRDefault="00097A6D">
    <w:pPr>
      <w:pStyle w:val="af"/>
      <w:pBdr>
        <w:bottom w:val="single" w:sz="6"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1DDD52DD"/>
    <w:multiLevelType w:val="multilevel"/>
    <w:tmpl w:val="1DDD52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D828FD"/>
    <w:multiLevelType w:val="multilevel"/>
    <w:tmpl w:val="2FD828FD"/>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676760643">
    <w:abstractNumId w:val="2"/>
  </w:num>
  <w:num w:numId="2" w16cid:durableId="803818053">
    <w:abstractNumId w:val="0"/>
  </w:num>
  <w:num w:numId="3" w16cid:durableId="16393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hideSpellingErrors/>
  <w:hideGrammaticalErrors/>
  <w:proofState w:spelling="clean" w:grammar="clean"/>
  <w:defaultTabStop w:val="420"/>
  <w:drawingGridHorizontalSpacing w:val="120"/>
  <w:drawingGridVerticalSpacing w:val="163"/>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U0YTNjZWJiOTU4ZjEyNTQ5M2YxMmYyZDE1ZjJlNzUifQ=="/>
  </w:docVars>
  <w:rsids>
    <w:rsidRoot w:val="00172A27"/>
    <w:rsid w:val="00002190"/>
    <w:rsid w:val="00004BEE"/>
    <w:rsid w:val="00005E32"/>
    <w:rsid w:val="0001184B"/>
    <w:rsid w:val="00014460"/>
    <w:rsid w:val="000166AC"/>
    <w:rsid w:val="00020904"/>
    <w:rsid w:val="00021D0A"/>
    <w:rsid w:val="00022E36"/>
    <w:rsid w:val="00032A00"/>
    <w:rsid w:val="00032F83"/>
    <w:rsid w:val="000335C4"/>
    <w:rsid w:val="00037EDC"/>
    <w:rsid w:val="000450B1"/>
    <w:rsid w:val="00050D89"/>
    <w:rsid w:val="00053101"/>
    <w:rsid w:val="00056C22"/>
    <w:rsid w:val="00056E60"/>
    <w:rsid w:val="0005792E"/>
    <w:rsid w:val="00062979"/>
    <w:rsid w:val="00063E6D"/>
    <w:rsid w:val="0007147F"/>
    <w:rsid w:val="00072E14"/>
    <w:rsid w:val="00073B58"/>
    <w:rsid w:val="00073C88"/>
    <w:rsid w:val="00076547"/>
    <w:rsid w:val="00087EB8"/>
    <w:rsid w:val="00097A6D"/>
    <w:rsid w:val="00097C15"/>
    <w:rsid w:val="00097FCC"/>
    <w:rsid w:val="000A24E6"/>
    <w:rsid w:val="000A2873"/>
    <w:rsid w:val="000A2C57"/>
    <w:rsid w:val="000A6C4F"/>
    <w:rsid w:val="000C35AB"/>
    <w:rsid w:val="000C36FE"/>
    <w:rsid w:val="000D0137"/>
    <w:rsid w:val="000E20DF"/>
    <w:rsid w:val="000E315C"/>
    <w:rsid w:val="000E608B"/>
    <w:rsid w:val="000E778F"/>
    <w:rsid w:val="000F108E"/>
    <w:rsid w:val="000F3795"/>
    <w:rsid w:val="000F527D"/>
    <w:rsid w:val="001005B9"/>
    <w:rsid w:val="0011012C"/>
    <w:rsid w:val="0011376E"/>
    <w:rsid w:val="00113B4B"/>
    <w:rsid w:val="00113D73"/>
    <w:rsid w:val="00117BB6"/>
    <w:rsid w:val="001213C6"/>
    <w:rsid w:val="001259D7"/>
    <w:rsid w:val="001353DC"/>
    <w:rsid w:val="00142C27"/>
    <w:rsid w:val="00146675"/>
    <w:rsid w:val="00146A8E"/>
    <w:rsid w:val="00155DEC"/>
    <w:rsid w:val="0015741B"/>
    <w:rsid w:val="00157DE2"/>
    <w:rsid w:val="00162B4D"/>
    <w:rsid w:val="0016351E"/>
    <w:rsid w:val="001720B6"/>
    <w:rsid w:val="00172A27"/>
    <w:rsid w:val="001754BA"/>
    <w:rsid w:val="00180786"/>
    <w:rsid w:val="00181261"/>
    <w:rsid w:val="00185ECB"/>
    <w:rsid w:val="00191E0C"/>
    <w:rsid w:val="00193527"/>
    <w:rsid w:val="00194043"/>
    <w:rsid w:val="00195077"/>
    <w:rsid w:val="001958D0"/>
    <w:rsid w:val="00195968"/>
    <w:rsid w:val="00197C71"/>
    <w:rsid w:val="001A060C"/>
    <w:rsid w:val="001A343D"/>
    <w:rsid w:val="001A7972"/>
    <w:rsid w:val="001B664D"/>
    <w:rsid w:val="001C2FBD"/>
    <w:rsid w:val="001C2FF3"/>
    <w:rsid w:val="001C7E27"/>
    <w:rsid w:val="001D0E6B"/>
    <w:rsid w:val="001D1C17"/>
    <w:rsid w:val="001D23D5"/>
    <w:rsid w:val="001D23EF"/>
    <w:rsid w:val="001D5E1C"/>
    <w:rsid w:val="001E3111"/>
    <w:rsid w:val="001E6C71"/>
    <w:rsid w:val="001F15EF"/>
    <w:rsid w:val="001F30F3"/>
    <w:rsid w:val="001F4CC9"/>
    <w:rsid w:val="00200C30"/>
    <w:rsid w:val="002103AC"/>
    <w:rsid w:val="00211BCA"/>
    <w:rsid w:val="00214CAD"/>
    <w:rsid w:val="00216D49"/>
    <w:rsid w:val="002212B7"/>
    <w:rsid w:val="00224386"/>
    <w:rsid w:val="0022632B"/>
    <w:rsid w:val="002331DC"/>
    <w:rsid w:val="00235F12"/>
    <w:rsid w:val="0024438B"/>
    <w:rsid w:val="00247938"/>
    <w:rsid w:val="002508CE"/>
    <w:rsid w:val="00252378"/>
    <w:rsid w:val="0025259A"/>
    <w:rsid w:val="00256C51"/>
    <w:rsid w:val="00260A35"/>
    <w:rsid w:val="00270E60"/>
    <w:rsid w:val="0027316E"/>
    <w:rsid w:val="00273A35"/>
    <w:rsid w:val="00284A5D"/>
    <w:rsid w:val="00294114"/>
    <w:rsid w:val="002A4B04"/>
    <w:rsid w:val="002A7188"/>
    <w:rsid w:val="002B465F"/>
    <w:rsid w:val="002B635F"/>
    <w:rsid w:val="002B63A3"/>
    <w:rsid w:val="002C08EE"/>
    <w:rsid w:val="002C20B5"/>
    <w:rsid w:val="002C4930"/>
    <w:rsid w:val="002F2230"/>
    <w:rsid w:val="002F54AC"/>
    <w:rsid w:val="002F594F"/>
    <w:rsid w:val="002F7191"/>
    <w:rsid w:val="002F7D20"/>
    <w:rsid w:val="0031311E"/>
    <w:rsid w:val="00316466"/>
    <w:rsid w:val="003224DA"/>
    <w:rsid w:val="00325645"/>
    <w:rsid w:val="003258A8"/>
    <w:rsid w:val="00326839"/>
    <w:rsid w:val="003277F2"/>
    <w:rsid w:val="003405F4"/>
    <w:rsid w:val="0034203C"/>
    <w:rsid w:val="00342E5A"/>
    <w:rsid w:val="00342EB7"/>
    <w:rsid w:val="00343BB3"/>
    <w:rsid w:val="00345411"/>
    <w:rsid w:val="0034541C"/>
    <w:rsid w:val="003470AA"/>
    <w:rsid w:val="00352010"/>
    <w:rsid w:val="00353C06"/>
    <w:rsid w:val="0035417A"/>
    <w:rsid w:val="003567C3"/>
    <w:rsid w:val="00356C0B"/>
    <w:rsid w:val="00360983"/>
    <w:rsid w:val="00366542"/>
    <w:rsid w:val="00370AAE"/>
    <w:rsid w:val="00381515"/>
    <w:rsid w:val="00385F77"/>
    <w:rsid w:val="003873A2"/>
    <w:rsid w:val="00394440"/>
    <w:rsid w:val="003A4540"/>
    <w:rsid w:val="003A6699"/>
    <w:rsid w:val="003B1EC4"/>
    <w:rsid w:val="003B4AB4"/>
    <w:rsid w:val="003B4FFA"/>
    <w:rsid w:val="003B608D"/>
    <w:rsid w:val="003C2E5F"/>
    <w:rsid w:val="003C75A2"/>
    <w:rsid w:val="003D5B1B"/>
    <w:rsid w:val="003D67D6"/>
    <w:rsid w:val="003D6D7E"/>
    <w:rsid w:val="003E141C"/>
    <w:rsid w:val="003E36EB"/>
    <w:rsid w:val="003E79AE"/>
    <w:rsid w:val="003E7BEB"/>
    <w:rsid w:val="003F052E"/>
    <w:rsid w:val="003F0BB5"/>
    <w:rsid w:val="003F2CBA"/>
    <w:rsid w:val="004152B0"/>
    <w:rsid w:val="00417A53"/>
    <w:rsid w:val="0042208E"/>
    <w:rsid w:val="00423BD8"/>
    <w:rsid w:val="00433907"/>
    <w:rsid w:val="00445FEA"/>
    <w:rsid w:val="00452B90"/>
    <w:rsid w:val="0045383F"/>
    <w:rsid w:val="00456B2A"/>
    <w:rsid w:val="0047238B"/>
    <w:rsid w:val="00477521"/>
    <w:rsid w:val="004866E0"/>
    <w:rsid w:val="0049553E"/>
    <w:rsid w:val="004A26D1"/>
    <w:rsid w:val="004A6DEB"/>
    <w:rsid w:val="004B653C"/>
    <w:rsid w:val="004D1A2B"/>
    <w:rsid w:val="004D3F14"/>
    <w:rsid w:val="004E51D1"/>
    <w:rsid w:val="004E6A9B"/>
    <w:rsid w:val="00500867"/>
    <w:rsid w:val="0050763A"/>
    <w:rsid w:val="00513955"/>
    <w:rsid w:val="00514412"/>
    <w:rsid w:val="00524E8D"/>
    <w:rsid w:val="00537934"/>
    <w:rsid w:val="005405EE"/>
    <w:rsid w:val="0054153A"/>
    <w:rsid w:val="00542555"/>
    <w:rsid w:val="00555A77"/>
    <w:rsid w:val="00562D82"/>
    <w:rsid w:val="00576901"/>
    <w:rsid w:val="0058280F"/>
    <w:rsid w:val="0058358B"/>
    <w:rsid w:val="00583A95"/>
    <w:rsid w:val="00584001"/>
    <w:rsid w:val="00586E5F"/>
    <w:rsid w:val="00587CD6"/>
    <w:rsid w:val="0059265B"/>
    <w:rsid w:val="005A28AE"/>
    <w:rsid w:val="005A293E"/>
    <w:rsid w:val="005A47C7"/>
    <w:rsid w:val="005A5CE2"/>
    <w:rsid w:val="005A5FB7"/>
    <w:rsid w:val="005A6B2E"/>
    <w:rsid w:val="005B1696"/>
    <w:rsid w:val="005B1D63"/>
    <w:rsid w:val="005B1E23"/>
    <w:rsid w:val="005B20F7"/>
    <w:rsid w:val="005C7603"/>
    <w:rsid w:val="005D0A3F"/>
    <w:rsid w:val="005D0A69"/>
    <w:rsid w:val="005D50B7"/>
    <w:rsid w:val="005E1D6B"/>
    <w:rsid w:val="005E3F16"/>
    <w:rsid w:val="005E4442"/>
    <w:rsid w:val="005E4984"/>
    <w:rsid w:val="005F0780"/>
    <w:rsid w:val="005F5BA7"/>
    <w:rsid w:val="005F7D54"/>
    <w:rsid w:val="006021DE"/>
    <w:rsid w:val="00605221"/>
    <w:rsid w:val="00605EC2"/>
    <w:rsid w:val="006064DC"/>
    <w:rsid w:val="0060685E"/>
    <w:rsid w:val="00607339"/>
    <w:rsid w:val="00607DE9"/>
    <w:rsid w:val="0061668F"/>
    <w:rsid w:val="00620455"/>
    <w:rsid w:val="00621FE1"/>
    <w:rsid w:val="00637BAA"/>
    <w:rsid w:val="00642323"/>
    <w:rsid w:val="00643A7B"/>
    <w:rsid w:val="0064510B"/>
    <w:rsid w:val="00655C12"/>
    <w:rsid w:val="00657827"/>
    <w:rsid w:val="006619A1"/>
    <w:rsid w:val="006657EB"/>
    <w:rsid w:val="00667A85"/>
    <w:rsid w:val="006722E2"/>
    <w:rsid w:val="006803C9"/>
    <w:rsid w:val="0068118A"/>
    <w:rsid w:val="00682978"/>
    <w:rsid w:val="0068640A"/>
    <w:rsid w:val="0069227B"/>
    <w:rsid w:val="00694EA0"/>
    <w:rsid w:val="00696B25"/>
    <w:rsid w:val="00697EC8"/>
    <w:rsid w:val="006A507A"/>
    <w:rsid w:val="006A66B7"/>
    <w:rsid w:val="006B2710"/>
    <w:rsid w:val="006B3785"/>
    <w:rsid w:val="006B3B0B"/>
    <w:rsid w:val="006B7B47"/>
    <w:rsid w:val="006C24F4"/>
    <w:rsid w:val="006C4B82"/>
    <w:rsid w:val="006C74A0"/>
    <w:rsid w:val="006D1F25"/>
    <w:rsid w:val="006F0E64"/>
    <w:rsid w:val="007008DB"/>
    <w:rsid w:val="00700C05"/>
    <w:rsid w:val="00706932"/>
    <w:rsid w:val="0071727A"/>
    <w:rsid w:val="00724987"/>
    <w:rsid w:val="00725F5A"/>
    <w:rsid w:val="00732A5C"/>
    <w:rsid w:val="007369E8"/>
    <w:rsid w:val="007372A9"/>
    <w:rsid w:val="007422E4"/>
    <w:rsid w:val="00744A74"/>
    <w:rsid w:val="00744D9F"/>
    <w:rsid w:val="00745648"/>
    <w:rsid w:val="00747145"/>
    <w:rsid w:val="00747BE5"/>
    <w:rsid w:val="00752778"/>
    <w:rsid w:val="0075588A"/>
    <w:rsid w:val="00756CD6"/>
    <w:rsid w:val="007629A4"/>
    <w:rsid w:val="00767B47"/>
    <w:rsid w:val="00775229"/>
    <w:rsid w:val="00776DC8"/>
    <w:rsid w:val="00781B66"/>
    <w:rsid w:val="00782D32"/>
    <w:rsid w:val="0079343D"/>
    <w:rsid w:val="0079401B"/>
    <w:rsid w:val="007A4425"/>
    <w:rsid w:val="007A47BE"/>
    <w:rsid w:val="007A4820"/>
    <w:rsid w:val="007A6A4C"/>
    <w:rsid w:val="007B609D"/>
    <w:rsid w:val="007C0B3F"/>
    <w:rsid w:val="007C17EF"/>
    <w:rsid w:val="007C48AE"/>
    <w:rsid w:val="007C7CC5"/>
    <w:rsid w:val="007D33DD"/>
    <w:rsid w:val="007D371A"/>
    <w:rsid w:val="007D42A9"/>
    <w:rsid w:val="007E0DE3"/>
    <w:rsid w:val="007E4640"/>
    <w:rsid w:val="007E5469"/>
    <w:rsid w:val="007E5488"/>
    <w:rsid w:val="007F47CC"/>
    <w:rsid w:val="007F6AA6"/>
    <w:rsid w:val="00801FC9"/>
    <w:rsid w:val="00803123"/>
    <w:rsid w:val="00803D66"/>
    <w:rsid w:val="00804640"/>
    <w:rsid w:val="00804DED"/>
    <w:rsid w:val="00805846"/>
    <w:rsid w:val="008150A4"/>
    <w:rsid w:val="00820F03"/>
    <w:rsid w:val="00835F99"/>
    <w:rsid w:val="00863CF7"/>
    <w:rsid w:val="008658D4"/>
    <w:rsid w:val="00867D09"/>
    <w:rsid w:val="00870982"/>
    <w:rsid w:val="00871D30"/>
    <w:rsid w:val="008758B6"/>
    <w:rsid w:val="00877B8C"/>
    <w:rsid w:val="00885CAE"/>
    <w:rsid w:val="00886A0D"/>
    <w:rsid w:val="00893BF0"/>
    <w:rsid w:val="00894063"/>
    <w:rsid w:val="008A1AC5"/>
    <w:rsid w:val="008A4F23"/>
    <w:rsid w:val="008C1374"/>
    <w:rsid w:val="008C3AF8"/>
    <w:rsid w:val="008C6847"/>
    <w:rsid w:val="008D22CD"/>
    <w:rsid w:val="008E4AE1"/>
    <w:rsid w:val="008F1287"/>
    <w:rsid w:val="008F4690"/>
    <w:rsid w:val="008F4F42"/>
    <w:rsid w:val="008F78E7"/>
    <w:rsid w:val="00905557"/>
    <w:rsid w:val="00907148"/>
    <w:rsid w:val="0092137C"/>
    <w:rsid w:val="00921F81"/>
    <w:rsid w:val="00931241"/>
    <w:rsid w:val="00931B20"/>
    <w:rsid w:val="00935111"/>
    <w:rsid w:val="00936F4F"/>
    <w:rsid w:val="00937A7B"/>
    <w:rsid w:val="009403B4"/>
    <w:rsid w:val="009441A1"/>
    <w:rsid w:val="00950400"/>
    <w:rsid w:val="00961D1D"/>
    <w:rsid w:val="00961E3A"/>
    <w:rsid w:val="00965E98"/>
    <w:rsid w:val="00970C74"/>
    <w:rsid w:val="00972B21"/>
    <w:rsid w:val="009808D4"/>
    <w:rsid w:val="00981DDB"/>
    <w:rsid w:val="0098482E"/>
    <w:rsid w:val="009A64C1"/>
    <w:rsid w:val="009A6A80"/>
    <w:rsid w:val="009A6FAD"/>
    <w:rsid w:val="009B0CF5"/>
    <w:rsid w:val="009B28BA"/>
    <w:rsid w:val="009B569C"/>
    <w:rsid w:val="009C08C3"/>
    <w:rsid w:val="009C19CD"/>
    <w:rsid w:val="009C2589"/>
    <w:rsid w:val="009D030E"/>
    <w:rsid w:val="009D198F"/>
    <w:rsid w:val="009E4EAC"/>
    <w:rsid w:val="009F0D49"/>
    <w:rsid w:val="009F2383"/>
    <w:rsid w:val="00A0720D"/>
    <w:rsid w:val="00A10E5E"/>
    <w:rsid w:val="00A12EDA"/>
    <w:rsid w:val="00A141AB"/>
    <w:rsid w:val="00A16BC9"/>
    <w:rsid w:val="00A21A46"/>
    <w:rsid w:val="00A27854"/>
    <w:rsid w:val="00A27F3D"/>
    <w:rsid w:val="00A30939"/>
    <w:rsid w:val="00A33050"/>
    <w:rsid w:val="00A3346B"/>
    <w:rsid w:val="00A42526"/>
    <w:rsid w:val="00A46C77"/>
    <w:rsid w:val="00A47248"/>
    <w:rsid w:val="00A516CA"/>
    <w:rsid w:val="00A57AF2"/>
    <w:rsid w:val="00A57F88"/>
    <w:rsid w:val="00A64233"/>
    <w:rsid w:val="00A734B6"/>
    <w:rsid w:val="00A77257"/>
    <w:rsid w:val="00A80A8B"/>
    <w:rsid w:val="00A91DD4"/>
    <w:rsid w:val="00A95879"/>
    <w:rsid w:val="00AA345A"/>
    <w:rsid w:val="00AB2A19"/>
    <w:rsid w:val="00AB3A13"/>
    <w:rsid w:val="00AC29A5"/>
    <w:rsid w:val="00AC3211"/>
    <w:rsid w:val="00AC736F"/>
    <w:rsid w:val="00AD1274"/>
    <w:rsid w:val="00AD6385"/>
    <w:rsid w:val="00AE4FF9"/>
    <w:rsid w:val="00AE6A9A"/>
    <w:rsid w:val="00AE6C2C"/>
    <w:rsid w:val="00AF04F6"/>
    <w:rsid w:val="00AF2501"/>
    <w:rsid w:val="00AF77AD"/>
    <w:rsid w:val="00B0025E"/>
    <w:rsid w:val="00B0082D"/>
    <w:rsid w:val="00B06683"/>
    <w:rsid w:val="00B12E0C"/>
    <w:rsid w:val="00B12F86"/>
    <w:rsid w:val="00B130CE"/>
    <w:rsid w:val="00B1438A"/>
    <w:rsid w:val="00B22C25"/>
    <w:rsid w:val="00B24AB3"/>
    <w:rsid w:val="00B259CF"/>
    <w:rsid w:val="00B325C8"/>
    <w:rsid w:val="00B42A66"/>
    <w:rsid w:val="00B42ED2"/>
    <w:rsid w:val="00B44875"/>
    <w:rsid w:val="00B50182"/>
    <w:rsid w:val="00B54C02"/>
    <w:rsid w:val="00B557F3"/>
    <w:rsid w:val="00B5717F"/>
    <w:rsid w:val="00B6114C"/>
    <w:rsid w:val="00B8240A"/>
    <w:rsid w:val="00BA4626"/>
    <w:rsid w:val="00BA7D0D"/>
    <w:rsid w:val="00BB4915"/>
    <w:rsid w:val="00BB58A0"/>
    <w:rsid w:val="00BB63A9"/>
    <w:rsid w:val="00BC063D"/>
    <w:rsid w:val="00BC2899"/>
    <w:rsid w:val="00BC4DA1"/>
    <w:rsid w:val="00BC55D9"/>
    <w:rsid w:val="00BD4B6E"/>
    <w:rsid w:val="00BE4480"/>
    <w:rsid w:val="00BE75BA"/>
    <w:rsid w:val="00BF3228"/>
    <w:rsid w:val="00BF6801"/>
    <w:rsid w:val="00C021AC"/>
    <w:rsid w:val="00C12AEB"/>
    <w:rsid w:val="00C14D73"/>
    <w:rsid w:val="00C1647B"/>
    <w:rsid w:val="00C26648"/>
    <w:rsid w:val="00C31568"/>
    <w:rsid w:val="00C35F00"/>
    <w:rsid w:val="00C4032A"/>
    <w:rsid w:val="00C432A0"/>
    <w:rsid w:val="00C50063"/>
    <w:rsid w:val="00C518E9"/>
    <w:rsid w:val="00C54398"/>
    <w:rsid w:val="00C55549"/>
    <w:rsid w:val="00C57502"/>
    <w:rsid w:val="00C63451"/>
    <w:rsid w:val="00C63740"/>
    <w:rsid w:val="00C67D5B"/>
    <w:rsid w:val="00C7331D"/>
    <w:rsid w:val="00C749E7"/>
    <w:rsid w:val="00C76CF2"/>
    <w:rsid w:val="00C77368"/>
    <w:rsid w:val="00C82E23"/>
    <w:rsid w:val="00C83E73"/>
    <w:rsid w:val="00C852EE"/>
    <w:rsid w:val="00C85739"/>
    <w:rsid w:val="00C949F8"/>
    <w:rsid w:val="00C96054"/>
    <w:rsid w:val="00C974ED"/>
    <w:rsid w:val="00C97FB1"/>
    <w:rsid w:val="00CA0330"/>
    <w:rsid w:val="00CA0A64"/>
    <w:rsid w:val="00CA582E"/>
    <w:rsid w:val="00CB3B49"/>
    <w:rsid w:val="00CB5C1A"/>
    <w:rsid w:val="00CC0902"/>
    <w:rsid w:val="00CC2385"/>
    <w:rsid w:val="00CD2702"/>
    <w:rsid w:val="00CD2AB0"/>
    <w:rsid w:val="00CD2EE5"/>
    <w:rsid w:val="00CD595A"/>
    <w:rsid w:val="00CE064F"/>
    <w:rsid w:val="00CE1441"/>
    <w:rsid w:val="00CF2BC9"/>
    <w:rsid w:val="00CF631F"/>
    <w:rsid w:val="00D04BFF"/>
    <w:rsid w:val="00D06EEF"/>
    <w:rsid w:val="00D101ED"/>
    <w:rsid w:val="00D13155"/>
    <w:rsid w:val="00D168CC"/>
    <w:rsid w:val="00D17E69"/>
    <w:rsid w:val="00D21B22"/>
    <w:rsid w:val="00D31739"/>
    <w:rsid w:val="00D32B55"/>
    <w:rsid w:val="00D3710E"/>
    <w:rsid w:val="00D37330"/>
    <w:rsid w:val="00D45272"/>
    <w:rsid w:val="00D4663E"/>
    <w:rsid w:val="00D470AD"/>
    <w:rsid w:val="00D47F63"/>
    <w:rsid w:val="00D823C6"/>
    <w:rsid w:val="00D91403"/>
    <w:rsid w:val="00D9159B"/>
    <w:rsid w:val="00D92105"/>
    <w:rsid w:val="00D93504"/>
    <w:rsid w:val="00D9374D"/>
    <w:rsid w:val="00DA2A34"/>
    <w:rsid w:val="00DA2E68"/>
    <w:rsid w:val="00DA5A15"/>
    <w:rsid w:val="00DB3AD4"/>
    <w:rsid w:val="00DB3C28"/>
    <w:rsid w:val="00DC40DA"/>
    <w:rsid w:val="00DC419D"/>
    <w:rsid w:val="00DC6E06"/>
    <w:rsid w:val="00DD115A"/>
    <w:rsid w:val="00DE2196"/>
    <w:rsid w:val="00DE36A5"/>
    <w:rsid w:val="00DE7B08"/>
    <w:rsid w:val="00DF1962"/>
    <w:rsid w:val="00DF4B33"/>
    <w:rsid w:val="00DF76FE"/>
    <w:rsid w:val="00E02698"/>
    <w:rsid w:val="00E050B1"/>
    <w:rsid w:val="00E070A2"/>
    <w:rsid w:val="00E20FF7"/>
    <w:rsid w:val="00E227D2"/>
    <w:rsid w:val="00E25C6A"/>
    <w:rsid w:val="00E27139"/>
    <w:rsid w:val="00E346A1"/>
    <w:rsid w:val="00E35AB6"/>
    <w:rsid w:val="00E37090"/>
    <w:rsid w:val="00E424A1"/>
    <w:rsid w:val="00E44335"/>
    <w:rsid w:val="00E460E2"/>
    <w:rsid w:val="00E50817"/>
    <w:rsid w:val="00E520FB"/>
    <w:rsid w:val="00E551CA"/>
    <w:rsid w:val="00E608BF"/>
    <w:rsid w:val="00E62876"/>
    <w:rsid w:val="00E65117"/>
    <w:rsid w:val="00E6518B"/>
    <w:rsid w:val="00E71AA1"/>
    <w:rsid w:val="00E80710"/>
    <w:rsid w:val="00E817B8"/>
    <w:rsid w:val="00E83849"/>
    <w:rsid w:val="00E90D82"/>
    <w:rsid w:val="00E91734"/>
    <w:rsid w:val="00EA1EC3"/>
    <w:rsid w:val="00EA5F3B"/>
    <w:rsid w:val="00EA63E2"/>
    <w:rsid w:val="00EA716F"/>
    <w:rsid w:val="00EA7736"/>
    <w:rsid w:val="00EB23B9"/>
    <w:rsid w:val="00EC0F8C"/>
    <w:rsid w:val="00EC56D5"/>
    <w:rsid w:val="00EC7C5F"/>
    <w:rsid w:val="00ED49D4"/>
    <w:rsid w:val="00ED4C2A"/>
    <w:rsid w:val="00ED592D"/>
    <w:rsid w:val="00EE2FD1"/>
    <w:rsid w:val="00EE6EAF"/>
    <w:rsid w:val="00EF370F"/>
    <w:rsid w:val="00EF5E0D"/>
    <w:rsid w:val="00EF791D"/>
    <w:rsid w:val="00F0564A"/>
    <w:rsid w:val="00F05E64"/>
    <w:rsid w:val="00F133FA"/>
    <w:rsid w:val="00F13B73"/>
    <w:rsid w:val="00F15C01"/>
    <w:rsid w:val="00F314DF"/>
    <w:rsid w:val="00F44130"/>
    <w:rsid w:val="00F45302"/>
    <w:rsid w:val="00F507CD"/>
    <w:rsid w:val="00F54447"/>
    <w:rsid w:val="00F56CEE"/>
    <w:rsid w:val="00F62042"/>
    <w:rsid w:val="00F637CC"/>
    <w:rsid w:val="00F673AE"/>
    <w:rsid w:val="00F67E40"/>
    <w:rsid w:val="00F72E78"/>
    <w:rsid w:val="00F86DB3"/>
    <w:rsid w:val="00F90E2F"/>
    <w:rsid w:val="00F9341D"/>
    <w:rsid w:val="00F946C4"/>
    <w:rsid w:val="00F96782"/>
    <w:rsid w:val="00F96786"/>
    <w:rsid w:val="00FA00C3"/>
    <w:rsid w:val="00FA0284"/>
    <w:rsid w:val="00FA10DB"/>
    <w:rsid w:val="00FA321B"/>
    <w:rsid w:val="00FA78B1"/>
    <w:rsid w:val="00FA7DE6"/>
    <w:rsid w:val="00FB3986"/>
    <w:rsid w:val="00FB467B"/>
    <w:rsid w:val="00FB5B16"/>
    <w:rsid w:val="00FC0530"/>
    <w:rsid w:val="00FC6AD8"/>
    <w:rsid w:val="00FD07A4"/>
    <w:rsid w:val="00FD12A1"/>
    <w:rsid w:val="00FE21EA"/>
    <w:rsid w:val="00FE2E46"/>
    <w:rsid w:val="00FE48F4"/>
    <w:rsid w:val="00FE5161"/>
    <w:rsid w:val="00FF7577"/>
    <w:rsid w:val="05505CFA"/>
    <w:rsid w:val="06954AF6"/>
    <w:rsid w:val="06D12EF3"/>
    <w:rsid w:val="06E21D46"/>
    <w:rsid w:val="070246D9"/>
    <w:rsid w:val="08D34766"/>
    <w:rsid w:val="092C6FA0"/>
    <w:rsid w:val="0AFB6DD1"/>
    <w:rsid w:val="0C1E03DF"/>
    <w:rsid w:val="0E603C3C"/>
    <w:rsid w:val="0E9C3DFE"/>
    <w:rsid w:val="106505AF"/>
    <w:rsid w:val="106F4300"/>
    <w:rsid w:val="10A2310C"/>
    <w:rsid w:val="110A3A3A"/>
    <w:rsid w:val="13FB4944"/>
    <w:rsid w:val="154341B7"/>
    <w:rsid w:val="15AF7772"/>
    <w:rsid w:val="15FB473D"/>
    <w:rsid w:val="175A43A4"/>
    <w:rsid w:val="185E018C"/>
    <w:rsid w:val="18702B85"/>
    <w:rsid w:val="1BE3356F"/>
    <w:rsid w:val="1D905A0F"/>
    <w:rsid w:val="1E2C1C57"/>
    <w:rsid w:val="1E54207F"/>
    <w:rsid w:val="209C1C74"/>
    <w:rsid w:val="20EC5C53"/>
    <w:rsid w:val="21425E0A"/>
    <w:rsid w:val="222E16BA"/>
    <w:rsid w:val="22E81B58"/>
    <w:rsid w:val="24FC133E"/>
    <w:rsid w:val="25F81E87"/>
    <w:rsid w:val="2E4B0237"/>
    <w:rsid w:val="30E2166D"/>
    <w:rsid w:val="34E850EB"/>
    <w:rsid w:val="35357E9F"/>
    <w:rsid w:val="35590623"/>
    <w:rsid w:val="36A4272E"/>
    <w:rsid w:val="37DB6D2A"/>
    <w:rsid w:val="39A07A54"/>
    <w:rsid w:val="3A453CD5"/>
    <w:rsid w:val="3BEB41A1"/>
    <w:rsid w:val="3CAF5775"/>
    <w:rsid w:val="3CD1116B"/>
    <w:rsid w:val="3D4F0B91"/>
    <w:rsid w:val="3DD97447"/>
    <w:rsid w:val="40F4048C"/>
    <w:rsid w:val="41D0129D"/>
    <w:rsid w:val="44E0594E"/>
    <w:rsid w:val="4665552E"/>
    <w:rsid w:val="4718708F"/>
    <w:rsid w:val="477E1D0F"/>
    <w:rsid w:val="490D6860"/>
    <w:rsid w:val="4A070DA7"/>
    <w:rsid w:val="4A0A4518"/>
    <w:rsid w:val="4C0B2A08"/>
    <w:rsid w:val="4C543E7A"/>
    <w:rsid w:val="4CA43E7B"/>
    <w:rsid w:val="4D4972E4"/>
    <w:rsid w:val="4E5E262F"/>
    <w:rsid w:val="50D62F78"/>
    <w:rsid w:val="549D6FE8"/>
    <w:rsid w:val="560A1C85"/>
    <w:rsid w:val="56570C42"/>
    <w:rsid w:val="57C55621"/>
    <w:rsid w:val="57D17FCC"/>
    <w:rsid w:val="57FF010C"/>
    <w:rsid w:val="5885591F"/>
    <w:rsid w:val="588673C8"/>
    <w:rsid w:val="58D02D39"/>
    <w:rsid w:val="5AF06310"/>
    <w:rsid w:val="5B6D1201"/>
    <w:rsid w:val="5B9139D7"/>
    <w:rsid w:val="5F29352C"/>
    <w:rsid w:val="5FBF30D4"/>
    <w:rsid w:val="64167A31"/>
    <w:rsid w:val="642A2589"/>
    <w:rsid w:val="64DA3F69"/>
    <w:rsid w:val="64E14DA5"/>
    <w:rsid w:val="67B40018"/>
    <w:rsid w:val="67D616AB"/>
    <w:rsid w:val="681D1D57"/>
    <w:rsid w:val="691261E7"/>
    <w:rsid w:val="6969577F"/>
    <w:rsid w:val="6B4F5C00"/>
    <w:rsid w:val="6CCA7C07"/>
    <w:rsid w:val="6E787636"/>
    <w:rsid w:val="6FCB5F17"/>
    <w:rsid w:val="6FE92E38"/>
    <w:rsid w:val="70334E1F"/>
    <w:rsid w:val="70AB5858"/>
    <w:rsid w:val="70EA0403"/>
    <w:rsid w:val="730B6CCA"/>
    <w:rsid w:val="74B5304D"/>
    <w:rsid w:val="74F71C94"/>
    <w:rsid w:val="75114065"/>
    <w:rsid w:val="761765E1"/>
    <w:rsid w:val="78650950"/>
    <w:rsid w:val="78CB5F68"/>
    <w:rsid w:val="7B063CB1"/>
    <w:rsid w:val="7BEB6C6B"/>
    <w:rsid w:val="7C374CF9"/>
    <w:rsid w:val="7C6845B4"/>
    <w:rsid w:val="7D422393"/>
    <w:rsid w:val="7F95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299E4AD"/>
  <w15:docId w15:val="{B9068F2D-6DAF-4624-AEFB-DE91562F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Theme="minorEastAsia"/>
      <w:kern w:val="2"/>
      <w:sz w:val="24"/>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nhideWhenUsed/>
    <w:qFormat/>
    <w:rPr>
      <w:rFonts w:asciiTheme="majorHAnsi" w:eastAsia="黑体" w:hAnsiTheme="majorHAnsi" w:cstheme="majorBidi"/>
      <w:sz w:val="20"/>
      <w:szCs w:val="20"/>
    </w:rPr>
  </w:style>
  <w:style w:type="paragraph" w:styleId="a5">
    <w:name w:val="annotation text"/>
    <w:basedOn w:val="a0"/>
    <w:link w:val="a6"/>
    <w:uiPriority w:val="99"/>
    <w:semiHidden/>
    <w:unhideWhenUsed/>
    <w:qFormat/>
    <w:pPr>
      <w:jc w:val="left"/>
    </w:pPr>
  </w:style>
  <w:style w:type="paragraph" w:styleId="a7">
    <w:name w:val="Body Text"/>
    <w:basedOn w:val="a0"/>
    <w:link w:val="a8"/>
    <w:qFormat/>
    <w:pPr>
      <w:spacing w:after="120"/>
    </w:pPr>
    <w:rPr>
      <w:rFonts w:eastAsia="宋体"/>
      <w:sz w:val="21"/>
      <w:lang w:val="zh-CN"/>
    </w:rPr>
  </w:style>
  <w:style w:type="paragraph" w:styleId="TOC3">
    <w:name w:val="toc 3"/>
    <w:basedOn w:val="TOC2"/>
    <w:next w:val="a0"/>
    <w:uiPriority w:val="39"/>
    <w:qFormat/>
  </w:style>
  <w:style w:type="paragraph" w:styleId="TOC2">
    <w:name w:val="toc 2"/>
    <w:basedOn w:val="TOC1"/>
    <w:next w:val="a0"/>
    <w:uiPriority w:val="39"/>
    <w:qFormat/>
  </w:style>
  <w:style w:type="paragraph" w:styleId="TOC1">
    <w:name w:val="toc 1"/>
    <w:next w:val="a0"/>
    <w:uiPriority w:val="39"/>
    <w:qFormat/>
    <w:pPr>
      <w:jc w:val="both"/>
    </w:pPr>
    <w:rPr>
      <w:rFonts w:ascii="宋体"/>
      <w:sz w:val="21"/>
    </w:rPr>
  </w:style>
  <w:style w:type="paragraph" w:styleId="a9">
    <w:name w:val="Date"/>
    <w:basedOn w:val="a0"/>
    <w:next w:val="a0"/>
    <w:link w:val="aa"/>
    <w:uiPriority w:val="99"/>
    <w:semiHidden/>
    <w:unhideWhenUsed/>
    <w:qFormat/>
    <w:pPr>
      <w:ind w:leftChars="2500" w:left="100"/>
    </w:pPr>
  </w:style>
  <w:style w:type="paragraph" w:styleId="ab">
    <w:name w:val="Balloon Text"/>
    <w:basedOn w:val="a0"/>
    <w:link w:val="ac"/>
    <w:uiPriority w:val="99"/>
    <w:semiHidden/>
    <w:unhideWhenUsed/>
    <w:qFormat/>
    <w:rPr>
      <w:sz w:val="18"/>
      <w:szCs w:val="18"/>
    </w:rPr>
  </w:style>
  <w:style w:type="paragraph" w:styleId="ad">
    <w:name w:val="footer"/>
    <w:basedOn w:val="a0"/>
    <w:link w:val="ae"/>
    <w:uiPriority w:val="99"/>
    <w:unhideWhenUsed/>
    <w:qFormat/>
    <w:pPr>
      <w:tabs>
        <w:tab w:val="center" w:pos="4153"/>
        <w:tab w:val="right" w:pos="8306"/>
      </w:tabs>
      <w:snapToGrid w:val="0"/>
      <w:jc w:val="left"/>
    </w:pPr>
    <w:rPr>
      <w:sz w:val="18"/>
      <w:szCs w:val="18"/>
    </w:rPr>
  </w:style>
  <w:style w:type="paragraph" w:styleId="af">
    <w:name w:val="header"/>
    <w:basedOn w:val="a0"/>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0"/>
    <w:uiPriority w:val="99"/>
    <w:semiHidden/>
    <w:unhideWhenUsed/>
    <w:qFormat/>
    <w:pPr>
      <w:widowControl/>
      <w:spacing w:before="100" w:beforeAutospacing="1" w:after="100" w:afterAutospacing="1"/>
      <w:jc w:val="left"/>
    </w:pPr>
    <w:rPr>
      <w:rFonts w:ascii="宋体" w:eastAsia="宋体" w:hAnsi="宋体" w:cs="宋体"/>
      <w:kern w:val="0"/>
    </w:rPr>
  </w:style>
  <w:style w:type="paragraph" w:styleId="af2">
    <w:name w:val="annotation subject"/>
    <w:basedOn w:val="a5"/>
    <w:next w:val="a5"/>
    <w:link w:val="af3"/>
    <w:uiPriority w:val="99"/>
    <w:semiHidden/>
    <w:unhideWhenUsed/>
    <w:qFormat/>
    <w:rPr>
      <w:b/>
      <w:bCs/>
    </w:rPr>
  </w:style>
  <w:style w:type="table" w:styleId="af4">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rFonts w:ascii="Times New Roman" w:eastAsia="宋体" w:hAnsi="Times New Roman"/>
      <w:color w:val="auto"/>
      <w:spacing w:val="0"/>
      <w:w w:val="100"/>
      <w:position w:val="0"/>
      <w:sz w:val="21"/>
      <w:u w:val="none"/>
      <w:vertAlign w:val="baseline"/>
    </w:rPr>
  </w:style>
  <w:style w:type="character" w:styleId="af6">
    <w:name w:val="annotation reference"/>
    <w:basedOn w:val="a1"/>
    <w:uiPriority w:val="99"/>
    <w:semiHidden/>
    <w:unhideWhenUsed/>
    <w:qFormat/>
    <w:rPr>
      <w:sz w:val="21"/>
      <w:szCs w:val="21"/>
    </w:rPr>
  </w:style>
  <w:style w:type="paragraph" w:customStyle="1" w:styleId="af7">
    <w:name w:val="第一层"/>
    <w:basedOn w:val="1"/>
    <w:link w:val="af8"/>
    <w:qFormat/>
    <w:pPr>
      <w:spacing w:line="360" w:lineRule="auto"/>
    </w:pPr>
    <w:rPr>
      <w:rFonts w:ascii="黑体" w:eastAsia="黑体"/>
      <w:b w:val="0"/>
      <w:bCs w:val="0"/>
      <w:sz w:val="24"/>
      <w:szCs w:val="24"/>
    </w:rPr>
  </w:style>
  <w:style w:type="character" w:customStyle="1" w:styleId="af8">
    <w:name w:val="第一层 字符"/>
    <w:basedOn w:val="10"/>
    <w:link w:val="af7"/>
    <w:qFormat/>
    <w:rPr>
      <w:rFonts w:ascii="黑体" w:eastAsia="黑体" w:hAnsi="Times New Roman" w:cs="Times New Roman"/>
      <w:b w:val="0"/>
      <w:bCs w:val="0"/>
      <w:kern w:val="44"/>
      <w:sz w:val="24"/>
      <w:szCs w:val="24"/>
    </w:rPr>
  </w:style>
  <w:style w:type="character" w:customStyle="1" w:styleId="10">
    <w:name w:val="标题 1 字符"/>
    <w:basedOn w:val="a1"/>
    <w:link w:val="1"/>
    <w:uiPriority w:val="9"/>
    <w:qFormat/>
    <w:rPr>
      <w:rFonts w:ascii="Times New Roman" w:hAnsi="Times New Roman" w:cs="Times New Roman"/>
      <w:b/>
      <w:bCs/>
      <w:kern w:val="44"/>
      <w:sz w:val="44"/>
      <w:szCs w:val="44"/>
    </w:rPr>
  </w:style>
  <w:style w:type="paragraph" w:customStyle="1" w:styleId="af9">
    <w:name w:val="第二层"/>
    <w:basedOn w:val="a0"/>
    <w:link w:val="Char"/>
    <w:qFormat/>
    <w:pPr>
      <w:keepNext/>
      <w:keepLines/>
      <w:adjustRightInd w:val="0"/>
      <w:snapToGrid w:val="0"/>
      <w:outlineLvl w:val="1"/>
    </w:pPr>
    <w:rPr>
      <w:rFonts w:asciiTheme="minorHAnsi" w:hAnsiTheme="minorHAnsi" w:cstheme="majorBidi"/>
      <w:bCs/>
    </w:rPr>
  </w:style>
  <w:style w:type="character" w:customStyle="1" w:styleId="20">
    <w:name w:val="标题 2 字符"/>
    <w:basedOn w:val="a1"/>
    <w:link w:val="2"/>
    <w:uiPriority w:val="9"/>
    <w:semiHidden/>
    <w:qFormat/>
    <w:rPr>
      <w:rFonts w:asciiTheme="majorHAnsi" w:eastAsiaTheme="majorEastAsia" w:hAnsiTheme="majorHAnsi" w:cstheme="majorBidi"/>
      <w:b/>
      <w:bCs/>
      <w:sz w:val="32"/>
      <w:szCs w:val="32"/>
    </w:rPr>
  </w:style>
  <w:style w:type="character" w:customStyle="1" w:styleId="Char">
    <w:name w:val="第二层 Char"/>
    <w:basedOn w:val="a1"/>
    <w:link w:val="af9"/>
    <w:qFormat/>
    <w:rPr>
      <w:rFonts w:asciiTheme="minorHAnsi" w:eastAsiaTheme="minorEastAsia" w:hAnsiTheme="minorHAnsi" w:cstheme="majorBidi"/>
      <w:bCs/>
      <w:sz w:val="24"/>
      <w:szCs w:val="24"/>
    </w:rPr>
  </w:style>
  <w:style w:type="character" w:customStyle="1" w:styleId="aa">
    <w:name w:val="日期 字符"/>
    <w:basedOn w:val="a1"/>
    <w:link w:val="a9"/>
    <w:uiPriority w:val="99"/>
    <w:semiHidden/>
    <w:qFormat/>
    <w:rPr>
      <w:rFonts w:ascii="Times New Roman" w:hAnsi="Times New Roman" w:cs="Times New Roman"/>
      <w:sz w:val="24"/>
      <w:szCs w:val="24"/>
    </w:rPr>
  </w:style>
  <w:style w:type="character" w:customStyle="1" w:styleId="ac">
    <w:name w:val="批注框文本 字符"/>
    <w:basedOn w:val="a1"/>
    <w:link w:val="ab"/>
    <w:uiPriority w:val="99"/>
    <w:semiHidden/>
    <w:qFormat/>
    <w:rPr>
      <w:rFonts w:ascii="Times New Roman" w:hAnsi="Times New Roman" w:cs="Times New Roman"/>
      <w:sz w:val="18"/>
      <w:szCs w:val="18"/>
    </w:rPr>
  </w:style>
  <w:style w:type="character" w:styleId="afa">
    <w:name w:val="Placeholder Text"/>
    <w:basedOn w:val="a1"/>
    <w:uiPriority w:val="99"/>
    <w:semiHidden/>
    <w:qFormat/>
    <w:rPr>
      <w:color w:val="808080"/>
    </w:rPr>
  </w:style>
  <w:style w:type="character" w:customStyle="1" w:styleId="af0">
    <w:name w:val="页眉 字符"/>
    <w:basedOn w:val="a1"/>
    <w:link w:val="af"/>
    <w:uiPriority w:val="99"/>
    <w:qFormat/>
    <w:rPr>
      <w:rFonts w:ascii="Times New Roman" w:hAnsi="Times New Roman" w:cs="Times New Roman"/>
      <w:sz w:val="18"/>
      <w:szCs w:val="18"/>
    </w:rPr>
  </w:style>
  <w:style w:type="character" w:customStyle="1" w:styleId="ae">
    <w:name w:val="页脚 字符"/>
    <w:basedOn w:val="a1"/>
    <w:link w:val="ad"/>
    <w:uiPriority w:val="99"/>
    <w:qFormat/>
    <w:rPr>
      <w:rFonts w:ascii="Times New Roman" w:hAnsi="Times New Roman" w:cs="Times New Roman"/>
      <w:sz w:val="18"/>
      <w:szCs w:val="18"/>
    </w:rPr>
  </w:style>
  <w:style w:type="character" w:customStyle="1" w:styleId="Char0">
    <w:name w:val="段 Char"/>
    <w:basedOn w:val="a1"/>
    <w:link w:val="afb"/>
    <w:qFormat/>
    <w:rPr>
      <w:rFonts w:ascii="宋体"/>
    </w:rPr>
  </w:style>
  <w:style w:type="paragraph" w:customStyle="1" w:styleId="afb">
    <w:name w:val="段"/>
    <w:next w:val="a0"/>
    <w:link w:val="Char0"/>
    <w:qFormat/>
    <w:pPr>
      <w:autoSpaceDE w:val="0"/>
      <w:autoSpaceDN w:val="0"/>
      <w:ind w:firstLineChars="200" w:firstLine="200"/>
      <w:jc w:val="both"/>
    </w:pPr>
    <w:rPr>
      <w:rFonts w:ascii="宋体" w:eastAsiaTheme="minorEastAsia" w:hAnsiTheme="minorHAnsi" w:cstheme="minorBidi"/>
      <w:kern w:val="2"/>
      <w:sz w:val="21"/>
      <w:szCs w:val="22"/>
    </w:rPr>
  </w:style>
  <w:style w:type="paragraph" w:customStyle="1" w:styleId="afc">
    <w:name w:val="附录的标题"/>
    <w:basedOn w:val="a0"/>
    <w:link w:val="Char1"/>
    <w:qFormat/>
    <w:pPr>
      <w:jc w:val="center"/>
    </w:pPr>
    <w:rPr>
      <w:rFonts w:ascii="黑体" w:eastAsia="黑体" w:hAnsi="黑体"/>
      <w:sz w:val="32"/>
      <w:szCs w:val="32"/>
    </w:rPr>
  </w:style>
  <w:style w:type="paragraph" w:styleId="afd">
    <w:name w:val="List Paragraph"/>
    <w:basedOn w:val="a0"/>
    <w:uiPriority w:val="34"/>
    <w:qFormat/>
    <w:pPr>
      <w:ind w:firstLineChars="200" w:firstLine="420"/>
    </w:pPr>
  </w:style>
  <w:style w:type="character" w:customStyle="1" w:styleId="Char1">
    <w:name w:val="附录的标题 Char"/>
    <w:basedOn w:val="a1"/>
    <w:link w:val="afc"/>
    <w:qFormat/>
    <w:rPr>
      <w:rFonts w:ascii="黑体" w:eastAsia="黑体" w:hAnsi="黑体" w:cs="Times New Roman"/>
      <w:sz w:val="32"/>
      <w:szCs w:val="32"/>
    </w:rPr>
  </w:style>
  <w:style w:type="character" w:customStyle="1" w:styleId="a6">
    <w:name w:val="批注文字 字符"/>
    <w:basedOn w:val="a1"/>
    <w:link w:val="a5"/>
    <w:uiPriority w:val="99"/>
    <w:semiHidden/>
    <w:qFormat/>
    <w:rPr>
      <w:rFonts w:ascii="Times New Roman" w:hAnsi="Times New Roman" w:cs="Times New Roman"/>
      <w:sz w:val="24"/>
      <w:szCs w:val="24"/>
    </w:rPr>
  </w:style>
  <w:style w:type="character" w:customStyle="1" w:styleId="af3">
    <w:name w:val="批注主题 字符"/>
    <w:basedOn w:val="a6"/>
    <w:link w:val="af2"/>
    <w:uiPriority w:val="99"/>
    <w:semiHidden/>
    <w:qFormat/>
    <w:rPr>
      <w:rFonts w:ascii="Times New Roman" w:hAnsi="Times New Roman" w:cs="Times New Roman"/>
      <w:b/>
      <w:bCs/>
      <w:sz w:val="24"/>
      <w:szCs w:val="24"/>
    </w:rPr>
  </w:style>
  <w:style w:type="paragraph" w:customStyle="1" w:styleId="a">
    <w:name w:val="前言、引言标题"/>
    <w:next w:val="a0"/>
    <w:qFormat/>
    <w:pPr>
      <w:numPr>
        <w:numId w:val="1"/>
      </w:numPr>
      <w:shd w:val="clear" w:color="FFFFFF" w:fill="FFFFFF"/>
      <w:spacing w:before="567" w:after="540"/>
      <w:jc w:val="center"/>
      <w:outlineLvl w:val="0"/>
    </w:pPr>
    <w:rPr>
      <w:rFonts w:ascii="黑体" w:eastAsia="黑体"/>
      <w:spacing w:val="200"/>
      <w:sz w:val="32"/>
    </w:rPr>
  </w:style>
  <w:style w:type="paragraph" w:customStyle="1" w:styleId="Default">
    <w:name w:val="Default"/>
    <w:qFormat/>
    <w:pPr>
      <w:widowControl w:val="0"/>
      <w:autoSpaceDE w:val="0"/>
      <w:autoSpaceDN w:val="0"/>
      <w:adjustRightInd w:val="0"/>
    </w:pPr>
    <w:rPr>
      <w:rFonts w:ascii="..ì." w:eastAsia="..ì." w:cs="..ì."/>
      <w:color w:val="000000"/>
      <w:sz w:val="24"/>
      <w:szCs w:val="24"/>
    </w:rPr>
  </w:style>
  <w:style w:type="character" w:customStyle="1" w:styleId="Char2">
    <w:name w:val="正文文本 Char"/>
    <w:basedOn w:val="a1"/>
    <w:uiPriority w:val="99"/>
    <w:semiHidden/>
    <w:qFormat/>
    <w:rPr>
      <w:rFonts w:ascii="Times New Roman" w:hAnsi="Times New Roman" w:cs="Times New Roman"/>
      <w:sz w:val="24"/>
      <w:szCs w:val="24"/>
    </w:rPr>
  </w:style>
  <w:style w:type="character" w:customStyle="1" w:styleId="a8">
    <w:name w:val="正文文本 字符"/>
    <w:link w:val="a7"/>
    <w:qFormat/>
    <w:rPr>
      <w:rFonts w:ascii="Times New Roman" w:eastAsia="宋体" w:hAnsi="Times New Roman" w:cs="Times New Roman"/>
      <w:szCs w:val="24"/>
      <w:lang w:val="zh-CN" w:eastAsia="zh-CN"/>
    </w:rPr>
  </w:style>
  <w:style w:type="character" w:customStyle="1" w:styleId="afe">
    <w:name w:val="三号黑体"/>
    <w:basedOn w:val="a1"/>
    <w:uiPriority w:val="1"/>
    <w:qFormat/>
    <w:rPr>
      <w:rFonts w:eastAsia="黑体"/>
      <w:sz w:val="32"/>
    </w:rPr>
  </w:style>
  <w:style w:type="paragraph" w:customStyle="1" w:styleId="TableParagraph">
    <w:name w:val="Table Paragraph"/>
    <w:basedOn w:val="a0"/>
    <w:uiPriority w:val="1"/>
    <w:unhideWhenUsed/>
    <w:qFormat/>
  </w:style>
  <w:style w:type="paragraph" w:customStyle="1" w:styleId="aff">
    <w:name w:val="标准文件_段"/>
    <w:qFormat/>
    <w:pPr>
      <w:autoSpaceDE w:val="0"/>
      <w:autoSpaceDN w:val="0"/>
      <w:spacing w:before="120" w:after="120" w:line="360" w:lineRule="auto"/>
      <w:ind w:right="-105" w:firstLineChars="200" w:firstLine="568"/>
    </w:pPr>
    <w:rPr>
      <w:rFonts w:ascii="宋体" w:hAnsi="宋体"/>
      <w:spacing w:val="2"/>
      <w:sz w:val="28"/>
      <w:szCs w:val="24"/>
    </w:rPr>
  </w:style>
  <w:style w:type="character" w:customStyle="1" w:styleId="fontstyle01">
    <w:name w:val="fontstyle01"/>
    <w:basedOn w:val="a1"/>
    <w:qFormat/>
    <w:rPr>
      <w:rFonts w:ascii="宋体" w:eastAsia="宋体" w:hAnsi="宋体" w:hint="eastAsia"/>
      <w:color w:val="000000"/>
      <w:sz w:val="24"/>
      <w:szCs w:val="24"/>
    </w:rPr>
  </w:style>
  <w:style w:type="paragraph" w:styleId="aff0">
    <w:name w:val="Revision"/>
    <w:hidden/>
    <w:uiPriority w:val="99"/>
    <w:semiHidden/>
    <w:rsid w:val="00211BCA"/>
    <w:rPr>
      <w:rFonts w:eastAsia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customShpInfo spid="_x0000_s2050"/>
    <customShpInfo spid="_x0000_s2051"/>
    <customShpInfo spid="_x0000_s2052"/>
    <customShpInfo spid="_x0000_s2053"/>
    <customShpInfo spid="_x0000_s210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32366A-7910-4ABC-ADCF-7F76D6A5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15</Pages>
  <Words>1234</Words>
  <Characters>7039</Characters>
  <Application>Microsoft Office Word</Application>
  <DocSecurity>0</DocSecurity>
  <Lines>58</Lines>
  <Paragraphs>16</Paragraphs>
  <ScaleCrop>false</ScaleCrop>
  <Company>Lenovo</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WQ</dc:creator>
  <cp:lastModifiedBy>Cloud Yan</cp:lastModifiedBy>
  <cp:revision>18</cp:revision>
  <cp:lastPrinted>2018-07-19T07:47:00Z</cp:lastPrinted>
  <dcterms:created xsi:type="dcterms:W3CDTF">2022-11-03T05:08:00Z</dcterms:created>
  <dcterms:modified xsi:type="dcterms:W3CDTF">2022-11-16T10:20:00Z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2052-11.1.0.12598</vt:lpwstr>
  </property>
  <property fmtid="{D5CDD505-2E9C-101B-9397-08002B2CF9AE}" pid="4" name="ICV">
    <vt:lpwstr>38F16A12D4DD41A7AD398A826C8C603E</vt:lpwstr>
  </property>
</Properties>
</file>