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ED028" w14:textId="77777777" w:rsidR="005B1E23" w:rsidRDefault="00D13155">
      <w:pPr>
        <w:pStyle w:val="Default"/>
        <w:ind w:firstLineChars="50" w:firstLine="420"/>
        <w:jc w:val="right"/>
        <w:rPr>
          <w:rFonts w:asciiTheme="minorEastAsia" w:eastAsiaTheme="minorEastAsia" w:hAnsiTheme="minorEastAsia" w:cs="新宋体-18030"/>
          <w:color w:val="auto"/>
          <w:sz w:val="84"/>
          <w:szCs w:val="84"/>
        </w:rPr>
      </w:pPr>
      <w:r>
        <w:rPr>
          <w:rFonts w:asciiTheme="minorEastAsia" w:eastAsiaTheme="minorEastAsia" w:hAnsiTheme="minorEastAsia" w:cs="新宋体-18030"/>
          <w:color w:val="auto"/>
          <w:sz w:val="84"/>
          <w:szCs w:val="84"/>
        </w:rPr>
        <w:t>JJF</w:t>
      </w:r>
    </w:p>
    <w:p w14:paraId="452496FA" w14:textId="77777777" w:rsidR="005B1E23" w:rsidRDefault="005B1E23">
      <w:pPr>
        <w:pStyle w:val="Default"/>
        <w:rPr>
          <w:rFonts w:ascii="宋体" w:eastAsia="宋体" w:hAnsi="宋体"/>
          <w:color w:val="auto"/>
          <w:sz w:val="52"/>
          <w:szCs w:val="52"/>
        </w:rPr>
      </w:pPr>
    </w:p>
    <w:p w14:paraId="27C0C5D2" w14:textId="77777777" w:rsidR="005B1E23" w:rsidRDefault="00D13155">
      <w:pPr>
        <w:pStyle w:val="Default"/>
        <w:jc w:val="center"/>
        <w:rPr>
          <w:rFonts w:ascii="华文中宋" w:eastAsia="华文中宋" w:hAnsi="华文中宋" w:cs="Arial"/>
          <w:b/>
          <w:color w:val="auto"/>
          <w:sz w:val="52"/>
          <w:szCs w:val="52"/>
        </w:rPr>
      </w:pPr>
      <w:r>
        <w:rPr>
          <w:rFonts w:ascii="华文中宋" w:eastAsia="华文中宋" w:hAnsi="华文中宋" w:cs="Arial" w:hint="eastAsia"/>
          <w:b/>
          <w:color w:val="auto"/>
          <w:sz w:val="52"/>
          <w:szCs w:val="52"/>
        </w:rPr>
        <w:t>中华人民共和国国家计量技术规范</w:t>
      </w:r>
    </w:p>
    <w:p w14:paraId="2971CA54" w14:textId="77777777" w:rsidR="005B1E23" w:rsidRDefault="005B1E23">
      <w:pPr>
        <w:ind w:firstLine="480"/>
      </w:pPr>
    </w:p>
    <w:p w14:paraId="0D6BC578" w14:textId="77777777" w:rsidR="005B1E23" w:rsidRDefault="00D13155">
      <w:pPr>
        <w:tabs>
          <w:tab w:val="left" w:pos="6390"/>
        </w:tabs>
        <w:ind w:firstLineChars="1967" w:firstLine="5529"/>
        <w:jc w:val="right"/>
        <w:rPr>
          <w:rFonts w:ascii="黑体" w:eastAsia="黑体" w:hAnsi="黑体" w:cs="Arial"/>
          <w:b/>
        </w:rPr>
      </w:pPr>
      <w:r>
        <w:rPr>
          <w:rFonts w:ascii="黑体" w:eastAsia="黑体" w:hAnsi="黑体"/>
          <w:b/>
          <w:sz w:val="28"/>
          <w:szCs w:val="28"/>
        </w:rPr>
        <w:t>JJF</w:t>
      </w:r>
      <w:r>
        <w:rPr>
          <w:rFonts w:ascii="黑体" w:eastAsia="黑体" w:hAnsi="黑体" w:cs="Arial"/>
          <w:b/>
          <w:sz w:val="28"/>
          <w:szCs w:val="28"/>
        </w:rPr>
        <w:t>××××-××××</w:t>
      </w:r>
    </w:p>
    <w:p w14:paraId="7A8354F9" w14:textId="77777777" w:rsidR="005B1E23" w:rsidRDefault="005B1E23">
      <w:pPr>
        <w:ind w:firstLine="480"/>
      </w:pPr>
    </w:p>
    <w:p w14:paraId="1B5FC022" w14:textId="77777777" w:rsidR="005B1E23" w:rsidRDefault="00000000">
      <w:pPr>
        <w:ind w:firstLine="480"/>
      </w:pPr>
      <w:r>
        <w:rPr>
          <w:noProof/>
        </w:rPr>
        <w:pict w14:anchorId="7311D946">
          <v:line id="Line 2" o:spid="_x0000_s2050" style="position:absolute;left:0;text-align:left;z-index:251661312;visibility:visible" from="-.55pt,9.35pt" to="448.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" strokeweight="1pt"/>
        </w:pict>
      </w:r>
    </w:p>
    <w:p w14:paraId="435A8C94" w14:textId="77777777" w:rsidR="005B1E23" w:rsidRDefault="005B1E23">
      <w:pPr>
        <w:ind w:firstLine="480"/>
      </w:pPr>
    </w:p>
    <w:p w14:paraId="03CFD466" w14:textId="77777777" w:rsidR="005B1E23" w:rsidRDefault="005B1E23">
      <w:pPr>
        <w:ind w:firstLine="480"/>
      </w:pPr>
    </w:p>
    <w:p w14:paraId="5713FD3C" w14:textId="77777777" w:rsidR="005B1E23" w:rsidRDefault="005B1E23">
      <w:pPr>
        <w:ind w:firstLine="480"/>
      </w:pPr>
    </w:p>
    <w:p w14:paraId="34E6B8C5" w14:textId="77777777" w:rsidR="005B1E23" w:rsidRDefault="005B1E23">
      <w:pPr>
        <w:ind w:firstLine="480"/>
      </w:pPr>
    </w:p>
    <w:p w14:paraId="124B2C78" w14:textId="77777777" w:rsidR="005B1E23" w:rsidRDefault="005B1E23">
      <w:pPr>
        <w:ind w:firstLine="480"/>
      </w:pPr>
    </w:p>
    <w:p w14:paraId="68F5B555" w14:textId="77777777" w:rsidR="005B1E23" w:rsidRDefault="005B1E23">
      <w:pPr>
        <w:ind w:firstLine="480"/>
      </w:pPr>
    </w:p>
    <w:p w14:paraId="353A717F" w14:textId="77777777" w:rsidR="005B1E23" w:rsidRDefault="005B1E23">
      <w:pPr>
        <w:ind w:firstLine="480"/>
      </w:pPr>
    </w:p>
    <w:p w14:paraId="1E20D308" w14:textId="77777777" w:rsidR="005B1E23" w:rsidRDefault="005B1E23">
      <w:pPr>
        <w:ind w:firstLine="480"/>
      </w:pPr>
    </w:p>
    <w:p w14:paraId="6C4C8EBA" w14:textId="77777777" w:rsidR="005B1E23" w:rsidRDefault="004422E7" w:rsidP="004422E7">
      <w:pPr>
        <w:jc w:val="center"/>
      </w:pPr>
      <w:r w:rsidRPr="004422E7">
        <w:rPr>
          <w:rFonts w:ascii="黑体" w:eastAsia="黑体" w:hAnsi="黑体" w:cs="黑体" w:hint="eastAsia"/>
          <w:sz w:val="52"/>
          <w:szCs w:val="20"/>
        </w:rPr>
        <w:t>人工光源光合有效辐射计</w:t>
      </w:r>
      <w:r w:rsidR="00FC6AD8">
        <w:rPr>
          <w:rFonts w:eastAsia="黑体" w:hint="eastAsia"/>
          <w:sz w:val="52"/>
          <w:szCs w:val="20"/>
        </w:rPr>
        <w:t>校准规范</w:t>
      </w:r>
    </w:p>
    <w:p w14:paraId="500C77F2" w14:textId="77777777" w:rsidR="005B1E23" w:rsidRDefault="005B1E23">
      <w:pPr>
        <w:ind w:firstLine="562"/>
        <w:jc w:val="center"/>
        <w:rPr>
          <w:rFonts w:ascii="黑体" w:eastAsia="黑体" w:hAnsi="黑体"/>
          <w:b/>
          <w:sz w:val="28"/>
          <w:szCs w:val="28"/>
        </w:rPr>
      </w:pPr>
    </w:p>
    <w:p w14:paraId="09625ADB" w14:textId="3F6BA7A0" w:rsidR="005B1E23" w:rsidRDefault="004422E7" w:rsidP="004422E7">
      <w:pPr>
        <w:ind w:firstLine="560"/>
        <w:jc w:val="center"/>
        <w:rPr>
          <w:rFonts w:ascii="黑体" w:eastAsia="黑体" w:hAnsi="黑体"/>
          <w:bCs/>
          <w:sz w:val="28"/>
          <w:szCs w:val="28"/>
        </w:rPr>
      </w:pPr>
      <w:r w:rsidRPr="004422E7">
        <w:rPr>
          <w:rFonts w:ascii="黑体" w:eastAsia="黑体" w:hAnsi="黑体"/>
          <w:bCs/>
          <w:sz w:val="28"/>
          <w:szCs w:val="28"/>
        </w:rPr>
        <w:t>Calibration Specification for Photosynthetically</w:t>
      </w:r>
      <w:r w:rsidR="00E607B7">
        <w:rPr>
          <w:rFonts w:ascii="黑体" w:eastAsia="黑体" w:hAnsi="黑体"/>
          <w:bCs/>
          <w:sz w:val="28"/>
          <w:szCs w:val="28"/>
        </w:rPr>
        <w:t xml:space="preserve"> </w:t>
      </w:r>
      <w:r w:rsidRPr="004422E7">
        <w:rPr>
          <w:rFonts w:ascii="黑体" w:eastAsia="黑体" w:hAnsi="黑体"/>
          <w:bCs/>
          <w:sz w:val="28"/>
          <w:szCs w:val="28"/>
        </w:rPr>
        <w:t>Active Radiation Meters for Artificial Light Source</w:t>
      </w:r>
    </w:p>
    <w:p w14:paraId="1D44322B" w14:textId="77777777" w:rsidR="005B1E23" w:rsidRDefault="005B1E23">
      <w:pPr>
        <w:ind w:firstLine="560"/>
        <w:rPr>
          <w:rFonts w:ascii="黑体" w:eastAsia="黑体" w:hAnsi="黑体"/>
          <w:sz w:val="28"/>
          <w:szCs w:val="28"/>
        </w:rPr>
      </w:pPr>
    </w:p>
    <w:p w14:paraId="5C454E59" w14:textId="77777777" w:rsidR="005B1E23" w:rsidRDefault="005B1E23">
      <w:pPr>
        <w:ind w:firstLine="560"/>
        <w:rPr>
          <w:rFonts w:ascii="黑体" w:eastAsia="黑体" w:hAnsi="黑体"/>
          <w:sz w:val="28"/>
          <w:szCs w:val="28"/>
        </w:rPr>
      </w:pPr>
    </w:p>
    <w:p w14:paraId="69DB850B" w14:textId="77777777" w:rsidR="005B1E23" w:rsidRDefault="00D13155">
      <w:pPr>
        <w:ind w:firstLine="482"/>
        <w:jc w:val="center"/>
        <w:rPr>
          <w:rFonts w:asciiTheme="minorEastAsia" w:hAnsiTheme="minorEastAsia"/>
          <w:b/>
          <w:szCs w:val="28"/>
        </w:rPr>
      </w:pPr>
      <w:r>
        <w:rPr>
          <w:rFonts w:asciiTheme="minorEastAsia" w:hAnsiTheme="minorEastAsia" w:hint="eastAsia"/>
          <w:b/>
          <w:szCs w:val="28"/>
        </w:rPr>
        <w:t>征求意见稿</w:t>
      </w:r>
    </w:p>
    <w:p w14:paraId="258BF999" w14:textId="77777777" w:rsidR="005B1E23" w:rsidRDefault="00D13155">
      <w:pPr>
        <w:ind w:firstLine="482"/>
        <w:jc w:val="center"/>
        <w:rPr>
          <w:rFonts w:asciiTheme="minorEastAsia" w:hAnsiTheme="minorEastAsia"/>
          <w:b/>
          <w:szCs w:val="28"/>
        </w:rPr>
      </w:pPr>
      <w:r>
        <w:rPr>
          <w:rFonts w:asciiTheme="minorEastAsia" w:hAnsiTheme="minorEastAsia" w:hint="eastAsia"/>
          <w:b/>
          <w:szCs w:val="28"/>
        </w:rPr>
        <w:t>（20</w:t>
      </w:r>
      <w:r>
        <w:rPr>
          <w:rFonts w:asciiTheme="minorEastAsia" w:hAnsiTheme="minorEastAsia"/>
          <w:b/>
          <w:szCs w:val="28"/>
        </w:rPr>
        <w:t>2</w:t>
      </w:r>
      <w:r>
        <w:rPr>
          <w:rFonts w:asciiTheme="minorEastAsia" w:hAnsiTheme="minorEastAsia" w:hint="eastAsia"/>
          <w:b/>
          <w:szCs w:val="28"/>
        </w:rPr>
        <w:t>2</w:t>
      </w:r>
      <w:r>
        <w:rPr>
          <w:rFonts w:asciiTheme="minorEastAsia" w:hAnsiTheme="minorEastAsia"/>
          <w:b/>
          <w:szCs w:val="28"/>
        </w:rPr>
        <w:t>.10</w:t>
      </w:r>
      <w:r>
        <w:rPr>
          <w:rFonts w:asciiTheme="minorEastAsia" w:hAnsiTheme="minorEastAsia" w:hint="eastAsia"/>
          <w:b/>
          <w:szCs w:val="28"/>
        </w:rPr>
        <w:t>.2</w:t>
      </w:r>
      <w:r w:rsidR="00B42ED2">
        <w:rPr>
          <w:rFonts w:asciiTheme="minorEastAsia" w:hAnsiTheme="minorEastAsia"/>
          <w:b/>
          <w:szCs w:val="28"/>
        </w:rPr>
        <w:t>4</w:t>
      </w:r>
      <w:r>
        <w:rPr>
          <w:rFonts w:asciiTheme="minorEastAsia" w:hAnsiTheme="minorEastAsia" w:hint="eastAsia"/>
          <w:b/>
          <w:szCs w:val="28"/>
        </w:rPr>
        <w:t xml:space="preserve"> 第</w:t>
      </w:r>
      <w:r w:rsidR="00D32B55">
        <w:rPr>
          <w:rFonts w:asciiTheme="minorEastAsia" w:hAnsiTheme="minorEastAsia"/>
          <w:b/>
          <w:szCs w:val="28"/>
        </w:rPr>
        <w:t>1</w:t>
      </w:r>
      <w:r>
        <w:rPr>
          <w:rFonts w:asciiTheme="minorEastAsia" w:hAnsiTheme="minorEastAsia" w:hint="eastAsia"/>
          <w:b/>
          <w:szCs w:val="28"/>
        </w:rPr>
        <w:t>次修改）</w:t>
      </w:r>
    </w:p>
    <w:p w14:paraId="05F32D11" w14:textId="77777777" w:rsidR="005B1E23" w:rsidRDefault="005B1E23">
      <w:pPr>
        <w:ind w:firstLine="480"/>
      </w:pPr>
    </w:p>
    <w:p w14:paraId="5D14876B" w14:textId="77777777" w:rsidR="005B1E23" w:rsidRDefault="005B1E23">
      <w:pPr>
        <w:pStyle w:val="afb"/>
        <w:ind w:firstLine="420"/>
      </w:pPr>
    </w:p>
    <w:p w14:paraId="779BEE15" w14:textId="77777777" w:rsidR="005B1E23" w:rsidRDefault="005B1E23">
      <w:pPr>
        <w:pStyle w:val="afb"/>
        <w:ind w:firstLine="420"/>
      </w:pPr>
    </w:p>
    <w:p w14:paraId="34099025" w14:textId="77777777" w:rsidR="005B1E23" w:rsidRDefault="005B1E23">
      <w:pPr>
        <w:ind w:firstLine="480"/>
      </w:pPr>
    </w:p>
    <w:p w14:paraId="6DEBA04C" w14:textId="77777777" w:rsidR="005B1E23" w:rsidRDefault="005B1E23">
      <w:pPr>
        <w:pStyle w:val="afb"/>
        <w:ind w:firstLine="420"/>
      </w:pPr>
    </w:p>
    <w:p w14:paraId="0371810B" w14:textId="77777777" w:rsidR="005B1E23" w:rsidRDefault="005B1E23">
      <w:pPr>
        <w:ind w:firstLine="480"/>
      </w:pPr>
    </w:p>
    <w:p w14:paraId="3470392C" w14:textId="77777777" w:rsidR="005B1E23" w:rsidRDefault="005B1E23">
      <w:pPr>
        <w:ind w:firstLine="480"/>
      </w:pPr>
    </w:p>
    <w:p w14:paraId="504E0CF9" w14:textId="77777777" w:rsidR="005B1E23" w:rsidRDefault="005B1E23">
      <w:pPr>
        <w:pStyle w:val="afb"/>
        <w:ind w:firstLine="420"/>
      </w:pPr>
    </w:p>
    <w:p w14:paraId="5D548AF1" w14:textId="77777777" w:rsidR="005B1E23" w:rsidRDefault="00000000">
      <w:pPr>
        <w:ind w:firstLineChars="100" w:firstLine="240"/>
        <w:rPr>
          <w:b/>
          <w:sz w:val="30"/>
          <w:szCs w:val="30"/>
        </w:rPr>
      </w:pPr>
      <w:r>
        <w:rPr>
          <w:noProof/>
        </w:rPr>
        <w:pict w14:anchorId="0EC94B24">
          <v:line id="Line 3" o:spid="_x0000_s2069" style="position:absolute;left:0;text-align:left;z-index:251660288;visibility:visible" from="-5.35pt,27.8pt" to="444.0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" strokeweight="1pt"/>
        </w:pict>
      </w:r>
      <w:r w:rsidR="00195968">
        <w:rPr>
          <w:b/>
          <w:sz w:val="30"/>
          <w:szCs w:val="30"/>
        </w:rPr>
        <w:t>××××</w:t>
      </w:r>
      <w:proofErr w:type="gramStart"/>
      <w:r w:rsidR="00195968">
        <w:rPr>
          <w:rFonts w:ascii="宋体" w:hAnsi="宋体" w:hint="eastAsia"/>
          <w:b/>
          <w:sz w:val="30"/>
          <w:szCs w:val="30"/>
        </w:rPr>
        <w:t>­</w:t>
      </w:r>
      <w:r w:rsidR="00195968">
        <w:rPr>
          <w:b/>
          <w:sz w:val="30"/>
          <w:szCs w:val="30"/>
        </w:rPr>
        <w:t>××</w:t>
      </w:r>
      <w:r w:rsidR="00195968">
        <w:rPr>
          <w:rFonts w:ascii="宋体" w:hAnsi="宋体" w:hint="eastAsia"/>
          <w:b/>
          <w:sz w:val="30"/>
          <w:szCs w:val="30"/>
        </w:rPr>
        <w:t>­</w:t>
      </w:r>
      <w:r w:rsidR="00195968">
        <w:rPr>
          <w:b/>
          <w:sz w:val="30"/>
          <w:szCs w:val="30"/>
        </w:rPr>
        <w:t>××</w:t>
      </w:r>
      <w:proofErr w:type="gramEnd"/>
      <w:r w:rsidR="00195968">
        <w:rPr>
          <w:rFonts w:hint="eastAsia"/>
          <w:b/>
          <w:sz w:val="30"/>
          <w:szCs w:val="30"/>
        </w:rPr>
        <w:t>发布</w:t>
      </w:r>
      <w:r w:rsidR="00195968">
        <w:rPr>
          <w:b/>
          <w:sz w:val="30"/>
          <w:szCs w:val="30"/>
        </w:rPr>
        <w:t>××××</w:t>
      </w:r>
      <w:proofErr w:type="gramStart"/>
      <w:r w:rsidR="00195968">
        <w:rPr>
          <w:rFonts w:ascii="宋体" w:hAnsi="宋体" w:hint="eastAsia"/>
          <w:b/>
          <w:sz w:val="30"/>
          <w:szCs w:val="30"/>
        </w:rPr>
        <w:t>­</w:t>
      </w:r>
      <w:r w:rsidR="00195968">
        <w:rPr>
          <w:b/>
          <w:sz w:val="30"/>
          <w:szCs w:val="30"/>
        </w:rPr>
        <w:t>××</w:t>
      </w:r>
      <w:r w:rsidR="00195968">
        <w:rPr>
          <w:rFonts w:ascii="宋体" w:hAnsi="宋体" w:hint="eastAsia"/>
          <w:b/>
          <w:sz w:val="30"/>
          <w:szCs w:val="30"/>
        </w:rPr>
        <w:t>­</w:t>
      </w:r>
      <w:r w:rsidR="00195968">
        <w:rPr>
          <w:b/>
          <w:sz w:val="30"/>
          <w:szCs w:val="30"/>
        </w:rPr>
        <w:t>××</w:t>
      </w:r>
      <w:proofErr w:type="gramEnd"/>
      <w:r w:rsidR="00195968">
        <w:rPr>
          <w:rFonts w:hint="eastAsia"/>
          <w:b/>
          <w:sz w:val="30"/>
          <w:szCs w:val="30"/>
        </w:rPr>
        <w:t>实施</w:t>
      </w:r>
    </w:p>
    <w:p w14:paraId="0F631B44" w14:textId="77777777" w:rsidR="005B1E23" w:rsidRDefault="005B1E23">
      <w:pPr>
        <w:ind w:firstLine="600"/>
        <w:rPr>
          <w:sz w:val="30"/>
          <w:szCs w:val="30"/>
        </w:rPr>
      </w:pPr>
    </w:p>
    <w:p w14:paraId="6819BFC4" w14:textId="77777777" w:rsidR="005B1E23" w:rsidRDefault="00D13155">
      <w:pPr>
        <w:pStyle w:val="Default"/>
        <w:jc w:val="center"/>
        <w:rPr>
          <w:rFonts w:ascii="宋体" w:eastAsia="宋体" w:hAnsi="宋体"/>
          <w:color w:val="auto"/>
          <w:sz w:val="28"/>
          <w:szCs w:val="28"/>
        </w:rPr>
        <w:sectPr w:rsidR="005B1E23">
          <w:headerReference w:type="even" r:id="rId9"/>
          <w:headerReference w:type="first" r:id="rId10"/>
          <w:footerReference w:type="first" r:id="rId11"/>
          <w:pgSz w:w="12240" w:h="15840"/>
          <w:pgMar w:top="1440" w:right="1800" w:bottom="1440" w:left="1800" w:header="720" w:footer="720" w:gutter="0"/>
          <w:cols w:space="720"/>
        </w:sectPr>
      </w:pPr>
      <w:r>
        <w:rPr>
          <w:rFonts w:ascii="华文中宋" w:eastAsia="华文中宋" w:hAnsi="华文中宋" w:hint="eastAsia"/>
          <w:color w:val="auto"/>
          <w:sz w:val="44"/>
          <w:szCs w:val="44"/>
        </w:rPr>
        <w:t>国家市场监督管理总局</w:t>
      </w:r>
      <w:r>
        <w:rPr>
          <w:rFonts w:ascii="黑体" w:eastAsia="黑体" w:hAnsi="黑体" w:hint="eastAsia"/>
          <w:b/>
          <w:color w:val="auto"/>
          <w:sz w:val="28"/>
          <w:szCs w:val="28"/>
        </w:rPr>
        <w:t>发布</w:t>
      </w:r>
    </w:p>
    <w:p w14:paraId="3EDEA7A8" w14:textId="77777777" w:rsidR="005B1E23" w:rsidRDefault="005B1E23">
      <w:pPr>
        <w:pStyle w:val="Default"/>
        <w:jc w:val="center"/>
        <w:rPr>
          <w:rFonts w:ascii="宋体" w:eastAsia="宋体" w:hAnsi="宋体"/>
          <w:color w:val="auto"/>
          <w:sz w:val="28"/>
          <w:szCs w:val="28"/>
        </w:rPr>
        <w:sectPr w:rsidR="005B1E23">
          <w:type w:val="continuous"/>
          <w:pgSz w:w="12240" w:h="15840"/>
          <w:pgMar w:top="1440" w:right="1800" w:bottom="1440" w:left="1800" w:header="720" w:footer="720" w:gutter="0"/>
          <w:cols w:space="720"/>
        </w:sectPr>
      </w:pPr>
    </w:p>
    <w:p w14:paraId="7ED2AF9E" w14:textId="77777777" w:rsidR="005B1E23" w:rsidRDefault="005B1E23">
      <w:pPr>
        <w:ind w:firstLine="880"/>
        <w:jc w:val="center"/>
        <w:rPr>
          <w:rFonts w:ascii="黑体" w:eastAsia="黑体"/>
          <w:sz w:val="44"/>
          <w:szCs w:val="44"/>
        </w:rPr>
      </w:pPr>
    </w:p>
    <w:p w14:paraId="73A84D8F" w14:textId="77777777" w:rsidR="005B1E23" w:rsidRDefault="00000000" w:rsidP="004422E7">
      <w:pPr>
        <w:rPr>
          <w:rFonts w:ascii="黑体" w:eastAsia="黑体"/>
          <w:sz w:val="44"/>
          <w:szCs w:val="44"/>
        </w:rPr>
      </w:pPr>
      <w:r>
        <w:rPr>
          <w:rFonts w:ascii="黑体" w:eastAsia="黑体"/>
          <w:noProof/>
          <w:sz w:val="44"/>
          <w:szCs w:val="44"/>
        </w:rPr>
        <w:pict w14:anchorId="5B546F88">
          <v:roundrect id="AutoShape 4" o:spid="_x0000_s2068" style="position:absolute;left:0;text-align:left;margin-left:256.8pt;margin-top:11.9pt;width:171.2pt;height:78.7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">
            <v:stroke dashstyle="dashDot"/>
            <v:textbox>
              <w:txbxContent>
                <w:p w14:paraId="50703012" w14:textId="77777777" w:rsidR="00E82CB2" w:rsidRDefault="00E82CB2">
                  <w:pPr>
                    <w:ind w:firstLine="482"/>
                    <w:rPr>
                      <w:rFonts w:ascii="Arial" w:hAnsi="Arial" w:cs="Arial"/>
                      <w:b/>
                    </w:rPr>
                  </w:pPr>
                </w:p>
                <w:p w14:paraId="7AF114A7" w14:textId="77777777" w:rsidR="00E82CB2" w:rsidRDefault="00E82CB2">
                  <w:pPr>
                    <w:ind w:firstLine="482"/>
                    <w:rPr>
                      <w:rFonts w:ascii="Arial" w:hAnsi="Arial" w:cs="Arial"/>
                      <w:b/>
                    </w:rPr>
                  </w:pPr>
                </w:p>
                <w:p w14:paraId="0DB23D03" w14:textId="77777777" w:rsidR="00E82CB2" w:rsidRDefault="00E82CB2">
                  <w:pPr>
                    <w:ind w:firstLine="562"/>
                    <w:jc w:val="center"/>
                    <w:rPr>
                      <w:rFonts w:ascii="黑体" w:eastAsia="黑体" w:hAnsi="黑体"/>
                      <w:b/>
                      <w:sz w:val="28"/>
                      <w:szCs w:val="28"/>
                    </w:rPr>
                  </w:pPr>
                  <w:r>
                    <w:rPr>
                      <w:rFonts w:ascii="黑体" w:eastAsia="黑体" w:hAnsi="黑体" w:cs="Arial"/>
                      <w:b/>
                      <w:sz w:val="28"/>
                      <w:szCs w:val="28"/>
                    </w:rPr>
                    <w:t xml:space="preserve">JJF </w:t>
                  </w:r>
                  <w:r>
                    <w:rPr>
                      <w:rFonts w:ascii="黑体" w:eastAsia="黑体" w:hAnsi="黑体" w:cs="Arial" w:hint="eastAsia"/>
                      <w:b/>
                      <w:sz w:val="28"/>
                      <w:szCs w:val="28"/>
                    </w:rPr>
                    <w:t>××××</w:t>
                  </w:r>
                  <w:r>
                    <w:rPr>
                      <w:rFonts w:ascii="黑体" w:eastAsia="黑体" w:hAnsi="黑体" w:cs="Arial"/>
                      <w:b/>
                      <w:sz w:val="28"/>
                      <w:szCs w:val="28"/>
                    </w:rPr>
                    <w:t>-××××</w:t>
                  </w:r>
                </w:p>
              </w:txbxContent>
            </v:textbox>
          </v:roundrect>
        </w:pict>
      </w:r>
      <w:r w:rsidR="004422E7">
        <w:rPr>
          <w:rFonts w:ascii="黑体" w:eastAsia="黑体" w:hint="eastAsia"/>
          <w:sz w:val="44"/>
          <w:szCs w:val="44"/>
        </w:rPr>
        <w:t>人工光源光合有效辐射计</w:t>
      </w:r>
    </w:p>
    <w:p w14:paraId="1AB46F3F" w14:textId="77777777" w:rsidR="005B1E23" w:rsidRDefault="00D13155" w:rsidP="004422E7">
      <w:pPr>
        <w:rPr>
          <w:rFonts w:ascii="黑体" w:eastAsia="黑体"/>
          <w:sz w:val="44"/>
          <w:szCs w:val="44"/>
        </w:rPr>
      </w:pPr>
      <w:r>
        <w:rPr>
          <w:rFonts w:ascii="黑体" w:eastAsia="黑体" w:hint="eastAsia"/>
          <w:sz w:val="44"/>
          <w:szCs w:val="44"/>
        </w:rPr>
        <w:t>校准规范</w:t>
      </w:r>
    </w:p>
    <w:p w14:paraId="171C86F3" w14:textId="77777777" w:rsidR="005B1E23" w:rsidRDefault="005B1E23">
      <w:pPr>
        <w:ind w:firstLine="480"/>
      </w:pPr>
    </w:p>
    <w:p w14:paraId="3C71E18F" w14:textId="77777777" w:rsidR="005B1E23" w:rsidRDefault="00D13155">
      <w:pPr>
        <w:pStyle w:val="Default"/>
        <w:spacing w:line="480" w:lineRule="auto"/>
        <w:rPr>
          <w:rFonts w:ascii="黑体" w:eastAsia="黑体" w:hAnsi="黑体" w:cs="Times New Roman"/>
          <w:bCs/>
          <w:color w:val="auto"/>
          <w:kern w:val="2"/>
          <w:sz w:val="28"/>
          <w:szCs w:val="28"/>
        </w:rPr>
      </w:pPr>
      <w:r>
        <w:rPr>
          <w:rFonts w:ascii="黑体" w:eastAsia="黑体" w:hAnsi="黑体" w:cs="Times New Roman"/>
          <w:bCs/>
          <w:color w:val="auto"/>
          <w:kern w:val="2"/>
          <w:sz w:val="28"/>
          <w:szCs w:val="28"/>
        </w:rPr>
        <w:t xml:space="preserve">Calibration Specification </w:t>
      </w:r>
      <w:r w:rsidR="00DB3AD4">
        <w:rPr>
          <w:rFonts w:ascii="黑体" w:eastAsia="黑体" w:hAnsi="黑体"/>
          <w:bCs/>
          <w:color w:val="auto"/>
          <w:sz w:val="28"/>
          <w:szCs w:val="28"/>
        </w:rPr>
        <w:t>for</w:t>
      </w:r>
    </w:p>
    <w:p w14:paraId="77E6F726" w14:textId="77777777" w:rsidR="005B1E23" w:rsidRDefault="004422E7">
      <w:pPr>
        <w:pStyle w:val="Default"/>
        <w:spacing w:line="480" w:lineRule="auto"/>
        <w:rPr>
          <w:rFonts w:ascii="黑体" w:eastAsia="黑体" w:hAnsi="黑体" w:cs="Times New Roman"/>
          <w:bCs/>
          <w:color w:val="auto"/>
          <w:kern w:val="2"/>
          <w:sz w:val="28"/>
          <w:szCs w:val="28"/>
        </w:rPr>
      </w:pPr>
      <w:r w:rsidRPr="004422E7">
        <w:rPr>
          <w:rFonts w:ascii="黑体" w:eastAsia="黑体" w:hAnsi="黑体"/>
          <w:bCs/>
          <w:color w:val="auto"/>
          <w:sz w:val="28"/>
          <w:szCs w:val="28"/>
        </w:rPr>
        <w:t xml:space="preserve">Photosynthetically Active Radiation Meters for </w:t>
      </w:r>
      <w:r>
        <w:rPr>
          <w:rFonts w:ascii="黑体" w:eastAsia="黑体" w:hAnsi="黑体" w:hint="eastAsia"/>
          <w:bCs/>
          <w:color w:val="auto"/>
          <w:sz w:val="28"/>
          <w:szCs w:val="28"/>
        </w:rPr>
        <w:t>A</w:t>
      </w:r>
      <w:r w:rsidRPr="004422E7">
        <w:rPr>
          <w:rFonts w:ascii="黑体" w:eastAsia="黑体" w:hAnsi="黑体"/>
          <w:bCs/>
          <w:color w:val="auto"/>
          <w:sz w:val="28"/>
          <w:szCs w:val="28"/>
        </w:rPr>
        <w:t xml:space="preserve">rtificial </w:t>
      </w:r>
      <w:proofErr w:type="spellStart"/>
      <w:r>
        <w:rPr>
          <w:rFonts w:ascii="黑体" w:eastAsia="黑体" w:hAnsi="黑体" w:hint="eastAsia"/>
          <w:bCs/>
          <w:color w:val="auto"/>
          <w:sz w:val="28"/>
          <w:szCs w:val="28"/>
        </w:rPr>
        <w:t>Light</w:t>
      </w:r>
      <w:r w:rsidR="00D13155">
        <w:rPr>
          <w:rFonts w:ascii="黑体" w:eastAsia="黑体" w:hAnsi="黑体"/>
          <w:bCs/>
          <w:color w:val="auto"/>
          <w:sz w:val="28"/>
          <w:szCs w:val="28"/>
        </w:rPr>
        <w:t>Source</w:t>
      </w:r>
      <w:proofErr w:type="spellEnd"/>
    </w:p>
    <w:p w14:paraId="72A46297" w14:textId="77777777" w:rsidR="005B1E23" w:rsidRDefault="00000000">
      <w:pPr>
        <w:pStyle w:val="Default"/>
        <w:spacing w:line="480" w:lineRule="auto"/>
        <w:rPr>
          <w:color w:val="auto"/>
          <w:sz w:val="30"/>
          <w:szCs w:val="30"/>
        </w:rPr>
      </w:pPr>
      <w:r>
        <w:rPr>
          <w:noProof/>
          <w:color w:val="auto"/>
          <w:sz w:val="30"/>
          <w:szCs w:val="30"/>
        </w:rPr>
        <w:pict w14:anchorId="51478ADF">
          <v:line id="Line 5" o:spid="_x0000_s2067" style="position:absolute;z-index:251662336;visibility:visible" from="-12.85pt,12.2pt" to="436.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" strokeweight="1pt"/>
        </w:pict>
      </w:r>
    </w:p>
    <w:p w14:paraId="27672960" w14:textId="77777777" w:rsidR="005B1E23" w:rsidRDefault="005B1E23">
      <w:pPr>
        <w:pStyle w:val="Default"/>
        <w:ind w:firstLine="560"/>
        <w:rPr>
          <w:rFonts w:ascii="宋体" w:eastAsia="宋体" w:hAnsi="宋体"/>
          <w:snapToGrid w:val="0"/>
          <w:color w:val="auto"/>
          <w:sz w:val="28"/>
          <w:szCs w:val="28"/>
        </w:rPr>
      </w:pPr>
    </w:p>
    <w:p w14:paraId="3BAB1EB8" w14:textId="77777777" w:rsidR="005B1E23" w:rsidRDefault="005B1E23">
      <w:pPr>
        <w:pStyle w:val="Default"/>
        <w:ind w:firstLine="560"/>
        <w:rPr>
          <w:rFonts w:ascii="宋体" w:eastAsia="宋体" w:hAnsi="宋体"/>
          <w:snapToGrid w:val="0"/>
          <w:color w:val="auto"/>
          <w:sz w:val="28"/>
          <w:szCs w:val="28"/>
        </w:rPr>
      </w:pPr>
    </w:p>
    <w:p w14:paraId="2EC64054" w14:textId="77777777" w:rsidR="005B1E23" w:rsidRDefault="005B1E23">
      <w:pPr>
        <w:pStyle w:val="Default"/>
        <w:ind w:firstLine="560"/>
        <w:rPr>
          <w:rFonts w:ascii="宋体" w:eastAsia="宋体" w:hAnsi="宋体"/>
          <w:snapToGrid w:val="0"/>
          <w:color w:val="auto"/>
          <w:sz w:val="28"/>
          <w:szCs w:val="28"/>
        </w:rPr>
      </w:pPr>
    </w:p>
    <w:p w14:paraId="069E94EF" w14:textId="77777777" w:rsidR="005B1E23" w:rsidRDefault="005B1E23">
      <w:pPr>
        <w:pStyle w:val="Default"/>
        <w:rPr>
          <w:rFonts w:ascii="宋体" w:eastAsia="宋体" w:hAnsi="宋体"/>
          <w:snapToGrid w:val="0"/>
          <w:color w:val="auto"/>
          <w:sz w:val="28"/>
          <w:szCs w:val="28"/>
        </w:rPr>
      </w:pPr>
    </w:p>
    <w:p w14:paraId="0CC45411" w14:textId="77777777" w:rsidR="005B1E23" w:rsidRDefault="005B1E23">
      <w:pPr>
        <w:pStyle w:val="Default"/>
        <w:rPr>
          <w:rFonts w:ascii="宋体" w:eastAsia="宋体" w:hAnsi="宋体"/>
          <w:snapToGrid w:val="0"/>
          <w:color w:val="auto"/>
          <w:sz w:val="28"/>
          <w:szCs w:val="28"/>
        </w:rPr>
      </w:pPr>
    </w:p>
    <w:p w14:paraId="62D9CF57" w14:textId="77777777" w:rsidR="005B1E23" w:rsidRDefault="005B1E23">
      <w:pPr>
        <w:pStyle w:val="Default"/>
        <w:ind w:firstLine="560"/>
        <w:rPr>
          <w:rFonts w:ascii="宋体" w:eastAsia="宋体" w:hAnsi="宋体"/>
          <w:snapToGrid w:val="0"/>
          <w:color w:val="auto"/>
          <w:sz w:val="28"/>
          <w:szCs w:val="28"/>
        </w:rPr>
      </w:pPr>
    </w:p>
    <w:p w14:paraId="58F41B2A" w14:textId="77777777" w:rsidR="005B1E23" w:rsidRDefault="005B1E23">
      <w:pPr>
        <w:pStyle w:val="Default"/>
        <w:ind w:firstLine="560"/>
        <w:rPr>
          <w:rFonts w:ascii="宋体" w:eastAsia="宋体" w:hAnsi="宋体"/>
          <w:snapToGrid w:val="0"/>
          <w:color w:val="auto"/>
          <w:sz w:val="28"/>
          <w:szCs w:val="28"/>
        </w:rPr>
      </w:pPr>
    </w:p>
    <w:p w14:paraId="27C2FCF1" w14:textId="77777777" w:rsidR="005B1E23" w:rsidRDefault="00D13155">
      <w:pPr>
        <w:autoSpaceDE w:val="0"/>
        <w:autoSpaceDN w:val="0"/>
        <w:adjustRightInd w:val="0"/>
        <w:spacing w:line="360" w:lineRule="auto"/>
        <w:ind w:firstLineChars="450" w:firstLine="1260"/>
        <w:rPr>
          <w:rFonts w:ascii="宋体" w:cs="宋体"/>
          <w:kern w:val="0"/>
          <w:sz w:val="28"/>
          <w:szCs w:val="28"/>
        </w:rPr>
      </w:pPr>
      <w:r>
        <w:rPr>
          <w:rFonts w:ascii="黑体" w:eastAsia="黑体" w:cs="黑体" w:hint="eastAsia"/>
          <w:kern w:val="0"/>
          <w:sz w:val="28"/>
          <w:szCs w:val="28"/>
        </w:rPr>
        <w:t>归  口 单 位</w:t>
      </w:r>
      <w:r>
        <w:rPr>
          <w:rFonts w:ascii="宋体" w:cs="宋体" w:hint="eastAsia"/>
          <w:kern w:val="0"/>
          <w:sz w:val="28"/>
          <w:szCs w:val="28"/>
        </w:rPr>
        <w:t>：</w:t>
      </w:r>
      <w:r>
        <w:rPr>
          <w:rFonts w:ascii="宋体" w:cs="宋体" w:hint="eastAsia"/>
          <w:kern w:val="0"/>
          <w:sz w:val="28"/>
          <w:szCs w:val="28"/>
        </w:rPr>
        <w:tab/>
        <w:t>全国光学计量技术委员会</w:t>
      </w:r>
    </w:p>
    <w:p w14:paraId="7E6E657D" w14:textId="77777777" w:rsidR="005B1E23" w:rsidRDefault="00D13155">
      <w:pPr>
        <w:autoSpaceDE w:val="0"/>
        <w:autoSpaceDN w:val="0"/>
        <w:adjustRightInd w:val="0"/>
        <w:spacing w:line="360" w:lineRule="auto"/>
        <w:ind w:firstLineChars="450" w:firstLine="1260"/>
        <w:rPr>
          <w:rFonts w:ascii="宋体" w:cs="宋体"/>
          <w:kern w:val="0"/>
          <w:sz w:val="28"/>
          <w:szCs w:val="28"/>
        </w:rPr>
      </w:pPr>
      <w:r>
        <w:rPr>
          <w:rFonts w:ascii="黑体" w:eastAsia="黑体" w:cs="黑体" w:hint="eastAsia"/>
          <w:kern w:val="0"/>
          <w:sz w:val="28"/>
          <w:szCs w:val="28"/>
        </w:rPr>
        <w:t>主要起草单位</w:t>
      </w:r>
      <w:r>
        <w:rPr>
          <w:rFonts w:ascii="宋体" w:cs="宋体" w:hint="eastAsia"/>
          <w:kern w:val="0"/>
          <w:sz w:val="28"/>
          <w:szCs w:val="28"/>
        </w:rPr>
        <w:t>：</w:t>
      </w:r>
      <w:r>
        <w:rPr>
          <w:rFonts w:ascii="宋体" w:cs="宋体" w:hint="eastAsia"/>
          <w:kern w:val="0"/>
          <w:sz w:val="28"/>
          <w:szCs w:val="28"/>
        </w:rPr>
        <w:tab/>
        <w:t>中国计量科学研究院</w:t>
      </w:r>
    </w:p>
    <w:p w14:paraId="6C387899" w14:textId="77777777" w:rsidR="005B1E23" w:rsidRDefault="00D13155">
      <w:pPr>
        <w:autoSpaceDE w:val="0"/>
        <w:autoSpaceDN w:val="0"/>
        <w:adjustRightInd w:val="0"/>
        <w:spacing w:line="360" w:lineRule="auto"/>
        <w:ind w:firstLineChars="450" w:firstLine="1260"/>
        <w:rPr>
          <w:rFonts w:ascii="宋体" w:cs="宋体"/>
          <w:kern w:val="0"/>
          <w:sz w:val="28"/>
          <w:szCs w:val="28"/>
        </w:rPr>
      </w:pPr>
      <w:r>
        <w:rPr>
          <w:rFonts w:ascii="黑体" w:eastAsia="黑体" w:cs="黑体" w:hint="eastAsia"/>
          <w:kern w:val="0"/>
          <w:sz w:val="28"/>
          <w:szCs w:val="28"/>
        </w:rPr>
        <w:t>参加起草单位</w:t>
      </w:r>
      <w:r>
        <w:rPr>
          <w:rFonts w:ascii="宋体" w:cs="宋体" w:hint="eastAsia"/>
          <w:kern w:val="0"/>
          <w:sz w:val="28"/>
          <w:szCs w:val="28"/>
        </w:rPr>
        <w:t xml:space="preserve">： </w:t>
      </w:r>
      <w:r>
        <w:rPr>
          <w:rFonts w:ascii="宋体" w:cs="宋体" w:hint="eastAsia"/>
          <w:kern w:val="0"/>
          <w:sz w:val="28"/>
          <w:szCs w:val="28"/>
        </w:rPr>
        <w:tab/>
      </w:r>
      <w:r w:rsidR="004422E7">
        <w:rPr>
          <w:rFonts w:ascii="宋体" w:cs="宋体" w:hint="eastAsia"/>
          <w:kern w:val="0"/>
          <w:sz w:val="28"/>
          <w:szCs w:val="28"/>
        </w:rPr>
        <w:t>陕西省计量科学研究院</w:t>
      </w:r>
    </w:p>
    <w:p w14:paraId="4D778017" w14:textId="77777777" w:rsidR="005B1E23" w:rsidRDefault="004422E7">
      <w:pPr>
        <w:autoSpaceDE w:val="0"/>
        <w:autoSpaceDN w:val="0"/>
        <w:adjustRightInd w:val="0"/>
        <w:spacing w:line="360" w:lineRule="auto"/>
        <w:ind w:left="2520" w:firstLineChars="450" w:firstLine="1260"/>
        <w:rPr>
          <w:rFonts w:ascii="宋体" w:cs="宋体"/>
          <w:kern w:val="0"/>
          <w:sz w:val="28"/>
          <w:szCs w:val="28"/>
        </w:rPr>
      </w:pPr>
      <w:r>
        <w:rPr>
          <w:rFonts w:ascii="宋体" w:cs="宋体" w:hint="eastAsia"/>
          <w:kern w:val="0"/>
          <w:sz w:val="28"/>
          <w:szCs w:val="28"/>
        </w:rPr>
        <w:t>杭州远方光电信息股份有限公司</w:t>
      </w:r>
    </w:p>
    <w:p w14:paraId="7C79CB97" w14:textId="77777777" w:rsidR="005B1E23" w:rsidRDefault="004422E7" w:rsidP="004422E7">
      <w:pPr>
        <w:autoSpaceDE w:val="0"/>
        <w:autoSpaceDN w:val="0"/>
        <w:adjustRightInd w:val="0"/>
        <w:spacing w:line="360" w:lineRule="auto"/>
        <w:ind w:left="2520" w:firstLineChars="450" w:firstLine="1260"/>
        <w:rPr>
          <w:rFonts w:ascii="宋体" w:cs="宋体"/>
          <w:kern w:val="0"/>
          <w:sz w:val="28"/>
          <w:szCs w:val="28"/>
        </w:rPr>
      </w:pPr>
      <w:r>
        <w:rPr>
          <w:rFonts w:ascii="宋体" w:cs="宋体" w:hint="eastAsia"/>
          <w:kern w:val="0"/>
          <w:sz w:val="28"/>
          <w:szCs w:val="28"/>
        </w:rPr>
        <w:t>杭州市质量技术监督检测院</w:t>
      </w:r>
    </w:p>
    <w:p w14:paraId="67846CDE" w14:textId="77777777" w:rsidR="005B1E23" w:rsidRDefault="005B1E23">
      <w:pPr>
        <w:autoSpaceDE w:val="0"/>
        <w:autoSpaceDN w:val="0"/>
        <w:adjustRightInd w:val="0"/>
        <w:spacing w:line="360" w:lineRule="auto"/>
        <w:ind w:firstLineChars="450" w:firstLine="1260"/>
        <w:rPr>
          <w:rFonts w:ascii="宋体" w:cs="宋体"/>
          <w:kern w:val="0"/>
          <w:sz w:val="28"/>
          <w:szCs w:val="28"/>
        </w:rPr>
      </w:pPr>
    </w:p>
    <w:p w14:paraId="5E517B28" w14:textId="77777777" w:rsidR="005B1E23" w:rsidRDefault="005B1E23">
      <w:pPr>
        <w:autoSpaceDE w:val="0"/>
        <w:autoSpaceDN w:val="0"/>
        <w:adjustRightInd w:val="0"/>
        <w:spacing w:line="360" w:lineRule="auto"/>
        <w:ind w:firstLineChars="450" w:firstLine="1260"/>
        <w:rPr>
          <w:rFonts w:ascii="宋体" w:cs="宋体"/>
          <w:kern w:val="0"/>
          <w:sz w:val="28"/>
          <w:szCs w:val="28"/>
        </w:rPr>
      </w:pPr>
    </w:p>
    <w:p w14:paraId="76EE86B1" w14:textId="77777777" w:rsidR="005B1E23" w:rsidRDefault="005B1E23">
      <w:pPr>
        <w:autoSpaceDE w:val="0"/>
        <w:autoSpaceDN w:val="0"/>
        <w:adjustRightInd w:val="0"/>
        <w:spacing w:line="360" w:lineRule="auto"/>
        <w:ind w:firstLineChars="450" w:firstLine="1260"/>
        <w:rPr>
          <w:rFonts w:ascii="宋体" w:cs="宋体"/>
          <w:kern w:val="0"/>
          <w:sz w:val="28"/>
          <w:szCs w:val="28"/>
        </w:rPr>
      </w:pPr>
    </w:p>
    <w:p w14:paraId="37B23A59" w14:textId="77777777" w:rsidR="005B1E23" w:rsidRDefault="005B1E23">
      <w:pPr>
        <w:autoSpaceDE w:val="0"/>
        <w:autoSpaceDN w:val="0"/>
        <w:adjustRightInd w:val="0"/>
        <w:spacing w:line="360" w:lineRule="auto"/>
        <w:ind w:firstLineChars="450" w:firstLine="1260"/>
        <w:rPr>
          <w:rFonts w:ascii="宋体" w:cs="宋体"/>
          <w:kern w:val="0"/>
          <w:sz w:val="28"/>
          <w:szCs w:val="28"/>
        </w:rPr>
      </w:pPr>
    </w:p>
    <w:p w14:paraId="4B754086" w14:textId="77777777" w:rsidR="005B1E23" w:rsidRDefault="00D13155">
      <w:pPr>
        <w:pStyle w:val="Default"/>
        <w:jc w:val="center"/>
        <w:rPr>
          <w:rFonts w:ascii="宋体" w:eastAsia="宋体" w:hAnsi="宋体"/>
          <w:color w:val="auto"/>
          <w:sz w:val="28"/>
          <w:szCs w:val="28"/>
        </w:rPr>
        <w:sectPr w:rsidR="005B1E23">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pgNumType w:start="1"/>
          <w:cols w:space="720"/>
          <w:titlePg/>
          <w:docGrid w:linePitch="326"/>
        </w:sectPr>
      </w:pPr>
      <w:r>
        <w:rPr>
          <w:rFonts w:ascii="宋体" w:eastAsia="宋体" w:hAnsi="宋体" w:hint="eastAsia"/>
          <w:color w:val="auto"/>
          <w:sz w:val="28"/>
          <w:szCs w:val="28"/>
        </w:rPr>
        <w:t>本规范委托全国光学计量技术委员会负责解释</w:t>
      </w:r>
    </w:p>
    <w:p w14:paraId="6C392680" w14:textId="77777777" w:rsidR="005B1E23" w:rsidRDefault="005B1E23">
      <w:pPr>
        <w:autoSpaceDE w:val="0"/>
        <w:autoSpaceDN w:val="0"/>
        <w:adjustRightInd w:val="0"/>
        <w:ind w:firstLine="560"/>
        <w:jc w:val="left"/>
        <w:rPr>
          <w:rFonts w:ascii="黑体" w:eastAsia="黑体" w:cs="黑体"/>
          <w:kern w:val="0"/>
          <w:sz w:val="28"/>
          <w:szCs w:val="28"/>
        </w:rPr>
      </w:pPr>
    </w:p>
    <w:p w14:paraId="6786E3D3" w14:textId="77777777" w:rsidR="005B1E23" w:rsidRDefault="00D13155">
      <w:pPr>
        <w:autoSpaceDE w:val="0"/>
        <w:autoSpaceDN w:val="0"/>
        <w:adjustRightInd w:val="0"/>
        <w:ind w:firstLine="560"/>
        <w:jc w:val="left"/>
        <w:rPr>
          <w:rFonts w:ascii="黑体" w:eastAsia="黑体" w:cs="黑体"/>
          <w:kern w:val="0"/>
          <w:sz w:val="28"/>
          <w:szCs w:val="28"/>
        </w:rPr>
      </w:pPr>
      <w:r>
        <w:rPr>
          <w:rFonts w:ascii="黑体" w:eastAsia="黑体" w:cs="黑体" w:hint="eastAsia"/>
          <w:kern w:val="0"/>
          <w:sz w:val="28"/>
          <w:szCs w:val="28"/>
        </w:rPr>
        <w:t>本规范主要起草人：</w:t>
      </w:r>
    </w:p>
    <w:p w14:paraId="3CDF0213" w14:textId="77777777" w:rsidR="005B1E23" w:rsidRDefault="004422E7">
      <w:pPr>
        <w:autoSpaceDE w:val="0"/>
        <w:autoSpaceDN w:val="0"/>
        <w:adjustRightInd w:val="0"/>
        <w:spacing w:line="360" w:lineRule="auto"/>
        <w:ind w:leftChars="590" w:left="1416" w:firstLine="560"/>
        <w:rPr>
          <w:rFonts w:ascii="宋体" w:cs="宋体"/>
          <w:kern w:val="0"/>
          <w:sz w:val="28"/>
          <w:szCs w:val="28"/>
        </w:rPr>
      </w:pPr>
      <w:r>
        <w:rPr>
          <w:rFonts w:ascii="宋体" w:cs="宋体" w:hint="eastAsia"/>
          <w:kern w:val="0"/>
          <w:sz w:val="28"/>
          <w:szCs w:val="28"/>
        </w:rPr>
        <w:t>刘  慧</w:t>
      </w:r>
      <w:r w:rsidR="00D13155">
        <w:rPr>
          <w:rFonts w:ascii="宋体" w:cs="宋体" w:hint="eastAsia"/>
          <w:kern w:val="0"/>
          <w:sz w:val="28"/>
          <w:szCs w:val="28"/>
        </w:rPr>
        <w:t>（中国计量科学研究院）</w:t>
      </w:r>
    </w:p>
    <w:p w14:paraId="525F665F" w14:textId="77777777" w:rsidR="005B1E23" w:rsidRDefault="00D13155">
      <w:pPr>
        <w:autoSpaceDE w:val="0"/>
        <w:autoSpaceDN w:val="0"/>
        <w:adjustRightInd w:val="0"/>
        <w:spacing w:line="360" w:lineRule="auto"/>
        <w:ind w:leftChars="590" w:left="1416" w:firstLine="560"/>
        <w:rPr>
          <w:rFonts w:ascii="宋体" w:cs="宋体"/>
          <w:kern w:val="0"/>
          <w:sz w:val="28"/>
          <w:szCs w:val="28"/>
        </w:rPr>
      </w:pPr>
      <w:r>
        <w:rPr>
          <w:rFonts w:ascii="宋体" w:cs="宋体" w:hint="eastAsia"/>
          <w:kern w:val="0"/>
          <w:sz w:val="28"/>
          <w:szCs w:val="28"/>
        </w:rPr>
        <w:t>赵伟强（中国计量科学研究院）</w:t>
      </w:r>
    </w:p>
    <w:p w14:paraId="30E731B0" w14:textId="77777777" w:rsidR="005B1E23" w:rsidRDefault="004422E7">
      <w:pPr>
        <w:autoSpaceDE w:val="0"/>
        <w:autoSpaceDN w:val="0"/>
        <w:adjustRightInd w:val="0"/>
        <w:spacing w:line="360" w:lineRule="auto"/>
        <w:ind w:leftChars="590" w:left="1416" w:firstLine="560"/>
        <w:rPr>
          <w:rFonts w:ascii="宋体" w:cs="宋体"/>
          <w:kern w:val="0"/>
          <w:sz w:val="28"/>
          <w:szCs w:val="28"/>
        </w:rPr>
      </w:pPr>
      <w:r>
        <w:rPr>
          <w:rFonts w:ascii="宋体" w:cs="宋体" w:hint="eastAsia"/>
          <w:kern w:val="0"/>
          <w:sz w:val="28"/>
          <w:szCs w:val="28"/>
        </w:rPr>
        <w:t>闫劲云</w:t>
      </w:r>
      <w:r w:rsidR="00D13155">
        <w:rPr>
          <w:rFonts w:ascii="宋体" w:cs="宋体" w:hint="eastAsia"/>
          <w:kern w:val="0"/>
          <w:sz w:val="28"/>
          <w:szCs w:val="28"/>
        </w:rPr>
        <w:t>（中国计量科学研究院）</w:t>
      </w:r>
    </w:p>
    <w:p w14:paraId="306A0B59" w14:textId="77777777" w:rsidR="005B1E23" w:rsidRDefault="00D13155">
      <w:pPr>
        <w:autoSpaceDE w:val="0"/>
        <w:autoSpaceDN w:val="0"/>
        <w:adjustRightInd w:val="0"/>
        <w:ind w:leftChars="295" w:left="708" w:firstLine="560"/>
        <w:jc w:val="left"/>
        <w:rPr>
          <w:rFonts w:ascii="黑体" w:eastAsia="黑体" w:cs="黑体"/>
          <w:kern w:val="0"/>
          <w:sz w:val="28"/>
          <w:szCs w:val="28"/>
        </w:rPr>
      </w:pPr>
      <w:r>
        <w:rPr>
          <w:rFonts w:ascii="黑体" w:eastAsia="黑体" w:cs="黑体" w:hint="eastAsia"/>
          <w:kern w:val="0"/>
          <w:sz w:val="28"/>
          <w:szCs w:val="28"/>
        </w:rPr>
        <w:t>参加起草人：</w:t>
      </w:r>
    </w:p>
    <w:p w14:paraId="6F422A13" w14:textId="77777777" w:rsidR="004422E7" w:rsidRDefault="004422E7" w:rsidP="004422E7">
      <w:pPr>
        <w:autoSpaceDE w:val="0"/>
        <w:autoSpaceDN w:val="0"/>
        <w:adjustRightInd w:val="0"/>
        <w:spacing w:line="360" w:lineRule="auto"/>
        <w:ind w:leftChars="590" w:left="1416" w:firstLine="560"/>
        <w:rPr>
          <w:rFonts w:ascii="宋体" w:cs="宋体"/>
          <w:kern w:val="0"/>
          <w:sz w:val="28"/>
          <w:szCs w:val="28"/>
        </w:rPr>
      </w:pPr>
      <w:r>
        <w:rPr>
          <w:rFonts w:ascii="宋体" w:cs="宋体" w:hint="eastAsia"/>
          <w:sz w:val="28"/>
          <w:szCs w:val="28"/>
        </w:rPr>
        <w:t>张晓颖</w:t>
      </w:r>
      <w:r>
        <w:rPr>
          <w:rFonts w:ascii="宋体" w:cs="宋体" w:hint="eastAsia"/>
          <w:kern w:val="0"/>
          <w:sz w:val="28"/>
          <w:szCs w:val="28"/>
        </w:rPr>
        <w:t xml:space="preserve"> （陕西省计量科学研究院）</w:t>
      </w:r>
    </w:p>
    <w:p w14:paraId="58550573" w14:textId="77777777" w:rsidR="004422E7" w:rsidRDefault="004422E7" w:rsidP="004422E7">
      <w:pPr>
        <w:autoSpaceDE w:val="0"/>
        <w:autoSpaceDN w:val="0"/>
        <w:adjustRightInd w:val="0"/>
        <w:spacing w:line="360" w:lineRule="auto"/>
        <w:ind w:leftChars="590" w:left="1416" w:firstLine="560"/>
        <w:rPr>
          <w:rFonts w:ascii="宋体" w:cs="宋体"/>
          <w:kern w:val="0"/>
          <w:sz w:val="28"/>
          <w:szCs w:val="28"/>
        </w:rPr>
      </w:pPr>
      <w:r>
        <w:rPr>
          <w:rFonts w:ascii="宋体" w:cs="宋体" w:hint="eastAsia"/>
          <w:kern w:val="0"/>
          <w:sz w:val="28"/>
          <w:szCs w:val="28"/>
        </w:rPr>
        <w:t xml:space="preserve">李 </w:t>
      </w:r>
      <w:proofErr w:type="gramStart"/>
      <w:r>
        <w:rPr>
          <w:rFonts w:ascii="宋体" w:cs="宋体" w:hint="eastAsia"/>
          <w:kern w:val="0"/>
          <w:sz w:val="28"/>
          <w:szCs w:val="28"/>
        </w:rPr>
        <w:t>倩</w:t>
      </w:r>
      <w:proofErr w:type="gramEnd"/>
      <w:r>
        <w:rPr>
          <w:rFonts w:ascii="宋体" w:cs="宋体" w:hint="eastAsia"/>
          <w:kern w:val="0"/>
          <w:sz w:val="28"/>
          <w:szCs w:val="28"/>
        </w:rPr>
        <w:t xml:space="preserve">  （杭州远方光电信息股份有限公司）</w:t>
      </w:r>
    </w:p>
    <w:p w14:paraId="50BEF201" w14:textId="77777777" w:rsidR="004422E7" w:rsidRDefault="004422E7" w:rsidP="004422E7">
      <w:pPr>
        <w:autoSpaceDE w:val="0"/>
        <w:autoSpaceDN w:val="0"/>
        <w:adjustRightInd w:val="0"/>
        <w:spacing w:line="360" w:lineRule="auto"/>
        <w:ind w:leftChars="590" w:left="1416" w:firstLine="560"/>
        <w:rPr>
          <w:rFonts w:ascii="宋体" w:eastAsia="宋体" w:cs="宋体"/>
          <w:sz w:val="28"/>
          <w:szCs w:val="28"/>
        </w:rPr>
      </w:pPr>
      <w:proofErr w:type="gramStart"/>
      <w:r>
        <w:rPr>
          <w:rFonts w:ascii="宋体" w:eastAsia="宋体" w:cs="宋体" w:hint="eastAsia"/>
          <w:sz w:val="28"/>
          <w:szCs w:val="28"/>
        </w:rPr>
        <w:t>汪哲弘</w:t>
      </w:r>
      <w:proofErr w:type="gramEnd"/>
      <w:r>
        <w:rPr>
          <w:rFonts w:ascii="宋体" w:eastAsia="宋体" w:cs="宋体" w:hint="eastAsia"/>
          <w:sz w:val="28"/>
          <w:szCs w:val="28"/>
        </w:rPr>
        <w:t xml:space="preserve"> （杭州市质量技术监督检测院）</w:t>
      </w:r>
    </w:p>
    <w:p w14:paraId="4856F96A" w14:textId="77777777" w:rsidR="005B1E23" w:rsidRDefault="004422E7" w:rsidP="004422E7">
      <w:pPr>
        <w:autoSpaceDE w:val="0"/>
        <w:autoSpaceDN w:val="0"/>
        <w:adjustRightInd w:val="0"/>
        <w:spacing w:line="360" w:lineRule="auto"/>
        <w:ind w:leftChars="590" w:left="1416" w:firstLine="560"/>
        <w:rPr>
          <w:rFonts w:ascii="宋体" w:cs="宋体"/>
          <w:kern w:val="0"/>
          <w:sz w:val="28"/>
          <w:szCs w:val="28"/>
        </w:rPr>
      </w:pPr>
      <w:r>
        <w:rPr>
          <w:rFonts w:ascii="宋体" w:eastAsia="宋体" w:cs="宋体" w:hint="eastAsia"/>
          <w:sz w:val="28"/>
          <w:szCs w:val="28"/>
        </w:rPr>
        <w:t>朱腾飞 （杭州市质量技术监督检测院）</w:t>
      </w:r>
    </w:p>
    <w:p w14:paraId="4BAB244F" w14:textId="77777777" w:rsidR="005B1E23" w:rsidRDefault="005B1E23">
      <w:pPr>
        <w:ind w:firstLine="640"/>
        <w:jc w:val="center"/>
        <w:rPr>
          <w:rFonts w:ascii="黑体" w:eastAsia="黑体"/>
          <w:kern w:val="0"/>
          <w:sz w:val="32"/>
          <w:szCs w:val="32"/>
        </w:rPr>
      </w:pPr>
    </w:p>
    <w:p w14:paraId="7F9CCB81" w14:textId="77777777" w:rsidR="005B1E23" w:rsidRDefault="00D13155">
      <w:pPr>
        <w:widowControl/>
        <w:ind w:firstLine="480"/>
        <w:jc w:val="left"/>
      </w:pPr>
      <w:r>
        <w:br w:type="page"/>
      </w:r>
    </w:p>
    <w:p w14:paraId="3D3807C7" w14:textId="77777777" w:rsidR="005B1E23" w:rsidRDefault="005B1E23">
      <w:pPr>
        <w:autoSpaceDE w:val="0"/>
        <w:autoSpaceDN w:val="0"/>
        <w:adjustRightInd w:val="0"/>
        <w:spacing w:line="360" w:lineRule="auto"/>
        <w:ind w:leftChars="590" w:left="1416" w:firstLine="480"/>
        <w:sectPr w:rsidR="005B1E23">
          <w:footerReference w:type="default" r:id="rId18"/>
          <w:footerReference w:type="first" r:id="rId19"/>
          <w:pgSz w:w="11906" w:h="16838"/>
          <w:pgMar w:top="1440" w:right="1800" w:bottom="1440" w:left="1800" w:header="851" w:footer="992" w:gutter="0"/>
          <w:pgNumType w:fmt="upperRoman" w:start="1"/>
          <w:cols w:space="425"/>
          <w:titlePg/>
          <w:docGrid w:type="lines" w:linePitch="326"/>
        </w:sectPr>
      </w:pPr>
    </w:p>
    <w:p w14:paraId="298F3722" w14:textId="77777777" w:rsidR="005B1E23" w:rsidRDefault="005B1E23">
      <w:pPr>
        <w:autoSpaceDE w:val="0"/>
        <w:autoSpaceDN w:val="0"/>
        <w:adjustRightInd w:val="0"/>
        <w:spacing w:line="360" w:lineRule="auto"/>
        <w:ind w:leftChars="590" w:left="1416" w:firstLine="480"/>
      </w:pPr>
    </w:p>
    <w:p w14:paraId="7642E505" w14:textId="77777777" w:rsidR="005B1E23" w:rsidRDefault="00D13155">
      <w:pPr>
        <w:pStyle w:val="TOC1"/>
        <w:tabs>
          <w:tab w:val="right" w:leader="dot" w:pos="8636"/>
        </w:tabs>
        <w:jc w:val="center"/>
      </w:pPr>
      <w:r>
        <w:rPr>
          <w:rFonts w:ascii="黑体" w:eastAsia="黑体" w:hint="eastAsia"/>
          <w:sz w:val="44"/>
          <w:szCs w:val="44"/>
        </w:rPr>
        <w:t>目  录</w:t>
      </w:r>
    </w:p>
    <w:p w14:paraId="7F58F091" w14:textId="77777777" w:rsidR="005B1E23" w:rsidRDefault="005B1E23">
      <w:pPr>
        <w:pStyle w:val="TOC1"/>
        <w:tabs>
          <w:tab w:val="right" w:leader="dot" w:pos="8636"/>
        </w:tabs>
        <w:spacing w:line="360" w:lineRule="auto"/>
        <w:rPr>
          <w:rFonts w:ascii="Times New Roman"/>
          <w:sz w:val="24"/>
          <w:szCs w:val="24"/>
        </w:rPr>
      </w:pPr>
    </w:p>
    <w:p w14:paraId="28524EDF" w14:textId="2FF7FE8E" w:rsidR="00547E34" w:rsidRDefault="00AB045C" w:rsidP="00547E34">
      <w:pPr>
        <w:pStyle w:val="TOC1"/>
        <w:tabs>
          <w:tab w:val="right" w:leader="dot" w:pos="8296"/>
        </w:tabs>
        <w:spacing w:line="360" w:lineRule="auto"/>
        <w:rPr>
          <w:rFonts w:asciiTheme="minorHAnsi" w:eastAsiaTheme="minorEastAsia" w:hAnsiTheme="minorHAnsi" w:cstheme="minorBidi"/>
          <w:noProof/>
          <w:kern w:val="2"/>
          <w:szCs w:val="22"/>
        </w:rPr>
      </w:pPr>
      <w:r>
        <w:rPr>
          <w:rFonts w:ascii="Times New Roman"/>
          <w:sz w:val="24"/>
          <w:szCs w:val="24"/>
        </w:rPr>
        <w:fldChar w:fldCharType="begin"/>
      </w:r>
      <w:r w:rsidR="00D13155">
        <w:rPr>
          <w:rFonts w:ascii="Times New Roman"/>
          <w:sz w:val="24"/>
          <w:szCs w:val="24"/>
        </w:rPr>
        <w:instrText xml:space="preserve"> TOC \o "1-3" \h \z \u </w:instrText>
      </w:r>
      <w:r>
        <w:rPr>
          <w:rFonts w:ascii="Times New Roman"/>
          <w:sz w:val="24"/>
          <w:szCs w:val="24"/>
        </w:rPr>
        <w:fldChar w:fldCharType="separate"/>
      </w:r>
      <w:hyperlink w:anchor="_Toc119516138" w:history="1">
        <w:r w:rsidR="00547E34" w:rsidRPr="00324CEE">
          <w:rPr>
            <w:rStyle w:val="af5"/>
            <w:rFonts w:hAnsi="宋体"/>
            <w:noProof/>
          </w:rPr>
          <w:t>引</w:t>
        </w:r>
        <w:r w:rsidR="00547E34" w:rsidRPr="00324CEE">
          <w:rPr>
            <w:rStyle w:val="af5"/>
            <w:noProof/>
          </w:rPr>
          <w:t>言</w:t>
        </w:r>
        <w:r w:rsidR="00547E34">
          <w:rPr>
            <w:noProof/>
            <w:webHidden/>
          </w:rPr>
          <w:tab/>
        </w:r>
        <w:r w:rsidR="00547E34">
          <w:rPr>
            <w:noProof/>
            <w:webHidden/>
          </w:rPr>
          <w:fldChar w:fldCharType="begin"/>
        </w:r>
        <w:r w:rsidR="00547E34">
          <w:rPr>
            <w:noProof/>
            <w:webHidden/>
          </w:rPr>
          <w:instrText xml:space="preserve"> PAGEREF _Toc119516138 \h </w:instrText>
        </w:r>
        <w:r w:rsidR="00547E34">
          <w:rPr>
            <w:noProof/>
            <w:webHidden/>
          </w:rPr>
        </w:r>
        <w:r w:rsidR="00547E34">
          <w:rPr>
            <w:noProof/>
            <w:webHidden/>
          </w:rPr>
          <w:fldChar w:fldCharType="separate"/>
        </w:r>
        <w:r w:rsidR="00547E34">
          <w:rPr>
            <w:noProof/>
            <w:webHidden/>
          </w:rPr>
          <w:t>II</w:t>
        </w:r>
        <w:r w:rsidR="00547E34">
          <w:rPr>
            <w:noProof/>
            <w:webHidden/>
          </w:rPr>
          <w:fldChar w:fldCharType="end"/>
        </w:r>
      </w:hyperlink>
    </w:p>
    <w:p w14:paraId="78A883FF" w14:textId="56D51732" w:rsidR="00547E34" w:rsidRDefault="00547E34">
      <w:pPr>
        <w:pStyle w:val="TOC1"/>
        <w:tabs>
          <w:tab w:val="right" w:leader="dot" w:pos="8296"/>
        </w:tabs>
        <w:rPr>
          <w:rFonts w:asciiTheme="minorHAnsi" w:eastAsiaTheme="minorEastAsia" w:hAnsiTheme="minorHAnsi" w:cstheme="minorBidi"/>
          <w:noProof/>
          <w:kern w:val="2"/>
          <w:szCs w:val="22"/>
        </w:rPr>
      </w:pPr>
      <w:hyperlink w:anchor="_Toc119516139" w:history="1">
        <w:r w:rsidRPr="00324CEE">
          <w:rPr>
            <w:rStyle w:val="af5"/>
            <w:noProof/>
          </w:rPr>
          <w:t xml:space="preserve">1  </w:t>
        </w:r>
        <w:r w:rsidRPr="00324CEE">
          <w:rPr>
            <w:rStyle w:val="af5"/>
            <w:noProof/>
          </w:rPr>
          <w:t>范围</w:t>
        </w:r>
        <w:r>
          <w:rPr>
            <w:noProof/>
            <w:webHidden/>
          </w:rPr>
          <w:tab/>
        </w:r>
        <w:r>
          <w:rPr>
            <w:noProof/>
            <w:webHidden/>
          </w:rPr>
          <w:fldChar w:fldCharType="begin"/>
        </w:r>
        <w:r>
          <w:rPr>
            <w:noProof/>
            <w:webHidden/>
          </w:rPr>
          <w:instrText xml:space="preserve"> PAGEREF _Toc119516139 \h </w:instrText>
        </w:r>
        <w:r>
          <w:rPr>
            <w:noProof/>
            <w:webHidden/>
          </w:rPr>
        </w:r>
        <w:r>
          <w:rPr>
            <w:noProof/>
            <w:webHidden/>
          </w:rPr>
          <w:fldChar w:fldCharType="separate"/>
        </w:r>
        <w:r>
          <w:rPr>
            <w:noProof/>
            <w:webHidden/>
          </w:rPr>
          <w:t>1</w:t>
        </w:r>
        <w:r>
          <w:rPr>
            <w:noProof/>
            <w:webHidden/>
          </w:rPr>
          <w:fldChar w:fldCharType="end"/>
        </w:r>
      </w:hyperlink>
    </w:p>
    <w:p w14:paraId="73DCB64F" w14:textId="6E4F7F82" w:rsidR="00547E34" w:rsidRDefault="00547E34">
      <w:pPr>
        <w:pStyle w:val="TOC1"/>
        <w:tabs>
          <w:tab w:val="right" w:leader="dot" w:pos="8296"/>
        </w:tabs>
        <w:rPr>
          <w:rFonts w:asciiTheme="minorHAnsi" w:eastAsiaTheme="minorEastAsia" w:hAnsiTheme="minorHAnsi" w:cstheme="minorBidi"/>
          <w:noProof/>
          <w:kern w:val="2"/>
          <w:szCs w:val="22"/>
        </w:rPr>
      </w:pPr>
      <w:hyperlink w:anchor="_Toc119516140" w:history="1">
        <w:r w:rsidRPr="00324CEE">
          <w:rPr>
            <w:rStyle w:val="af5"/>
            <w:noProof/>
          </w:rPr>
          <w:t xml:space="preserve">2  </w:t>
        </w:r>
        <w:r w:rsidRPr="00324CEE">
          <w:rPr>
            <w:rStyle w:val="af5"/>
            <w:noProof/>
          </w:rPr>
          <w:t>引用文件</w:t>
        </w:r>
        <w:r>
          <w:rPr>
            <w:noProof/>
            <w:webHidden/>
          </w:rPr>
          <w:tab/>
        </w:r>
        <w:r>
          <w:rPr>
            <w:noProof/>
            <w:webHidden/>
          </w:rPr>
          <w:fldChar w:fldCharType="begin"/>
        </w:r>
        <w:r>
          <w:rPr>
            <w:noProof/>
            <w:webHidden/>
          </w:rPr>
          <w:instrText xml:space="preserve"> PAGEREF _Toc119516140 \h </w:instrText>
        </w:r>
        <w:r>
          <w:rPr>
            <w:noProof/>
            <w:webHidden/>
          </w:rPr>
        </w:r>
        <w:r>
          <w:rPr>
            <w:noProof/>
            <w:webHidden/>
          </w:rPr>
          <w:fldChar w:fldCharType="separate"/>
        </w:r>
        <w:r>
          <w:rPr>
            <w:noProof/>
            <w:webHidden/>
          </w:rPr>
          <w:t>1</w:t>
        </w:r>
        <w:r>
          <w:rPr>
            <w:noProof/>
            <w:webHidden/>
          </w:rPr>
          <w:fldChar w:fldCharType="end"/>
        </w:r>
      </w:hyperlink>
    </w:p>
    <w:p w14:paraId="754AEB75" w14:textId="74548B37" w:rsidR="00547E34" w:rsidRDefault="00547E34">
      <w:pPr>
        <w:pStyle w:val="TOC1"/>
        <w:tabs>
          <w:tab w:val="right" w:leader="dot" w:pos="8296"/>
        </w:tabs>
        <w:rPr>
          <w:rFonts w:asciiTheme="minorHAnsi" w:eastAsiaTheme="minorEastAsia" w:hAnsiTheme="minorHAnsi" w:cstheme="minorBidi"/>
          <w:noProof/>
          <w:kern w:val="2"/>
          <w:szCs w:val="22"/>
        </w:rPr>
      </w:pPr>
      <w:hyperlink w:anchor="_Toc119516141" w:history="1">
        <w:r w:rsidRPr="00324CEE">
          <w:rPr>
            <w:rStyle w:val="af5"/>
            <w:noProof/>
          </w:rPr>
          <w:t xml:space="preserve">3  </w:t>
        </w:r>
        <w:r w:rsidRPr="00324CEE">
          <w:rPr>
            <w:rStyle w:val="af5"/>
            <w:noProof/>
          </w:rPr>
          <w:t>术语和计量单位</w:t>
        </w:r>
        <w:r>
          <w:rPr>
            <w:noProof/>
            <w:webHidden/>
          </w:rPr>
          <w:tab/>
        </w:r>
        <w:r>
          <w:rPr>
            <w:noProof/>
            <w:webHidden/>
          </w:rPr>
          <w:fldChar w:fldCharType="begin"/>
        </w:r>
        <w:r>
          <w:rPr>
            <w:noProof/>
            <w:webHidden/>
          </w:rPr>
          <w:instrText xml:space="preserve"> PAGEREF _Toc119516141 \h </w:instrText>
        </w:r>
        <w:r>
          <w:rPr>
            <w:noProof/>
            <w:webHidden/>
          </w:rPr>
        </w:r>
        <w:r>
          <w:rPr>
            <w:noProof/>
            <w:webHidden/>
          </w:rPr>
          <w:fldChar w:fldCharType="separate"/>
        </w:r>
        <w:r>
          <w:rPr>
            <w:noProof/>
            <w:webHidden/>
          </w:rPr>
          <w:t>1</w:t>
        </w:r>
        <w:r>
          <w:rPr>
            <w:noProof/>
            <w:webHidden/>
          </w:rPr>
          <w:fldChar w:fldCharType="end"/>
        </w:r>
      </w:hyperlink>
    </w:p>
    <w:p w14:paraId="5637E3F5" w14:textId="5CF4F12C" w:rsidR="00547E34" w:rsidRDefault="00547E34">
      <w:pPr>
        <w:pStyle w:val="TOC1"/>
        <w:tabs>
          <w:tab w:val="right" w:leader="dot" w:pos="8296"/>
        </w:tabs>
        <w:rPr>
          <w:rFonts w:asciiTheme="minorHAnsi" w:eastAsiaTheme="minorEastAsia" w:hAnsiTheme="minorHAnsi" w:cstheme="minorBidi"/>
          <w:noProof/>
          <w:kern w:val="2"/>
          <w:szCs w:val="22"/>
        </w:rPr>
      </w:pPr>
      <w:hyperlink w:anchor="_Toc119516142" w:history="1">
        <w:r w:rsidRPr="00324CEE">
          <w:rPr>
            <w:rStyle w:val="af5"/>
            <w:noProof/>
          </w:rPr>
          <w:t xml:space="preserve">4  </w:t>
        </w:r>
        <w:r w:rsidRPr="00324CEE">
          <w:rPr>
            <w:rStyle w:val="af5"/>
            <w:noProof/>
          </w:rPr>
          <w:t>概述</w:t>
        </w:r>
        <w:r>
          <w:rPr>
            <w:noProof/>
            <w:webHidden/>
          </w:rPr>
          <w:tab/>
        </w:r>
        <w:r>
          <w:rPr>
            <w:noProof/>
            <w:webHidden/>
          </w:rPr>
          <w:fldChar w:fldCharType="begin"/>
        </w:r>
        <w:r>
          <w:rPr>
            <w:noProof/>
            <w:webHidden/>
          </w:rPr>
          <w:instrText xml:space="preserve"> PAGEREF _Toc119516142 \h </w:instrText>
        </w:r>
        <w:r>
          <w:rPr>
            <w:noProof/>
            <w:webHidden/>
          </w:rPr>
        </w:r>
        <w:r>
          <w:rPr>
            <w:noProof/>
            <w:webHidden/>
          </w:rPr>
          <w:fldChar w:fldCharType="separate"/>
        </w:r>
        <w:r>
          <w:rPr>
            <w:noProof/>
            <w:webHidden/>
          </w:rPr>
          <w:t>2</w:t>
        </w:r>
        <w:r>
          <w:rPr>
            <w:noProof/>
            <w:webHidden/>
          </w:rPr>
          <w:fldChar w:fldCharType="end"/>
        </w:r>
      </w:hyperlink>
    </w:p>
    <w:p w14:paraId="393122F8" w14:textId="4DE4B8E6" w:rsidR="00547E34" w:rsidRDefault="00547E34">
      <w:pPr>
        <w:pStyle w:val="TOC1"/>
        <w:tabs>
          <w:tab w:val="right" w:leader="dot" w:pos="8296"/>
        </w:tabs>
        <w:rPr>
          <w:rFonts w:asciiTheme="minorHAnsi" w:eastAsiaTheme="minorEastAsia" w:hAnsiTheme="minorHAnsi" w:cstheme="minorBidi"/>
          <w:noProof/>
          <w:kern w:val="2"/>
          <w:szCs w:val="22"/>
        </w:rPr>
      </w:pPr>
      <w:hyperlink w:anchor="_Toc119516143" w:history="1">
        <w:r w:rsidRPr="00324CEE">
          <w:rPr>
            <w:rStyle w:val="af5"/>
            <w:b/>
            <w:bCs/>
            <w:noProof/>
          </w:rPr>
          <w:t>5</w:t>
        </w:r>
        <w:r w:rsidRPr="00324CEE">
          <w:rPr>
            <w:rStyle w:val="af5"/>
            <w:noProof/>
          </w:rPr>
          <w:t xml:space="preserve">  </w:t>
        </w:r>
        <w:r w:rsidRPr="00324CEE">
          <w:rPr>
            <w:rStyle w:val="af5"/>
            <w:noProof/>
          </w:rPr>
          <w:t>计量特性</w:t>
        </w:r>
        <w:r>
          <w:rPr>
            <w:noProof/>
            <w:webHidden/>
          </w:rPr>
          <w:tab/>
        </w:r>
        <w:r>
          <w:rPr>
            <w:noProof/>
            <w:webHidden/>
          </w:rPr>
          <w:fldChar w:fldCharType="begin"/>
        </w:r>
        <w:r>
          <w:rPr>
            <w:noProof/>
            <w:webHidden/>
          </w:rPr>
          <w:instrText xml:space="preserve"> PAGEREF _Toc119516143 \h </w:instrText>
        </w:r>
        <w:r>
          <w:rPr>
            <w:noProof/>
            <w:webHidden/>
          </w:rPr>
        </w:r>
        <w:r>
          <w:rPr>
            <w:noProof/>
            <w:webHidden/>
          </w:rPr>
          <w:fldChar w:fldCharType="separate"/>
        </w:r>
        <w:r>
          <w:rPr>
            <w:noProof/>
            <w:webHidden/>
          </w:rPr>
          <w:t>2</w:t>
        </w:r>
        <w:r>
          <w:rPr>
            <w:noProof/>
            <w:webHidden/>
          </w:rPr>
          <w:fldChar w:fldCharType="end"/>
        </w:r>
      </w:hyperlink>
    </w:p>
    <w:p w14:paraId="2D174C53" w14:textId="2D2929C0" w:rsidR="00547E34" w:rsidRDefault="00547E34">
      <w:pPr>
        <w:pStyle w:val="TOC1"/>
        <w:tabs>
          <w:tab w:val="right" w:leader="dot" w:pos="8296"/>
        </w:tabs>
        <w:rPr>
          <w:rFonts w:asciiTheme="minorHAnsi" w:eastAsiaTheme="minorEastAsia" w:hAnsiTheme="minorHAnsi" w:cstheme="minorBidi"/>
          <w:noProof/>
          <w:kern w:val="2"/>
          <w:szCs w:val="22"/>
        </w:rPr>
      </w:pPr>
      <w:hyperlink w:anchor="_Toc119516144" w:history="1">
        <w:r w:rsidRPr="00324CEE">
          <w:rPr>
            <w:rStyle w:val="af5"/>
            <w:b/>
            <w:bCs/>
            <w:noProof/>
          </w:rPr>
          <w:t>6</w:t>
        </w:r>
        <w:r w:rsidRPr="00324CEE">
          <w:rPr>
            <w:rStyle w:val="af5"/>
            <w:noProof/>
          </w:rPr>
          <w:t xml:space="preserve">  </w:t>
        </w:r>
        <w:r w:rsidRPr="00324CEE">
          <w:rPr>
            <w:rStyle w:val="af5"/>
            <w:noProof/>
          </w:rPr>
          <w:t>校准条件</w:t>
        </w:r>
        <w:r>
          <w:rPr>
            <w:noProof/>
            <w:webHidden/>
          </w:rPr>
          <w:tab/>
        </w:r>
        <w:r>
          <w:rPr>
            <w:noProof/>
            <w:webHidden/>
          </w:rPr>
          <w:fldChar w:fldCharType="begin"/>
        </w:r>
        <w:r>
          <w:rPr>
            <w:noProof/>
            <w:webHidden/>
          </w:rPr>
          <w:instrText xml:space="preserve"> PAGEREF _Toc119516144 \h </w:instrText>
        </w:r>
        <w:r>
          <w:rPr>
            <w:noProof/>
            <w:webHidden/>
          </w:rPr>
        </w:r>
        <w:r>
          <w:rPr>
            <w:noProof/>
            <w:webHidden/>
          </w:rPr>
          <w:fldChar w:fldCharType="separate"/>
        </w:r>
        <w:r>
          <w:rPr>
            <w:noProof/>
            <w:webHidden/>
          </w:rPr>
          <w:t>3</w:t>
        </w:r>
        <w:r>
          <w:rPr>
            <w:noProof/>
            <w:webHidden/>
          </w:rPr>
          <w:fldChar w:fldCharType="end"/>
        </w:r>
      </w:hyperlink>
    </w:p>
    <w:p w14:paraId="71D7E9E3" w14:textId="5048672F" w:rsidR="00547E34" w:rsidRDefault="00547E34">
      <w:pPr>
        <w:pStyle w:val="TOC2"/>
        <w:tabs>
          <w:tab w:val="right" w:leader="dot" w:pos="8296"/>
        </w:tabs>
        <w:rPr>
          <w:rFonts w:asciiTheme="minorHAnsi" w:eastAsiaTheme="minorEastAsia" w:hAnsiTheme="minorHAnsi" w:cstheme="minorBidi"/>
          <w:noProof/>
          <w:kern w:val="2"/>
          <w:szCs w:val="22"/>
        </w:rPr>
      </w:pPr>
      <w:hyperlink w:anchor="_Toc119516145" w:history="1">
        <w:r w:rsidRPr="00324CEE">
          <w:rPr>
            <w:rStyle w:val="af5"/>
            <w:noProof/>
          </w:rPr>
          <w:t xml:space="preserve">6.1 </w:t>
        </w:r>
        <w:r w:rsidRPr="00324CEE">
          <w:rPr>
            <w:rStyle w:val="af5"/>
            <w:noProof/>
          </w:rPr>
          <w:t>环境条件</w:t>
        </w:r>
        <w:r>
          <w:rPr>
            <w:noProof/>
            <w:webHidden/>
          </w:rPr>
          <w:tab/>
        </w:r>
        <w:r>
          <w:rPr>
            <w:noProof/>
            <w:webHidden/>
          </w:rPr>
          <w:fldChar w:fldCharType="begin"/>
        </w:r>
        <w:r>
          <w:rPr>
            <w:noProof/>
            <w:webHidden/>
          </w:rPr>
          <w:instrText xml:space="preserve"> PAGEREF _Toc119516145 \h </w:instrText>
        </w:r>
        <w:r>
          <w:rPr>
            <w:noProof/>
            <w:webHidden/>
          </w:rPr>
        </w:r>
        <w:r>
          <w:rPr>
            <w:noProof/>
            <w:webHidden/>
          </w:rPr>
          <w:fldChar w:fldCharType="separate"/>
        </w:r>
        <w:r>
          <w:rPr>
            <w:noProof/>
            <w:webHidden/>
          </w:rPr>
          <w:t>3</w:t>
        </w:r>
        <w:r>
          <w:rPr>
            <w:noProof/>
            <w:webHidden/>
          </w:rPr>
          <w:fldChar w:fldCharType="end"/>
        </w:r>
      </w:hyperlink>
    </w:p>
    <w:p w14:paraId="03348C39" w14:textId="76DE6860" w:rsidR="00547E34" w:rsidRDefault="00547E34">
      <w:pPr>
        <w:pStyle w:val="TOC2"/>
        <w:tabs>
          <w:tab w:val="right" w:leader="dot" w:pos="8296"/>
        </w:tabs>
        <w:rPr>
          <w:rFonts w:asciiTheme="minorHAnsi" w:eastAsiaTheme="minorEastAsia" w:hAnsiTheme="minorHAnsi" w:cstheme="minorBidi"/>
          <w:noProof/>
          <w:kern w:val="2"/>
          <w:szCs w:val="22"/>
        </w:rPr>
      </w:pPr>
      <w:hyperlink w:anchor="_Toc119516146" w:history="1">
        <w:r w:rsidRPr="00324CEE">
          <w:rPr>
            <w:rStyle w:val="af5"/>
            <w:noProof/>
          </w:rPr>
          <w:t xml:space="preserve">6.2 </w:t>
        </w:r>
        <w:r w:rsidRPr="00324CEE">
          <w:rPr>
            <w:rStyle w:val="af5"/>
            <w:rFonts w:ascii="宋体" w:hAnsi="宋体"/>
            <w:noProof/>
          </w:rPr>
          <w:t>测量标准及校准</w:t>
        </w:r>
        <w:r w:rsidRPr="00324CEE">
          <w:rPr>
            <w:rStyle w:val="af5"/>
            <w:noProof/>
          </w:rPr>
          <w:t>设备</w:t>
        </w:r>
        <w:r>
          <w:rPr>
            <w:noProof/>
            <w:webHidden/>
          </w:rPr>
          <w:tab/>
        </w:r>
        <w:r>
          <w:rPr>
            <w:noProof/>
            <w:webHidden/>
          </w:rPr>
          <w:fldChar w:fldCharType="begin"/>
        </w:r>
        <w:r>
          <w:rPr>
            <w:noProof/>
            <w:webHidden/>
          </w:rPr>
          <w:instrText xml:space="preserve"> PAGEREF _Toc119516146 \h </w:instrText>
        </w:r>
        <w:r>
          <w:rPr>
            <w:noProof/>
            <w:webHidden/>
          </w:rPr>
        </w:r>
        <w:r>
          <w:rPr>
            <w:noProof/>
            <w:webHidden/>
          </w:rPr>
          <w:fldChar w:fldCharType="separate"/>
        </w:r>
        <w:r>
          <w:rPr>
            <w:noProof/>
            <w:webHidden/>
          </w:rPr>
          <w:t>3</w:t>
        </w:r>
        <w:r>
          <w:rPr>
            <w:noProof/>
            <w:webHidden/>
          </w:rPr>
          <w:fldChar w:fldCharType="end"/>
        </w:r>
      </w:hyperlink>
    </w:p>
    <w:p w14:paraId="11F429C5" w14:textId="30F2542E" w:rsidR="00547E34" w:rsidRDefault="00547E34">
      <w:pPr>
        <w:pStyle w:val="TOC1"/>
        <w:tabs>
          <w:tab w:val="right" w:leader="dot" w:pos="8296"/>
        </w:tabs>
        <w:rPr>
          <w:rFonts w:asciiTheme="minorHAnsi" w:eastAsiaTheme="minorEastAsia" w:hAnsiTheme="minorHAnsi" w:cstheme="minorBidi"/>
          <w:noProof/>
          <w:kern w:val="2"/>
          <w:szCs w:val="22"/>
        </w:rPr>
      </w:pPr>
      <w:hyperlink w:anchor="_Toc119516147" w:history="1">
        <w:r w:rsidRPr="00324CEE">
          <w:rPr>
            <w:rStyle w:val="af5"/>
            <w:b/>
            <w:bCs/>
            <w:noProof/>
          </w:rPr>
          <w:t>7</w:t>
        </w:r>
        <w:r w:rsidRPr="00324CEE">
          <w:rPr>
            <w:rStyle w:val="af5"/>
            <w:noProof/>
          </w:rPr>
          <w:t xml:space="preserve">  </w:t>
        </w:r>
        <w:r w:rsidRPr="00324CEE">
          <w:rPr>
            <w:rStyle w:val="af5"/>
            <w:noProof/>
          </w:rPr>
          <w:t>校准项目和校准方法</w:t>
        </w:r>
        <w:r>
          <w:rPr>
            <w:noProof/>
            <w:webHidden/>
          </w:rPr>
          <w:tab/>
        </w:r>
        <w:r>
          <w:rPr>
            <w:noProof/>
            <w:webHidden/>
          </w:rPr>
          <w:fldChar w:fldCharType="begin"/>
        </w:r>
        <w:r>
          <w:rPr>
            <w:noProof/>
            <w:webHidden/>
          </w:rPr>
          <w:instrText xml:space="preserve"> PAGEREF _Toc119516147 \h </w:instrText>
        </w:r>
        <w:r>
          <w:rPr>
            <w:noProof/>
            <w:webHidden/>
          </w:rPr>
        </w:r>
        <w:r>
          <w:rPr>
            <w:noProof/>
            <w:webHidden/>
          </w:rPr>
          <w:fldChar w:fldCharType="separate"/>
        </w:r>
        <w:r>
          <w:rPr>
            <w:noProof/>
            <w:webHidden/>
          </w:rPr>
          <w:t>4</w:t>
        </w:r>
        <w:r>
          <w:rPr>
            <w:noProof/>
            <w:webHidden/>
          </w:rPr>
          <w:fldChar w:fldCharType="end"/>
        </w:r>
      </w:hyperlink>
    </w:p>
    <w:p w14:paraId="5EF333D9" w14:textId="2E517DDD" w:rsidR="00547E34" w:rsidRDefault="00547E34">
      <w:pPr>
        <w:pStyle w:val="TOC2"/>
        <w:tabs>
          <w:tab w:val="right" w:leader="dot" w:pos="8296"/>
        </w:tabs>
        <w:rPr>
          <w:rFonts w:asciiTheme="minorHAnsi" w:eastAsiaTheme="minorEastAsia" w:hAnsiTheme="minorHAnsi" w:cstheme="minorBidi"/>
          <w:noProof/>
          <w:kern w:val="2"/>
          <w:szCs w:val="22"/>
        </w:rPr>
      </w:pPr>
      <w:hyperlink w:anchor="_Toc119516148" w:history="1">
        <w:r w:rsidRPr="00324CEE">
          <w:rPr>
            <w:rStyle w:val="af5"/>
            <w:noProof/>
          </w:rPr>
          <w:t xml:space="preserve">7.1 </w:t>
        </w:r>
        <w:r w:rsidRPr="00324CEE">
          <w:rPr>
            <w:rStyle w:val="af5"/>
            <w:noProof/>
          </w:rPr>
          <w:t>校准项目</w:t>
        </w:r>
        <w:r>
          <w:rPr>
            <w:noProof/>
            <w:webHidden/>
          </w:rPr>
          <w:tab/>
        </w:r>
        <w:r>
          <w:rPr>
            <w:noProof/>
            <w:webHidden/>
          </w:rPr>
          <w:fldChar w:fldCharType="begin"/>
        </w:r>
        <w:r>
          <w:rPr>
            <w:noProof/>
            <w:webHidden/>
          </w:rPr>
          <w:instrText xml:space="preserve"> PAGEREF _Toc119516148 \h </w:instrText>
        </w:r>
        <w:r>
          <w:rPr>
            <w:noProof/>
            <w:webHidden/>
          </w:rPr>
        </w:r>
        <w:r>
          <w:rPr>
            <w:noProof/>
            <w:webHidden/>
          </w:rPr>
          <w:fldChar w:fldCharType="separate"/>
        </w:r>
        <w:r>
          <w:rPr>
            <w:noProof/>
            <w:webHidden/>
          </w:rPr>
          <w:t>4</w:t>
        </w:r>
        <w:r>
          <w:rPr>
            <w:noProof/>
            <w:webHidden/>
          </w:rPr>
          <w:fldChar w:fldCharType="end"/>
        </w:r>
      </w:hyperlink>
    </w:p>
    <w:p w14:paraId="3318EF0A" w14:textId="1357465A" w:rsidR="00547E34" w:rsidRDefault="00547E34">
      <w:pPr>
        <w:pStyle w:val="TOC2"/>
        <w:tabs>
          <w:tab w:val="right" w:leader="dot" w:pos="8296"/>
        </w:tabs>
        <w:rPr>
          <w:rFonts w:asciiTheme="minorHAnsi" w:eastAsiaTheme="minorEastAsia" w:hAnsiTheme="minorHAnsi" w:cstheme="minorBidi"/>
          <w:noProof/>
          <w:kern w:val="2"/>
          <w:szCs w:val="22"/>
        </w:rPr>
      </w:pPr>
      <w:hyperlink w:anchor="_Toc119516149" w:history="1">
        <w:r w:rsidRPr="00324CEE">
          <w:rPr>
            <w:rStyle w:val="af5"/>
            <w:noProof/>
          </w:rPr>
          <w:t>7.2</w:t>
        </w:r>
        <w:r w:rsidRPr="00324CEE">
          <w:rPr>
            <w:rStyle w:val="af5"/>
            <w:noProof/>
          </w:rPr>
          <w:t>校准方法</w:t>
        </w:r>
        <w:r>
          <w:rPr>
            <w:noProof/>
            <w:webHidden/>
          </w:rPr>
          <w:tab/>
        </w:r>
        <w:r>
          <w:rPr>
            <w:noProof/>
            <w:webHidden/>
          </w:rPr>
          <w:fldChar w:fldCharType="begin"/>
        </w:r>
        <w:r>
          <w:rPr>
            <w:noProof/>
            <w:webHidden/>
          </w:rPr>
          <w:instrText xml:space="preserve"> PAGEREF _Toc119516149 \h </w:instrText>
        </w:r>
        <w:r>
          <w:rPr>
            <w:noProof/>
            <w:webHidden/>
          </w:rPr>
        </w:r>
        <w:r>
          <w:rPr>
            <w:noProof/>
            <w:webHidden/>
          </w:rPr>
          <w:fldChar w:fldCharType="separate"/>
        </w:r>
        <w:r>
          <w:rPr>
            <w:noProof/>
            <w:webHidden/>
          </w:rPr>
          <w:t>5</w:t>
        </w:r>
        <w:r>
          <w:rPr>
            <w:noProof/>
            <w:webHidden/>
          </w:rPr>
          <w:fldChar w:fldCharType="end"/>
        </w:r>
      </w:hyperlink>
    </w:p>
    <w:p w14:paraId="5E9718FD" w14:textId="7991A929" w:rsidR="00547E34" w:rsidRDefault="00547E34">
      <w:pPr>
        <w:pStyle w:val="TOC1"/>
        <w:tabs>
          <w:tab w:val="right" w:leader="dot" w:pos="8296"/>
        </w:tabs>
        <w:rPr>
          <w:rFonts w:asciiTheme="minorHAnsi" w:eastAsiaTheme="minorEastAsia" w:hAnsiTheme="minorHAnsi" w:cstheme="minorBidi"/>
          <w:noProof/>
          <w:kern w:val="2"/>
          <w:szCs w:val="22"/>
        </w:rPr>
      </w:pPr>
      <w:hyperlink w:anchor="_Toc119516150" w:history="1">
        <w:r w:rsidRPr="00324CEE">
          <w:rPr>
            <w:rStyle w:val="af5"/>
            <w:noProof/>
          </w:rPr>
          <w:t xml:space="preserve">8  </w:t>
        </w:r>
        <w:r w:rsidRPr="00324CEE">
          <w:rPr>
            <w:rStyle w:val="af5"/>
            <w:noProof/>
          </w:rPr>
          <w:t>校准结果</w:t>
        </w:r>
        <w:r>
          <w:rPr>
            <w:noProof/>
            <w:webHidden/>
          </w:rPr>
          <w:tab/>
        </w:r>
        <w:r>
          <w:rPr>
            <w:noProof/>
            <w:webHidden/>
          </w:rPr>
          <w:fldChar w:fldCharType="begin"/>
        </w:r>
        <w:r>
          <w:rPr>
            <w:noProof/>
            <w:webHidden/>
          </w:rPr>
          <w:instrText xml:space="preserve"> PAGEREF _Toc119516150 \h </w:instrText>
        </w:r>
        <w:r>
          <w:rPr>
            <w:noProof/>
            <w:webHidden/>
          </w:rPr>
        </w:r>
        <w:r>
          <w:rPr>
            <w:noProof/>
            <w:webHidden/>
          </w:rPr>
          <w:fldChar w:fldCharType="separate"/>
        </w:r>
        <w:r>
          <w:rPr>
            <w:noProof/>
            <w:webHidden/>
          </w:rPr>
          <w:t>9</w:t>
        </w:r>
        <w:r>
          <w:rPr>
            <w:noProof/>
            <w:webHidden/>
          </w:rPr>
          <w:fldChar w:fldCharType="end"/>
        </w:r>
      </w:hyperlink>
    </w:p>
    <w:p w14:paraId="65A69140" w14:textId="0AC31137" w:rsidR="00547E34" w:rsidRDefault="00547E34">
      <w:pPr>
        <w:pStyle w:val="TOC1"/>
        <w:tabs>
          <w:tab w:val="right" w:leader="dot" w:pos="8296"/>
        </w:tabs>
        <w:rPr>
          <w:rFonts w:asciiTheme="minorHAnsi" w:eastAsiaTheme="minorEastAsia" w:hAnsiTheme="minorHAnsi" w:cstheme="minorBidi"/>
          <w:noProof/>
          <w:kern w:val="2"/>
          <w:szCs w:val="22"/>
        </w:rPr>
      </w:pPr>
      <w:hyperlink w:anchor="_Toc119516151" w:history="1">
        <w:r w:rsidRPr="00324CEE">
          <w:rPr>
            <w:rStyle w:val="af5"/>
            <w:noProof/>
          </w:rPr>
          <w:t xml:space="preserve">9  </w:t>
        </w:r>
        <w:r w:rsidRPr="00324CEE">
          <w:rPr>
            <w:rStyle w:val="af5"/>
            <w:noProof/>
          </w:rPr>
          <w:t>复校时间间隔</w:t>
        </w:r>
        <w:r>
          <w:rPr>
            <w:noProof/>
            <w:webHidden/>
          </w:rPr>
          <w:tab/>
        </w:r>
        <w:r>
          <w:rPr>
            <w:noProof/>
            <w:webHidden/>
          </w:rPr>
          <w:fldChar w:fldCharType="begin"/>
        </w:r>
        <w:r>
          <w:rPr>
            <w:noProof/>
            <w:webHidden/>
          </w:rPr>
          <w:instrText xml:space="preserve"> PAGEREF _Toc119516151 \h </w:instrText>
        </w:r>
        <w:r>
          <w:rPr>
            <w:noProof/>
            <w:webHidden/>
          </w:rPr>
        </w:r>
        <w:r>
          <w:rPr>
            <w:noProof/>
            <w:webHidden/>
          </w:rPr>
          <w:fldChar w:fldCharType="separate"/>
        </w:r>
        <w:r>
          <w:rPr>
            <w:noProof/>
            <w:webHidden/>
          </w:rPr>
          <w:t>9</w:t>
        </w:r>
        <w:r>
          <w:rPr>
            <w:noProof/>
            <w:webHidden/>
          </w:rPr>
          <w:fldChar w:fldCharType="end"/>
        </w:r>
      </w:hyperlink>
    </w:p>
    <w:p w14:paraId="421F414E" w14:textId="36601B36" w:rsidR="00547E34" w:rsidRDefault="00547E34">
      <w:pPr>
        <w:pStyle w:val="TOC1"/>
        <w:tabs>
          <w:tab w:val="right" w:leader="dot" w:pos="8296"/>
        </w:tabs>
        <w:rPr>
          <w:rFonts w:asciiTheme="minorHAnsi" w:eastAsiaTheme="minorEastAsia" w:hAnsiTheme="minorHAnsi" w:cstheme="minorBidi"/>
          <w:noProof/>
          <w:kern w:val="2"/>
          <w:szCs w:val="22"/>
        </w:rPr>
      </w:pPr>
      <w:hyperlink w:anchor="_Toc119516152" w:history="1">
        <w:r w:rsidRPr="00324CEE">
          <w:rPr>
            <w:rStyle w:val="af5"/>
            <w:noProof/>
          </w:rPr>
          <w:t>附录</w:t>
        </w:r>
        <w:r w:rsidRPr="00324CEE">
          <w:rPr>
            <w:rStyle w:val="af5"/>
            <w:noProof/>
          </w:rPr>
          <w:t>A</w:t>
        </w:r>
        <w:r>
          <w:rPr>
            <w:noProof/>
            <w:webHidden/>
          </w:rPr>
          <w:tab/>
        </w:r>
        <w:r>
          <w:rPr>
            <w:noProof/>
            <w:webHidden/>
          </w:rPr>
          <w:fldChar w:fldCharType="begin"/>
        </w:r>
        <w:r>
          <w:rPr>
            <w:noProof/>
            <w:webHidden/>
          </w:rPr>
          <w:instrText xml:space="preserve"> PAGEREF _Toc119516152 \h </w:instrText>
        </w:r>
        <w:r>
          <w:rPr>
            <w:noProof/>
            <w:webHidden/>
          </w:rPr>
        </w:r>
        <w:r>
          <w:rPr>
            <w:noProof/>
            <w:webHidden/>
          </w:rPr>
          <w:fldChar w:fldCharType="separate"/>
        </w:r>
        <w:r>
          <w:rPr>
            <w:noProof/>
            <w:webHidden/>
          </w:rPr>
          <w:t>11</w:t>
        </w:r>
        <w:r>
          <w:rPr>
            <w:noProof/>
            <w:webHidden/>
          </w:rPr>
          <w:fldChar w:fldCharType="end"/>
        </w:r>
      </w:hyperlink>
    </w:p>
    <w:p w14:paraId="44192D3F" w14:textId="129C7607" w:rsidR="00547E34" w:rsidRDefault="00547E34">
      <w:pPr>
        <w:pStyle w:val="TOC1"/>
        <w:tabs>
          <w:tab w:val="right" w:leader="dot" w:pos="8296"/>
        </w:tabs>
        <w:rPr>
          <w:rFonts w:asciiTheme="minorHAnsi" w:eastAsiaTheme="minorEastAsia" w:hAnsiTheme="minorHAnsi" w:cstheme="minorBidi"/>
          <w:noProof/>
          <w:kern w:val="2"/>
          <w:szCs w:val="22"/>
        </w:rPr>
      </w:pPr>
      <w:hyperlink w:anchor="_Toc119516153" w:history="1">
        <w:r w:rsidRPr="00324CEE">
          <w:rPr>
            <w:rStyle w:val="af5"/>
            <w:noProof/>
          </w:rPr>
          <w:t>附录</w:t>
        </w:r>
        <w:r w:rsidRPr="00324CEE">
          <w:rPr>
            <w:rStyle w:val="af5"/>
            <w:noProof/>
          </w:rPr>
          <w:t>B</w:t>
        </w:r>
        <w:r>
          <w:rPr>
            <w:noProof/>
            <w:webHidden/>
          </w:rPr>
          <w:tab/>
        </w:r>
        <w:r>
          <w:rPr>
            <w:noProof/>
            <w:webHidden/>
          </w:rPr>
          <w:fldChar w:fldCharType="begin"/>
        </w:r>
        <w:r>
          <w:rPr>
            <w:noProof/>
            <w:webHidden/>
          </w:rPr>
          <w:instrText xml:space="preserve"> PAGEREF _Toc119516153 \h </w:instrText>
        </w:r>
        <w:r>
          <w:rPr>
            <w:noProof/>
            <w:webHidden/>
          </w:rPr>
        </w:r>
        <w:r>
          <w:rPr>
            <w:noProof/>
            <w:webHidden/>
          </w:rPr>
          <w:fldChar w:fldCharType="separate"/>
        </w:r>
        <w:r>
          <w:rPr>
            <w:noProof/>
            <w:webHidden/>
          </w:rPr>
          <w:t>12</w:t>
        </w:r>
        <w:r>
          <w:rPr>
            <w:noProof/>
            <w:webHidden/>
          </w:rPr>
          <w:fldChar w:fldCharType="end"/>
        </w:r>
      </w:hyperlink>
    </w:p>
    <w:p w14:paraId="14E9908C" w14:textId="3943A83D" w:rsidR="00547E34" w:rsidRDefault="00547E34">
      <w:pPr>
        <w:pStyle w:val="TOC1"/>
        <w:tabs>
          <w:tab w:val="right" w:leader="dot" w:pos="8296"/>
        </w:tabs>
        <w:rPr>
          <w:rFonts w:asciiTheme="minorHAnsi" w:eastAsiaTheme="minorEastAsia" w:hAnsiTheme="minorHAnsi" w:cstheme="minorBidi"/>
          <w:noProof/>
          <w:kern w:val="2"/>
          <w:szCs w:val="22"/>
        </w:rPr>
      </w:pPr>
      <w:hyperlink w:anchor="_Toc119516154" w:history="1">
        <w:r w:rsidRPr="00324CEE">
          <w:rPr>
            <w:rStyle w:val="af5"/>
            <w:noProof/>
          </w:rPr>
          <w:t>附录</w:t>
        </w:r>
        <w:r w:rsidRPr="00324CEE">
          <w:rPr>
            <w:rStyle w:val="af5"/>
            <w:noProof/>
          </w:rPr>
          <w:t>C</w:t>
        </w:r>
        <w:r>
          <w:rPr>
            <w:noProof/>
            <w:webHidden/>
          </w:rPr>
          <w:tab/>
        </w:r>
        <w:r>
          <w:rPr>
            <w:noProof/>
            <w:webHidden/>
          </w:rPr>
          <w:fldChar w:fldCharType="begin"/>
        </w:r>
        <w:r>
          <w:rPr>
            <w:noProof/>
            <w:webHidden/>
          </w:rPr>
          <w:instrText xml:space="preserve"> PAGEREF _Toc119516154 \h </w:instrText>
        </w:r>
        <w:r>
          <w:rPr>
            <w:noProof/>
            <w:webHidden/>
          </w:rPr>
        </w:r>
        <w:r>
          <w:rPr>
            <w:noProof/>
            <w:webHidden/>
          </w:rPr>
          <w:fldChar w:fldCharType="separate"/>
        </w:r>
        <w:r>
          <w:rPr>
            <w:noProof/>
            <w:webHidden/>
          </w:rPr>
          <w:t>14</w:t>
        </w:r>
        <w:r>
          <w:rPr>
            <w:noProof/>
            <w:webHidden/>
          </w:rPr>
          <w:fldChar w:fldCharType="end"/>
        </w:r>
      </w:hyperlink>
    </w:p>
    <w:p w14:paraId="72B8502F" w14:textId="5F5B0959" w:rsidR="005B1E23" w:rsidRDefault="00AB045C" w:rsidP="00232ED5">
      <w:pPr>
        <w:autoSpaceDE w:val="0"/>
        <w:autoSpaceDN w:val="0"/>
        <w:adjustRightInd w:val="0"/>
        <w:spacing w:line="360" w:lineRule="auto"/>
        <w:ind w:firstLine="480"/>
        <w:rPr>
          <w:rFonts w:eastAsia="宋体"/>
        </w:rPr>
        <w:sectPr w:rsidR="005B1E23">
          <w:type w:val="continuous"/>
          <w:pgSz w:w="11906" w:h="16838"/>
          <w:pgMar w:top="1440" w:right="1800" w:bottom="1440" w:left="1800" w:header="851" w:footer="992" w:gutter="0"/>
          <w:pgNumType w:fmt="upperRoman" w:start="1"/>
          <w:cols w:space="425"/>
          <w:titlePg/>
          <w:docGrid w:type="lines" w:linePitch="326"/>
        </w:sectPr>
      </w:pPr>
      <w:r>
        <w:rPr>
          <w:rFonts w:eastAsia="宋体"/>
        </w:rPr>
        <w:fldChar w:fldCharType="end"/>
      </w:r>
    </w:p>
    <w:p w14:paraId="23E90A7F" w14:textId="77777777" w:rsidR="005B1E23" w:rsidRDefault="00D13155">
      <w:pPr>
        <w:pStyle w:val="a"/>
        <w:numPr>
          <w:ilvl w:val="0"/>
          <w:numId w:val="0"/>
        </w:numPr>
        <w:spacing w:before="640" w:after="560"/>
        <w:rPr>
          <w:rFonts w:ascii="Times New Roman"/>
          <w:sz w:val="44"/>
          <w:szCs w:val="44"/>
        </w:rPr>
      </w:pPr>
      <w:bookmarkStart w:id="0" w:name="_Toc519778258"/>
      <w:bookmarkStart w:id="1" w:name="_Toc119516138"/>
      <w:r>
        <w:rPr>
          <w:rFonts w:hAnsi="宋体" w:hint="eastAsia"/>
          <w:sz w:val="44"/>
          <w:szCs w:val="44"/>
        </w:rPr>
        <w:lastRenderedPageBreak/>
        <w:t>引</w:t>
      </w:r>
      <w:r>
        <w:rPr>
          <w:rFonts w:ascii="Times New Roman" w:hint="eastAsia"/>
          <w:sz w:val="44"/>
          <w:szCs w:val="44"/>
        </w:rPr>
        <w:t>言</w:t>
      </w:r>
      <w:bookmarkEnd w:id="0"/>
      <w:bookmarkEnd w:id="1"/>
    </w:p>
    <w:p w14:paraId="3E446182" w14:textId="77777777" w:rsidR="005B1E23" w:rsidRDefault="00D13155">
      <w:pPr>
        <w:pStyle w:val="afd"/>
        <w:numPr>
          <w:ilvl w:val="0"/>
          <w:numId w:val="2"/>
        </w:numPr>
        <w:adjustRightInd w:val="0"/>
        <w:snapToGrid w:val="0"/>
        <w:spacing w:line="400" w:lineRule="atLeast"/>
        <w:ind w:firstLine="480"/>
      </w:pPr>
      <w:r>
        <w:t xml:space="preserve">JJF 1001-2011 </w:t>
      </w:r>
      <w:r>
        <w:t>《通用计量术语》、</w:t>
      </w:r>
      <w:r>
        <w:t>JJF 1032-2005</w:t>
      </w:r>
      <w:r>
        <w:t>《光学辐射计量名词术语及定义》、</w:t>
      </w:r>
      <w:r>
        <w:t>JJF 1059.1-2012</w:t>
      </w:r>
      <w:r>
        <w:t>《测量不确定度评定与表示》和</w:t>
      </w:r>
      <w:r>
        <w:t xml:space="preserve">JJF 1071-2010 </w:t>
      </w:r>
      <w:r>
        <w:t>《国家计量校准规范编写规则》共同构成支撑本规范制定的基础性系列规范。</w:t>
      </w:r>
    </w:p>
    <w:p w14:paraId="605D9AFB" w14:textId="77777777" w:rsidR="005B1E23" w:rsidRDefault="00D13155">
      <w:pPr>
        <w:pStyle w:val="afd"/>
        <w:numPr>
          <w:ilvl w:val="0"/>
          <w:numId w:val="2"/>
        </w:numPr>
        <w:adjustRightInd w:val="0"/>
        <w:snapToGrid w:val="0"/>
        <w:spacing w:line="400" w:lineRule="atLeast"/>
        <w:ind w:firstLine="480"/>
        <w:sectPr w:rsidR="005B1E23">
          <w:pgSz w:w="11906" w:h="16838"/>
          <w:pgMar w:top="1440" w:right="1800" w:bottom="1440" w:left="1800" w:header="851" w:footer="992" w:gutter="0"/>
          <w:pgNumType w:fmt="upperRoman"/>
          <w:cols w:space="425"/>
          <w:docGrid w:type="lines" w:linePitch="312"/>
        </w:sectPr>
      </w:pPr>
      <w:r>
        <w:t>本规范为首次发布。</w:t>
      </w:r>
    </w:p>
    <w:p w14:paraId="020F7876" w14:textId="77777777" w:rsidR="005B1E23" w:rsidRDefault="005B1E23">
      <w:pPr>
        <w:pStyle w:val="afd"/>
        <w:ind w:firstLine="640"/>
        <w:jc w:val="center"/>
        <w:rPr>
          <w:rFonts w:ascii="黑体" w:eastAsia="黑体"/>
          <w:kern w:val="0"/>
          <w:sz w:val="32"/>
          <w:szCs w:val="32"/>
        </w:rPr>
      </w:pPr>
    </w:p>
    <w:p w14:paraId="268D0236" w14:textId="77777777" w:rsidR="004422E7" w:rsidRDefault="004422E7" w:rsidP="004422E7">
      <w:pPr>
        <w:spacing w:line="360" w:lineRule="auto"/>
        <w:jc w:val="center"/>
        <w:rPr>
          <w:rFonts w:ascii="黑体" w:eastAsia="黑体"/>
          <w:sz w:val="44"/>
          <w:szCs w:val="44"/>
        </w:rPr>
      </w:pPr>
      <w:bookmarkStart w:id="2" w:name="_Toc519778259"/>
      <w:r>
        <w:rPr>
          <w:rFonts w:ascii="黑体" w:eastAsia="黑体" w:hint="eastAsia"/>
          <w:kern w:val="0"/>
          <w:sz w:val="32"/>
          <w:szCs w:val="32"/>
        </w:rPr>
        <w:t>人工光源光合有效辐射计</w:t>
      </w:r>
    </w:p>
    <w:p w14:paraId="0A9AA611" w14:textId="77777777" w:rsidR="005B1E23" w:rsidRDefault="00D13155">
      <w:pPr>
        <w:pStyle w:val="af7"/>
        <w:ind w:right="240"/>
        <w:rPr>
          <w:b/>
          <w:bCs/>
        </w:rPr>
      </w:pPr>
      <w:bookmarkStart w:id="3" w:name="_Toc119516139"/>
      <w:r>
        <w:t xml:space="preserve">1  </w:t>
      </w:r>
      <w:r>
        <w:rPr>
          <w:rFonts w:hint="eastAsia"/>
        </w:rPr>
        <w:t>范围</w:t>
      </w:r>
      <w:bookmarkEnd w:id="2"/>
      <w:bookmarkEnd w:id="3"/>
    </w:p>
    <w:p w14:paraId="69E1997D" w14:textId="77777777" w:rsidR="004422E7" w:rsidRPr="004422E7" w:rsidRDefault="004422E7" w:rsidP="004422E7">
      <w:pPr>
        <w:adjustRightInd w:val="0"/>
        <w:snapToGrid w:val="0"/>
        <w:spacing w:line="400" w:lineRule="atLeast"/>
        <w:ind w:firstLineChars="200" w:firstLine="480"/>
        <w:rPr>
          <w:rFonts w:ascii="Times" w:hAnsi="Times"/>
        </w:rPr>
      </w:pPr>
      <w:bookmarkStart w:id="4" w:name="_Toc267"/>
      <w:r w:rsidRPr="004422E7">
        <w:rPr>
          <w:rFonts w:ascii="Times" w:hAnsi="Times" w:hint="eastAsia"/>
        </w:rPr>
        <w:t>本校准规范适用于积分式光合有效辐射计和光谱型光合有效辐射计的光合光子通量密度和光子探测器响应度的校准，其他植物照明用光子探测器如</w:t>
      </w:r>
      <w:r w:rsidRPr="004422E7">
        <w:rPr>
          <w:rFonts w:ascii="Times" w:hAnsi="Times" w:hint="eastAsia"/>
        </w:rPr>
        <w:t>RGB</w:t>
      </w:r>
      <w:r w:rsidRPr="004422E7">
        <w:rPr>
          <w:rFonts w:ascii="Times" w:hAnsi="Times" w:hint="eastAsia"/>
        </w:rPr>
        <w:t>探测器、</w:t>
      </w:r>
      <w:r w:rsidRPr="004422E7">
        <w:rPr>
          <w:rFonts w:ascii="Times" w:hAnsi="Times" w:hint="eastAsia"/>
        </w:rPr>
        <w:t>R</w:t>
      </w:r>
      <w:r w:rsidRPr="004422E7">
        <w:rPr>
          <w:rFonts w:ascii="Times" w:hAnsi="Times" w:hint="eastAsia"/>
        </w:rPr>
        <w:t>探测器、</w:t>
      </w:r>
      <w:r w:rsidRPr="004422E7">
        <w:rPr>
          <w:rFonts w:ascii="Times" w:hAnsi="Times" w:hint="eastAsia"/>
        </w:rPr>
        <w:t>G</w:t>
      </w:r>
      <w:r w:rsidRPr="004422E7">
        <w:rPr>
          <w:rFonts w:ascii="Times" w:hAnsi="Times" w:hint="eastAsia"/>
        </w:rPr>
        <w:t>探测器、</w:t>
      </w:r>
      <w:r w:rsidRPr="004422E7">
        <w:rPr>
          <w:rFonts w:ascii="Times" w:hAnsi="Times" w:hint="eastAsia"/>
        </w:rPr>
        <w:t>B</w:t>
      </w:r>
      <w:r w:rsidRPr="004422E7">
        <w:rPr>
          <w:rFonts w:ascii="Times" w:hAnsi="Times" w:hint="eastAsia"/>
        </w:rPr>
        <w:t>探测器的校准也可参照本规范执行。</w:t>
      </w:r>
    </w:p>
    <w:p w14:paraId="0ECA3CE9" w14:textId="77777777" w:rsidR="005B1E23" w:rsidRDefault="00D13155">
      <w:pPr>
        <w:pStyle w:val="af7"/>
        <w:ind w:right="240"/>
        <w:rPr>
          <w:b/>
          <w:bCs/>
        </w:rPr>
      </w:pPr>
      <w:bookmarkStart w:id="5" w:name="_Toc119516140"/>
      <w:r>
        <w:rPr>
          <w:rFonts w:hint="eastAsia"/>
        </w:rPr>
        <w:t>2  引用文件</w:t>
      </w:r>
      <w:bookmarkEnd w:id="4"/>
      <w:bookmarkEnd w:id="5"/>
    </w:p>
    <w:p w14:paraId="7F8F6AB7" w14:textId="77777777" w:rsidR="004422E7" w:rsidRPr="004422E7" w:rsidRDefault="004422E7" w:rsidP="004422E7">
      <w:pPr>
        <w:pStyle w:val="afb"/>
        <w:spacing w:line="400" w:lineRule="exact"/>
        <w:ind w:firstLine="480"/>
        <w:rPr>
          <w:rFonts w:ascii="Times" w:hAnsi="Times"/>
          <w:sz w:val="24"/>
          <w:szCs w:val="24"/>
        </w:rPr>
      </w:pPr>
      <w:bookmarkStart w:id="6" w:name="_Toc23907"/>
      <w:r w:rsidRPr="004422E7">
        <w:rPr>
          <w:rFonts w:ascii="Times" w:hAnsi="Times" w:hint="eastAsia"/>
          <w:sz w:val="24"/>
          <w:szCs w:val="24"/>
        </w:rPr>
        <w:t>本校准规范引用下列文件：</w:t>
      </w:r>
      <w:bookmarkStart w:id="7" w:name="OLE_LINK6"/>
    </w:p>
    <w:p w14:paraId="3BFDF7E6" w14:textId="77777777" w:rsidR="004422E7" w:rsidRPr="004422E7" w:rsidRDefault="004422E7" w:rsidP="004422E7">
      <w:pPr>
        <w:spacing w:line="400" w:lineRule="exact"/>
        <w:ind w:firstLineChars="200" w:firstLine="480"/>
        <w:rPr>
          <w:rFonts w:ascii="Times" w:hAnsi="Times"/>
        </w:rPr>
      </w:pPr>
      <w:r w:rsidRPr="004422E7">
        <w:rPr>
          <w:rFonts w:ascii="Times" w:hAnsi="Times"/>
        </w:rPr>
        <w:t>JJG 213-2003</w:t>
      </w:r>
      <w:r w:rsidRPr="004422E7">
        <w:rPr>
          <w:rFonts w:ascii="Times" w:hAnsi="Times"/>
        </w:rPr>
        <w:t>分布</w:t>
      </w:r>
      <w:r w:rsidR="002C6A34">
        <w:rPr>
          <w:rFonts w:ascii="Times" w:hAnsi="Times" w:hint="eastAsia"/>
        </w:rPr>
        <w:t>（</w:t>
      </w:r>
      <w:r w:rsidR="002C6A34" w:rsidRPr="004422E7">
        <w:rPr>
          <w:rFonts w:ascii="Times" w:hAnsi="Times"/>
        </w:rPr>
        <w:t>颜色</w:t>
      </w:r>
      <w:r w:rsidR="002C6A34">
        <w:rPr>
          <w:rFonts w:ascii="Times" w:hAnsi="Times" w:hint="eastAsia"/>
        </w:rPr>
        <w:t>）</w:t>
      </w:r>
      <w:r w:rsidRPr="004422E7">
        <w:rPr>
          <w:rFonts w:ascii="Times" w:hAnsi="Times"/>
        </w:rPr>
        <w:t>温度标准灯</w:t>
      </w:r>
      <w:r w:rsidRPr="004422E7">
        <w:rPr>
          <w:rFonts w:ascii="Times" w:hAnsi="Times" w:hint="eastAsia"/>
        </w:rPr>
        <w:t>检定规程</w:t>
      </w:r>
    </w:p>
    <w:p w14:paraId="191C117E" w14:textId="77777777" w:rsidR="004422E7" w:rsidRPr="004422E7" w:rsidRDefault="004422E7" w:rsidP="004422E7">
      <w:pPr>
        <w:spacing w:line="400" w:lineRule="exact"/>
        <w:ind w:firstLineChars="200" w:firstLine="480"/>
        <w:rPr>
          <w:rFonts w:ascii="Times" w:hAnsi="Times"/>
        </w:rPr>
      </w:pPr>
      <w:r w:rsidRPr="004422E7">
        <w:rPr>
          <w:rFonts w:ascii="Times" w:hAnsi="Times" w:hint="eastAsia"/>
        </w:rPr>
        <w:t xml:space="preserve">JJG 245-2005 </w:t>
      </w:r>
      <w:r w:rsidRPr="004422E7">
        <w:rPr>
          <w:rFonts w:ascii="Times" w:hAnsi="Times" w:hint="eastAsia"/>
        </w:rPr>
        <w:t>光照度计检定规程</w:t>
      </w:r>
    </w:p>
    <w:p w14:paraId="64D7C791" w14:textId="77777777" w:rsidR="004422E7" w:rsidRPr="004422E7" w:rsidRDefault="004422E7" w:rsidP="004422E7">
      <w:pPr>
        <w:spacing w:line="400" w:lineRule="exact"/>
        <w:ind w:firstLineChars="200" w:firstLine="480"/>
        <w:rPr>
          <w:rFonts w:ascii="Times" w:hAnsi="Times"/>
        </w:rPr>
      </w:pPr>
      <w:r w:rsidRPr="004422E7">
        <w:rPr>
          <w:rFonts w:ascii="Times" w:hAnsi="Times" w:hint="eastAsia"/>
        </w:rPr>
        <w:t>GBT 32655-2016</w:t>
      </w:r>
      <w:r w:rsidRPr="004422E7">
        <w:rPr>
          <w:rFonts w:ascii="Times" w:hAnsi="Times" w:hint="eastAsia"/>
        </w:rPr>
        <w:t>植物生长用</w:t>
      </w:r>
      <w:r w:rsidRPr="004422E7">
        <w:rPr>
          <w:rFonts w:ascii="Times" w:hAnsi="Times" w:hint="eastAsia"/>
        </w:rPr>
        <w:t xml:space="preserve">LED </w:t>
      </w:r>
      <w:r w:rsidRPr="004422E7">
        <w:rPr>
          <w:rFonts w:ascii="Times" w:hAnsi="Times" w:hint="eastAsia"/>
        </w:rPr>
        <w:t>照明术语和定义</w:t>
      </w:r>
    </w:p>
    <w:bookmarkEnd w:id="7"/>
    <w:p w14:paraId="450FF9BD" w14:textId="77777777" w:rsidR="004422E7" w:rsidRPr="004422E7" w:rsidRDefault="004422E7" w:rsidP="004422E7">
      <w:pPr>
        <w:spacing w:line="400" w:lineRule="exact"/>
        <w:ind w:firstLine="435"/>
        <w:rPr>
          <w:rFonts w:ascii="Times" w:hAnsi="Times"/>
        </w:rPr>
      </w:pPr>
      <w:r w:rsidRPr="004422E7">
        <w:rPr>
          <w:rFonts w:ascii="Times" w:hAnsi="Times" w:hint="eastAsia"/>
        </w:rPr>
        <w:t>凡是注明日期的引用文件，仅注日期的版本适用于本规范；凡是注日期的引用文件，其最新版本（包括所有的修改单）适用于本规范。</w:t>
      </w:r>
    </w:p>
    <w:p w14:paraId="10ECAF5D" w14:textId="77777777" w:rsidR="005B1E23" w:rsidRDefault="00D13155">
      <w:pPr>
        <w:pStyle w:val="af7"/>
        <w:ind w:right="240"/>
      </w:pPr>
      <w:bookmarkStart w:id="8" w:name="_Toc119516141"/>
      <w:r>
        <w:rPr>
          <w:rFonts w:hint="eastAsia"/>
        </w:rPr>
        <w:t>3  术语</w:t>
      </w:r>
      <w:r w:rsidR="002C6A34">
        <w:rPr>
          <w:rFonts w:hint="eastAsia"/>
        </w:rPr>
        <w:t>和计量单位</w:t>
      </w:r>
      <w:bookmarkEnd w:id="8"/>
    </w:p>
    <w:p w14:paraId="6310453F" w14:textId="77777777" w:rsidR="005B1E23" w:rsidRDefault="00D13155">
      <w:pPr>
        <w:adjustRightInd w:val="0"/>
        <w:snapToGrid w:val="0"/>
        <w:spacing w:line="360" w:lineRule="auto"/>
        <w:rPr>
          <w:rFonts w:eastAsia="宋体"/>
        </w:rPr>
      </w:pPr>
      <w:r>
        <w:rPr>
          <w:rFonts w:eastAsia="宋体" w:hint="eastAsia"/>
        </w:rPr>
        <w:t>3</w:t>
      </w:r>
      <w:r>
        <w:rPr>
          <w:rFonts w:eastAsia="宋体"/>
        </w:rPr>
        <w:t xml:space="preserve">.1 </w:t>
      </w:r>
      <w:r w:rsidR="004422E7" w:rsidRPr="004422E7">
        <w:rPr>
          <w:rFonts w:eastAsia="宋体" w:hint="eastAsia"/>
        </w:rPr>
        <w:t>光合有效辐射</w:t>
      </w:r>
      <w:r w:rsidR="004422E7" w:rsidRPr="004422E7">
        <w:rPr>
          <w:rFonts w:eastAsia="宋体" w:hint="eastAsia"/>
        </w:rPr>
        <w:t xml:space="preserve"> p</w:t>
      </w:r>
      <w:r w:rsidR="004422E7" w:rsidRPr="004422E7">
        <w:rPr>
          <w:rFonts w:eastAsia="宋体"/>
        </w:rPr>
        <w:t xml:space="preserve">hotosynthetically </w:t>
      </w:r>
      <w:r w:rsidR="004422E7" w:rsidRPr="004422E7">
        <w:rPr>
          <w:rFonts w:eastAsia="宋体" w:hint="eastAsia"/>
        </w:rPr>
        <w:t>a</w:t>
      </w:r>
      <w:r w:rsidR="004422E7" w:rsidRPr="004422E7">
        <w:rPr>
          <w:rFonts w:eastAsia="宋体"/>
        </w:rPr>
        <w:t xml:space="preserve">ctive </w:t>
      </w:r>
      <w:r w:rsidR="004422E7" w:rsidRPr="004422E7">
        <w:rPr>
          <w:rFonts w:eastAsia="宋体" w:hint="eastAsia"/>
        </w:rPr>
        <w:t>r</w:t>
      </w:r>
      <w:r w:rsidR="004422E7" w:rsidRPr="004422E7">
        <w:rPr>
          <w:rFonts w:eastAsia="宋体"/>
        </w:rPr>
        <w:t>adiation</w:t>
      </w:r>
      <w:r w:rsidR="00FA7884">
        <w:rPr>
          <w:rFonts w:eastAsia="宋体" w:hint="eastAsia"/>
        </w:rPr>
        <w:t>,</w:t>
      </w:r>
      <w:r w:rsidR="00FA7884">
        <w:rPr>
          <w:rFonts w:eastAsia="宋体"/>
        </w:rPr>
        <w:t xml:space="preserve"> PAR</w:t>
      </w:r>
    </w:p>
    <w:p w14:paraId="023D6027" w14:textId="77777777" w:rsidR="005B1E23" w:rsidRDefault="004422E7">
      <w:pPr>
        <w:widowControl/>
        <w:adjustRightInd w:val="0"/>
        <w:snapToGrid w:val="0"/>
        <w:spacing w:line="360" w:lineRule="auto"/>
        <w:ind w:firstLineChars="200" w:firstLine="480"/>
        <w:rPr>
          <w:rFonts w:eastAsia="宋体"/>
        </w:rPr>
      </w:pPr>
      <w:r>
        <w:rPr>
          <w:rFonts w:ascii="宋体" w:hAnsi="宋体" w:hint="eastAsia"/>
          <w:bCs/>
        </w:rPr>
        <w:t>能使植物产生光合作用的光学辐射</w:t>
      </w:r>
      <w:r w:rsidR="00D13155">
        <w:rPr>
          <w:rFonts w:eastAsia="宋体"/>
        </w:rPr>
        <w:t>。</w:t>
      </w:r>
    </w:p>
    <w:p w14:paraId="079E589E" w14:textId="77777777" w:rsidR="005B1E23" w:rsidRDefault="00D13155">
      <w:pPr>
        <w:adjustRightInd w:val="0"/>
        <w:snapToGrid w:val="0"/>
        <w:spacing w:line="360" w:lineRule="auto"/>
      </w:pPr>
      <w:r>
        <w:rPr>
          <w:rFonts w:hint="eastAsia"/>
        </w:rPr>
        <w:t>3</w:t>
      </w:r>
      <w:r>
        <w:t xml:space="preserve">.2 </w:t>
      </w:r>
      <w:r w:rsidR="004422E7" w:rsidRPr="004422E7">
        <w:rPr>
          <w:rFonts w:hint="eastAsia"/>
          <w:bCs/>
        </w:rPr>
        <w:t>光合光子探测器</w:t>
      </w:r>
      <w:r w:rsidR="004422E7" w:rsidRPr="004422E7">
        <w:rPr>
          <w:rFonts w:hint="eastAsia"/>
          <w:bCs/>
        </w:rPr>
        <w:t xml:space="preserve"> p</w:t>
      </w:r>
      <w:r w:rsidR="004422E7" w:rsidRPr="004422E7">
        <w:rPr>
          <w:bCs/>
        </w:rPr>
        <w:t>hotosynthetically</w:t>
      </w:r>
      <w:r w:rsidR="004422E7" w:rsidRPr="004422E7">
        <w:rPr>
          <w:rFonts w:hint="eastAsia"/>
          <w:bCs/>
        </w:rPr>
        <w:t xml:space="preserve"> quantum sensor</w:t>
      </w:r>
    </w:p>
    <w:p w14:paraId="60BA4B76" w14:textId="77777777" w:rsidR="005B1E23" w:rsidRDefault="004422E7">
      <w:pPr>
        <w:widowControl/>
        <w:adjustRightInd w:val="0"/>
        <w:snapToGrid w:val="0"/>
        <w:spacing w:line="360" w:lineRule="auto"/>
        <w:ind w:firstLineChars="200" w:firstLine="480"/>
      </w:pPr>
      <w:r w:rsidRPr="004422E7">
        <w:rPr>
          <w:rFonts w:hint="eastAsia"/>
          <w:bCs/>
        </w:rPr>
        <w:t>用于测量光合有效辐射的光电探测器，通常由硅光电二极管、光学滤色片和余弦</w:t>
      </w:r>
      <w:proofErr w:type="gramStart"/>
      <w:r w:rsidRPr="004422E7">
        <w:rPr>
          <w:rFonts w:hint="eastAsia"/>
          <w:bCs/>
        </w:rPr>
        <w:t>修正器</w:t>
      </w:r>
      <w:proofErr w:type="gramEnd"/>
      <w:r w:rsidRPr="004422E7">
        <w:rPr>
          <w:rFonts w:hint="eastAsia"/>
          <w:bCs/>
        </w:rPr>
        <w:t>构成。理想光子探测器在</w:t>
      </w:r>
      <w:r w:rsidR="002C6A34">
        <w:rPr>
          <w:rFonts w:hint="eastAsia"/>
          <w:bCs/>
        </w:rPr>
        <w:t>(</w:t>
      </w:r>
      <w:r w:rsidRPr="004422E7">
        <w:rPr>
          <w:rFonts w:hint="eastAsia"/>
          <w:bCs/>
        </w:rPr>
        <w:t>400</w:t>
      </w:r>
      <w:r w:rsidRPr="004422E7">
        <w:rPr>
          <w:rFonts w:hint="eastAsia"/>
          <w:bCs/>
        </w:rPr>
        <w:t>～</w:t>
      </w:r>
      <w:r w:rsidRPr="004422E7">
        <w:rPr>
          <w:rFonts w:hint="eastAsia"/>
          <w:bCs/>
        </w:rPr>
        <w:t>700</w:t>
      </w:r>
      <w:r w:rsidR="002C6A34">
        <w:rPr>
          <w:rFonts w:hint="eastAsia"/>
          <w:bCs/>
        </w:rPr>
        <w:t xml:space="preserve">) </w:t>
      </w:r>
      <w:r w:rsidRPr="004422E7">
        <w:rPr>
          <w:rFonts w:hint="eastAsia"/>
          <w:bCs/>
        </w:rPr>
        <w:t xml:space="preserve">nm </w:t>
      </w:r>
      <w:r w:rsidRPr="004422E7">
        <w:rPr>
          <w:rFonts w:hint="eastAsia"/>
          <w:bCs/>
        </w:rPr>
        <w:t>波段的</w:t>
      </w:r>
      <w:r w:rsidRPr="002C6A34">
        <w:rPr>
          <w:rFonts w:hint="eastAsia"/>
          <w:bCs/>
        </w:rPr>
        <w:t>相对光谱</w:t>
      </w:r>
      <w:r w:rsidR="002C6A34">
        <w:rPr>
          <w:rFonts w:hint="eastAsia"/>
          <w:bCs/>
        </w:rPr>
        <w:t>光子</w:t>
      </w:r>
      <w:r w:rsidRPr="002C6A34">
        <w:rPr>
          <w:rFonts w:hint="eastAsia"/>
          <w:bCs/>
        </w:rPr>
        <w:t>响应度为</w:t>
      </w:r>
      <w:r w:rsidRPr="002C6A34">
        <w:rPr>
          <w:rFonts w:hint="eastAsia"/>
          <w:bCs/>
        </w:rPr>
        <w:t>1</w:t>
      </w:r>
      <w:r w:rsidR="00D13155">
        <w:t>。</w:t>
      </w:r>
    </w:p>
    <w:p w14:paraId="65EDE930" w14:textId="77777777" w:rsidR="004422E7" w:rsidRDefault="004422E7" w:rsidP="004422E7">
      <w:pPr>
        <w:adjustRightInd w:val="0"/>
        <w:snapToGrid w:val="0"/>
        <w:spacing w:line="360" w:lineRule="auto"/>
      </w:pPr>
      <w:r>
        <w:rPr>
          <w:rFonts w:hint="eastAsia"/>
        </w:rPr>
        <w:t>3</w:t>
      </w:r>
      <w:r>
        <w:t xml:space="preserve">.3 </w:t>
      </w:r>
      <w:r w:rsidRPr="004422E7">
        <w:rPr>
          <w:rFonts w:hint="eastAsia"/>
        </w:rPr>
        <w:t>光合光子通量</w:t>
      </w:r>
      <w:r w:rsidRPr="004422E7">
        <w:t>photosynthetic pho</w:t>
      </w:r>
      <w:r w:rsidRPr="004422E7">
        <w:rPr>
          <w:rFonts w:hint="eastAsia"/>
        </w:rPr>
        <w:t>ton flux</w:t>
      </w:r>
      <w:r>
        <w:rPr>
          <w:rFonts w:hint="eastAsia"/>
        </w:rPr>
        <w:t>,</w:t>
      </w:r>
      <w:r>
        <w:t xml:space="preserve"> PPF</w:t>
      </w:r>
    </w:p>
    <w:p w14:paraId="7317C69A" w14:textId="77777777" w:rsidR="004422E7" w:rsidRPr="004422E7" w:rsidRDefault="004422E7" w:rsidP="004422E7">
      <w:pPr>
        <w:widowControl/>
        <w:adjustRightInd w:val="0"/>
        <w:snapToGrid w:val="0"/>
        <w:spacing w:line="360" w:lineRule="auto"/>
        <w:ind w:firstLineChars="200" w:firstLine="480"/>
        <w:rPr>
          <w:bCs/>
        </w:rPr>
      </w:pPr>
      <w:r w:rsidRPr="004422E7">
        <w:rPr>
          <w:rFonts w:hint="eastAsia"/>
          <w:bCs/>
        </w:rPr>
        <w:t>按照植物的光合响应函数进行加权的光子通量。通常用光子探测器或用光谱辐射计依照光合响应函数对光谱辐射通量加权进行测量。</w:t>
      </w:r>
    </w:p>
    <w:p w14:paraId="722AFEEC" w14:textId="77777777" w:rsidR="005B1E23" w:rsidRDefault="00D13155">
      <w:pPr>
        <w:widowControl/>
        <w:adjustRightInd w:val="0"/>
        <w:snapToGrid w:val="0"/>
        <w:spacing w:line="360" w:lineRule="auto"/>
        <w:ind w:firstLineChars="200" w:firstLine="480"/>
      </w:pPr>
      <w:r>
        <w:t>单位为</w:t>
      </w:r>
      <w:r>
        <w:rPr>
          <w:rFonts w:hint="eastAsia"/>
        </w:rPr>
        <w:t>：</w:t>
      </w:r>
      <w:proofErr w:type="gramStart"/>
      <w:r>
        <w:rPr>
          <w:rFonts w:hint="eastAsia"/>
        </w:rPr>
        <w:t>个</w:t>
      </w:r>
      <w:proofErr w:type="gramEnd"/>
      <w:r>
        <w:t>每秒</w:t>
      </w:r>
      <w:r>
        <w:t>(μmol·s</w:t>
      </w:r>
      <w:r>
        <w:rPr>
          <w:vertAlign w:val="superscript"/>
        </w:rPr>
        <w:t>-1</w:t>
      </w:r>
      <w:r>
        <w:t>)</w:t>
      </w:r>
      <w:r>
        <w:t>。</w:t>
      </w:r>
    </w:p>
    <w:p w14:paraId="7682A309" w14:textId="5B53A3CE" w:rsidR="005B1E23" w:rsidRDefault="002124E3">
      <w:pPr>
        <w:widowControl/>
        <w:adjustRightInd w:val="0"/>
        <w:snapToGrid w:val="0"/>
        <w:spacing w:line="360" w:lineRule="auto"/>
        <w:ind w:firstLineChars="200" w:firstLine="480"/>
      </w:pPr>
      <w:r w:rsidRPr="000B5A36">
        <w:t>注</w:t>
      </w:r>
      <w:r w:rsidRPr="000B5A36">
        <w:rPr>
          <w:rFonts w:hint="eastAsia"/>
        </w:rPr>
        <w:t>1</w:t>
      </w:r>
      <w:r w:rsidRPr="000B5A36">
        <w:t>：当数字比较大时可以利用</w:t>
      </w:r>
      <w:r w:rsidRPr="000B5A36">
        <w:t>1</w:t>
      </w:r>
      <w:r w:rsidRPr="000B5A36">
        <w:rPr>
          <w:rFonts w:hint="eastAsia"/>
        </w:rPr>
        <w:t xml:space="preserve"> </w:t>
      </w:r>
      <w:r w:rsidRPr="000B5A36">
        <w:t>mol</w:t>
      </w:r>
      <w:r w:rsidR="006B380D">
        <w:t xml:space="preserve"> </w:t>
      </w:r>
      <w:r w:rsidRPr="000B5A36">
        <w:t>=</w:t>
      </w:r>
      <w:r w:rsidR="006B380D">
        <w:t xml:space="preserve"> </w:t>
      </w:r>
      <w:r w:rsidR="00BC277A">
        <w:t>6.022 140 76×10</w:t>
      </w:r>
      <w:r w:rsidR="00BC277A">
        <w:rPr>
          <w:vertAlign w:val="superscript"/>
        </w:rPr>
        <w:t>23</w:t>
      </w:r>
      <w:r w:rsidRPr="000B5A36">
        <w:t>进行简化</w:t>
      </w:r>
      <w:r w:rsidR="00BC277A">
        <w:rPr>
          <w:rFonts w:hint="eastAsia"/>
        </w:rPr>
        <w:t>，</w:t>
      </w:r>
      <w:r w:rsidRPr="000B5A36">
        <w:t>以</w:t>
      </w:r>
      <w:r w:rsidRPr="000B5A36">
        <w:t>μmol·s</w:t>
      </w:r>
      <w:r w:rsidRPr="000B5A36">
        <w:rPr>
          <w:vertAlign w:val="superscript"/>
        </w:rPr>
        <w:t>-1</w:t>
      </w:r>
      <w:r w:rsidRPr="000B5A36">
        <w:t>作为单位。</w:t>
      </w:r>
    </w:p>
    <w:p w14:paraId="0CB5817D" w14:textId="77777777" w:rsidR="005B1E23" w:rsidRDefault="00B42ED2">
      <w:pPr>
        <w:widowControl/>
        <w:adjustRightInd w:val="0"/>
        <w:snapToGrid w:val="0"/>
        <w:spacing w:line="360" w:lineRule="auto"/>
        <w:ind w:firstLineChars="200" w:firstLine="480"/>
        <w:rPr>
          <w:rFonts w:eastAsia="宋体"/>
        </w:rPr>
      </w:pPr>
      <w:r>
        <w:rPr>
          <w:rFonts w:eastAsia="宋体" w:hint="eastAsia"/>
        </w:rPr>
        <w:lastRenderedPageBreak/>
        <w:t>[</w:t>
      </w:r>
      <w:r w:rsidR="00FC6AD8">
        <w:rPr>
          <w:rFonts w:eastAsia="宋体" w:hint="eastAsia"/>
        </w:rPr>
        <w:t>来源</w:t>
      </w:r>
      <w:r w:rsidR="00FC6AD8">
        <w:rPr>
          <w:rFonts w:eastAsia="宋体"/>
        </w:rPr>
        <w:t>：</w:t>
      </w:r>
      <w:r w:rsidR="00D13155">
        <w:rPr>
          <w:rFonts w:hint="eastAsia"/>
        </w:rPr>
        <w:t>GB</w:t>
      </w:r>
      <w:r w:rsidR="00D13155">
        <w:rPr>
          <w:rFonts w:eastAsia="宋体" w:hint="eastAsia"/>
        </w:rPr>
        <w:t>/T 32655</w:t>
      </w:r>
      <w:r w:rsidR="00D13155">
        <w:rPr>
          <w:rFonts w:eastAsia="宋体" w:hint="eastAsia"/>
        </w:rPr>
        <w:t>—</w:t>
      </w:r>
      <w:r w:rsidR="00D13155">
        <w:rPr>
          <w:rFonts w:eastAsia="宋体" w:hint="eastAsia"/>
        </w:rPr>
        <w:t xml:space="preserve">2016 </w:t>
      </w:r>
      <w:r w:rsidR="00D13155">
        <w:rPr>
          <w:rFonts w:eastAsia="宋体" w:hint="eastAsia"/>
        </w:rPr>
        <w:t>植物生长用</w:t>
      </w:r>
      <w:r w:rsidR="00D13155">
        <w:rPr>
          <w:rFonts w:eastAsia="宋体" w:hint="eastAsia"/>
        </w:rPr>
        <w:t>LED</w:t>
      </w:r>
      <w:r w:rsidR="00D13155">
        <w:rPr>
          <w:rFonts w:eastAsia="宋体" w:hint="eastAsia"/>
        </w:rPr>
        <w:t>光照术语和定义</w:t>
      </w:r>
      <w:r w:rsidR="00DB3AD4">
        <w:rPr>
          <w:rFonts w:eastAsia="宋体" w:hint="eastAsia"/>
        </w:rPr>
        <w:t>，有修改</w:t>
      </w:r>
      <w:r>
        <w:rPr>
          <w:rFonts w:eastAsia="宋体" w:hint="eastAsia"/>
        </w:rPr>
        <w:t>]</w:t>
      </w:r>
    </w:p>
    <w:p w14:paraId="2A355D92" w14:textId="77777777" w:rsidR="005B1E23" w:rsidRPr="00FA7884" w:rsidRDefault="00D13155">
      <w:pPr>
        <w:widowControl/>
        <w:adjustRightInd w:val="0"/>
        <w:snapToGrid w:val="0"/>
        <w:spacing w:line="360" w:lineRule="auto"/>
        <w:rPr>
          <w:rFonts w:ascii="times new romes" w:eastAsia="黑体" w:hAnsi="times new romes" w:hint="eastAsia"/>
          <w:kern w:val="0"/>
        </w:rPr>
      </w:pPr>
      <w:r>
        <w:rPr>
          <w:kern w:val="0"/>
        </w:rPr>
        <w:t>3.</w:t>
      </w:r>
      <w:r w:rsidR="009D1C94">
        <w:rPr>
          <w:kern w:val="0"/>
        </w:rPr>
        <w:t>4</w:t>
      </w:r>
      <w:r w:rsidR="00FA7884" w:rsidRPr="00FA7884">
        <w:rPr>
          <w:rFonts w:ascii="黑体" w:cs="黑体" w:hint="eastAsia"/>
          <w:bCs/>
          <w:kern w:val="0"/>
        </w:rPr>
        <w:t>光合光子通量密度</w:t>
      </w:r>
      <w:r w:rsidR="00FA7884" w:rsidRPr="00FA7884">
        <w:rPr>
          <w:bCs/>
          <w:kern w:val="0"/>
        </w:rPr>
        <w:t>photosynthetic photon flux density</w:t>
      </w:r>
      <w:r w:rsidR="00FA7884">
        <w:rPr>
          <w:rFonts w:hint="eastAsia"/>
          <w:bCs/>
          <w:kern w:val="0"/>
        </w:rPr>
        <w:t>,</w:t>
      </w:r>
      <w:r w:rsidR="00FA7884">
        <w:rPr>
          <w:bCs/>
          <w:kern w:val="0"/>
        </w:rPr>
        <w:t xml:space="preserve"> PPFD</w:t>
      </w:r>
    </w:p>
    <w:p w14:paraId="5C53769D" w14:textId="77777777" w:rsidR="00FA7884" w:rsidRDefault="00FA7884">
      <w:pPr>
        <w:widowControl/>
        <w:adjustRightInd w:val="0"/>
        <w:snapToGrid w:val="0"/>
        <w:spacing w:line="360" w:lineRule="auto"/>
        <w:ind w:firstLineChars="200" w:firstLine="480"/>
      </w:pPr>
      <w:r>
        <w:rPr>
          <w:rFonts w:ascii="宋体" w:hAnsi="宋体" w:hint="eastAsia"/>
          <w:bCs/>
        </w:rPr>
        <w:t>表面上一点处的光合光子通量密度是入射在包含该点的面元上的光合光子通量与该面元面积之商</w:t>
      </w:r>
      <w:r>
        <w:rPr>
          <w:rFonts w:hint="eastAsia"/>
        </w:rPr>
        <w:t>。</w:t>
      </w:r>
    </w:p>
    <w:p w14:paraId="08FA574E" w14:textId="0BEFC3B6" w:rsidR="002124E3" w:rsidRDefault="00D13155" w:rsidP="002124E3">
      <w:pPr>
        <w:widowControl/>
        <w:adjustRightInd w:val="0"/>
        <w:snapToGrid w:val="0"/>
        <w:spacing w:line="360" w:lineRule="auto"/>
        <w:ind w:firstLineChars="200" w:firstLine="480"/>
        <w:rPr>
          <w:rFonts w:eastAsia="宋体"/>
        </w:rPr>
      </w:pPr>
      <w:r>
        <w:t>单位为</w:t>
      </w:r>
      <w:r>
        <w:rPr>
          <w:rFonts w:hint="eastAsia"/>
        </w:rPr>
        <w:t>：</w:t>
      </w:r>
      <w:proofErr w:type="gramStart"/>
      <w:r>
        <w:rPr>
          <w:rFonts w:hint="eastAsia"/>
        </w:rPr>
        <w:t>个</w:t>
      </w:r>
      <w:proofErr w:type="gramEnd"/>
      <w:r>
        <w:rPr>
          <w:rFonts w:hint="eastAsia"/>
        </w:rPr>
        <w:t>每</w:t>
      </w:r>
      <w:r w:rsidR="00FA7884">
        <w:rPr>
          <w:rFonts w:hint="eastAsia"/>
        </w:rPr>
        <w:t>秒平方米</w:t>
      </w:r>
      <w:r>
        <w:rPr>
          <w:rFonts w:hint="eastAsia"/>
        </w:rPr>
        <w:t>(</w:t>
      </w:r>
      <w:r>
        <w:rPr>
          <w:rFonts w:eastAsia="黑体" w:hint="eastAsia"/>
          <w:kern w:val="0"/>
        </w:rPr>
        <w:t>s</w:t>
      </w:r>
      <w:r>
        <w:rPr>
          <w:rFonts w:eastAsia="宋体"/>
          <w:vertAlign w:val="superscript"/>
        </w:rPr>
        <w:t>-1</w:t>
      </w:r>
      <w:r w:rsidR="0003166E">
        <w:rPr>
          <w:rFonts w:eastAsia="黑体"/>
          <w:kern w:val="0"/>
        </w:rPr>
        <w:t>·</w:t>
      </w:r>
      <w:r w:rsidR="00FA7884" w:rsidRPr="00FA7884">
        <w:rPr>
          <w:rFonts w:eastAsia="黑体" w:hint="eastAsia"/>
          <w:bCs/>
          <w:kern w:val="0"/>
        </w:rPr>
        <w:t>m</w:t>
      </w:r>
      <w:r w:rsidR="00FA7884" w:rsidRPr="00FA7884">
        <w:rPr>
          <w:rFonts w:eastAsia="黑体" w:hint="eastAsia"/>
          <w:bCs/>
          <w:kern w:val="0"/>
          <w:vertAlign w:val="superscript"/>
        </w:rPr>
        <w:t>-2</w:t>
      </w:r>
      <w:r>
        <w:rPr>
          <w:rFonts w:eastAsia="宋体"/>
        </w:rPr>
        <w:t>)</w:t>
      </w:r>
      <w:r w:rsidR="002124E3">
        <w:rPr>
          <w:rStyle w:val="emtidy-6"/>
          <w:color w:val="000000"/>
        </w:rPr>
        <w:t>或简化表述为</w:t>
      </w:r>
      <w:r w:rsidR="002124E3">
        <w:rPr>
          <w:rStyle w:val="emtidy-6"/>
          <w:color w:val="000000"/>
        </w:rPr>
        <w:t>μmol·s</w:t>
      </w:r>
      <w:r w:rsidR="002124E3">
        <w:rPr>
          <w:color w:val="000000"/>
          <w:vertAlign w:val="superscript"/>
        </w:rPr>
        <w:t>-1</w:t>
      </w:r>
      <w:r w:rsidR="00BC277A">
        <w:rPr>
          <w:rFonts w:eastAsia="黑体"/>
          <w:kern w:val="0"/>
        </w:rPr>
        <w:t>·</w:t>
      </w:r>
      <w:r w:rsidR="00BC277A" w:rsidRPr="00FA7884">
        <w:rPr>
          <w:rFonts w:eastAsia="黑体" w:hint="eastAsia"/>
          <w:bCs/>
          <w:kern w:val="0"/>
        </w:rPr>
        <w:t>m</w:t>
      </w:r>
      <w:r w:rsidR="00BC277A" w:rsidRPr="00FA7884">
        <w:rPr>
          <w:rFonts w:eastAsia="黑体" w:hint="eastAsia"/>
          <w:bCs/>
          <w:kern w:val="0"/>
          <w:vertAlign w:val="superscript"/>
        </w:rPr>
        <w:t>-2</w:t>
      </w:r>
      <w:r w:rsidR="00996718">
        <w:rPr>
          <w:rFonts w:hint="eastAsia"/>
          <w:color w:val="000000"/>
          <w:vertAlign w:val="subscript"/>
        </w:rPr>
        <w:t>。</w:t>
      </w:r>
    </w:p>
    <w:p w14:paraId="06F3FEE4" w14:textId="77777777" w:rsidR="005B1E23" w:rsidRDefault="00D13155">
      <w:pPr>
        <w:adjustRightInd w:val="0"/>
        <w:snapToGrid w:val="0"/>
        <w:spacing w:line="360" w:lineRule="auto"/>
      </w:pPr>
      <w:r>
        <w:rPr>
          <w:kern w:val="0"/>
        </w:rPr>
        <w:t>3.</w:t>
      </w:r>
      <w:r w:rsidR="009D1C94">
        <w:rPr>
          <w:kern w:val="0"/>
        </w:rPr>
        <w:t>5</w:t>
      </w:r>
      <w:r w:rsidR="009D1C94" w:rsidRPr="009D1C94">
        <w:rPr>
          <w:rFonts w:hint="eastAsia"/>
          <w:bCs/>
        </w:rPr>
        <w:t>光</w:t>
      </w:r>
      <w:proofErr w:type="gramStart"/>
      <w:r w:rsidR="009D1C94" w:rsidRPr="009D1C94">
        <w:rPr>
          <w:rFonts w:hint="eastAsia"/>
          <w:bCs/>
        </w:rPr>
        <w:t>合有效</w:t>
      </w:r>
      <w:proofErr w:type="gramEnd"/>
      <w:r w:rsidR="009D1C94" w:rsidRPr="009D1C94">
        <w:rPr>
          <w:rFonts w:hint="eastAsia"/>
          <w:bCs/>
        </w:rPr>
        <w:t>波段</w:t>
      </w:r>
      <w:r w:rsidR="009D1C94" w:rsidRPr="009D1C94">
        <w:rPr>
          <w:bCs/>
        </w:rPr>
        <w:t>photosynthetically</w:t>
      </w:r>
      <w:r w:rsidR="009D1C94" w:rsidRPr="009D1C94">
        <w:rPr>
          <w:rFonts w:hint="eastAsia"/>
          <w:bCs/>
        </w:rPr>
        <w:t xml:space="preserve"> bandwidth</w:t>
      </w:r>
    </w:p>
    <w:p w14:paraId="5986231B" w14:textId="77777777" w:rsidR="009D1C94" w:rsidRPr="009D1C94" w:rsidRDefault="009D1C94" w:rsidP="009D1C94">
      <w:pPr>
        <w:widowControl/>
        <w:adjustRightInd w:val="0"/>
        <w:snapToGrid w:val="0"/>
        <w:spacing w:line="360" w:lineRule="auto"/>
        <w:ind w:firstLineChars="200" w:firstLine="480"/>
        <w:rPr>
          <w:bCs/>
        </w:rPr>
      </w:pPr>
      <w:r w:rsidRPr="009D1C94">
        <w:rPr>
          <w:rFonts w:hint="eastAsia"/>
          <w:bCs/>
        </w:rPr>
        <w:t>能使植物产生光合作用的特定波段范围。</w:t>
      </w:r>
    </w:p>
    <w:p w14:paraId="09FD9815" w14:textId="77777777" w:rsidR="009D1C94" w:rsidRPr="009D1C94" w:rsidRDefault="009D1C94" w:rsidP="009D1C94">
      <w:pPr>
        <w:widowControl/>
        <w:adjustRightInd w:val="0"/>
        <w:snapToGrid w:val="0"/>
        <w:spacing w:line="360" w:lineRule="auto"/>
        <w:ind w:firstLineChars="200" w:firstLine="480"/>
        <w:rPr>
          <w:bCs/>
        </w:rPr>
      </w:pPr>
      <w:r w:rsidRPr="009D1C94">
        <w:rPr>
          <w:rFonts w:hint="eastAsia"/>
          <w:bCs/>
        </w:rPr>
        <w:t xml:space="preserve">RGB </w:t>
      </w:r>
      <w:r w:rsidRPr="009D1C94">
        <w:rPr>
          <w:rFonts w:hint="eastAsia"/>
          <w:bCs/>
        </w:rPr>
        <w:t>波段</w:t>
      </w:r>
      <w:r w:rsidR="00871645">
        <w:rPr>
          <w:rFonts w:hint="eastAsia"/>
          <w:bCs/>
        </w:rPr>
        <w:t>(</w:t>
      </w:r>
      <w:r w:rsidR="00871645" w:rsidRPr="004422E7">
        <w:rPr>
          <w:rFonts w:hint="eastAsia"/>
          <w:bCs/>
        </w:rPr>
        <w:t>400</w:t>
      </w:r>
      <w:r w:rsidR="00871645" w:rsidRPr="004422E7">
        <w:rPr>
          <w:rFonts w:hint="eastAsia"/>
          <w:bCs/>
        </w:rPr>
        <w:t>～</w:t>
      </w:r>
      <w:r w:rsidR="00871645" w:rsidRPr="004422E7">
        <w:rPr>
          <w:rFonts w:hint="eastAsia"/>
          <w:bCs/>
        </w:rPr>
        <w:t>700</w:t>
      </w:r>
      <w:r w:rsidR="00871645">
        <w:rPr>
          <w:rFonts w:hint="eastAsia"/>
          <w:bCs/>
        </w:rPr>
        <w:t xml:space="preserve">) </w:t>
      </w:r>
      <w:r w:rsidRPr="009D1C94">
        <w:rPr>
          <w:rFonts w:hint="eastAsia"/>
          <w:bCs/>
        </w:rPr>
        <w:t xml:space="preserve">nm </w:t>
      </w:r>
      <w:r w:rsidRPr="009D1C94">
        <w:rPr>
          <w:rFonts w:hint="eastAsia"/>
          <w:bCs/>
        </w:rPr>
        <w:t>即光</w:t>
      </w:r>
      <w:proofErr w:type="gramStart"/>
      <w:r w:rsidRPr="009D1C94">
        <w:rPr>
          <w:rFonts w:hint="eastAsia"/>
          <w:bCs/>
        </w:rPr>
        <w:t>合有效</w:t>
      </w:r>
      <w:proofErr w:type="gramEnd"/>
      <w:r w:rsidRPr="009D1C94">
        <w:rPr>
          <w:rFonts w:hint="eastAsia"/>
          <w:bCs/>
        </w:rPr>
        <w:t>波段。</w:t>
      </w:r>
    </w:p>
    <w:p w14:paraId="60C005DD" w14:textId="77777777" w:rsidR="009D1C94" w:rsidRPr="009D1C94" w:rsidRDefault="009D1C94" w:rsidP="009D1C94">
      <w:pPr>
        <w:widowControl/>
        <w:adjustRightInd w:val="0"/>
        <w:snapToGrid w:val="0"/>
        <w:spacing w:line="360" w:lineRule="auto"/>
        <w:ind w:firstLineChars="200" w:firstLine="480"/>
        <w:rPr>
          <w:bCs/>
        </w:rPr>
      </w:pPr>
      <w:r w:rsidRPr="009D1C94">
        <w:rPr>
          <w:rFonts w:hint="eastAsia"/>
          <w:bCs/>
        </w:rPr>
        <w:t xml:space="preserve">R </w:t>
      </w:r>
      <w:r w:rsidRPr="009D1C94">
        <w:rPr>
          <w:rFonts w:hint="eastAsia"/>
          <w:bCs/>
        </w:rPr>
        <w:t>波段</w:t>
      </w:r>
      <w:r w:rsidR="00871645">
        <w:rPr>
          <w:rFonts w:hint="eastAsia"/>
          <w:bCs/>
        </w:rPr>
        <w:t>(</w:t>
      </w:r>
      <w:r w:rsidRPr="009D1C94">
        <w:rPr>
          <w:rFonts w:hint="eastAsia"/>
          <w:bCs/>
        </w:rPr>
        <w:t>600</w:t>
      </w:r>
      <w:r w:rsidR="0003166E">
        <w:rPr>
          <w:rFonts w:hint="eastAsia"/>
          <w:bCs/>
        </w:rPr>
        <w:t>~</w:t>
      </w:r>
      <w:r w:rsidRPr="009D1C94">
        <w:rPr>
          <w:rFonts w:hint="eastAsia"/>
          <w:bCs/>
        </w:rPr>
        <w:t>700</w:t>
      </w:r>
      <w:r w:rsidR="00871645">
        <w:rPr>
          <w:rFonts w:hint="eastAsia"/>
          <w:bCs/>
        </w:rPr>
        <w:t xml:space="preserve">) </w:t>
      </w:r>
      <w:r w:rsidRPr="009D1C94">
        <w:rPr>
          <w:rFonts w:hint="eastAsia"/>
          <w:bCs/>
        </w:rPr>
        <w:t xml:space="preserve">nm </w:t>
      </w:r>
      <w:r w:rsidRPr="009D1C94">
        <w:rPr>
          <w:rFonts w:hint="eastAsia"/>
          <w:bCs/>
        </w:rPr>
        <w:t>即红色波段。</w:t>
      </w:r>
    </w:p>
    <w:p w14:paraId="41ADDDE1" w14:textId="77777777" w:rsidR="009D1C94" w:rsidRPr="009D1C94" w:rsidRDefault="009D1C94" w:rsidP="009D1C94">
      <w:pPr>
        <w:widowControl/>
        <w:adjustRightInd w:val="0"/>
        <w:snapToGrid w:val="0"/>
        <w:spacing w:line="360" w:lineRule="auto"/>
        <w:ind w:firstLineChars="200" w:firstLine="480"/>
        <w:rPr>
          <w:bCs/>
        </w:rPr>
      </w:pPr>
      <w:r w:rsidRPr="009D1C94">
        <w:rPr>
          <w:rFonts w:hint="eastAsia"/>
          <w:bCs/>
        </w:rPr>
        <w:t xml:space="preserve">G </w:t>
      </w:r>
      <w:r w:rsidRPr="009D1C94">
        <w:rPr>
          <w:rFonts w:hint="eastAsia"/>
          <w:bCs/>
        </w:rPr>
        <w:t>波段</w:t>
      </w:r>
      <w:r w:rsidR="00871645">
        <w:rPr>
          <w:rFonts w:hint="eastAsia"/>
          <w:bCs/>
        </w:rPr>
        <w:t>(</w:t>
      </w:r>
      <w:r w:rsidRPr="009D1C94">
        <w:rPr>
          <w:rFonts w:hint="eastAsia"/>
          <w:bCs/>
        </w:rPr>
        <w:t>500</w:t>
      </w:r>
      <w:r w:rsidR="0003166E">
        <w:rPr>
          <w:rFonts w:hint="eastAsia"/>
          <w:bCs/>
        </w:rPr>
        <w:t>~</w:t>
      </w:r>
      <w:r w:rsidRPr="009D1C94">
        <w:rPr>
          <w:rFonts w:hint="eastAsia"/>
          <w:bCs/>
        </w:rPr>
        <w:t>600</w:t>
      </w:r>
      <w:r w:rsidR="00871645">
        <w:rPr>
          <w:rFonts w:hint="eastAsia"/>
          <w:bCs/>
        </w:rPr>
        <w:t xml:space="preserve">) </w:t>
      </w:r>
      <w:r w:rsidRPr="009D1C94">
        <w:rPr>
          <w:rFonts w:hint="eastAsia"/>
          <w:bCs/>
        </w:rPr>
        <w:t xml:space="preserve">nm </w:t>
      </w:r>
      <w:r w:rsidRPr="009D1C94">
        <w:rPr>
          <w:rFonts w:hint="eastAsia"/>
          <w:bCs/>
        </w:rPr>
        <w:t>即绿色波段。</w:t>
      </w:r>
    </w:p>
    <w:p w14:paraId="4625DE79" w14:textId="77777777" w:rsidR="009D1C94" w:rsidRPr="009D1C94" w:rsidRDefault="009D1C94" w:rsidP="009D1C94">
      <w:pPr>
        <w:widowControl/>
        <w:adjustRightInd w:val="0"/>
        <w:snapToGrid w:val="0"/>
        <w:spacing w:line="360" w:lineRule="auto"/>
        <w:ind w:firstLineChars="200" w:firstLine="480"/>
        <w:rPr>
          <w:bCs/>
        </w:rPr>
      </w:pPr>
      <w:r w:rsidRPr="009D1C94">
        <w:rPr>
          <w:rFonts w:hint="eastAsia"/>
          <w:bCs/>
        </w:rPr>
        <w:t xml:space="preserve">B </w:t>
      </w:r>
      <w:r w:rsidRPr="009D1C94">
        <w:rPr>
          <w:rFonts w:hint="eastAsia"/>
          <w:bCs/>
        </w:rPr>
        <w:t>波段</w:t>
      </w:r>
      <w:r w:rsidR="00871645">
        <w:rPr>
          <w:rFonts w:hint="eastAsia"/>
          <w:bCs/>
        </w:rPr>
        <w:t>(</w:t>
      </w:r>
      <w:r w:rsidRPr="009D1C94">
        <w:rPr>
          <w:rFonts w:hint="eastAsia"/>
          <w:bCs/>
        </w:rPr>
        <w:t>400</w:t>
      </w:r>
      <w:r w:rsidR="0003166E">
        <w:rPr>
          <w:rFonts w:hint="eastAsia"/>
          <w:bCs/>
        </w:rPr>
        <w:t>~</w:t>
      </w:r>
      <w:r w:rsidRPr="009D1C94">
        <w:rPr>
          <w:rFonts w:hint="eastAsia"/>
          <w:bCs/>
        </w:rPr>
        <w:t>500</w:t>
      </w:r>
      <w:r w:rsidR="00871645">
        <w:rPr>
          <w:rFonts w:hint="eastAsia"/>
          <w:bCs/>
        </w:rPr>
        <w:t xml:space="preserve">) </w:t>
      </w:r>
      <w:r w:rsidRPr="009D1C94">
        <w:rPr>
          <w:rFonts w:hint="eastAsia"/>
          <w:bCs/>
        </w:rPr>
        <w:t xml:space="preserve">nm </w:t>
      </w:r>
      <w:r w:rsidRPr="009D1C94">
        <w:rPr>
          <w:rFonts w:hint="eastAsia"/>
          <w:bCs/>
        </w:rPr>
        <w:t>即蓝色波段。</w:t>
      </w:r>
    </w:p>
    <w:p w14:paraId="35D4AAB7" w14:textId="77777777" w:rsidR="001E4365" w:rsidRDefault="001E4365" w:rsidP="001E4365">
      <w:pPr>
        <w:adjustRightInd w:val="0"/>
        <w:snapToGrid w:val="0"/>
        <w:spacing w:line="360" w:lineRule="auto"/>
      </w:pPr>
      <w:r>
        <w:rPr>
          <w:kern w:val="0"/>
        </w:rPr>
        <w:t>3.</w:t>
      </w:r>
      <w:r w:rsidR="002C6A34">
        <w:rPr>
          <w:rFonts w:hint="eastAsia"/>
          <w:kern w:val="0"/>
        </w:rPr>
        <w:t>6</w:t>
      </w:r>
      <w:r w:rsidRPr="001E4365">
        <w:rPr>
          <w:rFonts w:hint="eastAsia"/>
          <w:bCs/>
        </w:rPr>
        <w:t>光合光子通量密度标准灯</w:t>
      </w:r>
      <w:r w:rsidRPr="001E4365">
        <w:rPr>
          <w:rFonts w:hint="eastAsia"/>
          <w:bCs/>
        </w:rPr>
        <w:t xml:space="preserve">standard lamp for </w:t>
      </w:r>
      <w:r w:rsidRPr="001E4365">
        <w:rPr>
          <w:bCs/>
        </w:rPr>
        <w:t>photosynthetic photon flux density</w:t>
      </w:r>
    </w:p>
    <w:p w14:paraId="3AA5F164" w14:textId="77777777" w:rsidR="001E4365" w:rsidRPr="009D1C94" w:rsidRDefault="001E4365" w:rsidP="001E4365">
      <w:pPr>
        <w:widowControl/>
        <w:adjustRightInd w:val="0"/>
        <w:snapToGrid w:val="0"/>
        <w:spacing w:line="360" w:lineRule="auto"/>
        <w:ind w:firstLineChars="200" w:firstLine="480"/>
        <w:rPr>
          <w:bCs/>
        </w:rPr>
      </w:pPr>
      <w:r w:rsidRPr="001E4365">
        <w:rPr>
          <w:rFonts w:ascii="Times" w:hAnsi="Times" w:hint="eastAsia"/>
        </w:rPr>
        <w:t>在光</w:t>
      </w:r>
      <w:proofErr w:type="gramStart"/>
      <w:r w:rsidRPr="001E4365">
        <w:rPr>
          <w:rFonts w:ascii="Times" w:hAnsi="Times" w:hint="eastAsia"/>
        </w:rPr>
        <w:t>合有效</w:t>
      </w:r>
      <w:proofErr w:type="gramEnd"/>
      <w:r w:rsidRPr="001E4365">
        <w:rPr>
          <w:rFonts w:ascii="Times" w:hAnsi="Times" w:hint="eastAsia"/>
        </w:rPr>
        <w:t>的指定波段，标定了距离灯丝参考平面一系列距离处的光合光子通量密度的溴钨灯或其他在</w:t>
      </w:r>
      <w:r w:rsidR="00871645">
        <w:rPr>
          <w:rFonts w:hint="eastAsia"/>
          <w:bCs/>
        </w:rPr>
        <w:t>(</w:t>
      </w:r>
      <w:r w:rsidR="00871645" w:rsidRPr="004422E7">
        <w:rPr>
          <w:rFonts w:hint="eastAsia"/>
          <w:bCs/>
        </w:rPr>
        <w:t>400</w:t>
      </w:r>
      <w:r w:rsidR="00871645" w:rsidRPr="004422E7">
        <w:rPr>
          <w:rFonts w:hint="eastAsia"/>
          <w:bCs/>
        </w:rPr>
        <w:t>～</w:t>
      </w:r>
      <w:r w:rsidR="00871645" w:rsidRPr="004422E7">
        <w:rPr>
          <w:rFonts w:hint="eastAsia"/>
          <w:bCs/>
        </w:rPr>
        <w:t>700</w:t>
      </w:r>
      <w:r w:rsidR="00871645">
        <w:rPr>
          <w:rFonts w:hint="eastAsia"/>
          <w:bCs/>
        </w:rPr>
        <w:t xml:space="preserve">) </w:t>
      </w:r>
      <w:r w:rsidR="00871645" w:rsidRPr="004422E7">
        <w:rPr>
          <w:rFonts w:hint="eastAsia"/>
          <w:bCs/>
        </w:rPr>
        <w:t>nm</w:t>
      </w:r>
      <w:r w:rsidRPr="001E4365">
        <w:rPr>
          <w:rFonts w:ascii="Times" w:hAnsi="Times" w:hint="eastAsia"/>
        </w:rPr>
        <w:t>内光谱连续的稳定光源</w:t>
      </w:r>
      <w:r w:rsidRPr="009D1C94">
        <w:rPr>
          <w:rFonts w:hint="eastAsia"/>
          <w:bCs/>
        </w:rPr>
        <w:t>。</w:t>
      </w:r>
    </w:p>
    <w:p w14:paraId="0B2A6B0A" w14:textId="51335154" w:rsidR="005B1E23" w:rsidRDefault="00D13155">
      <w:pPr>
        <w:pStyle w:val="af7"/>
        <w:ind w:right="240"/>
      </w:pPr>
      <w:bookmarkStart w:id="9" w:name="_Toc119516142"/>
      <w:r>
        <w:rPr>
          <w:rFonts w:hint="eastAsia"/>
        </w:rPr>
        <w:t>4</w:t>
      </w:r>
      <w:r w:rsidR="00E607B7">
        <w:t xml:space="preserve">  </w:t>
      </w:r>
      <w:r>
        <w:rPr>
          <w:rFonts w:hint="eastAsia"/>
        </w:rPr>
        <w:t>概述</w:t>
      </w:r>
      <w:bookmarkEnd w:id="6"/>
      <w:bookmarkEnd w:id="9"/>
    </w:p>
    <w:p w14:paraId="75590CB6" w14:textId="77777777" w:rsidR="005B1E23" w:rsidRDefault="001E4365">
      <w:pPr>
        <w:widowControl/>
        <w:adjustRightInd w:val="0"/>
        <w:snapToGrid w:val="0"/>
        <w:spacing w:line="360" w:lineRule="auto"/>
        <w:ind w:firstLineChars="200" w:firstLine="480"/>
      </w:pPr>
      <w:r>
        <w:rPr>
          <w:rFonts w:hint="eastAsia"/>
        </w:rPr>
        <w:t>光合有效辐射计是用来测量植物照明光源的光合光子通量密度的计量器具，根据工作原理的不同，分为积分型和光谱型。积分型的光合有效辐射计由光子探测器（包括余弦修正器、光谱修正滤光器）和显示器两部分组成；光谱型的光合有效辐射计由光谱辐射计和光纤（包括余弦修正器）组成。当光子探测器或光谱仪的通过光纤（以下二者统称探测器）接收到光辐射时，所产生的光电信号，经信号处理，在显示器上或光谱辐射计的测试界面显示相应的光合光子通量密度</w:t>
      </w:r>
      <w:r w:rsidR="00D13155">
        <w:rPr>
          <w:rFonts w:hint="eastAsia"/>
        </w:rPr>
        <w:t>。</w:t>
      </w:r>
    </w:p>
    <w:p w14:paraId="74499727" w14:textId="77777777" w:rsidR="005B1E23" w:rsidRDefault="00D13155">
      <w:pPr>
        <w:pStyle w:val="af7"/>
        <w:ind w:right="240"/>
        <w:rPr>
          <w:b/>
          <w:bCs/>
        </w:rPr>
      </w:pPr>
      <w:bookmarkStart w:id="10" w:name="_Toc22100"/>
      <w:bookmarkStart w:id="11" w:name="_Toc119516143"/>
      <w:r>
        <w:rPr>
          <w:b/>
          <w:bCs/>
        </w:rPr>
        <w:t>5</w:t>
      </w:r>
      <w:r>
        <w:rPr>
          <w:rFonts w:hint="eastAsia"/>
        </w:rPr>
        <w:t xml:space="preserve">  计量特性</w:t>
      </w:r>
      <w:bookmarkEnd w:id="10"/>
      <w:bookmarkEnd w:id="11"/>
    </w:p>
    <w:p w14:paraId="4638A8E1" w14:textId="77777777" w:rsidR="001E4365" w:rsidRPr="001E4365" w:rsidRDefault="001E4365" w:rsidP="00E14D90">
      <w:pPr>
        <w:widowControl/>
        <w:adjustRightInd w:val="0"/>
        <w:snapToGrid w:val="0"/>
        <w:spacing w:line="360" w:lineRule="auto"/>
      </w:pPr>
      <w:r w:rsidRPr="001E4365">
        <w:rPr>
          <w:rFonts w:hint="eastAsia"/>
        </w:rPr>
        <w:t>5.1</w:t>
      </w:r>
      <w:r w:rsidRPr="001E4365">
        <w:rPr>
          <w:rFonts w:hint="eastAsia"/>
        </w:rPr>
        <w:t>示值误差</w:t>
      </w:r>
    </w:p>
    <w:p w14:paraId="06B3A75E" w14:textId="77777777" w:rsidR="001E4365" w:rsidRDefault="001E4365" w:rsidP="00E14D90">
      <w:pPr>
        <w:widowControl/>
        <w:adjustRightInd w:val="0"/>
        <w:snapToGrid w:val="0"/>
        <w:spacing w:line="360" w:lineRule="auto"/>
        <w:ind w:firstLineChars="200" w:firstLine="480"/>
      </w:pPr>
      <w:r>
        <w:rPr>
          <w:rFonts w:hint="eastAsia"/>
        </w:rPr>
        <w:t>人工光源</w:t>
      </w:r>
      <w:r w:rsidRPr="00E14D90">
        <w:rPr>
          <w:rFonts w:hint="eastAsia"/>
          <w:bCs/>
        </w:rPr>
        <w:t>光合有效辐射</w:t>
      </w:r>
      <w:r>
        <w:rPr>
          <w:rFonts w:hint="eastAsia"/>
        </w:rPr>
        <w:t>计的示值误差应优于</w:t>
      </w:r>
      <w:r>
        <w:rPr>
          <w:rFonts w:hint="eastAsia"/>
        </w:rPr>
        <w:t>10%</w:t>
      </w:r>
      <w:r>
        <w:rPr>
          <w:rFonts w:hint="eastAsia"/>
        </w:rPr>
        <w:t>。</w:t>
      </w:r>
    </w:p>
    <w:p w14:paraId="35287CA4" w14:textId="77777777" w:rsidR="001E4365" w:rsidRPr="00E14D90" w:rsidRDefault="001E4365" w:rsidP="00E14D90">
      <w:pPr>
        <w:widowControl/>
        <w:adjustRightInd w:val="0"/>
        <w:snapToGrid w:val="0"/>
        <w:spacing w:line="360" w:lineRule="auto"/>
      </w:pPr>
      <w:r w:rsidRPr="00E14D90">
        <w:rPr>
          <w:rFonts w:hint="eastAsia"/>
        </w:rPr>
        <w:t>5.2</w:t>
      </w:r>
      <w:r w:rsidRPr="00E14D90">
        <w:rPr>
          <w:rFonts w:hint="eastAsia"/>
        </w:rPr>
        <w:t>响应度</w:t>
      </w:r>
    </w:p>
    <w:p w14:paraId="6D4281F5" w14:textId="77777777" w:rsidR="001E4365" w:rsidRDefault="001E4365" w:rsidP="001E4365">
      <w:pPr>
        <w:adjustRightInd w:val="0"/>
        <w:snapToGrid w:val="0"/>
        <w:spacing w:line="360" w:lineRule="auto"/>
        <w:ind w:firstLineChars="200" w:firstLine="480"/>
      </w:pPr>
      <w:r w:rsidRPr="00E14D90">
        <w:rPr>
          <w:rFonts w:hint="eastAsia"/>
        </w:rPr>
        <w:t>人工光源光合有效辐射计的响应度的范围为</w:t>
      </w:r>
      <w:r w:rsidR="00E14D90" w:rsidRPr="00E14D90">
        <w:rPr>
          <w:rFonts w:hint="eastAsia"/>
        </w:rPr>
        <w:t>1</w:t>
      </w:r>
      <w:r w:rsidR="00E14D90" w:rsidRPr="00E14D90">
        <w:t>.81</w:t>
      </w:r>
      <w:r w:rsidR="00E14D90" w:rsidRPr="00E14D90">
        <w:sym w:font="Symbol" w:char="F0B4"/>
      </w:r>
      <w:r w:rsidR="00E14D90" w:rsidRPr="00E14D90">
        <w:t>10</w:t>
      </w:r>
      <w:r w:rsidR="00E14D90" w:rsidRPr="00E14D90">
        <w:rPr>
          <w:vertAlign w:val="superscript"/>
        </w:rPr>
        <w:t>18</w:t>
      </w:r>
      <w:r w:rsidR="00E14D90" w:rsidRPr="00E14D90">
        <w:t xml:space="preserve"> s</w:t>
      </w:r>
      <w:r w:rsidR="00E14D90" w:rsidRPr="00E14D90">
        <w:rPr>
          <w:vertAlign w:val="superscript"/>
        </w:rPr>
        <w:t>-1</w:t>
      </w:r>
      <w:r w:rsidR="00E14D90" w:rsidRPr="00E14D90">
        <w:t>~</w:t>
      </w:r>
      <w:r w:rsidR="00E14D90" w:rsidRPr="00E14D90">
        <w:rPr>
          <w:rFonts w:hint="eastAsia"/>
        </w:rPr>
        <w:t>1</w:t>
      </w:r>
      <w:r w:rsidR="00E14D90" w:rsidRPr="00E14D90">
        <w:t>.81</w:t>
      </w:r>
      <w:r w:rsidR="00E14D90" w:rsidRPr="00E14D90">
        <w:sym w:font="Symbol" w:char="F0B4"/>
      </w:r>
      <w:r w:rsidR="00E14D90" w:rsidRPr="00E14D90">
        <w:t>10</w:t>
      </w:r>
      <w:r w:rsidR="00E14D90" w:rsidRPr="00E14D90">
        <w:rPr>
          <w:vertAlign w:val="superscript"/>
        </w:rPr>
        <w:t>19</w:t>
      </w:r>
      <w:r w:rsidR="00E14D90" w:rsidRPr="00E14D90">
        <w:t>s</w:t>
      </w:r>
      <w:r w:rsidR="00E14D90" w:rsidRPr="00E14D90">
        <w:rPr>
          <w:vertAlign w:val="superscript"/>
        </w:rPr>
        <w:t>-1</w:t>
      </w:r>
      <w:r w:rsidRPr="00E14D90">
        <w:rPr>
          <w:rFonts w:hint="eastAsia"/>
        </w:rPr>
        <w:t>(3</w:t>
      </w:r>
      <w:r w:rsidR="00E14D90" w:rsidRPr="00E14D90">
        <w:t>μ</w:t>
      </w:r>
      <w:r w:rsidR="00E14D90" w:rsidRPr="00E14D90">
        <w:rPr>
          <w:rFonts w:hint="eastAsia"/>
        </w:rPr>
        <w:t>mol</w:t>
      </w:r>
      <w:r w:rsidR="0003166E">
        <w:rPr>
          <w:rFonts w:eastAsia="黑体"/>
          <w:kern w:val="0"/>
        </w:rPr>
        <w:t>·</w:t>
      </w:r>
      <w:r w:rsidR="00E14D90" w:rsidRPr="00E14D90">
        <w:rPr>
          <w:rFonts w:hint="eastAsia"/>
        </w:rPr>
        <w:t>s</w:t>
      </w:r>
      <w:r w:rsidR="00E14D90" w:rsidRPr="00E14D90">
        <w:rPr>
          <w:rFonts w:hint="eastAsia"/>
          <w:vertAlign w:val="superscript"/>
        </w:rPr>
        <w:t>-1</w:t>
      </w:r>
      <w:r w:rsidR="00E14D90">
        <w:rPr>
          <w:rFonts w:hint="eastAsia"/>
        </w:rPr>
        <w:t>~</w:t>
      </w:r>
      <w:r w:rsidRPr="00E14D90">
        <w:rPr>
          <w:rFonts w:hint="eastAsia"/>
        </w:rPr>
        <w:t>30</w:t>
      </w:r>
      <w:r w:rsidRPr="00E14D90">
        <w:t>μ</w:t>
      </w:r>
      <w:r w:rsidRPr="00E14D90">
        <w:rPr>
          <w:rFonts w:hint="eastAsia"/>
        </w:rPr>
        <w:t>mol</w:t>
      </w:r>
      <w:r w:rsidR="0003166E">
        <w:rPr>
          <w:rFonts w:eastAsia="黑体"/>
          <w:kern w:val="0"/>
        </w:rPr>
        <w:t>·</w:t>
      </w:r>
      <w:r w:rsidRPr="00E14D90">
        <w:rPr>
          <w:rFonts w:hint="eastAsia"/>
        </w:rPr>
        <w:t>s</w:t>
      </w:r>
      <w:r w:rsidRPr="00E14D90">
        <w:rPr>
          <w:rFonts w:hint="eastAsia"/>
          <w:vertAlign w:val="superscript"/>
        </w:rPr>
        <w:t>-1</w:t>
      </w:r>
      <w:r w:rsidR="00E14D90" w:rsidRPr="00E14D90">
        <w:rPr>
          <w:rFonts w:hint="eastAsia"/>
        </w:rPr>
        <w:t>)</w:t>
      </w:r>
      <w:r>
        <w:rPr>
          <w:rFonts w:hint="eastAsia"/>
        </w:rPr>
        <w:t>。</w:t>
      </w:r>
    </w:p>
    <w:p w14:paraId="2B8080CD" w14:textId="77777777" w:rsidR="001E4365" w:rsidRPr="00E14D90" w:rsidRDefault="001E4365" w:rsidP="00E14D90">
      <w:pPr>
        <w:widowControl/>
        <w:adjustRightInd w:val="0"/>
        <w:snapToGrid w:val="0"/>
        <w:spacing w:line="360" w:lineRule="auto"/>
      </w:pPr>
      <w:r w:rsidRPr="00E14D90">
        <w:rPr>
          <w:rFonts w:hint="eastAsia"/>
        </w:rPr>
        <w:lastRenderedPageBreak/>
        <w:t>5.3</w:t>
      </w:r>
      <w:r w:rsidRPr="00E14D90">
        <w:rPr>
          <w:rFonts w:hint="eastAsia"/>
        </w:rPr>
        <w:t>余弦</w:t>
      </w:r>
      <w:r w:rsidRPr="00E14D90">
        <w:rPr>
          <w:rFonts w:hint="eastAsia"/>
          <w:bCs/>
        </w:rPr>
        <w:t>特性</w:t>
      </w:r>
      <w:r w:rsidRPr="00E14D90">
        <w:rPr>
          <w:rFonts w:hint="eastAsia"/>
        </w:rPr>
        <w:t>指标</w:t>
      </w:r>
    </w:p>
    <w:p w14:paraId="7BDA086B" w14:textId="77777777" w:rsidR="001E4365" w:rsidRDefault="001E4365" w:rsidP="001E4365">
      <w:pPr>
        <w:adjustRightInd w:val="0"/>
        <w:snapToGrid w:val="0"/>
        <w:spacing w:line="360" w:lineRule="auto"/>
        <w:ind w:firstLineChars="200" w:firstLine="480"/>
      </w:pPr>
      <w:r>
        <w:rPr>
          <w:rFonts w:hint="eastAsia"/>
        </w:rPr>
        <w:t>积分型光合有效辐射计的余弦特性（方向性响应）指数应优于</w:t>
      </w:r>
      <w:r>
        <w:rPr>
          <w:rFonts w:hint="eastAsia"/>
        </w:rPr>
        <w:t>6%</w:t>
      </w:r>
      <w:r w:rsidR="00E6016F">
        <w:rPr>
          <w:rFonts w:hint="eastAsia"/>
        </w:rPr>
        <w:t>。</w:t>
      </w:r>
    </w:p>
    <w:p w14:paraId="7681E9CD" w14:textId="77777777" w:rsidR="001E4365" w:rsidRPr="00E14D90" w:rsidRDefault="001E4365" w:rsidP="00E14D90">
      <w:pPr>
        <w:widowControl/>
        <w:adjustRightInd w:val="0"/>
        <w:snapToGrid w:val="0"/>
        <w:spacing w:line="360" w:lineRule="auto"/>
      </w:pPr>
      <w:r w:rsidRPr="00E14D90">
        <w:rPr>
          <w:rFonts w:hint="eastAsia"/>
        </w:rPr>
        <w:t xml:space="preserve">5.4 </w:t>
      </w:r>
      <w:r w:rsidRPr="00E14D90">
        <w:rPr>
          <w:rFonts w:hint="eastAsia"/>
        </w:rPr>
        <w:t>长波段响应指数</w:t>
      </w:r>
    </w:p>
    <w:p w14:paraId="70F36444" w14:textId="77777777" w:rsidR="001E4365" w:rsidRDefault="001E4365" w:rsidP="001E4365">
      <w:pPr>
        <w:adjustRightInd w:val="0"/>
        <w:snapToGrid w:val="0"/>
        <w:spacing w:line="360" w:lineRule="auto"/>
        <w:ind w:firstLineChars="200" w:firstLine="480"/>
      </w:pPr>
      <w:r>
        <w:rPr>
          <w:rFonts w:hint="eastAsia"/>
        </w:rPr>
        <w:t>长波段响应指数应优于</w:t>
      </w:r>
      <w:r>
        <w:rPr>
          <w:rFonts w:hint="eastAsia"/>
        </w:rPr>
        <w:t>10%</w:t>
      </w:r>
      <w:r w:rsidR="00E6016F">
        <w:rPr>
          <w:rFonts w:hint="eastAsia"/>
        </w:rPr>
        <w:t>。</w:t>
      </w:r>
    </w:p>
    <w:p w14:paraId="445A7C37" w14:textId="77777777" w:rsidR="001E4365" w:rsidRPr="00E14D90" w:rsidRDefault="001E4365" w:rsidP="00E14D90">
      <w:pPr>
        <w:widowControl/>
        <w:adjustRightInd w:val="0"/>
        <w:snapToGrid w:val="0"/>
        <w:spacing w:line="360" w:lineRule="auto"/>
      </w:pPr>
      <w:r w:rsidRPr="00E14D90">
        <w:rPr>
          <w:rFonts w:hint="eastAsia"/>
        </w:rPr>
        <w:t>5.5</w:t>
      </w:r>
      <w:r w:rsidRPr="00E14D90">
        <w:rPr>
          <w:rFonts w:hint="eastAsia"/>
        </w:rPr>
        <w:t>短波段响应指数</w:t>
      </w:r>
    </w:p>
    <w:p w14:paraId="5E5C1907" w14:textId="77777777" w:rsidR="001E4365" w:rsidRDefault="001E4365" w:rsidP="001E4365">
      <w:pPr>
        <w:adjustRightInd w:val="0"/>
        <w:snapToGrid w:val="0"/>
        <w:spacing w:line="360" w:lineRule="auto"/>
        <w:ind w:firstLineChars="200" w:firstLine="480"/>
      </w:pPr>
      <w:r>
        <w:rPr>
          <w:rFonts w:hint="eastAsia"/>
        </w:rPr>
        <w:t>短波段响应指数应优于</w:t>
      </w:r>
      <w:r>
        <w:rPr>
          <w:rFonts w:hint="eastAsia"/>
        </w:rPr>
        <w:t>10%</w:t>
      </w:r>
      <w:r w:rsidR="00E6016F">
        <w:rPr>
          <w:rFonts w:hint="eastAsia"/>
        </w:rPr>
        <w:t>。</w:t>
      </w:r>
    </w:p>
    <w:p w14:paraId="0E391396" w14:textId="77777777" w:rsidR="001E4365" w:rsidRPr="00E14D90" w:rsidRDefault="001E4365" w:rsidP="00E14D90">
      <w:pPr>
        <w:widowControl/>
        <w:adjustRightInd w:val="0"/>
        <w:snapToGrid w:val="0"/>
        <w:spacing w:line="360" w:lineRule="auto"/>
      </w:pPr>
      <w:r w:rsidRPr="00E14D90">
        <w:rPr>
          <w:rFonts w:hint="eastAsia"/>
        </w:rPr>
        <w:t xml:space="preserve">5.6 </w:t>
      </w:r>
      <w:r w:rsidRPr="00E14D90">
        <w:rPr>
          <w:rFonts w:hint="eastAsia"/>
        </w:rPr>
        <w:t>光谱失配指数</w:t>
      </w:r>
    </w:p>
    <w:p w14:paraId="3EB12680" w14:textId="77777777" w:rsidR="001E4365" w:rsidRDefault="001E4365" w:rsidP="001E4365">
      <w:pPr>
        <w:adjustRightInd w:val="0"/>
        <w:snapToGrid w:val="0"/>
        <w:spacing w:line="360" w:lineRule="auto"/>
        <w:ind w:firstLineChars="200" w:firstLine="480"/>
      </w:pPr>
      <w:r>
        <w:rPr>
          <w:rFonts w:hint="eastAsia"/>
        </w:rPr>
        <w:t>光谱失配指数应优于</w:t>
      </w:r>
      <w:r>
        <w:rPr>
          <w:rFonts w:hint="eastAsia"/>
        </w:rPr>
        <w:t>8%</w:t>
      </w:r>
      <w:r>
        <w:rPr>
          <w:rFonts w:hint="eastAsia"/>
        </w:rPr>
        <w:t>。</w:t>
      </w:r>
    </w:p>
    <w:p w14:paraId="2D1EE181" w14:textId="77777777" w:rsidR="0061668F" w:rsidRDefault="001E4365" w:rsidP="001E4365">
      <w:pPr>
        <w:adjustRightInd w:val="0"/>
        <w:snapToGrid w:val="0"/>
        <w:spacing w:line="360" w:lineRule="auto"/>
        <w:ind w:firstLineChars="200" w:firstLine="480"/>
      </w:pPr>
      <w:r>
        <w:rPr>
          <w:rFonts w:hint="eastAsia"/>
        </w:rPr>
        <w:t>注：以上指标不用于合格性判定，仅供参考</w:t>
      </w:r>
      <w:r w:rsidR="0061668F">
        <w:t>。</w:t>
      </w:r>
    </w:p>
    <w:p w14:paraId="14BDE603" w14:textId="77777777" w:rsidR="005B1E23" w:rsidRDefault="00D13155">
      <w:pPr>
        <w:pStyle w:val="af7"/>
        <w:ind w:right="240"/>
        <w:rPr>
          <w:b/>
          <w:bCs/>
        </w:rPr>
      </w:pPr>
      <w:bookmarkStart w:id="12" w:name="_Toc24499"/>
      <w:bookmarkStart w:id="13" w:name="_Toc119516144"/>
      <w:r>
        <w:rPr>
          <w:b/>
          <w:bCs/>
        </w:rPr>
        <w:t>6</w:t>
      </w:r>
      <w:r>
        <w:t xml:space="preserve">  校准条件</w:t>
      </w:r>
      <w:bookmarkEnd w:id="12"/>
      <w:bookmarkEnd w:id="13"/>
    </w:p>
    <w:p w14:paraId="542DB3E4" w14:textId="77777777" w:rsidR="005B1E23" w:rsidRDefault="00D13155">
      <w:pPr>
        <w:pStyle w:val="af9"/>
        <w:spacing w:line="360" w:lineRule="auto"/>
      </w:pPr>
      <w:bookmarkStart w:id="14" w:name="_Toc519778265"/>
      <w:bookmarkStart w:id="15" w:name="_Toc119516145"/>
      <w:r>
        <w:rPr>
          <w:rFonts w:ascii="Times New Roman" w:hAnsi="Times New Roman" w:cs="Times New Roman"/>
          <w:bCs w:val="0"/>
        </w:rPr>
        <w:t>6</w:t>
      </w:r>
      <w:r>
        <w:rPr>
          <w:rFonts w:ascii="Times New Roman" w:hAnsi="Times New Roman" w:cs="Times New Roman" w:hint="eastAsia"/>
          <w:bCs w:val="0"/>
        </w:rPr>
        <w:t xml:space="preserve">.1 </w:t>
      </w:r>
      <w:r>
        <w:rPr>
          <w:rFonts w:hint="eastAsia"/>
        </w:rPr>
        <w:t>环境条件</w:t>
      </w:r>
      <w:bookmarkEnd w:id="15"/>
    </w:p>
    <w:p w14:paraId="785B1182" w14:textId="77777777" w:rsidR="005B1E23" w:rsidRDefault="00D13155" w:rsidP="003A7132">
      <w:pPr>
        <w:adjustRightInd w:val="0"/>
        <w:snapToGrid w:val="0"/>
        <w:spacing w:line="360" w:lineRule="auto"/>
      </w:pPr>
      <w:r>
        <w:t>6</w:t>
      </w:r>
      <w:r>
        <w:rPr>
          <w:rFonts w:hint="eastAsia"/>
        </w:rPr>
        <w:t>.1.1</w:t>
      </w:r>
      <w:r>
        <w:rPr>
          <w:rFonts w:hint="eastAsia"/>
        </w:rPr>
        <w:t>环境温度：</w:t>
      </w:r>
      <w:r>
        <w:rPr>
          <w:rFonts w:hint="eastAsia"/>
        </w:rPr>
        <w:t>(23</w:t>
      </w:r>
      <w:r>
        <w:rPr>
          <w:rFonts w:hint="eastAsia"/>
        </w:rPr>
        <w:t>±</w:t>
      </w:r>
      <w:r w:rsidR="00950400">
        <w:t>5</w:t>
      </w:r>
      <w:r w:rsidR="00FD19DC">
        <w:rPr>
          <w:rFonts w:hint="eastAsia"/>
        </w:rPr>
        <w:t>)</w:t>
      </w:r>
      <w:r>
        <w:rPr>
          <w:rFonts w:hint="eastAsia"/>
        </w:rPr>
        <w:t>℃，相对湿度：≤</w:t>
      </w:r>
      <w:r w:rsidR="00B42ED2">
        <w:t>8</w:t>
      </w:r>
      <w:r w:rsidR="00E6016F">
        <w:t>0</w:t>
      </w:r>
      <w:r>
        <w:rPr>
          <w:rFonts w:hint="eastAsia"/>
        </w:rPr>
        <w:t>％；</w:t>
      </w:r>
    </w:p>
    <w:p w14:paraId="58BBA6B4" w14:textId="77777777" w:rsidR="005B1E23" w:rsidRDefault="00D13155" w:rsidP="003A7132">
      <w:pPr>
        <w:adjustRightInd w:val="0"/>
        <w:snapToGrid w:val="0"/>
        <w:spacing w:line="360" w:lineRule="auto"/>
      </w:pPr>
      <w:r>
        <w:t>6</w:t>
      </w:r>
      <w:r>
        <w:rPr>
          <w:rFonts w:hint="eastAsia"/>
        </w:rPr>
        <w:t>.1.</w:t>
      </w:r>
      <w:r w:rsidR="00E6016F">
        <w:t>2</w:t>
      </w:r>
      <w:r>
        <w:rPr>
          <w:rFonts w:hint="eastAsia"/>
        </w:rPr>
        <w:t>环境应清洁，无腐蚀性气体，无影响仪器正常工作的粉尘、震动或电磁场干扰，并严格屏蔽杂散光。</w:t>
      </w:r>
    </w:p>
    <w:p w14:paraId="31F7389C" w14:textId="77777777" w:rsidR="005B1E23" w:rsidRDefault="00D13155">
      <w:pPr>
        <w:pStyle w:val="af9"/>
        <w:spacing w:line="360" w:lineRule="auto"/>
        <w:rPr>
          <w:rFonts w:ascii="Times New Roman" w:hAnsi="Times New Roman" w:cs="Times New Roman"/>
        </w:rPr>
      </w:pPr>
      <w:bookmarkStart w:id="16" w:name="_Toc119516146"/>
      <w:r>
        <w:rPr>
          <w:rFonts w:ascii="Times New Roman" w:hAnsi="Times New Roman" w:cs="Times New Roman"/>
        </w:rPr>
        <w:t xml:space="preserve">6.2 </w:t>
      </w:r>
      <w:r w:rsidR="003A7132">
        <w:rPr>
          <w:rFonts w:ascii="宋体" w:eastAsia="宋体" w:hAnsi="宋体" w:hint="eastAsia"/>
        </w:rPr>
        <w:t>测量标准及校准</w:t>
      </w:r>
      <w:r>
        <w:rPr>
          <w:rFonts w:ascii="Times New Roman" w:hAnsi="Times New Roman" w:cs="Times New Roman"/>
        </w:rPr>
        <w:t>设备</w:t>
      </w:r>
      <w:bookmarkEnd w:id="16"/>
    </w:p>
    <w:p w14:paraId="74437DC1" w14:textId="77777777" w:rsidR="005B1E23" w:rsidRDefault="00D13155" w:rsidP="003A7132">
      <w:pPr>
        <w:adjustRightInd w:val="0"/>
        <w:snapToGrid w:val="0"/>
        <w:spacing w:line="360" w:lineRule="auto"/>
      </w:pPr>
      <w:r>
        <w:t>6</w:t>
      </w:r>
      <w:r>
        <w:rPr>
          <w:rFonts w:hint="eastAsia"/>
        </w:rPr>
        <w:t xml:space="preserve">.2.1 </w:t>
      </w:r>
      <w:r>
        <w:rPr>
          <w:rFonts w:hint="eastAsia"/>
        </w:rPr>
        <w:t>标准</w:t>
      </w:r>
      <w:r w:rsidR="003A7132">
        <w:rPr>
          <w:rFonts w:hint="eastAsia"/>
        </w:rPr>
        <w:t>灯</w:t>
      </w:r>
    </w:p>
    <w:p w14:paraId="5C3C4115" w14:textId="654790F6" w:rsidR="005B1E23" w:rsidRDefault="003A7132">
      <w:pPr>
        <w:widowControl/>
        <w:adjustRightInd w:val="0"/>
        <w:snapToGrid w:val="0"/>
        <w:spacing w:line="360" w:lineRule="auto"/>
        <w:ind w:firstLineChars="200" w:firstLine="480"/>
      </w:pPr>
      <w:r w:rsidRPr="003A7132">
        <w:rPr>
          <w:rFonts w:hint="eastAsia"/>
        </w:rPr>
        <w:t>校准人工光源光合有效辐射计的光合光子通量密度标准灯组由不少于</w:t>
      </w:r>
      <w:r w:rsidRPr="003A7132">
        <w:rPr>
          <w:rFonts w:hint="eastAsia"/>
        </w:rPr>
        <w:t>3</w:t>
      </w:r>
      <w:r w:rsidRPr="003A7132">
        <w:rPr>
          <w:rFonts w:hint="eastAsia"/>
        </w:rPr>
        <w:t>只的高强度</w:t>
      </w:r>
      <w:proofErr w:type="gramStart"/>
      <w:r w:rsidRPr="003A7132">
        <w:rPr>
          <w:rFonts w:hint="eastAsia"/>
        </w:rPr>
        <w:t>溴</w:t>
      </w:r>
      <w:proofErr w:type="gramEnd"/>
      <w:r w:rsidRPr="003A7132">
        <w:rPr>
          <w:rFonts w:hint="eastAsia"/>
        </w:rPr>
        <w:t>钨灯组成。至少在</w:t>
      </w:r>
      <w:r w:rsidRPr="003A7132">
        <w:rPr>
          <w:rFonts w:hint="eastAsia"/>
        </w:rPr>
        <w:t>3</w:t>
      </w:r>
      <w:r w:rsidRPr="003A7132">
        <w:rPr>
          <w:rFonts w:hint="eastAsia"/>
        </w:rPr>
        <w:t>个距离标定光合光子通量密度，每个距离之间的应大于</w:t>
      </w:r>
      <w:r w:rsidRPr="003A7132">
        <w:rPr>
          <w:rFonts w:hint="eastAsia"/>
        </w:rPr>
        <w:t>10 cm</w:t>
      </w:r>
      <w:r w:rsidRPr="003A7132">
        <w:rPr>
          <w:rFonts w:hint="eastAsia"/>
        </w:rPr>
        <w:t>，光合光子通量密度的最大值不小于</w:t>
      </w:r>
      <w:r w:rsidR="00E14D90" w:rsidRPr="00E14D90">
        <w:rPr>
          <w:rFonts w:hint="eastAsia"/>
        </w:rPr>
        <w:t>1</w:t>
      </w:r>
      <w:r w:rsidR="00E14D90" w:rsidRPr="00E14D90">
        <w:t>.81</w:t>
      </w:r>
      <w:r w:rsidR="00E14D90" w:rsidRPr="00E14D90">
        <w:sym w:font="Symbol" w:char="F0B4"/>
      </w:r>
      <w:r w:rsidR="00E14D90" w:rsidRPr="00E14D90">
        <w:t>10</w:t>
      </w:r>
      <w:r w:rsidR="00E14D90" w:rsidRPr="00E14D90">
        <w:rPr>
          <w:vertAlign w:val="superscript"/>
        </w:rPr>
        <w:t>20</w:t>
      </w:r>
      <w:r w:rsidR="006838C1">
        <w:rPr>
          <w:vertAlign w:val="superscript"/>
        </w:rPr>
        <w:t xml:space="preserve"> </w:t>
      </w:r>
      <w:r w:rsidR="00E14D90" w:rsidRPr="00E14D90">
        <w:rPr>
          <w:rFonts w:hint="eastAsia"/>
          <w:bCs/>
        </w:rPr>
        <w:t>s</w:t>
      </w:r>
      <w:r w:rsidR="00E14D90" w:rsidRPr="00E14D90">
        <w:rPr>
          <w:rFonts w:hint="eastAsia"/>
          <w:bCs/>
          <w:vertAlign w:val="superscript"/>
        </w:rPr>
        <w:t>-1</w:t>
      </w:r>
      <w:r w:rsidR="00E14D90" w:rsidRPr="00E14D90">
        <w:rPr>
          <w:rFonts w:hint="eastAsia"/>
          <w:bCs/>
        </w:rPr>
        <w:t>m</w:t>
      </w:r>
      <w:r w:rsidR="00E14D90" w:rsidRPr="00E14D90">
        <w:rPr>
          <w:rFonts w:hint="eastAsia"/>
          <w:bCs/>
          <w:vertAlign w:val="superscript"/>
        </w:rPr>
        <w:t>-2</w:t>
      </w:r>
      <w:r w:rsidR="00E14D90" w:rsidRPr="00E14D90">
        <w:rPr>
          <w:rFonts w:hint="eastAsia"/>
        </w:rPr>
        <w:t xml:space="preserve"> (300</w:t>
      </w:r>
      <w:r w:rsidR="006838C1">
        <w:t xml:space="preserve"> </w:t>
      </w:r>
      <w:r w:rsidR="00E14D90" w:rsidRPr="00E14D90">
        <w:rPr>
          <w:bCs/>
        </w:rPr>
        <w:t>μ</w:t>
      </w:r>
      <w:r w:rsidR="00E14D90" w:rsidRPr="00E14D90">
        <w:rPr>
          <w:rFonts w:hint="eastAsia"/>
          <w:bCs/>
        </w:rPr>
        <w:t>mol</w:t>
      </w:r>
      <w:r w:rsidR="0003166E">
        <w:rPr>
          <w:rFonts w:eastAsia="黑体"/>
          <w:kern w:val="0"/>
        </w:rPr>
        <w:t>·</w:t>
      </w:r>
      <w:r w:rsidR="00E14D90" w:rsidRPr="00E14D90">
        <w:rPr>
          <w:rFonts w:hint="eastAsia"/>
          <w:bCs/>
        </w:rPr>
        <w:t>s</w:t>
      </w:r>
      <w:r w:rsidR="00E14D90" w:rsidRPr="00E14D90">
        <w:rPr>
          <w:rFonts w:hint="eastAsia"/>
          <w:bCs/>
          <w:vertAlign w:val="superscript"/>
        </w:rPr>
        <w:t>-1</w:t>
      </w:r>
      <w:r w:rsidR="0003166E">
        <w:rPr>
          <w:rFonts w:eastAsia="黑体"/>
          <w:kern w:val="0"/>
        </w:rPr>
        <w:t>·</w:t>
      </w:r>
      <w:r w:rsidR="00E14D90" w:rsidRPr="00E14D90">
        <w:rPr>
          <w:rFonts w:hint="eastAsia"/>
          <w:bCs/>
        </w:rPr>
        <w:t>m</w:t>
      </w:r>
      <w:r w:rsidR="00E14D90" w:rsidRPr="00E14D90">
        <w:rPr>
          <w:rFonts w:hint="eastAsia"/>
          <w:bCs/>
          <w:vertAlign w:val="superscript"/>
        </w:rPr>
        <w:t>-2</w:t>
      </w:r>
      <w:r w:rsidR="00E14D90" w:rsidRPr="00E14D90">
        <w:rPr>
          <w:rFonts w:hint="eastAsia"/>
        </w:rPr>
        <w:t>)</w:t>
      </w:r>
      <w:r w:rsidR="00D13155" w:rsidRPr="00E14D90">
        <w:rPr>
          <w:rFonts w:hint="eastAsia"/>
        </w:rPr>
        <w:t>。</w:t>
      </w:r>
    </w:p>
    <w:p w14:paraId="0E99B918" w14:textId="77777777" w:rsidR="003A7132" w:rsidRPr="003A7132" w:rsidRDefault="003A7132" w:rsidP="003A7132">
      <w:pPr>
        <w:widowControl/>
        <w:adjustRightInd w:val="0"/>
        <w:snapToGrid w:val="0"/>
        <w:spacing w:line="360" w:lineRule="auto"/>
      </w:pPr>
      <w:r w:rsidRPr="003A7132">
        <w:rPr>
          <w:rFonts w:hint="eastAsia"/>
        </w:rPr>
        <w:t xml:space="preserve">6.2.1.1 </w:t>
      </w:r>
      <w:r w:rsidRPr="003A7132">
        <w:rPr>
          <w:rFonts w:hint="eastAsia"/>
        </w:rPr>
        <w:t>外观要求</w:t>
      </w:r>
    </w:p>
    <w:p w14:paraId="3A5E87DD" w14:textId="77777777" w:rsidR="003A7132" w:rsidRPr="003A7132" w:rsidRDefault="003A7132" w:rsidP="003A7132">
      <w:pPr>
        <w:widowControl/>
        <w:adjustRightInd w:val="0"/>
        <w:snapToGrid w:val="0"/>
        <w:spacing w:line="360" w:lineRule="auto"/>
        <w:ind w:firstLineChars="200" w:firstLine="480"/>
      </w:pPr>
      <w:r w:rsidRPr="003A7132">
        <w:rPr>
          <w:rFonts w:hint="eastAsia"/>
        </w:rPr>
        <w:t>按规定条件老化后溴钨灯正对灯丝工作面的玻壳无明显反碱、发雾、发黄、气泡、条纹、斑点、擦伤等缺陷；灯丝与电极、挂钩、支撑的连接牢固，且灯丝不应有明显弯曲、驰垂；灯头与玻壳的固定牢固、无明显的歪头、偏心及影响正常使用的其他缺陷。</w:t>
      </w:r>
    </w:p>
    <w:p w14:paraId="578F0153" w14:textId="77777777" w:rsidR="003A7132" w:rsidRPr="003A7132" w:rsidRDefault="003A7132" w:rsidP="003A7132">
      <w:pPr>
        <w:widowControl/>
        <w:adjustRightInd w:val="0"/>
        <w:snapToGrid w:val="0"/>
        <w:spacing w:line="360" w:lineRule="auto"/>
      </w:pPr>
      <w:r w:rsidRPr="003A7132">
        <w:rPr>
          <w:rFonts w:hint="eastAsia"/>
        </w:rPr>
        <w:t xml:space="preserve">6.2.1.2 </w:t>
      </w:r>
      <w:r w:rsidRPr="003A7132">
        <w:rPr>
          <w:rFonts w:hint="eastAsia"/>
        </w:rPr>
        <w:t>标识</w:t>
      </w:r>
    </w:p>
    <w:p w14:paraId="2432B767" w14:textId="77777777" w:rsidR="003A7132" w:rsidRPr="003A7132" w:rsidRDefault="003A7132" w:rsidP="003A7132">
      <w:pPr>
        <w:widowControl/>
        <w:adjustRightInd w:val="0"/>
        <w:snapToGrid w:val="0"/>
        <w:spacing w:line="360" w:lineRule="auto"/>
        <w:ind w:firstLineChars="200" w:firstLine="480"/>
      </w:pPr>
      <w:r w:rsidRPr="003A7132">
        <w:rPr>
          <w:rFonts w:hint="eastAsia"/>
        </w:rPr>
        <w:t>灯上应清晰、牢固地标明灯号和工作面。</w:t>
      </w:r>
    </w:p>
    <w:p w14:paraId="48B2B39F" w14:textId="77777777" w:rsidR="003A7132" w:rsidRPr="003A7132" w:rsidRDefault="003A7132" w:rsidP="003A7132">
      <w:pPr>
        <w:widowControl/>
        <w:adjustRightInd w:val="0"/>
        <w:snapToGrid w:val="0"/>
        <w:spacing w:line="360" w:lineRule="auto"/>
      </w:pPr>
      <w:r w:rsidRPr="003A7132">
        <w:rPr>
          <w:rFonts w:hint="eastAsia"/>
        </w:rPr>
        <w:t xml:space="preserve">6.2.1.3 </w:t>
      </w:r>
      <w:r w:rsidRPr="003A7132">
        <w:rPr>
          <w:rFonts w:hint="eastAsia"/>
        </w:rPr>
        <w:t>角度特性</w:t>
      </w:r>
    </w:p>
    <w:p w14:paraId="0AA1C65D" w14:textId="77777777" w:rsidR="003A7132" w:rsidRPr="003A7132" w:rsidRDefault="003A7132" w:rsidP="003A7132">
      <w:pPr>
        <w:widowControl/>
        <w:adjustRightInd w:val="0"/>
        <w:snapToGrid w:val="0"/>
        <w:spacing w:line="360" w:lineRule="auto"/>
        <w:ind w:firstLineChars="200" w:firstLine="480"/>
      </w:pPr>
      <w:r w:rsidRPr="003A7132">
        <w:rPr>
          <w:rFonts w:hint="eastAsia"/>
        </w:rPr>
        <w:lastRenderedPageBreak/>
        <w:t>标准灯应具有良好的水平及垂直角度特性，灯泡相对测量方向分别沿水平及垂直方向旋转</w:t>
      </w:r>
      <w:r w:rsidRPr="003A7132">
        <w:t>±</w:t>
      </w:r>
      <w:r w:rsidRPr="003A7132">
        <w:rPr>
          <w:rFonts w:hint="eastAsia"/>
        </w:rPr>
        <w:t>1.5</w:t>
      </w:r>
      <w:r w:rsidRPr="003A7132">
        <w:t>°</w:t>
      </w:r>
      <w:r w:rsidRPr="003A7132">
        <w:rPr>
          <w:rFonts w:hint="eastAsia"/>
        </w:rPr>
        <w:t>时，光合光子通量密度变化不超过</w:t>
      </w:r>
      <w:r w:rsidRPr="003A7132">
        <w:rPr>
          <w:rFonts w:hint="eastAsia"/>
        </w:rPr>
        <w:t>0.6%</w:t>
      </w:r>
      <w:r w:rsidRPr="003A7132">
        <w:rPr>
          <w:rFonts w:hint="eastAsia"/>
        </w:rPr>
        <w:t>。</w:t>
      </w:r>
    </w:p>
    <w:p w14:paraId="7B438AF7" w14:textId="77777777" w:rsidR="003A7132" w:rsidRPr="003A7132" w:rsidRDefault="003A7132" w:rsidP="003A7132">
      <w:pPr>
        <w:widowControl/>
        <w:adjustRightInd w:val="0"/>
        <w:snapToGrid w:val="0"/>
        <w:spacing w:line="360" w:lineRule="auto"/>
      </w:pPr>
      <w:r w:rsidRPr="003A7132">
        <w:rPr>
          <w:rFonts w:hint="eastAsia"/>
        </w:rPr>
        <w:t xml:space="preserve">6.2.1.4 </w:t>
      </w:r>
      <w:r w:rsidRPr="003A7132">
        <w:rPr>
          <w:rFonts w:hint="eastAsia"/>
        </w:rPr>
        <w:t>稳定性</w:t>
      </w:r>
    </w:p>
    <w:p w14:paraId="693713DF" w14:textId="05912209" w:rsidR="003A7132" w:rsidRDefault="003A7132" w:rsidP="003A7132">
      <w:pPr>
        <w:widowControl/>
        <w:adjustRightInd w:val="0"/>
        <w:snapToGrid w:val="0"/>
        <w:spacing w:line="360" w:lineRule="auto"/>
        <w:ind w:firstLineChars="200" w:firstLine="480"/>
      </w:pPr>
      <w:r w:rsidRPr="003A7132">
        <w:rPr>
          <w:rFonts w:hint="eastAsia"/>
        </w:rPr>
        <w:t>在规定电流下点燃</w:t>
      </w:r>
      <w:r w:rsidRPr="003A7132">
        <w:rPr>
          <w:rFonts w:hint="eastAsia"/>
        </w:rPr>
        <w:t>4</w:t>
      </w:r>
      <w:r w:rsidR="006838C1">
        <w:t xml:space="preserve"> </w:t>
      </w:r>
      <w:r w:rsidRPr="003A7132">
        <w:rPr>
          <w:rFonts w:hint="eastAsia"/>
        </w:rPr>
        <w:t xml:space="preserve">h </w:t>
      </w:r>
      <w:r w:rsidRPr="003A7132">
        <w:rPr>
          <w:rFonts w:hint="eastAsia"/>
        </w:rPr>
        <w:t>灯端电压变化小于</w:t>
      </w:r>
      <w:r w:rsidRPr="003A7132">
        <w:rPr>
          <w:rFonts w:hint="eastAsia"/>
        </w:rPr>
        <w:t>0.15%</w:t>
      </w:r>
      <w:r w:rsidRPr="003A7132">
        <w:rPr>
          <w:rFonts w:hint="eastAsia"/>
        </w:rPr>
        <w:t>。光合光子辐射通量密度的年变化率不超过</w:t>
      </w:r>
      <w:r w:rsidRPr="003A7132">
        <w:rPr>
          <w:rFonts w:hint="eastAsia"/>
        </w:rPr>
        <w:t>1.0%</w:t>
      </w:r>
      <w:r w:rsidRPr="003A7132">
        <w:rPr>
          <w:rFonts w:hint="eastAsia"/>
        </w:rPr>
        <w:t>。</w:t>
      </w:r>
    </w:p>
    <w:p w14:paraId="010252D1" w14:textId="77777777" w:rsidR="00B47337" w:rsidRDefault="00B47337" w:rsidP="00B47337">
      <w:pPr>
        <w:widowControl/>
        <w:adjustRightInd w:val="0"/>
        <w:snapToGrid w:val="0"/>
        <w:spacing w:line="360" w:lineRule="auto"/>
      </w:pPr>
      <w:r>
        <w:rPr>
          <w:rFonts w:hint="eastAsia"/>
        </w:rPr>
        <w:t xml:space="preserve">6.2.1.5 </w:t>
      </w:r>
      <w:r>
        <w:rPr>
          <w:rFonts w:hint="eastAsia"/>
        </w:rPr>
        <w:t>参考面</w:t>
      </w:r>
    </w:p>
    <w:p w14:paraId="512FD89E" w14:textId="77777777" w:rsidR="00B47337" w:rsidRPr="003A7132" w:rsidRDefault="00B47337" w:rsidP="00B47337">
      <w:pPr>
        <w:widowControl/>
        <w:adjustRightInd w:val="0"/>
        <w:snapToGrid w:val="0"/>
        <w:spacing w:line="360" w:lineRule="auto"/>
        <w:ind w:firstLineChars="200" w:firstLine="480"/>
      </w:pPr>
      <w:r>
        <w:rPr>
          <w:rFonts w:hint="eastAsia"/>
        </w:rPr>
        <w:t>标准灯应明确规定参考面的起点位置；默认为灯丝的中心。</w:t>
      </w:r>
    </w:p>
    <w:p w14:paraId="3396042F" w14:textId="77777777" w:rsidR="005B1E23" w:rsidRDefault="00D13155" w:rsidP="003A7132">
      <w:pPr>
        <w:adjustRightInd w:val="0"/>
        <w:snapToGrid w:val="0"/>
        <w:spacing w:line="360" w:lineRule="auto"/>
      </w:pPr>
      <w:r>
        <w:t>6</w:t>
      </w:r>
      <w:r>
        <w:rPr>
          <w:rFonts w:hint="eastAsia"/>
        </w:rPr>
        <w:t>.2.</w:t>
      </w:r>
      <w:r w:rsidR="00B47337">
        <w:t>2</w:t>
      </w:r>
      <w:r w:rsidR="00B47337">
        <w:rPr>
          <w:rFonts w:hint="eastAsia"/>
        </w:rPr>
        <w:t>校准</w:t>
      </w:r>
      <w:r>
        <w:rPr>
          <w:rFonts w:hint="eastAsia"/>
        </w:rPr>
        <w:t>装置</w:t>
      </w:r>
    </w:p>
    <w:p w14:paraId="1D2B5BC3" w14:textId="77777777" w:rsidR="00B47337" w:rsidRDefault="00B47337" w:rsidP="00B47337">
      <w:pPr>
        <w:widowControl/>
        <w:adjustRightInd w:val="0"/>
        <w:snapToGrid w:val="0"/>
        <w:spacing w:line="360" w:lineRule="auto"/>
      </w:pPr>
      <w:r>
        <w:rPr>
          <w:rFonts w:hint="eastAsia"/>
        </w:rPr>
        <w:t>6.2.2.1</w:t>
      </w:r>
      <w:r>
        <w:rPr>
          <w:rFonts w:hint="eastAsia"/>
        </w:rPr>
        <w:t>光度测量装置</w:t>
      </w:r>
    </w:p>
    <w:p w14:paraId="236C15C4" w14:textId="43AEB211" w:rsidR="00B47337" w:rsidRDefault="00B47337" w:rsidP="00B47337">
      <w:pPr>
        <w:widowControl/>
        <w:adjustRightInd w:val="0"/>
        <w:snapToGrid w:val="0"/>
        <w:spacing w:line="360" w:lineRule="auto"/>
        <w:ind w:firstLineChars="200" w:firstLine="480"/>
      </w:pPr>
      <w:r>
        <w:rPr>
          <w:rFonts w:hint="eastAsia"/>
        </w:rPr>
        <w:t>光度测量装置由光学导轨、滑车、五自由度支架、灯丝平面调节仪、光阑等组成。光学导轨的长度大于</w:t>
      </w:r>
      <w:r>
        <w:rPr>
          <w:rFonts w:hint="eastAsia"/>
        </w:rPr>
        <w:t>3</w:t>
      </w:r>
      <w:r w:rsidR="006838C1">
        <w:t xml:space="preserve"> </w:t>
      </w:r>
      <w:r>
        <w:rPr>
          <w:rFonts w:hint="eastAsia"/>
        </w:rPr>
        <w:t>m</w:t>
      </w:r>
      <w:r>
        <w:rPr>
          <w:rFonts w:hint="eastAsia"/>
        </w:rPr>
        <w:t>，平直性误差应不超过±</w:t>
      </w:r>
      <w:r>
        <w:rPr>
          <w:rFonts w:hint="eastAsia"/>
        </w:rPr>
        <w:t>1</w:t>
      </w:r>
      <w:r w:rsidR="006838C1">
        <w:t xml:space="preserve"> </w:t>
      </w:r>
      <w:r>
        <w:rPr>
          <w:rFonts w:hint="eastAsia"/>
        </w:rPr>
        <w:t>mm</w:t>
      </w:r>
      <w:r>
        <w:rPr>
          <w:rFonts w:hint="eastAsia"/>
        </w:rPr>
        <w:t>，测距米尺</w:t>
      </w:r>
      <w:r>
        <w:rPr>
          <w:rFonts w:hint="eastAsia"/>
        </w:rPr>
        <w:t>1</w:t>
      </w:r>
      <w:r w:rsidR="006838C1">
        <w:t xml:space="preserve"> </w:t>
      </w:r>
      <w:r>
        <w:rPr>
          <w:rFonts w:hint="eastAsia"/>
        </w:rPr>
        <w:t>m</w:t>
      </w:r>
      <w:r>
        <w:rPr>
          <w:rFonts w:hint="eastAsia"/>
        </w:rPr>
        <w:t>内总误差不大于</w:t>
      </w:r>
      <w:r>
        <w:rPr>
          <w:rFonts w:hint="eastAsia"/>
        </w:rPr>
        <w:t>0.2</w:t>
      </w:r>
      <w:r w:rsidR="006838C1">
        <w:t xml:space="preserve"> </w:t>
      </w:r>
      <w:r>
        <w:rPr>
          <w:rFonts w:hint="eastAsia"/>
        </w:rPr>
        <w:t>mm</w:t>
      </w:r>
      <w:r>
        <w:rPr>
          <w:rFonts w:hint="eastAsia"/>
        </w:rPr>
        <w:t>。</w:t>
      </w:r>
    </w:p>
    <w:p w14:paraId="048BD673" w14:textId="77777777" w:rsidR="00B47337" w:rsidRDefault="00B47337" w:rsidP="00B47337">
      <w:pPr>
        <w:widowControl/>
        <w:adjustRightInd w:val="0"/>
        <w:snapToGrid w:val="0"/>
        <w:spacing w:line="360" w:lineRule="auto"/>
      </w:pPr>
      <w:r>
        <w:rPr>
          <w:rFonts w:hint="eastAsia"/>
        </w:rPr>
        <w:t>6.2.2.2</w:t>
      </w:r>
      <w:r>
        <w:rPr>
          <w:rFonts w:hint="eastAsia"/>
        </w:rPr>
        <w:t>供电电源及电测仪表</w:t>
      </w:r>
    </w:p>
    <w:p w14:paraId="03AEAFE1" w14:textId="77777777" w:rsidR="005B1E23" w:rsidRDefault="00B47337" w:rsidP="00B47337">
      <w:pPr>
        <w:widowControl/>
        <w:adjustRightInd w:val="0"/>
        <w:snapToGrid w:val="0"/>
        <w:spacing w:line="360" w:lineRule="auto"/>
        <w:ind w:firstLineChars="200" w:firstLine="480"/>
      </w:pPr>
      <w:r>
        <w:rPr>
          <w:rFonts w:hint="eastAsia"/>
        </w:rPr>
        <w:t>标准</w:t>
      </w:r>
      <w:proofErr w:type="gramStart"/>
      <w:r>
        <w:rPr>
          <w:rFonts w:hint="eastAsia"/>
        </w:rPr>
        <w:t>灯采</w:t>
      </w:r>
      <w:proofErr w:type="gramEnd"/>
      <w:r>
        <w:rPr>
          <w:rFonts w:hint="eastAsia"/>
        </w:rPr>
        <w:t>用直流供电，供电和电测电路如图</w:t>
      </w:r>
      <w:r>
        <w:rPr>
          <w:rFonts w:hint="eastAsia"/>
        </w:rPr>
        <w:t>1</w:t>
      </w:r>
      <w:r>
        <w:rPr>
          <w:rFonts w:hint="eastAsia"/>
        </w:rPr>
        <w:t>所示，其中电压必须</w:t>
      </w:r>
      <w:proofErr w:type="gramStart"/>
      <w:r>
        <w:rPr>
          <w:rFonts w:hint="eastAsia"/>
        </w:rPr>
        <w:t>从灯端测量</w:t>
      </w:r>
      <w:proofErr w:type="gramEnd"/>
      <w:r w:rsidR="002C6A34">
        <w:rPr>
          <w:rFonts w:hint="eastAsia"/>
        </w:rPr>
        <w:t>（四线法连接）</w:t>
      </w:r>
      <w:r w:rsidR="00D13155">
        <w:rPr>
          <w:rFonts w:hint="eastAsia"/>
        </w:rPr>
        <w:t>。</w:t>
      </w:r>
    </w:p>
    <w:p w14:paraId="5F9E03C2" w14:textId="77777777" w:rsidR="005B1E23" w:rsidRDefault="00B47337">
      <w:pPr>
        <w:keepNext/>
        <w:ind w:firstLine="480"/>
        <w:jc w:val="center"/>
      </w:pPr>
      <w:r>
        <w:rPr>
          <w:noProof/>
        </w:rPr>
        <w:drawing>
          <wp:inline distT="0" distB="0" distL="0" distR="0" wp14:anchorId="40A77E61" wp14:editId="74A82242">
            <wp:extent cx="3295650" cy="1657985"/>
            <wp:effectExtent l="0" t="0" r="0" b="0"/>
            <wp:docPr id="499" name="图片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 name="图片 49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3295650" cy="1657985"/>
                    </a:xfrm>
                    <a:prstGeom prst="rect">
                      <a:avLst/>
                    </a:prstGeom>
                    <a:noFill/>
                    <a:ln w="9525" cmpd="sng">
                      <a:noFill/>
                      <a:miter lim="800000"/>
                      <a:headEnd/>
                      <a:tailEnd/>
                    </a:ln>
                  </pic:spPr>
                </pic:pic>
              </a:graphicData>
            </a:graphic>
          </wp:inline>
        </w:drawing>
      </w:r>
    </w:p>
    <w:p w14:paraId="4C030C15" w14:textId="77777777" w:rsidR="005B1E23" w:rsidRDefault="00D13155">
      <w:pPr>
        <w:pStyle w:val="a4"/>
        <w:ind w:firstLine="400"/>
        <w:jc w:val="center"/>
      </w:pPr>
      <w:r>
        <w:rPr>
          <w:rFonts w:hint="eastAsia"/>
        </w:rPr>
        <w:t>图</w:t>
      </w:r>
      <w:r w:rsidR="00AB045C">
        <w:fldChar w:fldCharType="begin"/>
      </w:r>
      <w:r>
        <w:rPr>
          <w:rFonts w:hint="eastAsia"/>
        </w:rPr>
        <w:instrText xml:space="preserve">SEQ </w:instrText>
      </w:r>
      <w:r>
        <w:rPr>
          <w:rFonts w:hint="eastAsia"/>
        </w:rPr>
        <w:instrText>图</w:instrText>
      </w:r>
      <w:r>
        <w:rPr>
          <w:rFonts w:hint="eastAsia"/>
        </w:rPr>
        <w:instrText xml:space="preserve"> \* ARABIC</w:instrText>
      </w:r>
      <w:r w:rsidR="00AB045C">
        <w:fldChar w:fldCharType="separate"/>
      </w:r>
      <w:r w:rsidR="00073246">
        <w:rPr>
          <w:noProof/>
        </w:rPr>
        <w:t>1</w:t>
      </w:r>
      <w:r w:rsidR="00AB045C">
        <w:fldChar w:fldCharType="end"/>
      </w:r>
      <w:r w:rsidR="00B47337" w:rsidRPr="00B47337">
        <w:rPr>
          <w:rFonts w:hint="eastAsia"/>
        </w:rPr>
        <w:t>供电与电测电路图</w:t>
      </w:r>
    </w:p>
    <w:p w14:paraId="2BF35CF8" w14:textId="77777777" w:rsidR="00B47337" w:rsidRPr="00B47337" w:rsidRDefault="00B47337" w:rsidP="00B47337">
      <w:pPr>
        <w:widowControl/>
        <w:adjustRightInd w:val="0"/>
        <w:snapToGrid w:val="0"/>
        <w:spacing w:line="360" w:lineRule="auto"/>
        <w:ind w:firstLineChars="200" w:firstLine="480"/>
      </w:pPr>
      <w:r w:rsidRPr="00B47337">
        <w:rPr>
          <w:rFonts w:hint="eastAsia"/>
        </w:rPr>
        <w:t>电源：采用直流稳流</w:t>
      </w:r>
      <w:r w:rsidRPr="00B47337">
        <w:rPr>
          <w:rFonts w:hint="eastAsia"/>
        </w:rPr>
        <w:t>/</w:t>
      </w:r>
      <w:r w:rsidRPr="00B47337">
        <w:rPr>
          <w:rFonts w:hint="eastAsia"/>
        </w:rPr>
        <w:t>稳压电源供电</w:t>
      </w:r>
      <w:r w:rsidR="002C6A34">
        <w:rPr>
          <w:rFonts w:hint="eastAsia"/>
        </w:rPr>
        <w:t>，</w:t>
      </w:r>
      <w:r w:rsidRPr="00B47337">
        <w:rPr>
          <w:rFonts w:hint="eastAsia"/>
        </w:rPr>
        <w:t>电压电流连续可调</w:t>
      </w:r>
      <w:r>
        <w:rPr>
          <w:rFonts w:hint="eastAsia"/>
        </w:rPr>
        <w:t>(</w:t>
      </w:r>
      <w:r w:rsidRPr="00B47337">
        <w:rPr>
          <w:rFonts w:hint="eastAsia"/>
        </w:rPr>
        <w:t>0</w:t>
      </w:r>
      <w:r w:rsidRPr="00B47337">
        <w:rPr>
          <w:rFonts w:hint="eastAsia"/>
        </w:rPr>
        <w:t>～</w:t>
      </w:r>
      <w:r w:rsidRPr="00B47337">
        <w:rPr>
          <w:rFonts w:hint="eastAsia"/>
        </w:rPr>
        <w:t>150</w:t>
      </w:r>
      <w:r>
        <w:rPr>
          <w:rFonts w:hint="eastAsia"/>
        </w:rPr>
        <w:t>)</w:t>
      </w:r>
      <w:r w:rsidRPr="00B47337">
        <w:rPr>
          <w:rFonts w:hint="eastAsia"/>
        </w:rPr>
        <w:t xml:space="preserve"> V/(0</w:t>
      </w:r>
      <w:r w:rsidRPr="00B47337">
        <w:rPr>
          <w:rFonts w:hint="eastAsia"/>
        </w:rPr>
        <w:t>～</w:t>
      </w:r>
      <w:r w:rsidRPr="00B47337">
        <w:rPr>
          <w:rFonts w:hint="eastAsia"/>
        </w:rPr>
        <w:t>20) A</w:t>
      </w:r>
      <w:r>
        <w:rPr>
          <w:rFonts w:hint="eastAsia"/>
        </w:rPr>
        <w:t>，</w:t>
      </w:r>
      <w:r w:rsidRPr="00B47337">
        <w:rPr>
          <w:rFonts w:hint="eastAsia"/>
        </w:rPr>
        <w:t xml:space="preserve">10 min </w:t>
      </w:r>
      <w:r w:rsidRPr="00B47337">
        <w:rPr>
          <w:rFonts w:hint="eastAsia"/>
        </w:rPr>
        <w:t>内输出电压变化应不大于</w:t>
      </w:r>
      <w:r w:rsidRPr="00B47337">
        <w:rPr>
          <w:rFonts w:hint="eastAsia"/>
        </w:rPr>
        <w:t>0.02%</w:t>
      </w:r>
      <w:r w:rsidRPr="00B47337">
        <w:rPr>
          <w:rFonts w:hint="eastAsia"/>
        </w:rPr>
        <w:t>。</w:t>
      </w:r>
    </w:p>
    <w:p w14:paraId="324259AE" w14:textId="77777777" w:rsidR="005B1E23" w:rsidRDefault="00B47337" w:rsidP="00B47337">
      <w:pPr>
        <w:widowControl/>
        <w:adjustRightInd w:val="0"/>
        <w:snapToGrid w:val="0"/>
        <w:spacing w:line="360" w:lineRule="auto"/>
        <w:ind w:firstLineChars="200" w:firstLine="480"/>
      </w:pPr>
      <w:r w:rsidRPr="00B47337">
        <w:rPr>
          <w:rFonts w:hint="eastAsia"/>
        </w:rPr>
        <w:t>电测仪表：数字多用表和标准电阻应不低于</w:t>
      </w:r>
      <w:r w:rsidRPr="00B47337">
        <w:rPr>
          <w:rFonts w:hint="eastAsia"/>
        </w:rPr>
        <w:t>0.02</w:t>
      </w:r>
      <w:r w:rsidRPr="00B47337">
        <w:rPr>
          <w:rFonts w:hint="eastAsia"/>
        </w:rPr>
        <w:t>级</w:t>
      </w:r>
      <w:r w:rsidR="00D13155">
        <w:rPr>
          <w:rFonts w:hint="eastAsia"/>
        </w:rPr>
        <w:t>。</w:t>
      </w:r>
    </w:p>
    <w:p w14:paraId="36773BE8" w14:textId="77777777" w:rsidR="005B1E23" w:rsidRDefault="00D13155">
      <w:pPr>
        <w:pStyle w:val="af7"/>
        <w:ind w:right="240"/>
        <w:rPr>
          <w:b/>
          <w:bCs/>
        </w:rPr>
      </w:pPr>
      <w:bookmarkStart w:id="17" w:name="_Toc301161829"/>
      <w:bookmarkStart w:id="18" w:name="_Toc5302"/>
      <w:bookmarkStart w:id="19" w:name="_Toc119516147"/>
      <w:bookmarkEnd w:id="14"/>
      <w:r>
        <w:rPr>
          <w:b/>
          <w:bCs/>
        </w:rPr>
        <w:t>7</w:t>
      </w:r>
      <w:r>
        <w:rPr>
          <w:rFonts w:hint="eastAsia"/>
        </w:rPr>
        <w:t xml:space="preserve">  校准项目和校准方法</w:t>
      </w:r>
      <w:bookmarkEnd w:id="17"/>
      <w:bookmarkEnd w:id="18"/>
      <w:bookmarkEnd w:id="19"/>
    </w:p>
    <w:p w14:paraId="17420901" w14:textId="77777777" w:rsidR="005B1E23" w:rsidRDefault="00D13155">
      <w:pPr>
        <w:pStyle w:val="af9"/>
        <w:spacing w:line="360" w:lineRule="auto"/>
        <w:rPr>
          <w:rFonts w:ascii="Times New Roman" w:hAnsi="Times New Roman" w:cs="Times New Roman"/>
        </w:rPr>
      </w:pPr>
      <w:bookmarkStart w:id="20" w:name="_Toc519778268"/>
      <w:bookmarkStart w:id="21" w:name="_Toc21003"/>
      <w:bookmarkStart w:id="22" w:name="_Toc76302842"/>
      <w:bookmarkStart w:id="23" w:name="_Toc119516148"/>
      <w:r>
        <w:rPr>
          <w:rFonts w:ascii="Times New Roman" w:hAnsi="Times New Roman" w:cs="Times New Roman"/>
        </w:rPr>
        <w:t xml:space="preserve">7.1 </w:t>
      </w:r>
      <w:r>
        <w:rPr>
          <w:rFonts w:ascii="Times New Roman" w:hAnsi="Times New Roman" w:cs="Times New Roman"/>
        </w:rPr>
        <w:t>校准项目</w:t>
      </w:r>
      <w:bookmarkEnd w:id="20"/>
      <w:bookmarkEnd w:id="21"/>
      <w:bookmarkEnd w:id="22"/>
      <w:bookmarkEnd w:id="23"/>
    </w:p>
    <w:p w14:paraId="5B60170C" w14:textId="77777777" w:rsidR="00B47337" w:rsidRPr="00E14D90" w:rsidRDefault="00B47337" w:rsidP="00E14D90">
      <w:pPr>
        <w:widowControl/>
        <w:adjustRightInd w:val="0"/>
        <w:snapToGrid w:val="0"/>
        <w:spacing w:line="360" w:lineRule="auto"/>
      </w:pPr>
      <w:bookmarkStart w:id="24" w:name="_Toc519778269"/>
      <w:bookmarkStart w:id="25" w:name="_Toc15032"/>
      <w:bookmarkStart w:id="26" w:name="_Toc76302843"/>
      <w:r w:rsidRPr="00E14D90">
        <w:rPr>
          <w:rFonts w:hint="eastAsia"/>
        </w:rPr>
        <w:t>7.1.1</w:t>
      </w:r>
      <w:r w:rsidRPr="00E14D90">
        <w:rPr>
          <w:rFonts w:hint="eastAsia"/>
        </w:rPr>
        <w:t>光合光子通量密度（</w:t>
      </w:r>
      <w:r w:rsidRPr="00E14D90">
        <w:rPr>
          <w:rFonts w:hint="eastAsia"/>
        </w:rPr>
        <w:t>PPFD</w:t>
      </w:r>
      <w:r w:rsidRPr="00E14D90">
        <w:rPr>
          <w:rFonts w:hint="eastAsia"/>
        </w:rPr>
        <w:t>）示值误差</w:t>
      </w:r>
    </w:p>
    <w:p w14:paraId="1060FD3B" w14:textId="77777777" w:rsidR="00B47337" w:rsidRPr="00E14D90" w:rsidRDefault="00B47337" w:rsidP="00E14D90">
      <w:pPr>
        <w:widowControl/>
        <w:adjustRightInd w:val="0"/>
        <w:snapToGrid w:val="0"/>
        <w:spacing w:line="360" w:lineRule="auto"/>
      </w:pPr>
      <w:r w:rsidRPr="00E14D90">
        <w:rPr>
          <w:rFonts w:hint="eastAsia"/>
        </w:rPr>
        <w:t>7.1.2</w:t>
      </w:r>
      <w:r w:rsidRPr="00E14D90">
        <w:rPr>
          <w:rFonts w:hint="eastAsia"/>
        </w:rPr>
        <w:t>光子探测器的响应度</w:t>
      </w:r>
    </w:p>
    <w:p w14:paraId="73DF7A0D" w14:textId="77777777" w:rsidR="00B47337" w:rsidRPr="00E14D90" w:rsidRDefault="00B47337" w:rsidP="00E14D90">
      <w:pPr>
        <w:widowControl/>
        <w:adjustRightInd w:val="0"/>
        <w:snapToGrid w:val="0"/>
        <w:spacing w:line="360" w:lineRule="auto"/>
      </w:pPr>
      <w:r w:rsidRPr="00E14D90">
        <w:rPr>
          <w:rFonts w:hint="eastAsia"/>
        </w:rPr>
        <w:lastRenderedPageBreak/>
        <w:t>7.1.3</w:t>
      </w:r>
      <w:r w:rsidRPr="00E14D90">
        <w:rPr>
          <w:rFonts w:hint="eastAsia"/>
        </w:rPr>
        <w:t>余弦响应指数</w:t>
      </w:r>
    </w:p>
    <w:p w14:paraId="5F5A38B6" w14:textId="77777777" w:rsidR="00B47337" w:rsidRPr="00E14D90" w:rsidRDefault="00B47337" w:rsidP="00E14D90">
      <w:pPr>
        <w:widowControl/>
        <w:adjustRightInd w:val="0"/>
        <w:snapToGrid w:val="0"/>
        <w:spacing w:line="360" w:lineRule="auto"/>
      </w:pPr>
      <w:r w:rsidRPr="00E14D90">
        <w:rPr>
          <w:rFonts w:hint="eastAsia"/>
        </w:rPr>
        <w:t>7.1.4</w:t>
      </w:r>
      <w:r w:rsidRPr="00E14D90">
        <w:rPr>
          <w:rFonts w:hint="eastAsia"/>
        </w:rPr>
        <w:t>长波段响应指数</w:t>
      </w:r>
    </w:p>
    <w:p w14:paraId="233E7EDA" w14:textId="77777777" w:rsidR="00B47337" w:rsidRPr="00E14D90" w:rsidRDefault="00B47337" w:rsidP="00E14D90">
      <w:pPr>
        <w:widowControl/>
        <w:adjustRightInd w:val="0"/>
        <w:snapToGrid w:val="0"/>
        <w:spacing w:line="360" w:lineRule="auto"/>
      </w:pPr>
      <w:r w:rsidRPr="00E14D90">
        <w:rPr>
          <w:rFonts w:hint="eastAsia"/>
        </w:rPr>
        <w:t>7.1.5</w:t>
      </w:r>
      <w:r w:rsidRPr="00E14D90">
        <w:rPr>
          <w:rFonts w:hint="eastAsia"/>
        </w:rPr>
        <w:t>短波段响应指数</w:t>
      </w:r>
    </w:p>
    <w:p w14:paraId="2F9537C7" w14:textId="77777777" w:rsidR="00B47337" w:rsidRPr="00E14D90" w:rsidRDefault="00B47337" w:rsidP="00E14D90">
      <w:pPr>
        <w:widowControl/>
        <w:adjustRightInd w:val="0"/>
        <w:snapToGrid w:val="0"/>
        <w:spacing w:line="360" w:lineRule="auto"/>
      </w:pPr>
      <w:r w:rsidRPr="00E14D90">
        <w:rPr>
          <w:rFonts w:hint="eastAsia"/>
        </w:rPr>
        <w:t>7.1.6</w:t>
      </w:r>
      <w:r w:rsidRPr="00E14D90">
        <w:rPr>
          <w:rFonts w:hint="eastAsia"/>
        </w:rPr>
        <w:t>光谱失配指数</w:t>
      </w:r>
    </w:p>
    <w:p w14:paraId="0A89AB2F" w14:textId="77777777" w:rsidR="00B47337" w:rsidRPr="00E14D90" w:rsidRDefault="002C6A34" w:rsidP="00E82E89">
      <w:pPr>
        <w:widowControl/>
        <w:adjustRightInd w:val="0"/>
        <w:snapToGrid w:val="0"/>
        <w:spacing w:line="360" w:lineRule="auto"/>
        <w:ind w:firstLine="420"/>
      </w:pPr>
      <w:r>
        <w:rPr>
          <w:rFonts w:hint="eastAsia"/>
        </w:rPr>
        <w:t>注：</w:t>
      </w:r>
      <w:r w:rsidR="00B47337" w:rsidRPr="00B47337">
        <w:rPr>
          <w:rFonts w:hint="eastAsia"/>
        </w:rPr>
        <w:t>非型式评价时可仅校准示值误差或光子探测器的响应度。</w:t>
      </w:r>
    </w:p>
    <w:p w14:paraId="5E78CE0A" w14:textId="77777777" w:rsidR="005B1E23" w:rsidRDefault="00D13155" w:rsidP="00B47337">
      <w:pPr>
        <w:pStyle w:val="af9"/>
        <w:spacing w:line="360" w:lineRule="auto"/>
      </w:pPr>
      <w:bookmarkStart w:id="27" w:name="_Toc119516149"/>
      <w:r w:rsidRPr="00E82E89">
        <w:rPr>
          <w:rFonts w:ascii="Times New Roman" w:hAnsi="Times New Roman" w:cs="Times New Roman"/>
        </w:rPr>
        <w:t>7.2</w:t>
      </w:r>
      <w:r>
        <w:t>校准方法</w:t>
      </w:r>
      <w:bookmarkEnd w:id="24"/>
      <w:bookmarkEnd w:id="25"/>
      <w:bookmarkEnd w:id="26"/>
      <w:bookmarkEnd w:id="27"/>
    </w:p>
    <w:p w14:paraId="5B8536AA" w14:textId="77777777" w:rsidR="00B47337" w:rsidRPr="00B47337" w:rsidRDefault="00B47337" w:rsidP="00E82E89">
      <w:pPr>
        <w:widowControl/>
        <w:adjustRightInd w:val="0"/>
        <w:snapToGrid w:val="0"/>
        <w:spacing w:line="360" w:lineRule="auto"/>
      </w:pPr>
      <w:bookmarkStart w:id="28" w:name="_Hlk62627659"/>
      <w:r w:rsidRPr="00B47337">
        <w:rPr>
          <w:rFonts w:hint="eastAsia"/>
        </w:rPr>
        <w:t>7.2.1</w:t>
      </w:r>
      <w:r w:rsidRPr="00B47337">
        <w:rPr>
          <w:rFonts w:hint="eastAsia"/>
        </w:rPr>
        <w:t>校准前检查</w:t>
      </w:r>
    </w:p>
    <w:p w14:paraId="208EFA37" w14:textId="77777777" w:rsidR="00B47337" w:rsidRPr="00B47337" w:rsidRDefault="00B47337" w:rsidP="00B47337">
      <w:pPr>
        <w:widowControl/>
        <w:adjustRightInd w:val="0"/>
        <w:snapToGrid w:val="0"/>
        <w:spacing w:line="360" w:lineRule="auto"/>
        <w:ind w:firstLineChars="200" w:firstLine="480"/>
      </w:pPr>
      <w:r w:rsidRPr="00B47337">
        <w:rPr>
          <w:rFonts w:hint="eastAsia"/>
        </w:rPr>
        <w:t>外观：探测器的余弦</w:t>
      </w:r>
      <w:proofErr w:type="gramStart"/>
      <w:r w:rsidRPr="00B47337">
        <w:rPr>
          <w:rFonts w:hint="eastAsia"/>
        </w:rPr>
        <w:t>修正器</w:t>
      </w:r>
      <w:proofErr w:type="gramEnd"/>
      <w:r w:rsidRPr="00B47337">
        <w:rPr>
          <w:rFonts w:hint="eastAsia"/>
        </w:rPr>
        <w:t>外表面应清洁无损，显示器的数字显示应清晰，没有断笔划等现象。</w:t>
      </w:r>
    </w:p>
    <w:p w14:paraId="2821DD62" w14:textId="77777777" w:rsidR="00B47337" w:rsidRPr="00B47337" w:rsidRDefault="00B47337" w:rsidP="00B47337">
      <w:pPr>
        <w:widowControl/>
        <w:adjustRightInd w:val="0"/>
        <w:snapToGrid w:val="0"/>
        <w:spacing w:line="360" w:lineRule="auto"/>
        <w:ind w:firstLineChars="200" w:firstLine="480"/>
      </w:pPr>
      <w:r w:rsidRPr="00B47337">
        <w:rPr>
          <w:rFonts w:hint="eastAsia"/>
        </w:rPr>
        <w:t>标识：被测仪器上应清晰牢固地标明：名称、型号、产品编号、生产厂等。</w:t>
      </w:r>
    </w:p>
    <w:p w14:paraId="3636C46E" w14:textId="77777777" w:rsidR="00B47337" w:rsidRPr="00B47337" w:rsidRDefault="00B47337" w:rsidP="00E82E89">
      <w:pPr>
        <w:widowControl/>
        <w:adjustRightInd w:val="0"/>
        <w:snapToGrid w:val="0"/>
        <w:spacing w:line="360" w:lineRule="auto"/>
      </w:pPr>
      <w:r w:rsidRPr="00B47337">
        <w:t>7.2.</w:t>
      </w:r>
      <w:r w:rsidRPr="00B47337">
        <w:rPr>
          <w:rFonts w:hint="eastAsia"/>
        </w:rPr>
        <w:t>2</w:t>
      </w:r>
      <w:r w:rsidRPr="00B47337">
        <w:rPr>
          <w:rFonts w:hint="eastAsia"/>
        </w:rPr>
        <w:t>量值校准</w:t>
      </w:r>
    </w:p>
    <w:p w14:paraId="6E1A82E7" w14:textId="77777777" w:rsidR="00B47337" w:rsidRPr="00B47337" w:rsidRDefault="00B47337" w:rsidP="00E82E89">
      <w:pPr>
        <w:widowControl/>
        <w:adjustRightInd w:val="0"/>
        <w:snapToGrid w:val="0"/>
        <w:spacing w:line="360" w:lineRule="auto"/>
      </w:pPr>
      <w:r w:rsidRPr="00B47337">
        <w:rPr>
          <w:rFonts w:hint="eastAsia"/>
        </w:rPr>
        <w:t>7.2.2.1</w:t>
      </w:r>
      <w:r w:rsidRPr="00B47337">
        <w:rPr>
          <w:rFonts w:hint="eastAsia"/>
        </w:rPr>
        <w:t>准备工作</w:t>
      </w:r>
    </w:p>
    <w:p w14:paraId="0A1CDB0C" w14:textId="77777777" w:rsidR="00B47337" w:rsidRPr="00B47337" w:rsidRDefault="0098376F" w:rsidP="00B47337">
      <w:pPr>
        <w:widowControl/>
        <w:adjustRightInd w:val="0"/>
        <w:snapToGrid w:val="0"/>
        <w:spacing w:line="360" w:lineRule="auto"/>
        <w:ind w:firstLineChars="200" w:firstLine="480"/>
      </w:pPr>
      <w:r w:rsidRPr="00B47337">
        <w:rPr>
          <w:rFonts w:hint="eastAsia"/>
        </w:rPr>
        <w:t>按图</w:t>
      </w:r>
      <w:r w:rsidRPr="00B47337">
        <w:rPr>
          <w:rFonts w:hint="eastAsia"/>
        </w:rPr>
        <w:t>1</w:t>
      </w:r>
      <w:r w:rsidRPr="00B47337">
        <w:rPr>
          <w:rFonts w:hint="eastAsia"/>
        </w:rPr>
        <w:t>连接标准灯及电测设备和供电电源。</w:t>
      </w:r>
      <w:r>
        <w:rPr>
          <w:rFonts w:hint="eastAsia"/>
        </w:rPr>
        <w:t>按照图</w:t>
      </w:r>
      <w:r>
        <w:rPr>
          <w:rFonts w:hint="eastAsia"/>
        </w:rPr>
        <w:t>2</w:t>
      </w:r>
      <w:r>
        <w:rPr>
          <w:rFonts w:hint="eastAsia"/>
        </w:rPr>
        <w:t>配置校准光路。</w:t>
      </w:r>
      <w:r w:rsidR="00B47337" w:rsidRPr="00B47337">
        <w:rPr>
          <w:rFonts w:hint="eastAsia"/>
        </w:rPr>
        <w:t>将光合有效辐射计的探测器和标准灯安装在位于光度测量装置的滑车所附的五自由度支架上，并在探头和标准灯之间放置光阑以屏蔽灯丝杂散光。</w:t>
      </w:r>
    </w:p>
    <w:p w14:paraId="100C0A0B" w14:textId="77777777" w:rsidR="00B47337" w:rsidRDefault="00B47337" w:rsidP="00B47337">
      <w:pPr>
        <w:widowControl/>
        <w:adjustRightInd w:val="0"/>
        <w:snapToGrid w:val="0"/>
        <w:spacing w:line="360" w:lineRule="auto"/>
        <w:ind w:firstLineChars="200" w:firstLine="480"/>
      </w:pPr>
      <w:r w:rsidRPr="00B47337">
        <w:rPr>
          <w:rFonts w:hint="eastAsia"/>
        </w:rPr>
        <w:t>调整探测器的参考面，使其垂直于光轨的水平轴线并使参考面的中心位于水平轴线上。调整标准灯的空间姿态使得标准灯的灯丝平面与光轴垂直，并使灯丝面的中心通过光轴。将探测器（或标准灯）的滑车移动至在光学导轨的基线位置，并使探测器（或标准灯）的参考面与基线对齐，调整探测器（或标准灯）所在滑车的游标清零。</w:t>
      </w:r>
    </w:p>
    <w:p w14:paraId="38EA01B1" w14:textId="77777777" w:rsidR="00C82BB4" w:rsidRDefault="00C82BB4" w:rsidP="00C82BB4">
      <w:pPr>
        <w:keepNext/>
        <w:widowControl/>
        <w:adjustRightInd w:val="0"/>
        <w:snapToGrid w:val="0"/>
        <w:spacing w:line="360" w:lineRule="auto"/>
        <w:jc w:val="center"/>
      </w:pPr>
      <w:r>
        <w:rPr>
          <w:rFonts w:ascii="宋体" w:hAnsi="宋体" w:hint="eastAsia"/>
          <w:noProof/>
        </w:rPr>
        <w:drawing>
          <wp:inline distT="0" distB="0" distL="0" distR="0" wp14:anchorId="713721B4" wp14:editId="6B14ED99">
            <wp:extent cx="3945145" cy="2204187"/>
            <wp:effectExtent l="19050" t="19050" r="17780" b="24765"/>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948930" cy="2206301"/>
                    </a:xfrm>
                    <a:prstGeom prst="rect">
                      <a:avLst/>
                    </a:prstGeom>
                    <a:noFill/>
                    <a:ln w="9525" cmpd="sng">
                      <a:solidFill>
                        <a:schemeClr val="bg1"/>
                      </a:solidFill>
                      <a:miter lim="800000"/>
                      <a:headEnd/>
                      <a:tailEnd/>
                    </a:ln>
                  </pic:spPr>
                </pic:pic>
              </a:graphicData>
            </a:graphic>
          </wp:inline>
        </w:drawing>
      </w:r>
    </w:p>
    <w:p w14:paraId="044FB7E6" w14:textId="77777777" w:rsidR="00C82BB4" w:rsidRDefault="00C82BB4" w:rsidP="00C82BB4">
      <w:pPr>
        <w:pStyle w:val="a4"/>
        <w:jc w:val="center"/>
      </w:pPr>
      <w:r>
        <w:rPr>
          <w:rFonts w:hint="eastAsia"/>
        </w:rPr>
        <w:t>图</w:t>
      </w:r>
      <w:r w:rsidR="00AB045C">
        <w:fldChar w:fldCharType="begin"/>
      </w:r>
      <w:r>
        <w:rPr>
          <w:rFonts w:hint="eastAsia"/>
        </w:rPr>
        <w:instrText xml:space="preserve">SEQ </w:instrText>
      </w:r>
      <w:r>
        <w:rPr>
          <w:rFonts w:hint="eastAsia"/>
        </w:rPr>
        <w:instrText>图</w:instrText>
      </w:r>
      <w:r>
        <w:rPr>
          <w:rFonts w:hint="eastAsia"/>
        </w:rPr>
        <w:instrText xml:space="preserve"> \* ARABIC</w:instrText>
      </w:r>
      <w:r w:rsidR="00AB045C">
        <w:fldChar w:fldCharType="separate"/>
      </w:r>
      <w:r>
        <w:rPr>
          <w:noProof/>
        </w:rPr>
        <w:t>2</w:t>
      </w:r>
      <w:r w:rsidR="00AB045C">
        <w:fldChar w:fldCharType="end"/>
      </w:r>
      <w:r w:rsidRPr="00B47337">
        <w:rPr>
          <w:rFonts w:hint="eastAsia"/>
        </w:rPr>
        <w:t>校准光路示意图</w:t>
      </w:r>
    </w:p>
    <w:p w14:paraId="014EA8CF" w14:textId="77777777" w:rsidR="00C82BB4" w:rsidRPr="00C82BB4" w:rsidRDefault="00C82BB4" w:rsidP="00B47337">
      <w:pPr>
        <w:widowControl/>
        <w:adjustRightInd w:val="0"/>
        <w:snapToGrid w:val="0"/>
        <w:spacing w:line="360" w:lineRule="auto"/>
        <w:ind w:firstLineChars="200" w:firstLine="480"/>
      </w:pPr>
    </w:p>
    <w:p w14:paraId="41AEADCB" w14:textId="77777777" w:rsidR="00B47337" w:rsidRPr="00B47337" w:rsidRDefault="00B47337" w:rsidP="00E82E89">
      <w:pPr>
        <w:widowControl/>
        <w:adjustRightInd w:val="0"/>
        <w:snapToGrid w:val="0"/>
        <w:spacing w:line="360" w:lineRule="auto"/>
      </w:pPr>
      <w:r w:rsidRPr="00B47337">
        <w:rPr>
          <w:rFonts w:hint="eastAsia"/>
        </w:rPr>
        <w:lastRenderedPageBreak/>
        <w:t>7.2.2.2</w:t>
      </w:r>
      <w:r w:rsidRPr="00B47337">
        <w:rPr>
          <w:rFonts w:hint="eastAsia"/>
        </w:rPr>
        <w:t>示值误差</w:t>
      </w:r>
    </w:p>
    <w:p w14:paraId="654E1F1C" w14:textId="77777777" w:rsidR="00B47337" w:rsidRPr="00B47337" w:rsidRDefault="00B47337" w:rsidP="00B47337">
      <w:pPr>
        <w:widowControl/>
        <w:adjustRightInd w:val="0"/>
        <w:snapToGrid w:val="0"/>
        <w:spacing w:line="360" w:lineRule="auto"/>
        <w:ind w:firstLineChars="200" w:firstLine="480"/>
      </w:pPr>
      <w:r w:rsidRPr="00B47337">
        <w:rPr>
          <w:rFonts w:hint="eastAsia"/>
        </w:rPr>
        <w:t>点燃标准灯，缓慢地从零升到预定电流值，待预热稳定（约</w:t>
      </w:r>
      <w:r w:rsidRPr="00B47337">
        <w:rPr>
          <w:rFonts w:hint="eastAsia"/>
        </w:rPr>
        <w:t>10 min</w:t>
      </w:r>
      <w:r w:rsidRPr="00B47337">
        <w:t>）</w:t>
      </w:r>
      <w:r w:rsidRPr="00B47337">
        <w:rPr>
          <w:rFonts w:hint="eastAsia"/>
        </w:rPr>
        <w:t>后开始测量</w:t>
      </w:r>
      <w:r w:rsidR="002C6A34">
        <w:rPr>
          <w:rFonts w:hint="eastAsia"/>
        </w:rPr>
        <w:t>，</w:t>
      </w:r>
      <w:r w:rsidRPr="00B47337">
        <w:rPr>
          <w:rFonts w:hint="eastAsia"/>
        </w:rPr>
        <w:t>使用中标准</w:t>
      </w:r>
      <w:proofErr w:type="gramStart"/>
      <w:r w:rsidRPr="00B47337">
        <w:rPr>
          <w:rFonts w:hint="eastAsia"/>
        </w:rPr>
        <w:t>灯电参数</w:t>
      </w:r>
      <w:proofErr w:type="gramEnd"/>
      <w:r w:rsidRPr="00B47337">
        <w:rPr>
          <w:rFonts w:hint="eastAsia"/>
        </w:rPr>
        <w:t>波动不超过</w:t>
      </w:r>
      <w:r w:rsidRPr="00B47337">
        <w:rPr>
          <w:rFonts w:hint="eastAsia"/>
        </w:rPr>
        <w:t>0.02%</w:t>
      </w:r>
      <w:r w:rsidRPr="00B47337">
        <w:rPr>
          <w:rFonts w:hint="eastAsia"/>
        </w:rPr>
        <w:t>，测量完毕，缓慢熄灭标准灯，升降灯电流时间不应小于</w:t>
      </w:r>
      <w:r w:rsidRPr="00B47337">
        <w:t>1 min</w:t>
      </w:r>
      <w:r w:rsidRPr="00B47337">
        <w:rPr>
          <w:rFonts w:hint="eastAsia"/>
        </w:rPr>
        <w:t>。</w:t>
      </w:r>
    </w:p>
    <w:p w14:paraId="010C5CBA" w14:textId="77777777" w:rsidR="005B1E23" w:rsidRDefault="00B47337" w:rsidP="00B47337">
      <w:pPr>
        <w:widowControl/>
        <w:adjustRightInd w:val="0"/>
        <w:snapToGrid w:val="0"/>
        <w:spacing w:line="360" w:lineRule="auto"/>
        <w:ind w:firstLineChars="200" w:firstLine="480"/>
        <w:rPr>
          <w:rFonts w:eastAsia="宋体"/>
        </w:rPr>
      </w:pPr>
      <w:r w:rsidRPr="00B47337">
        <w:rPr>
          <w:rFonts w:hint="eastAsia"/>
        </w:rPr>
        <w:t>改变探测器参考面与标准灯灯丝平面的距离</w:t>
      </w:r>
      <w:r w:rsidR="00DD09A2" w:rsidRPr="006D2D04">
        <w:rPr>
          <w:rFonts w:hint="eastAsia"/>
          <w:i/>
        </w:rPr>
        <w:t>l</w:t>
      </w:r>
      <w:r w:rsidR="00DD09A2" w:rsidRPr="006D2D04">
        <w:rPr>
          <w:rFonts w:hint="eastAsia"/>
          <w:i/>
          <w:vertAlign w:val="subscript"/>
        </w:rPr>
        <w:t>i</w:t>
      </w:r>
      <w:r w:rsidR="006D2D04">
        <w:rPr>
          <w:rFonts w:hint="eastAsia"/>
        </w:rPr>
        <w:t>(</w:t>
      </w:r>
      <w:proofErr w:type="spellStart"/>
      <w:r w:rsidR="006D2D04">
        <w:rPr>
          <w:i/>
        </w:rPr>
        <w:t>i</w:t>
      </w:r>
      <w:proofErr w:type="spellEnd"/>
      <w:r w:rsidR="006D2D04">
        <w:rPr>
          <w:rFonts w:hint="eastAsia"/>
          <w:i/>
        </w:rPr>
        <w:t xml:space="preserve"> = </w:t>
      </w:r>
      <w:r w:rsidR="006D2D04" w:rsidRPr="006D2D04">
        <w:rPr>
          <w:rFonts w:hint="eastAsia"/>
        </w:rPr>
        <w:t>1</w:t>
      </w:r>
      <w:r w:rsidR="006D2D04">
        <w:rPr>
          <w:rFonts w:hint="eastAsia"/>
        </w:rPr>
        <w:t xml:space="preserve">, </w:t>
      </w:r>
      <w:r w:rsidR="006D2D04" w:rsidRPr="006D2D04">
        <w:rPr>
          <w:rFonts w:hint="eastAsia"/>
        </w:rPr>
        <w:t>2</w:t>
      </w:r>
      <w:r w:rsidR="006D2D04">
        <w:rPr>
          <w:rFonts w:hint="eastAsia"/>
        </w:rPr>
        <w:t xml:space="preserve">, </w:t>
      </w:r>
      <w:r w:rsidR="006D2D04">
        <w:sym w:font="Symbol" w:char="F0D7"/>
      </w:r>
      <w:r w:rsidR="006D2D04">
        <w:sym w:font="Symbol" w:char="F0D7"/>
      </w:r>
      <w:r w:rsidR="006D2D04">
        <w:sym w:font="Symbol" w:char="F0D7"/>
      </w:r>
      <w:r w:rsidR="006D2D04">
        <w:rPr>
          <w:rFonts w:hint="eastAsia"/>
        </w:rPr>
        <w:t>,</w:t>
      </w:r>
      <w:r w:rsidR="006D2D04" w:rsidRPr="006D2D04">
        <w:rPr>
          <w:rFonts w:hint="eastAsia"/>
          <w:i/>
        </w:rPr>
        <w:t xml:space="preserve"> N</w:t>
      </w:r>
      <w:r w:rsidR="006D2D04">
        <w:rPr>
          <w:rFonts w:hint="eastAsia"/>
        </w:rPr>
        <w:t xml:space="preserve">, </w:t>
      </w:r>
      <w:r w:rsidR="006D2D04" w:rsidRPr="001B289E">
        <w:rPr>
          <w:rFonts w:hint="eastAsia"/>
          <w:i/>
        </w:rPr>
        <w:t>N</w:t>
      </w:r>
      <w:r w:rsidR="006D2D04">
        <w:t>≥</w:t>
      </w:r>
      <w:r w:rsidR="006D2D04">
        <w:rPr>
          <w:rFonts w:hint="eastAsia"/>
        </w:rPr>
        <w:t>5)</w:t>
      </w:r>
      <w:r w:rsidRPr="00B47337">
        <w:rPr>
          <w:rFonts w:hint="eastAsia"/>
        </w:rPr>
        <w:t>，让其在探测器参考面产生不同的光合光子通量密度</w:t>
      </w:r>
      <w:r w:rsidR="006D2D04">
        <w:rPr>
          <w:rFonts w:hint="eastAsia"/>
        </w:rPr>
        <w:t>标准值</w:t>
      </w:r>
      <w:proofErr w:type="spellStart"/>
      <w:r w:rsidR="00871645" w:rsidRPr="00DD09A2">
        <w:rPr>
          <w:rFonts w:hint="eastAsia"/>
          <w:i/>
        </w:rPr>
        <w:t>E</w:t>
      </w:r>
      <w:r w:rsidR="006D2D04">
        <w:rPr>
          <w:rFonts w:hint="eastAsia"/>
          <w:vertAlign w:val="subscript"/>
        </w:rPr>
        <w:t>std,</w:t>
      </w:r>
      <w:r w:rsidR="00DD09A2">
        <w:rPr>
          <w:rFonts w:hint="eastAsia"/>
          <w:i/>
          <w:vertAlign w:val="subscript"/>
        </w:rPr>
        <w:t>l</w:t>
      </w:r>
      <w:r w:rsidR="00871645" w:rsidRPr="00DD09A2">
        <w:rPr>
          <w:rFonts w:hint="eastAsia"/>
          <w:i/>
          <w:vertAlign w:val="subscript"/>
        </w:rPr>
        <w:t>i</w:t>
      </w:r>
      <w:proofErr w:type="spellEnd"/>
      <w:r w:rsidR="006D2D04">
        <w:rPr>
          <w:rFonts w:hint="eastAsia"/>
        </w:rPr>
        <w:t>，同时记录探测器的光合光子通量密度读数，</w:t>
      </w:r>
      <w:r w:rsidRPr="00B47337">
        <w:rPr>
          <w:rFonts w:hint="eastAsia"/>
        </w:rPr>
        <w:t>每台仪器应进行两轮</w:t>
      </w:r>
      <w:r w:rsidR="006D2D04">
        <w:rPr>
          <w:rFonts w:hint="eastAsia"/>
        </w:rPr>
        <w:t>测量</w:t>
      </w:r>
      <w:r w:rsidRPr="00B47337">
        <w:rPr>
          <w:rFonts w:hint="eastAsia"/>
        </w:rPr>
        <w:t>，两轮的偏差应小于</w:t>
      </w:r>
      <w:r w:rsidRPr="00B47337">
        <w:rPr>
          <w:rFonts w:hint="eastAsia"/>
        </w:rPr>
        <w:t>1%</w:t>
      </w:r>
      <w:r w:rsidRPr="00B47337">
        <w:rPr>
          <w:rFonts w:hint="eastAsia"/>
        </w:rPr>
        <w:t>，取两轮的平均值</w:t>
      </w:r>
      <w:proofErr w:type="spellStart"/>
      <w:r w:rsidR="00A40EBF" w:rsidRPr="00DD09A2">
        <w:rPr>
          <w:rFonts w:hint="eastAsia"/>
          <w:i/>
        </w:rPr>
        <w:t>E</w:t>
      </w:r>
      <w:r w:rsidR="00A40EBF">
        <w:rPr>
          <w:rFonts w:hint="eastAsia"/>
          <w:vertAlign w:val="subscript"/>
        </w:rPr>
        <w:t>test,</w:t>
      </w:r>
      <w:r w:rsidR="00A40EBF">
        <w:rPr>
          <w:rFonts w:hint="eastAsia"/>
          <w:i/>
          <w:vertAlign w:val="subscript"/>
        </w:rPr>
        <w:t>l</w:t>
      </w:r>
      <w:r w:rsidR="00A40EBF" w:rsidRPr="00DD09A2">
        <w:rPr>
          <w:rFonts w:hint="eastAsia"/>
          <w:i/>
          <w:vertAlign w:val="subscript"/>
        </w:rPr>
        <w:t>i</w:t>
      </w:r>
      <w:proofErr w:type="spellEnd"/>
      <w:r w:rsidRPr="00B47337">
        <w:rPr>
          <w:rFonts w:hint="eastAsia"/>
        </w:rPr>
        <w:t>为最终</w:t>
      </w:r>
      <w:r w:rsidR="00A40EBF" w:rsidRPr="00B47337">
        <w:rPr>
          <w:rFonts w:eastAsia="宋体" w:hint="eastAsia"/>
        </w:rPr>
        <w:t>校准</w:t>
      </w:r>
      <w:r w:rsidRPr="00B47337">
        <w:rPr>
          <w:rFonts w:hint="eastAsia"/>
        </w:rPr>
        <w:t>结果</w:t>
      </w:r>
      <w:r w:rsidR="00A40EBF">
        <w:rPr>
          <w:rFonts w:hint="eastAsia"/>
        </w:rPr>
        <w:t>，</w:t>
      </w:r>
      <w:r w:rsidR="00A40EBF" w:rsidRPr="00B47337">
        <w:rPr>
          <w:rFonts w:eastAsia="宋体" w:hint="eastAsia"/>
        </w:rPr>
        <w:t>结果应给出</w:t>
      </w:r>
      <w:r w:rsidR="00A40EBF" w:rsidRPr="00B47337">
        <w:rPr>
          <w:rFonts w:eastAsia="宋体" w:hint="eastAsia"/>
        </w:rPr>
        <w:t>3</w:t>
      </w:r>
      <w:r w:rsidR="00A40EBF" w:rsidRPr="00B47337">
        <w:rPr>
          <w:rFonts w:eastAsia="宋体" w:hint="eastAsia"/>
        </w:rPr>
        <w:t>位有效数字</w:t>
      </w:r>
      <w:r w:rsidR="00A40EBF">
        <w:rPr>
          <w:rFonts w:eastAsia="宋体" w:hint="eastAsia"/>
        </w:rPr>
        <w:t>。</w:t>
      </w:r>
    </w:p>
    <w:p w14:paraId="524E0018" w14:textId="77777777" w:rsidR="00A40EBF" w:rsidRDefault="00A40EBF" w:rsidP="00B47337">
      <w:pPr>
        <w:widowControl/>
        <w:adjustRightInd w:val="0"/>
        <w:snapToGrid w:val="0"/>
        <w:spacing w:line="360" w:lineRule="auto"/>
        <w:ind w:firstLineChars="200" w:firstLine="480"/>
        <w:rPr>
          <w:rFonts w:eastAsia="宋体"/>
        </w:rPr>
      </w:pPr>
      <w:r w:rsidRPr="00B47337">
        <w:rPr>
          <w:rFonts w:eastAsia="宋体" w:hint="eastAsia"/>
        </w:rPr>
        <w:t>相对示值误差</w:t>
      </w:r>
      <w:r w:rsidRPr="00A40EBF">
        <w:rPr>
          <w:rFonts w:eastAsia="宋体" w:hint="eastAsia"/>
          <w:i/>
        </w:rPr>
        <w:sym w:font="Symbol" w:char="F064"/>
      </w:r>
      <w:r>
        <w:rPr>
          <w:rFonts w:hint="eastAsia"/>
          <w:i/>
          <w:vertAlign w:val="subscript"/>
        </w:rPr>
        <w:t>l</w:t>
      </w:r>
      <w:r w:rsidRPr="00DD09A2">
        <w:rPr>
          <w:rFonts w:hint="eastAsia"/>
          <w:i/>
          <w:vertAlign w:val="subscript"/>
        </w:rPr>
        <w:t>i</w:t>
      </w:r>
      <w:r w:rsidRPr="00B47337">
        <w:rPr>
          <w:rFonts w:eastAsia="宋体" w:hint="eastAsia"/>
        </w:rPr>
        <w:t>以百分比表示</w:t>
      </w:r>
      <w:r>
        <w:rPr>
          <w:rFonts w:eastAsia="宋体" w:hint="eastAsia"/>
        </w:rPr>
        <w:t>：</w:t>
      </w:r>
    </w:p>
    <w:tbl>
      <w:tblPr>
        <w:tblStyle w:val="af4"/>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110"/>
        <w:gridCol w:w="1985"/>
      </w:tblGrid>
      <w:tr w:rsidR="005B1E23" w14:paraId="00006BF0" w14:textId="77777777">
        <w:tc>
          <w:tcPr>
            <w:tcW w:w="2127" w:type="dxa"/>
            <w:vAlign w:val="center"/>
          </w:tcPr>
          <w:p w14:paraId="15667F3A" w14:textId="77777777" w:rsidR="005B1E23" w:rsidRDefault="005B1E23">
            <w:pPr>
              <w:ind w:firstLine="480"/>
              <w:jc w:val="left"/>
            </w:pPr>
          </w:p>
        </w:tc>
        <w:tc>
          <w:tcPr>
            <w:tcW w:w="4110" w:type="dxa"/>
            <w:vAlign w:val="center"/>
          </w:tcPr>
          <w:p w14:paraId="182B7F3B" w14:textId="77777777" w:rsidR="005B1E23" w:rsidRDefault="00A40EBF" w:rsidP="00E82CB2">
            <w:pPr>
              <w:ind w:leftChars="-2" w:hangingChars="2" w:hanging="5"/>
              <w:jc w:val="center"/>
            </w:pPr>
            <w:r w:rsidRPr="00A40EBF">
              <w:rPr>
                <w:rFonts w:ascii="宋体" w:hAnsi="宋体"/>
                <w:position w:val="-32"/>
              </w:rPr>
              <w:object w:dxaOrig="2460" w:dyaOrig="720" w14:anchorId="1CEC06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4pt;height:35.65pt" o:ole="">
                  <v:imagedata r:id="rId22" o:title=""/>
                </v:shape>
                <o:OLEObject Type="Embed" ProgID="Equation.DSMT4" ShapeID="_x0000_i1025" DrawAspect="Content" ObjectID="_1730129708" r:id="rId23"/>
              </w:object>
            </w:r>
          </w:p>
        </w:tc>
        <w:tc>
          <w:tcPr>
            <w:tcW w:w="1985" w:type="dxa"/>
            <w:vAlign w:val="center"/>
          </w:tcPr>
          <w:p w14:paraId="57BCC5E3" w14:textId="77777777" w:rsidR="005B1E23" w:rsidRDefault="00D13155">
            <w:pPr>
              <w:ind w:firstLine="480"/>
              <w:jc w:val="right"/>
            </w:pPr>
            <w:r>
              <w:t>(</w:t>
            </w:r>
            <w:r w:rsidR="00B47337">
              <w:t>1</w:t>
            </w:r>
            <w:r>
              <w:t>)</w:t>
            </w:r>
          </w:p>
        </w:tc>
      </w:tr>
    </w:tbl>
    <w:p w14:paraId="2B397AD4" w14:textId="77777777" w:rsidR="00B47337" w:rsidRPr="00B47337" w:rsidRDefault="00A40EBF" w:rsidP="00B47337">
      <w:pPr>
        <w:widowControl/>
        <w:adjustRightInd w:val="0"/>
        <w:snapToGrid w:val="0"/>
        <w:spacing w:line="360" w:lineRule="auto"/>
        <w:ind w:firstLineChars="200" w:firstLine="480"/>
        <w:rPr>
          <w:rFonts w:eastAsia="宋体"/>
        </w:rPr>
      </w:pPr>
      <w:r>
        <w:rPr>
          <w:rFonts w:eastAsia="宋体" w:hint="eastAsia"/>
        </w:rPr>
        <w:t>其结果</w:t>
      </w:r>
      <w:r w:rsidR="008C2DBC">
        <w:rPr>
          <w:rFonts w:eastAsia="宋体" w:hint="eastAsia"/>
        </w:rPr>
        <w:t>在</w:t>
      </w:r>
      <w:r w:rsidR="00B47337" w:rsidRPr="00B47337">
        <w:rPr>
          <w:rFonts w:eastAsia="宋体" w:hint="eastAsia"/>
        </w:rPr>
        <w:t>小数点后保留</w:t>
      </w:r>
      <w:r w:rsidR="00B47337" w:rsidRPr="00B47337">
        <w:rPr>
          <w:rFonts w:eastAsia="宋体" w:hint="eastAsia"/>
        </w:rPr>
        <w:t>1</w:t>
      </w:r>
      <w:r w:rsidR="00B47337" w:rsidRPr="00B47337">
        <w:rPr>
          <w:rFonts w:eastAsia="宋体" w:hint="eastAsia"/>
        </w:rPr>
        <w:t>位有效数字。</w:t>
      </w:r>
    </w:p>
    <w:p w14:paraId="5729EA09" w14:textId="1FF21D94" w:rsidR="00B47337" w:rsidRPr="00B47337" w:rsidRDefault="00B47337" w:rsidP="00B47337">
      <w:pPr>
        <w:widowControl/>
        <w:adjustRightInd w:val="0"/>
        <w:snapToGrid w:val="0"/>
        <w:spacing w:line="360" w:lineRule="auto"/>
        <w:ind w:firstLineChars="200" w:firstLine="480"/>
        <w:rPr>
          <w:rFonts w:eastAsia="宋体"/>
        </w:rPr>
      </w:pPr>
      <w:r w:rsidRPr="00B47337">
        <w:rPr>
          <w:rFonts w:eastAsia="宋体" w:hint="eastAsia"/>
        </w:rPr>
        <w:t>大于</w:t>
      </w:r>
      <w:r w:rsidR="00E82E89" w:rsidRPr="00E14D90">
        <w:rPr>
          <w:rFonts w:hint="eastAsia"/>
        </w:rPr>
        <w:t>1</w:t>
      </w:r>
      <w:r w:rsidR="00E82E89" w:rsidRPr="00E14D90">
        <w:t>.81</w:t>
      </w:r>
      <w:r w:rsidR="00E82E89" w:rsidRPr="00E14D90">
        <w:sym w:font="Symbol" w:char="F0B4"/>
      </w:r>
      <w:r w:rsidR="00E82E89" w:rsidRPr="00E14D90">
        <w:t>10</w:t>
      </w:r>
      <w:r w:rsidR="00E82E89" w:rsidRPr="00E14D90">
        <w:rPr>
          <w:vertAlign w:val="superscript"/>
        </w:rPr>
        <w:t>20</w:t>
      </w:r>
      <w:r w:rsidR="00E82E89" w:rsidRPr="00E14D90">
        <w:rPr>
          <w:rFonts w:hint="eastAsia"/>
          <w:bCs/>
        </w:rPr>
        <w:t>s</w:t>
      </w:r>
      <w:r w:rsidR="00E82E89" w:rsidRPr="00E14D90">
        <w:rPr>
          <w:rFonts w:hint="eastAsia"/>
          <w:bCs/>
          <w:vertAlign w:val="superscript"/>
        </w:rPr>
        <w:t>-1</w:t>
      </w:r>
      <w:r w:rsidR="00E82E89" w:rsidRPr="00E14D90">
        <w:rPr>
          <w:rFonts w:hint="eastAsia"/>
          <w:bCs/>
        </w:rPr>
        <w:t>m</w:t>
      </w:r>
      <w:r w:rsidR="00E82E89" w:rsidRPr="00E14D90">
        <w:rPr>
          <w:rFonts w:hint="eastAsia"/>
          <w:bCs/>
          <w:vertAlign w:val="superscript"/>
        </w:rPr>
        <w:t>-2</w:t>
      </w:r>
      <w:r w:rsidR="00E82E89" w:rsidRPr="00E14D90">
        <w:rPr>
          <w:rFonts w:hint="eastAsia"/>
        </w:rPr>
        <w:t xml:space="preserve"> (300</w:t>
      </w:r>
      <w:r w:rsidR="006838C1">
        <w:t xml:space="preserve"> </w:t>
      </w:r>
      <w:r w:rsidR="00E82E89" w:rsidRPr="00E14D90">
        <w:rPr>
          <w:bCs/>
        </w:rPr>
        <w:t>μ</w:t>
      </w:r>
      <w:r w:rsidR="00E82E89" w:rsidRPr="00E14D90">
        <w:rPr>
          <w:rFonts w:hint="eastAsia"/>
          <w:bCs/>
        </w:rPr>
        <w:t>mol</w:t>
      </w:r>
      <w:r w:rsidR="0003166E">
        <w:rPr>
          <w:rFonts w:eastAsia="黑体"/>
          <w:kern w:val="0"/>
        </w:rPr>
        <w:t>·</w:t>
      </w:r>
      <w:r w:rsidR="00E82E89" w:rsidRPr="00E14D90">
        <w:rPr>
          <w:rFonts w:hint="eastAsia"/>
          <w:bCs/>
        </w:rPr>
        <w:t>s</w:t>
      </w:r>
      <w:r w:rsidR="00E82E89" w:rsidRPr="00E14D90">
        <w:rPr>
          <w:rFonts w:hint="eastAsia"/>
          <w:bCs/>
          <w:vertAlign w:val="superscript"/>
        </w:rPr>
        <w:t>-1</w:t>
      </w:r>
      <w:r w:rsidR="0003166E">
        <w:rPr>
          <w:rFonts w:eastAsia="黑体"/>
          <w:kern w:val="0"/>
        </w:rPr>
        <w:t>·</w:t>
      </w:r>
      <w:r w:rsidR="00E82E89" w:rsidRPr="00E14D90">
        <w:rPr>
          <w:rFonts w:hint="eastAsia"/>
          <w:bCs/>
        </w:rPr>
        <w:t>m</w:t>
      </w:r>
      <w:r w:rsidR="00E82E89" w:rsidRPr="00E14D90">
        <w:rPr>
          <w:rFonts w:hint="eastAsia"/>
          <w:bCs/>
          <w:vertAlign w:val="superscript"/>
        </w:rPr>
        <w:t>-2</w:t>
      </w:r>
      <w:r w:rsidR="00E82E89" w:rsidRPr="00E14D90">
        <w:rPr>
          <w:rFonts w:hint="eastAsia"/>
        </w:rPr>
        <w:t>)</w:t>
      </w:r>
      <w:r w:rsidRPr="00B47337">
        <w:rPr>
          <w:rFonts w:eastAsia="宋体" w:hint="eastAsia"/>
        </w:rPr>
        <w:t>光合光子通量密度的校准，在线性检测仪上测量光合有效辐射计的线性，根据所得非线性修正系数可计算出相应的光合光子通量密度。</w:t>
      </w:r>
    </w:p>
    <w:bookmarkEnd w:id="28"/>
    <w:p w14:paraId="7E044CC8" w14:textId="77777777" w:rsidR="00B47337" w:rsidRPr="00B47337" w:rsidRDefault="00B47337" w:rsidP="00B47337">
      <w:pPr>
        <w:widowControl/>
        <w:adjustRightInd w:val="0"/>
        <w:snapToGrid w:val="0"/>
        <w:spacing w:line="360" w:lineRule="auto"/>
      </w:pPr>
      <w:r w:rsidRPr="00B47337">
        <w:rPr>
          <w:rFonts w:hint="eastAsia"/>
        </w:rPr>
        <w:t>7.2.2.2</w:t>
      </w:r>
      <w:r w:rsidRPr="00B47337">
        <w:rPr>
          <w:rFonts w:hint="eastAsia"/>
        </w:rPr>
        <w:t>响应度</w:t>
      </w:r>
    </w:p>
    <w:p w14:paraId="06029BFB" w14:textId="77777777" w:rsidR="00B47337" w:rsidRPr="00B47337" w:rsidRDefault="00B47337" w:rsidP="00B47337">
      <w:pPr>
        <w:widowControl/>
        <w:adjustRightInd w:val="0"/>
        <w:snapToGrid w:val="0"/>
        <w:spacing w:line="360" w:lineRule="auto"/>
        <w:ind w:firstLineChars="200" w:firstLine="480"/>
      </w:pPr>
      <w:r w:rsidRPr="00B47337">
        <w:rPr>
          <w:rFonts w:hint="eastAsia"/>
        </w:rPr>
        <w:t>将探测器与经过校准的光电流计相连接。</w:t>
      </w:r>
    </w:p>
    <w:p w14:paraId="2D26A176" w14:textId="77777777" w:rsidR="00B47337" w:rsidRPr="00B47337" w:rsidRDefault="00B47337" w:rsidP="00B47337">
      <w:pPr>
        <w:widowControl/>
        <w:adjustRightInd w:val="0"/>
        <w:snapToGrid w:val="0"/>
        <w:spacing w:line="360" w:lineRule="auto"/>
        <w:ind w:firstLineChars="200" w:firstLine="480"/>
      </w:pPr>
      <w:r w:rsidRPr="00B47337">
        <w:rPr>
          <w:rFonts w:hint="eastAsia"/>
        </w:rPr>
        <w:t>点燃标准灯，点燃过程同</w:t>
      </w:r>
      <w:r w:rsidRPr="00B47337">
        <w:rPr>
          <w:rFonts w:hint="eastAsia"/>
        </w:rPr>
        <w:t>7.2.2.1</w:t>
      </w:r>
      <w:r w:rsidRPr="00B47337">
        <w:rPr>
          <w:rFonts w:hint="eastAsia"/>
        </w:rPr>
        <w:t>。</w:t>
      </w:r>
    </w:p>
    <w:p w14:paraId="3E0CE4F7" w14:textId="77777777" w:rsidR="005B1E23" w:rsidRDefault="00FA052E" w:rsidP="00B47337">
      <w:pPr>
        <w:widowControl/>
        <w:adjustRightInd w:val="0"/>
        <w:snapToGrid w:val="0"/>
        <w:spacing w:line="360" w:lineRule="auto"/>
        <w:ind w:firstLineChars="200" w:firstLine="480"/>
      </w:pPr>
      <w:r w:rsidRPr="00B47337">
        <w:rPr>
          <w:rFonts w:hint="eastAsia"/>
        </w:rPr>
        <w:t>改变探测器参考面与标准灯灯丝平面的距离</w:t>
      </w:r>
      <w:r w:rsidRPr="006D2D04">
        <w:rPr>
          <w:rFonts w:hint="eastAsia"/>
          <w:i/>
        </w:rPr>
        <w:t>l</w:t>
      </w:r>
      <w:r w:rsidRPr="006D2D04">
        <w:rPr>
          <w:rFonts w:hint="eastAsia"/>
          <w:i/>
          <w:vertAlign w:val="subscript"/>
        </w:rPr>
        <w:t>i</w:t>
      </w:r>
      <w:r>
        <w:rPr>
          <w:rFonts w:hint="eastAsia"/>
        </w:rPr>
        <w:t>(</w:t>
      </w:r>
      <w:r>
        <w:rPr>
          <w:i/>
        </w:rPr>
        <w:t>i</w:t>
      </w:r>
      <w:r>
        <w:rPr>
          <w:rFonts w:hint="eastAsia"/>
          <w:i/>
        </w:rPr>
        <w:t xml:space="preserve"> = </w:t>
      </w:r>
      <w:r w:rsidRPr="006D2D04">
        <w:rPr>
          <w:rFonts w:hint="eastAsia"/>
        </w:rPr>
        <w:t>1</w:t>
      </w:r>
      <w:r>
        <w:rPr>
          <w:rFonts w:hint="eastAsia"/>
        </w:rPr>
        <w:t xml:space="preserve">, </w:t>
      </w:r>
      <w:r w:rsidRPr="006D2D04">
        <w:rPr>
          <w:rFonts w:hint="eastAsia"/>
        </w:rPr>
        <w:t>2</w:t>
      </w:r>
      <w:r>
        <w:rPr>
          <w:rFonts w:hint="eastAsia"/>
        </w:rPr>
        <w:t xml:space="preserve">, </w:t>
      </w:r>
      <w:r>
        <w:sym w:font="Symbol" w:char="F0D7"/>
      </w:r>
      <w:r>
        <w:sym w:font="Symbol" w:char="F0D7"/>
      </w:r>
      <w:r>
        <w:sym w:font="Symbol" w:char="F0D7"/>
      </w:r>
      <w:r>
        <w:rPr>
          <w:rFonts w:hint="eastAsia"/>
        </w:rPr>
        <w:t xml:space="preserve"> ,</w:t>
      </w:r>
      <w:r w:rsidRPr="006D2D04">
        <w:rPr>
          <w:rFonts w:hint="eastAsia"/>
          <w:i/>
        </w:rPr>
        <w:t xml:space="preserve"> N</w:t>
      </w:r>
      <w:r>
        <w:rPr>
          <w:rFonts w:hint="eastAsia"/>
        </w:rPr>
        <w:t xml:space="preserve">, </w:t>
      </w:r>
      <w:r w:rsidRPr="001B289E">
        <w:rPr>
          <w:rFonts w:hint="eastAsia"/>
          <w:i/>
        </w:rPr>
        <w:t>N</w:t>
      </w:r>
      <w:r>
        <w:t>≥</w:t>
      </w:r>
      <w:r>
        <w:rPr>
          <w:rFonts w:hint="eastAsia"/>
        </w:rPr>
        <w:t>3)</w:t>
      </w:r>
      <w:r w:rsidRPr="00B47337">
        <w:rPr>
          <w:rFonts w:hint="eastAsia"/>
        </w:rPr>
        <w:t>，</w:t>
      </w:r>
      <w:r w:rsidR="00B47337" w:rsidRPr="00B47337">
        <w:rPr>
          <w:rFonts w:hint="eastAsia"/>
        </w:rPr>
        <w:t>让其在探测器表面产生不同的光合光子通量密度</w:t>
      </w:r>
      <w:r>
        <w:rPr>
          <w:rFonts w:hint="eastAsia"/>
        </w:rPr>
        <w:t>标准值</w:t>
      </w:r>
      <w:r w:rsidRPr="00DD09A2">
        <w:rPr>
          <w:rFonts w:hint="eastAsia"/>
          <w:i/>
        </w:rPr>
        <w:t>E</w:t>
      </w:r>
      <w:r>
        <w:rPr>
          <w:rFonts w:hint="eastAsia"/>
          <w:vertAlign w:val="subscript"/>
        </w:rPr>
        <w:t>std,</w:t>
      </w:r>
      <w:r>
        <w:rPr>
          <w:rFonts w:hint="eastAsia"/>
          <w:i/>
          <w:vertAlign w:val="subscript"/>
        </w:rPr>
        <w:t>l</w:t>
      </w:r>
      <w:r w:rsidRPr="00DD09A2">
        <w:rPr>
          <w:rFonts w:hint="eastAsia"/>
          <w:i/>
          <w:vertAlign w:val="subscript"/>
        </w:rPr>
        <w:t>i</w:t>
      </w:r>
      <w:r>
        <w:rPr>
          <w:rFonts w:hint="eastAsia"/>
        </w:rPr>
        <w:t>，同时记录探测器的光电流，</w:t>
      </w:r>
      <w:r w:rsidRPr="00B47337">
        <w:rPr>
          <w:rFonts w:hint="eastAsia"/>
        </w:rPr>
        <w:t>每台仪器应</w:t>
      </w:r>
      <w:r w:rsidR="002124E3">
        <w:rPr>
          <w:rFonts w:hint="eastAsia"/>
        </w:rPr>
        <w:t>在三个距离</w:t>
      </w:r>
      <w:r w:rsidRPr="00B47337">
        <w:rPr>
          <w:rFonts w:hint="eastAsia"/>
        </w:rPr>
        <w:t>进行两轮</w:t>
      </w:r>
      <w:r>
        <w:rPr>
          <w:rFonts w:hint="eastAsia"/>
        </w:rPr>
        <w:t>测量</w:t>
      </w:r>
      <w:r w:rsidRPr="00B47337">
        <w:rPr>
          <w:rFonts w:hint="eastAsia"/>
        </w:rPr>
        <w:t>，</w:t>
      </w:r>
      <w:r w:rsidR="00B47337" w:rsidRPr="00B47337">
        <w:rPr>
          <w:rFonts w:hint="eastAsia"/>
        </w:rPr>
        <w:t>两轮的偏差应小于</w:t>
      </w:r>
      <w:r w:rsidR="00B47337" w:rsidRPr="00B47337">
        <w:rPr>
          <w:rFonts w:hint="eastAsia"/>
        </w:rPr>
        <w:t>1%</w:t>
      </w:r>
      <w:r w:rsidR="00B47337" w:rsidRPr="00B47337">
        <w:rPr>
          <w:rFonts w:hint="eastAsia"/>
        </w:rPr>
        <w:t>，取</w:t>
      </w:r>
      <w:r w:rsidR="002124E3">
        <w:rPr>
          <w:rFonts w:hint="eastAsia"/>
        </w:rPr>
        <w:t>三个距离平均值的</w:t>
      </w:r>
      <w:r w:rsidR="00B47337" w:rsidRPr="00B47337">
        <w:rPr>
          <w:rFonts w:hint="eastAsia"/>
        </w:rPr>
        <w:t>两轮平均值</w:t>
      </w:r>
      <w:r w:rsidR="00E02329" w:rsidRPr="00E02329">
        <w:rPr>
          <w:rFonts w:hint="eastAsia"/>
          <w:i/>
        </w:rPr>
        <w:t>I</w:t>
      </w:r>
      <w:r w:rsidR="00E02329">
        <w:rPr>
          <w:rFonts w:hint="eastAsia"/>
          <w:vertAlign w:val="subscript"/>
        </w:rPr>
        <w:t>test,</w:t>
      </w:r>
      <w:r w:rsidR="00E02329">
        <w:rPr>
          <w:rFonts w:hint="eastAsia"/>
          <w:i/>
          <w:vertAlign w:val="subscript"/>
        </w:rPr>
        <w:t>l</w:t>
      </w:r>
      <w:r w:rsidR="00E02329" w:rsidRPr="00DD09A2">
        <w:rPr>
          <w:rFonts w:hint="eastAsia"/>
          <w:i/>
          <w:vertAlign w:val="subscript"/>
        </w:rPr>
        <w:t>i</w:t>
      </w:r>
      <w:r w:rsidR="00B47337" w:rsidRPr="00B47337">
        <w:rPr>
          <w:rFonts w:hint="eastAsia"/>
        </w:rPr>
        <w:t>为</w:t>
      </w:r>
      <w:r w:rsidR="00E85884">
        <w:rPr>
          <w:rFonts w:hint="eastAsia"/>
        </w:rPr>
        <w:t>光电流的</w:t>
      </w:r>
      <w:r w:rsidR="00B47337" w:rsidRPr="00B47337">
        <w:rPr>
          <w:rFonts w:hint="eastAsia"/>
        </w:rPr>
        <w:t>测量结果</w:t>
      </w:r>
      <w:r w:rsidR="00D13155">
        <w:rPr>
          <w:rFonts w:hint="eastAsia"/>
        </w:rPr>
        <w:t>。</w:t>
      </w:r>
      <w:r w:rsidR="00E85884">
        <w:rPr>
          <w:rFonts w:hint="eastAsia"/>
        </w:rPr>
        <w:t>响应度</w:t>
      </w:r>
      <w:r w:rsidR="00E85884">
        <w:rPr>
          <w:rFonts w:hint="eastAsia"/>
          <w:i/>
        </w:rPr>
        <w:t>R</w:t>
      </w:r>
      <w:r w:rsidR="00E85884">
        <w:rPr>
          <w:rFonts w:hint="eastAsia"/>
          <w:i/>
          <w:vertAlign w:val="subscript"/>
        </w:rPr>
        <w:t>l</w:t>
      </w:r>
      <w:r w:rsidR="00E85884" w:rsidRPr="00DD09A2">
        <w:rPr>
          <w:rFonts w:hint="eastAsia"/>
          <w:i/>
          <w:vertAlign w:val="subscript"/>
        </w:rPr>
        <w:t>i</w:t>
      </w:r>
      <w:r w:rsidR="00E85884">
        <w:rPr>
          <w:rFonts w:hint="eastAsia"/>
        </w:rPr>
        <w:t>可由下式计算：</w:t>
      </w:r>
    </w:p>
    <w:tbl>
      <w:tblPr>
        <w:tblStyle w:val="af4"/>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110"/>
        <w:gridCol w:w="1985"/>
      </w:tblGrid>
      <w:tr w:rsidR="00E82E89" w14:paraId="3ED22637" w14:textId="77777777" w:rsidTr="00E82CB2">
        <w:tc>
          <w:tcPr>
            <w:tcW w:w="2127" w:type="dxa"/>
            <w:vAlign w:val="center"/>
          </w:tcPr>
          <w:p w14:paraId="0FB89AF2" w14:textId="77777777" w:rsidR="00E82E89" w:rsidRDefault="00E82E89" w:rsidP="00E82CB2">
            <w:pPr>
              <w:ind w:firstLine="480"/>
              <w:jc w:val="left"/>
            </w:pPr>
          </w:p>
        </w:tc>
        <w:tc>
          <w:tcPr>
            <w:tcW w:w="4110" w:type="dxa"/>
            <w:vAlign w:val="center"/>
          </w:tcPr>
          <w:p w14:paraId="381CE6C5" w14:textId="77777777" w:rsidR="00E82E89" w:rsidRDefault="00FA052E" w:rsidP="00E82CB2">
            <w:pPr>
              <w:ind w:leftChars="-2" w:hangingChars="2" w:hanging="5"/>
              <w:jc w:val="center"/>
            </w:pPr>
            <w:r w:rsidRPr="00FA052E">
              <w:rPr>
                <w:rFonts w:ascii="宋体" w:hAnsi="宋体"/>
                <w:position w:val="-32"/>
              </w:rPr>
              <w:object w:dxaOrig="1060" w:dyaOrig="720" w14:anchorId="25C19F49">
                <v:shape id="_x0000_i1026" type="#_x0000_t75" style="width:52.5pt;height:35.65pt" o:ole="">
                  <v:imagedata r:id="rId24" o:title=""/>
                </v:shape>
                <o:OLEObject Type="Embed" ProgID="Equation.DSMT4" ShapeID="_x0000_i1026" DrawAspect="Content" ObjectID="_1730129709" r:id="rId25"/>
              </w:object>
            </w:r>
          </w:p>
        </w:tc>
        <w:tc>
          <w:tcPr>
            <w:tcW w:w="1985" w:type="dxa"/>
            <w:vAlign w:val="center"/>
          </w:tcPr>
          <w:p w14:paraId="47CDD787" w14:textId="77777777" w:rsidR="00E82E89" w:rsidRDefault="00E82E89" w:rsidP="00E82CB2">
            <w:pPr>
              <w:ind w:firstLine="480"/>
              <w:jc w:val="right"/>
            </w:pPr>
            <w:r>
              <w:t>(2)</w:t>
            </w:r>
          </w:p>
        </w:tc>
      </w:tr>
    </w:tbl>
    <w:p w14:paraId="1F10F375" w14:textId="71C3694D" w:rsidR="00B47337" w:rsidRPr="00B47337" w:rsidRDefault="00547E34" w:rsidP="00B47337">
      <w:pPr>
        <w:widowControl/>
        <w:adjustRightInd w:val="0"/>
        <w:snapToGrid w:val="0"/>
        <w:spacing w:line="360" w:lineRule="auto"/>
        <w:ind w:firstLineChars="200" w:firstLine="480"/>
      </w:pPr>
      <w:r>
        <w:rPr>
          <w:rFonts w:hint="eastAsia"/>
        </w:rPr>
        <w:t>最后对</w:t>
      </w:r>
      <w:r>
        <w:rPr>
          <w:rFonts w:hint="eastAsia"/>
        </w:rPr>
        <w:t>3</w:t>
      </w:r>
      <w:r>
        <w:rPr>
          <w:rFonts w:hint="eastAsia"/>
        </w:rPr>
        <w:t>次结果取平均值得到最终的</w:t>
      </w:r>
      <w:r w:rsidR="00B47337" w:rsidRPr="00B47337">
        <w:rPr>
          <w:rFonts w:hint="eastAsia"/>
        </w:rPr>
        <w:t>响应度</w:t>
      </w:r>
      <w:r>
        <w:rPr>
          <w:rFonts w:hint="eastAsia"/>
        </w:rPr>
        <w:t>，</w:t>
      </w:r>
      <w:r w:rsidR="00B47337" w:rsidRPr="00B47337">
        <w:rPr>
          <w:rFonts w:hint="eastAsia"/>
        </w:rPr>
        <w:t>校准结果应给出</w:t>
      </w:r>
      <w:r w:rsidR="00B47337" w:rsidRPr="00B47337">
        <w:rPr>
          <w:rFonts w:hint="eastAsia"/>
        </w:rPr>
        <w:t>3</w:t>
      </w:r>
      <w:r w:rsidR="00B47337" w:rsidRPr="00B47337">
        <w:rPr>
          <w:rFonts w:hint="eastAsia"/>
        </w:rPr>
        <w:t>位有效数字。</w:t>
      </w:r>
    </w:p>
    <w:p w14:paraId="6858A36C" w14:textId="77777777" w:rsidR="00B47337" w:rsidRPr="00B47337" w:rsidRDefault="00B47337" w:rsidP="00E82E89">
      <w:pPr>
        <w:widowControl/>
        <w:adjustRightInd w:val="0"/>
        <w:snapToGrid w:val="0"/>
        <w:spacing w:line="360" w:lineRule="auto"/>
      </w:pPr>
      <w:r w:rsidRPr="00B47337">
        <w:rPr>
          <w:rFonts w:hint="eastAsia"/>
        </w:rPr>
        <w:t>7.2.2.3</w:t>
      </w:r>
      <w:r w:rsidRPr="00B47337">
        <w:rPr>
          <w:rFonts w:hint="eastAsia"/>
        </w:rPr>
        <w:t>余弦响应指数</w:t>
      </w:r>
    </w:p>
    <w:p w14:paraId="2B8250DC" w14:textId="77777777" w:rsidR="00B47337" w:rsidRPr="00B47337" w:rsidRDefault="00B47337" w:rsidP="00B47337">
      <w:pPr>
        <w:widowControl/>
        <w:adjustRightInd w:val="0"/>
        <w:snapToGrid w:val="0"/>
        <w:spacing w:line="360" w:lineRule="auto"/>
        <w:ind w:firstLineChars="200" w:firstLine="480"/>
      </w:pPr>
      <w:r w:rsidRPr="00B47337">
        <w:rPr>
          <w:rFonts w:hint="eastAsia"/>
        </w:rPr>
        <w:t>将光子探测器安装在光度测量装置带有度盘的转动平台上，使平台的转动轴线与光轴一致，通过改变灯和探测器的距离使光合有效辐射计的显示值达到满量程的</w:t>
      </w:r>
      <w:r w:rsidRPr="00B47337">
        <w:rPr>
          <w:rFonts w:hint="eastAsia"/>
        </w:rPr>
        <w:t>2/3</w:t>
      </w:r>
      <w:r w:rsidRPr="00B47337">
        <w:rPr>
          <w:rFonts w:hint="eastAsia"/>
        </w:rPr>
        <w:t>以上，转动平台，读出角度分别为±</w:t>
      </w:r>
      <w:r w:rsidRPr="00B47337">
        <w:rPr>
          <w:rFonts w:hint="eastAsia"/>
        </w:rPr>
        <w:t>5</w:t>
      </w:r>
      <w:r w:rsidRPr="00B47337">
        <w:t>°</w:t>
      </w:r>
      <w:r w:rsidRPr="00B47337">
        <w:rPr>
          <w:rFonts w:hint="eastAsia"/>
        </w:rPr>
        <w:t>，±</w:t>
      </w:r>
      <w:r w:rsidRPr="00B47337">
        <w:rPr>
          <w:rFonts w:hint="eastAsia"/>
        </w:rPr>
        <w:t>15</w:t>
      </w:r>
      <w:r w:rsidRPr="00B47337">
        <w:t>°</w:t>
      </w:r>
      <w:r w:rsidRPr="00B47337">
        <w:rPr>
          <w:rFonts w:hint="eastAsia"/>
        </w:rPr>
        <w:t>，±</w:t>
      </w:r>
      <w:r w:rsidRPr="00B47337">
        <w:rPr>
          <w:rFonts w:hint="eastAsia"/>
        </w:rPr>
        <w:t>20</w:t>
      </w:r>
      <w:r w:rsidRPr="00B47337">
        <w:t>°</w:t>
      </w:r>
      <w:r w:rsidR="00E82E89" w:rsidRPr="00B47337">
        <w:rPr>
          <w:rFonts w:hint="eastAsia"/>
        </w:rPr>
        <w:t>，</w:t>
      </w:r>
      <w:r w:rsidRPr="00B47337">
        <w:rPr>
          <w:rFonts w:hint="eastAsia"/>
        </w:rPr>
        <w:t>……</w:t>
      </w:r>
      <w:r w:rsidR="00E82E89">
        <w:rPr>
          <w:rFonts w:hint="eastAsia"/>
        </w:rPr>
        <w:t>，</w:t>
      </w:r>
      <w:r w:rsidRPr="00B47337">
        <w:rPr>
          <w:rFonts w:hint="eastAsia"/>
        </w:rPr>
        <w:t>±</w:t>
      </w:r>
      <w:r w:rsidRPr="00B47337">
        <w:rPr>
          <w:rFonts w:hint="eastAsia"/>
        </w:rPr>
        <w:t>75</w:t>
      </w:r>
      <w:r w:rsidRPr="00B47337">
        <w:t>°</w:t>
      </w:r>
      <w:r w:rsidRPr="00B47337">
        <w:rPr>
          <w:rFonts w:hint="eastAsia"/>
        </w:rPr>
        <w:t>，±</w:t>
      </w:r>
      <w:r w:rsidRPr="00B47337">
        <w:rPr>
          <w:rFonts w:hint="eastAsia"/>
        </w:rPr>
        <w:t>80</w:t>
      </w:r>
      <w:r w:rsidRPr="00B47337">
        <w:t>°</w:t>
      </w:r>
      <w:r w:rsidRPr="00B47337">
        <w:rPr>
          <w:rFonts w:hint="eastAsia"/>
        </w:rPr>
        <w:t>时仪器各角度下的显示值。</w:t>
      </w:r>
    </w:p>
    <w:p w14:paraId="4164CD9B" w14:textId="77777777" w:rsidR="00B47337" w:rsidRPr="00B47337" w:rsidRDefault="00C82BB4" w:rsidP="00B47337">
      <w:pPr>
        <w:widowControl/>
        <w:adjustRightInd w:val="0"/>
        <w:snapToGrid w:val="0"/>
        <w:spacing w:line="360" w:lineRule="auto"/>
        <w:ind w:firstLineChars="200" w:firstLine="480"/>
      </w:pPr>
      <w:r>
        <w:rPr>
          <w:rFonts w:hint="eastAsia"/>
        </w:rPr>
        <w:lastRenderedPageBreak/>
        <w:t>光子探测器应使投射到其上的光所产生的响应</w:t>
      </w:r>
      <w:r w:rsidR="00B47337" w:rsidRPr="00B47337">
        <w:rPr>
          <w:rFonts w:hint="eastAsia"/>
        </w:rPr>
        <w:t>符合余弦法则。按公式（</w:t>
      </w:r>
      <w:r w:rsidR="00B47337" w:rsidRPr="00B47337">
        <w:rPr>
          <w:rFonts w:hint="eastAsia"/>
        </w:rPr>
        <w:t>3</w:t>
      </w:r>
      <w:r w:rsidR="00B47337" w:rsidRPr="00B47337">
        <w:rPr>
          <w:rFonts w:hint="eastAsia"/>
        </w:rPr>
        <w:t>）计算由投射光方向引起的误差</w:t>
      </w:r>
      <w:r w:rsidR="00E82E89" w:rsidRPr="00E82E89">
        <w:rPr>
          <w:rFonts w:hint="eastAsia"/>
          <w:i/>
          <w:iCs/>
        </w:rPr>
        <w:t>f</w:t>
      </w:r>
      <w:r w:rsidR="00E82E89" w:rsidRPr="00E82E89">
        <w:rPr>
          <w:vertAlign w:val="subscript"/>
        </w:rPr>
        <w:t>2</w:t>
      </w:r>
      <w:r w:rsidR="00E82E89">
        <w:t>(</w:t>
      </w:r>
      <w:r w:rsidR="00E82E89" w:rsidRPr="00E82E89">
        <w:rPr>
          <w:i/>
          <w:iCs/>
        </w:rPr>
        <w:sym w:font="Symbol" w:char="F065"/>
      </w:r>
      <w:r w:rsidR="00E82E89">
        <w:t>,</w:t>
      </w:r>
      <w:r>
        <w:rPr>
          <w:i/>
          <w:iCs/>
        </w:rPr>
        <w:sym w:font="Symbol" w:char="F06A"/>
      </w:r>
      <w:r w:rsidR="00E82E89">
        <w:t>):</w:t>
      </w:r>
    </w:p>
    <w:tbl>
      <w:tblPr>
        <w:tblStyle w:val="af4"/>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110"/>
        <w:gridCol w:w="1985"/>
      </w:tblGrid>
      <w:tr w:rsidR="00C14437" w14:paraId="0563C5A4" w14:textId="77777777" w:rsidTr="00E82CB2">
        <w:tc>
          <w:tcPr>
            <w:tcW w:w="2127" w:type="dxa"/>
            <w:vAlign w:val="center"/>
          </w:tcPr>
          <w:p w14:paraId="53308A4D" w14:textId="77777777" w:rsidR="00C14437" w:rsidRDefault="00C14437" w:rsidP="00E82CB2">
            <w:pPr>
              <w:ind w:firstLine="480"/>
              <w:jc w:val="left"/>
            </w:pPr>
          </w:p>
        </w:tc>
        <w:tc>
          <w:tcPr>
            <w:tcW w:w="4110" w:type="dxa"/>
            <w:vAlign w:val="center"/>
          </w:tcPr>
          <w:p w14:paraId="08368165" w14:textId="77777777" w:rsidR="00C14437" w:rsidRPr="00232ED5" w:rsidRDefault="00E82CB2" w:rsidP="00E82CB2">
            <w:pPr>
              <w:ind w:leftChars="-2" w:hangingChars="2" w:hanging="5"/>
              <w:jc w:val="center"/>
            </w:pPr>
            <w:r w:rsidRPr="00232ED5">
              <w:rPr>
                <w:position w:val="-30"/>
              </w:rPr>
              <w:object w:dxaOrig="3500" w:dyaOrig="720" w14:anchorId="10087E00">
                <v:shape id="_x0000_i1027" type="#_x0000_t75" style="width:175.5pt;height:35.65pt" o:ole="">
                  <v:imagedata r:id="rId26" o:title=""/>
                </v:shape>
                <o:OLEObject Type="Embed" ProgID="Equation.DSMT4" ShapeID="_x0000_i1027" DrawAspect="Content" ObjectID="_1730129710" r:id="rId27"/>
              </w:object>
            </w:r>
          </w:p>
        </w:tc>
        <w:tc>
          <w:tcPr>
            <w:tcW w:w="1985" w:type="dxa"/>
            <w:vAlign w:val="center"/>
          </w:tcPr>
          <w:p w14:paraId="2E0EB5DE" w14:textId="77777777" w:rsidR="00C14437" w:rsidRDefault="00C14437" w:rsidP="00E82CB2">
            <w:pPr>
              <w:ind w:firstLine="480"/>
              <w:jc w:val="right"/>
            </w:pPr>
            <w:r>
              <w:t>(3)</w:t>
            </w:r>
          </w:p>
        </w:tc>
      </w:tr>
    </w:tbl>
    <w:p w14:paraId="5FA1DCB3" w14:textId="77777777" w:rsidR="00E82E89" w:rsidRDefault="00073246" w:rsidP="00073246">
      <w:pPr>
        <w:widowControl/>
        <w:adjustRightInd w:val="0"/>
        <w:snapToGrid w:val="0"/>
        <w:spacing w:line="360" w:lineRule="auto"/>
        <w:ind w:firstLineChars="200" w:firstLine="480"/>
      </w:pPr>
      <w:r w:rsidRPr="00073246">
        <w:rPr>
          <w:rFonts w:hint="eastAsia"/>
        </w:rPr>
        <w:t>式中：</w:t>
      </w:r>
    </w:p>
    <w:p w14:paraId="5F9C9ABD" w14:textId="77777777" w:rsidR="00073246" w:rsidRPr="00073246" w:rsidRDefault="00E82E89" w:rsidP="00073246">
      <w:pPr>
        <w:widowControl/>
        <w:adjustRightInd w:val="0"/>
        <w:snapToGrid w:val="0"/>
        <w:spacing w:line="360" w:lineRule="auto"/>
        <w:ind w:firstLineChars="200" w:firstLine="480"/>
      </w:pPr>
      <w:r w:rsidRPr="00E82E89">
        <w:rPr>
          <w:i/>
          <w:iCs/>
        </w:rPr>
        <w:sym w:font="Symbol" w:char="F065"/>
      </w:r>
      <w:r w:rsidR="00073246" w:rsidRPr="00073246">
        <w:rPr>
          <w:rFonts w:hint="eastAsia"/>
        </w:rPr>
        <w:t>——入射光与光子探测器测试面法线所成的入射角；</w:t>
      </w:r>
    </w:p>
    <w:p w14:paraId="15E92B17" w14:textId="77777777" w:rsidR="00073246" w:rsidRPr="00073246" w:rsidRDefault="00C82BB4" w:rsidP="00073246">
      <w:pPr>
        <w:widowControl/>
        <w:adjustRightInd w:val="0"/>
        <w:snapToGrid w:val="0"/>
        <w:spacing w:line="360" w:lineRule="auto"/>
        <w:ind w:firstLineChars="200" w:firstLine="480"/>
      </w:pPr>
      <w:r>
        <w:rPr>
          <w:i/>
          <w:iCs/>
        </w:rPr>
        <w:sym w:font="Symbol" w:char="F06A"/>
      </w:r>
      <w:r w:rsidR="00073246" w:rsidRPr="00073246">
        <w:rPr>
          <w:rFonts w:hint="eastAsia"/>
        </w:rPr>
        <w:t>——入射光与光子探测器测试面水平线所成的方位角；</w:t>
      </w:r>
    </w:p>
    <w:p w14:paraId="2D26D072" w14:textId="77777777" w:rsidR="00073246" w:rsidRPr="00073246" w:rsidRDefault="00E82E89" w:rsidP="00073246">
      <w:pPr>
        <w:widowControl/>
        <w:adjustRightInd w:val="0"/>
        <w:snapToGrid w:val="0"/>
        <w:spacing w:line="360" w:lineRule="auto"/>
        <w:ind w:firstLineChars="200" w:firstLine="480"/>
      </w:pPr>
      <w:r w:rsidRPr="00E82E89">
        <w:rPr>
          <w:i/>
          <w:iCs/>
        </w:rPr>
        <w:t>Y</w:t>
      </w:r>
      <w:r>
        <w:t>(</w:t>
      </w:r>
      <w:r w:rsidRPr="00E82E89">
        <w:rPr>
          <w:i/>
          <w:iCs/>
        </w:rPr>
        <w:sym w:font="Symbol" w:char="F065"/>
      </w:r>
      <w:r>
        <w:t>,</w:t>
      </w:r>
      <w:r w:rsidR="00C82BB4">
        <w:rPr>
          <w:i/>
          <w:iCs/>
        </w:rPr>
        <w:sym w:font="Symbol" w:char="F06A"/>
      </w:r>
      <w:r>
        <w:t>)</w:t>
      </w:r>
      <w:r w:rsidR="00073246" w:rsidRPr="00073246">
        <w:rPr>
          <w:rFonts w:hint="eastAsia"/>
        </w:rPr>
        <w:t>——光入射角为</w:t>
      </w:r>
      <w:r w:rsidRPr="00E82E89">
        <w:rPr>
          <w:i/>
          <w:iCs/>
        </w:rPr>
        <w:sym w:font="Symbol" w:char="F065"/>
      </w:r>
      <w:r w:rsidR="00073246" w:rsidRPr="00073246">
        <w:rPr>
          <w:rFonts w:hint="eastAsia"/>
        </w:rPr>
        <w:t>、方位角为</w:t>
      </w:r>
      <w:r w:rsidR="00C82BB4">
        <w:rPr>
          <w:i/>
          <w:iCs/>
        </w:rPr>
        <w:sym w:font="Symbol" w:char="F06A"/>
      </w:r>
      <w:r w:rsidR="00073246" w:rsidRPr="00073246">
        <w:rPr>
          <w:rFonts w:hint="eastAsia"/>
        </w:rPr>
        <w:t>时的光电读数；</w:t>
      </w:r>
    </w:p>
    <w:p w14:paraId="45177D01" w14:textId="77777777" w:rsidR="00073246" w:rsidRPr="00073246" w:rsidRDefault="00E82E89" w:rsidP="00073246">
      <w:pPr>
        <w:widowControl/>
        <w:adjustRightInd w:val="0"/>
        <w:snapToGrid w:val="0"/>
        <w:spacing w:line="360" w:lineRule="auto"/>
        <w:ind w:firstLineChars="200" w:firstLine="480"/>
      </w:pPr>
      <w:r w:rsidRPr="00E82E89">
        <w:rPr>
          <w:i/>
          <w:iCs/>
        </w:rPr>
        <w:t>Y</w:t>
      </w:r>
      <w:r>
        <w:t>(0,</w:t>
      </w:r>
      <w:r w:rsidR="00C82BB4">
        <w:rPr>
          <w:i/>
          <w:iCs/>
        </w:rPr>
        <w:sym w:font="Symbol" w:char="F06A"/>
      </w:r>
      <w:r>
        <w:t>)</w:t>
      </w:r>
      <w:r w:rsidR="00073246" w:rsidRPr="00073246">
        <w:rPr>
          <w:rFonts w:hint="eastAsia"/>
        </w:rPr>
        <w:t>——光垂直照射在测试面上，方位角为</w:t>
      </w:r>
      <w:r w:rsidR="00C82BB4">
        <w:rPr>
          <w:i/>
          <w:iCs/>
        </w:rPr>
        <w:sym w:font="Symbol" w:char="F06A"/>
      </w:r>
      <w:r w:rsidR="00073246" w:rsidRPr="00073246">
        <w:rPr>
          <w:rFonts w:hint="eastAsia"/>
        </w:rPr>
        <w:t>时仪器的光电读数。</w:t>
      </w:r>
    </w:p>
    <w:p w14:paraId="3123762B" w14:textId="77777777" w:rsidR="00073246" w:rsidRDefault="00073246" w:rsidP="00073246">
      <w:pPr>
        <w:keepNext/>
        <w:widowControl/>
        <w:adjustRightInd w:val="0"/>
        <w:snapToGrid w:val="0"/>
        <w:spacing w:line="360" w:lineRule="auto"/>
        <w:jc w:val="center"/>
      </w:pPr>
      <w:r w:rsidRPr="00073246">
        <w:rPr>
          <w:noProof/>
        </w:rPr>
        <w:drawing>
          <wp:inline distT="0" distB="0" distL="0" distR="0" wp14:anchorId="30D68E9B" wp14:editId="3229AA86">
            <wp:extent cx="2353945" cy="1845945"/>
            <wp:effectExtent l="0" t="0" r="8255" b="1905"/>
            <wp:docPr id="50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 name="图片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2353945" cy="1845945"/>
                    </a:xfrm>
                    <a:prstGeom prst="rect">
                      <a:avLst/>
                    </a:prstGeom>
                    <a:noFill/>
                    <a:ln w="9525" cmpd="sng">
                      <a:noFill/>
                      <a:miter lim="800000"/>
                      <a:headEnd/>
                      <a:tailEnd/>
                    </a:ln>
                  </pic:spPr>
                </pic:pic>
              </a:graphicData>
            </a:graphic>
          </wp:inline>
        </w:drawing>
      </w:r>
    </w:p>
    <w:p w14:paraId="38790B31" w14:textId="77777777" w:rsidR="00073246" w:rsidRDefault="00073246" w:rsidP="00073246">
      <w:pPr>
        <w:pStyle w:val="a4"/>
        <w:jc w:val="center"/>
      </w:pPr>
      <w:r>
        <w:rPr>
          <w:rFonts w:hint="eastAsia"/>
        </w:rPr>
        <w:t>图</w:t>
      </w:r>
      <w:r w:rsidR="00AB045C">
        <w:fldChar w:fldCharType="begin"/>
      </w:r>
      <w:r>
        <w:rPr>
          <w:rFonts w:hint="eastAsia"/>
        </w:rPr>
        <w:instrText xml:space="preserve">SEQ </w:instrText>
      </w:r>
      <w:r>
        <w:rPr>
          <w:rFonts w:hint="eastAsia"/>
        </w:rPr>
        <w:instrText>图</w:instrText>
      </w:r>
      <w:r>
        <w:rPr>
          <w:rFonts w:hint="eastAsia"/>
        </w:rPr>
        <w:instrText xml:space="preserve"> \* ARABIC</w:instrText>
      </w:r>
      <w:r w:rsidR="00AB045C">
        <w:fldChar w:fldCharType="separate"/>
      </w:r>
      <w:r>
        <w:rPr>
          <w:noProof/>
        </w:rPr>
        <w:t>3</w:t>
      </w:r>
      <w:r w:rsidR="00AB045C">
        <w:fldChar w:fldCharType="end"/>
      </w:r>
      <w:r w:rsidRPr="00073246">
        <w:rPr>
          <w:rFonts w:hint="eastAsia"/>
        </w:rPr>
        <w:t>用于定义函数</w:t>
      </w:r>
      <w:r w:rsidRPr="00073246">
        <w:rPr>
          <w:rFonts w:hint="eastAsia"/>
          <w:i/>
        </w:rPr>
        <w:t>f</w:t>
      </w:r>
      <w:r w:rsidRPr="00073246">
        <w:rPr>
          <w:rFonts w:hint="eastAsia"/>
          <w:vertAlign w:val="subscript"/>
        </w:rPr>
        <w:t>2</w:t>
      </w:r>
      <w:r w:rsidRPr="00073246">
        <w:rPr>
          <w:rFonts w:hint="eastAsia"/>
        </w:rPr>
        <w:t>(</w:t>
      </w:r>
      <w:r w:rsidRPr="00073246">
        <w:rPr>
          <w:rFonts w:hint="eastAsia"/>
          <w:i/>
        </w:rPr>
        <w:t>ε</w:t>
      </w:r>
      <w:r w:rsidRPr="00073246">
        <w:rPr>
          <w:rFonts w:hint="eastAsia"/>
        </w:rPr>
        <w:t>,</w:t>
      </w:r>
      <w:r w:rsidRPr="00073246">
        <w:rPr>
          <w:rFonts w:hint="eastAsia"/>
          <w:i/>
        </w:rPr>
        <w:t>φ</w:t>
      </w:r>
      <w:r w:rsidRPr="00073246">
        <w:rPr>
          <w:rFonts w:hint="eastAsia"/>
        </w:rPr>
        <w:t>)</w:t>
      </w:r>
      <w:r w:rsidRPr="00073246">
        <w:rPr>
          <w:rFonts w:hint="eastAsia"/>
        </w:rPr>
        <w:t>的坐标系</w:t>
      </w:r>
    </w:p>
    <w:p w14:paraId="16AF19CA" w14:textId="77777777" w:rsidR="00C14437" w:rsidRPr="00C82BB4" w:rsidRDefault="00C14437" w:rsidP="00C14437">
      <w:pPr>
        <w:spacing w:line="400" w:lineRule="exact"/>
        <w:ind w:firstLineChars="174" w:firstLine="418"/>
        <w:jc w:val="left"/>
        <w:rPr>
          <w:rFonts w:ascii="宋体" w:hAnsi="宋体"/>
        </w:rPr>
      </w:pPr>
      <w:r>
        <w:rPr>
          <w:rFonts w:ascii="宋体" w:hAnsi="宋体" w:hint="eastAsia"/>
        </w:rPr>
        <w:t>根据公式（4）计算得到探测器的方向性总误差</w:t>
      </w:r>
      <w:r w:rsidRPr="00E82E89">
        <w:rPr>
          <w:i/>
        </w:rPr>
        <w:t>f</w:t>
      </w:r>
      <w:r w:rsidRPr="00E82E89">
        <w:rPr>
          <w:vertAlign w:val="subscript"/>
        </w:rPr>
        <w:t>2</w:t>
      </w:r>
      <w:r w:rsidR="00C82BB4">
        <w:rPr>
          <w:rFonts w:hint="eastAsia"/>
        </w:rPr>
        <w:t>:</w:t>
      </w:r>
    </w:p>
    <w:tbl>
      <w:tblPr>
        <w:tblStyle w:val="af4"/>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110"/>
        <w:gridCol w:w="1985"/>
      </w:tblGrid>
      <w:tr w:rsidR="00C14437" w14:paraId="02CC690D" w14:textId="77777777" w:rsidTr="00E82CB2">
        <w:tc>
          <w:tcPr>
            <w:tcW w:w="2127" w:type="dxa"/>
            <w:vAlign w:val="center"/>
          </w:tcPr>
          <w:p w14:paraId="567D1CB1" w14:textId="77777777" w:rsidR="00C14437" w:rsidRPr="00E82CB2" w:rsidRDefault="00C14437" w:rsidP="00E82CB2">
            <w:pPr>
              <w:ind w:firstLine="480"/>
              <w:jc w:val="left"/>
            </w:pPr>
          </w:p>
        </w:tc>
        <w:tc>
          <w:tcPr>
            <w:tcW w:w="4110" w:type="dxa"/>
            <w:vAlign w:val="center"/>
          </w:tcPr>
          <w:p w14:paraId="18C2A8FD" w14:textId="77777777" w:rsidR="00C14437" w:rsidRPr="00E82CB2" w:rsidRDefault="006514C1" w:rsidP="00E82CB2">
            <w:pPr>
              <w:ind w:leftChars="-2" w:hangingChars="2" w:hanging="5"/>
              <w:jc w:val="center"/>
            </w:pPr>
            <w:r w:rsidRPr="00232ED5">
              <w:rPr>
                <w:position w:val="-18"/>
              </w:rPr>
              <w:object w:dxaOrig="3019" w:dyaOrig="520" w14:anchorId="037FA4D5">
                <v:shape id="_x0000_i1028" type="#_x0000_t75" style="width:151.15pt;height:25.9pt" o:ole="">
                  <v:imagedata r:id="rId29" o:title=""/>
                </v:shape>
                <o:OLEObject Type="Embed" ProgID="Equation.DSMT4" ShapeID="_x0000_i1028" DrawAspect="Content" ObjectID="_1730129711" r:id="rId30"/>
              </w:object>
            </w:r>
          </w:p>
        </w:tc>
        <w:tc>
          <w:tcPr>
            <w:tcW w:w="1985" w:type="dxa"/>
            <w:vAlign w:val="center"/>
          </w:tcPr>
          <w:p w14:paraId="7ED9C0F5" w14:textId="77777777" w:rsidR="00C14437" w:rsidRDefault="00C14437" w:rsidP="00E82CB2">
            <w:pPr>
              <w:ind w:firstLine="480"/>
              <w:jc w:val="right"/>
            </w:pPr>
            <w:r>
              <w:t>(4)</w:t>
            </w:r>
          </w:p>
        </w:tc>
      </w:tr>
    </w:tbl>
    <w:p w14:paraId="76E6B684" w14:textId="77777777" w:rsidR="00C14437" w:rsidRPr="004B4F62" w:rsidRDefault="00C14437" w:rsidP="00B47337">
      <w:pPr>
        <w:widowControl/>
        <w:adjustRightInd w:val="0"/>
        <w:snapToGrid w:val="0"/>
        <w:spacing w:line="360" w:lineRule="auto"/>
        <w:ind w:firstLineChars="200" w:firstLine="480"/>
      </w:pPr>
      <w:r w:rsidRPr="004B4F62">
        <w:t>式中</w:t>
      </w:r>
      <w:r w:rsidRPr="004B4F62">
        <w:t>1.396 rad</w:t>
      </w:r>
      <w:r w:rsidRPr="004B4F62">
        <w:t>等于</w:t>
      </w:r>
      <w:r w:rsidRPr="004B4F62">
        <w:t>80°</w:t>
      </w:r>
      <w:r w:rsidRPr="004B4F62">
        <w:t>。</w:t>
      </w:r>
    </w:p>
    <w:p w14:paraId="0BF4D8E6" w14:textId="77777777" w:rsidR="00C14437" w:rsidRPr="00C14437" w:rsidRDefault="00C14437" w:rsidP="00C14437">
      <w:pPr>
        <w:widowControl/>
        <w:adjustRightInd w:val="0"/>
        <w:snapToGrid w:val="0"/>
        <w:spacing w:line="360" w:lineRule="auto"/>
      </w:pPr>
      <w:r w:rsidRPr="00C14437">
        <w:rPr>
          <w:rFonts w:hint="eastAsia"/>
        </w:rPr>
        <w:t>7.2.2.4</w:t>
      </w:r>
      <w:r w:rsidRPr="00C14437">
        <w:rPr>
          <w:rFonts w:hint="eastAsia"/>
        </w:rPr>
        <w:t>长波响应指数</w:t>
      </w:r>
    </w:p>
    <w:p w14:paraId="4B31AC2C" w14:textId="77777777" w:rsidR="00C14437" w:rsidRDefault="00C14437" w:rsidP="00C14437">
      <w:pPr>
        <w:widowControl/>
        <w:adjustRightInd w:val="0"/>
        <w:snapToGrid w:val="0"/>
        <w:spacing w:line="360" w:lineRule="auto"/>
        <w:ind w:firstLineChars="200" w:firstLine="480"/>
      </w:pPr>
      <w:r w:rsidRPr="00C14437">
        <w:rPr>
          <w:rFonts w:hint="eastAsia"/>
        </w:rPr>
        <w:t>光子探测器与标准灯之间放置红外滤光片（</w:t>
      </w:r>
      <w:r w:rsidRPr="00C14437">
        <w:rPr>
          <w:rFonts w:hint="eastAsia"/>
        </w:rPr>
        <w:t>HWB800</w:t>
      </w:r>
      <w:r w:rsidR="00E82E89">
        <w:rPr>
          <w:rFonts w:hint="eastAsia"/>
        </w:rPr>
        <w:t>，</w:t>
      </w:r>
      <w:r w:rsidRPr="00C14437">
        <w:rPr>
          <w:rFonts w:hint="eastAsia"/>
        </w:rPr>
        <w:t>厚</w:t>
      </w:r>
      <w:r w:rsidRPr="00C14437">
        <w:rPr>
          <w:rFonts w:hint="eastAsia"/>
        </w:rPr>
        <w:t>3 mm</w:t>
      </w:r>
      <w:r w:rsidRPr="00C14437">
        <w:rPr>
          <w:rFonts w:hint="eastAsia"/>
        </w:rPr>
        <w:t>）</w:t>
      </w:r>
      <w:r w:rsidR="00E82E89">
        <w:rPr>
          <w:rFonts w:hint="eastAsia"/>
        </w:rPr>
        <w:t>，</w:t>
      </w:r>
      <w:r w:rsidRPr="00C14437">
        <w:rPr>
          <w:rFonts w:hint="eastAsia"/>
        </w:rPr>
        <w:t>固定标准灯和探测器之间的距离，测量有、无滤光片两种情况下光电读数的响应之比，按式（</w:t>
      </w:r>
      <w:r w:rsidRPr="00C14437">
        <w:rPr>
          <w:rFonts w:hint="eastAsia"/>
        </w:rPr>
        <w:t>5</w:t>
      </w:r>
      <w:r w:rsidRPr="00C14437">
        <w:rPr>
          <w:rFonts w:hint="eastAsia"/>
        </w:rPr>
        <w:t>）计算长波段响应指数</w:t>
      </w:r>
      <w:r>
        <w:rPr>
          <w:rFonts w:hint="eastAsia"/>
        </w:rPr>
        <w:t>：</w:t>
      </w:r>
    </w:p>
    <w:tbl>
      <w:tblPr>
        <w:tblStyle w:val="af4"/>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110"/>
        <w:gridCol w:w="1985"/>
      </w:tblGrid>
      <w:tr w:rsidR="00C14437" w14:paraId="4A19433F" w14:textId="77777777" w:rsidTr="00E82CB2">
        <w:tc>
          <w:tcPr>
            <w:tcW w:w="2127" w:type="dxa"/>
            <w:vAlign w:val="center"/>
          </w:tcPr>
          <w:p w14:paraId="4BA6EBCD" w14:textId="77777777" w:rsidR="00C14437" w:rsidRDefault="00C14437" w:rsidP="00E82CB2">
            <w:pPr>
              <w:ind w:firstLine="480"/>
              <w:jc w:val="left"/>
            </w:pPr>
          </w:p>
        </w:tc>
        <w:tc>
          <w:tcPr>
            <w:tcW w:w="4110" w:type="dxa"/>
            <w:vAlign w:val="center"/>
          </w:tcPr>
          <w:p w14:paraId="5DB0ECD1" w14:textId="77777777" w:rsidR="00C14437" w:rsidRPr="00232ED5" w:rsidRDefault="00E82CB2" w:rsidP="00E82CB2">
            <w:pPr>
              <w:ind w:leftChars="-2" w:hangingChars="2" w:hanging="5"/>
              <w:jc w:val="center"/>
            </w:pPr>
            <w:r w:rsidRPr="00E82CB2">
              <w:rPr>
                <w:position w:val="-28"/>
              </w:rPr>
              <w:object w:dxaOrig="2560" w:dyaOrig="680" w14:anchorId="52E3442A">
                <v:shape id="_x0000_i1029" type="#_x0000_t75" style="width:128.25pt;height:33.75pt" o:ole="">
                  <v:imagedata r:id="rId31" o:title=""/>
                </v:shape>
                <o:OLEObject Type="Embed" ProgID="Equation.DSMT4" ShapeID="_x0000_i1029" DrawAspect="Content" ObjectID="_1730129712" r:id="rId32"/>
              </w:object>
            </w:r>
          </w:p>
        </w:tc>
        <w:tc>
          <w:tcPr>
            <w:tcW w:w="1985" w:type="dxa"/>
            <w:vAlign w:val="center"/>
          </w:tcPr>
          <w:p w14:paraId="6779E37E" w14:textId="77777777" w:rsidR="00C14437" w:rsidRDefault="00C14437" w:rsidP="00E82CB2">
            <w:pPr>
              <w:ind w:firstLine="480"/>
              <w:jc w:val="right"/>
            </w:pPr>
            <w:r>
              <w:t>(5)</w:t>
            </w:r>
          </w:p>
        </w:tc>
      </w:tr>
    </w:tbl>
    <w:p w14:paraId="4635A5FF" w14:textId="77777777" w:rsidR="00E82E89" w:rsidRDefault="00C14437" w:rsidP="00C14437">
      <w:pPr>
        <w:widowControl/>
        <w:adjustRightInd w:val="0"/>
        <w:snapToGrid w:val="0"/>
        <w:spacing w:line="360" w:lineRule="auto"/>
        <w:ind w:firstLineChars="200" w:firstLine="480"/>
      </w:pPr>
      <w:r w:rsidRPr="00C14437">
        <w:rPr>
          <w:rFonts w:hint="eastAsia"/>
        </w:rPr>
        <w:t>式中</w:t>
      </w:r>
      <w:r w:rsidR="00931AD0">
        <w:rPr>
          <w:rFonts w:hint="eastAsia"/>
        </w:rPr>
        <w:t>，</w:t>
      </w:r>
    </w:p>
    <w:p w14:paraId="132E06E0" w14:textId="77777777" w:rsidR="00C14437" w:rsidRPr="00C14437" w:rsidRDefault="00C14437" w:rsidP="00C14437">
      <w:pPr>
        <w:widowControl/>
        <w:adjustRightInd w:val="0"/>
        <w:snapToGrid w:val="0"/>
        <w:spacing w:line="360" w:lineRule="auto"/>
        <w:ind w:firstLineChars="200" w:firstLine="480"/>
      </w:pPr>
      <w:r w:rsidRPr="00C14437">
        <w:rPr>
          <w:rFonts w:hint="eastAsia"/>
          <w:i/>
          <w:iCs/>
        </w:rPr>
        <w:t>Y</w:t>
      </w:r>
      <w:r w:rsidR="00E82E89">
        <w:rPr>
          <w:rFonts w:hint="eastAsia"/>
        </w:rPr>
        <w:t>(</w:t>
      </w:r>
      <w:r w:rsidRPr="00C14437">
        <w:rPr>
          <w:rFonts w:hint="eastAsia"/>
        </w:rPr>
        <w:t>IR</w:t>
      </w:r>
      <w:r w:rsidR="00E82E89">
        <w:rPr>
          <w:rFonts w:hint="eastAsia"/>
        </w:rPr>
        <w:t>)</w:t>
      </w:r>
      <w:r w:rsidRPr="00C14437">
        <w:rPr>
          <w:rFonts w:hint="eastAsia"/>
        </w:rPr>
        <w:t>——用</w:t>
      </w:r>
      <w:r w:rsidRPr="00C14437">
        <w:rPr>
          <w:rFonts w:hint="eastAsia"/>
        </w:rPr>
        <w:t>2856K</w:t>
      </w:r>
      <w:r w:rsidRPr="00C14437">
        <w:rPr>
          <w:rFonts w:hint="eastAsia"/>
        </w:rPr>
        <w:t>标准灯加红外</w:t>
      </w:r>
      <w:r w:rsidR="004B4F62">
        <w:rPr>
          <w:rFonts w:hint="eastAsia"/>
        </w:rPr>
        <w:t>滤</w:t>
      </w:r>
      <w:r w:rsidRPr="00C14437">
        <w:rPr>
          <w:rFonts w:hint="eastAsia"/>
        </w:rPr>
        <w:t>光片照射光子探测器时产生的光电读数；</w:t>
      </w:r>
    </w:p>
    <w:p w14:paraId="67CA6DAE" w14:textId="77777777" w:rsidR="00C14437" w:rsidRPr="00C14437" w:rsidRDefault="00E82E89" w:rsidP="00C14437">
      <w:pPr>
        <w:widowControl/>
        <w:adjustRightInd w:val="0"/>
        <w:snapToGrid w:val="0"/>
        <w:spacing w:line="360" w:lineRule="auto"/>
        <w:ind w:firstLineChars="200" w:firstLine="480"/>
      </w:pPr>
      <w:r w:rsidRPr="00C14437">
        <w:rPr>
          <w:rFonts w:hint="eastAsia"/>
          <w:i/>
          <w:iCs/>
        </w:rPr>
        <w:t>Y</w:t>
      </w:r>
      <w:r w:rsidR="00C14437" w:rsidRPr="00C14437">
        <w:rPr>
          <w:rFonts w:hint="eastAsia"/>
        </w:rPr>
        <w:t>——用</w:t>
      </w:r>
      <w:r w:rsidR="00C14437" w:rsidRPr="00C14437">
        <w:rPr>
          <w:rFonts w:hint="eastAsia"/>
        </w:rPr>
        <w:t xml:space="preserve">2856 </w:t>
      </w:r>
      <w:r w:rsidR="000E2680" w:rsidRPr="00C14437">
        <w:rPr>
          <w:rFonts w:hint="eastAsia"/>
        </w:rPr>
        <w:t>K</w:t>
      </w:r>
      <w:r w:rsidR="00C14437" w:rsidRPr="00C14437">
        <w:rPr>
          <w:rFonts w:hint="eastAsia"/>
        </w:rPr>
        <w:t>标准灯（无红外滤光片）照射光子探测器</w:t>
      </w:r>
      <w:r w:rsidR="001F1DD7" w:rsidRPr="00C14437">
        <w:rPr>
          <w:rFonts w:hint="eastAsia"/>
        </w:rPr>
        <w:t>产生</w:t>
      </w:r>
      <w:r w:rsidR="00C14437" w:rsidRPr="00C14437">
        <w:rPr>
          <w:rFonts w:hint="eastAsia"/>
        </w:rPr>
        <w:t>的光电读数；</w:t>
      </w:r>
    </w:p>
    <w:p w14:paraId="5BDE8FCA" w14:textId="77777777" w:rsidR="00C14437" w:rsidRDefault="00931AD0" w:rsidP="00C14437">
      <w:pPr>
        <w:widowControl/>
        <w:adjustRightInd w:val="0"/>
        <w:snapToGrid w:val="0"/>
        <w:spacing w:line="360" w:lineRule="auto"/>
        <w:ind w:firstLineChars="200" w:firstLine="480"/>
      </w:pPr>
      <w:r w:rsidRPr="00931AD0">
        <w:rPr>
          <w:i/>
          <w:iCs/>
        </w:rPr>
        <w:sym w:font="Symbol" w:char="F074"/>
      </w:r>
      <w:r>
        <w:rPr>
          <w:vertAlign w:val="subscript"/>
        </w:rPr>
        <w:t>0</w:t>
      </w:r>
      <w:r w:rsidR="00C14437" w:rsidRPr="00C14437">
        <w:rPr>
          <w:rFonts w:hint="eastAsia"/>
        </w:rPr>
        <w:t>——</w:t>
      </w:r>
      <w:r w:rsidR="00C14437" w:rsidRPr="00C14437">
        <w:rPr>
          <w:rFonts w:hint="eastAsia"/>
        </w:rPr>
        <w:t xml:space="preserve">2856 </w:t>
      </w:r>
      <w:r w:rsidRPr="00C14437">
        <w:rPr>
          <w:rFonts w:hint="eastAsia"/>
        </w:rPr>
        <w:t>K</w:t>
      </w:r>
      <w:r w:rsidR="00C14437" w:rsidRPr="00C14437">
        <w:rPr>
          <w:rFonts w:hint="eastAsia"/>
        </w:rPr>
        <w:t>标准灯施照下的红外滤光片的积分透射比，按式（</w:t>
      </w:r>
      <w:r w:rsidR="00C14437" w:rsidRPr="00C14437">
        <w:rPr>
          <w:rFonts w:hint="eastAsia"/>
        </w:rPr>
        <w:t>6</w:t>
      </w:r>
      <w:r w:rsidR="00C14437" w:rsidRPr="00C14437">
        <w:rPr>
          <w:rFonts w:hint="eastAsia"/>
        </w:rPr>
        <w:t>）计算。</w:t>
      </w:r>
    </w:p>
    <w:tbl>
      <w:tblPr>
        <w:tblStyle w:val="af4"/>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110"/>
        <w:gridCol w:w="1985"/>
      </w:tblGrid>
      <w:tr w:rsidR="00C14437" w14:paraId="06BC5849" w14:textId="77777777" w:rsidTr="00E82CB2">
        <w:tc>
          <w:tcPr>
            <w:tcW w:w="2127" w:type="dxa"/>
            <w:vAlign w:val="center"/>
          </w:tcPr>
          <w:p w14:paraId="043F2196" w14:textId="77777777" w:rsidR="00C14437" w:rsidRDefault="00C14437" w:rsidP="00E82CB2">
            <w:pPr>
              <w:ind w:firstLine="480"/>
              <w:jc w:val="left"/>
            </w:pPr>
          </w:p>
        </w:tc>
        <w:tc>
          <w:tcPr>
            <w:tcW w:w="4110" w:type="dxa"/>
            <w:vAlign w:val="center"/>
          </w:tcPr>
          <w:p w14:paraId="04F82BDF" w14:textId="77777777" w:rsidR="00C14437" w:rsidRPr="00232ED5" w:rsidRDefault="004B4F62" w:rsidP="00E82CB2">
            <w:pPr>
              <w:ind w:leftChars="-2" w:hangingChars="2" w:hanging="5"/>
              <w:jc w:val="center"/>
            </w:pPr>
            <w:r w:rsidRPr="00E82CB2">
              <w:rPr>
                <w:position w:val="-44"/>
              </w:rPr>
              <w:object w:dxaOrig="2940" w:dyaOrig="999" w14:anchorId="73BACF5A">
                <v:shape id="_x0000_i1030" type="#_x0000_t75" style="width:147pt;height:49.5pt" o:ole="">
                  <v:imagedata r:id="rId33" o:title=""/>
                </v:shape>
                <o:OLEObject Type="Embed" ProgID="Equation.DSMT4" ShapeID="_x0000_i1030" DrawAspect="Content" ObjectID="_1730129713" r:id="rId34"/>
              </w:object>
            </w:r>
          </w:p>
        </w:tc>
        <w:tc>
          <w:tcPr>
            <w:tcW w:w="1985" w:type="dxa"/>
            <w:vAlign w:val="center"/>
          </w:tcPr>
          <w:p w14:paraId="3FB7BC37" w14:textId="77777777" w:rsidR="00C14437" w:rsidRDefault="00C14437" w:rsidP="00E82CB2">
            <w:pPr>
              <w:ind w:firstLine="480"/>
              <w:jc w:val="right"/>
            </w:pPr>
            <w:r>
              <w:t>(6)</w:t>
            </w:r>
          </w:p>
        </w:tc>
      </w:tr>
    </w:tbl>
    <w:p w14:paraId="029394E2" w14:textId="77777777" w:rsidR="00C82BB4" w:rsidRDefault="00C82BB4" w:rsidP="00C82BB4">
      <w:pPr>
        <w:widowControl/>
        <w:adjustRightInd w:val="0"/>
        <w:snapToGrid w:val="0"/>
        <w:spacing w:line="360" w:lineRule="auto"/>
        <w:ind w:firstLine="420"/>
      </w:pPr>
      <w:r>
        <w:rPr>
          <w:rFonts w:hint="eastAsia"/>
        </w:rPr>
        <w:t>式</w:t>
      </w:r>
      <w:r w:rsidRPr="00C14437">
        <w:rPr>
          <w:rFonts w:hint="eastAsia"/>
        </w:rPr>
        <w:t>中</w:t>
      </w:r>
      <w:r>
        <w:rPr>
          <w:rFonts w:hint="eastAsia"/>
        </w:rPr>
        <w:t>，</w:t>
      </w:r>
      <w:r w:rsidRPr="00931AD0">
        <w:rPr>
          <w:rFonts w:hint="eastAsia"/>
          <w:i/>
          <w:iCs/>
        </w:rPr>
        <w:t>S</w:t>
      </w:r>
      <w:r>
        <w:rPr>
          <w:vertAlign w:val="subscript"/>
        </w:rPr>
        <w:t>Q</w:t>
      </w:r>
      <w:r>
        <w:rPr>
          <w:rFonts w:hint="eastAsia"/>
        </w:rPr>
        <w:t>(</w:t>
      </w:r>
      <w:r w:rsidRPr="00931AD0">
        <w:rPr>
          <w:i/>
          <w:iCs/>
        </w:rPr>
        <w:sym w:font="Symbol" w:char="F06C"/>
      </w:r>
      <w:r>
        <w:t>)</w:t>
      </w:r>
      <w:r w:rsidRPr="00C14437">
        <w:rPr>
          <w:rFonts w:hint="eastAsia"/>
        </w:rPr>
        <w:t>为理想光子探测器的相对光谱灵敏度</w:t>
      </w:r>
      <w:r w:rsidR="0098376F">
        <w:rPr>
          <w:rFonts w:hint="eastAsia"/>
        </w:rPr>
        <w:t>；</w:t>
      </w:r>
      <w:r w:rsidRPr="00931AD0">
        <w:rPr>
          <w:rFonts w:hint="eastAsia"/>
          <w:i/>
          <w:iCs/>
        </w:rPr>
        <w:t>P</w:t>
      </w:r>
      <w:r w:rsidRPr="00C14437">
        <w:rPr>
          <w:rFonts w:hint="eastAsia"/>
          <w:vertAlign w:val="subscript"/>
        </w:rPr>
        <w:t>A</w:t>
      </w:r>
      <w:r>
        <w:rPr>
          <w:rFonts w:hint="eastAsia"/>
        </w:rPr>
        <w:t>(</w:t>
      </w:r>
      <w:r w:rsidRPr="00931AD0">
        <w:rPr>
          <w:i/>
          <w:iCs/>
        </w:rPr>
        <w:t>λ</w:t>
      </w:r>
      <w:r>
        <w:rPr>
          <w:rFonts w:hint="eastAsia"/>
        </w:rPr>
        <w:t>)</w:t>
      </w:r>
      <w:r w:rsidRPr="00C14437">
        <w:rPr>
          <w:rFonts w:hint="eastAsia"/>
        </w:rPr>
        <w:t>为</w:t>
      </w:r>
      <w:r w:rsidRPr="00C14437">
        <w:t>2856K</w:t>
      </w:r>
      <w:r w:rsidRPr="00C14437">
        <w:rPr>
          <w:rFonts w:hint="eastAsia"/>
        </w:rPr>
        <w:t>标准灯的相对光谱功率分布</w:t>
      </w:r>
      <w:r w:rsidR="0098376F">
        <w:rPr>
          <w:rFonts w:hint="eastAsia"/>
        </w:rPr>
        <w:t>；</w:t>
      </w:r>
      <w:r w:rsidRPr="00931AD0">
        <w:rPr>
          <w:i/>
          <w:iCs/>
        </w:rPr>
        <w:sym w:font="Symbol" w:char="F074"/>
      </w:r>
      <w:r>
        <w:rPr>
          <w:iCs/>
          <w:vertAlign w:val="subscript"/>
        </w:rPr>
        <w:t>IR</w:t>
      </w:r>
      <w:r>
        <w:rPr>
          <w:rFonts w:hint="eastAsia"/>
        </w:rPr>
        <w:t>(</w:t>
      </w:r>
      <w:r w:rsidRPr="00931AD0">
        <w:rPr>
          <w:i/>
          <w:iCs/>
        </w:rPr>
        <w:sym w:font="Symbol" w:char="F06C"/>
      </w:r>
      <w:r>
        <w:t>)</w:t>
      </w:r>
      <w:r w:rsidRPr="00C14437">
        <w:rPr>
          <w:rFonts w:hint="eastAsia"/>
        </w:rPr>
        <w:t>为红外滤光片的光谱透射比</w:t>
      </w:r>
      <w:r>
        <w:rPr>
          <w:rFonts w:hint="eastAsia"/>
        </w:rPr>
        <w:t>。</w:t>
      </w:r>
    </w:p>
    <w:p w14:paraId="72C34397" w14:textId="77777777" w:rsidR="00C14437" w:rsidRPr="00C14437" w:rsidRDefault="00C14437" w:rsidP="00C14437">
      <w:pPr>
        <w:widowControl/>
        <w:adjustRightInd w:val="0"/>
        <w:snapToGrid w:val="0"/>
        <w:spacing w:line="360" w:lineRule="auto"/>
      </w:pPr>
      <w:r w:rsidRPr="00C14437">
        <w:rPr>
          <w:rFonts w:hint="eastAsia"/>
        </w:rPr>
        <w:t>7.2.2.5</w:t>
      </w:r>
      <w:r w:rsidRPr="00C14437">
        <w:rPr>
          <w:rFonts w:hint="eastAsia"/>
        </w:rPr>
        <w:t>短波响应指数</w:t>
      </w:r>
    </w:p>
    <w:p w14:paraId="4804FF7A" w14:textId="77777777" w:rsidR="00C14437" w:rsidRPr="00C14437" w:rsidRDefault="00C14437" w:rsidP="00C14437">
      <w:pPr>
        <w:widowControl/>
        <w:adjustRightInd w:val="0"/>
        <w:snapToGrid w:val="0"/>
        <w:spacing w:line="360" w:lineRule="auto"/>
        <w:ind w:firstLineChars="200" w:firstLine="480"/>
      </w:pPr>
      <w:r w:rsidRPr="00C14437">
        <w:rPr>
          <w:rFonts w:hint="eastAsia"/>
        </w:rPr>
        <w:t>短波</w:t>
      </w:r>
      <w:r w:rsidRPr="00C14437">
        <w:t>响应指数的测量同</w:t>
      </w:r>
      <w:r w:rsidRPr="00C14437">
        <w:rPr>
          <w:rFonts w:hint="eastAsia"/>
        </w:rPr>
        <w:t>长波</w:t>
      </w:r>
      <w:r w:rsidRPr="00C14437">
        <w:t>响应</w:t>
      </w:r>
      <w:r w:rsidRPr="00C14437">
        <w:rPr>
          <w:rFonts w:hint="eastAsia"/>
        </w:rPr>
        <w:t>指数</w:t>
      </w:r>
      <w:r w:rsidRPr="00C14437">
        <w:t>，将光源换为黑光灯，将</w:t>
      </w:r>
      <w:r w:rsidRPr="00C14437">
        <w:rPr>
          <w:rFonts w:hint="eastAsia"/>
        </w:rPr>
        <w:t>红外滤光</w:t>
      </w:r>
      <w:r w:rsidRPr="00C14437">
        <w:t>片换为紫外滤光片（</w:t>
      </w:r>
      <w:r w:rsidRPr="00C14437">
        <w:rPr>
          <w:rFonts w:hint="eastAsia"/>
        </w:rPr>
        <w:t>ZWB1</w:t>
      </w:r>
      <w:r w:rsidRPr="00C14437">
        <w:rPr>
          <w:rFonts w:hint="eastAsia"/>
        </w:rPr>
        <w:t>，厚</w:t>
      </w:r>
      <w:r w:rsidRPr="00C14437">
        <w:rPr>
          <w:rFonts w:hint="eastAsia"/>
        </w:rPr>
        <w:t>2.5 mm</w:t>
      </w:r>
      <w:r w:rsidRPr="00C14437">
        <w:t>）</w:t>
      </w:r>
      <w:r w:rsidRPr="00C14437">
        <w:rPr>
          <w:rFonts w:hint="eastAsia"/>
        </w:rPr>
        <w:t>。</w:t>
      </w:r>
    </w:p>
    <w:p w14:paraId="02C9D366" w14:textId="77777777" w:rsidR="00C14437" w:rsidRPr="00C14437" w:rsidRDefault="00C14437" w:rsidP="00C14437">
      <w:pPr>
        <w:widowControl/>
        <w:adjustRightInd w:val="0"/>
        <w:snapToGrid w:val="0"/>
        <w:spacing w:line="360" w:lineRule="auto"/>
        <w:ind w:firstLineChars="200" w:firstLine="480"/>
      </w:pPr>
      <w:r w:rsidRPr="00C14437">
        <w:rPr>
          <w:rFonts w:hint="eastAsia"/>
        </w:rPr>
        <w:t>光子探测器与标准灯之间放置紫外滤光片（</w:t>
      </w:r>
      <w:r w:rsidRPr="00C14437">
        <w:t>ZWB1</w:t>
      </w:r>
      <w:r w:rsidRPr="00C14437">
        <w:rPr>
          <w:rFonts w:hint="eastAsia"/>
        </w:rPr>
        <w:t>）</w:t>
      </w:r>
      <w:r w:rsidR="004B4F62">
        <w:rPr>
          <w:rFonts w:hint="eastAsia"/>
        </w:rPr>
        <w:t>，</w:t>
      </w:r>
      <w:r w:rsidRPr="00C14437">
        <w:rPr>
          <w:rFonts w:hint="eastAsia"/>
        </w:rPr>
        <w:t>固定黑光灯和探测器之间的距离，测量有</w:t>
      </w:r>
      <w:r w:rsidR="001F1DD7">
        <w:rPr>
          <w:rFonts w:hint="eastAsia"/>
        </w:rPr>
        <w:t>、</w:t>
      </w:r>
      <w:r w:rsidRPr="00C14437">
        <w:rPr>
          <w:rFonts w:hint="eastAsia"/>
        </w:rPr>
        <w:t>无滤光片两种情况下光电读数的响应之比，按式（</w:t>
      </w:r>
      <w:r w:rsidRPr="00C14437">
        <w:rPr>
          <w:rFonts w:hint="eastAsia"/>
        </w:rPr>
        <w:t>7</w:t>
      </w:r>
      <w:r w:rsidRPr="00C14437">
        <w:rPr>
          <w:rFonts w:hint="eastAsia"/>
        </w:rPr>
        <w:t>）计算紫外响应指数：</w:t>
      </w:r>
    </w:p>
    <w:tbl>
      <w:tblPr>
        <w:tblStyle w:val="af4"/>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110"/>
        <w:gridCol w:w="1985"/>
      </w:tblGrid>
      <w:tr w:rsidR="00C14437" w14:paraId="15D41494" w14:textId="77777777" w:rsidTr="00E82CB2">
        <w:tc>
          <w:tcPr>
            <w:tcW w:w="2127" w:type="dxa"/>
            <w:vAlign w:val="center"/>
          </w:tcPr>
          <w:p w14:paraId="13BFAEFF" w14:textId="77777777" w:rsidR="00C14437" w:rsidRDefault="00C14437" w:rsidP="00E82CB2">
            <w:pPr>
              <w:ind w:firstLine="480"/>
              <w:jc w:val="left"/>
            </w:pPr>
          </w:p>
        </w:tc>
        <w:tc>
          <w:tcPr>
            <w:tcW w:w="4110" w:type="dxa"/>
            <w:vAlign w:val="center"/>
          </w:tcPr>
          <w:p w14:paraId="3BA9364B" w14:textId="77777777" w:rsidR="00C14437" w:rsidRPr="00232ED5" w:rsidRDefault="00E82CB2" w:rsidP="00E82CB2">
            <w:pPr>
              <w:ind w:leftChars="-2" w:hangingChars="2" w:hanging="5"/>
              <w:jc w:val="center"/>
            </w:pPr>
            <w:r w:rsidRPr="00E82CB2">
              <w:rPr>
                <w:position w:val="-28"/>
              </w:rPr>
              <w:object w:dxaOrig="2700" w:dyaOrig="680" w14:anchorId="60B1B691">
                <v:shape id="_x0000_i1031" type="#_x0000_t75" style="width:135pt;height:33.75pt" o:ole="">
                  <v:imagedata r:id="rId35" o:title=""/>
                </v:shape>
                <o:OLEObject Type="Embed" ProgID="Equation.DSMT4" ShapeID="_x0000_i1031" DrawAspect="Content" ObjectID="_1730129714" r:id="rId36"/>
              </w:object>
            </w:r>
          </w:p>
        </w:tc>
        <w:tc>
          <w:tcPr>
            <w:tcW w:w="1985" w:type="dxa"/>
            <w:vAlign w:val="center"/>
          </w:tcPr>
          <w:p w14:paraId="6594BAED" w14:textId="77777777" w:rsidR="00C14437" w:rsidRDefault="00C14437" w:rsidP="00E82CB2">
            <w:pPr>
              <w:ind w:firstLine="480"/>
              <w:jc w:val="right"/>
            </w:pPr>
            <w:r>
              <w:t>(7)</w:t>
            </w:r>
          </w:p>
        </w:tc>
      </w:tr>
    </w:tbl>
    <w:p w14:paraId="04263C9F" w14:textId="77777777" w:rsidR="00931AD0" w:rsidRDefault="00C14437" w:rsidP="00C14437">
      <w:pPr>
        <w:widowControl/>
        <w:adjustRightInd w:val="0"/>
        <w:snapToGrid w:val="0"/>
        <w:spacing w:line="360" w:lineRule="auto"/>
        <w:ind w:firstLineChars="200" w:firstLine="480"/>
      </w:pPr>
      <w:r w:rsidRPr="00C14437">
        <w:rPr>
          <w:rFonts w:hint="eastAsia"/>
        </w:rPr>
        <w:t>式中</w:t>
      </w:r>
      <w:r w:rsidR="001F1DD7">
        <w:rPr>
          <w:rFonts w:hint="eastAsia"/>
        </w:rPr>
        <w:t>，</w:t>
      </w:r>
    </w:p>
    <w:p w14:paraId="49F064D8" w14:textId="77777777" w:rsidR="00C14437" w:rsidRPr="00C14437" w:rsidRDefault="00931AD0" w:rsidP="00C14437">
      <w:pPr>
        <w:widowControl/>
        <w:adjustRightInd w:val="0"/>
        <w:snapToGrid w:val="0"/>
        <w:spacing w:line="360" w:lineRule="auto"/>
        <w:ind w:firstLineChars="200" w:firstLine="480"/>
      </w:pPr>
      <w:r w:rsidRPr="00C14437">
        <w:rPr>
          <w:rFonts w:hint="eastAsia"/>
          <w:i/>
          <w:iCs/>
        </w:rPr>
        <w:t>Y</w:t>
      </w:r>
      <w:r>
        <w:rPr>
          <w:rFonts w:hint="eastAsia"/>
        </w:rPr>
        <w:t>(</w:t>
      </w:r>
      <w:r>
        <w:t>UV</w:t>
      </w:r>
      <w:r>
        <w:rPr>
          <w:rFonts w:hint="eastAsia"/>
        </w:rPr>
        <w:t>)</w:t>
      </w:r>
      <w:r w:rsidR="00C14437" w:rsidRPr="00C14437">
        <w:rPr>
          <w:rFonts w:hint="eastAsia"/>
        </w:rPr>
        <w:t>——用黑光灯（加紫外光片）照射光子探测器时产生的光电读数；</w:t>
      </w:r>
    </w:p>
    <w:p w14:paraId="26599E71" w14:textId="77777777" w:rsidR="00C14437" w:rsidRPr="00C14437" w:rsidRDefault="00C14437" w:rsidP="00C14437">
      <w:pPr>
        <w:widowControl/>
        <w:adjustRightInd w:val="0"/>
        <w:snapToGrid w:val="0"/>
        <w:spacing w:line="360" w:lineRule="auto"/>
        <w:ind w:firstLineChars="200" w:firstLine="480"/>
      </w:pPr>
      <w:r w:rsidRPr="00C14437">
        <w:rPr>
          <w:rFonts w:hint="eastAsia"/>
          <w:i/>
          <w:iCs/>
        </w:rPr>
        <w:t>Y</w:t>
      </w:r>
      <w:r w:rsidRPr="00C14437">
        <w:rPr>
          <w:rFonts w:hint="eastAsia"/>
        </w:rPr>
        <w:t>——用黑光灯（无紫外滤光片）照射光子探测器</w:t>
      </w:r>
      <w:r w:rsidR="001F1DD7" w:rsidRPr="00C14437">
        <w:rPr>
          <w:rFonts w:hint="eastAsia"/>
        </w:rPr>
        <w:t>产生</w:t>
      </w:r>
      <w:r w:rsidRPr="00C14437">
        <w:rPr>
          <w:rFonts w:hint="eastAsia"/>
        </w:rPr>
        <w:t>的光电读数；</w:t>
      </w:r>
    </w:p>
    <w:p w14:paraId="57202513" w14:textId="77777777" w:rsidR="00C14437" w:rsidRDefault="00931AD0" w:rsidP="00C14437">
      <w:pPr>
        <w:widowControl/>
        <w:adjustRightInd w:val="0"/>
        <w:snapToGrid w:val="0"/>
        <w:spacing w:line="360" w:lineRule="auto"/>
        <w:ind w:firstLineChars="200" w:firstLine="480"/>
      </w:pPr>
      <w:r w:rsidRPr="00931AD0">
        <w:rPr>
          <w:i/>
          <w:iCs/>
        </w:rPr>
        <w:sym w:font="Symbol" w:char="F074"/>
      </w:r>
      <w:r>
        <w:rPr>
          <w:vertAlign w:val="subscript"/>
        </w:rPr>
        <w:t>1</w:t>
      </w:r>
      <w:r w:rsidR="00C14437" w:rsidRPr="00C14437">
        <w:rPr>
          <w:rFonts w:hint="eastAsia"/>
        </w:rPr>
        <w:t>——黑光灯施照下的紫外滤光片的积分透射比，按式（</w:t>
      </w:r>
      <w:r w:rsidR="00C14437" w:rsidRPr="00C14437">
        <w:rPr>
          <w:rFonts w:hint="eastAsia"/>
        </w:rPr>
        <w:t>8</w:t>
      </w:r>
      <w:r w:rsidR="00C14437" w:rsidRPr="00C14437">
        <w:rPr>
          <w:rFonts w:hint="eastAsia"/>
        </w:rPr>
        <w:t>）计算，其中</w:t>
      </w:r>
      <w:r w:rsidR="004B4F62" w:rsidRPr="00931AD0">
        <w:rPr>
          <w:rFonts w:hint="eastAsia"/>
          <w:i/>
          <w:iCs/>
        </w:rPr>
        <w:t>S</w:t>
      </w:r>
      <w:r w:rsidR="004B4F62">
        <w:rPr>
          <w:vertAlign w:val="subscript"/>
        </w:rPr>
        <w:t>Q</w:t>
      </w:r>
      <w:r>
        <w:rPr>
          <w:rFonts w:hint="eastAsia"/>
        </w:rPr>
        <w:t>(</w:t>
      </w:r>
      <w:r w:rsidRPr="00931AD0">
        <w:rPr>
          <w:i/>
          <w:iCs/>
        </w:rPr>
        <w:sym w:font="Symbol" w:char="F06C"/>
      </w:r>
      <w:r>
        <w:t>)</w:t>
      </w:r>
      <w:r w:rsidR="00C14437" w:rsidRPr="00C14437">
        <w:rPr>
          <w:rFonts w:hint="eastAsia"/>
        </w:rPr>
        <w:t>为理想光子探测器的相对光谱灵敏度，</w:t>
      </w:r>
      <w:r w:rsidRPr="00931AD0">
        <w:rPr>
          <w:rFonts w:hint="eastAsia"/>
          <w:i/>
          <w:iCs/>
        </w:rPr>
        <w:t>P</w:t>
      </w:r>
      <w:r>
        <w:rPr>
          <w:vertAlign w:val="subscript"/>
        </w:rPr>
        <w:t>UV</w:t>
      </w:r>
      <w:r>
        <w:rPr>
          <w:rFonts w:hint="eastAsia"/>
        </w:rPr>
        <w:t>(</w:t>
      </w:r>
      <w:r w:rsidRPr="00931AD0">
        <w:rPr>
          <w:i/>
          <w:iCs/>
        </w:rPr>
        <w:t>λ</w:t>
      </w:r>
      <w:r>
        <w:rPr>
          <w:rFonts w:hint="eastAsia"/>
        </w:rPr>
        <w:t>)</w:t>
      </w:r>
      <w:r>
        <w:rPr>
          <w:rFonts w:hint="eastAsia"/>
        </w:rPr>
        <w:t>为</w:t>
      </w:r>
      <w:r w:rsidR="00C14437" w:rsidRPr="00C14437">
        <w:rPr>
          <w:rFonts w:hint="eastAsia"/>
        </w:rPr>
        <w:t>黑光灯的相对光谱功率分布</w:t>
      </w:r>
      <w:r w:rsidR="001F1DD7" w:rsidRPr="00C14437">
        <w:rPr>
          <w:rFonts w:hint="eastAsia"/>
        </w:rPr>
        <w:t>，</w:t>
      </w:r>
      <w:r w:rsidR="001F1DD7" w:rsidRPr="00931AD0">
        <w:rPr>
          <w:i/>
          <w:iCs/>
        </w:rPr>
        <w:sym w:font="Symbol" w:char="F074"/>
      </w:r>
      <w:r w:rsidR="001F1DD7">
        <w:rPr>
          <w:iCs/>
          <w:vertAlign w:val="subscript"/>
        </w:rPr>
        <w:t>UV</w:t>
      </w:r>
      <w:r w:rsidR="001F1DD7">
        <w:rPr>
          <w:rFonts w:hint="eastAsia"/>
        </w:rPr>
        <w:t>(</w:t>
      </w:r>
      <w:r w:rsidR="001F1DD7" w:rsidRPr="00931AD0">
        <w:rPr>
          <w:i/>
          <w:iCs/>
        </w:rPr>
        <w:sym w:font="Symbol" w:char="F06C"/>
      </w:r>
      <w:r w:rsidR="001F1DD7">
        <w:t>)</w:t>
      </w:r>
      <w:r w:rsidR="001F1DD7" w:rsidRPr="00C14437">
        <w:rPr>
          <w:rFonts w:hint="eastAsia"/>
        </w:rPr>
        <w:t>为</w:t>
      </w:r>
      <w:r w:rsidR="00C82BB4">
        <w:rPr>
          <w:rFonts w:hint="eastAsia"/>
        </w:rPr>
        <w:t>紫外</w:t>
      </w:r>
      <w:r w:rsidR="001F1DD7" w:rsidRPr="00C14437">
        <w:rPr>
          <w:rFonts w:hint="eastAsia"/>
        </w:rPr>
        <w:t>滤光片的光谱透射比</w:t>
      </w:r>
      <w:r w:rsidR="00C14437">
        <w:rPr>
          <w:rFonts w:hint="eastAsia"/>
        </w:rPr>
        <w:t>。</w:t>
      </w:r>
    </w:p>
    <w:tbl>
      <w:tblPr>
        <w:tblStyle w:val="af4"/>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110"/>
        <w:gridCol w:w="1985"/>
      </w:tblGrid>
      <w:tr w:rsidR="00C14437" w14:paraId="7EAA1D80" w14:textId="77777777" w:rsidTr="00E82CB2">
        <w:tc>
          <w:tcPr>
            <w:tcW w:w="2127" w:type="dxa"/>
            <w:vAlign w:val="center"/>
          </w:tcPr>
          <w:p w14:paraId="073B2372" w14:textId="77777777" w:rsidR="00C14437" w:rsidRDefault="00C14437" w:rsidP="00E82CB2">
            <w:pPr>
              <w:ind w:firstLine="480"/>
              <w:jc w:val="left"/>
            </w:pPr>
          </w:p>
        </w:tc>
        <w:tc>
          <w:tcPr>
            <w:tcW w:w="4110" w:type="dxa"/>
            <w:vAlign w:val="center"/>
          </w:tcPr>
          <w:p w14:paraId="02CB8237" w14:textId="77777777" w:rsidR="00C14437" w:rsidRPr="00232ED5" w:rsidRDefault="001F1DD7" w:rsidP="00E82CB2">
            <w:pPr>
              <w:ind w:leftChars="-2" w:hangingChars="2" w:hanging="5"/>
              <w:jc w:val="center"/>
            </w:pPr>
            <w:r w:rsidRPr="00E82CB2">
              <w:rPr>
                <w:position w:val="-44"/>
              </w:rPr>
              <w:object w:dxaOrig="3080" w:dyaOrig="999" w14:anchorId="1CB5B0B8">
                <v:shape id="_x0000_i1032" type="#_x0000_t75" style="width:154.15pt;height:49.5pt" o:ole="">
                  <v:imagedata r:id="rId37" o:title=""/>
                </v:shape>
                <o:OLEObject Type="Embed" ProgID="Equation.DSMT4" ShapeID="_x0000_i1032" DrawAspect="Content" ObjectID="_1730129715" r:id="rId38"/>
              </w:object>
            </w:r>
          </w:p>
        </w:tc>
        <w:tc>
          <w:tcPr>
            <w:tcW w:w="1985" w:type="dxa"/>
            <w:vAlign w:val="center"/>
          </w:tcPr>
          <w:p w14:paraId="544F3B7D" w14:textId="77777777" w:rsidR="00C14437" w:rsidRDefault="00C14437" w:rsidP="00E82CB2">
            <w:pPr>
              <w:ind w:firstLine="480"/>
              <w:jc w:val="right"/>
            </w:pPr>
            <w:r>
              <w:t>(8)</w:t>
            </w:r>
          </w:p>
        </w:tc>
      </w:tr>
    </w:tbl>
    <w:p w14:paraId="5F3AA857" w14:textId="77777777" w:rsidR="00C14437" w:rsidRPr="00C14437" w:rsidRDefault="00C14437" w:rsidP="00C14437">
      <w:pPr>
        <w:widowControl/>
        <w:adjustRightInd w:val="0"/>
        <w:snapToGrid w:val="0"/>
        <w:spacing w:line="360" w:lineRule="auto"/>
      </w:pPr>
      <w:r w:rsidRPr="00C14437">
        <w:rPr>
          <w:rFonts w:hint="eastAsia"/>
        </w:rPr>
        <w:t>7.2.2.6</w:t>
      </w:r>
      <w:r w:rsidRPr="00C14437">
        <w:rPr>
          <w:rFonts w:hint="eastAsia"/>
        </w:rPr>
        <w:t>光谱失配指数校准</w:t>
      </w:r>
    </w:p>
    <w:p w14:paraId="685900B9" w14:textId="77777777" w:rsidR="00C14437" w:rsidRPr="00C14437" w:rsidRDefault="0098376F" w:rsidP="00C14437">
      <w:pPr>
        <w:widowControl/>
        <w:adjustRightInd w:val="0"/>
        <w:snapToGrid w:val="0"/>
        <w:spacing w:line="360" w:lineRule="auto"/>
        <w:ind w:firstLineChars="200" w:firstLine="480"/>
      </w:pPr>
      <w:r>
        <w:rPr>
          <w:rFonts w:hint="eastAsia"/>
        </w:rPr>
        <w:t>测量</w:t>
      </w:r>
      <w:r w:rsidR="00C14437" w:rsidRPr="00C14437">
        <w:rPr>
          <w:rFonts w:hint="eastAsia"/>
        </w:rPr>
        <w:t>光子探测器的相对光谱响应度</w:t>
      </w:r>
      <w:r>
        <w:rPr>
          <w:rFonts w:hint="eastAsia"/>
          <w:i/>
          <w:iCs/>
        </w:rPr>
        <w:t>s</w:t>
      </w:r>
      <w:r>
        <w:rPr>
          <w:rFonts w:hint="eastAsia"/>
          <w:iCs/>
          <w:vertAlign w:val="subscript"/>
        </w:rPr>
        <w:t>rel</w:t>
      </w:r>
      <w:r>
        <w:rPr>
          <w:rFonts w:hint="eastAsia"/>
        </w:rPr>
        <w:t>(</w:t>
      </w:r>
      <w:r w:rsidRPr="00931AD0">
        <w:rPr>
          <w:i/>
          <w:iCs/>
        </w:rPr>
        <w:sym w:font="Symbol" w:char="F06C"/>
      </w:r>
      <w:r>
        <w:t>)</w:t>
      </w:r>
      <w:r w:rsidR="00C14437" w:rsidRPr="00C14437">
        <w:rPr>
          <w:rFonts w:hint="eastAsia"/>
        </w:rPr>
        <w:t>，按式（</w:t>
      </w:r>
      <w:r w:rsidR="00C14437" w:rsidRPr="00C14437">
        <w:rPr>
          <w:rFonts w:hint="eastAsia"/>
        </w:rPr>
        <w:t>9</w:t>
      </w:r>
      <w:r w:rsidR="00C14437" w:rsidRPr="00C14437">
        <w:rPr>
          <w:rFonts w:hint="eastAsia"/>
        </w:rPr>
        <w:t>）计算相对光谱失配指数</w:t>
      </w:r>
      <w:r w:rsidRPr="0098376F">
        <w:rPr>
          <w:rFonts w:hint="eastAsia"/>
          <w:i/>
        </w:rPr>
        <w:t>f</w:t>
      </w:r>
      <w:r>
        <w:rPr>
          <w:rFonts w:hint="eastAsia"/>
          <w:vertAlign w:val="subscript"/>
        </w:rPr>
        <w:t>1</w:t>
      </w:r>
      <w:r w:rsidRPr="0098376F">
        <w:rPr>
          <w:i/>
          <w:vertAlign w:val="superscript"/>
        </w:rPr>
        <w:t>’</w:t>
      </w:r>
      <w:r w:rsidR="00C14437" w:rsidRPr="00C14437">
        <w:rPr>
          <w:rFonts w:hint="eastAsia"/>
        </w:rPr>
        <w:t>。</w:t>
      </w:r>
    </w:p>
    <w:tbl>
      <w:tblPr>
        <w:tblStyle w:val="af4"/>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110"/>
        <w:gridCol w:w="1985"/>
      </w:tblGrid>
      <w:tr w:rsidR="00C14437" w14:paraId="49565190" w14:textId="77777777" w:rsidTr="00E82CB2">
        <w:tc>
          <w:tcPr>
            <w:tcW w:w="2127" w:type="dxa"/>
            <w:vAlign w:val="center"/>
          </w:tcPr>
          <w:p w14:paraId="397DA15C" w14:textId="77777777" w:rsidR="00C14437" w:rsidRDefault="00C14437" w:rsidP="00E82CB2">
            <w:pPr>
              <w:ind w:firstLine="480"/>
              <w:jc w:val="left"/>
            </w:pPr>
          </w:p>
        </w:tc>
        <w:tc>
          <w:tcPr>
            <w:tcW w:w="4110" w:type="dxa"/>
            <w:vAlign w:val="center"/>
          </w:tcPr>
          <w:p w14:paraId="23A40C55" w14:textId="77777777" w:rsidR="00C14437" w:rsidRPr="00232ED5" w:rsidRDefault="00DC334E" w:rsidP="00E82CB2">
            <w:pPr>
              <w:ind w:leftChars="-2" w:hangingChars="2" w:hanging="5"/>
              <w:jc w:val="center"/>
            </w:pPr>
            <w:r w:rsidRPr="00E82CB2">
              <w:rPr>
                <w:position w:val="-44"/>
              </w:rPr>
              <w:object w:dxaOrig="2659" w:dyaOrig="999" w14:anchorId="014946BC">
                <v:shape id="_x0000_i1033" type="#_x0000_t75" style="width:133.15pt;height:49.5pt" o:ole="">
                  <v:imagedata r:id="rId39" o:title=""/>
                </v:shape>
                <o:OLEObject Type="Embed" ProgID="Equation.DSMT4" ShapeID="_x0000_i1033" DrawAspect="Content" ObjectID="_1730129716" r:id="rId40"/>
              </w:object>
            </w:r>
          </w:p>
        </w:tc>
        <w:tc>
          <w:tcPr>
            <w:tcW w:w="1985" w:type="dxa"/>
            <w:vAlign w:val="center"/>
          </w:tcPr>
          <w:p w14:paraId="6779DE69" w14:textId="77777777" w:rsidR="00C14437" w:rsidRDefault="00C14437" w:rsidP="00E82CB2">
            <w:pPr>
              <w:ind w:firstLine="480"/>
              <w:jc w:val="right"/>
            </w:pPr>
            <w:r>
              <w:t>(9)</w:t>
            </w:r>
          </w:p>
        </w:tc>
      </w:tr>
    </w:tbl>
    <w:p w14:paraId="0F83DEFA" w14:textId="77777777" w:rsidR="00C14437" w:rsidRDefault="001F1DD7" w:rsidP="00C14437">
      <w:pPr>
        <w:widowControl/>
        <w:adjustRightInd w:val="0"/>
        <w:snapToGrid w:val="0"/>
        <w:spacing w:line="360" w:lineRule="auto"/>
        <w:ind w:firstLineChars="200" w:firstLine="480"/>
      </w:pPr>
      <w:r>
        <w:rPr>
          <w:rFonts w:ascii="宋体" w:hAnsi="宋体" w:hint="eastAsia"/>
        </w:rPr>
        <w:t>式中</w:t>
      </w:r>
      <w:r w:rsidR="00DC334E">
        <w:rPr>
          <w:rFonts w:hint="eastAsia"/>
        </w:rPr>
        <w:t>，</w:t>
      </w:r>
      <w:r w:rsidR="00DC334E" w:rsidRPr="00931AD0">
        <w:rPr>
          <w:rFonts w:hint="eastAsia"/>
          <w:i/>
          <w:iCs/>
        </w:rPr>
        <w:t>S</w:t>
      </w:r>
      <w:r w:rsidR="00DC334E">
        <w:rPr>
          <w:vertAlign w:val="subscript"/>
        </w:rPr>
        <w:t>Q</w:t>
      </w:r>
      <w:r w:rsidR="00DC334E">
        <w:rPr>
          <w:rFonts w:hint="eastAsia"/>
        </w:rPr>
        <w:t>(</w:t>
      </w:r>
      <w:r w:rsidR="00DC334E" w:rsidRPr="00931AD0">
        <w:rPr>
          <w:i/>
          <w:iCs/>
        </w:rPr>
        <w:sym w:font="Symbol" w:char="F06C"/>
      </w:r>
      <w:r w:rsidR="00DC334E">
        <w:t>)</w:t>
      </w:r>
      <w:r w:rsidR="00DC334E" w:rsidRPr="00C14437">
        <w:rPr>
          <w:rFonts w:hint="eastAsia"/>
        </w:rPr>
        <w:t>为理想光子探测器的相对光谱灵敏度</w:t>
      </w:r>
      <w:r w:rsidR="00DC334E">
        <w:rPr>
          <w:rFonts w:hint="eastAsia"/>
        </w:rPr>
        <w:t>，</w:t>
      </w:r>
      <w:r w:rsidR="0098376F">
        <w:rPr>
          <w:rFonts w:hint="eastAsia"/>
          <w:i/>
          <w:iCs/>
        </w:rPr>
        <w:t>s</w:t>
      </w:r>
      <w:r w:rsidR="0098376F">
        <w:rPr>
          <w:rFonts w:hint="eastAsia"/>
          <w:i/>
          <w:iCs/>
          <w:vertAlign w:val="superscript"/>
        </w:rPr>
        <w:t>*</w:t>
      </w:r>
      <w:r>
        <w:rPr>
          <w:rFonts w:hint="eastAsia"/>
          <w:vertAlign w:val="subscript"/>
        </w:rPr>
        <w:t>rel</w:t>
      </w:r>
      <w:r>
        <w:rPr>
          <w:rFonts w:hint="eastAsia"/>
        </w:rPr>
        <w:t>(</w:t>
      </w:r>
      <w:r w:rsidRPr="00931AD0">
        <w:rPr>
          <w:i/>
          <w:iCs/>
        </w:rPr>
        <w:sym w:font="Symbol" w:char="F06C"/>
      </w:r>
      <w:r>
        <w:t>)</w:t>
      </w:r>
      <w:r>
        <w:rPr>
          <w:rFonts w:hint="eastAsia"/>
        </w:rPr>
        <w:t>为被测光子探测器的归一化的相对光谱响应度</w:t>
      </w:r>
      <w:r w:rsidR="006514C1">
        <w:rPr>
          <w:rFonts w:hint="eastAsia"/>
        </w:rPr>
        <w:t>：</w:t>
      </w:r>
    </w:p>
    <w:tbl>
      <w:tblPr>
        <w:tblStyle w:val="af4"/>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0"/>
        <w:gridCol w:w="4413"/>
        <w:gridCol w:w="1889"/>
      </w:tblGrid>
      <w:tr w:rsidR="00C14437" w14:paraId="4A91D25B" w14:textId="77777777" w:rsidTr="00C14437">
        <w:tc>
          <w:tcPr>
            <w:tcW w:w="1920" w:type="dxa"/>
            <w:vAlign w:val="center"/>
          </w:tcPr>
          <w:p w14:paraId="510DD23E" w14:textId="77777777" w:rsidR="00C14437" w:rsidRDefault="00C14437" w:rsidP="00E82CB2">
            <w:pPr>
              <w:ind w:firstLine="480"/>
              <w:jc w:val="left"/>
            </w:pPr>
          </w:p>
        </w:tc>
        <w:tc>
          <w:tcPr>
            <w:tcW w:w="4413" w:type="dxa"/>
            <w:vAlign w:val="center"/>
          </w:tcPr>
          <w:p w14:paraId="1A4781EC" w14:textId="77777777" w:rsidR="00C14437" w:rsidRPr="00232ED5" w:rsidRDefault="00DC334E" w:rsidP="00E82CB2">
            <w:pPr>
              <w:ind w:leftChars="-2" w:hangingChars="2" w:hanging="5"/>
              <w:jc w:val="center"/>
            </w:pPr>
            <w:r w:rsidRPr="00E82CB2">
              <w:rPr>
                <w:position w:val="-44"/>
              </w:rPr>
              <w:object w:dxaOrig="3600" w:dyaOrig="999" w14:anchorId="732B3D23">
                <v:shape id="_x0000_i1034" type="#_x0000_t75" style="width:180pt;height:49.5pt" o:ole="">
                  <v:imagedata r:id="rId41" o:title=""/>
                </v:shape>
                <o:OLEObject Type="Embed" ProgID="Equation.DSMT4" ShapeID="_x0000_i1034" DrawAspect="Content" ObjectID="_1730129717" r:id="rId42"/>
              </w:object>
            </w:r>
          </w:p>
        </w:tc>
        <w:tc>
          <w:tcPr>
            <w:tcW w:w="1889" w:type="dxa"/>
            <w:vAlign w:val="center"/>
          </w:tcPr>
          <w:p w14:paraId="444FF5B4" w14:textId="77777777" w:rsidR="00C14437" w:rsidRDefault="00C14437" w:rsidP="00E82CB2">
            <w:pPr>
              <w:ind w:firstLine="480"/>
              <w:jc w:val="right"/>
            </w:pPr>
            <w:r>
              <w:t>(10)</w:t>
            </w:r>
          </w:p>
        </w:tc>
      </w:tr>
    </w:tbl>
    <w:p w14:paraId="573FD056" w14:textId="77777777" w:rsidR="00DC334E" w:rsidRDefault="007D3D31" w:rsidP="007D3D31">
      <w:pPr>
        <w:widowControl/>
        <w:adjustRightInd w:val="0"/>
        <w:snapToGrid w:val="0"/>
        <w:spacing w:line="360" w:lineRule="auto"/>
        <w:ind w:firstLineChars="200" w:firstLine="480"/>
      </w:pPr>
      <w:bookmarkStart w:id="29" w:name="_Toc14651"/>
      <w:bookmarkStart w:id="30" w:name="_Toc301161832"/>
      <w:r>
        <w:rPr>
          <w:rFonts w:ascii="宋体" w:hAnsi="宋体" w:hint="eastAsia"/>
        </w:rPr>
        <w:t>式中</w:t>
      </w:r>
      <w:r w:rsidR="00DC334E" w:rsidRPr="00DC334E">
        <w:rPr>
          <w:rFonts w:hint="eastAsia"/>
        </w:rPr>
        <w:t>，</w:t>
      </w:r>
      <w:r w:rsidR="00DC334E" w:rsidRPr="00DC334E">
        <w:rPr>
          <w:rFonts w:hint="eastAsia"/>
          <w:i/>
          <w:iCs/>
        </w:rPr>
        <w:t>P</w:t>
      </w:r>
      <w:r w:rsidR="00DC334E" w:rsidRPr="00DC334E">
        <w:rPr>
          <w:rFonts w:hint="eastAsia"/>
          <w:vertAlign w:val="subscript"/>
        </w:rPr>
        <w:t>rel</w:t>
      </w:r>
      <w:r w:rsidR="00DC334E" w:rsidRPr="00DC334E">
        <w:rPr>
          <w:rFonts w:hint="eastAsia"/>
        </w:rPr>
        <w:t>(</w:t>
      </w:r>
      <w:r w:rsidR="00DC334E" w:rsidRPr="00DC334E">
        <w:rPr>
          <w:i/>
          <w:iCs/>
        </w:rPr>
        <w:t>λ</w:t>
      </w:r>
      <w:r w:rsidR="00DC334E" w:rsidRPr="00DC334E">
        <w:rPr>
          <w:rFonts w:hint="eastAsia"/>
        </w:rPr>
        <w:t>)</w:t>
      </w:r>
      <w:r w:rsidR="00DC334E" w:rsidRPr="00DC334E">
        <w:rPr>
          <w:rFonts w:hint="eastAsia"/>
        </w:rPr>
        <w:t>为光合光子通量密度标准灯的相对光谱功率分布。</w:t>
      </w:r>
    </w:p>
    <w:p w14:paraId="462866EE" w14:textId="19C6FD12" w:rsidR="005B1E23" w:rsidRDefault="00E607B7">
      <w:pPr>
        <w:pStyle w:val="af7"/>
        <w:ind w:right="240"/>
        <w:rPr>
          <w:b/>
          <w:bCs/>
        </w:rPr>
      </w:pPr>
      <w:bookmarkStart w:id="31" w:name="_Toc119516150"/>
      <w:r>
        <w:t xml:space="preserve">8  </w:t>
      </w:r>
      <w:r w:rsidR="00D13155">
        <w:rPr>
          <w:rFonts w:hint="eastAsia"/>
        </w:rPr>
        <w:t>校准结果</w:t>
      </w:r>
      <w:bookmarkEnd w:id="29"/>
      <w:bookmarkEnd w:id="30"/>
      <w:bookmarkEnd w:id="31"/>
    </w:p>
    <w:p w14:paraId="1701A3B0" w14:textId="77777777" w:rsidR="005B1E23" w:rsidRDefault="00D13155">
      <w:pPr>
        <w:spacing w:line="360" w:lineRule="auto"/>
        <w:ind w:firstLine="480"/>
      </w:pPr>
      <w:r>
        <w:t>校准结果应在校准证书上反映。校准证书内页推荐格式见附录</w:t>
      </w:r>
      <w:r w:rsidR="00FE50FA">
        <w:rPr>
          <w:rFonts w:hint="eastAsia"/>
        </w:rPr>
        <w:t>A</w:t>
      </w:r>
      <w:r>
        <w:t>。校准证书应至少包含以下内容：</w:t>
      </w:r>
    </w:p>
    <w:p w14:paraId="34F147A4" w14:textId="77777777" w:rsidR="005B1E23" w:rsidRDefault="00D13155">
      <w:pPr>
        <w:spacing w:line="360" w:lineRule="auto"/>
        <w:ind w:firstLineChars="200" w:firstLine="480"/>
      </w:pPr>
      <w:r>
        <w:t xml:space="preserve">a) </w:t>
      </w:r>
      <w:r>
        <w:t>标题：</w:t>
      </w:r>
      <w:r>
        <w:rPr>
          <w:rFonts w:hint="eastAsia"/>
        </w:rPr>
        <w:t>“</w:t>
      </w:r>
      <w:r>
        <w:t>校准证书</w:t>
      </w:r>
      <w:r>
        <w:rPr>
          <w:rFonts w:hint="eastAsia"/>
        </w:rPr>
        <w:t>”</w:t>
      </w:r>
      <w:r>
        <w:t>；</w:t>
      </w:r>
    </w:p>
    <w:p w14:paraId="27563AF7" w14:textId="77777777" w:rsidR="005B1E23" w:rsidRDefault="00D13155">
      <w:pPr>
        <w:spacing w:line="360" w:lineRule="auto"/>
        <w:ind w:firstLineChars="200" w:firstLine="480"/>
      </w:pPr>
      <w:r>
        <w:t xml:space="preserve">b) </w:t>
      </w:r>
      <w:r>
        <w:t>实验室名称和地址；</w:t>
      </w:r>
    </w:p>
    <w:p w14:paraId="3220EE26" w14:textId="77777777" w:rsidR="005B1E23" w:rsidRDefault="00D13155">
      <w:pPr>
        <w:spacing w:line="360" w:lineRule="auto"/>
        <w:ind w:firstLineChars="200" w:firstLine="480"/>
      </w:pPr>
      <w:r>
        <w:t xml:space="preserve">c) </w:t>
      </w:r>
      <w:r>
        <w:t>进行校准的地点（如果与实验室地址不同）；</w:t>
      </w:r>
    </w:p>
    <w:p w14:paraId="345CE82B" w14:textId="77777777" w:rsidR="005B1E23" w:rsidRDefault="00D13155">
      <w:pPr>
        <w:spacing w:line="360" w:lineRule="auto"/>
        <w:ind w:firstLineChars="200" w:firstLine="480"/>
      </w:pPr>
      <w:r>
        <w:t xml:space="preserve">d) </w:t>
      </w:r>
      <w:r>
        <w:t>证书的唯一性标识（如编号），每页及总页数标识；</w:t>
      </w:r>
    </w:p>
    <w:p w14:paraId="6B439495" w14:textId="77777777" w:rsidR="005B1E23" w:rsidRDefault="00D13155">
      <w:pPr>
        <w:spacing w:line="360" w:lineRule="auto"/>
        <w:ind w:firstLineChars="200" w:firstLine="480"/>
      </w:pPr>
      <w:r>
        <w:t xml:space="preserve">e) </w:t>
      </w:r>
      <w:r>
        <w:t>客户的名称和地址；</w:t>
      </w:r>
    </w:p>
    <w:p w14:paraId="1AA8059A" w14:textId="77777777" w:rsidR="005B1E23" w:rsidRDefault="00D13155">
      <w:pPr>
        <w:spacing w:line="360" w:lineRule="auto"/>
        <w:ind w:firstLineChars="200" w:firstLine="480"/>
      </w:pPr>
      <w:r>
        <w:t xml:space="preserve">f) </w:t>
      </w:r>
      <w:r>
        <w:t>被校对象的描述和明确标识；</w:t>
      </w:r>
    </w:p>
    <w:p w14:paraId="3AEBA6F5" w14:textId="77777777" w:rsidR="005B1E23" w:rsidRDefault="00D13155">
      <w:pPr>
        <w:spacing w:line="360" w:lineRule="auto"/>
        <w:ind w:firstLineChars="200" w:firstLine="480"/>
      </w:pPr>
      <w:r>
        <w:t xml:space="preserve">g) </w:t>
      </w:r>
      <w:r>
        <w:t>进行校准的日期，如果与校准结果的有效性和应用有关时，应说明被校对象的接收日期；</w:t>
      </w:r>
    </w:p>
    <w:p w14:paraId="7D70DFD0" w14:textId="77777777" w:rsidR="005B1E23" w:rsidRDefault="00D13155">
      <w:pPr>
        <w:spacing w:line="360" w:lineRule="auto"/>
        <w:ind w:firstLineChars="200" w:firstLine="480"/>
      </w:pPr>
      <w:r>
        <w:t xml:space="preserve">h) </w:t>
      </w:r>
      <w:r>
        <w:t>如果与校准结果的有效性应用有关时，应对被校样品的抽样程序进行说明；</w:t>
      </w:r>
    </w:p>
    <w:p w14:paraId="6E473475" w14:textId="77777777" w:rsidR="005B1E23" w:rsidRDefault="00D13155">
      <w:pPr>
        <w:spacing w:line="360" w:lineRule="auto"/>
        <w:ind w:firstLineChars="200" w:firstLine="480"/>
      </w:pPr>
      <w:r>
        <w:t xml:space="preserve">i) </w:t>
      </w:r>
      <w:r>
        <w:t>校准所依据的技术规范的标识，包括名称及代号；</w:t>
      </w:r>
    </w:p>
    <w:p w14:paraId="3CB45D1F" w14:textId="77777777" w:rsidR="005B1E23" w:rsidRDefault="00D13155">
      <w:pPr>
        <w:spacing w:line="360" w:lineRule="auto"/>
        <w:ind w:firstLineChars="200" w:firstLine="480"/>
      </w:pPr>
      <w:r>
        <w:t xml:space="preserve">j) </w:t>
      </w:r>
      <w:r>
        <w:t>本次校准所用测量标准的溯源性及有效性说明；</w:t>
      </w:r>
    </w:p>
    <w:p w14:paraId="6E654866" w14:textId="77777777" w:rsidR="005B1E23" w:rsidRDefault="00D13155">
      <w:pPr>
        <w:spacing w:line="360" w:lineRule="auto"/>
        <w:ind w:firstLineChars="200" w:firstLine="480"/>
      </w:pPr>
      <w:r>
        <w:t xml:space="preserve">k) </w:t>
      </w:r>
      <w:r>
        <w:t>校准环境的描述；</w:t>
      </w:r>
    </w:p>
    <w:p w14:paraId="3E975E9A" w14:textId="77777777" w:rsidR="005B1E23" w:rsidRDefault="00D13155">
      <w:pPr>
        <w:spacing w:line="360" w:lineRule="auto"/>
        <w:ind w:firstLineChars="200" w:firstLine="480"/>
      </w:pPr>
      <w:r>
        <w:t xml:space="preserve">l) </w:t>
      </w:r>
      <w:r>
        <w:t>校准结果及其测量不确定度的说明；</w:t>
      </w:r>
    </w:p>
    <w:p w14:paraId="50150300" w14:textId="77777777" w:rsidR="005B1E23" w:rsidRDefault="00D13155">
      <w:pPr>
        <w:spacing w:line="360" w:lineRule="auto"/>
        <w:ind w:firstLineChars="200" w:firstLine="480"/>
      </w:pPr>
      <w:r>
        <w:t xml:space="preserve">m) </w:t>
      </w:r>
      <w:r>
        <w:t>对校准规范的偏离的说明；</w:t>
      </w:r>
    </w:p>
    <w:p w14:paraId="5120F4A9" w14:textId="77777777" w:rsidR="005B1E23" w:rsidRDefault="00D13155">
      <w:pPr>
        <w:spacing w:line="360" w:lineRule="auto"/>
        <w:ind w:firstLineChars="200" w:firstLine="480"/>
      </w:pPr>
      <w:r>
        <w:t>n</w:t>
      </w:r>
      <w:r>
        <w:t>）校准证书签发人的签名、职务或等效标识；</w:t>
      </w:r>
    </w:p>
    <w:p w14:paraId="7856D32E" w14:textId="77777777" w:rsidR="005B1E23" w:rsidRDefault="00D13155">
      <w:pPr>
        <w:spacing w:line="360" w:lineRule="auto"/>
        <w:ind w:firstLineChars="200" w:firstLine="480"/>
      </w:pPr>
      <w:r>
        <w:t>o</w:t>
      </w:r>
      <w:r>
        <w:t>）校准结果仅对被校对象有效的声明；</w:t>
      </w:r>
    </w:p>
    <w:p w14:paraId="35F0791B" w14:textId="77777777" w:rsidR="005B1E23" w:rsidRDefault="00D13155">
      <w:pPr>
        <w:spacing w:line="360" w:lineRule="auto"/>
        <w:ind w:firstLineChars="200" w:firstLine="480"/>
      </w:pPr>
      <w:r>
        <w:t>p</w:t>
      </w:r>
      <w:r>
        <w:t>）未经实验室书面批准，不得部分复制证书的声明。</w:t>
      </w:r>
    </w:p>
    <w:p w14:paraId="6562E223" w14:textId="2547562A" w:rsidR="005B1E23" w:rsidRDefault="00E607B7">
      <w:pPr>
        <w:pStyle w:val="af7"/>
        <w:ind w:right="240"/>
        <w:rPr>
          <w:b/>
          <w:bCs/>
        </w:rPr>
      </w:pPr>
      <w:bookmarkStart w:id="32" w:name="_Toc519778271"/>
      <w:bookmarkStart w:id="33" w:name="_Toc301161833"/>
      <w:bookmarkStart w:id="34" w:name="_Toc7219"/>
      <w:bookmarkStart w:id="35" w:name="_Toc119516151"/>
      <w:r>
        <w:t>9</w:t>
      </w:r>
      <w:r w:rsidR="00D13155">
        <w:t xml:space="preserve">  复校时间间隔</w:t>
      </w:r>
      <w:bookmarkEnd w:id="32"/>
      <w:bookmarkEnd w:id="33"/>
      <w:bookmarkEnd w:id="34"/>
      <w:bookmarkEnd w:id="35"/>
    </w:p>
    <w:p w14:paraId="1D8A570C" w14:textId="77777777" w:rsidR="005B1E23" w:rsidRDefault="00FE50FA">
      <w:pPr>
        <w:spacing w:line="360" w:lineRule="auto"/>
        <w:ind w:firstLine="480"/>
        <w:rPr>
          <w:rFonts w:asciiTheme="minorEastAsia" w:hAnsiTheme="minorEastAsia"/>
        </w:rPr>
      </w:pPr>
      <w:r>
        <w:rPr>
          <w:rFonts w:ascii="宋体" w:hAnsi="宋体" w:hint="eastAsia"/>
        </w:rPr>
        <w:t>光合有效辐射计的</w:t>
      </w:r>
      <w:r>
        <w:rPr>
          <w:rFonts w:ascii="宋体" w:hAnsi="宋体"/>
        </w:rPr>
        <w:t>复校时间间隔建议为一年。</w:t>
      </w:r>
      <w:r>
        <w:rPr>
          <w:rFonts w:ascii="宋体" w:hAnsi="宋体" w:hint="eastAsia"/>
        </w:rPr>
        <w:t>若</w:t>
      </w:r>
      <w:r>
        <w:rPr>
          <w:rFonts w:ascii="宋体" w:hAnsi="宋体"/>
        </w:rPr>
        <w:t>发现测量结果异常时，应随</w:t>
      </w:r>
      <w:r>
        <w:rPr>
          <w:rFonts w:ascii="宋体" w:hAnsi="宋体"/>
        </w:rPr>
        <w:lastRenderedPageBreak/>
        <w:t>时进行校准。</w:t>
      </w:r>
      <w:r>
        <w:rPr>
          <w:rFonts w:ascii="宋体" w:hAnsi="宋体" w:hint="eastAsia"/>
        </w:rPr>
        <w:t>使用者可根据实际的使用情况，自主决定复校时间间隔</w:t>
      </w:r>
      <w:r w:rsidR="00D13155">
        <w:t>。</w:t>
      </w:r>
    </w:p>
    <w:p w14:paraId="5F3A2446" w14:textId="77777777" w:rsidR="005B1E23" w:rsidRDefault="00D13155">
      <w:pPr>
        <w:ind w:firstLine="480"/>
        <w:rPr>
          <w:rFonts w:ascii="宋体" w:hAnsi="宋体"/>
        </w:rPr>
      </w:pPr>
      <w:r>
        <w:rPr>
          <w:rFonts w:ascii="宋体" w:hAnsi="宋体"/>
        </w:rPr>
        <w:br w:type="page"/>
      </w:r>
    </w:p>
    <w:p w14:paraId="548E851E" w14:textId="77777777" w:rsidR="005B1E23" w:rsidRDefault="00D13155">
      <w:pPr>
        <w:pStyle w:val="af7"/>
        <w:ind w:right="240"/>
        <w:rPr>
          <w:b/>
          <w:bCs/>
        </w:rPr>
      </w:pPr>
      <w:bookmarkStart w:id="36" w:name="_Toc28703"/>
      <w:bookmarkStart w:id="37" w:name="_Toc119516152"/>
      <w:r>
        <w:rPr>
          <w:rFonts w:hint="eastAsia"/>
        </w:rPr>
        <w:lastRenderedPageBreak/>
        <w:t>附录A</w:t>
      </w:r>
      <w:bookmarkEnd w:id="37"/>
    </w:p>
    <w:p w14:paraId="7A95BB1E" w14:textId="77777777" w:rsidR="00FE50FA" w:rsidRDefault="00FE50FA" w:rsidP="0000507D">
      <w:pPr>
        <w:jc w:val="center"/>
        <w:rPr>
          <w:rFonts w:ascii="黑体" w:eastAsia="黑体"/>
          <w:sz w:val="28"/>
          <w:szCs w:val="28"/>
        </w:rPr>
      </w:pPr>
      <w:bookmarkStart w:id="38" w:name="_Toc516992193"/>
      <w:bookmarkStart w:id="39" w:name="_Toc301161835"/>
      <w:bookmarkStart w:id="40" w:name="_Toc119366037"/>
      <w:r>
        <w:rPr>
          <w:rFonts w:ascii="黑体" w:eastAsia="黑体" w:hint="eastAsia"/>
          <w:sz w:val="28"/>
          <w:szCs w:val="28"/>
        </w:rPr>
        <w:t>校 准 证 书 数 据 页 格 式</w:t>
      </w:r>
      <w:bookmarkEnd w:id="38"/>
      <w:bookmarkEnd w:id="39"/>
      <w:bookmarkEnd w:id="40"/>
    </w:p>
    <w:p w14:paraId="5D386B54" w14:textId="77777777" w:rsidR="00FE50FA" w:rsidRDefault="00FE50FA" w:rsidP="00FE50FA">
      <w:pPr>
        <w:spacing w:line="400" w:lineRule="exact"/>
        <w:rPr>
          <w:rFonts w:ascii="宋体" w:hAnsi="宋体"/>
          <w:spacing w:val="60"/>
        </w:rPr>
      </w:pPr>
    </w:p>
    <w:p w14:paraId="587A520D" w14:textId="77777777" w:rsidR="00FE50FA" w:rsidRDefault="00FE50FA" w:rsidP="00FE50FA">
      <w:pPr>
        <w:ind w:right="-33"/>
        <w:jc w:val="center"/>
        <w:rPr>
          <w:rFonts w:ascii="宋体" w:hAnsi="宋体"/>
          <w:b/>
          <w:spacing w:val="60"/>
        </w:rPr>
      </w:pPr>
      <w:r>
        <w:rPr>
          <w:rFonts w:ascii="宋体" w:hAnsi="宋体" w:hint="eastAsia"/>
          <w:b/>
          <w:spacing w:val="60"/>
        </w:rPr>
        <w:t>光合光子通量密度校准结果</w:t>
      </w:r>
    </w:p>
    <w:p w14:paraId="67AAA313" w14:textId="77777777" w:rsidR="00FE50FA" w:rsidRDefault="00FE50FA" w:rsidP="00FE50FA">
      <w:pPr>
        <w:ind w:right="-33"/>
        <w:jc w:val="center"/>
        <w:rPr>
          <w:rFonts w:ascii="宋体" w:hAnsi="宋体"/>
          <w:b/>
          <w:spacing w:val="60"/>
        </w:rPr>
      </w:pPr>
    </w:p>
    <w:tbl>
      <w:tblPr>
        <w:tblW w:w="7227" w:type="dxa"/>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5"/>
        <w:gridCol w:w="13"/>
        <w:gridCol w:w="1917"/>
        <w:gridCol w:w="1878"/>
        <w:gridCol w:w="1734"/>
      </w:tblGrid>
      <w:tr w:rsidR="00CC10EC" w14:paraId="219AFE47" w14:textId="77777777" w:rsidTr="00CC10EC">
        <w:trPr>
          <w:trHeight w:val="676"/>
        </w:trPr>
        <w:tc>
          <w:tcPr>
            <w:tcW w:w="3613" w:type="dxa"/>
            <w:gridSpan w:val="3"/>
          </w:tcPr>
          <w:p w14:paraId="183EEE64" w14:textId="77777777" w:rsidR="00CC10EC" w:rsidRPr="00236E94" w:rsidRDefault="00CC10EC" w:rsidP="00E82CB2">
            <w:pPr>
              <w:spacing w:line="360" w:lineRule="auto"/>
              <w:jc w:val="center"/>
              <w:rPr>
                <w:position w:val="-50"/>
                <w:szCs w:val="21"/>
              </w:rPr>
            </w:pPr>
            <w:r>
              <w:rPr>
                <w:rFonts w:ascii="宋体" w:hAnsi="宋体" w:hint="eastAsia"/>
                <w:position w:val="-50"/>
                <w:szCs w:val="21"/>
              </w:rPr>
              <w:t>标准值</w:t>
            </w:r>
          </w:p>
        </w:tc>
        <w:tc>
          <w:tcPr>
            <w:tcW w:w="3614" w:type="dxa"/>
            <w:gridSpan w:val="2"/>
          </w:tcPr>
          <w:p w14:paraId="414C27AD" w14:textId="77777777" w:rsidR="00CC10EC" w:rsidRDefault="00CC10EC" w:rsidP="00E82CB2">
            <w:pPr>
              <w:spacing w:line="360" w:lineRule="auto"/>
              <w:jc w:val="center"/>
              <w:rPr>
                <w:rFonts w:ascii="宋体" w:hAnsi="宋体"/>
                <w:position w:val="-50"/>
                <w:szCs w:val="21"/>
              </w:rPr>
            </w:pPr>
            <w:r>
              <w:rPr>
                <w:rFonts w:ascii="宋体" w:hAnsi="宋体" w:hint="eastAsia"/>
                <w:position w:val="-50"/>
                <w:szCs w:val="21"/>
              </w:rPr>
              <w:t>测试值</w:t>
            </w:r>
          </w:p>
        </w:tc>
      </w:tr>
      <w:tr w:rsidR="00CC10EC" w14:paraId="3C06DD3A" w14:textId="77777777" w:rsidTr="00CC10EC">
        <w:trPr>
          <w:trHeight w:val="571"/>
        </w:trPr>
        <w:tc>
          <w:tcPr>
            <w:tcW w:w="1699" w:type="dxa"/>
            <w:gridSpan w:val="2"/>
          </w:tcPr>
          <w:p w14:paraId="5219A8E2" w14:textId="77777777" w:rsidR="00CC10EC" w:rsidRDefault="00CC10EC" w:rsidP="00CC10EC">
            <w:pPr>
              <w:spacing w:line="360" w:lineRule="auto"/>
              <w:jc w:val="center"/>
              <w:rPr>
                <w:rFonts w:ascii="宋体" w:hAnsi="宋体"/>
                <w:position w:val="-50"/>
                <w:szCs w:val="21"/>
              </w:rPr>
            </w:pPr>
            <w:r w:rsidRPr="00236E94">
              <w:rPr>
                <w:position w:val="-50"/>
                <w:szCs w:val="21"/>
              </w:rPr>
              <w:t>s</w:t>
            </w:r>
            <w:r w:rsidRPr="00236E94">
              <w:rPr>
                <w:position w:val="-50"/>
                <w:szCs w:val="21"/>
                <w:vertAlign w:val="superscript"/>
              </w:rPr>
              <w:t>-1</w:t>
            </w:r>
            <w:r w:rsidRPr="00236E94">
              <w:rPr>
                <w:position w:val="-50"/>
                <w:szCs w:val="21"/>
              </w:rPr>
              <w:t>m</w:t>
            </w:r>
            <w:r w:rsidRPr="00236E94">
              <w:rPr>
                <w:position w:val="-50"/>
                <w:szCs w:val="21"/>
                <w:vertAlign w:val="superscript"/>
              </w:rPr>
              <w:t>-2</w:t>
            </w:r>
          </w:p>
        </w:tc>
        <w:tc>
          <w:tcPr>
            <w:tcW w:w="1914" w:type="dxa"/>
          </w:tcPr>
          <w:p w14:paraId="3D70BDB1" w14:textId="77777777" w:rsidR="00CC10EC" w:rsidRDefault="00CC10EC" w:rsidP="00164671">
            <w:pPr>
              <w:spacing w:line="360" w:lineRule="auto"/>
              <w:jc w:val="center"/>
              <w:rPr>
                <w:rFonts w:ascii="宋体" w:hAnsi="宋体"/>
                <w:position w:val="-50"/>
                <w:szCs w:val="21"/>
              </w:rPr>
            </w:pPr>
            <w:r w:rsidRPr="00236E94">
              <w:rPr>
                <w:position w:val="-50"/>
                <w:szCs w:val="21"/>
              </w:rPr>
              <w:t>μmol</w:t>
            </w:r>
            <w:r w:rsidR="00F340E3" w:rsidRPr="00F340E3">
              <w:rPr>
                <w:position w:val="-50"/>
                <w:szCs w:val="21"/>
              </w:rPr>
              <w:t>·</w:t>
            </w:r>
            <w:r w:rsidRPr="00236E94">
              <w:rPr>
                <w:position w:val="-50"/>
                <w:szCs w:val="21"/>
              </w:rPr>
              <w:t>s</w:t>
            </w:r>
            <w:r w:rsidRPr="00236E94">
              <w:rPr>
                <w:position w:val="-50"/>
                <w:szCs w:val="21"/>
                <w:vertAlign w:val="superscript"/>
              </w:rPr>
              <w:t>-1</w:t>
            </w:r>
            <w:r w:rsidRPr="00236E94">
              <w:rPr>
                <w:position w:val="-50"/>
                <w:szCs w:val="21"/>
              </w:rPr>
              <w:t>m</w:t>
            </w:r>
            <w:r w:rsidRPr="00236E94">
              <w:rPr>
                <w:position w:val="-50"/>
                <w:szCs w:val="21"/>
                <w:vertAlign w:val="superscript"/>
              </w:rPr>
              <w:t>-2</w:t>
            </w:r>
          </w:p>
        </w:tc>
        <w:tc>
          <w:tcPr>
            <w:tcW w:w="1879" w:type="dxa"/>
          </w:tcPr>
          <w:p w14:paraId="292A161B" w14:textId="77777777" w:rsidR="00CC10EC" w:rsidRDefault="00CC10EC" w:rsidP="00CC10EC">
            <w:pPr>
              <w:spacing w:line="360" w:lineRule="auto"/>
              <w:jc w:val="center"/>
              <w:rPr>
                <w:rFonts w:ascii="宋体" w:hAnsi="宋体"/>
                <w:position w:val="-50"/>
                <w:szCs w:val="21"/>
              </w:rPr>
            </w:pPr>
            <w:r w:rsidRPr="00236E94">
              <w:rPr>
                <w:position w:val="-50"/>
                <w:szCs w:val="21"/>
              </w:rPr>
              <w:t>s</w:t>
            </w:r>
            <w:r w:rsidRPr="00236E94">
              <w:rPr>
                <w:position w:val="-50"/>
                <w:szCs w:val="21"/>
                <w:vertAlign w:val="superscript"/>
              </w:rPr>
              <w:t>-1</w:t>
            </w:r>
            <w:r w:rsidRPr="00236E94">
              <w:rPr>
                <w:position w:val="-50"/>
                <w:szCs w:val="21"/>
              </w:rPr>
              <w:t>m</w:t>
            </w:r>
            <w:r w:rsidRPr="00236E94">
              <w:rPr>
                <w:position w:val="-50"/>
                <w:szCs w:val="21"/>
                <w:vertAlign w:val="superscript"/>
              </w:rPr>
              <w:t>-2</w:t>
            </w:r>
          </w:p>
        </w:tc>
        <w:tc>
          <w:tcPr>
            <w:tcW w:w="1735" w:type="dxa"/>
          </w:tcPr>
          <w:p w14:paraId="4E9EC560" w14:textId="77777777" w:rsidR="00CC10EC" w:rsidRDefault="00CC10EC" w:rsidP="00E82CB2">
            <w:pPr>
              <w:spacing w:line="360" w:lineRule="auto"/>
              <w:jc w:val="center"/>
              <w:rPr>
                <w:rFonts w:ascii="宋体" w:hAnsi="宋体"/>
                <w:position w:val="-50"/>
                <w:szCs w:val="21"/>
              </w:rPr>
            </w:pPr>
            <w:r w:rsidRPr="00236E94">
              <w:rPr>
                <w:position w:val="-50"/>
                <w:szCs w:val="21"/>
              </w:rPr>
              <w:t>μmol</w:t>
            </w:r>
            <w:r w:rsidR="00F340E3" w:rsidRPr="00F340E3">
              <w:rPr>
                <w:position w:val="-50"/>
                <w:szCs w:val="21"/>
              </w:rPr>
              <w:t>·</w:t>
            </w:r>
            <w:r w:rsidRPr="00236E94">
              <w:rPr>
                <w:position w:val="-50"/>
                <w:szCs w:val="21"/>
              </w:rPr>
              <w:t>s</w:t>
            </w:r>
            <w:r w:rsidRPr="00236E94">
              <w:rPr>
                <w:position w:val="-50"/>
                <w:szCs w:val="21"/>
                <w:vertAlign w:val="superscript"/>
              </w:rPr>
              <w:t>-1</w:t>
            </w:r>
            <w:r w:rsidRPr="00236E94">
              <w:rPr>
                <w:position w:val="-50"/>
                <w:szCs w:val="21"/>
              </w:rPr>
              <w:t>m</w:t>
            </w:r>
            <w:r w:rsidRPr="00236E94">
              <w:rPr>
                <w:position w:val="-50"/>
                <w:szCs w:val="21"/>
                <w:vertAlign w:val="superscript"/>
              </w:rPr>
              <w:t>-2</w:t>
            </w:r>
          </w:p>
        </w:tc>
      </w:tr>
      <w:tr w:rsidR="00CC10EC" w14:paraId="42CCE50E" w14:textId="77777777" w:rsidTr="00CC10EC">
        <w:trPr>
          <w:trHeight w:hRule="exact" w:val="680"/>
        </w:trPr>
        <w:tc>
          <w:tcPr>
            <w:tcW w:w="1695" w:type="dxa"/>
            <w:gridSpan w:val="2"/>
          </w:tcPr>
          <w:p w14:paraId="6E61BC61" w14:textId="77777777" w:rsidR="00CC10EC" w:rsidRDefault="00CC10EC" w:rsidP="00E82CB2">
            <w:pPr>
              <w:pStyle w:val="afb"/>
              <w:ind w:firstLineChars="0" w:firstLine="0"/>
              <w:rPr>
                <w:szCs w:val="21"/>
              </w:rPr>
            </w:pPr>
          </w:p>
        </w:tc>
        <w:tc>
          <w:tcPr>
            <w:tcW w:w="1918" w:type="dxa"/>
          </w:tcPr>
          <w:p w14:paraId="3684CBED" w14:textId="77777777" w:rsidR="00CC10EC" w:rsidRDefault="00CC10EC" w:rsidP="00E82CB2">
            <w:pPr>
              <w:pStyle w:val="afb"/>
              <w:ind w:firstLineChars="0" w:firstLine="0"/>
              <w:rPr>
                <w:szCs w:val="21"/>
              </w:rPr>
            </w:pPr>
          </w:p>
        </w:tc>
        <w:tc>
          <w:tcPr>
            <w:tcW w:w="1879" w:type="dxa"/>
          </w:tcPr>
          <w:p w14:paraId="1F901226" w14:textId="77777777" w:rsidR="00CC10EC" w:rsidRDefault="00CC10EC" w:rsidP="00E82CB2">
            <w:pPr>
              <w:pStyle w:val="afb"/>
              <w:ind w:firstLineChars="0" w:firstLine="0"/>
              <w:rPr>
                <w:szCs w:val="21"/>
              </w:rPr>
            </w:pPr>
          </w:p>
        </w:tc>
        <w:tc>
          <w:tcPr>
            <w:tcW w:w="1735" w:type="dxa"/>
          </w:tcPr>
          <w:p w14:paraId="7515077B" w14:textId="77777777" w:rsidR="00CC10EC" w:rsidRDefault="00CC10EC" w:rsidP="00E82CB2">
            <w:pPr>
              <w:pStyle w:val="afb"/>
              <w:ind w:firstLineChars="0" w:firstLine="0"/>
              <w:rPr>
                <w:szCs w:val="21"/>
              </w:rPr>
            </w:pPr>
          </w:p>
        </w:tc>
      </w:tr>
      <w:tr w:rsidR="00CC10EC" w14:paraId="1F802F8A" w14:textId="77777777" w:rsidTr="00CC10EC">
        <w:trPr>
          <w:trHeight w:hRule="exact" w:val="680"/>
        </w:trPr>
        <w:tc>
          <w:tcPr>
            <w:tcW w:w="1686" w:type="dxa"/>
          </w:tcPr>
          <w:p w14:paraId="497C2F2A" w14:textId="77777777" w:rsidR="00CC10EC" w:rsidRDefault="00CC10EC" w:rsidP="00E82CB2">
            <w:pPr>
              <w:pStyle w:val="afb"/>
              <w:ind w:firstLineChars="0" w:firstLine="0"/>
              <w:rPr>
                <w:szCs w:val="21"/>
              </w:rPr>
            </w:pPr>
          </w:p>
        </w:tc>
        <w:tc>
          <w:tcPr>
            <w:tcW w:w="1927" w:type="dxa"/>
            <w:gridSpan w:val="2"/>
          </w:tcPr>
          <w:p w14:paraId="3C2A395F" w14:textId="77777777" w:rsidR="00CC10EC" w:rsidRDefault="00CC10EC" w:rsidP="00E82CB2">
            <w:pPr>
              <w:pStyle w:val="afb"/>
              <w:ind w:firstLineChars="0" w:firstLine="0"/>
              <w:rPr>
                <w:szCs w:val="21"/>
              </w:rPr>
            </w:pPr>
          </w:p>
        </w:tc>
        <w:tc>
          <w:tcPr>
            <w:tcW w:w="1879" w:type="dxa"/>
          </w:tcPr>
          <w:p w14:paraId="3AE7C68E" w14:textId="77777777" w:rsidR="00CC10EC" w:rsidRDefault="00CC10EC" w:rsidP="00E82CB2">
            <w:pPr>
              <w:pStyle w:val="afb"/>
              <w:ind w:firstLineChars="0" w:firstLine="0"/>
              <w:rPr>
                <w:szCs w:val="21"/>
              </w:rPr>
            </w:pPr>
          </w:p>
        </w:tc>
        <w:tc>
          <w:tcPr>
            <w:tcW w:w="1735" w:type="dxa"/>
          </w:tcPr>
          <w:p w14:paraId="68B915A4" w14:textId="77777777" w:rsidR="00CC10EC" w:rsidRDefault="00CC10EC" w:rsidP="00E82CB2">
            <w:pPr>
              <w:pStyle w:val="afb"/>
              <w:ind w:firstLineChars="0" w:firstLine="0"/>
              <w:rPr>
                <w:szCs w:val="21"/>
              </w:rPr>
            </w:pPr>
          </w:p>
        </w:tc>
      </w:tr>
      <w:tr w:rsidR="00CC10EC" w14:paraId="09C966B7" w14:textId="77777777" w:rsidTr="00CC10EC">
        <w:trPr>
          <w:trHeight w:hRule="exact" w:val="680"/>
        </w:trPr>
        <w:tc>
          <w:tcPr>
            <w:tcW w:w="1686" w:type="dxa"/>
          </w:tcPr>
          <w:p w14:paraId="13AC7762" w14:textId="77777777" w:rsidR="00CC10EC" w:rsidRDefault="00CC10EC" w:rsidP="00E82CB2">
            <w:pPr>
              <w:pStyle w:val="afb"/>
              <w:ind w:firstLineChars="0" w:firstLine="0"/>
              <w:rPr>
                <w:szCs w:val="21"/>
              </w:rPr>
            </w:pPr>
          </w:p>
        </w:tc>
        <w:tc>
          <w:tcPr>
            <w:tcW w:w="1927" w:type="dxa"/>
            <w:gridSpan w:val="2"/>
          </w:tcPr>
          <w:p w14:paraId="5A6CB18F" w14:textId="77777777" w:rsidR="00CC10EC" w:rsidRDefault="00CC10EC" w:rsidP="00E82CB2">
            <w:pPr>
              <w:pStyle w:val="afb"/>
              <w:ind w:firstLineChars="0" w:firstLine="0"/>
              <w:rPr>
                <w:szCs w:val="21"/>
              </w:rPr>
            </w:pPr>
          </w:p>
        </w:tc>
        <w:tc>
          <w:tcPr>
            <w:tcW w:w="1879" w:type="dxa"/>
          </w:tcPr>
          <w:p w14:paraId="16E49551" w14:textId="77777777" w:rsidR="00CC10EC" w:rsidRDefault="00CC10EC" w:rsidP="00E82CB2">
            <w:pPr>
              <w:pStyle w:val="afb"/>
              <w:ind w:firstLineChars="0" w:firstLine="0"/>
              <w:rPr>
                <w:szCs w:val="21"/>
              </w:rPr>
            </w:pPr>
          </w:p>
        </w:tc>
        <w:tc>
          <w:tcPr>
            <w:tcW w:w="1735" w:type="dxa"/>
          </w:tcPr>
          <w:p w14:paraId="5A40FA26" w14:textId="77777777" w:rsidR="00CC10EC" w:rsidRDefault="00CC10EC" w:rsidP="00E82CB2">
            <w:pPr>
              <w:pStyle w:val="afb"/>
              <w:ind w:firstLineChars="0" w:firstLine="0"/>
              <w:rPr>
                <w:szCs w:val="21"/>
              </w:rPr>
            </w:pPr>
          </w:p>
        </w:tc>
      </w:tr>
    </w:tbl>
    <w:p w14:paraId="0E7624F8" w14:textId="77777777" w:rsidR="00FE50FA" w:rsidRDefault="00FE50FA" w:rsidP="00164671">
      <w:pPr>
        <w:pStyle w:val="afb"/>
        <w:ind w:firstLineChars="0" w:firstLine="0"/>
        <w:rPr>
          <w:rFonts w:eastAsia="黑体"/>
          <w:sz w:val="24"/>
        </w:rPr>
      </w:pPr>
    </w:p>
    <w:p w14:paraId="6574F131" w14:textId="77777777" w:rsidR="00FE50FA" w:rsidRDefault="00FE50FA" w:rsidP="00FE50FA">
      <w:pPr>
        <w:jc w:val="center"/>
        <w:rPr>
          <w:rFonts w:ascii="宋体" w:hAnsi="宋体"/>
          <w:b/>
          <w:spacing w:val="60"/>
        </w:rPr>
      </w:pPr>
      <w:r>
        <w:rPr>
          <w:rFonts w:ascii="宋体" w:hAnsi="宋体" w:hint="eastAsia"/>
          <w:b/>
          <w:spacing w:val="60"/>
        </w:rPr>
        <w:t>光子探测器灵敏度校准结果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0"/>
        <w:gridCol w:w="1984"/>
        <w:gridCol w:w="2268"/>
      </w:tblGrid>
      <w:tr w:rsidR="00164671" w14:paraId="11087271" w14:textId="77777777" w:rsidTr="00164671">
        <w:trPr>
          <w:trHeight w:hRule="exact" w:val="316"/>
          <w:jc w:val="center"/>
        </w:trPr>
        <w:tc>
          <w:tcPr>
            <w:tcW w:w="2490" w:type="dxa"/>
            <w:vMerge w:val="restart"/>
            <w:vAlign w:val="center"/>
          </w:tcPr>
          <w:p w14:paraId="5255E05B" w14:textId="77777777" w:rsidR="00164671" w:rsidRDefault="00164671" w:rsidP="00E82CB2">
            <w:pPr>
              <w:jc w:val="center"/>
              <w:rPr>
                <w:rFonts w:ascii="宋体" w:hAnsi="宋体"/>
              </w:rPr>
            </w:pPr>
            <w:r>
              <w:rPr>
                <w:rFonts w:ascii="宋体" w:hAnsi="宋体" w:hint="eastAsia"/>
              </w:rPr>
              <w:t>光子探测器编号</w:t>
            </w:r>
          </w:p>
        </w:tc>
        <w:tc>
          <w:tcPr>
            <w:tcW w:w="4252" w:type="dxa"/>
            <w:gridSpan w:val="2"/>
            <w:vAlign w:val="center"/>
          </w:tcPr>
          <w:p w14:paraId="438CF10E" w14:textId="77777777" w:rsidR="00164671" w:rsidRDefault="00164671" w:rsidP="00164671">
            <w:pPr>
              <w:jc w:val="center"/>
              <w:rPr>
                <w:rFonts w:ascii="宋体" w:hAnsi="宋体"/>
              </w:rPr>
            </w:pPr>
            <w:r>
              <w:rPr>
                <w:rFonts w:ascii="宋体" w:hAnsi="宋体" w:hint="eastAsia"/>
              </w:rPr>
              <w:t>灵</w:t>
            </w:r>
            <w:r w:rsidRPr="00236E94">
              <w:t>敏度</w:t>
            </w:r>
          </w:p>
        </w:tc>
      </w:tr>
      <w:tr w:rsidR="00164671" w14:paraId="76C5ABC4" w14:textId="77777777" w:rsidTr="00164671">
        <w:trPr>
          <w:trHeight w:hRule="exact" w:val="299"/>
          <w:jc w:val="center"/>
        </w:trPr>
        <w:tc>
          <w:tcPr>
            <w:tcW w:w="2490" w:type="dxa"/>
            <w:vMerge/>
            <w:vAlign w:val="center"/>
          </w:tcPr>
          <w:p w14:paraId="0C1B100D" w14:textId="77777777" w:rsidR="00164671" w:rsidRDefault="00164671" w:rsidP="00E82CB2">
            <w:pPr>
              <w:jc w:val="center"/>
              <w:rPr>
                <w:rFonts w:ascii="宋体" w:hAnsi="宋体"/>
              </w:rPr>
            </w:pPr>
          </w:p>
        </w:tc>
        <w:tc>
          <w:tcPr>
            <w:tcW w:w="1984" w:type="dxa"/>
            <w:vAlign w:val="center"/>
          </w:tcPr>
          <w:p w14:paraId="054382A4" w14:textId="77777777" w:rsidR="00164671" w:rsidRPr="00164671" w:rsidRDefault="00164671" w:rsidP="00E82CB2">
            <w:pPr>
              <w:jc w:val="center"/>
              <w:rPr>
                <w:rFonts w:ascii="宋体" w:hAnsi="宋体"/>
              </w:rPr>
            </w:pPr>
            <w:r w:rsidRPr="00164671">
              <w:t>mA/s</w:t>
            </w:r>
            <w:r w:rsidRPr="00164671">
              <w:rPr>
                <w:vertAlign w:val="superscript"/>
              </w:rPr>
              <w:t>-1</w:t>
            </w:r>
            <w:r w:rsidRPr="00164671">
              <w:t>m</w:t>
            </w:r>
            <w:r w:rsidRPr="00164671">
              <w:rPr>
                <w:vertAlign w:val="superscript"/>
              </w:rPr>
              <w:t>-2</w:t>
            </w:r>
          </w:p>
        </w:tc>
        <w:tc>
          <w:tcPr>
            <w:tcW w:w="2268" w:type="dxa"/>
            <w:vAlign w:val="center"/>
          </w:tcPr>
          <w:p w14:paraId="09F77EBC" w14:textId="77777777" w:rsidR="00164671" w:rsidRPr="00164671" w:rsidRDefault="00164671" w:rsidP="00164671">
            <w:pPr>
              <w:jc w:val="center"/>
              <w:rPr>
                <w:rFonts w:ascii="宋体" w:hAnsi="宋体"/>
              </w:rPr>
            </w:pPr>
            <w:r w:rsidRPr="00164671">
              <w:t>mA/1000μmol</w:t>
            </w:r>
            <w:r w:rsidR="00F340E3" w:rsidRPr="00F340E3">
              <w:t>·</w:t>
            </w:r>
            <w:r w:rsidRPr="00164671">
              <w:t>s</w:t>
            </w:r>
            <w:r w:rsidRPr="00164671">
              <w:rPr>
                <w:vertAlign w:val="superscript"/>
              </w:rPr>
              <w:t>-1</w:t>
            </w:r>
            <w:r w:rsidRPr="00164671">
              <w:t>m</w:t>
            </w:r>
            <w:r w:rsidRPr="00164671">
              <w:rPr>
                <w:vertAlign w:val="superscript"/>
              </w:rPr>
              <w:t>-2</w:t>
            </w:r>
          </w:p>
        </w:tc>
      </w:tr>
      <w:tr w:rsidR="00164671" w14:paraId="37F370A6" w14:textId="77777777" w:rsidTr="00164671">
        <w:trPr>
          <w:trHeight w:hRule="exact" w:val="418"/>
          <w:jc w:val="center"/>
        </w:trPr>
        <w:tc>
          <w:tcPr>
            <w:tcW w:w="2490" w:type="dxa"/>
            <w:vAlign w:val="center"/>
          </w:tcPr>
          <w:p w14:paraId="185B6442" w14:textId="77777777" w:rsidR="00164671" w:rsidRDefault="00164671" w:rsidP="00E82CB2">
            <w:pPr>
              <w:jc w:val="center"/>
              <w:rPr>
                <w:rFonts w:ascii="宋体" w:hAnsi="宋体"/>
              </w:rPr>
            </w:pPr>
          </w:p>
        </w:tc>
        <w:tc>
          <w:tcPr>
            <w:tcW w:w="1984" w:type="dxa"/>
            <w:vAlign w:val="center"/>
          </w:tcPr>
          <w:p w14:paraId="0521FABE" w14:textId="77777777" w:rsidR="00164671" w:rsidRDefault="00164671" w:rsidP="00E82CB2">
            <w:pPr>
              <w:jc w:val="center"/>
              <w:rPr>
                <w:rFonts w:ascii="宋体" w:hAnsi="宋体"/>
              </w:rPr>
            </w:pPr>
          </w:p>
        </w:tc>
        <w:tc>
          <w:tcPr>
            <w:tcW w:w="2268" w:type="dxa"/>
            <w:vAlign w:val="center"/>
          </w:tcPr>
          <w:p w14:paraId="039CF86F" w14:textId="77777777" w:rsidR="00164671" w:rsidRDefault="00164671" w:rsidP="00E82CB2">
            <w:pPr>
              <w:jc w:val="center"/>
              <w:rPr>
                <w:rFonts w:ascii="宋体" w:hAnsi="宋体"/>
              </w:rPr>
            </w:pPr>
          </w:p>
        </w:tc>
      </w:tr>
      <w:tr w:rsidR="00164671" w14:paraId="133E6616" w14:textId="77777777" w:rsidTr="00164671">
        <w:trPr>
          <w:trHeight w:hRule="exact" w:val="418"/>
          <w:jc w:val="center"/>
        </w:trPr>
        <w:tc>
          <w:tcPr>
            <w:tcW w:w="2490" w:type="dxa"/>
            <w:vAlign w:val="center"/>
          </w:tcPr>
          <w:p w14:paraId="11355E3C" w14:textId="77777777" w:rsidR="00164671" w:rsidRDefault="00164671" w:rsidP="00E82CB2">
            <w:pPr>
              <w:jc w:val="center"/>
              <w:rPr>
                <w:rFonts w:ascii="宋体" w:hAnsi="宋体"/>
              </w:rPr>
            </w:pPr>
          </w:p>
        </w:tc>
        <w:tc>
          <w:tcPr>
            <w:tcW w:w="1984" w:type="dxa"/>
            <w:vAlign w:val="center"/>
          </w:tcPr>
          <w:p w14:paraId="476CD3AD" w14:textId="77777777" w:rsidR="00164671" w:rsidRDefault="00164671" w:rsidP="00E82CB2">
            <w:pPr>
              <w:jc w:val="center"/>
              <w:rPr>
                <w:rFonts w:ascii="宋体" w:hAnsi="宋体"/>
              </w:rPr>
            </w:pPr>
          </w:p>
        </w:tc>
        <w:tc>
          <w:tcPr>
            <w:tcW w:w="2268" w:type="dxa"/>
            <w:vAlign w:val="center"/>
          </w:tcPr>
          <w:p w14:paraId="3501704F" w14:textId="77777777" w:rsidR="00164671" w:rsidRDefault="00164671" w:rsidP="00E82CB2">
            <w:pPr>
              <w:jc w:val="center"/>
              <w:rPr>
                <w:rFonts w:ascii="宋体" w:hAnsi="宋体"/>
              </w:rPr>
            </w:pPr>
          </w:p>
        </w:tc>
      </w:tr>
    </w:tbl>
    <w:p w14:paraId="5BDF163C" w14:textId="77777777" w:rsidR="00FE50FA" w:rsidRDefault="00FE50FA" w:rsidP="00FE50FA">
      <w:pPr>
        <w:jc w:val="center"/>
      </w:pPr>
    </w:p>
    <w:p w14:paraId="1864D723" w14:textId="77777777" w:rsidR="00FE50FA" w:rsidRDefault="00FE50FA" w:rsidP="00FE50FA">
      <w:pPr>
        <w:jc w:val="center"/>
      </w:pPr>
      <w:r>
        <w:rPr>
          <w:rFonts w:ascii="宋体" w:hAnsi="宋体" w:hint="eastAsia"/>
          <w:b/>
          <w:spacing w:val="60"/>
        </w:rPr>
        <w:t>光子探测器光谱特性校准结果</w:t>
      </w:r>
    </w:p>
    <w:tbl>
      <w:tblPr>
        <w:tblW w:w="0" w:type="auto"/>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2"/>
        <w:gridCol w:w="3710"/>
      </w:tblGrid>
      <w:tr w:rsidR="00FE50FA" w14:paraId="125C03EB" w14:textId="77777777" w:rsidTr="00E82CB2">
        <w:trPr>
          <w:trHeight w:hRule="exact" w:val="418"/>
        </w:trPr>
        <w:tc>
          <w:tcPr>
            <w:tcW w:w="2932" w:type="dxa"/>
            <w:vAlign w:val="center"/>
          </w:tcPr>
          <w:p w14:paraId="6F9E1D4C" w14:textId="77777777" w:rsidR="00FE50FA" w:rsidRDefault="00FE50FA" w:rsidP="00E82CB2">
            <w:pPr>
              <w:jc w:val="center"/>
              <w:rPr>
                <w:rFonts w:ascii="宋体" w:hAnsi="宋体"/>
              </w:rPr>
            </w:pPr>
            <w:r>
              <w:rPr>
                <w:rFonts w:ascii="宋体" w:hAnsi="宋体" w:hint="eastAsia"/>
              </w:rPr>
              <w:t>项目类别</w:t>
            </w:r>
          </w:p>
        </w:tc>
        <w:tc>
          <w:tcPr>
            <w:tcW w:w="3710" w:type="dxa"/>
            <w:vAlign w:val="center"/>
          </w:tcPr>
          <w:p w14:paraId="1FD6E6AB" w14:textId="77777777" w:rsidR="00FE50FA" w:rsidRDefault="00FE50FA" w:rsidP="00E82CB2">
            <w:pPr>
              <w:jc w:val="center"/>
              <w:rPr>
                <w:rFonts w:ascii="宋体" w:hAnsi="宋体"/>
              </w:rPr>
            </w:pPr>
            <w:r>
              <w:rPr>
                <w:rFonts w:ascii="宋体" w:hAnsi="宋体" w:hint="eastAsia"/>
              </w:rPr>
              <w:t>校准结果</w:t>
            </w:r>
          </w:p>
        </w:tc>
      </w:tr>
      <w:tr w:rsidR="00FE50FA" w14:paraId="7DDAA887" w14:textId="77777777" w:rsidTr="00E82CB2">
        <w:trPr>
          <w:trHeight w:hRule="exact" w:val="418"/>
        </w:trPr>
        <w:tc>
          <w:tcPr>
            <w:tcW w:w="2932" w:type="dxa"/>
            <w:vAlign w:val="center"/>
          </w:tcPr>
          <w:p w14:paraId="6F0F0105" w14:textId="77777777" w:rsidR="00FE50FA" w:rsidRPr="00236E94" w:rsidRDefault="00FE50FA" w:rsidP="00E82CB2">
            <w:pPr>
              <w:jc w:val="center"/>
            </w:pPr>
            <w:r w:rsidRPr="00236E94">
              <w:t>红外响应指数</w:t>
            </w:r>
            <w:r w:rsidRPr="00236E94">
              <w:rPr>
                <w:i/>
                <w:iCs/>
              </w:rPr>
              <w:t>f</w:t>
            </w:r>
            <w:r w:rsidRPr="00236E94">
              <w:rPr>
                <w:vertAlign w:val="subscript"/>
              </w:rPr>
              <w:t>IR</w:t>
            </w:r>
          </w:p>
        </w:tc>
        <w:tc>
          <w:tcPr>
            <w:tcW w:w="3710" w:type="dxa"/>
            <w:vAlign w:val="center"/>
          </w:tcPr>
          <w:p w14:paraId="2DA714EE" w14:textId="77777777" w:rsidR="00FE50FA" w:rsidRDefault="00FE50FA" w:rsidP="00E82CB2">
            <w:pPr>
              <w:jc w:val="center"/>
              <w:rPr>
                <w:rFonts w:ascii="宋体" w:hAnsi="宋体"/>
              </w:rPr>
            </w:pPr>
          </w:p>
        </w:tc>
      </w:tr>
      <w:tr w:rsidR="00FE50FA" w14:paraId="750736DF" w14:textId="77777777" w:rsidTr="00E82CB2">
        <w:trPr>
          <w:trHeight w:hRule="exact" w:val="418"/>
        </w:trPr>
        <w:tc>
          <w:tcPr>
            <w:tcW w:w="2932" w:type="dxa"/>
            <w:vAlign w:val="center"/>
          </w:tcPr>
          <w:p w14:paraId="48803A7A" w14:textId="77777777" w:rsidR="00FE50FA" w:rsidRPr="00236E94" w:rsidRDefault="00FE50FA" w:rsidP="00E82CB2">
            <w:pPr>
              <w:jc w:val="center"/>
            </w:pPr>
            <w:r w:rsidRPr="00236E94">
              <w:t>紫外响应指数</w:t>
            </w:r>
            <w:r w:rsidRPr="00236E94">
              <w:rPr>
                <w:i/>
                <w:iCs/>
              </w:rPr>
              <w:t>f</w:t>
            </w:r>
            <w:r w:rsidRPr="00236E94">
              <w:rPr>
                <w:vertAlign w:val="subscript"/>
              </w:rPr>
              <w:t>UV</w:t>
            </w:r>
          </w:p>
        </w:tc>
        <w:tc>
          <w:tcPr>
            <w:tcW w:w="3710" w:type="dxa"/>
            <w:vAlign w:val="center"/>
          </w:tcPr>
          <w:p w14:paraId="7A5048D6" w14:textId="77777777" w:rsidR="00FE50FA" w:rsidRDefault="00FE50FA" w:rsidP="00E82CB2">
            <w:pPr>
              <w:jc w:val="center"/>
              <w:rPr>
                <w:rFonts w:ascii="宋体" w:hAnsi="宋体"/>
              </w:rPr>
            </w:pPr>
          </w:p>
        </w:tc>
      </w:tr>
      <w:tr w:rsidR="00FE50FA" w14:paraId="346348AB" w14:textId="77777777" w:rsidTr="00E82CB2">
        <w:trPr>
          <w:trHeight w:hRule="exact" w:val="418"/>
        </w:trPr>
        <w:tc>
          <w:tcPr>
            <w:tcW w:w="2932" w:type="dxa"/>
            <w:vAlign w:val="center"/>
          </w:tcPr>
          <w:p w14:paraId="30D0F00A" w14:textId="77777777" w:rsidR="00FE50FA" w:rsidRPr="00236E94" w:rsidRDefault="00FE50FA" w:rsidP="00E82CB2">
            <w:pPr>
              <w:jc w:val="center"/>
            </w:pPr>
            <w:r w:rsidRPr="00236E94">
              <w:t>光谱失配指数</w:t>
            </w:r>
            <w:r w:rsidRPr="00236E94">
              <w:rPr>
                <w:i/>
                <w:iCs/>
              </w:rPr>
              <w:t>f</w:t>
            </w:r>
            <w:r w:rsidRPr="00236E94">
              <w:rPr>
                <w:vertAlign w:val="subscript"/>
              </w:rPr>
              <w:t>1</w:t>
            </w:r>
          </w:p>
        </w:tc>
        <w:tc>
          <w:tcPr>
            <w:tcW w:w="3710" w:type="dxa"/>
            <w:vAlign w:val="center"/>
          </w:tcPr>
          <w:p w14:paraId="5A95802E" w14:textId="77777777" w:rsidR="00FE50FA" w:rsidRDefault="00FE50FA" w:rsidP="00E82CB2">
            <w:pPr>
              <w:jc w:val="center"/>
              <w:rPr>
                <w:rFonts w:ascii="宋体" w:hAnsi="宋体"/>
              </w:rPr>
            </w:pPr>
          </w:p>
        </w:tc>
      </w:tr>
    </w:tbl>
    <w:p w14:paraId="5FE7876F" w14:textId="77777777" w:rsidR="00FE50FA" w:rsidRDefault="00FE50FA" w:rsidP="00FE50FA"/>
    <w:p w14:paraId="504399D2" w14:textId="7A5671BE" w:rsidR="005B1E23" w:rsidRDefault="00FE50FA" w:rsidP="00E607B7">
      <w:pPr>
        <w:adjustRightInd w:val="0"/>
        <w:snapToGrid w:val="0"/>
        <w:spacing w:line="360" w:lineRule="auto"/>
        <w:jc w:val="center"/>
      </w:pPr>
      <w:r>
        <w:rPr>
          <w:rFonts w:eastAsia="黑体" w:hint="eastAsia"/>
        </w:rPr>
        <w:t>校准员：</w:t>
      </w:r>
      <w:r w:rsidR="00E607B7">
        <w:rPr>
          <w:rFonts w:eastAsia="黑体" w:hint="eastAsia"/>
        </w:rPr>
        <w:t xml:space="preserve"> </w:t>
      </w:r>
      <w:r w:rsidR="00E607B7">
        <w:rPr>
          <w:rFonts w:eastAsia="黑体"/>
        </w:rPr>
        <w:t xml:space="preserve">      </w:t>
      </w:r>
      <w:r>
        <w:rPr>
          <w:rFonts w:eastAsia="黑体" w:hint="eastAsia"/>
        </w:rPr>
        <w:t>核验员</w:t>
      </w:r>
      <w:r>
        <w:rPr>
          <w:rFonts w:eastAsia="黑体" w:hint="eastAsia"/>
        </w:rPr>
        <w:t>:</w:t>
      </w:r>
    </w:p>
    <w:p w14:paraId="4C70E7BA" w14:textId="77777777" w:rsidR="005B1E23" w:rsidRDefault="00D13155">
      <w:pPr>
        <w:ind w:firstLine="560"/>
        <w:rPr>
          <w:sz w:val="28"/>
          <w:szCs w:val="28"/>
        </w:rPr>
      </w:pPr>
      <w:r>
        <w:rPr>
          <w:rFonts w:hint="eastAsia"/>
          <w:sz w:val="28"/>
          <w:szCs w:val="28"/>
        </w:rPr>
        <w:br w:type="page"/>
      </w:r>
    </w:p>
    <w:p w14:paraId="2276ADA1" w14:textId="77777777" w:rsidR="005B1E23" w:rsidRDefault="00D13155">
      <w:pPr>
        <w:pStyle w:val="af7"/>
        <w:ind w:right="240"/>
        <w:rPr>
          <w:b/>
          <w:bCs/>
        </w:rPr>
      </w:pPr>
      <w:bookmarkStart w:id="41" w:name="_Toc119516153"/>
      <w:r>
        <w:rPr>
          <w:rFonts w:hint="eastAsia"/>
        </w:rPr>
        <w:lastRenderedPageBreak/>
        <w:t>附录</w:t>
      </w:r>
      <w:bookmarkEnd w:id="36"/>
      <w:r>
        <w:rPr>
          <w:rFonts w:hint="eastAsia"/>
        </w:rPr>
        <w:t>B</w:t>
      </w:r>
      <w:bookmarkEnd w:id="41"/>
    </w:p>
    <w:p w14:paraId="3DEFB1E9" w14:textId="77777777" w:rsidR="00FE50FA" w:rsidRDefault="00FE50FA" w:rsidP="00E607B7">
      <w:pPr>
        <w:jc w:val="center"/>
        <w:rPr>
          <w:rFonts w:ascii="黑体" w:eastAsia="黑体"/>
          <w:sz w:val="28"/>
          <w:szCs w:val="28"/>
        </w:rPr>
      </w:pPr>
      <w:bookmarkStart w:id="42" w:name="_Toc516992195"/>
      <w:bookmarkStart w:id="43" w:name="_Toc119366039"/>
      <w:r>
        <w:rPr>
          <w:rFonts w:ascii="黑体" w:eastAsia="黑体" w:hint="eastAsia"/>
          <w:sz w:val="28"/>
          <w:szCs w:val="28"/>
        </w:rPr>
        <w:t>原 始 记 录 格 式（推荐）</w:t>
      </w:r>
      <w:bookmarkEnd w:id="42"/>
      <w:bookmarkEnd w:id="43"/>
    </w:p>
    <w:p w14:paraId="2F8908DE" w14:textId="77777777" w:rsidR="00FE50FA" w:rsidRDefault="00FE50FA" w:rsidP="00FE50FA">
      <w:pPr>
        <w:jc w:val="center"/>
        <w:rPr>
          <w:rFonts w:ascii="宋体" w:hAnsi="宋体"/>
        </w:rPr>
      </w:pPr>
      <w:r>
        <w:rPr>
          <w:rFonts w:hint="eastAsia"/>
          <w:sz w:val="28"/>
        </w:rPr>
        <w:t>光合有效辐射计校准试验记录</w:t>
      </w:r>
    </w:p>
    <w:p w14:paraId="37260298" w14:textId="77777777" w:rsidR="00FE50FA" w:rsidRDefault="00FE50FA" w:rsidP="00FE50FA">
      <w:pPr>
        <w:rPr>
          <w:rFonts w:ascii="宋体" w:hAnsi="宋体"/>
        </w:rPr>
      </w:pPr>
    </w:p>
    <w:p w14:paraId="483E41CF" w14:textId="77777777" w:rsidR="00FE50FA" w:rsidRPr="00980185" w:rsidRDefault="00FE50FA" w:rsidP="00980185">
      <w:pPr>
        <w:jc w:val="left"/>
      </w:pPr>
      <w:r w:rsidRPr="00980185">
        <w:t>送检单位名称：第页</w:t>
      </w:r>
      <w:r w:rsidR="00164671">
        <w:rPr>
          <w:rFonts w:hint="eastAsia"/>
        </w:rPr>
        <w:t>/</w:t>
      </w:r>
      <w:r w:rsidRPr="00980185">
        <w:t>共页</w:t>
      </w:r>
    </w:p>
    <w:p w14:paraId="176F6BB5" w14:textId="77777777" w:rsidR="00FE50FA" w:rsidRPr="00980185" w:rsidRDefault="00FE50FA" w:rsidP="00FE50FA">
      <w:pPr>
        <w:jc w:val="left"/>
      </w:pPr>
      <w:r w:rsidRPr="00980185">
        <w:t>生产厂家：</w:t>
      </w:r>
    </w:p>
    <w:p w14:paraId="2883B980" w14:textId="77777777" w:rsidR="00FE50FA" w:rsidRPr="00980185" w:rsidRDefault="00FE50FA" w:rsidP="00FE50FA">
      <w:pPr>
        <w:jc w:val="left"/>
      </w:pPr>
      <w:r w:rsidRPr="00980185">
        <w:t>型号规格：出厂编号：证书编号：</w:t>
      </w:r>
    </w:p>
    <w:p w14:paraId="6070268F" w14:textId="77777777" w:rsidR="00FE50FA" w:rsidRPr="00980185" w:rsidRDefault="00FE50FA" w:rsidP="00FE50FA">
      <w:pPr>
        <w:jc w:val="left"/>
      </w:pPr>
      <w:r w:rsidRPr="00980185">
        <w:t>校准依据：</w:t>
      </w:r>
    </w:p>
    <w:p w14:paraId="49842B98" w14:textId="77777777" w:rsidR="00FE50FA" w:rsidRPr="00980185" w:rsidRDefault="00FE50FA" w:rsidP="00FE50FA">
      <w:pPr>
        <w:jc w:val="left"/>
      </w:pPr>
      <w:r w:rsidRPr="00980185">
        <w:t>标准器名称、编号、有效期：</w:t>
      </w:r>
    </w:p>
    <w:p w14:paraId="6E89326B" w14:textId="77777777" w:rsidR="003C32D3" w:rsidRPr="00980185" w:rsidRDefault="00FE50FA" w:rsidP="00FE50FA">
      <w:pPr>
        <w:jc w:val="left"/>
      </w:pPr>
      <w:r w:rsidRPr="00980185">
        <w:t>标准灯编号：灯电流（</w:t>
      </w:r>
      <w:r w:rsidRPr="00980185">
        <w:t>A</w:t>
      </w:r>
      <w:r w:rsidRPr="00980185">
        <w:t>）</w:t>
      </w:r>
      <w:r w:rsidRPr="00980185">
        <w:t>:</w:t>
      </w:r>
      <w:r w:rsidRPr="00980185">
        <w:t>灯电压（Ｖ）</w:t>
      </w:r>
      <w:r w:rsidRPr="00980185">
        <w:t>:</w:t>
      </w:r>
    </w:p>
    <w:p w14:paraId="206028A9" w14:textId="77777777" w:rsidR="00FE50FA" w:rsidRPr="00980185" w:rsidRDefault="00FE50FA" w:rsidP="00FE50FA">
      <w:pPr>
        <w:jc w:val="left"/>
      </w:pPr>
      <w:r w:rsidRPr="00980185">
        <w:t>发光强度（</w:t>
      </w:r>
      <w:r w:rsidRPr="00980185">
        <w:t>cd</w:t>
      </w:r>
      <w:r w:rsidRPr="00980185">
        <w:t>）</w:t>
      </w:r>
      <w:r w:rsidRPr="00980185">
        <w:t xml:space="preserve">:       </w:t>
      </w:r>
      <w:r w:rsidRPr="00980185">
        <w:t>色温（</w:t>
      </w:r>
      <w:r w:rsidRPr="00980185">
        <w:t>K</w:t>
      </w:r>
      <w:r w:rsidRPr="00980185">
        <w:t>）</w:t>
      </w:r>
      <w:r w:rsidRPr="00980185">
        <w:t>:</w:t>
      </w:r>
    </w:p>
    <w:p w14:paraId="2404A38D" w14:textId="77777777" w:rsidR="00FE50FA" w:rsidRPr="00980185" w:rsidRDefault="00FE50FA" w:rsidP="00FE50FA">
      <w:pPr>
        <w:jc w:val="left"/>
      </w:pPr>
      <w:r w:rsidRPr="00980185">
        <w:t>探测器游标修正量：探测器位置：</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6"/>
        <w:gridCol w:w="1397"/>
        <w:gridCol w:w="1288"/>
        <w:gridCol w:w="1572"/>
        <w:gridCol w:w="1559"/>
        <w:gridCol w:w="1278"/>
      </w:tblGrid>
      <w:tr w:rsidR="00FE50FA" w:rsidRPr="00980185" w14:paraId="49CD257A" w14:textId="77777777" w:rsidTr="00FD19DC">
        <w:trPr>
          <w:trHeight w:val="527"/>
        </w:trPr>
        <w:tc>
          <w:tcPr>
            <w:tcW w:w="1096" w:type="dxa"/>
            <w:vMerge w:val="restart"/>
            <w:vAlign w:val="center"/>
          </w:tcPr>
          <w:p w14:paraId="61032EFD" w14:textId="77777777" w:rsidR="00FE50FA" w:rsidRPr="00980185" w:rsidRDefault="00FE50FA" w:rsidP="00E82CB2">
            <w:pPr>
              <w:jc w:val="center"/>
            </w:pPr>
            <w:r w:rsidRPr="00980185">
              <w:t>灯位置</w:t>
            </w:r>
          </w:p>
          <w:p w14:paraId="522E86C9" w14:textId="77777777" w:rsidR="00FE50FA" w:rsidRPr="00980185" w:rsidRDefault="00FE50FA" w:rsidP="00E82CB2">
            <w:pPr>
              <w:jc w:val="center"/>
            </w:pPr>
            <w:r w:rsidRPr="00980185">
              <w:t>(m)</w:t>
            </w:r>
          </w:p>
        </w:tc>
        <w:tc>
          <w:tcPr>
            <w:tcW w:w="1397" w:type="dxa"/>
            <w:vMerge w:val="restart"/>
            <w:vAlign w:val="center"/>
          </w:tcPr>
          <w:p w14:paraId="5DF5B5EB" w14:textId="77777777" w:rsidR="00FE50FA" w:rsidRPr="00980185" w:rsidRDefault="00FE50FA" w:rsidP="00E82CB2">
            <w:pPr>
              <w:jc w:val="center"/>
            </w:pPr>
            <w:r w:rsidRPr="00980185">
              <w:t>灯和探测器之间距离</w:t>
            </w:r>
            <w:r w:rsidR="00FD19DC">
              <w:rPr>
                <w:rFonts w:hint="eastAsia"/>
              </w:rPr>
              <w:t>(</w:t>
            </w:r>
            <w:r w:rsidRPr="00980185">
              <w:t>m</w:t>
            </w:r>
            <w:r w:rsidR="00FD19DC">
              <w:rPr>
                <w:rFonts w:hint="eastAsia"/>
              </w:rPr>
              <w:t>)</w:t>
            </w:r>
          </w:p>
        </w:tc>
        <w:tc>
          <w:tcPr>
            <w:tcW w:w="2860" w:type="dxa"/>
            <w:gridSpan w:val="2"/>
            <w:tcBorders>
              <w:bottom w:val="single" w:sz="4" w:space="0" w:color="auto"/>
            </w:tcBorders>
            <w:vAlign w:val="center"/>
          </w:tcPr>
          <w:p w14:paraId="3650DD9A" w14:textId="77777777" w:rsidR="00FE50FA" w:rsidRPr="00980185" w:rsidRDefault="00FE50FA" w:rsidP="00E82CB2">
            <w:pPr>
              <w:jc w:val="center"/>
            </w:pPr>
            <w:r w:rsidRPr="00980185">
              <w:t>标准光合光子通</w:t>
            </w:r>
            <w:r w:rsidR="00FD19DC" w:rsidRPr="00980185">
              <w:t>量密</w:t>
            </w:r>
            <w:r w:rsidR="00FD19DC">
              <w:rPr>
                <w:rFonts w:hint="eastAsia"/>
              </w:rPr>
              <w:t>度</w:t>
            </w:r>
          </w:p>
        </w:tc>
        <w:tc>
          <w:tcPr>
            <w:tcW w:w="1559" w:type="dxa"/>
            <w:vMerge w:val="restart"/>
            <w:vAlign w:val="center"/>
          </w:tcPr>
          <w:p w14:paraId="57521FA1" w14:textId="77777777" w:rsidR="00FE50FA" w:rsidRPr="00980185" w:rsidRDefault="00FE50FA" w:rsidP="00E82CB2">
            <w:pPr>
              <w:jc w:val="center"/>
            </w:pPr>
            <w:r w:rsidRPr="00980185">
              <w:t>仪器显示值</w:t>
            </w:r>
          </w:p>
        </w:tc>
        <w:tc>
          <w:tcPr>
            <w:tcW w:w="1278" w:type="dxa"/>
            <w:vMerge w:val="restart"/>
            <w:vAlign w:val="center"/>
          </w:tcPr>
          <w:p w14:paraId="049456A8" w14:textId="77777777" w:rsidR="00FE50FA" w:rsidRPr="00980185" w:rsidRDefault="00FE50FA" w:rsidP="00E82CB2">
            <w:pPr>
              <w:jc w:val="center"/>
            </w:pPr>
            <w:r w:rsidRPr="00980185">
              <w:t>备注</w:t>
            </w:r>
          </w:p>
        </w:tc>
      </w:tr>
      <w:tr w:rsidR="00FD19DC" w:rsidRPr="00980185" w14:paraId="0BDF9DEC" w14:textId="77777777" w:rsidTr="00E9247D">
        <w:trPr>
          <w:trHeight w:val="315"/>
        </w:trPr>
        <w:tc>
          <w:tcPr>
            <w:tcW w:w="1096" w:type="dxa"/>
            <w:vMerge/>
            <w:vAlign w:val="center"/>
          </w:tcPr>
          <w:p w14:paraId="5E2386DF" w14:textId="77777777" w:rsidR="00FD19DC" w:rsidRPr="00980185" w:rsidRDefault="00FD19DC" w:rsidP="00E82CB2">
            <w:pPr>
              <w:jc w:val="center"/>
              <w:rPr>
                <w:color w:val="000000"/>
              </w:rPr>
            </w:pPr>
          </w:p>
        </w:tc>
        <w:tc>
          <w:tcPr>
            <w:tcW w:w="1397" w:type="dxa"/>
            <w:vMerge/>
            <w:vAlign w:val="center"/>
          </w:tcPr>
          <w:p w14:paraId="13F9F2C7" w14:textId="77777777" w:rsidR="00FD19DC" w:rsidRPr="00980185" w:rsidRDefault="00FD19DC" w:rsidP="00E82CB2">
            <w:pPr>
              <w:jc w:val="center"/>
              <w:rPr>
                <w:color w:val="000000"/>
              </w:rPr>
            </w:pPr>
          </w:p>
        </w:tc>
        <w:tc>
          <w:tcPr>
            <w:tcW w:w="1288" w:type="dxa"/>
            <w:tcBorders>
              <w:top w:val="single" w:sz="4" w:space="0" w:color="auto"/>
              <w:right w:val="single" w:sz="4" w:space="0" w:color="auto"/>
            </w:tcBorders>
            <w:vAlign w:val="center"/>
          </w:tcPr>
          <w:p w14:paraId="76E386FE" w14:textId="77777777" w:rsidR="00FD19DC" w:rsidRPr="00F340E3" w:rsidRDefault="00FD19DC" w:rsidP="00E82CB2">
            <w:pPr>
              <w:jc w:val="center"/>
            </w:pPr>
            <w:r w:rsidRPr="00F340E3">
              <w:rPr>
                <w:rFonts w:hint="eastAsia"/>
              </w:rPr>
              <w:t>(</w:t>
            </w:r>
            <w:r w:rsidRPr="00F340E3">
              <w:t>s</w:t>
            </w:r>
            <w:r w:rsidRPr="00F340E3">
              <w:rPr>
                <w:vertAlign w:val="superscript"/>
              </w:rPr>
              <w:t>-1</w:t>
            </w:r>
            <w:r w:rsidRPr="00F340E3">
              <w:t>m</w:t>
            </w:r>
            <w:r w:rsidRPr="00F340E3">
              <w:rPr>
                <w:vertAlign w:val="superscript"/>
              </w:rPr>
              <w:t>-2</w:t>
            </w:r>
            <w:r w:rsidRPr="00F340E3">
              <w:t>)</w:t>
            </w:r>
          </w:p>
        </w:tc>
        <w:tc>
          <w:tcPr>
            <w:tcW w:w="1572" w:type="dxa"/>
            <w:tcBorders>
              <w:top w:val="single" w:sz="4" w:space="0" w:color="auto"/>
              <w:left w:val="single" w:sz="4" w:space="0" w:color="auto"/>
            </w:tcBorders>
            <w:vAlign w:val="center"/>
          </w:tcPr>
          <w:p w14:paraId="11BEC226" w14:textId="77777777" w:rsidR="00FD19DC" w:rsidRPr="00F340E3" w:rsidRDefault="00FD19DC" w:rsidP="00E82CB2">
            <w:pPr>
              <w:jc w:val="center"/>
            </w:pPr>
            <w:r w:rsidRPr="00F340E3">
              <w:rPr>
                <w:rFonts w:hint="eastAsia"/>
              </w:rPr>
              <w:t>(</w:t>
            </w:r>
            <w:r w:rsidRPr="00F340E3">
              <w:t>μmol</w:t>
            </w:r>
            <w:r w:rsidR="00F340E3" w:rsidRPr="00F340E3">
              <w:t>·</w:t>
            </w:r>
            <w:r w:rsidRPr="00F340E3">
              <w:t>s</w:t>
            </w:r>
            <w:r w:rsidRPr="00F340E3">
              <w:rPr>
                <w:vertAlign w:val="superscript"/>
              </w:rPr>
              <w:t>-1</w:t>
            </w:r>
            <w:r w:rsidRPr="00F340E3">
              <w:t>m</w:t>
            </w:r>
            <w:r w:rsidRPr="00F340E3">
              <w:rPr>
                <w:vertAlign w:val="superscript"/>
              </w:rPr>
              <w:t>-2</w:t>
            </w:r>
            <w:r w:rsidRPr="00F340E3">
              <w:t>)</w:t>
            </w:r>
          </w:p>
        </w:tc>
        <w:tc>
          <w:tcPr>
            <w:tcW w:w="1559" w:type="dxa"/>
            <w:vMerge/>
            <w:vAlign w:val="center"/>
          </w:tcPr>
          <w:p w14:paraId="5E2AF9A7" w14:textId="77777777" w:rsidR="00FD19DC" w:rsidRPr="00980185" w:rsidRDefault="00FD19DC" w:rsidP="00E82CB2">
            <w:pPr>
              <w:rPr>
                <w:color w:val="000000"/>
              </w:rPr>
            </w:pPr>
          </w:p>
        </w:tc>
        <w:tc>
          <w:tcPr>
            <w:tcW w:w="1278" w:type="dxa"/>
            <w:vMerge/>
            <w:vAlign w:val="center"/>
          </w:tcPr>
          <w:p w14:paraId="31B8714E" w14:textId="77777777" w:rsidR="00FD19DC" w:rsidRPr="00980185" w:rsidRDefault="00FD19DC" w:rsidP="00E82CB2">
            <w:pPr>
              <w:jc w:val="center"/>
              <w:rPr>
                <w:color w:val="000000"/>
              </w:rPr>
            </w:pPr>
          </w:p>
        </w:tc>
      </w:tr>
      <w:tr w:rsidR="00FD19DC" w:rsidRPr="00980185" w14:paraId="01F1422E" w14:textId="77777777" w:rsidTr="00E9247D">
        <w:tc>
          <w:tcPr>
            <w:tcW w:w="1096" w:type="dxa"/>
          </w:tcPr>
          <w:p w14:paraId="1CBA1F62" w14:textId="77777777" w:rsidR="00FD19DC" w:rsidRPr="00980185" w:rsidRDefault="00FD19DC" w:rsidP="00E82CB2">
            <w:pPr>
              <w:jc w:val="left"/>
            </w:pPr>
          </w:p>
        </w:tc>
        <w:tc>
          <w:tcPr>
            <w:tcW w:w="1397" w:type="dxa"/>
          </w:tcPr>
          <w:p w14:paraId="2B52B25E" w14:textId="77777777" w:rsidR="00FD19DC" w:rsidRPr="00980185" w:rsidRDefault="00FD19DC" w:rsidP="00E82CB2">
            <w:pPr>
              <w:jc w:val="left"/>
            </w:pPr>
          </w:p>
        </w:tc>
        <w:tc>
          <w:tcPr>
            <w:tcW w:w="1288" w:type="dxa"/>
            <w:tcBorders>
              <w:right w:val="single" w:sz="4" w:space="0" w:color="auto"/>
            </w:tcBorders>
          </w:tcPr>
          <w:p w14:paraId="1E9189BB" w14:textId="77777777" w:rsidR="00FD19DC" w:rsidRPr="00980185" w:rsidRDefault="00FD19DC" w:rsidP="00E82CB2">
            <w:pPr>
              <w:jc w:val="left"/>
            </w:pPr>
          </w:p>
        </w:tc>
        <w:tc>
          <w:tcPr>
            <w:tcW w:w="1572" w:type="dxa"/>
            <w:tcBorders>
              <w:left w:val="single" w:sz="4" w:space="0" w:color="auto"/>
            </w:tcBorders>
          </w:tcPr>
          <w:p w14:paraId="505D8CA5" w14:textId="77777777" w:rsidR="00FD19DC" w:rsidRPr="00980185" w:rsidRDefault="00FD19DC" w:rsidP="00E82CB2">
            <w:pPr>
              <w:jc w:val="left"/>
            </w:pPr>
          </w:p>
        </w:tc>
        <w:tc>
          <w:tcPr>
            <w:tcW w:w="1559" w:type="dxa"/>
          </w:tcPr>
          <w:p w14:paraId="2FE97B3F" w14:textId="77777777" w:rsidR="00FD19DC" w:rsidRPr="00980185" w:rsidRDefault="00FD19DC" w:rsidP="00E82CB2">
            <w:pPr>
              <w:jc w:val="left"/>
            </w:pPr>
          </w:p>
        </w:tc>
        <w:tc>
          <w:tcPr>
            <w:tcW w:w="1278" w:type="dxa"/>
          </w:tcPr>
          <w:p w14:paraId="2B29E98B" w14:textId="77777777" w:rsidR="00FD19DC" w:rsidRPr="00980185" w:rsidRDefault="00FD19DC" w:rsidP="00E82CB2">
            <w:pPr>
              <w:jc w:val="left"/>
            </w:pPr>
          </w:p>
        </w:tc>
      </w:tr>
      <w:tr w:rsidR="00FD19DC" w:rsidRPr="00980185" w14:paraId="3A50245A" w14:textId="77777777" w:rsidTr="00E9247D">
        <w:tc>
          <w:tcPr>
            <w:tcW w:w="1096" w:type="dxa"/>
          </w:tcPr>
          <w:p w14:paraId="1F849988" w14:textId="77777777" w:rsidR="00FD19DC" w:rsidRPr="00980185" w:rsidRDefault="00FD19DC" w:rsidP="00E82CB2">
            <w:pPr>
              <w:jc w:val="left"/>
            </w:pPr>
          </w:p>
        </w:tc>
        <w:tc>
          <w:tcPr>
            <w:tcW w:w="1397" w:type="dxa"/>
          </w:tcPr>
          <w:p w14:paraId="3D02C070" w14:textId="77777777" w:rsidR="00FD19DC" w:rsidRPr="00980185" w:rsidRDefault="00FD19DC" w:rsidP="00E82CB2">
            <w:pPr>
              <w:jc w:val="left"/>
            </w:pPr>
          </w:p>
        </w:tc>
        <w:tc>
          <w:tcPr>
            <w:tcW w:w="1288" w:type="dxa"/>
            <w:tcBorders>
              <w:right w:val="single" w:sz="4" w:space="0" w:color="auto"/>
            </w:tcBorders>
          </w:tcPr>
          <w:p w14:paraId="2D9D64DA" w14:textId="77777777" w:rsidR="00FD19DC" w:rsidRPr="00980185" w:rsidRDefault="00FD19DC" w:rsidP="00E82CB2">
            <w:pPr>
              <w:jc w:val="left"/>
            </w:pPr>
          </w:p>
        </w:tc>
        <w:tc>
          <w:tcPr>
            <w:tcW w:w="1572" w:type="dxa"/>
            <w:tcBorders>
              <w:left w:val="single" w:sz="4" w:space="0" w:color="auto"/>
            </w:tcBorders>
          </w:tcPr>
          <w:p w14:paraId="0A32C2B6" w14:textId="77777777" w:rsidR="00FD19DC" w:rsidRPr="00980185" w:rsidRDefault="00FD19DC" w:rsidP="00E82CB2">
            <w:pPr>
              <w:jc w:val="left"/>
            </w:pPr>
          </w:p>
        </w:tc>
        <w:tc>
          <w:tcPr>
            <w:tcW w:w="1559" w:type="dxa"/>
          </w:tcPr>
          <w:p w14:paraId="5864667B" w14:textId="77777777" w:rsidR="00FD19DC" w:rsidRPr="00980185" w:rsidRDefault="00FD19DC" w:rsidP="00E82CB2">
            <w:pPr>
              <w:jc w:val="left"/>
            </w:pPr>
          </w:p>
        </w:tc>
        <w:tc>
          <w:tcPr>
            <w:tcW w:w="1278" w:type="dxa"/>
          </w:tcPr>
          <w:p w14:paraId="1EBC5686" w14:textId="77777777" w:rsidR="00FD19DC" w:rsidRPr="00980185" w:rsidRDefault="00FD19DC" w:rsidP="00E82CB2">
            <w:pPr>
              <w:jc w:val="left"/>
            </w:pPr>
          </w:p>
        </w:tc>
      </w:tr>
      <w:tr w:rsidR="00FD19DC" w:rsidRPr="00980185" w14:paraId="7A171EA4" w14:textId="77777777" w:rsidTr="00E9247D">
        <w:tc>
          <w:tcPr>
            <w:tcW w:w="1096" w:type="dxa"/>
          </w:tcPr>
          <w:p w14:paraId="2F8F6A16" w14:textId="77777777" w:rsidR="00FD19DC" w:rsidRPr="00980185" w:rsidRDefault="00FD19DC" w:rsidP="00E82CB2">
            <w:pPr>
              <w:jc w:val="left"/>
            </w:pPr>
          </w:p>
        </w:tc>
        <w:tc>
          <w:tcPr>
            <w:tcW w:w="1397" w:type="dxa"/>
          </w:tcPr>
          <w:p w14:paraId="2BE59C38" w14:textId="77777777" w:rsidR="00FD19DC" w:rsidRPr="00980185" w:rsidRDefault="00FD19DC" w:rsidP="00E82CB2">
            <w:pPr>
              <w:jc w:val="left"/>
            </w:pPr>
          </w:p>
        </w:tc>
        <w:tc>
          <w:tcPr>
            <w:tcW w:w="1288" w:type="dxa"/>
            <w:tcBorders>
              <w:right w:val="single" w:sz="4" w:space="0" w:color="auto"/>
            </w:tcBorders>
          </w:tcPr>
          <w:p w14:paraId="22A6DC19" w14:textId="77777777" w:rsidR="00FD19DC" w:rsidRPr="00980185" w:rsidRDefault="00FD19DC" w:rsidP="00E82CB2">
            <w:pPr>
              <w:jc w:val="left"/>
            </w:pPr>
          </w:p>
        </w:tc>
        <w:tc>
          <w:tcPr>
            <w:tcW w:w="1572" w:type="dxa"/>
            <w:tcBorders>
              <w:left w:val="single" w:sz="4" w:space="0" w:color="auto"/>
            </w:tcBorders>
          </w:tcPr>
          <w:p w14:paraId="7656770E" w14:textId="77777777" w:rsidR="00FD19DC" w:rsidRPr="00980185" w:rsidRDefault="00FD19DC" w:rsidP="00E82CB2">
            <w:pPr>
              <w:jc w:val="left"/>
            </w:pPr>
          </w:p>
        </w:tc>
        <w:tc>
          <w:tcPr>
            <w:tcW w:w="1559" w:type="dxa"/>
          </w:tcPr>
          <w:p w14:paraId="6E225B54" w14:textId="77777777" w:rsidR="00FD19DC" w:rsidRPr="00980185" w:rsidRDefault="00FD19DC" w:rsidP="00E82CB2">
            <w:pPr>
              <w:jc w:val="left"/>
            </w:pPr>
          </w:p>
        </w:tc>
        <w:tc>
          <w:tcPr>
            <w:tcW w:w="1278" w:type="dxa"/>
          </w:tcPr>
          <w:p w14:paraId="3716A079" w14:textId="77777777" w:rsidR="00FD19DC" w:rsidRPr="00980185" w:rsidRDefault="00FD19DC" w:rsidP="00E82CB2">
            <w:pPr>
              <w:jc w:val="left"/>
            </w:pPr>
          </w:p>
        </w:tc>
      </w:tr>
      <w:tr w:rsidR="00FD19DC" w:rsidRPr="00980185" w14:paraId="35BD1438" w14:textId="77777777" w:rsidTr="00E9247D">
        <w:tc>
          <w:tcPr>
            <w:tcW w:w="1096" w:type="dxa"/>
          </w:tcPr>
          <w:p w14:paraId="63FF6DDD" w14:textId="77777777" w:rsidR="00FD19DC" w:rsidRPr="00980185" w:rsidRDefault="00FD19DC" w:rsidP="00E82CB2">
            <w:pPr>
              <w:jc w:val="left"/>
            </w:pPr>
          </w:p>
        </w:tc>
        <w:tc>
          <w:tcPr>
            <w:tcW w:w="1397" w:type="dxa"/>
          </w:tcPr>
          <w:p w14:paraId="5926B3E4" w14:textId="77777777" w:rsidR="00FD19DC" w:rsidRPr="00980185" w:rsidRDefault="00FD19DC" w:rsidP="00E82CB2">
            <w:pPr>
              <w:jc w:val="left"/>
            </w:pPr>
          </w:p>
        </w:tc>
        <w:tc>
          <w:tcPr>
            <w:tcW w:w="1288" w:type="dxa"/>
            <w:tcBorders>
              <w:right w:val="single" w:sz="4" w:space="0" w:color="auto"/>
            </w:tcBorders>
          </w:tcPr>
          <w:p w14:paraId="3CD00E4A" w14:textId="77777777" w:rsidR="00FD19DC" w:rsidRPr="00980185" w:rsidRDefault="00FD19DC" w:rsidP="00E82CB2">
            <w:pPr>
              <w:jc w:val="left"/>
            </w:pPr>
          </w:p>
        </w:tc>
        <w:tc>
          <w:tcPr>
            <w:tcW w:w="1572" w:type="dxa"/>
            <w:tcBorders>
              <w:left w:val="single" w:sz="4" w:space="0" w:color="auto"/>
            </w:tcBorders>
          </w:tcPr>
          <w:p w14:paraId="14C10C45" w14:textId="77777777" w:rsidR="00FD19DC" w:rsidRPr="00980185" w:rsidRDefault="00FD19DC" w:rsidP="00E82CB2">
            <w:pPr>
              <w:jc w:val="left"/>
            </w:pPr>
          </w:p>
        </w:tc>
        <w:tc>
          <w:tcPr>
            <w:tcW w:w="1559" w:type="dxa"/>
          </w:tcPr>
          <w:p w14:paraId="4D006F4F" w14:textId="77777777" w:rsidR="00FD19DC" w:rsidRPr="00980185" w:rsidRDefault="00FD19DC" w:rsidP="00E82CB2">
            <w:pPr>
              <w:jc w:val="left"/>
            </w:pPr>
          </w:p>
        </w:tc>
        <w:tc>
          <w:tcPr>
            <w:tcW w:w="1278" w:type="dxa"/>
          </w:tcPr>
          <w:p w14:paraId="24BB050A" w14:textId="77777777" w:rsidR="00FD19DC" w:rsidRPr="00980185" w:rsidRDefault="00FD19DC" w:rsidP="00E82CB2">
            <w:pPr>
              <w:jc w:val="left"/>
            </w:pPr>
          </w:p>
        </w:tc>
      </w:tr>
      <w:tr w:rsidR="00FD19DC" w:rsidRPr="00980185" w14:paraId="2AE0622C" w14:textId="77777777" w:rsidTr="00E9247D">
        <w:tc>
          <w:tcPr>
            <w:tcW w:w="1096" w:type="dxa"/>
          </w:tcPr>
          <w:p w14:paraId="31BD7C0A" w14:textId="77777777" w:rsidR="00FD19DC" w:rsidRPr="00980185" w:rsidRDefault="00FD19DC" w:rsidP="00E82CB2">
            <w:pPr>
              <w:jc w:val="left"/>
            </w:pPr>
          </w:p>
        </w:tc>
        <w:tc>
          <w:tcPr>
            <w:tcW w:w="1397" w:type="dxa"/>
          </w:tcPr>
          <w:p w14:paraId="4D4C615A" w14:textId="77777777" w:rsidR="00FD19DC" w:rsidRPr="00980185" w:rsidRDefault="00FD19DC" w:rsidP="00E82CB2">
            <w:pPr>
              <w:jc w:val="left"/>
            </w:pPr>
          </w:p>
        </w:tc>
        <w:tc>
          <w:tcPr>
            <w:tcW w:w="1288" w:type="dxa"/>
            <w:tcBorders>
              <w:right w:val="single" w:sz="4" w:space="0" w:color="auto"/>
            </w:tcBorders>
          </w:tcPr>
          <w:p w14:paraId="063F8BBF" w14:textId="77777777" w:rsidR="00FD19DC" w:rsidRPr="00980185" w:rsidRDefault="00FD19DC" w:rsidP="00E82CB2">
            <w:pPr>
              <w:jc w:val="left"/>
            </w:pPr>
          </w:p>
        </w:tc>
        <w:tc>
          <w:tcPr>
            <w:tcW w:w="1572" w:type="dxa"/>
            <w:tcBorders>
              <w:left w:val="single" w:sz="4" w:space="0" w:color="auto"/>
            </w:tcBorders>
          </w:tcPr>
          <w:p w14:paraId="4EE0CDE4" w14:textId="77777777" w:rsidR="00FD19DC" w:rsidRPr="00980185" w:rsidRDefault="00FD19DC" w:rsidP="00E82CB2">
            <w:pPr>
              <w:jc w:val="left"/>
            </w:pPr>
          </w:p>
        </w:tc>
        <w:tc>
          <w:tcPr>
            <w:tcW w:w="1559" w:type="dxa"/>
          </w:tcPr>
          <w:p w14:paraId="214783D0" w14:textId="77777777" w:rsidR="00FD19DC" w:rsidRPr="00980185" w:rsidRDefault="00FD19DC" w:rsidP="00E82CB2">
            <w:pPr>
              <w:jc w:val="left"/>
            </w:pPr>
          </w:p>
        </w:tc>
        <w:tc>
          <w:tcPr>
            <w:tcW w:w="1278" w:type="dxa"/>
          </w:tcPr>
          <w:p w14:paraId="4F989030" w14:textId="77777777" w:rsidR="00FD19DC" w:rsidRPr="00980185" w:rsidRDefault="00FD19DC" w:rsidP="00E82CB2">
            <w:pPr>
              <w:jc w:val="left"/>
            </w:pPr>
          </w:p>
        </w:tc>
      </w:tr>
      <w:tr w:rsidR="00FD19DC" w:rsidRPr="00980185" w14:paraId="1D486F66" w14:textId="77777777" w:rsidTr="00E9247D">
        <w:tc>
          <w:tcPr>
            <w:tcW w:w="1096" w:type="dxa"/>
          </w:tcPr>
          <w:p w14:paraId="7D22F890" w14:textId="77777777" w:rsidR="00FD19DC" w:rsidRPr="00980185" w:rsidRDefault="00FD19DC" w:rsidP="00E82CB2">
            <w:pPr>
              <w:jc w:val="left"/>
            </w:pPr>
          </w:p>
        </w:tc>
        <w:tc>
          <w:tcPr>
            <w:tcW w:w="1397" w:type="dxa"/>
          </w:tcPr>
          <w:p w14:paraId="41A6B090" w14:textId="77777777" w:rsidR="00FD19DC" w:rsidRPr="00980185" w:rsidRDefault="00FD19DC" w:rsidP="00E82CB2">
            <w:pPr>
              <w:jc w:val="left"/>
            </w:pPr>
          </w:p>
        </w:tc>
        <w:tc>
          <w:tcPr>
            <w:tcW w:w="1288" w:type="dxa"/>
            <w:tcBorders>
              <w:right w:val="single" w:sz="4" w:space="0" w:color="auto"/>
            </w:tcBorders>
          </w:tcPr>
          <w:p w14:paraId="32D04EB8" w14:textId="77777777" w:rsidR="00FD19DC" w:rsidRPr="00980185" w:rsidRDefault="00FD19DC" w:rsidP="00E82CB2">
            <w:pPr>
              <w:jc w:val="left"/>
            </w:pPr>
          </w:p>
        </w:tc>
        <w:tc>
          <w:tcPr>
            <w:tcW w:w="1572" w:type="dxa"/>
            <w:tcBorders>
              <w:left w:val="single" w:sz="4" w:space="0" w:color="auto"/>
            </w:tcBorders>
          </w:tcPr>
          <w:p w14:paraId="7C68AA7A" w14:textId="77777777" w:rsidR="00FD19DC" w:rsidRPr="00980185" w:rsidRDefault="00FD19DC" w:rsidP="00E82CB2">
            <w:pPr>
              <w:jc w:val="left"/>
            </w:pPr>
          </w:p>
        </w:tc>
        <w:tc>
          <w:tcPr>
            <w:tcW w:w="1559" w:type="dxa"/>
          </w:tcPr>
          <w:p w14:paraId="56610F04" w14:textId="77777777" w:rsidR="00FD19DC" w:rsidRPr="00980185" w:rsidRDefault="00FD19DC" w:rsidP="00E82CB2">
            <w:pPr>
              <w:jc w:val="left"/>
            </w:pPr>
          </w:p>
        </w:tc>
        <w:tc>
          <w:tcPr>
            <w:tcW w:w="1278" w:type="dxa"/>
          </w:tcPr>
          <w:p w14:paraId="648A00AA" w14:textId="77777777" w:rsidR="00FD19DC" w:rsidRPr="00980185" w:rsidRDefault="00FD19DC" w:rsidP="00E82CB2">
            <w:pPr>
              <w:jc w:val="left"/>
            </w:pPr>
          </w:p>
        </w:tc>
      </w:tr>
    </w:tbl>
    <w:p w14:paraId="7EE65645" w14:textId="77777777" w:rsidR="00FE50FA" w:rsidRPr="00980185" w:rsidRDefault="00FE50FA" w:rsidP="00FE50FA">
      <w:pPr>
        <w:jc w:val="center"/>
      </w:pPr>
    </w:p>
    <w:p w14:paraId="65889A70" w14:textId="593BD7E7" w:rsidR="005B1E23" w:rsidRPr="00980185" w:rsidRDefault="00FE50FA" w:rsidP="00164671">
      <w:pPr>
        <w:spacing w:line="0" w:lineRule="atLeast"/>
        <w:rPr>
          <w:szCs w:val="21"/>
        </w:rPr>
      </w:pPr>
      <w:r w:rsidRPr="00980185">
        <w:t>校准员：</w:t>
      </w:r>
      <w:r w:rsidR="0000507D">
        <w:rPr>
          <w:rFonts w:hint="eastAsia"/>
        </w:rPr>
        <w:t xml:space="preserve"> </w:t>
      </w:r>
      <w:r w:rsidR="0000507D">
        <w:t xml:space="preserve">      </w:t>
      </w:r>
      <w:r w:rsidRPr="00980185">
        <w:t>核验员：</w:t>
      </w:r>
      <w:r w:rsidR="0000507D">
        <w:rPr>
          <w:rFonts w:hint="eastAsia"/>
        </w:rPr>
        <w:t xml:space="preserve"> </w:t>
      </w:r>
      <w:r w:rsidR="0000507D">
        <w:t xml:space="preserve">              </w:t>
      </w:r>
      <w:r w:rsidRPr="00980185">
        <w:t>温度：</w:t>
      </w:r>
      <w:r w:rsidRPr="00980185">
        <w:t xml:space="preserve">   ℃     </w:t>
      </w:r>
      <w:r w:rsidRPr="00980185">
        <w:t>湿度</w:t>
      </w:r>
      <w:r w:rsidRPr="00980185">
        <w:rPr>
          <w:color w:val="000000"/>
          <w:kern w:val="0"/>
        </w:rPr>
        <w:t>：</w:t>
      </w:r>
      <w:r w:rsidRPr="00980185">
        <w:rPr>
          <w:color w:val="000000"/>
          <w:kern w:val="0"/>
        </w:rPr>
        <w:t xml:space="preserve">  %RH</w:t>
      </w:r>
    </w:p>
    <w:p w14:paraId="4499A0D1" w14:textId="77777777" w:rsidR="005B1E23" w:rsidRPr="00164671" w:rsidRDefault="005B1E23">
      <w:pPr>
        <w:ind w:firstLine="480"/>
      </w:pPr>
    </w:p>
    <w:p w14:paraId="54BB3B81" w14:textId="77777777" w:rsidR="005B1E23" w:rsidRPr="00980185" w:rsidRDefault="00D13155">
      <w:pPr>
        <w:ind w:firstLine="480"/>
      </w:pPr>
      <w:bookmarkStart w:id="44" w:name="_Toc29323"/>
      <w:r w:rsidRPr="00980185">
        <w:br w:type="page"/>
      </w:r>
    </w:p>
    <w:p w14:paraId="2DE6ABF1" w14:textId="77777777" w:rsidR="00FE50FA" w:rsidRPr="00980185" w:rsidRDefault="00FE50FA" w:rsidP="00FE50FA">
      <w:pPr>
        <w:jc w:val="center"/>
      </w:pPr>
      <w:r w:rsidRPr="00980185">
        <w:rPr>
          <w:sz w:val="28"/>
        </w:rPr>
        <w:lastRenderedPageBreak/>
        <w:t>光子探测器灵敏度校准试验记录</w:t>
      </w:r>
    </w:p>
    <w:p w14:paraId="055EFB7F" w14:textId="77777777" w:rsidR="00FE50FA" w:rsidRPr="00980185" w:rsidRDefault="00FE50FA" w:rsidP="00FE50FA">
      <w:pPr>
        <w:ind w:left="330"/>
        <w:jc w:val="center"/>
      </w:pPr>
    </w:p>
    <w:p w14:paraId="27E2DA6E" w14:textId="77777777" w:rsidR="00164671" w:rsidRPr="00980185" w:rsidRDefault="00164671" w:rsidP="00164671">
      <w:pPr>
        <w:jc w:val="left"/>
      </w:pPr>
      <w:r w:rsidRPr="00980185">
        <w:t>送检单位名称：第页</w:t>
      </w:r>
      <w:r>
        <w:rPr>
          <w:rFonts w:hint="eastAsia"/>
        </w:rPr>
        <w:t>/</w:t>
      </w:r>
      <w:r w:rsidRPr="00980185">
        <w:t>共页</w:t>
      </w:r>
    </w:p>
    <w:p w14:paraId="44E276A4" w14:textId="77777777" w:rsidR="00164671" w:rsidRPr="00980185" w:rsidRDefault="00164671" w:rsidP="00164671">
      <w:pPr>
        <w:jc w:val="left"/>
      </w:pPr>
      <w:r w:rsidRPr="00980185">
        <w:t>生产厂家：</w:t>
      </w:r>
    </w:p>
    <w:p w14:paraId="3EEE52C3" w14:textId="77777777" w:rsidR="00164671" w:rsidRPr="00980185" w:rsidRDefault="00164671" w:rsidP="00164671">
      <w:pPr>
        <w:jc w:val="left"/>
      </w:pPr>
      <w:r w:rsidRPr="00980185">
        <w:t>型号规格：出厂编号：证书编号：</w:t>
      </w:r>
    </w:p>
    <w:p w14:paraId="57E9CCDE" w14:textId="77777777" w:rsidR="00FE50FA" w:rsidRPr="00980185" w:rsidRDefault="00FE50FA" w:rsidP="00FE50FA">
      <w:pPr>
        <w:jc w:val="left"/>
      </w:pPr>
      <w:r w:rsidRPr="00980185">
        <w:t>校准依据：</w:t>
      </w:r>
    </w:p>
    <w:p w14:paraId="3F654C2C" w14:textId="77777777" w:rsidR="00FE50FA" w:rsidRPr="00980185" w:rsidRDefault="00FE50FA" w:rsidP="00FE50FA">
      <w:pPr>
        <w:jc w:val="left"/>
      </w:pPr>
      <w:r w:rsidRPr="00980185">
        <w:t>标准器名称、编号、有效期：</w:t>
      </w:r>
    </w:p>
    <w:p w14:paraId="2C280090" w14:textId="77777777" w:rsidR="00980185" w:rsidRDefault="00FE50FA" w:rsidP="00FE50FA">
      <w:pPr>
        <w:jc w:val="left"/>
      </w:pPr>
      <w:r w:rsidRPr="00980185">
        <w:t>标准灯编号：灯电流（</w:t>
      </w:r>
      <w:r w:rsidRPr="00980185">
        <w:t>A</w:t>
      </w:r>
      <w:r w:rsidRPr="00980185">
        <w:t>）</w:t>
      </w:r>
      <w:r w:rsidRPr="00980185">
        <w:t>:</w:t>
      </w:r>
      <w:r w:rsidRPr="00980185">
        <w:t>灯电压（Ｖ）</w:t>
      </w:r>
      <w:r w:rsidRPr="00980185">
        <w:t>:</w:t>
      </w:r>
    </w:p>
    <w:p w14:paraId="15AA6038" w14:textId="77777777" w:rsidR="00FE50FA" w:rsidRPr="00980185" w:rsidRDefault="00FE50FA" w:rsidP="00FE50FA">
      <w:pPr>
        <w:jc w:val="left"/>
      </w:pPr>
      <w:r w:rsidRPr="00980185">
        <w:t>发光强度（</w:t>
      </w:r>
      <w:r w:rsidRPr="00980185">
        <w:t>cd</w:t>
      </w:r>
      <w:r w:rsidRPr="00980185">
        <w:t>）</w:t>
      </w:r>
      <w:r w:rsidRPr="00980185">
        <w:t xml:space="preserve">:       </w:t>
      </w:r>
      <w:r w:rsidRPr="00980185">
        <w:t>色温（</w:t>
      </w:r>
      <w:r w:rsidRPr="00980185">
        <w:t>K</w:t>
      </w:r>
      <w:r w:rsidRPr="00980185">
        <w:t>）</w:t>
      </w:r>
      <w:r w:rsidRPr="00980185">
        <w:t>:</w:t>
      </w:r>
    </w:p>
    <w:p w14:paraId="4439F7E5" w14:textId="77777777" w:rsidR="00FE50FA" w:rsidRPr="00980185" w:rsidRDefault="00FE50FA" w:rsidP="00FE50FA">
      <w:pPr>
        <w:jc w:val="left"/>
      </w:pPr>
      <w:r w:rsidRPr="00980185">
        <w:t>探测器游标修正量：探测器位置：</w:t>
      </w:r>
    </w:p>
    <w:tbl>
      <w:tblPr>
        <w:tblW w:w="8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5"/>
        <w:gridCol w:w="1078"/>
        <w:gridCol w:w="850"/>
        <w:gridCol w:w="851"/>
        <w:gridCol w:w="1417"/>
        <w:gridCol w:w="1276"/>
        <w:gridCol w:w="1559"/>
      </w:tblGrid>
      <w:tr w:rsidR="00164671" w:rsidRPr="00980185" w14:paraId="397CAB4C" w14:textId="77777777" w:rsidTr="00164671">
        <w:trPr>
          <w:trHeight w:val="732"/>
        </w:trPr>
        <w:tc>
          <w:tcPr>
            <w:tcW w:w="1015" w:type="dxa"/>
            <w:vMerge w:val="restart"/>
            <w:vAlign w:val="center"/>
          </w:tcPr>
          <w:p w14:paraId="7EE7E4D4" w14:textId="77777777" w:rsidR="00164671" w:rsidRPr="00980185" w:rsidRDefault="00164671" w:rsidP="00E82CB2">
            <w:pPr>
              <w:jc w:val="center"/>
            </w:pPr>
            <w:r w:rsidRPr="00980185">
              <w:t>灯位置</w:t>
            </w:r>
          </w:p>
          <w:p w14:paraId="214294A6" w14:textId="77777777" w:rsidR="00164671" w:rsidRPr="00980185" w:rsidRDefault="00164671" w:rsidP="00E82CB2">
            <w:pPr>
              <w:jc w:val="center"/>
            </w:pPr>
            <w:r>
              <w:rPr>
                <w:rFonts w:hint="eastAsia"/>
              </w:rPr>
              <w:t>(</w:t>
            </w:r>
            <w:r w:rsidRPr="00980185">
              <w:t>m)</w:t>
            </w:r>
          </w:p>
        </w:tc>
        <w:tc>
          <w:tcPr>
            <w:tcW w:w="1078" w:type="dxa"/>
            <w:vMerge w:val="restart"/>
            <w:vAlign w:val="center"/>
          </w:tcPr>
          <w:p w14:paraId="124D730F" w14:textId="77777777" w:rsidR="00164671" w:rsidRPr="00980185" w:rsidRDefault="00164671" w:rsidP="00164671">
            <w:pPr>
              <w:jc w:val="center"/>
            </w:pPr>
            <w:r w:rsidRPr="00980185">
              <w:t>灯和探测器之间距离</w:t>
            </w:r>
            <w:r>
              <w:rPr>
                <w:rFonts w:hint="eastAsia"/>
              </w:rPr>
              <w:t>(</w:t>
            </w:r>
            <w:r w:rsidRPr="00980185">
              <w:t>m</w:t>
            </w:r>
            <w:r>
              <w:rPr>
                <w:rFonts w:hint="eastAsia"/>
              </w:rPr>
              <w:t>)</w:t>
            </w:r>
          </w:p>
        </w:tc>
        <w:tc>
          <w:tcPr>
            <w:tcW w:w="850" w:type="dxa"/>
            <w:vMerge w:val="restart"/>
            <w:vAlign w:val="center"/>
          </w:tcPr>
          <w:p w14:paraId="4043B641" w14:textId="77777777" w:rsidR="00164671" w:rsidRPr="00671669" w:rsidRDefault="00164671" w:rsidP="00164671">
            <w:pPr>
              <w:jc w:val="center"/>
            </w:pPr>
            <w:r w:rsidRPr="00671669">
              <w:t>光电流</w:t>
            </w:r>
            <w:r w:rsidRPr="00671669">
              <w:rPr>
                <w:rFonts w:hint="eastAsia"/>
              </w:rPr>
              <w:t>(</w:t>
            </w:r>
            <w:r w:rsidRPr="00671669">
              <w:t>mA</w:t>
            </w:r>
            <w:r w:rsidRPr="00671669">
              <w:rPr>
                <w:rFonts w:hint="eastAsia"/>
              </w:rPr>
              <w:t>)</w:t>
            </w:r>
          </w:p>
        </w:tc>
        <w:tc>
          <w:tcPr>
            <w:tcW w:w="2268" w:type="dxa"/>
            <w:gridSpan w:val="2"/>
            <w:tcBorders>
              <w:bottom w:val="single" w:sz="4" w:space="0" w:color="auto"/>
            </w:tcBorders>
            <w:vAlign w:val="center"/>
          </w:tcPr>
          <w:p w14:paraId="00B3B11C" w14:textId="77777777" w:rsidR="00164671" w:rsidRPr="00671669" w:rsidRDefault="00164671" w:rsidP="00164671">
            <w:pPr>
              <w:jc w:val="center"/>
            </w:pPr>
            <w:r w:rsidRPr="00671669">
              <w:t>标准光合光子通量密度</w:t>
            </w:r>
          </w:p>
        </w:tc>
        <w:tc>
          <w:tcPr>
            <w:tcW w:w="2835" w:type="dxa"/>
            <w:gridSpan w:val="2"/>
            <w:tcBorders>
              <w:bottom w:val="single" w:sz="4" w:space="0" w:color="auto"/>
            </w:tcBorders>
            <w:vAlign w:val="center"/>
          </w:tcPr>
          <w:p w14:paraId="089E3C51" w14:textId="77777777" w:rsidR="00164671" w:rsidRPr="00671669" w:rsidRDefault="00164671" w:rsidP="00164671">
            <w:pPr>
              <w:jc w:val="center"/>
            </w:pPr>
            <w:r w:rsidRPr="00671669">
              <w:t>灵敏度</w:t>
            </w:r>
          </w:p>
        </w:tc>
      </w:tr>
      <w:tr w:rsidR="00164671" w:rsidRPr="00980185" w14:paraId="0DC81917" w14:textId="77777777" w:rsidTr="00E9247D">
        <w:trPr>
          <w:trHeight w:val="505"/>
        </w:trPr>
        <w:tc>
          <w:tcPr>
            <w:tcW w:w="1015" w:type="dxa"/>
            <w:vMerge/>
            <w:vAlign w:val="center"/>
          </w:tcPr>
          <w:p w14:paraId="7EC4469A" w14:textId="77777777" w:rsidR="00164671" w:rsidRPr="00980185" w:rsidRDefault="00164671" w:rsidP="00E82CB2">
            <w:pPr>
              <w:jc w:val="center"/>
            </w:pPr>
          </w:p>
        </w:tc>
        <w:tc>
          <w:tcPr>
            <w:tcW w:w="1078" w:type="dxa"/>
            <w:vMerge/>
            <w:vAlign w:val="center"/>
          </w:tcPr>
          <w:p w14:paraId="4AD58F1C" w14:textId="77777777" w:rsidR="00164671" w:rsidRPr="00980185" w:rsidRDefault="00164671" w:rsidP="00164671">
            <w:pPr>
              <w:jc w:val="center"/>
            </w:pPr>
          </w:p>
        </w:tc>
        <w:tc>
          <w:tcPr>
            <w:tcW w:w="850" w:type="dxa"/>
            <w:vMerge/>
            <w:vAlign w:val="center"/>
          </w:tcPr>
          <w:p w14:paraId="7DE0071A" w14:textId="77777777" w:rsidR="00164671" w:rsidRPr="00671669" w:rsidRDefault="00164671" w:rsidP="00164671">
            <w:pPr>
              <w:jc w:val="center"/>
            </w:pPr>
          </w:p>
        </w:tc>
        <w:tc>
          <w:tcPr>
            <w:tcW w:w="851" w:type="dxa"/>
            <w:tcBorders>
              <w:top w:val="single" w:sz="4" w:space="0" w:color="auto"/>
              <w:right w:val="single" w:sz="4" w:space="0" w:color="auto"/>
            </w:tcBorders>
            <w:vAlign w:val="center"/>
          </w:tcPr>
          <w:p w14:paraId="167D59CC" w14:textId="77777777" w:rsidR="00164671" w:rsidRPr="00671669" w:rsidRDefault="00164671" w:rsidP="00164671">
            <w:pPr>
              <w:jc w:val="center"/>
            </w:pPr>
            <w:r w:rsidRPr="00671669">
              <w:t>s</w:t>
            </w:r>
            <w:r w:rsidRPr="00671669">
              <w:rPr>
                <w:vertAlign w:val="superscript"/>
              </w:rPr>
              <w:t>-1</w:t>
            </w:r>
            <w:r w:rsidRPr="00671669">
              <w:t>m</w:t>
            </w:r>
            <w:r w:rsidRPr="00671669">
              <w:rPr>
                <w:vertAlign w:val="superscript"/>
              </w:rPr>
              <w:t>-2</w:t>
            </w:r>
          </w:p>
        </w:tc>
        <w:tc>
          <w:tcPr>
            <w:tcW w:w="1417" w:type="dxa"/>
            <w:tcBorders>
              <w:top w:val="single" w:sz="4" w:space="0" w:color="auto"/>
              <w:left w:val="single" w:sz="4" w:space="0" w:color="auto"/>
            </w:tcBorders>
            <w:vAlign w:val="center"/>
          </w:tcPr>
          <w:p w14:paraId="61EAA992" w14:textId="77777777" w:rsidR="00164671" w:rsidRPr="00671669" w:rsidRDefault="00164671" w:rsidP="00E9247D">
            <w:r w:rsidRPr="00671669">
              <w:t>μmol</w:t>
            </w:r>
            <w:r w:rsidR="00F340E3" w:rsidRPr="00F340E3">
              <w:t>·</w:t>
            </w:r>
            <w:r w:rsidRPr="00671669">
              <w:t>s</w:t>
            </w:r>
            <w:r w:rsidRPr="00671669">
              <w:rPr>
                <w:vertAlign w:val="superscript"/>
              </w:rPr>
              <w:t>-1</w:t>
            </w:r>
            <w:r w:rsidRPr="00671669">
              <w:t>m</w:t>
            </w:r>
            <w:r w:rsidRPr="00671669">
              <w:rPr>
                <w:vertAlign w:val="superscript"/>
              </w:rPr>
              <w:t>-2</w:t>
            </w:r>
          </w:p>
        </w:tc>
        <w:tc>
          <w:tcPr>
            <w:tcW w:w="1276" w:type="dxa"/>
            <w:tcBorders>
              <w:top w:val="single" w:sz="4" w:space="0" w:color="auto"/>
              <w:right w:val="single" w:sz="4" w:space="0" w:color="auto"/>
            </w:tcBorders>
            <w:vAlign w:val="center"/>
          </w:tcPr>
          <w:p w14:paraId="0278244E" w14:textId="77777777" w:rsidR="00164671" w:rsidRPr="00671669" w:rsidRDefault="00AA6351" w:rsidP="00E9247D">
            <w:pPr>
              <w:jc w:val="center"/>
            </w:pPr>
            <w:r w:rsidRPr="00671669">
              <w:t>mA/</w:t>
            </w:r>
            <w:r w:rsidR="00164671" w:rsidRPr="00671669">
              <w:t>s</w:t>
            </w:r>
            <w:r w:rsidR="00164671" w:rsidRPr="00671669">
              <w:rPr>
                <w:vertAlign w:val="superscript"/>
              </w:rPr>
              <w:t>-1</w:t>
            </w:r>
            <w:r w:rsidR="00164671" w:rsidRPr="00671669">
              <w:t>m</w:t>
            </w:r>
            <w:r w:rsidR="00164671" w:rsidRPr="00671669">
              <w:rPr>
                <w:vertAlign w:val="superscript"/>
              </w:rPr>
              <w:t>-2</w:t>
            </w:r>
          </w:p>
        </w:tc>
        <w:tc>
          <w:tcPr>
            <w:tcW w:w="1559" w:type="dxa"/>
            <w:tcBorders>
              <w:top w:val="single" w:sz="4" w:space="0" w:color="auto"/>
              <w:left w:val="single" w:sz="4" w:space="0" w:color="auto"/>
            </w:tcBorders>
            <w:vAlign w:val="center"/>
          </w:tcPr>
          <w:p w14:paraId="561564C7" w14:textId="77777777" w:rsidR="00164671" w:rsidRPr="00671669" w:rsidRDefault="00164671" w:rsidP="00E9247D">
            <w:r w:rsidRPr="00671669">
              <w:t>mA/1000</w:t>
            </w:r>
            <w:r w:rsidRPr="00671669">
              <w:rPr>
                <w:szCs w:val="21"/>
              </w:rPr>
              <w:t>μ</w:t>
            </w:r>
            <w:r w:rsidRPr="00671669">
              <w:t>mol</w:t>
            </w:r>
            <w:r w:rsidR="00F340E3" w:rsidRPr="00F340E3">
              <w:rPr>
                <w:szCs w:val="21"/>
              </w:rPr>
              <w:t>·</w:t>
            </w:r>
            <w:r w:rsidRPr="00671669">
              <w:t>s</w:t>
            </w:r>
            <w:r w:rsidRPr="00671669">
              <w:rPr>
                <w:vertAlign w:val="superscript"/>
              </w:rPr>
              <w:t>-1</w:t>
            </w:r>
            <w:r w:rsidRPr="00671669">
              <w:t>m</w:t>
            </w:r>
            <w:r w:rsidRPr="00671669">
              <w:rPr>
                <w:vertAlign w:val="superscript"/>
              </w:rPr>
              <w:t>-2</w:t>
            </w:r>
          </w:p>
        </w:tc>
      </w:tr>
      <w:tr w:rsidR="00164671" w:rsidRPr="00980185" w14:paraId="32212399" w14:textId="77777777" w:rsidTr="00E9247D">
        <w:tc>
          <w:tcPr>
            <w:tcW w:w="1015" w:type="dxa"/>
          </w:tcPr>
          <w:p w14:paraId="507735F6" w14:textId="77777777" w:rsidR="00164671" w:rsidRDefault="00164671" w:rsidP="00E82CB2">
            <w:pPr>
              <w:jc w:val="left"/>
            </w:pPr>
          </w:p>
          <w:p w14:paraId="085DF776" w14:textId="77777777" w:rsidR="00D91449" w:rsidRPr="00980185" w:rsidRDefault="00D91449" w:rsidP="00E82CB2">
            <w:pPr>
              <w:jc w:val="left"/>
            </w:pPr>
          </w:p>
        </w:tc>
        <w:tc>
          <w:tcPr>
            <w:tcW w:w="1078" w:type="dxa"/>
          </w:tcPr>
          <w:p w14:paraId="17EB1C39" w14:textId="77777777" w:rsidR="00164671" w:rsidRPr="00980185" w:rsidRDefault="00164671" w:rsidP="00E82CB2">
            <w:pPr>
              <w:jc w:val="left"/>
            </w:pPr>
          </w:p>
        </w:tc>
        <w:tc>
          <w:tcPr>
            <w:tcW w:w="850" w:type="dxa"/>
          </w:tcPr>
          <w:p w14:paraId="31A66C95" w14:textId="77777777" w:rsidR="00164671" w:rsidRPr="00980185" w:rsidRDefault="00164671" w:rsidP="00E82CB2">
            <w:pPr>
              <w:jc w:val="left"/>
            </w:pPr>
          </w:p>
        </w:tc>
        <w:tc>
          <w:tcPr>
            <w:tcW w:w="851" w:type="dxa"/>
            <w:tcBorders>
              <w:right w:val="single" w:sz="4" w:space="0" w:color="auto"/>
            </w:tcBorders>
          </w:tcPr>
          <w:p w14:paraId="58A05A9B" w14:textId="77777777" w:rsidR="00164671" w:rsidRPr="00980185" w:rsidRDefault="00164671" w:rsidP="00E82CB2">
            <w:pPr>
              <w:jc w:val="left"/>
            </w:pPr>
          </w:p>
        </w:tc>
        <w:tc>
          <w:tcPr>
            <w:tcW w:w="1417" w:type="dxa"/>
            <w:tcBorders>
              <w:left w:val="single" w:sz="4" w:space="0" w:color="auto"/>
            </w:tcBorders>
          </w:tcPr>
          <w:p w14:paraId="1AC0DB48" w14:textId="77777777" w:rsidR="00164671" w:rsidRPr="00980185" w:rsidRDefault="00164671" w:rsidP="00E82CB2">
            <w:pPr>
              <w:jc w:val="left"/>
            </w:pPr>
          </w:p>
        </w:tc>
        <w:tc>
          <w:tcPr>
            <w:tcW w:w="1276" w:type="dxa"/>
            <w:tcBorders>
              <w:right w:val="single" w:sz="4" w:space="0" w:color="auto"/>
            </w:tcBorders>
          </w:tcPr>
          <w:p w14:paraId="73A90D01" w14:textId="77777777" w:rsidR="00164671" w:rsidRPr="00980185" w:rsidRDefault="00164671" w:rsidP="00E82CB2">
            <w:pPr>
              <w:jc w:val="left"/>
            </w:pPr>
          </w:p>
        </w:tc>
        <w:tc>
          <w:tcPr>
            <w:tcW w:w="1559" w:type="dxa"/>
            <w:tcBorders>
              <w:left w:val="single" w:sz="4" w:space="0" w:color="auto"/>
            </w:tcBorders>
          </w:tcPr>
          <w:p w14:paraId="3764D3E1" w14:textId="77777777" w:rsidR="00164671" w:rsidRPr="00980185" w:rsidRDefault="00164671" w:rsidP="00E82CB2">
            <w:pPr>
              <w:jc w:val="left"/>
            </w:pPr>
          </w:p>
        </w:tc>
      </w:tr>
      <w:tr w:rsidR="00164671" w:rsidRPr="00980185" w14:paraId="7AE32FD3" w14:textId="77777777" w:rsidTr="00E9247D">
        <w:tc>
          <w:tcPr>
            <w:tcW w:w="1015" w:type="dxa"/>
          </w:tcPr>
          <w:p w14:paraId="3C5F7BA6" w14:textId="77777777" w:rsidR="00164671" w:rsidRDefault="00164671" w:rsidP="00E82CB2">
            <w:pPr>
              <w:jc w:val="left"/>
            </w:pPr>
          </w:p>
          <w:p w14:paraId="36176BB1" w14:textId="77777777" w:rsidR="00D91449" w:rsidRPr="00980185" w:rsidRDefault="00D91449" w:rsidP="00E82CB2">
            <w:pPr>
              <w:jc w:val="left"/>
            </w:pPr>
          </w:p>
        </w:tc>
        <w:tc>
          <w:tcPr>
            <w:tcW w:w="1078" w:type="dxa"/>
          </w:tcPr>
          <w:p w14:paraId="3B8B3DB7" w14:textId="77777777" w:rsidR="00164671" w:rsidRPr="00980185" w:rsidRDefault="00164671" w:rsidP="00E82CB2">
            <w:pPr>
              <w:jc w:val="left"/>
            </w:pPr>
          </w:p>
        </w:tc>
        <w:tc>
          <w:tcPr>
            <w:tcW w:w="850" w:type="dxa"/>
          </w:tcPr>
          <w:p w14:paraId="67CB7C34" w14:textId="77777777" w:rsidR="00164671" w:rsidRPr="00980185" w:rsidRDefault="00164671" w:rsidP="00E82CB2">
            <w:pPr>
              <w:jc w:val="left"/>
            </w:pPr>
          </w:p>
        </w:tc>
        <w:tc>
          <w:tcPr>
            <w:tcW w:w="851" w:type="dxa"/>
            <w:tcBorders>
              <w:right w:val="single" w:sz="4" w:space="0" w:color="auto"/>
            </w:tcBorders>
          </w:tcPr>
          <w:p w14:paraId="0468D839" w14:textId="77777777" w:rsidR="00164671" w:rsidRPr="00980185" w:rsidRDefault="00164671" w:rsidP="00E82CB2">
            <w:pPr>
              <w:jc w:val="left"/>
            </w:pPr>
          </w:p>
        </w:tc>
        <w:tc>
          <w:tcPr>
            <w:tcW w:w="1417" w:type="dxa"/>
            <w:tcBorders>
              <w:left w:val="single" w:sz="4" w:space="0" w:color="auto"/>
            </w:tcBorders>
          </w:tcPr>
          <w:p w14:paraId="453BA373" w14:textId="77777777" w:rsidR="00164671" w:rsidRPr="00980185" w:rsidRDefault="00164671" w:rsidP="00E82CB2">
            <w:pPr>
              <w:jc w:val="left"/>
            </w:pPr>
          </w:p>
        </w:tc>
        <w:tc>
          <w:tcPr>
            <w:tcW w:w="1276" w:type="dxa"/>
            <w:tcBorders>
              <w:right w:val="single" w:sz="4" w:space="0" w:color="auto"/>
            </w:tcBorders>
          </w:tcPr>
          <w:p w14:paraId="1BFA5B14" w14:textId="77777777" w:rsidR="00164671" w:rsidRPr="00980185" w:rsidRDefault="00164671" w:rsidP="00E82CB2">
            <w:pPr>
              <w:jc w:val="left"/>
            </w:pPr>
          </w:p>
        </w:tc>
        <w:tc>
          <w:tcPr>
            <w:tcW w:w="1559" w:type="dxa"/>
            <w:tcBorders>
              <w:left w:val="single" w:sz="4" w:space="0" w:color="auto"/>
            </w:tcBorders>
          </w:tcPr>
          <w:p w14:paraId="6E84E21C" w14:textId="77777777" w:rsidR="00164671" w:rsidRPr="00980185" w:rsidRDefault="00164671" w:rsidP="00E82CB2">
            <w:pPr>
              <w:jc w:val="left"/>
            </w:pPr>
          </w:p>
        </w:tc>
      </w:tr>
      <w:tr w:rsidR="00164671" w:rsidRPr="00980185" w14:paraId="2D5566F7" w14:textId="77777777" w:rsidTr="00E9247D">
        <w:tc>
          <w:tcPr>
            <w:tcW w:w="1015" w:type="dxa"/>
          </w:tcPr>
          <w:p w14:paraId="78AEA1F7" w14:textId="77777777" w:rsidR="00164671" w:rsidRDefault="00164671" w:rsidP="00E82CB2">
            <w:pPr>
              <w:jc w:val="left"/>
            </w:pPr>
          </w:p>
          <w:p w14:paraId="5E888BB9" w14:textId="77777777" w:rsidR="00D91449" w:rsidRPr="00980185" w:rsidRDefault="00D91449" w:rsidP="00E82CB2">
            <w:pPr>
              <w:jc w:val="left"/>
            </w:pPr>
          </w:p>
        </w:tc>
        <w:tc>
          <w:tcPr>
            <w:tcW w:w="1078" w:type="dxa"/>
          </w:tcPr>
          <w:p w14:paraId="37650FF3" w14:textId="77777777" w:rsidR="00164671" w:rsidRPr="00980185" w:rsidRDefault="00164671" w:rsidP="00E82CB2">
            <w:pPr>
              <w:jc w:val="left"/>
            </w:pPr>
          </w:p>
        </w:tc>
        <w:tc>
          <w:tcPr>
            <w:tcW w:w="850" w:type="dxa"/>
          </w:tcPr>
          <w:p w14:paraId="3B21ABA7" w14:textId="77777777" w:rsidR="00164671" w:rsidRPr="00980185" w:rsidRDefault="00164671" w:rsidP="00E82CB2">
            <w:pPr>
              <w:jc w:val="left"/>
            </w:pPr>
          </w:p>
        </w:tc>
        <w:tc>
          <w:tcPr>
            <w:tcW w:w="851" w:type="dxa"/>
            <w:tcBorders>
              <w:right w:val="single" w:sz="4" w:space="0" w:color="auto"/>
            </w:tcBorders>
          </w:tcPr>
          <w:p w14:paraId="15C2FF5C" w14:textId="77777777" w:rsidR="00164671" w:rsidRPr="00980185" w:rsidRDefault="00164671" w:rsidP="00E82CB2">
            <w:pPr>
              <w:jc w:val="left"/>
            </w:pPr>
          </w:p>
        </w:tc>
        <w:tc>
          <w:tcPr>
            <w:tcW w:w="1417" w:type="dxa"/>
            <w:tcBorders>
              <w:left w:val="single" w:sz="4" w:space="0" w:color="auto"/>
            </w:tcBorders>
          </w:tcPr>
          <w:p w14:paraId="74CB3027" w14:textId="77777777" w:rsidR="00164671" w:rsidRPr="00980185" w:rsidRDefault="00164671" w:rsidP="00E82CB2">
            <w:pPr>
              <w:jc w:val="left"/>
            </w:pPr>
          </w:p>
        </w:tc>
        <w:tc>
          <w:tcPr>
            <w:tcW w:w="1276" w:type="dxa"/>
            <w:tcBorders>
              <w:right w:val="single" w:sz="4" w:space="0" w:color="auto"/>
            </w:tcBorders>
          </w:tcPr>
          <w:p w14:paraId="3203502A" w14:textId="77777777" w:rsidR="00164671" w:rsidRPr="00980185" w:rsidRDefault="00164671" w:rsidP="00E82CB2">
            <w:pPr>
              <w:jc w:val="left"/>
            </w:pPr>
          </w:p>
        </w:tc>
        <w:tc>
          <w:tcPr>
            <w:tcW w:w="1559" w:type="dxa"/>
            <w:tcBorders>
              <w:left w:val="single" w:sz="4" w:space="0" w:color="auto"/>
            </w:tcBorders>
          </w:tcPr>
          <w:p w14:paraId="442728CF" w14:textId="77777777" w:rsidR="00164671" w:rsidRPr="00980185" w:rsidRDefault="00164671" w:rsidP="00E82CB2">
            <w:pPr>
              <w:jc w:val="left"/>
            </w:pPr>
          </w:p>
        </w:tc>
      </w:tr>
      <w:tr w:rsidR="00164671" w:rsidRPr="00980185" w14:paraId="5111DF16" w14:textId="77777777" w:rsidTr="00E9247D">
        <w:tc>
          <w:tcPr>
            <w:tcW w:w="1015" w:type="dxa"/>
          </w:tcPr>
          <w:p w14:paraId="405BDC6F" w14:textId="77777777" w:rsidR="00164671" w:rsidRDefault="00164671" w:rsidP="00E82CB2">
            <w:pPr>
              <w:jc w:val="left"/>
            </w:pPr>
          </w:p>
          <w:p w14:paraId="1F246BD6" w14:textId="77777777" w:rsidR="00D91449" w:rsidRPr="00980185" w:rsidRDefault="00D91449" w:rsidP="00E82CB2">
            <w:pPr>
              <w:jc w:val="left"/>
            </w:pPr>
          </w:p>
        </w:tc>
        <w:tc>
          <w:tcPr>
            <w:tcW w:w="1078" w:type="dxa"/>
          </w:tcPr>
          <w:p w14:paraId="5349BE98" w14:textId="77777777" w:rsidR="00164671" w:rsidRPr="00980185" w:rsidRDefault="00164671" w:rsidP="00E82CB2">
            <w:pPr>
              <w:jc w:val="left"/>
            </w:pPr>
          </w:p>
        </w:tc>
        <w:tc>
          <w:tcPr>
            <w:tcW w:w="850" w:type="dxa"/>
          </w:tcPr>
          <w:p w14:paraId="4F219C7E" w14:textId="77777777" w:rsidR="00164671" w:rsidRPr="00980185" w:rsidRDefault="00164671" w:rsidP="00E82CB2">
            <w:pPr>
              <w:jc w:val="left"/>
            </w:pPr>
          </w:p>
        </w:tc>
        <w:tc>
          <w:tcPr>
            <w:tcW w:w="851" w:type="dxa"/>
            <w:tcBorders>
              <w:right w:val="single" w:sz="4" w:space="0" w:color="auto"/>
            </w:tcBorders>
          </w:tcPr>
          <w:p w14:paraId="577D6E5B" w14:textId="77777777" w:rsidR="00164671" w:rsidRPr="00980185" w:rsidRDefault="00164671" w:rsidP="00E82CB2">
            <w:pPr>
              <w:jc w:val="left"/>
            </w:pPr>
          </w:p>
        </w:tc>
        <w:tc>
          <w:tcPr>
            <w:tcW w:w="1417" w:type="dxa"/>
            <w:tcBorders>
              <w:left w:val="single" w:sz="4" w:space="0" w:color="auto"/>
            </w:tcBorders>
          </w:tcPr>
          <w:p w14:paraId="01FF7812" w14:textId="77777777" w:rsidR="00164671" w:rsidRPr="00980185" w:rsidRDefault="00164671" w:rsidP="00E82CB2">
            <w:pPr>
              <w:jc w:val="left"/>
            </w:pPr>
          </w:p>
        </w:tc>
        <w:tc>
          <w:tcPr>
            <w:tcW w:w="1276" w:type="dxa"/>
            <w:tcBorders>
              <w:right w:val="single" w:sz="4" w:space="0" w:color="auto"/>
            </w:tcBorders>
          </w:tcPr>
          <w:p w14:paraId="40AE0A4E" w14:textId="77777777" w:rsidR="00164671" w:rsidRPr="00980185" w:rsidRDefault="00164671" w:rsidP="00E82CB2">
            <w:pPr>
              <w:jc w:val="left"/>
            </w:pPr>
          </w:p>
        </w:tc>
        <w:tc>
          <w:tcPr>
            <w:tcW w:w="1559" w:type="dxa"/>
            <w:tcBorders>
              <w:left w:val="single" w:sz="4" w:space="0" w:color="auto"/>
            </w:tcBorders>
          </w:tcPr>
          <w:p w14:paraId="6FCE1BEA" w14:textId="77777777" w:rsidR="00164671" w:rsidRPr="00980185" w:rsidRDefault="00164671" w:rsidP="00E82CB2">
            <w:pPr>
              <w:jc w:val="left"/>
            </w:pPr>
          </w:p>
        </w:tc>
      </w:tr>
    </w:tbl>
    <w:p w14:paraId="35A82B3B" w14:textId="77777777" w:rsidR="00FE50FA" w:rsidRPr="00980185" w:rsidRDefault="00FE50FA" w:rsidP="00FE50FA">
      <w:pPr>
        <w:jc w:val="center"/>
      </w:pPr>
    </w:p>
    <w:p w14:paraId="0F8F40EA" w14:textId="0EA84D21" w:rsidR="00980185" w:rsidRPr="00980185" w:rsidRDefault="00980185" w:rsidP="00D91449">
      <w:pPr>
        <w:spacing w:line="0" w:lineRule="atLeast"/>
        <w:rPr>
          <w:szCs w:val="21"/>
        </w:rPr>
      </w:pPr>
      <w:r w:rsidRPr="00980185">
        <w:t>校准员：</w:t>
      </w:r>
      <w:r w:rsidR="0000507D">
        <w:rPr>
          <w:rFonts w:hint="eastAsia"/>
        </w:rPr>
        <w:t xml:space="preserve"> </w:t>
      </w:r>
      <w:r w:rsidR="0000507D">
        <w:t xml:space="preserve">       </w:t>
      </w:r>
      <w:r w:rsidRPr="00980185">
        <w:t>核验员：</w:t>
      </w:r>
      <w:r w:rsidR="0000507D">
        <w:rPr>
          <w:rFonts w:hint="eastAsia"/>
        </w:rPr>
        <w:t xml:space="preserve"> </w:t>
      </w:r>
      <w:r w:rsidR="0000507D">
        <w:t xml:space="preserve">           </w:t>
      </w:r>
      <w:r w:rsidRPr="00980185">
        <w:t>温度：</w:t>
      </w:r>
      <w:r w:rsidRPr="00980185">
        <w:t xml:space="preserve">   ℃     </w:t>
      </w:r>
      <w:r w:rsidRPr="00980185">
        <w:t>湿度</w:t>
      </w:r>
      <w:r w:rsidRPr="00980185">
        <w:rPr>
          <w:color w:val="000000"/>
          <w:kern w:val="0"/>
        </w:rPr>
        <w:t>：</w:t>
      </w:r>
      <w:r w:rsidRPr="00980185">
        <w:rPr>
          <w:color w:val="000000"/>
          <w:kern w:val="0"/>
        </w:rPr>
        <w:t xml:space="preserve">  %RH</w:t>
      </w:r>
    </w:p>
    <w:p w14:paraId="05BA199E" w14:textId="77777777" w:rsidR="00FE50FA" w:rsidRPr="00980185" w:rsidRDefault="00FE50FA">
      <w:pPr>
        <w:widowControl/>
        <w:jc w:val="left"/>
        <w:rPr>
          <w:color w:val="000000"/>
          <w:kern w:val="0"/>
        </w:rPr>
      </w:pPr>
      <w:r w:rsidRPr="00980185">
        <w:rPr>
          <w:color w:val="000000"/>
          <w:kern w:val="0"/>
        </w:rPr>
        <w:br w:type="page"/>
      </w:r>
    </w:p>
    <w:p w14:paraId="4F757640" w14:textId="77777777" w:rsidR="005B1E23" w:rsidRDefault="00D13155">
      <w:pPr>
        <w:pStyle w:val="af7"/>
        <w:ind w:right="240"/>
      </w:pPr>
      <w:bookmarkStart w:id="45" w:name="_Toc21160"/>
      <w:bookmarkStart w:id="46" w:name="_Toc119516154"/>
      <w:bookmarkEnd w:id="44"/>
      <w:r>
        <w:rPr>
          <w:rFonts w:hint="eastAsia"/>
        </w:rPr>
        <w:lastRenderedPageBreak/>
        <w:t>附录</w:t>
      </w:r>
      <w:bookmarkEnd w:id="45"/>
      <w:r>
        <w:t>C</w:t>
      </w:r>
      <w:bookmarkEnd w:id="46"/>
    </w:p>
    <w:p w14:paraId="68464366" w14:textId="77777777" w:rsidR="005B1E23" w:rsidRDefault="003C32D3">
      <w:pPr>
        <w:ind w:firstLine="560"/>
        <w:jc w:val="center"/>
        <w:rPr>
          <w:rFonts w:ascii="黑体" w:eastAsia="黑体" w:hAnsi="黑体" w:cs="黑体"/>
          <w:sz w:val="28"/>
          <w:szCs w:val="28"/>
        </w:rPr>
      </w:pPr>
      <w:bookmarkStart w:id="47" w:name="_Toc516992197"/>
      <w:bookmarkStart w:id="48" w:name="_Toc301161837"/>
      <w:r>
        <w:rPr>
          <w:rFonts w:ascii="黑体" w:eastAsia="黑体" w:hAnsi="黑体" w:hint="eastAsia"/>
          <w:sz w:val="28"/>
          <w:szCs w:val="28"/>
        </w:rPr>
        <w:t>光合光子通量密度计算</w:t>
      </w:r>
      <w:bookmarkEnd w:id="47"/>
      <w:bookmarkEnd w:id="48"/>
      <w:r>
        <w:rPr>
          <w:rFonts w:ascii="黑体" w:eastAsia="黑体" w:hAnsi="黑体" w:hint="eastAsia"/>
          <w:sz w:val="28"/>
          <w:szCs w:val="28"/>
        </w:rPr>
        <w:t>方法</w:t>
      </w:r>
    </w:p>
    <w:p w14:paraId="6A948B33" w14:textId="77777777" w:rsidR="00FE50FA" w:rsidRPr="00FE50FA" w:rsidRDefault="001105FD" w:rsidP="00FE50FA">
      <w:pPr>
        <w:autoSpaceDE w:val="0"/>
        <w:autoSpaceDN w:val="0"/>
        <w:adjustRightInd w:val="0"/>
        <w:spacing w:line="360" w:lineRule="auto"/>
        <w:ind w:firstLineChars="200" w:firstLine="480"/>
        <w:jc w:val="left"/>
        <w:rPr>
          <w:kern w:val="0"/>
        </w:rPr>
      </w:pPr>
      <w:r>
        <w:rPr>
          <w:rFonts w:hint="eastAsia"/>
          <w:kern w:val="0"/>
        </w:rPr>
        <w:t>已知</w:t>
      </w:r>
      <w:r w:rsidRPr="00FE50FA">
        <w:rPr>
          <w:kern w:val="0"/>
        </w:rPr>
        <w:t>标准</w:t>
      </w:r>
      <w:r w:rsidRPr="00FE50FA">
        <w:rPr>
          <w:rFonts w:hint="eastAsia"/>
          <w:kern w:val="0"/>
        </w:rPr>
        <w:t>灯</w:t>
      </w:r>
      <w:r w:rsidRPr="00FE50FA">
        <w:rPr>
          <w:kern w:val="0"/>
        </w:rPr>
        <w:t>的发光强度</w:t>
      </w:r>
      <w:r w:rsidRPr="00FE50FA">
        <w:rPr>
          <w:rFonts w:hint="eastAsia"/>
          <w:i/>
          <w:iCs/>
          <w:kern w:val="0"/>
        </w:rPr>
        <w:t>I</w:t>
      </w:r>
      <w:r>
        <w:rPr>
          <w:rFonts w:hint="eastAsia"/>
          <w:kern w:val="0"/>
        </w:rPr>
        <w:t>，</w:t>
      </w:r>
      <w:r>
        <w:rPr>
          <w:kern w:val="0"/>
        </w:rPr>
        <w:t>则它</w:t>
      </w:r>
      <w:r w:rsidRPr="00FE50FA">
        <w:rPr>
          <w:kern w:val="0"/>
        </w:rPr>
        <w:t>在探测器表面所产生光照度</w:t>
      </w:r>
      <w:r>
        <w:rPr>
          <w:kern w:val="0"/>
        </w:rPr>
        <w:t>记为</w:t>
      </w:r>
      <w:r w:rsidRPr="00FE50FA">
        <w:rPr>
          <w:rFonts w:hint="eastAsia"/>
          <w:i/>
          <w:iCs/>
          <w:kern w:val="0"/>
        </w:rPr>
        <w:t>E</w:t>
      </w:r>
      <w:r>
        <w:rPr>
          <w:rFonts w:hint="eastAsia"/>
          <w:kern w:val="0"/>
          <w:vertAlign w:val="subscript"/>
        </w:rPr>
        <w:t>v</w:t>
      </w:r>
      <w:r>
        <w:rPr>
          <w:rFonts w:hint="eastAsia"/>
          <w:kern w:val="0"/>
        </w:rPr>
        <w:t>，再</w:t>
      </w:r>
      <w:r w:rsidR="00FE50FA" w:rsidRPr="00FE50FA">
        <w:rPr>
          <w:rFonts w:hint="eastAsia"/>
          <w:kern w:val="0"/>
        </w:rPr>
        <w:t>测</w:t>
      </w:r>
      <w:r>
        <w:rPr>
          <w:kern w:val="0"/>
        </w:rPr>
        <w:t>得</w:t>
      </w:r>
      <w:r w:rsidR="00FE50FA" w:rsidRPr="001105FD">
        <w:rPr>
          <w:rFonts w:hint="eastAsia"/>
          <w:kern w:val="0"/>
        </w:rPr>
        <w:t>标准灯</w:t>
      </w:r>
      <w:r w:rsidR="002D7BA8" w:rsidRPr="001105FD">
        <w:rPr>
          <w:rFonts w:hint="eastAsia"/>
          <w:kern w:val="0"/>
        </w:rPr>
        <w:t>辐射功率</w:t>
      </w:r>
      <w:r w:rsidR="00FE50FA" w:rsidRPr="001105FD">
        <w:rPr>
          <w:rFonts w:hint="eastAsia"/>
          <w:kern w:val="0"/>
        </w:rPr>
        <w:t>的相对光谱</w:t>
      </w:r>
      <w:r w:rsidR="002D7BA8" w:rsidRPr="001105FD">
        <w:rPr>
          <w:rFonts w:hint="eastAsia"/>
          <w:kern w:val="0"/>
        </w:rPr>
        <w:t>分布</w:t>
      </w:r>
      <w:r w:rsidR="001E005B" w:rsidRPr="001105FD">
        <w:rPr>
          <w:i/>
          <w:iCs/>
        </w:rPr>
        <w:sym w:font="Symbol" w:char="F066"/>
      </w:r>
      <w:r>
        <w:rPr>
          <w:rFonts w:hint="eastAsia"/>
          <w:vertAlign w:val="subscript"/>
        </w:rPr>
        <w:t>std,r</w:t>
      </w:r>
      <w:r w:rsidR="001E005B" w:rsidRPr="001105FD">
        <w:rPr>
          <w:rFonts w:hint="eastAsia"/>
        </w:rPr>
        <w:t>(</w:t>
      </w:r>
      <w:r w:rsidR="001E005B" w:rsidRPr="001105FD">
        <w:rPr>
          <w:i/>
          <w:iCs/>
        </w:rPr>
        <w:t>λ</w:t>
      </w:r>
      <w:r w:rsidR="001E005B" w:rsidRPr="001105FD">
        <w:rPr>
          <w:rFonts w:hint="eastAsia"/>
        </w:rPr>
        <w:t>)</w:t>
      </w:r>
      <w:r w:rsidR="00FE50FA" w:rsidRPr="001105FD">
        <w:rPr>
          <w:kern w:val="0"/>
        </w:rPr>
        <w:t>，</w:t>
      </w:r>
      <w:r w:rsidR="00FE50FA" w:rsidRPr="00FE50FA">
        <w:rPr>
          <w:kern w:val="0"/>
        </w:rPr>
        <w:t>就可以按照如下方法计算</w:t>
      </w:r>
      <w:r w:rsidR="00FE50FA" w:rsidRPr="00FE50FA">
        <w:rPr>
          <w:rFonts w:hint="eastAsia"/>
          <w:kern w:val="0"/>
        </w:rPr>
        <w:t>被测</w:t>
      </w:r>
      <w:r w:rsidR="00FE50FA" w:rsidRPr="00FE50FA">
        <w:rPr>
          <w:kern w:val="0"/>
        </w:rPr>
        <w:t>光源在探测器上产生的光合光子通量密度（</w:t>
      </w:r>
      <w:r w:rsidR="00FE50FA" w:rsidRPr="00FE50FA">
        <w:rPr>
          <w:rFonts w:hint="eastAsia"/>
          <w:kern w:val="0"/>
        </w:rPr>
        <w:t>PPFD</w:t>
      </w:r>
      <w:r w:rsidR="00FE50FA" w:rsidRPr="00FE50FA">
        <w:rPr>
          <w:kern w:val="0"/>
        </w:rPr>
        <w:t>）。</w:t>
      </w:r>
    </w:p>
    <w:p w14:paraId="5FAD19FD" w14:textId="77777777" w:rsidR="00FE50FA" w:rsidRPr="00FE50FA" w:rsidRDefault="00FE50FA" w:rsidP="00FE50FA">
      <w:pPr>
        <w:autoSpaceDE w:val="0"/>
        <w:autoSpaceDN w:val="0"/>
        <w:adjustRightInd w:val="0"/>
        <w:spacing w:line="360" w:lineRule="auto"/>
        <w:ind w:firstLineChars="200" w:firstLine="480"/>
        <w:jc w:val="left"/>
        <w:rPr>
          <w:kern w:val="0"/>
        </w:rPr>
      </w:pPr>
      <w:r w:rsidRPr="00FE50FA">
        <w:rPr>
          <w:rFonts w:hint="eastAsia"/>
          <w:kern w:val="0"/>
        </w:rPr>
        <w:t>C.1</w:t>
      </w:r>
      <w:r w:rsidRPr="00FE50FA">
        <w:rPr>
          <w:kern w:val="0"/>
        </w:rPr>
        <w:t>计算</w:t>
      </w:r>
      <w:r w:rsidRPr="00FE50FA">
        <w:rPr>
          <w:rFonts w:hint="eastAsia"/>
          <w:kern w:val="0"/>
        </w:rPr>
        <w:t>标准光源在探测器表面产生的光照度</w:t>
      </w:r>
    </w:p>
    <w:p w14:paraId="0ECADF6C" w14:textId="77777777" w:rsidR="005B1E23" w:rsidRDefault="00FE50FA" w:rsidP="00FE50FA">
      <w:pPr>
        <w:autoSpaceDE w:val="0"/>
        <w:autoSpaceDN w:val="0"/>
        <w:adjustRightInd w:val="0"/>
        <w:spacing w:line="360" w:lineRule="auto"/>
        <w:ind w:firstLineChars="200" w:firstLine="480"/>
        <w:jc w:val="left"/>
      </w:pPr>
      <w:r w:rsidRPr="00FE50FA">
        <w:rPr>
          <w:kern w:val="0"/>
        </w:rPr>
        <w:t>若已知被测光源的发光强度为</w:t>
      </w:r>
      <w:r w:rsidRPr="001E005B">
        <w:rPr>
          <w:i/>
          <w:iCs/>
          <w:kern w:val="0"/>
        </w:rPr>
        <w:t>I</w:t>
      </w:r>
      <w:r w:rsidRPr="00FE50FA">
        <w:rPr>
          <w:kern w:val="0"/>
        </w:rPr>
        <w:t>，探测器表面距离灯丝平面中心的距离为</w:t>
      </w:r>
      <w:r w:rsidRPr="001E005B">
        <w:rPr>
          <w:rFonts w:hint="eastAsia"/>
          <w:i/>
          <w:iCs/>
          <w:kern w:val="0"/>
        </w:rPr>
        <w:t>d</w:t>
      </w:r>
      <w:r w:rsidRPr="00FE50FA">
        <w:rPr>
          <w:rFonts w:hint="eastAsia"/>
          <w:kern w:val="0"/>
        </w:rPr>
        <w:t>,</w:t>
      </w:r>
      <w:r w:rsidRPr="00FE50FA">
        <w:rPr>
          <w:rFonts w:hint="eastAsia"/>
          <w:kern w:val="0"/>
        </w:rPr>
        <w:t>则标准光源在探测器表面产生的光照度为</w:t>
      </w:r>
      <w:r w:rsidR="001E005B">
        <w:rPr>
          <w:rFonts w:hint="eastAsia"/>
        </w:rPr>
        <w:t>：</w:t>
      </w:r>
    </w:p>
    <w:tbl>
      <w:tblPr>
        <w:tblStyle w:val="af4"/>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820"/>
        <w:gridCol w:w="1701"/>
      </w:tblGrid>
      <w:tr w:rsidR="005B1E23" w14:paraId="170F634B" w14:textId="77777777">
        <w:tc>
          <w:tcPr>
            <w:tcW w:w="1701" w:type="dxa"/>
            <w:vAlign w:val="center"/>
          </w:tcPr>
          <w:p w14:paraId="17E9E3EA" w14:textId="77777777" w:rsidR="005B1E23" w:rsidRDefault="005B1E23">
            <w:pPr>
              <w:ind w:firstLine="480"/>
              <w:jc w:val="left"/>
              <w:rPr>
                <w:rFonts w:eastAsia="宋体"/>
              </w:rPr>
            </w:pPr>
          </w:p>
        </w:tc>
        <w:tc>
          <w:tcPr>
            <w:tcW w:w="4820" w:type="dxa"/>
            <w:vAlign w:val="center"/>
          </w:tcPr>
          <w:p w14:paraId="02D94BE6" w14:textId="77777777" w:rsidR="005B1E23" w:rsidRDefault="002D7BA8" w:rsidP="002D7BA8">
            <w:pPr>
              <w:ind w:leftChars="-2" w:hangingChars="2" w:hanging="5"/>
              <w:jc w:val="center"/>
              <w:rPr>
                <w:rFonts w:eastAsia="宋体"/>
              </w:rPr>
            </w:pPr>
            <w:r w:rsidRPr="002D7BA8">
              <w:rPr>
                <w:rFonts w:eastAsia="宋体"/>
                <w:iCs/>
                <w:position w:val="-24"/>
              </w:rPr>
              <w:object w:dxaOrig="859" w:dyaOrig="620" w14:anchorId="5CD55350">
                <v:shape id="_x0000_i1035" type="#_x0000_t75" style="width:42.4pt;height:30.75pt" o:ole="">
                  <v:imagedata r:id="rId43" o:title=""/>
                </v:shape>
                <o:OLEObject Type="Embed" ProgID="Equation.DSMT4" ShapeID="_x0000_i1035" DrawAspect="Content" ObjectID="_1730129718" r:id="rId44"/>
              </w:object>
            </w:r>
          </w:p>
        </w:tc>
        <w:tc>
          <w:tcPr>
            <w:tcW w:w="1701" w:type="dxa"/>
            <w:vAlign w:val="center"/>
          </w:tcPr>
          <w:p w14:paraId="65415965" w14:textId="77777777" w:rsidR="005B1E23" w:rsidRDefault="00D13155">
            <w:pPr>
              <w:ind w:firstLine="480"/>
              <w:jc w:val="right"/>
              <w:rPr>
                <w:rFonts w:eastAsia="宋体"/>
              </w:rPr>
            </w:pPr>
            <w:r>
              <w:rPr>
                <w:rFonts w:eastAsia="宋体"/>
              </w:rPr>
              <w:t>(C1)</w:t>
            </w:r>
          </w:p>
        </w:tc>
      </w:tr>
    </w:tbl>
    <w:p w14:paraId="4460F86E" w14:textId="77777777" w:rsidR="00FE50FA" w:rsidRPr="00FE50FA" w:rsidRDefault="001E005B" w:rsidP="00FE50FA">
      <w:pPr>
        <w:autoSpaceDE w:val="0"/>
        <w:autoSpaceDN w:val="0"/>
        <w:adjustRightInd w:val="0"/>
        <w:spacing w:line="360" w:lineRule="auto"/>
        <w:ind w:firstLine="480"/>
        <w:jc w:val="left"/>
      </w:pPr>
      <w:r>
        <w:rPr>
          <w:rFonts w:hint="eastAsia"/>
        </w:rPr>
        <w:t>C</w:t>
      </w:r>
      <w:r w:rsidR="00FE50FA" w:rsidRPr="00FE50FA">
        <w:rPr>
          <w:rFonts w:hint="eastAsia"/>
        </w:rPr>
        <w:t>.2</w:t>
      </w:r>
      <w:r w:rsidR="00FE50FA" w:rsidRPr="00FE50FA">
        <w:t>计算</w:t>
      </w:r>
      <w:r w:rsidR="00FE50FA" w:rsidRPr="00047DC7">
        <w:rPr>
          <w:rFonts w:hint="eastAsia"/>
        </w:rPr>
        <w:t>被测</w:t>
      </w:r>
      <w:r w:rsidR="00FE50FA" w:rsidRPr="00047DC7">
        <w:t>光源的</w:t>
      </w:r>
      <w:r w:rsidR="00FE50FA" w:rsidRPr="00047DC7">
        <w:rPr>
          <w:rFonts w:hint="eastAsia"/>
        </w:rPr>
        <w:t>光谱</w:t>
      </w:r>
      <w:r w:rsidR="003C32D3" w:rsidRPr="00047DC7">
        <w:rPr>
          <w:rFonts w:hint="eastAsia"/>
          <w:kern w:val="0"/>
        </w:rPr>
        <w:t>辐射功率</w:t>
      </w:r>
      <w:r w:rsidR="00FE50FA" w:rsidRPr="00047DC7">
        <w:rPr>
          <w:rFonts w:hint="eastAsia"/>
        </w:rPr>
        <w:t>密集度</w:t>
      </w:r>
      <w:r w:rsidRPr="00047DC7">
        <w:rPr>
          <w:i/>
          <w:iCs/>
        </w:rPr>
        <w:sym w:font="Symbol" w:char="F066"/>
      </w:r>
      <w:r w:rsidRPr="00047DC7">
        <w:rPr>
          <w:rFonts w:hint="eastAsia"/>
          <w:vertAlign w:val="subscript"/>
        </w:rPr>
        <w:t>rel</w:t>
      </w:r>
      <w:r w:rsidRPr="00047DC7">
        <w:rPr>
          <w:rFonts w:hint="eastAsia"/>
        </w:rPr>
        <w:t>(</w:t>
      </w:r>
      <w:r w:rsidRPr="00047DC7">
        <w:rPr>
          <w:i/>
          <w:iCs/>
        </w:rPr>
        <w:t>λ</w:t>
      </w:r>
      <w:r w:rsidRPr="00047DC7">
        <w:rPr>
          <w:rFonts w:hint="eastAsia"/>
        </w:rPr>
        <w:t>)</w:t>
      </w:r>
    </w:p>
    <w:p w14:paraId="5727790A" w14:textId="77777777" w:rsidR="005B1E23" w:rsidRDefault="00CE6914" w:rsidP="00FE50FA">
      <w:pPr>
        <w:autoSpaceDE w:val="0"/>
        <w:autoSpaceDN w:val="0"/>
        <w:adjustRightInd w:val="0"/>
        <w:spacing w:line="360" w:lineRule="auto"/>
        <w:ind w:firstLine="480"/>
        <w:jc w:val="left"/>
      </w:pPr>
      <w:r>
        <w:rPr>
          <w:rFonts w:hint="eastAsia"/>
        </w:rPr>
        <w:t>在上述条件下，</w:t>
      </w:r>
      <w:r w:rsidR="00FE50FA" w:rsidRPr="00FE50FA">
        <w:rPr>
          <w:rFonts w:hint="eastAsia"/>
        </w:rPr>
        <w:t>若</w:t>
      </w:r>
      <w:r w:rsidR="00FE50FA" w:rsidRPr="00D82D99">
        <w:rPr>
          <w:rFonts w:hint="eastAsia"/>
        </w:rPr>
        <w:t>标准光源在探测器表面处的光谱</w:t>
      </w:r>
      <w:r w:rsidR="001E005B" w:rsidRPr="00D82D99">
        <w:rPr>
          <w:rFonts w:hint="eastAsia"/>
        </w:rPr>
        <w:t>功率</w:t>
      </w:r>
      <w:r w:rsidR="00D82D99">
        <w:rPr>
          <w:rFonts w:hint="eastAsia"/>
        </w:rPr>
        <w:t>分布</w:t>
      </w:r>
      <w:r w:rsidR="00FE50FA" w:rsidRPr="00D82D99">
        <w:rPr>
          <w:rFonts w:hint="eastAsia"/>
        </w:rPr>
        <w:t>为</w:t>
      </w:r>
      <w:r w:rsidR="00D82D99" w:rsidRPr="001105FD">
        <w:rPr>
          <w:i/>
          <w:iCs/>
        </w:rPr>
        <w:sym w:font="Symbol" w:char="F066"/>
      </w:r>
      <w:r w:rsidR="00D82D99">
        <w:rPr>
          <w:rFonts w:hint="eastAsia"/>
          <w:vertAlign w:val="subscript"/>
        </w:rPr>
        <w:t>std,r</w:t>
      </w:r>
      <w:r w:rsidR="00D82D99" w:rsidRPr="001105FD">
        <w:rPr>
          <w:rFonts w:hint="eastAsia"/>
        </w:rPr>
        <w:t>(</w:t>
      </w:r>
      <w:r w:rsidR="00D82D99" w:rsidRPr="001105FD">
        <w:rPr>
          <w:i/>
          <w:iCs/>
        </w:rPr>
        <w:t>λ</w:t>
      </w:r>
      <w:r w:rsidR="00D82D99" w:rsidRPr="001105FD">
        <w:rPr>
          <w:rFonts w:hint="eastAsia"/>
        </w:rPr>
        <w:t>)</w:t>
      </w:r>
      <w:r w:rsidR="00FE50FA" w:rsidRPr="00FE50FA">
        <w:rPr>
          <w:rFonts w:hint="eastAsia"/>
        </w:rPr>
        <w:t>，则其</w:t>
      </w:r>
      <w:r>
        <w:rPr>
          <w:rFonts w:hint="eastAsia"/>
        </w:rPr>
        <w:t>与</w:t>
      </w:r>
      <w:r w:rsidR="00FE50FA" w:rsidRPr="00FE50FA">
        <w:rPr>
          <w:rFonts w:hint="eastAsia"/>
        </w:rPr>
        <w:t>照度</w:t>
      </w:r>
      <w:r w:rsidRPr="00CE6914">
        <w:rPr>
          <w:rFonts w:hint="eastAsia"/>
          <w:i/>
        </w:rPr>
        <w:t>E</w:t>
      </w:r>
      <w:r w:rsidRPr="00CE6914">
        <w:rPr>
          <w:rFonts w:hint="eastAsia"/>
          <w:vertAlign w:val="subscript"/>
        </w:rPr>
        <w:t>v</w:t>
      </w:r>
      <w:r>
        <w:rPr>
          <w:iCs/>
        </w:rPr>
        <w:t>的关系</w:t>
      </w:r>
      <w:r w:rsidR="00FE50FA" w:rsidRPr="00FE50FA">
        <w:rPr>
          <w:rFonts w:hint="eastAsia"/>
        </w:rPr>
        <w:t>为</w:t>
      </w:r>
      <w:r w:rsidR="00D13155">
        <w:rPr>
          <w:rFonts w:hint="eastAsia"/>
        </w:rPr>
        <w:t>：</w:t>
      </w:r>
    </w:p>
    <w:tbl>
      <w:tblPr>
        <w:tblStyle w:val="af4"/>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6655"/>
        <w:gridCol w:w="716"/>
      </w:tblGrid>
      <w:tr w:rsidR="005B1E23" w14:paraId="5F109F69" w14:textId="77777777">
        <w:tc>
          <w:tcPr>
            <w:tcW w:w="817" w:type="dxa"/>
            <w:vAlign w:val="center"/>
          </w:tcPr>
          <w:p w14:paraId="205B4FBF" w14:textId="77777777" w:rsidR="005B1E23" w:rsidRDefault="005B1E23">
            <w:pPr>
              <w:ind w:firstLine="480"/>
              <w:jc w:val="left"/>
              <w:rPr>
                <w:rFonts w:eastAsia="宋体"/>
              </w:rPr>
            </w:pPr>
            <w:bookmarkStart w:id="49" w:name="_Hlk62471340"/>
          </w:p>
        </w:tc>
        <w:tc>
          <w:tcPr>
            <w:tcW w:w="6655" w:type="dxa"/>
            <w:vAlign w:val="center"/>
          </w:tcPr>
          <w:p w14:paraId="6A0F276E" w14:textId="77777777" w:rsidR="005B1E23" w:rsidRPr="00232ED5" w:rsidRDefault="00CE6914" w:rsidP="00E82CB2">
            <w:pPr>
              <w:ind w:leftChars="-2" w:hangingChars="2" w:hanging="5"/>
              <w:jc w:val="center"/>
              <w:rPr>
                <w:rFonts w:eastAsia="宋体"/>
              </w:rPr>
            </w:pPr>
            <w:r w:rsidRPr="001105FD">
              <w:rPr>
                <w:position w:val="-18"/>
              </w:rPr>
              <w:object w:dxaOrig="5420" w:dyaOrig="520" w14:anchorId="7EEA0325">
                <v:shape id="_x0000_i1036" type="#_x0000_t75" style="width:271.15pt;height:26.25pt" o:ole="">
                  <v:imagedata r:id="rId45" o:title=""/>
                </v:shape>
                <o:OLEObject Type="Embed" ProgID="Equation.DSMT4" ShapeID="_x0000_i1036" DrawAspect="Content" ObjectID="_1730129719" r:id="rId46"/>
              </w:object>
            </w:r>
          </w:p>
        </w:tc>
        <w:tc>
          <w:tcPr>
            <w:tcW w:w="716" w:type="dxa"/>
            <w:vAlign w:val="center"/>
          </w:tcPr>
          <w:p w14:paraId="62688704" w14:textId="77777777" w:rsidR="005B1E23" w:rsidRDefault="00D13155">
            <w:pPr>
              <w:jc w:val="right"/>
              <w:rPr>
                <w:rFonts w:eastAsia="宋体"/>
              </w:rPr>
            </w:pPr>
            <w:r>
              <w:rPr>
                <w:rFonts w:eastAsia="宋体"/>
              </w:rPr>
              <w:t>(C2)</w:t>
            </w:r>
          </w:p>
        </w:tc>
      </w:tr>
    </w:tbl>
    <w:bookmarkEnd w:id="49"/>
    <w:p w14:paraId="1BC05BC2" w14:textId="77777777" w:rsidR="00FE50FA" w:rsidRPr="00FE50FA" w:rsidRDefault="00FE50FA" w:rsidP="00FE50FA">
      <w:pPr>
        <w:autoSpaceDE w:val="0"/>
        <w:autoSpaceDN w:val="0"/>
        <w:adjustRightInd w:val="0"/>
        <w:spacing w:line="360" w:lineRule="auto"/>
        <w:ind w:firstLineChars="200" w:firstLine="480"/>
        <w:rPr>
          <w:kern w:val="0"/>
        </w:rPr>
      </w:pPr>
      <w:r w:rsidRPr="00FE50FA">
        <w:rPr>
          <w:rFonts w:hint="eastAsia"/>
          <w:kern w:val="0"/>
        </w:rPr>
        <w:t>式中</w:t>
      </w:r>
      <w:r w:rsidRPr="00FE50FA">
        <w:rPr>
          <w:rFonts w:hint="eastAsia"/>
          <w:kern w:val="0"/>
        </w:rPr>
        <w:t>683</w:t>
      </w:r>
      <w:r w:rsidRPr="00FE50FA">
        <w:rPr>
          <w:rFonts w:hint="eastAsia"/>
          <w:kern w:val="0"/>
        </w:rPr>
        <w:t>为人眼的光视效能常数，</w:t>
      </w:r>
      <w:r w:rsidR="001E005B" w:rsidRPr="001E005B">
        <w:rPr>
          <w:rFonts w:hint="eastAsia"/>
          <w:i/>
          <w:iCs/>
          <w:kern w:val="0"/>
        </w:rPr>
        <w:t>k</w:t>
      </w:r>
      <w:r w:rsidR="001E005B" w:rsidRPr="001E005B">
        <w:rPr>
          <w:i/>
          <w:iCs/>
          <w:vertAlign w:val="subscript"/>
        </w:rPr>
        <w:sym w:font="Symbol" w:char="F066"/>
      </w:r>
      <w:r w:rsidR="00CE6914">
        <w:rPr>
          <w:rFonts w:hint="eastAsia"/>
          <w:kern w:val="0"/>
        </w:rPr>
        <w:t>为标准光源</w:t>
      </w:r>
      <w:r w:rsidRPr="00FE50FA">
        <w:rPr>
          <w:rFonts w:hint="eastAsia"/>
          <w:kern w:val="0"/>
        </w:rPr>
        <w:t>的灵敏度系数。</w:t>
      </w:r>
    </w:p>
    <w:p w14:paraId="3D8CE86F" w14:textId="77777777" w:rsidR="00FE50FA" w:rsidRPr="00FE50FA" w:rsidRDefault="00FE50FA" w:rsidP="00FE50FA">
      <w:pPr>
        <w:autoSpaceDE w:val="0"/>
        <w:autoSpaceDN w:val="0"/>
        <w:adjustRightInd w:val="0"/>
        <w:spacing w:line="360" w:lineRule="auto"/>
        <w:ind w:firstLineChars="200" w:firstLine="480"/>
        <w:rPr>
          <w:kern w:val="0"/>
        </w:rPr>
      </w:pPr>
      <w:r w:rsidRPr="00FE50FA">
        <w:rPr>
          <w:rFonts w:hint="eastAsia"/>
          <w:kern w:val="0"/>
        </w:rPr>
        <w:t>由式</w:t>
      </w:r>
      <w:r w:rsidRPr="00FE50FA">
        <w:rPr>
          <w:rFonts w:hint="eastAsia"/>
          <w:kern w:val="0"/>
        </w:rPr>
        <w:t>(C1)</w:t>
      </w:r>
      <w:r w:rsidRPr="00FE50FA">
        <w:rPr>
          <w:rFonts w:hint="eastAsia"/>
          <w:kern w:val="0"/>
        </w:rPr>
        <w:t>和（</w:t>
      </w:r>
      <w:r w:rsidRPr="00FE50FA">
        <w:rPr>
          <w:rFonts w:hint="eastAsia"/>
          <w:kern w:val="0"/>
        </w:rPr>
        <w:t>C2</w:t>
      </w:r>
      <w:r w:rsidRPr="00FE50FA">
        <w:rPr>
          <w:kern w:val="0"/>
        </w:rPr>
        <w:t>）</w:t>
      </w:r>
      <w:r w:rsidRPr="00FE50FA">
        <w:rPr>
          <w:rFonts w:hint="eastAsia"/>
          <w:kern w:val="0"/>
        </w:rPr>
        <w:t>可计算出</w:t>
      </w:r>
      <w:r w:rsidR="001E005B" w:rsidRPr="001E005B">
        <w:rPr>
          <w:rFonts w:hint="eastAsia"/>
          <w:i/>
          <w:iCs/>
          <w:kern w:val="0"/>
        </w:rPr>
        <w:t>k</w:t>
      </w:r>
      <w:r w:rsidR="001E005B" w:rsidRPr="001E005B">
        <w:rPr>
          <w:i/>
          <w:iCs/>
          <w:vertAlign w:val="subscript"/>
        </w:rPr>
        <w:sym w:font="Symbol" w:char="F066"/>
      </w:r>
      <w:r w:rsidRPr="00FE50FA">
        <w:rPr>
          <w:rFonts w:hint="eastAsia"/>
          <w:kern w:val="0"/>
        </w:rPr>
        <w:t>，由此计算得到标准灯在探测器表面处的</w:t>
      </w:r>
      <w:r w:rsidR="003C32D3" w:rsidRPr="00FE50FA">
        <w:rPr>
          <w:rFonts w:hint="eastAsia"/>
        </w:rPr>
        <w:t>光谱</w:t>
      </w:r>
      <w:r w:rsidR="003C32D3">
        <w:rPr>
          <w:rFonts w:hint="eastAsia"/>
        </w:rPr>
        <w:t>功率</w:t>
      </w:r>
      <w:r w:rsidR="002D7BA8">
        <w:rPr>
          <w:rFonts w:hint="eastAsia"/>
        </w:rPr>
        <w:t>分布</w:t>
      </w:r>
      <w:r w:rsidR="001E005B" w:rsidRPr="00E82E89">
        <w:rPr>
          <w:i/>
          <w:iCs/>
        </w:rPr>
        <w:sym w:font="Symbol" w:char="F066"/>
      </w:r>
      <w:r w:rsidR="00CE6914">
        <w:rPr>
          <w:iCs/>
          <w:vertAlign w:val="subscript"/>
        </w:rPr>
        <w:t>std</w:t>
      </w:r>
      <w:r w:rsidR="001E005B">
        <w:rPr>
          <w:rFonts w:hint="eastAsia"/>
        </w:rPr>
        <w:t>(</w:t>
      </w:r>
      <w:r w:rsidR="001E005B" w:rsidRPr="00931AD0">
        <w:rPr>
          <w:i/>
          <w:iCs/>
        </w:rPr>
        <w:t>λ</w:t>
      </w:r>
      <w:r w:rsidR="001E005B">
        <w:rPr>
          <w:rFonts w:hint="eastAsia"/>
        </w:rPr>
        <w:t>)</w:t>
      </w:r>
      <w:r w:rsidRPr="00FE50FA">
        <w:rPr>
          <w:rFonts w:hint="eastAsia"/>
          <w:kern w:val="0"/>
        </w:rPr>
        <w:t>。</w:t>
      </w:r>
    </w:p>
    <w:p w14:paraId="61BDC4B0" w14:textId="77777777" w:rsidR="00FE50FA" w:rsidRPr="00FE50FA" w:rsidRDefault="00DE20AB" w:rsidP="00FE50FA">
      <w:pPr>
        <w:autoSpaceDE w:val="0"/>
        <w:autoSpaceDN w:val="0"/>
        <w:adjustRightInd w:val="0"/>
        <w:spacing w:line="360" w:lineRule="auto"/>
        <w:ind w:firstLineChars="200" w:firstLine="480"/>
        <w:rPr>
          <w:kern w:val="0"/>
        </w:rPr>
      </w:pPr>
      <w:r>
        <w:rPr>
          <w:rFonts w:hint="eastAsia"/>
          <w:kern w:val="0"/>
        </w:rPr>
        <w:t>C</w:t>
      </w:r>
      <w:r w:rsidR="00FE50FA" w:rsidRPr="00FE50FA">
        <w:rPr>
          <w:rFonts w:hint="eastAsia"/>
          <w:kern w:val="0"/>
        </w:rPr>
        <w:t>.3</w:t>
      </w:r>
      <w:r w:rsidR="00FE50FA" w:rsidRPr="00FE50FA">
        <w:rPr>
          <w:rFonts w:hint="eastAsia"/>
          <w:kern w:val="0"/>
        </w:rPr>
        <w:t>计算探测器表面的光合光子通量密度</w:t>
      </w:r>
    </w:p>
    <w:p w14:paraId="482F7006" w14:textId="77777777" w:rsidR="00FE50FA" w:rsidRPr="00FE50FA" w:rsidRDefault="00FE50FA" w:rsidP="00FE50FA">
      <w:pPr>
        <w:autoSpaceDE w:val="0"/>
        <w:autoSpaceDN w:val="0"/>
        <w:adjustRightInd w:val="0"/>
        <w:spacing w:line="360" w:lineRule="auto"/>
        <w:ind w:firstLineChars="200" w:firstLine="480"/>
        <w:rPr>
          <w:kern w:val="0"/>
        </w:rPr>
      </w:pPr>
      <w:r w:rsidRPr="00FE50FA">
        <w:rPr>
          <w:rFonts w:hint="eastAsia"/>
          <w:kern w:val="0"/>
        </w:rPr>
        <w:t>在波长</w:t>
      </w:r>
      <w:r w:rsidR="001E005B" w:rsidRPr="00931AD0">
        <w:rPr>
          <w:i/>
          <w:iCs/>
        </w:rPr>
        <w:t>λ</w:t>
      </w:r>
      <w:r w:rsidRPr="00FE50FA">
        <w:rPr>
          <w:rFonts w:hint="eastAsia"/>
          <w:kern w:val="0"/>
        </w:rPr>
        <w:t>处</w:t>
      </w:r>
      <w:r w:rsidR="003C32D3">
        <w:rPr>
          <w:rFonts w:hint="eastAsia"/>
        </w:rPr>
        <w:t>的</w:t>
      </w:r>
      <w:r w:rsidR="003C32D3" w:rsidRPr="00FE50FA">
        <w:rPr>
          <w:rFonts w:hint="eastAsia"/>
          <w:kern w:val="0"/>
        </w:rPr>
        <w:t>光子通量密度</w:t>
      </w:r>
      <w:r w:rsidR="003C32D3">
        <w:rPr>
          <w:rFonts w:hint="eastAsia"/>
        </w:rPr>
        <w:t>为</w:t>
      </w:r>
      <w:r w:rsidR="00E82CB2" w:rsidRPr="00AB045C">
        <w:rPr>
          <w:position w:val="-12"/>
        </w:rPr>
        <w:object w:dxaOrig="341" w:dyaOrig="383" w14:anchorId="72878F89">
          <v:shape id="_x0000_i1037" type="#_x0000_t75" style="width:17.25pt;height:19.15pt" o:ole="">
            <v:imagedata r:id="rId47" o:title=""/>
          </v:shape>
          <o:OLEObject Type="Embed" ProgID="Equation.3" ShapeID="_x0000_i1037" DrawAspect="Content" ObjectID="_1730129720" r:id="rId48"/>
        </w:object>
      </w:r>
    </w:p>
    <w:tbl>
      <w:tblPr>
        <w:tblStyle w:val="af4"/>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6655"/>
        <w:gridCol w:w="716"/>
      </w:tblGrid>
      <w:tr w:rsidR="00FE50FA" w14:paraId="2F713C3C" w14:textId="77777777" w:rsidTr="00E82CB2">
        <w:tc>
          <w:tcPr>
            <w:tcW w:w="817" w:type="dxa"/>
            <w:vAlign w:val="center"/>
          </w:tcPr>
          <w:p w14:paraId="5EE97915" w14:textId="77777777" w:rsidR="00FE50FA" w:rsidRDefault="00FE50FA" w:rsidP="00E82CB2">
            <w:pPr>
              <w:ind w:firstLine="480"/>
              <w:jc w:val="left"/>
              <w:rPr>
                <w:rFonts w:eastAsia="宋体"/>
              </w:rPr>
            </w:pPr>
          </w:p>
        </w:tc>
        <w:tc>
          <w:tcPr>
            <w:tcW w:w="6655" w:type="dxa"/>
            <w:vAlign w:val="center"/>
          </w:tcPr>
          <w:p w14:paraId="3DD711D7" w14:textId="77777777" w:rsidR="00FE50FA" w:rsidRPr="00232ED5" w:rsidRDefault="002D7BA8" w:rsidP="00E82CB2">
            <w:pPr>
              <w:ind w:leftChars="-2" w:hangingChars="2" w:hanging="5"/>
              <w:jc w:val="center"/>
              <w:rPr>
                <w:rFonts w:eastAsia="宋体"/>
              </w:rPr>
            </w:pPr>
            <w:r w:rsidRPr="002D7BA8">
              <w:rPr>
                <w:position w:val="-58"/>
              </w:rPr>
              <w:object w:dxaOrig="2640" w:dyaOrig="1280" w14:anchorId="559A6697">
                <v:shape id="_x0000_i1038" type="#_x0000_t75" style="width:132pt;height:64.15pt" o:ole="">
                  <v:imagedata r:id="rId49" o:title=""/>
                </v:shape>
                <o:OLEObject Type="Embed" ProgID="Equation.DSMT4" ShapeID="_x0000_i1038" DrawAspect="Content" ObjectID="_1730129721" r:id="rId50"/>
              </w:object>
            </w:r>
          </w:p>
        </w:tc>
        <w:tc>
          <w:tcPr>
            <w:tcW w:w="716" w:type="dxa"/>
            <w:vAlign w:val="center"/>
          </w:tcPr>
          <w:p w14:paraId="7ED43E91" w14:textId="77777777" w:rsidR="00FE50FA" w:rsidRDefault="00FE50FA" w:rsidP="00E82CB2">
            <w:pPr>
              <w:jc w:val="right"/>
              <w:rPr>
                <w:rFonts w:eastAsia="宋体"/>
              </w:rPr>
            </w:pPr>
            <w:r>
              <w:rPr>
                <w:rFonts w:eastAsia="宋体"/>
              </w:rPr>
              <w:t>(C3)</w:t>
            </w:r>
          </w:p>
        </w:tc>
      </w:tr>
    </w:tbl>
    <w:p w14:paraId="26209181" w14:textId="266583B8" w:rsidR="00FE50FA" w:rsidRDefault="00FE50FA" w:rsidP="00584001">
      <w:pPr>
        <w:autoSpaceDE w:val="0"/>
        <w:autoSpaceDN w:val="0"/>
        <w:adjustRightInd w:val="0"/>
        <w:spacing w:line="360" w:lineRule="auto"/>
        <w:ind w:firstLineChars="200" w:firstLine="480"/>
      </w:pPr>
      <w:r>
        <w:rPr>
          <w:rFonts w:ascii="宋体" w:hAnsi="宋体" w:hint="eastAsia"/>
        </w:rPr>
        <w:t>则在</w:t>
      </w:r>
      <w:r w:rsidR="008E7203">
        <w:rPr>
          <w:rFonts w:hint="eastAsia"/>
        </w:rPr>
        <w:t>(</w:t>
      </w:r>
      <w:r w:rsidRPr="008E7203">
        <w:t>400</w:t>
      </w:r>
      <w:r w:rsidRPr="008E7203">
        <w:t>～</w:t>
      </w:r>
      <w:r w:rsidRPr="008E7203">
        <w:t>700</w:t>
      </w:r>
      <w:r w:rsidR="008E7203">
        <w:rPr>
          <w:rFonts w:hint="eastAsia"/>
        </w:rPr>
        <w:t>)</w:t>
      </w:r>
      <w:r w:rsidR="006838C1">
        <w:t xml:space="preserve"> </w:t>
      </w:r>
      <w:r w:rsidRPr="008E7203">
        <w:t>nm</w:t>
      </w:r>
      <w:r>
        <w:rPr>
          <w:rFonts w:ascii="宋体" w:hAnsi="宋体" w:hint="eastAsia"/>
        </w:rPr>
        <w:t>间的</w:t>
      </w:r>
      <w:r w:rsidR="003C32D3" w:rsidRPr="00FE50FA">
        <w:rPr>
          <w:rFonts w:hint="eastAsia"/>
          <w:kern w:val="0"/>
        </w:rPr>
        <w:t>光合光子通量密度</w:t>
      </w:r>
      <w:r>
        <w:rPr>
          <w:rFonts w:ascii="宋体" w:hAnsi="宋体" w:hint="eastAsia"/>
        </w:rPr>
        <w:t>为:</w:t>
      </w:r>
    </w:p>
    <w:tbl>
      <w:tblPr>
        <w:tblStyle w:val="af4"/>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6655"/>
        <w:gridCol w:w="716"/>
      </w:tblGrid>
      <w:tr w:rsidR="00FE50FA" w14:paraId="2CA4E47A" w14:textId="77777777" w:rsidTr="00E82CB2">
        <w:tc>
          <w:tcPr>
            <w:tcW w:w="817" w:type="dxa"/>
            <w:vAlign w:val="center"/>
          </w:tcPr>
          <w:p w14:paraId="4A7AD52F" w14:textId="77777777" w:rsidR="00FE50FA" w:rsidRDefault="00FE50FA" w:rsidP="00E82CB2">
            <w:pPr>
              <w:ind w:firstLine="480"/>
              <w:jc w:val="left"/>
              <w:rPr>
                <w:rFonts w:eastAsia="宋体"/>
              </w:rPr>
            </w:pPr>
          </w:p>
        </w:tc>
        <w:tc>
          <w:tcPr>
            <w:tcW w:w="6655" w:type="dxa"/>
            <w:vAlign w:val="center"/>
          </w:tcPr>
          <w:p w14:paraId="65514550" w14:textId="77777777" w:rsidR="00FE50FA" w:rsidRPr="00232ED5" w:rsidRDefault="002D7BA8" w:rsidP="00E82CB2">
            <w:pPr>
              <w:ind w:leftChars="-2" w:hangingChars="2" w:hanging="5"/>
              <w:jc w:val="center"/>
              <w:rPr>
                <w:rFonts w:eastAsia="宋体"/>
              </w:rPr>
            </w:pPr>
            <w:r w:rsidRPr="002D7BA8">
              <w:rPr>
                <w:position w:val="-32"/>
              </w:rPr>
              <w:object w:dxaOrig="2900" w:dyaOrig="1100" w14:anchorId="1F5E9762">
                <v:shape id="_x0000_i1039" type="#_x0000_t75" style="width:144.75pt;height:54.75pt" o:ole="">
                  <v:imagedata r:id="rId51" o:title=""/>
                </v:shape>
                <o:OLEObject Type="Embed" ProgID="Equation.DSMT4" ShapeID="_x0000_i1039" DrawAspect="Content" ObjectID="_1730129722" r:id="rId52"/>
              </w:object>
            </w:r>
          </w:p>
        </w:tc>
        <w:tc>
          <w:tcPr>
            <w:tcW w:w="716" w:type="dxa"/>
            <w:vAlign w:val="center"/>
          </w:tcPr>
          <w:p w14:paraId="79DCF4B6" w14:textId="77777777" w:rsidR="00FE50FA" w:rsidRDefault="00FE50FA" w:rsidP="00E82CB2">
            <w:pPr>
              <w:jc w:val="right"/>
              <w:rPr>
                <w:rFonts w:eastAsia="宋体"/>
              </w:rPr>
            </w:pPr>
            <w:r>
              <w:rPr>
                <w:rFonts w:eastAsia="宋体"/>
              </w:rPr>
              <w:t>(C4)</w:t>
            </w:r>
          </w:p>
        </w:tc>
      </w:tr>
    </w:tbl>
    <w:p w14:paraId="23222E09" w14:textId="77777777" w:rsidR="00E607B7" w:rsidRDefault="00AF5B26" w:rsidP="000464E5">
      <w:pPr>
        <w:autoSpaceDE w:val="0"/>
        <w:autoSpaceDN w:val="0"/>
        <w:adjustRightInd w:val="0"/>
        <w:spacing w:line="360" w:lineRule="auto"/>
        <w:ind w:firstLineChars="200" w:firstLine="480"/>
      </w:pPr>
      <w:r>
        <w:rPr>
          <w:rFonts w:hint="eastAsia"/>
        </w:rPr>
        <w:t>上式中</w:t>
      </w:r>
      <w:r w:rsidRPr="00AF5B26">
        <w:rPr>
          <w:rFonts w:hint="eastAsia"/>
          <w:i/>
          <w:iCs/>
        </w:rPr>
        <w:t>N</w:t>
      </w:r>
      <w:r>
        <w:rPr>
          <w:rFonts w:hint="eastAsia"/>
        </w:rPr>
        <w:t>的单位为</w:t>
      </w:r>
      <w:r w:rsidR="00FE50FA" w:rsidRPr="00FE50FA">
        <w:t>s</w:t>
      </w:r>
      <w:r w:rsidR="00FE50FA" w:rsidRPr="00FE50FA">
        <w:rPr>
          <w:vertAlign w:val="superscript"/>
        </w:rPr>
        <w:t>-1</w:t>
      </w:r>
      <w:r w:rsidR="00FE50FA" w:rsidRPr="00FE50FA">
        <w:t>m</w:t>
      </w:r>
      <w:r w:rsidR="00FE50FA" w:rsidRPr="00FE50FA">
        <w:rPr>
          <w:vertAlign w:val="superscript"/>
        </w:rPr>
        <w:t>-2</w:t>
      </w:r>
      <w:r>
        <w:rPr>
          <w:rFonts w:hint="eastAsia"/>
        </w:rPr>
        <w:t>，若将其除以</w:t>
      </w:r>
      <w:r>
        <w:rPr>
          <w:rFonts w:hint="eastAsia"/>
        </w:rPr>
        <w:t>6</w:t>
      </w:r>
      <w:r>
        <w:t>.022×10</w:t>
      </w:r>
      <w:r>
        <w:rPr>
          <w:vertAlign w:val="superscript"/>
        </w:rPr>
        <w:t>17</w:t>
      </w:r>
      <w:r>
        <w:rPr>
          <w:rFonts w:hint="eastAsia"/>
        </w:rPr>
        <w:t>，则其</w:t>
      </w:r>
      <w:r w:rsidR="00FE50FA" w:rsidRPr="00FE50FA">
        <w:rPr>
          <w:rFonts w:hint="eastAsia"/>
        </w:rPr>
        <w:t>单位</w:t>
      </w:r>
      <w:r>
        <w:rPr>
          <w:rFonts w:hint="eastAsia"/>
        </w:rPr>
        <w:t>可表示</w:t>
      </w:r>
      <w:r w:rsidR="00FE50FA" w:rsidRPr="00FE50FA">
        <w:rPr>
          <w:rFonts w:hint="eastAsia"/>
        </w:rPr>
        <w:t>为</w:t>
      </w:r>
      <w:r w:rsidR="00FE50FA" w:rsidRPr="00AF5B26">
        <w:t>μ</w:t>
      </w:r>
      <w:r w:rsidR="00FE50FA" w:rsidRPr="00FE50FA">
        <w:t>mol</w:t>
      </w:r>
      <w:r w:rsidR="00F340E3" w:rsidRPr="00F340E3">
        <w:t>·</w:t>
      </w:r>
      <w:r w:rsidR="00FE50FA" w:rsidRPr="00FE50FA">
        <w:t>s</w:t>
      </w:r>
      <w:r w:rsidR="00FE50FA" w:rsidRPr="00FE50FA">
        <w:rPr>
          <w:vertAlign w:val="superscript"/>
        </w:rPr>
        <w:t>-1</w:t>
      </w:r>
      <w:r w:rsidR="00FE50FA" w:rsidRPr="00FE50FA">
        <w:t>m</w:t>
      </w:r>
      <w:r w:rsidR="00FE50FA" w:rsidRPr="00FE50FA">
        <w:rPr>
          <w:vertAlign w:val="superscript"/>
        </w:rPr>
        <w:t>-2</w:t>
      </w:r>
      <w:r w:rsidR="00D13155">
        <w:rPr>
          <w:rFonts w:hint="eastAsia"/>
        </w:rPr>
        <w:t>。</w:t>
      </w:r>
    </w:p>
    <w:p w14:paraId="780BADA7" w14:textId="7588FB6B" w:rsidR="005B1E23" w:rsidRPr="00AF5B26" w:rsidRDefault="00000000" w:rsidP="000464E5">
      <w:pPr>
        <w:autoSpaceDE w:val="0"/>
        <w:autoSpaceDN w:val="0"/>
        <w:adjustRightInd w:val="0"/>
        <w:spacing w:line="360" w:lineRule="auto"/>
        <w:ind w:firstLineChars="200" w:firstLine="640"/>
      </w:pPr>
      <w:r>
        <w:rPr>
          <w:rFonts w:ascii="黑体" w:eastAsia="黑体"/>
          <w:noProof/>
          <w:sz w:val="32"/>
          <w:szCs w:val="32"/>
        </w:rPr>
        <w:lastRenderedPageBreak/>
        <w:pict w14:anchorId="0AE24CFE">
          <v:line id="Line 58" o:spid="_x0000_s2051" style="position:absolute;left:0;text-align:left;z-index:251664384;visibility:visible" from="131.45pt,22.1pt" to="299.4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"/>
        </w:pict>
      </w:r>
    </w:p>
    <w:sectPr w:rsidR="005B1E23" w:rsidRPr="00AF5B26" w:rsidSect="00AB045C">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361F1" w14:textId="77777777" w:rsidR="00B75CA7" w:rsidRDefault="00B75CA7">
      <w:r>
        <w:separator/>
      </w:r>
    </w:p>
  </w:endnote>
  <w:endnote w:type="continuationSeparator" w:id="0">
    <w:p w14:paraId="4A62EF28" w14:textId="77777777" w:rsidR="00B75CA7" w:rsidRDefault="00B7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ì.">
    <w:altName w:val="宋体"/>
    <w:charset w:val="86"/>
    <w:family w:val="auto"/>
    <w:pitch w:val="default"/>
    <w:sig w:usb0="00000001" w:usb1="080E0000" w:usb2="00000010" w:usb3="00000000" w:csb0="00040000" w:csb1="00000000"/>
  </w:font>
  <w:font w:name="新宋体-18030">
    <w:altName w:val="宋体"/>
    <w:charset w:val="86"/>
    <w:family w:val="auto"/>
    <w:pitch w:val="default"/>
    <w:sig w:usb0="00000000" w:usb1="00000000" w:usb2="000A005E"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楷体_GB2312">
    <w:altName w:val="微软雅黑"/>
    <w:charset w:val="86"/>
    <w:family w:val="modern"/>
    <w:pitch w:val="default"/>
    <w:sig w:usb0="00000000" w:usb1="00000000" w:usb2="00000010" w:usb3="00000000" w:csb0="00040000" w:csb1="00000000"/>
  </w:font>
  <w:font w:name="Times">
    <w:panose1 w:val="02020603050405020304"/>
    <w:charset w:val="00"/>
    <w:family w:val="roman"/>
    <w:pitch w:val="variable"/>
    <w:sig w:usb0="E0002EFF" w:usb1="C000785B" w:usb2="00000009" w:usb3="00000000" w:csb0="000001FF" w:csb1="00000000"/>
  </w:font>
  <w:font w:name="times new rome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071740"/>
    </w:sdtPr>
    <w:sdtContent>
      <w:p w14:paraId="4CFEF299" w14:textId="77777777" w:rsidR="002C6A34" w:rsidRDefault="00AB045C">
        <w:pPr>
          <w:pStyle w:val="ad"/>
          <w:ind w:firstLine="360"/>
          <w:jc w:val="right"/>
        </w:pPr>
        <w:r>
          <w:fldChar w:fldCharType="begin"/>
        </w:r>
        <w:r w:rsidR="002C6A34">
          <w:instrText xml:space="preserve"> PAGE   \* MERGEFORMAT </w:instrText>
        </w:r>
        <w:r>
          <w:fldChar w:fldCharType="separate"/>
        </w:r>
        <w:r w:rsidR="002C6A34">
          <w:rPr>
            <w:lang w:val="zh-CN"/>
          </w:rPr>
          <w:t>1</w:t>
        </w:r>
        <w:r>
          <w:rPr>
            <w:lang w:val="zh-CN"/>
          </w:rPr>
          <w:fldChar w:fldCharType="end"/>
        </w:r>
      </w:p>
    </w:sdtContent>
  </w:sdt>
  <w:p w14:paraId="6BADC8F2" w14:textId="77777777" w:rsidR="002C6A34" w:rsidRDefault="002C6A34">
    <w:pPr>
      <w:pStyle w:val="ad"/>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09303" w14:textId="77777777" w:rsidR="002C6A34" w:rsidRDefault="002C6A34">
    <w:pPr>
      <w:pStyle w:val="ad"/>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3BB0F" w14:textId="77777777" w:rsidR="002C6A34" w:rsidRDefault="002C6A34">
    <w:pPr>
      <w:pStyle w:val="ad"/>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11DEA" w14:textId="77777777" w:rsidR="002C6A34" w:rsidRDefault="002C6A34">
    <w:pPr>
      <w:pStyle w:val="ad"/>
      <w:ind w:firstLine="360"/>
      <w:jc w:val="right"/>
    </w:pPr>
  </w:p>
  <w:p w14:paraId="6B456B27" w14:textId="77777777" w:rsidR="002C6A34" w:rsidRDefault="002C6A34">
    <w:pPr>
      <w:pStyle w:val="ad"/>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BC17" w14:textId="77777777" w:rsidR="002C6A34" w:rsidRDefault="00AB045C">
    <w:pPr>
      <w:pStyle w:val="ad"/>
      <w:wordWrap w:val="0"/>
      <w:ind w:right="270" w:firstLine="360"/>
      <w:jc w:val="right"/>
    </w:pPr>
    <w:r>
      <w:fldChar w:fldCharType="begin"/>
    </w:r>
    <w:r w:rsidR="002C6A34">
      <w:instrText>PAGE   \* MERGEFORMAT</w:instrText>
    </w:r>
    <w:r>
      <w:fldChar w:fldCharType="separate"/>
    </w:r>
    <w:r w:rsidR="00723D26" w:rsidRPr="00723D26">
      <w:rPr>
        <w:noProof/>
        <w:lang w:val="zh-CN"/>
      </w:rPr>
      <w:t>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F6ED6" w14:textId="77777777" w:rsidR="002C6A34" w:rsidRDefault="002C6A34">
    <w:pPr>
      <w:pStyle w:val="ad"/>
      <w:ind w:firstLine="360"/>
      <w:jc w:val="right"/>
    </w:pPr>
  </w:p>
  <w:p w14:paraId="3C7BE028" w14:textId="77777777" w:rsidR="002C6A34" w:rsidRDefault="002C6A34">
    <w:pPr>
      <w:pStyle w:val="ad"/>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C2431" w14:textId="77777777" w:rsidR="00B75CA7" w:rsidRDefault="00B75CA7">
      <w:r>
        <w:separator/>
      </w:r>
    </w:p>
  </w:footnote>
  <w:footnote w:type="continuationSeparator" w:id="0">
    <w:p w14:paraId="0C6D2FCA" w14:textId="77777777" w:rsidR="00B75CA7" w:rsidRDefault="00B75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F05A7" w14:textId="77777777" w:rsidR="002C6A34" w:rsidRDefault="002C6A34">
    <w:pPr>
      <w:pStyle w:val="Default"/>
      <w:jc w:val="center"/>
      <w:rPr>
        <w:rFonts w:cs="Times New Roman"/>
        <w:color w:val="auto"/>
      </w:rPr>
    </w:pPr>
    <w:r>
      <w:rPr>
        <w:rFonts w:ascii="Arial" w:hAnsi="Arial" w:cs="Arial"/>
      </w:rPr>
      <w:t>JJF ××××-××××</w:t>
    </w:r>
  </w:p>
  <w:p w14:paraId="3438DCF7" w14:textId="77777777" w:rsidR="002C6A34" w:rsidRDefault="00000000">
    <w:pPr>
      <w:spacing w:line="360" w:lineRule="auto"/>
      <w:ind w:firstLineChars="200" w:firstLine="600"/>
      <w:rPr>
        <w:sz w:val="30"/>
        <w:szCs w:val="30"/>
      </w:rPr>
    </w:pPr>
    <w:r>
      <w:rPr>
        <w:noProof/>
        <w:sz w:val="30"/>
        <w:szCs w:val="30"/>
      </w:rPr>
      <w:pict w14:anchorId="77FA17CE">
        <v:line id="Line 1" o:spid="_x0000_s1025" style="position:absolute;left:0;text-align:left;z-index:251659264;visibility:visible" from="-10.7pt,10.2pt" to="438.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" strokeweight="1.5pt"/>
      </w:pict>
    </w:r>
  </w:p>
  <w:p w14:paraId="0481CEF8" w14:textId="77777777" w:rsidR="002C6A34" w:rsidRDefault="002C6A34">
    <w:pPr>
      <w:pStyle w:val="af"/>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862A2" w14:textId="77777777" w:rsidR="002C6A34" w:rsidRDefault="002C6A34">
    <w:pPr>
      <w:pStyle w:val="Default"/>
      <w:jc w:val="center"/>
      <w:rPr>
        <w:rFonts w:ascii="楷体_GB2312" w:eastAsia="楷体_GB2312" w:cs="Times New Roman"/>
        <w:b/>
        <w:color w:val="auto"/>
      </w:rPr>
    </w:pPr>
    <w:r>
      <w:rPr>
        <w:rFonts w:ascii="楷体_GB2312" w:eastAsia="楷体_GB2312" w:hAnsi="Arial" w:cs="Arial" w:hint="eastAsia"/>
        <w:b/>
      </w:rPr>
      <w:t>JJF ××××-××××</w:t>
    </w:r>
  </w:p>
  <w:p w14:paraId="3AFCCA0E" w14:textId="77777777" w:rsidR="002C6A34" w:rsidRDefault="002C6A34">
    <w:pPr>
      <w:pStyle w:val="af"/>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37856" w14:textId="77777777" w:rsidR="002C6A34" w:rsidRDefault="002C6A34">
    <w:pPr>
      <w:pStyle w:val="af"/>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CC5BD" w14:textId="77777777" w:rsidR="002C6A34" w:rsidRDefault="002C6A34">
    <w:pPr>
      <w:pStyle w:val="af"/>
      <w:pBdr>
        <w:bottom w:val="single" w:sz="6" w:space="0" w:color="auto"/>
      </w:pBdr>
      <w:ind w:firstLine="420"/>
      <w:rPr>
        <w:rFonts w:ascii="黑体" w:eastAsia="黑体" w:hAnsi="黑体"/>
        <w:sz w:val="21"/>
        <w:szCs w:val="21"/>
      </w:rPr>
    </w:pPr>
    <w:r>
      <w:rPr>
        <w:rFonts w:ascii="黑体" w:eastAsia="黑体" w:hAnsi="黑体"/>
        <w:sz w:val="21"/>
        <w:szCs w:val="21"/>
      </w:rPr>
      <w:t xml:space="preserve">JJF </w:t>
    </w:r>
    <w:r>
      <w:rPr>
        <w:rFonts w:ascii="黑体" w:eastAsia="黑体" w:hAnsi="黑体" w:hint="eastAsia"/>
        <w:sz w:val="21"/>
        <w:szCs w:val="21"/>
      </w:rPr>
      <w:t>××××</w:t>
    </w:r>
    <w:r>
      <w:rPr>
        <w:rFonts w:ascii="黑体" w:eastAsia="黑体" w:hAnsi="黑体"/>
        <w:sz w:val="21"/>
        <w:szCs w:val="21"/>
      </w:rPr>
      <w:t>-××××</w:t>
    </w:r>
  </w:p>
  <w:p w14:paraId="6C4A96AF" w14:textId="77777777" w:rsidR="002C6A34" w:rsidRDefault="002C6A34">
    <w:pPr>
      <w:pStyle w:val="af"/>
      <w:pBdr>
        <w:bottom w:val="single" w:sz="6" w:space="0" w:color="auto"/>
      </w:pBdr>
      <w:ind w:firstLine="420"/>
      <w:rPr>
        <w:rFonts w:ascii="黑体" w:eastAsia="黑体" w:hAnsi="黑体"/>
        <w:sz w:val="21"/>
        <w:szCs w:val="21"/>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AB9BC" w14:textId="77777777" w:rsidR="002C6A34" w:rsidRDefault="002C6A34">
    <w:pPr>
      <w:pStyle w:val="af"/>
      <w:pBdr>
        <w:bottom w:val="single" w:sz="6" w:space="0" w:color="auto"/>
      </w:pBdr>
      <w:ind w:firstLine="420"/>
      <w:rPr>
        <w:rFonts w:ascii="黑体" w:eastAsia="黑体" w:hAnsi="黑体"/>
        <w:sz w:val="21"/>
        <w:szCs w:val="21"/>
      </w:rPr>
    </w:pPr>
    <w:r>
      <w:rPr>
        <w:rFonts w:ascii="黑体" w:eastAsia="黑体" w:hAnsi="黑体"/>
        <w:sz w:val="21"/>
        <w:szCs w:val="21"/>
      </w:rPr>
      <w:t xml:space="preserve">JJF </w:t>
    </w:r>
    <w:r>
      <w:rPr>
        <w:rFonts w:ascii="黑体" w:eastAsia="黑体" w:hAnsi="黑体" w:hint="eastAsia"/>
        <w:sz w:val="21"/>
        <w:szCs w:val="21"/>
      </w:rPr>
      <w:t>××××</w:t>
    </w:r>
    <w:r>
      <w:rPr>
        <w:rFonts w:ascii="黑体" w:eastAsia="黑体" w:hAnsi="黑体"/>
        <w:sz w:val="21"/>
        <w:szCs w:val="21"/>
      </w:rPr>
      <w:t>-××××</w:t>
    </w:r>
  </w:p>
  <w:p w14:paraId="2AD452BD" w14:textId="77777777" w:rsidR="002C6A34" w:rsidRDefault="002C6A34">
    <w:pPr>
      <w:pStyle w:val="af"/>
      <w:pBdr>
        <w:bottom w:val="single" w:sz="6" w:space="0" w:color="auto"/>
      </w:pBd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15:restartNumberingAfterBreak="0">
    <w:nsid w:val="1DDD52DD"/>
    <w:multiLevelType w:val="multilevel"/>
    <w:tmpl w:val="1DDD52D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FD828FD"/>
    <w:multiLevelType w:val="multilevel"/>
    <w:tmpl w:val="2FD828FD"/>
    <w:lvl w:ilvl="0">
      <w:start w:val="1"/>
      <w:numFmt w:val="decimal"/>
      <w:pStyle w:val="a"/>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16cid:durableId="411506749">
    <w:abstractNumId w:val="2"/>
  </w:num>
  <w:num w:numId="2" w16cid:durableId="1151752642">
    <w:abstractNumId w:val="0"/>
  </w:num>
  <w:num w:numId="3" w16cid:durableId="5652681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bordersDoNotSurroundHeader/>
  <w:bordersDoNotSurroundFooter/>
  <w:hideSpellingErrors/>
  <w:hideGrammaticalErrors/>
  <w:proofState w:spelling="clean" w:grammar="clean"/>
  <w:defaultTabStop w:val="420"/>
  <w:drawingGridHorizontalSpacing w:val="120"/>
  <w:drawingGridVerticalSpacing w:val="163"/>
  <w:noPunctuationKerning/>
  <w:characterSpacingControl w:val="compressPunctuation"/>
  <w:hdrShapeDefaults>
    <o:shapedefaults v:ext="edit" spidmax="2070"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NDU0YTNjZWJiOTU4ZjEyNTQ5M2YxMmYyZDE1ZjJlNzUifQ=="/>
  </w:docVars>
  <w:rsids>
    <w:rsidRoot w:val="00172A27"/>
    <w:rsid w:val="00002190"/>
    <w:rsid w:val="00004BEE"/>
    <w:rsid w:val="0000507D"/>
    <w:rsid w:val="00005E32"/>
    <w:rsid w:val="0001184B"/>
    <w:rsid w:val="000166AC"/>
    <w:rsid w:val="00020904"/>
    <w:rsid w:val="00021D0A"/>
    <w:rsid w:val="00022E36"/>
    <w:rsid w:val="00025C93"/>
    <w:rsid w:val="0003166E"/>
    <w:rsid w:val="00032A00"/>
    <w:rsid w:val="00032F83"/>
    <w:rsid w:val="000335C4"/>
    <w:rsid w:val="00037EDC"/>
    <w:rsid w:val="000450B1"/>
    <w:rsid w:val="000464E5"/>
    <w:rsid w:val="00047DC7"/>
    <w:rsid w:val="00050D89"/>
    <w:rsid w:val="00053101"/>
    <w:rsid w:val="00056C22"/>
    <w:rsid w:val="00056E60"/>
    <w:rsid w:val="0005792E"/>
    <w:rsid w:val="00062979"/>
    <w:rsid w:val="00063E6D"/>
    <w:rsid w:val="00072E14"/>
    <w:rsid w:val="00073246"/>
    <w:rsid w:val="00073B58"/>
    <w:rsid w:val="00073C88"/>
    <w:rsid w:val="00076547"/>
    <w:rsid w:val="00087EB8"/>
    <w:rsid w:val="00097A6D"/>
    <w:rsid w:val="00097C15"/>
    <w:rsid w:val="00097FCC"/>
    <w:rsid w:val="000A24E6"/>
    <w:rsid w:val="000A2873"/>
    <w:rsid w:val="000A2C57"/>
    <w:rsid w:val="000A6C4F"/>
    <w:rsid w:val="000B5A36"/>
    <w:rsid w:val="000C35AB"/>
    <w:rsid w:val="000C36FE"/>
    <w:rsid w:val="000D0137"/>
    <w:rsid w:val="000E20DF"/>
    <w:rsid w:val="000E2680"/>
    <w:rsid w:val="000E315C"/>
    <w:rsid w:val="000E4EEE"/>
    <w:rsid w:val="000E608B"/>
    <w:rsid w:val="000E778F"/>
    <w:rsid w:val="000F108E"/>
    <w:rsid w:val="000F3795"/>
    <w:rsid w:val="000F527D"/>
    <w:rsid w:val="001005B9"/>
    <w:rsid w:val="001026BB"/>
    <w:rsid w:val="0011012C"/>
    <w:rsid w:val="001105FD"/>
    <w:rsid w:val="0011376E"/>
    <w:rsid w:val="00113B4B"/>
    <w:rsid w:val="00113D73"/>
    <w:rsid w:val="00117BB6"/>
    <w:rsid w:val="001213C6"/>
    <w:rsid w:val="001259D7"/>
    <w:rsid w:val="001353DC"/>
    <w:rsid w:val="00142C27"/>
    <w:rsid w:val="00146675"/>
    <w:rsid w:val="00146A8E"/>
    <w:rsid w:val="00155DEC"/>
    <w:rsid w:val="0015741B"/>
    <w:rsid w:val="00157DE2"/>
    <w:rsid w:val="00162B4D"/>
    <w:rsid w:val="0016351E"/>
    <w:rsid w:val="00164671"/>
    <w:rsid w:val="001720B6"/>
    <w:rsid w:val="00172A27"/>
    <w:rsid w:val="001754BA"/>
    <w:rsid w:val="00180786"/>
    <w:rsid w:val="00181261"/>
    <w:rsid w:val="00185ECB"/>
    <w:rsid w:val="00191E0C"/>
    <w:rsid w:val="00193527"/>
    <w:rsid w:val="00194043"/>
    <w:rsid w:val="00195077"/>
    <w:rsid w:val="001958D0"/>
    <w:rsid w:val="00195968"/>
    <w:rsid w:val="00197C71"/>
    <w:rsid w:val="001A060C"/>
    <w:rsid w:val="001A343D"/>
    <w:rsid w:val="001A7972"/>
    <w:rsid w:val="001B289E"/>
    <w:rsid w:val="001B664D"/>
    <w:rsid w:val="001C2FBD"/>
    <w:rsid w:val="001C2FF3"/>
    <w:rsid w:val="001C7E27"/>
    <w:rsid w:val="001D0E6B"/>
    <w:rsid w:val="001D1C17"/>
    <w:rsid w:val="001D23D5"/>
    <w:rsid w:val="001D23EF"/>
    <w:rsid w:val="001D5E1C"/>
    <w:rsid w:val="001E005B"/>
    <w:rsid w:val="001E3111"/>
    <w:rsid w:val="001E4365"/>
    <w:rsid w:val="001E6C71"/>
    <w:rsid w:val="001F15EF"/>
    <w:rsid w:val="001F1DD7"/>
    <w:rsid w:val="001F30F3"/>
    <w:rsid w:val="00200C30"/>
    <w:rsid w:val="002103AC"/>
    <w:rsid w:val="00211BCA"/>
    <w:rsid w:val="002124E3"/>
    <w:rsid w:val="00214CAD"/>
    <w:rsid w:val="00216D49"/>
    <w:rsid w:val="002212B7"/>
    <w:rsid w:val="00224386"/>
    <w:rsid w:val="0022632B"/>
    <w:rsid w:val="00232ED5"/>
    <w:rsid w:val="002331DC"/>
    <w:rsid w:val="00235F12"/>
    <w:rsid w:val="00236E94"/>
    <w:rsid w:val="0024438B"/>
    <w:rsid w:val="00247938"/>
    <w:rsid w:val="002508CE"/>
    <w:rsid w:val="0025259A"/>
    <w:rsid w:val="00256C51"/>
    <w:rsid w:val="00260A35"/>
    <w:rsid w:val="00270E60"/>
    <w:rsid w:val="0027316E"/>
    <w:rsid w:val="00273A35"/>
    <w:rsid w:val="00284A5D"/>
    <w:rsid w:val="002A4B04"/>
    <w:rsid w:val="002A7188"/>
    <w:rsid w:val="002B465F"/>
    <w:rsid w:val="002B635F"/>
    <w:rsid w:val="002B63A3"/>
    <w:rsid w:val="002C08EE"/>
    <w:rsid w:val="002C20B5"/>
    <w:rsid w:val="002C4930"/>
    <w:rsid w:val="002C6A34"/>
    <w:rsid w:val="002D7BA8"/>
    <w:rsid w:val="002F2230"/>
    <w:rsid w:val="002F54AC"/>
    <w:rsid w:val="002F594F"/>
    <w:rsid w:val="002F7191"/>
    <w:rsid w:val="002F7D20"/>
    <w:rsid w:val="0031311E"/>
    <w:rsid w:val="00316466"/>
    <w:rsid w:val="003224DA"/>
    <w:rsid w:val="00325645"/>
    <w:rsid w:val="003258A8"/>
    <w:rsid w:val="00326839"/>
    <w:rsid w:val="003277F2"/>
    <w:rsid w:val="003405F4"/>
    <w:rsid w:val="0034203C"/>
    <w:rsid w:val="00342E5A"/>
    <w:rsid w:val="00342EB7"/>
    <w:rsid w:val="00343BB3"/>
    <w:rsid w:val="00345411"/>
    <w:rsid w:val="0034541C"/>
    <w:rsid w:val="003470AA"/>
    <w:rsid w:val="00352010"/>
    <w:rsid w:val="00353C06"/>
    <w:rsid w:val="0035417A"/>
    <w:rsid w:val="003567C3"/>
    <w:rsid w:val="00356C0B"/>
    <w:rsid w:val="00360983"/>
    <w:rsid w:val="00366542"/>
    <w:rsid w:val="00370AAE"/>
    <w:rsid w:val="00381515"/>
    <w:rsid w:val="00385F77"/>
    <w:rsid w:val="003873A2"/>
    <w:rsid w:val="00394440"/>
    <w:rsid w:val="003A4540"/>
    <w:rsid w:val="003A6699"/>
    <w:rsid w:val="003A7132"/>
    <w:rsid w:val="003B1EC4"/>
    <w:rsid w:val="003B4AB4"/>
    <w:rsid w:val="003B4FFA"/>
    <w:rsid w:val="003B608D"/>
    <w:rsid w:val="003C2E5F"/>
    <w:rsid w:val="003C32D3"/>
    <w:rsid w:val="003C75A2"/>
    <w:rsid w:val="003D5B1B"/>
    <w:rsid w:val="003D67D6"/>
    <w:rsid w:val="003D6D7E"/>
    <w:rsid w:val="003E141C"/>
    <w:rsid w:val="003E36EB"/>
    <w:rsid w:val="003E79AE"/>
    <w:rsid w:val="003E7BEB"/>
    <w:rsid w:val="003F052E"/>
    <w:rsid w:val="003F0BB5"/>
    <w:rsid w:val="003F2CBA"/>
    <w:rsid w:val="004152B0"/>
    <w:rsid w:val="00417A53"/>
    <w:rsid w:val="0042208E"/>
    <w:rsid w:val="00423BD8"/>
    <w:rsid w:val="00433907"/>
    <w:rsid w:val="004422E7"/>
    <w:rsid w:val="00445FEA"/>
    <w:rsid w:val="00452B90"/>
    <w:rsid w:val="0045383F"/>
    <w:rsid w:val="00456B2A"/>
    <w:rsid w:val="00457EC0"/>
    <w:rsid w:val="0047238B"/>
    <w:rsid w:val="00477521"/>
    <w:rsid w:val="004866E0"/>
    <w:rsid w:val="0049553E"/>
    <w:rsid w:val="004A26D1"/>
    <w:rsid w:val="004A6DEB"/>
    <w:rsid w:val="004B4F62"/>
    <w:rsid w:val="004B653C"/>
    <w:rsid w:val="004D1A2B"/>
    <w:rsid w:val="004D3F14"/>
    <w:rsid w:val="004E51D1"/>
    <w:rsid w:val="004E6A9B"/>
    <w:rsid w:val="00500867"/>
    <w:rsid w:val="0050763A"/>
    <w:rsid w:val="00513955"/>
    <w:rsid w:val="00514412"/>
    <w:rsid w:val="00515FCC"/>
    <w:rsid w:val="00524E8D"/>
    <w:rsid w:val="00537934"/>
    <w:rsid w:val="005405EE"/>
    <w:rsid w:val="0054153A"/>
    <w:rsid w:val="00547E34"/>
    <w:rsid w:val="00555A77"/>
    <w:rsid w:val="00562D82"/>
    <w:rsid w:val="00576901"/>
    <w:rsid w:val="0058280F"/>
    <w:rsid w:val="0058358B"/>
    <w:rsid w:val="00583A95"/>
    <w:rsid w:val="00584001"/>
    <w:rsid w:val="00586E5F"/>
    <w:rsid w:val="0059265B"/>
    <w:rsid w:val="005A28AE"/>
    <w:rsid w:val="005A293E"/>
    <w:rsid w:val="005A47C7"/>
    <w:rsid w:val="005A5CE2"/>
    <w:rsid w:val="005A5FB7"/>
    <w:rsid w:val="005A6B2E"/>
    <w:rsid w:val="005B1696"/>
    <w:rsid w:val="005B1D63"/>
    <w:rsid w:val="005B1E23"/>
    <w:rsid w:val="005B20F7"/>
    <w:rsid w:val="005C7603"/>
    <w:rsid w:val="005D0A3F"/>
    <w:rsid w:val="005D0A69"/>
    <w:rsid w:val="005D50B7"/>
    <w:rsid w:val="005E1D6B"/>
    <w:rsid w:val="005E3F16"/>
    <w:rsid w:val="005E4442"/>
    <w:rsid w:val="005E4984"/>
    <w:rsid w:val="005F0780"/>
    <w:rsid w:val="005F5BA7"/>
    <w:rsid w:val="005F7D54"/>
    <w:rsid w:val="006021DE"/>
    <w:rsid w:val="00605221"/>
    <w:rsid w:val="00605EC2"/>
    <w:rsid w:val="006064DC"/>
    <w:rsid w:val="0060685E"/>
    <w:rsid w:val="00606C5D"/>
    <w:rsid w:val="00607339"/>
    <w:rsid w:val="00607DE9"/>
    <w:rsid w:val="0061668F"/>
    <w:rsid w:val="00620455"/>
    <w:rsid w:val="00621FE1"/>
    <w:rsid w:val="00637BAA"/>
    <w:rsid w:val="00642323"/>
    <w:rsid w:val="00643A7B"/>
    <w:rsid w:val="0064510B"/>
    <w:rsid w:val="006514C1"/>
    <w:rsid w:val="00655C12"/>
    <w:rsid w:val="006619A1"/>
    <w:rsid w:val="006657EB"/>
    <w:rsid w:val="00667A85"/>
    <w:rsid w:val="00671669"/>
    <w:rsid w:val="006722E2"/>
    <w:rsid w:val="006803C9"/>
    <w:rsid w:val="0068118A"/>
    <w:rsid w:val="00682978"/>
    <w:rsid w:val="006838C1"/>
    <w:rsid w:val="0068640A"/>
    <w:rsid w:val="0069227B"/>
    <w:rsid w:val="00694EA0"/>
    <w:rsid w:val="00696B25"/>
    <w:rsid w:val="00697EC8"/>
    <w:rsid w:val="006A507A"/>
    <w:rsid w:val="006A66B7"/>
    <w:rsid w:val="006B2710"/>
    <w:rsid w:val="006B3785"/>
    <w:rsid w:val="006B380D"/>
    <w:rsid w:val="006B3B0B"/>
    <w:rsid w:val="006B7B47"/>
    <w:rsid w:val="006C24F4"/>
    <w:rsid w:val="006C4B82"/>
    <w:rsid w:val="006C74A0"/>
    <w:rsid w:val="006D1F25"/>
    <w:rsid w:val="006D2D04"/>
    <w:rsid w:val="006F0E64"/>
    <w:rsid w:val="007008DB"/>
    <w:rsid w:val="00700C05"/>
    <w:rsid w:val="00706932"/>
    <w:rsid w:val="0071727A"/>
    <w:rsid w:val="00723D26"/>
    <w:rsid w:val="00724987"/>
    <w:rsid w:val="00725F5A"/>
    <w:rsid w:val="00732A5C"/>
    <w:rsid w:val="007369E8"/>
    <w:rsid w:val="007372A9"/>
    <w:rsid w:val="007422E4"/>
    <w:rsid w:val="00744A74"/>
    <w:rsid w:val="00744D9F"/>
    <w:rsid w:val="00745648"/>
    <w:rsid w:val="00747145"/>
    <w:rsid w:val="00747BE5"/>
    <w:rsid w:val="00752778"/>
    <w:rsid w:val="0075588A"/>
    <w:rsid w:val="00756CD6"/>
    <w:rsid w:val="007629A4"/>
    <w:rsid w:val="00767B47"/>
    <w:rsid w:val="00775229"/>
    <w:rsid w:val="00776DC8"/>
    <w:rsid w:val="00781B66"/>
    <w:rsid w:val="00782D32"/>
    <w:rsid w:val="0079343D"/>
    <w:rsid w:val="0079401B"/>
    <w:rsid w:val="007A4425"/>
    <w:rsid w:val="007A47BE"/>
    <w:rsid w:val="007A4820"/>
    <w:rsid w:val="007A6A4C"/>
    <w:rsid w:val="007B609D"/>
    <w:rsid w:val="007C0B3F"/>
    <w:rsid w:val="007C17EF"/>
    <w:rsid w:val="007C48AE"/>
    <w:rsid w:val="007C7CC5"/>
    <w:rsid w:val="007D33DD"/>
    <w:rsid w:val="007D371A"/>
    <w:rsid w:val="007D3D31"/>
    <w:rsid w:val="007D42A9"/>
    <w:rsid w:val="007E0DE3"/>
    <w:rsid w:val="007E4640"/>
    <w:rsid w:val="007E5469"/>
    <w:rsid w:val="007E5488"/>
    <w:rsid w:val="007F47CC"/>
    <w:rsid w:val="007F6AA6"/>
    <w:rsid w:val="00801FC9"/>
    <w:rsid w:val="00803123"/>
    <w:rsid w:val="00803D66"/>
    <w:rsid w:val="00804640"/>
    <w:rsid w:val="00805846"/>
    <w:rsid w:val="008150A4"/>
    <w:rsid w:val="00820F03"/>
    <w:rsid w:val="00835F99"/>
    <w:rsid w:val="00863CF7"/>
    <w:rsid w:val="008658D4"/>
    <w:rsid w:val="00867D09"/>
    <w:rsid w:val="00870982"/>
    <w:rsid w:val="00871645"/>
    <w:rsid w:val="00871D30"/>
    <w:rsid w:val="008758B6"/>
    <w:rsid w:val="00877B8C"/>
    <w:rsid w:val="00885CAE"/>
    <w:rsid w:val="00886A0D"/>
    <w:rsid w:val="00893BF0"/>
    <w:rsid w:val="00894063"/>
    <w:rsid w:val="008A1AC5"/>
    <w:rsid w:val="008A4F23"/>
    <w:rsid w:val="008C1374"/>
    <w:rsid w:val="008C2DBC"/>
    <w:rsid w:val="008C3AF8"/>
    <w:rsid w:val="008C6847"/>
    <w:rsid w:val="008D22CD"/>
    <w:rsid w:val="008E4AE1"/>
    <w:rsid w:val="008E7203"/>
    <w:rsid w:val="008F1287"/>
    <w:rsid w:val="008F4690"/>
    <w:rsid w:val="008F4F42"/>
    <w:rsid w:val="008F78E7"/>
    <w:rsid w:val="00905557"/>
    <w:rsid w:val="00907148"/>
    <w:rsid w:val="0092137C"/>
    <w:rsid w:val="00921F81"/>
    <w:rsid w:val="00931241"/>
    <w:rsid w:val="00931AD0"/>
    <w:rsid w:val="00931B20"/>
    <w:rsid w:val="00935111"/>
    <w:rsid w:val="00936F4F"/>
    <w:rsid w:val="00937A7B"/>
    <w:rsid w:val="009403B4"/>
    <w:rsid w:val="009441A1"/>
    <w:rsid w:val="00950400"/>
    <w:rsid w:val="00961D1D"/>
    <w:rsid w:val="00961E3A"/>
    <w:rsid w:val="00965E98"/>
    <w:rsid w:val="00970C74"/>
    <w:rsid w:val="00972B21"/>
    <w:rsid w:val="00980185"/>
    <w:rsid w:val="009808D4"/>
    <w:rsid w:val="00981DDB"/>
    <w:rsid w:val="0098376F"/>
    <w:rsid w:val="0098482E"/>
    <w:rsid w:val="00996718"/>
    <w:rsid w:val="009A64C1"/>
    <w:rsid w:val="009A6A80"/>
    <w:rsid w:val="009A6FAD"/>
    <w:rsid w:val="009B0CF5"/>
    <w:rsid w:val="009B28BA"/>
    <w:rsid w:val="009B569C"/>
    <w:rsid w:val="009C08C3"/>
    <w:rsid w:val="009C19CD"/>
    <w:rsid w:val="009C2589"/>
    <w:rsid w:val="009D030E"/>
    <w:rsid w:val="009D198F"/>
    <w:rsid w:val="009D1C94"/>
    <w:rsid w:val="009E4EAC"/>
    <w:rsid w:val="009F0D49"/>
    <w:rsid w:val="009F2383"/>
    <w:rsid w:val="00A0720D"/>
    <w:rsid w:val="00A10E5E"/>
    <w:rsid w:val="00A12EDA"/>
    <w:rsid w:val="00A141AB"/>
    <w:rsid w:val="00A16BC9"/>
    <w:rsid w:val="00A21A46"/>
    <w:rsid w:val="00A27854"/>
    <w:rsid w:val="00A27F3D"/>
    <w:rsid w:val="00A30546"/>
    <w:rsid w:val="00A30939"/>
    <w:rsid w:val="00A33050"/>
    <w:rsid w:val="00A3346B"/>
    <w:rsid w:val="00A40EBF"/>
    <w:rsid w:val="00A42526"/>
    <w:rsid w:val="00A46C77"/>
    <w:rsid w:val="00A47248"/>
    <w:rsid w:val="00A57AF2"/>
    <w:rsid w:val="00A57F88"/>
    <w:rsid w:val="00A64233"/>
    <w:rsid w:val="00A734B6"/>
    <w:rsid w:val="00A77257"/>
    <w:rsid w:val="00A80A8B"/>
    <w:rsid w:val="00A91DD4"/>
    <w:rsid w:val="00A95879"/>
    <w:rsid w:val="00AA345A"/>
    <w:rsid w:val="00AA6351"/>
    <w:rsid w:val="00AB045C"/>
    <w:rsid w:val="00AB2A19"/>
    <w:rsid w:val="00AB3A13"/>
    <w:rsid w:val="00AC29A5"/>
    <w:rsid w:val="00AC3211"/>
    <w:rsid w:val="00AC736F"/>
    <w:rsid w:val="00AD1274"/>
    <w:rsid w:val="00AD6385"/>
    <w:rsid w:val="00AE4FF9"/>
    <w:rsid w:val="00AE6A9A"/>
    <w:rsid w:val="00AE6C2C"/>
    <w:rsid w:val="00AF04F6"/>
    <w:rsid w:val="00AF2501"/>
    <w:rsid w:val="00AF5B26"/>
    <w:rsid w:val="00AF77AD"/>
    <w:rsid w:val="00B0025E"/>
    <w:rsid w:val="00B0082D"/>
    <w:rsid w:val="00B06683"/>
    <w:rsid w:val="00B12E0C"/>
    <w:rsid w:val="00B12F86"/>
    <w:rsid w:val="00B130CE"/>
    <w:rsid w:val="00B1438A"/>
    <w:rsid w:val="00B22C25"/>
    <w:rsid w:val="00B24AB3"/>
    <w:rsid w:val="00B259CF"/>
    <w:rsid w:val="00B325C8"/>
    <w:rsid w:val="00B42A66"/>
    <w:rsid w:val="00B42ED2"/>
    <w:rsid w:val="00B44875"/>
    <w:rsid w:val="00B47337"/>
    <w:rsid w:val="00B50182"/>
    <w:rsid w:val="00B54C02"/>
    <w:rsid w:val="00B557F3"/>
    <w:rsid w:val="00B5717F"/>
    <w:rsid w:val="00B6114C"/>
    <w:rsid w:val="00B75CA7"/>
    <w:rsid w:val="00B8240A"/>
    <w:rsid w:val="00BA4626"/>
    <w:rsid w:val="00BA7D0D"/>
    <w:rsid w:val="00BB4915"/>
    <w:rsid w:val="00BB58A0"/>
    <w:rsid w:val="00BB63A9"/>
    <w:rsid w:val="00BB7FE5"/>
    <w:rsid w:val="00BC063D"/>
    <w:rsid w:val="00BC277A"/>
    <w:rsid w:val="00BC2899"/>
    <w:rsid w:val="00BC4DA1"/>
    <w:rsid w:val="00BC55D9"/>
    <w:rsid w:val="00BD4B6E"/>
    <w:rsid w:val="00BE4480"/>
    <w:rsid w:val="00BE75BA"/>
    <w:rsid w:val="00BF3228"/>
    <w:rsid w:val="00BF6801"/>
    <w:rsid w:val="00C021AC"/>
    <w:rsid w:val="00C116AE"/>
    <w:rsid w:val="00C12D73"/>
    <w:rsid w:val="00C14437"/>
    <w:rsid w:val="00C14D73"/>
    <w:rsid w:val="00C1647B"/>
    <w:rsid w:val="00C26648"/>
    <w:rsid w:val="00C31568"/>
    <w:rsid w:val="00C35F00"/>
    <w:rsid w:val="00C4032A"/>
    <w:rsid w:val="00C432A0"/>
    <w:rsid w:val="00C50063"/>
    <w:rsid w:val="00C518E9"/>
    <w:rsid w:val="00C54398"/>
    <w:rsid w:val="00C55549"/>
    <w:rsid w:val="00C57502"/>
    <w:rsid w:val="00C63451"/>
    <w:rsid w:val="00C63740"/>
    <w:rsid w:val="00C67D5B"/>
    <w:rsid w:val="00C7331D"/>
    <w:rsid w:val="00C749E7"/>
    <w:rsid w:val="00C76CF2"/>
    <w:rsid w:val="00C77368"/>
    <w:rsid w:val="00C82BB4"/>
    <w:rsid w:val="00C82E23"/>
    <w:rsid w:val="00C83E73"/>
    <w:rsid w:val="00C852EE"/>
    <w:rsid w:val="00C85739"/>
    <w:rsid w:val="00C949F8"/>
    <w:rsid w:val="00C96054"/>
    <w:rsid w:val="00C974ED"/>
    <w:rsid w:val="00C97FB1"/>
    <w:rsid w:val="00CA0330"/>
    <w:rsid w:val="00CA0A64"/>
    <w:rsid w:val="00CA582E"/>
    <w:rsid w:val="00CB3B49"/>
    <w:rsid w:val="00CB5C1A"/>
    <w:rsid w:val="00CC0902"/>
    <w:rsid w:val="00CC10EC"/>
    <w:rsid w:val="00CC2385"/>
    <w:rsid w:val="00CD2702"/>
    <w:rsid w:val="00CD2EE5"/>
    <w:rsid w:val="00CD595A"/>
    <w:rsid w:val="00CE064F"/>
    <w:rsid w:val="00CE1441"/>
    <w:rsid w:val="00CE6914"/>
    <w:rsid w:val="00CF2BC9"/>
    <w:rsid w:val="00CF631F"/>
    <w:rsid w:val="00D04BFF"/>
    <w:rsid w:val="00D06EEF"/>
    <w:rsid w:val="00D101ED"/>
    <w:rsid w:val="00D13155"/>
    <w:rsid w:val="00D168CC"/>
    <w:rsid w:val="00D1699D"/>
    <w:rsid w:val="00D17E69"/>
    <w:rsid w:val="00D21B22"/>
    <w:rsid w:val="00D31739"/>
    <w:rsid w:val="00D32B55"/>
    <w:rsid w:val="00D3710E"/>
    <w:rsid w:val="00D37330"/>
    <w:rsid w:val="00D45272"/>
    <w:rsid w:val="00D470AD"/>
    <w:rsid w:val="00D47F63"/>
    <w:rsid w:val="00D823C6"/>
    <w:rsid w:val="00D82D99"/>
    <w:rsid w:val="00D91403"/>
    <w:rsid w:val="00D91449"/>
    <w:rsid w:val="00D9159B"/>
    <w:rsid w:val="00D9172D"/>
    <w:rsid w:val="00D92105"/>
    <w:rsid w:val="00D93504"/>
    <w:rsid w:val="00D9374D"/>
    <w:rsid w:val="00DA2A34"/>
    <w:rsid w:val="00DA2E68"/>
    <w:rsid w:val="00DA5A15"/>
    <w:rsid w:val="00DB3AD4"/>
    <w:rsid w:val="00DB3C28"/>
    <w:rsid w:val="00DC334E"/>
    <w:rsid w:val="00DC40DA"/>
    <w:rsid w:val="00DC419D"/>
    <w:rsid w:val="00DC6E06"/>
    <w:rsid w:val="00DD09A2"/>
    <w:rsid w:val="00DD115A"/>
    <w:rsid w:val="00DE20AB"/>
    <w:rsid w:val="00DE2196"/>
    <w:rsid w:val="00DE36A5"/>
    <w:rsid w:val="00DE7B08"/>
    <w:rsid w:val="00DF1962"/>
    <w:rsid w:val="00DF4B33"/>
    <w:rsid w:val="00DF76FE"/>
    <w:rsid w:val="00E02329"/>
    <w:rsid w:val="00E02698"/>
    <w:rsid w:val="00E050B1"/>
    <w:rsid w:val="00E070A2"/>
    <w:rsid w:val="00E14D90"/>
    <w:rsid w:val="00E20FF7"/>
    <w:rsid w:val="00E227D2"/>
    <w:rsid w:val="00E25C6A"/>
    <w:rsid w:val="00E27139"/>
    <w:rsid w:val="00E346A1"/>
    <w:rsid w:val="00E35AB6"/>
    <w:rsid w:val="00E37090"/>
    <w:rsid w:val="00E41E8F"/>
    <w:rsid w:val="00E424A1"/>
    <w:rsid w:val="00E44335"/>
    <w:rsid w:val="00E460E2"/>
    <w:rsid w:val="00E50817"/>
    <w:rsid w:val="00E520FB"/>
    <w:rsid w:val="00E551CA"/>
    <w:rsid w:val="00E6016F"/>
    <w:rsid w:val="00E607B7"/>
    <w:rsid w:val="00E608BF"/>
    <w:rsid w:val="00E62876"/>
    <w:rsid w:val="00E65117"/>
    <w:rsid w:val="00E6518B"/>
    <w:rsid w:val="00E71AA1"/>
    <w:rsid w:val="00E80710"/>
    <w:rsid w:val="00E817B8"/>
    <w:rsid w:val="00E82CB2"/>
    <w:rsid w:val="00E82E89"/>
    <w:rsid w:val="00E83849"/>
    <w:rsid w:val="00E85884"/>
    <w:rsid w:val="00E90D82"/>
    <w:rsid w:val="00E91734"/>
    <w:rsid w:val="00E9247D"/>
    <w:rsid w:val="00EA5F3B"/>
    <w:rsid w:val="00EA63E2"/>
    <w:rsid w:val="00EA716F"/>
    <w:rsid w:val="00EA7736"/>
    <w:rsid w:val="00EB23B9"/>
    <w:rsid w:val="00EC0F8C"/>
    <w:rsid w:val="00EC56D5"/>
    <w:rsid w:val="00EC7C5F"/>
    <w:rsid w:val="00ED49D4"/>
    <w:rsid w:val="00ED4C2A"/>
    <w:rsid w:val="00ED592D"/>
    <w:rsid w:val="00EE2FD1"/>
    <w:rsid w:val="00EE6EAF"/>
    <w:rsid w:val="00EF370F"/>
    <w:rsid w:val="00EF5E0D"/>
    <w:rsid w:val="00EF791D"/>
    <w:rsid w:val="00F0564A"/>
    <w:rsid w:val="00F05E64"/>
    <w:rsid w:val="00F133FA"/>
    <w:rsid w:val="00F13B73"/>
    <w:rsid w:val="00F15C01"/>
    <w:rsid w:val="00F17B7C"/>
    <w:rsid w:val="00F314DF"/>
    <w:rsid w:val="00F3340F"/>
    <w:rsid w:val="00F340E3"/>
    <w:rsid w:val="00F44130"/>
    <w:rsid w:val="00F45302"/>
    <w:rsid w:val="00F507CD"/>
    <w:rsid w:val="00F54447"/>
    <w:rsid w:val="00F56CEE"/>
    <w:rsid w:val="00F62042"/>
    <w:rsid w:val="00F637CC"/>
    <w:rsid w:val="00F673AE"/>
    <w:rsid w:val="00F67E40"/>
    <w:rsid w:val="00F72E78"/>
    <w:rsid w:val="00F86DB3"/>
    <w:rsid w:val="00F90E2F"/>
    <w:rsid w:val="00F9341D"/>
    <w:rsid w:val="00F946C4"/>
    <w:rsid w:val="00F96782"/>
    <w:rsid w:val="00F96786"/>
    <w:rsid w:val="00FA00C3"/>
    <w:rsid w:val="00FA0284"/>
    <w:rsid w:val="00FA052E"/>
    <w:rsid w:val="00FA10DB"/>
    <w:rsid w:val="00FA321B"/>
    <w:rsid w:val="00FA7884"/>
    <w:rsid w:val="00FA78B1"/>
    <w:rsid w:val="00FA7DE6"/>
    <w:rsid w:val="00FB467B"/>
    <w:rsid w:val="00FB5B16"/>
    <w:rsid w:val="00FC0530"/>
    <w:rsid w:val="00FC6AD8"/>
    <w:rsid w:val="00FD07A4"/>
    <w:rsid w:val="00FD12A1"/>
    <w:rsid w:val="00FD19DC"/>
    <w:rsid w:val="00FE21EA"/>
    <w:rsid w:val="00FE2E46"/>
    <w:rsid w:val="00FE48F4"/>
    <w:rsid w:val="00FE50FA"/>
    <w:rsid w:val="00FE5161"/>
    <w:rsid w:val="05505CFA"/>
    <w:rsid w:val="06954AF6"/>
    <w:rsid w:val="06D12EF3"/>
    <w:rsid w:val="06E21D46"/>
    <w:rsid w:val="070246D9"/>
    <w:rsid w:val="08D34766"/>
    <w:rsid w:val="092C6FA0"/>
    <w:rsid w:val="0AFB6DD1"/>
    <w:rsid w:val="0C1E03DF"/>
    <w:rsid w:val="0E603C3C"/>
    <w:rsid w:val="0E9C3DFE"/>
    <w:rsid w:val="106505AF"/>
    <w:rsid w:val="106F4300"/>
    <w:rsid w:val="10A2310C"/>
    <w:rsid w:val="110A3A3A"/>
    <w:rsid w:val="13FB4944"/>
    <w:rsid w:val="154341B7"/>
    <w:rsid w:val="15AF7772"/>
    <w:rsid w:val="15FB473D"/>
    <w:rsid w:val="175A43A4"/>
    <w:rsid w:val="185E018C"/>
    <w:rsid w:val="18702B85"/>
    <w:rsid w:val="1BE3356F"/>
    <w:rsid w:val="1D905A0F"/>
    <w:rsid w:val="1E2C1C57"/>
    <w:rsid w:val="1E54207F"/>
    <w:rsid w:val="209C1C74"/>
    <w:rsid w:val="20EC5C53"/>
    <w:rsid w:val="21425E0A"/>
    <w:rsid w:val="222E16BA"/>
    <w:rsid w:val="22E81B58"/>
    <w:rsid w:val="24FC133E"/>
    <w:rsid w:val="25F81E87"/>
    <w:rsid w:val="2E4B0237"/>
    <w:rsid w:val="30E2166D"/>
    <w:rsid w:val="34E850EB"/>
    <w:rsid w:val="35357E9F"/>
    <w:rsid w:val="35590623"/>
    <w:rsid w:val="36A4272E"/>
    <w:rsid w:val="37DB6D2A"/>
    <w:rsid w:val="39A07A54"/>
    <w:rsid w:val="3A453CD5"/>
    <w:rsid w:val="3BEB41A1"/>
    <w:rsid w:val="3CAF5775"/>
    <w:rsid w:val="3CD1116B"/>
    <w:rsid w:val="3D4F0B91"/>
    <w:rsid w:val="3DD97447"/>
    <w:rsid w:val="40F4048C"/>
    <w:rsid w:val="41D0129D"/>
    <w:rsid w:val="44E0594E"/>
    <w:rsid w:val="4665552E"/>
    <w:rsid w:val="4718708F"/>
    <w:rsid w:val="477E1D0F"/>
    <w:rsid w:val="490D6860"/>
    <w:rsid w:val="4A070DA7"/>
    <w:rsid w:val="4A0A4518"/>
    <w:rsid w:val="4C0B2A08"/>
    <w:rsid w:val="4C543E7A"/>
    <w:rsid w:val="4CA43E7B"/>
    <w:rsid w:val="4D4972E4"/>
    <w:rsid w:val="4E5E262F"/>
    <w:rsid w:val="50D62F78"/>
    <w:rsid w:val="549D6FE8"/>
    <w:rsid w:val="560A1C85"/>
    <w:rsid w:val="56570C42"/>
    <w:rsid w:val="57C55621"/>
    <w:rsid w:val="57D17FCC"/>
    <w:rsid w:val="57FF010C"/>
    <w:rsid w:val="5885591F"/>
    <w:rsid w:val="588673C8"/>
    <w:rsid w:val="58D02D39"/>
    <w:rsid w:val="5AF06310"/>
    <w:rsid w:val="5B6D1201"/>
    <w:rsid w:val="5B9139D7"/>
    <w:rsid w:val="5F29352C"/>
    <w:rsid w:val="5FBF30D4"/>
    <w:rsid w:val="64167A31"/>
    <w:rsid w:val="642A2589"/>
    <w:rsid w:val="64DA3F69"/>
    <w:rsid w:val="64E14DA5"/>
    <w:rsid w:val="67B40018"/>
    <w:rsid w:val="67D616AB"/>
    <w:rsid w:val="681D1D57"/>
    <w:rsid w:val="691261E7"/>
    <w:rsid w:val="6969577F"/>
    <w:rsid w:val="6B4F5C00"/>
    <w:rsid w:val="6CCA7C07"/>
    <w:rsid w:val="6E787636"/>
    <w:rsid w:val="6FCB5F17"/>
    <w:rsid w:val="6FE92E38"/>
    <w:rsid w:val="70334E1F"/>
    <w:rsid w:val="70AB5858"/>
    <w:rsid w:val="70EA0403"/>
    <w:rsid w:val="730B6CCA"/>
    <w:rsid w:val="74B5304D"/>
    <w:rsid w:val="74F71C94"/>
    <w:rsid w:val="75114065"/>
    <w:rsid w:val="761765E1"/>
    <w:rsid w:val="78650950"/>
    <w:rsid w:val="78CB5F68"/>
    <w:rsid w:val="7B063CB1"/>
    <w:rsid w:val="7BEB6C6B"/>
    <w:rsid w:val="7C374CF9"/>
    <w:rsid w:val="7C6845B4"/>
    <w:rsid w:val="7D422393"/>
    <w:rsid w:val="7F9555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70" fillcolor="white">
      <v:fill color="white"/>
    </o:shapedefaults>
    <o:shapelayout v:ext="edit">
      <o:idmap v:ext="edit" data="2"/>
    </o:shapelayout>
  </w:shapeDefaults>
  <w:decimalSymbol w:val="."/>
  <w:listSeparator w:val=","/>
  <w14:docId w14:val="7AC024E5"/>
  <w15:docId w15:val="{B8D469C1-03EC-4A68-924A-2924283B4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80185"/>
    <w:pPr>
      <w:widowControl w:val="0"/>
      <w:jc w:val="both"/>
    </w:pPr>
    <w:rPr>
      <w:rFonts w:eastAsiaTheme="minorEastAsia"/>
      <w:kern w:val="2"/>
      <w:sz w:val="24"/>
      <w:szCs w:val="24"/>
    </w:rPr>
  </w:style>
  <w:style w:type="paragraph" w:styleId="1">
    <w:name w:val="heading 1"/>
    <w:basedOn w:val="a0"/>
    <w:next w:val="a0"/>
    <w:link w:val="10"/>
    <w:uiPriority w:val="9"/>
    <w:qFormat/>
    <w:rsid w:val="00AB045C"/>
    <w:pPr>
      <w:keepNext/>
      <w:keepLines/>
      <w:spacing w:before="340" w:after="330" w:line="578" w:lineRule="auto"/>
      <w:outlineLvl w:val="0"/>
    </w:pPr>
    <w:rPr>
      <w:b/>
      <w:bCs/>
      <w:kern w:val="44"/>
      <w:sz w:val="44"/>
      <w:szCs w:val="44"/>
    </w:rPr>
  </w:style>
  <w:style w:type="paragraph" w:styleId="2">
    <w:name w:val="heading 2"/>
    <w:basedOn w:val="a0"/>
    <w:next w:val="a0"/>
    <w:link w:val="20"/>
    <w:uiPriority w:val="9"/>
    <w:semiHidden/>
    <w:unhideWhenUsed/>
    <w:qFormat/>
    <w:rsid w:val="00AB045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unhideWhenUsed/>
    <w:qFormat/>
    <w:rsid w:val="00AB045C"/>
    <w:rPr>
      <w:rFonts w:asciiTheme="majorHAnsi" w:eastAsia="黑体" w:hAnsiTheme="majorHAnsi" w:cstheme="majorBidi"/>
      <w:sz w:val="20"/>
      <w:szCs w:val="20"/>
    </w:rPr>
  </w:style>
  <w:style w:type="paragraph" w:styleId="a5">
    <w:name w:val="annotation text"/>
    <w:basedOn w:val="a0"/>
    <w:link w:val="a6"/>
    <w:uiPriority w:val="99"/>
    <w:semiHidden/>
    <w:unhideWhenUsed/>
    <w:qFormat/>
    <w:rsid w:val="00AB045C"/>
    <w:pPr>
      <w:jc w:val="left"/>
    </w:pPr>
  </w:style>
  <w:style w:type="paragraph" w:styleId="a7">
    <w:name w:val="Body Text"/>
    <w:basedOn w:val="a0"/>
    <w:link w:val="a8"/>
    <w:qFormat/>
    <w:rsid w:val="00AB045C"/>
    <w:pPr>
      <w:spacing w:after="120"/>
    </w:pPr>
    <w:rPr>
      <w:rFonts w:eastAsia="宋体"/>
      <w:sz w:val="21"/>
      <w:lang w:val="zh-CN"/>
    </w:rPr>
  </w:style>
  <w:style w:type="paragraph" w:styleId="TOC3">
    <w:name w:val="toc 3"/>
    <w:basedOn w:val="TOC2"/>
    <w:next w:val="a0"/>
    <w:uiPriority w:val="39"/>
    <w:qFormat/>
    <w:rsid w:val="00AB045C"/>
  </w:style>
  <w:style w:type="paragraph" w:styleId="TOC2">
    <w:name w:val="toc 2"/>
    <w:basedOn w:val="TOC1"/>
    <w:next w:val="a0"/>
    <w:uiPriority w:val="39"/>
    <w:qFormat/>
    <w:rsid w:val="00AB045C"/>
  </w:style>
  <w:style w:type="paragraph" w:styleId="TOC1">
    <w:name w:val="toc 1"/>
    <w:next w:val="a0"/>
    <w:uiPriority w:val="39"/>
    <w:qFormat/>
    <w:rsid w:val="00AB045C"/>
    <w:pPr>
      <w:jc w:val="both"/>
    </w:pPr>
    <w:rPr>
      <w:rFonts w:ascii="宋体"/>
      <w:sz w:val="21"/>
    </w:rPr>
  </w:style>
  <w:style w:type="paragraph" w:styleId="a9">
    <w:name w:val="Date"/>
    <w:basedOn w:val="a0"/>
    <w:next w:val="a0"/>
    <w:link w:val="aa"/>
    <w:uiPriority w:val="99"/>
    <w:semiHidden/>
    <w:unhideWhenUsed/>
    <w:qFormat/>
    <w:rsid w:val="00AB045C"/>
    <w:pPr>
      <w:ind w:leftChars="2500" w:left="100"/>
    </w:pPr>
  </w:style>
  <w:style w:type="paragraph" w:styleId="ab">
    <w:name w:val="Balloon Text"/>
    <w:basedOn w:val="a0"/>
    <w:link w:val="ac"/>
    <w:uiPriority w:val="99"/>
    <w:semiHidden/>
    <w:unhideWhenUsed/>
    <w:qFormat/>
    <w:rsid w:val="00AB045C"/>
    <w:rPr>
      <w:sz w:val="18"/>
      <w:szCs w:val="18"/>
    </w:rPr>
  </w:style>
  <w:style w:type="paragraph" w:styleId="ad">
    <w:name w:val="footer"/>
    <w:basedOn w:val="a0"/>
    <w:link w:val="ae"/>
    <w:uiPriority w:val="99"/>
    <w:unhideWhenUsed/>
    <w:qFormat/>
    <w:rsid w:val="00AB045C"/>
    <w:pPr>
      <w:tabs>
        <w:tab w:val="center" w:pos="4153"/>
        <w:tab w:val="right" w:pos="8306"/>
      </w:tabs>
      <w:snapToGrid w:val="0"/>
      <w:jc w:val="left"/>
    </w:pPr>
    <w:rPr>
      <w:sz w:val="18"/>
      <w:szCs w:val="18"/>
    </w:rPr>
  </w:style>
  <w:style w:type="paragraph" w:styleId="af">
    <w:name w:val="header"/>
    <w:basedOn w:val="a0"/>
    <w:link w:val="af0"/>
    <w:uiPriority w:val="99"/>
    <w:unhideWhenUsed/>
    <w:qFormat/>
    <w:rsid w:val="00AB045C"/>
    <w:pPr>
      <w:pBdr>
        <w:bottom w:val="single" w:sz="6" w:space="1" w:color="auto"/>
      </w:pBdr>
      <w:tabs>
        <w:tab w:val="center" w:pos="4153"/>
        <w:tab w:val="right" w:pos="8306"/>
      </w:tabs>
      <w:snapToGrid w:val="0"/>
      <w:jc w:val="center"/>
    </w:pPr>
    <w:rPr>
      <w:sz w:val="18"/>
      <w:szCs w:val="18"/>
    </w:rPr>
  </w:style>
  <w:style w:type="paragraph" w:styleId="af1">
    <w:name w:val="Normal (Web)"/>
    <w:basedOn w:val="a0"/>
    <w:uiPriority w:val="99"/>
    <w:semiHidden/>
    <w:unhideWhenUsed/>
    <w:qFormat/>
    <w:rsid w:val="00AB045C"/>
    <w:pPr>
      <w:widowControl/>
      <w:spacing w:before="100" w:beforeAutospacing="1" w:after="100" w:afterAutospacing="1"/>
      <w:jc w:val="left"/>
    </w:pPr>
    <w:rPr>
      <w:rFonts w:ascii="宋体" w:eastAsia="宋体" w:hAnsi="宋体" w:cs="宋体"/>
      <w:kern w:val="0"/>
    </w:rPr>
  </w:style>
  <w:style w:type="paragraph" w:styleId="af2">
    <w:name w:val="annotation subject"/>
    <w:basedOn w:val="a5"/>
    <w:next w:val="a5"/>
    <w:link w:val="af3"/>
    <w:uiPriority w:val="99"/>
    <w:semiHidden/>
    <w:unhideWhenUsed/>
    <w:qFormat/>
    <w:rsid w:val="00AB045C"/>
    <w:rPr>
      <w:b/>
      <w:bCs/>
    </w:rPr>
  </w:style>
  <w:style w:type="table" w:styleId="af4">
    <w:name w:val="Table Grid"/>
    <w:basedOn w:val="a2"/>
    <w:uiPriority w:val="99"/>
    <w:qFormat/>
    <w:rsid w:val="00AB0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uiPriority w:val="99"/>
    <w:qFormat/>
    <w:rsid w:val="00AB045C"/>
    <w:rPr>
      <w:rFonts w:ascii="Times New Roman" w:eastAsia="宋体" w:hAnsi="Times New Roman"/>
      <w:color w:val="auto"/>
      <w:spacing w:val="0"/>
      <w:w w:val="100"/>
      <w:position w:val="0"/>
      <w:sz w:val="21"/>
      <w:u w:val="none"/>
      <w:vertAlign w:val="baseline"/>
    </w:rPr>
  </w:style>
  <w:style w:type="character" w:styleId="af6">
    <w:name w:val="annotation reference"/>
    <w:basedOn w:val="a1"/>
    <w:uiPriority w:val="99"/>
    <w:semiHidden/>
    <w:unhideWhenUsed/>
    <w:qFormat/>
    <w:rsid w:val="00AB045C"/>
    <w:rPr>
      <w:sz w:val="21"/>
      <w:szCs w:val="21"/>
    </w:rPr>
  </w:style>
  <w:style w:type="paragraph" w:customStyle="1" w:styleId="af7">
    <w:name w:val="第一层"/>
    <w:basedOn w:val="1"/>
    <w:link w:val="af8"/>
    <w:qFormat/>
    <w:rsid w:val="00AB045C"/>
    <w:pPr>
      <w:spacing w:line="360" w:lineRule="auto"/>
    </w:pPr>
    <w:rPr>
      <w:rFonts w:ascii="黑体" w:eastAsia="黑体"/>
      <w:b w:val="0"/>
      <w:bCs w:val="0"/>
      <w:sz w:val="24"/>
      <w:szCs w:val="24"/>
    </w:rPr>
  </w:style>
  <w:style w:type="character" w:customStyle="1" w:styleId="af8">
    <w:name w:val="第一层 字符"/>
    <w:basedOn w:val="10"/>
    <w:link w:val="af7"/>
    <w:qFormat/>
    <w:rsid w:val="00AB045C"/>
    <w:rPr>
      <w:rFonts w:ascii="黑体" w:eastAsia="黑体" w:hAnsi="Times New Roman" w:cs="Times New Roman"/>
      <w:b w:val="0"/>
      <w:bCs w:val="0"/>
      <w:kern w:val="44"/>
      <w:sz w:val="24"/>
      <w:szCs w:val="24"/>
    </w:rPr>
  </w:style>
  <w:style w:type="character" w:customStyle="1" w:styleId="10">
    <w:name w:val="标题 1 字符"/>
    <w:basedOn w:val="a1"/>
    <w:link w:val="1"/>
    <w:uiPriority w:val="9"/>
    <w:qFormat/>
    <w:rsid w:val="00AB045C"/>
    <w:rPr>
      <w:rFonts w:ascii="Times New Roman" w:hAnsi="Times New Roman" w:cs="Times New Roman"/>
      <w:b/>
      <w:bCs/>
      <w:kern w:val="44"/>
      <w:sz w:val="44"/>
      <w:szCs w:val="44"/>
    </w:rPr>
  </w:style>
  <w:style w:type="paragraph" w:customStyle="1" w:styleId="af9">
    <w:name w:val="第二层"/>
    <w:basedOn w:val="a0"/>
    <w:link w:val="Char"/>
    <w:qFormat/>
    <w:rsid w:val="00AB045C"/>
    <w:pPr>
      <w:keepNext/>
      <w:keepLines/>
      <w:adjustRightInd w:val="0"/>
      <w:snapToGrid w:val="0"/>
      <w:outlineLvl w:val="1"/>
    </w:pPr>
    <w:rPr>
      <w:rFonts w:asciiTheme="minorHAnsi" w:hAnsiTheme="minorHAnsi" w:cstheme="majorBidi"/>
      <w:bCs/>
    </w:rPr>
  </w:style>
  <w:style w:type="character" w:customStyle="1" w:styleId="20">
    <w:name w:val="标题 2 字符"/>
    <w:basedOn w:val="a1"/>
    <w:link w:val="2"/>
    <w:uiPriority w:val="9"/>
    <w:semiHidden/>
    <w:qFormat/>
    <w:rsid w:val="00AB045C"/>
    <w:rPr>
      <w:rFonts w:asciiTheme="majorHAnsi" w:eastAsiaTheme="majorEastAsia" w:hAnsiTheme="majorHAnsi" w:cstheme="majorBidi"/>
      <w:b/>
      <w:bCs/>
      <w:sz w:val="32"/>
      <w:szCs w:val="32"/>
    </w:rPr>
  </w:style>
  <w:style w:type="character" w:customStyle="1" w:styleId="Char">
    <w:name w:val="第二层 Char"/>
    <w:basedOn w:val="a1"/>
    <w:link w:val="af9"/>
    <w:qFormat/>
    <w:rsid w:val="00AB045C"/>
    <w:rPr>
      <w:rFonts w:asciiTheme="minorHAnsi" w:eastAsiaTheme="minorEastAsia" w:hAnsiTheme="minorHAnsi" w:cstheme="majorBidi"/>
      <w:bCs/>
      <w:sz w:val="24"/>
      <w:szCs w:val="24"/>
    </w:rPr>
  </w:style>
  <w:style w:type="character" w:customStyle="1" w:styleId="aa">
    <w:name w:val="日期 字符"/>
    <w:basedOn w:val="a1"/>
    <w:link w:val="a9"/>
    <w:uiPriority w:val="99"/>
    <w:semiHidden/>
    <w:qFormat/>
    <w:rsid w:val="00AB045C"/>
    <w:rPr>
      <w:rFonts w:ascii="Times New Roman" w:hAnsi="Times New Roman" w:cs="Times New Roman"/>
      <w:sz w:val="24"/>
      <w:szCs w:val="24"/>
    </w:rPr>
  </w:style>
  <w:style w:type="character" w:customStyle="1" w:styleId="ac">
    <w:name w:val="批注框文本 字符"/>
    <w:basedOn w:val="a1"/>
    <w:link w:val="ab"/>
    <w:uiPriority w:val="99"/>
    <w:semiHidden/>
    <w:qFormat/>
    <w:rsid w:val="00AB045C"/>
    <w:rPr>
      <w:rFonts w:ascii="Times New Roman" w:hAnsi="Times New Roman" w:cs="Times New Roman"/>
      <w:sz w:val="18"/>
      <w:szCs w:val="18"/>
    </w:rPr>
  </w:style>
  <w:style w:type="character" w:styleId="afa">
    <w:name w:val="Placeholder Text"/>
    <w:basedOn w:val="a1"/>
    <w:uiPriority w:val="99"/>
    <w:semiHidden/>
    <w:qFormat/>
    <w:rsid w:val="00AB045C"/>
    <w:rPr>
      <w:color w:val="808080"/>
    </w:rPr>
  </w:style>
  <w:style w:type="character" w:customStyle="1" w:styleId="af0">
    <w:name w:val="页眉 字符"/>
    <w:basedOn w:val="a1"/>
    <w:link w:val="af"/>
    <w:uiPriority w:val="99"/>
    <w:qFormat/>
    <w:rsid w:val="00AB045C"/>
    <w:rPr>
      <w:rFonts w:ascii="Times New Roman" w:hAnsi="Times New Roman" w:cs="Times New Roman"/>
      <w:sz w:val="18"/>
      <w:szCs w:val="18"/>
    </w:rPr>
  </w:style>
  <w:style w:type="character" w:customStyle="1" w:styleId="ae">
    <w:name w:val="页脚 字符"/>
    <w:basedOn w:val="a1"/>
    <w:link w:val="ad"/>
    <w:uiPriority w:val="99"/>
    <w:qFormat/>
    <w:rsid w:val="00AB045C"/>
    <w:rPr>
      <w:rFonts w:ascii="Times New Roman" w:hAnsi="Times New Roman" w:cs="Times New Roman"/>
      <w:sz w:val="18"/>
      <w:szCs w:val="18"/>
    </w:rPr>
  </w:style>
  <w:style w:type="character" w:customStyle="1" w:styleId="Char0">
    <w:name w:val="段 Char"/>
    <w:basedOn w:val="a1"/>
    <w:link w:val="afb"/>
    <w:qFormat/>
    <w:rsid w:val="00AB045C"/>
    <w:rPr>
      <w:rFonts w:ascii="宋体"/>
    </w:rPr>
  </w:style>
  <w:style w:type="paragraph" w:customStyle="1" w:styleId="afb">
    <w:name w:val="段"/>
    <w:next w:val="a0"/>
    <w:link w:val="Char0"/>
    <w:qFormat/>
    <w:rsid w:val="00AB045C"/>
    <w:pPr>
      <w:autoSpaceDE w:val="0"/>
      <w:autoSpaceDN w:val="0"/>
      <w:ind w:firstLineChars="200" w:firstLine="200"/>
      <w:jc w:val="both"/>
    </w:pPr>
    <w:rPr>
      <w:rFonts w:ascii="宋体" w:eastAsiaTheme="minorEastAsia" w:hAnsiTheme="minorHAnsi" w:cstheme="minorBidi"/>
      <w:kern w:val="2"/>
      <w:sz w:val="21"/>
      <w:szCs w:val="22"/>
    </w:rPr>
  </w:style>
  <w:style w:type="paragraph" w:customStyle="1" w:styleId="afc">
    <w:name w:val="附录的标题"/>
    <w:basedOn w:val="a0"/>
    <w:link w:val="Char1"/>
    <w:qFormat/>
    <w:rsid w:val="00AB045C"/>
    <w:pPr>
      <w:jc w:val="center"/>
    </w:pPr>
    <w:rPr>
      <w:rFonts w:ascii="黑体" w:eastAsia="黑体" w:hAnsi="黑体"/>
      <w:sz w:val="32"/>
      <w:szCs w:val="32"/>
    </w:rPr>
  </w:style>
  <w:style w:type="paragraph" w:styleId="afd">
    <w:name w:val="List Paragraph"/>
    <w:basedOn w:val="a0"/>
    <w:uiPriority w:val="34"/>
    <w:qFormat/>
    <w:rsid w:val="00AB045C"/>
    <w:pPr>
      <w:ind w:firstLineChars="200" w:firstLine="420"/>
    </w:pPr>
  </w:style>
  <w:style w:type="character" w:customStyle="1" w:styleId="Char1">
    <w:name w:val="附录的标题 Char"/>
    <w:basedOn w:val="a1"/>
    <w:link w:val="afc"/>
    <w:qFormat/>
    <w:rsid w:val="00AB045C"/>
    <w:rPr>
      <w:rFonts w:ascii="黑体" w:eastAsia="黑体" w:hAnsi="黑体" w:cs="Times New Roman"/>
      <w:sz w:val="32"/>
      <w:szCs w:val="32"/>
    </w:rPr>
  </w:style>
  <w:style w:type="character" w:customStyle="1" w:styleId="a6">
    <w:name w:val="批注文字 字符"/>
    <w:basedOn w:val="a1"/>
    <w:link w:val="a5"/>
    <w:uiPriority w:val="99"/>
    <w:semiHidden/>
    <w:qFormat/>
    <w:rsid w:val="00AB045C"/>
    <w:rPr>
      <w:rFonts w:ascii="Times New Roman" w:hAnsi="Times New Roman" w:cs="Times New Roman"/>
      <w:sz w:val="24"/>
      <w:szCs w:val="24"/>
    </w:rPr>
  </w:style>
  <w:style w:type="character" w:customStyle="1" w:styleId="af3">
    <w:name w:val="批注主题 字符"/>
    <w:basedOn w:val="a6"/>
    <w:link w:val="af2"/>
    <w:uiPriority w:val="99"/>
    <w:semiHidden/>
    <w:qFormat/>
    <w:rsid w:val="00AB045C"/>
    <w:rPr>
      <w:rFonts w:ascii="Times New Roman" w:hAnsi="Times New Roman" w:cs="Times New Roman"/>
      <w:b/>
      <w:bCs/>
      <w:sz w:val="24"/>
      <w:szCs w:val="24"/>
    </w:rPr>
  </w:style>
  <w:style w:type="paragraph" w:customStyle="1" w:styleId="a">
    <w:name w:val="前言、引言标题"/>
    <w:next w:val="a0"/>
    <w:qFormat/>
    <w:rsid w:val="00AB045C"/>
    <w:pPr>
      <w:numPr>
        <w:numId w:val="1"/>
      </w:numPr>
      <w:shd w:val="clear" w:color="FFFFFF" w:fill="FFFFFF"/>
      <w:spacing w:before="567" w:after="540"/>
      <w:jc w:val="center"/>
      <w:outlineLvl w:val="0"/>
    </w:pPr>
    <w:rPr>
      <w:rFonts w:ascii="黑体" w:eastAsia="黑体"/>
      <w:spacing w:val="200"/>
      <w:sz w:val="32"/>
    </w:rPr>
  </w:style>
  <w:style w:type="paragraph" w:customStyle="1" w:styleId="Default">
    <w:name w:val="Default"/>
    <w:qFormat/>
    <w:rsid w:val="00AB045C"/>
    <w:pPr>
      <w:widowControl w:val="0"/>
      <w:autoSpaceDE w:val="0"/>
      <w:autoSpaceDN w:val="0"/>
      <w:adjustRightInd w:val="0"/>
    </w:pPr>
    <w:rPr>
      <w:rFonts w:ascii="..ì." w:eastAsia="..ì." w:cs="..ì."/>
      <w:color w:val="000000"/>
      <w:sz w:val="24"/>
      <w:szCs w:val="24"/>
    </w:rPr>
  </w:style>
  <w:style w:type="character" w:customStyle="1" w:styleId="Char2">
    <w:name w:val="正文文本 Char"/>
    <w:basedOn w:val="a1"/>
    <w:uiPriority w:val="99"/>
    <w:semiHidden/>
    <w:qFormat/>
    <w:rsid w:val="00AB045C"/>
    <w:rPr>
      <w:rFonts w:ascii="Times New Roman" w:hAnsi="Times New Roman" w:cs="Times New Roman"/>
      <w:sz w:val="24"/>
      <w:szCs w:val="24"/>
    </w:rPr>
  </w:style>
  <w:style w:type="character" w:customStyle="1" w:styleId="a8">
    <w:name w:val="正文文本 字符"/>
    <w:link w:val="a7"/>
    <w:qFormat/>
    <w:rsid w:val="00AB045C"/>
    <w:rPr>
      <w:rFonts w:ascii="Times New Roman" w:eastAsia="宋体" w:hAnsi="Times New Roman" w:cs="Times New Roman"/>
      <w:szCs w:val="24"/>
      <w:lang w:val="zh-CN" w:eastAsia="zh-CN"/>
    </w:rPr>
  </w:style>
  <w:style w:type="character" w:customStyle="1" w:styleId="afe">
    <w:name w:val="三号黑体"/>
    <w:basedOn w:val="a1"/>
    <w:uiPriority w:val="1"/>
    <w:qFormat/>
    <w:rsid w:val="00AB045C"/>
    <w:rPr>
      <w:rFonts w:eastAsia="黑体"/>
      <w:sz w:val="32"/>
    </w:rPr>
  </w:style>
  <w:style w:type="paragraph" w:customStyle="1" w:styleId="TableParagraph">
    <w:name w:val="Table Paragraph"/>
    <w:basedOn w:val="a0"/>
    <w:uiPriority w:val="1"/>
    <w:unhideWhenUsed/>
    <w:qFormat/>
    <w:rsid w:val="00AB045C"/>
  </w:style>
  <w:style w:type="paragraph" w:customStyle="1" w:styleId="aff">
    <w:name w:val="标准文件_段"/>
    <w:qFormat/>
    <w:rsid w:val="00AB045C"/>
    <w:pPr>
      <w:autoSpaceDE w:val="0"/>
      <w:autoSpaceDN w:val="0"/>
      <w:spacing w:before="120" w:after="120" w:line="360" w:lineRule="auto"/>
      <w:ind w:right="-105" w:firstLineChars="200" w:firstLine="568"/>
    </w:pPr>
    <w:rPr>
      <w:rFonts w:ascii="宋体" w:hAnsi="宋体"/>
      <w:spacing w:val="2"/>
      <w:sz w:val="28"/>
      <w:szCs w:val="24"/>
    </w:rPr>
  </w:style>
  <w:style w:type="character" w:customStyle="1" w:styleId="fontstyle01">
    <w:name w:val="fontstyle01"/>
    <w:basedOn w:val="a1"/>
    <w:qFormat/>
    <w:rsid w:val="00AB045C"/>
    <w:rPr>
      <w:rFonts w:ascii="宋体" w:eastAsia="宋体" w:hAnsi="宋体" w:hint="eastAsia"/>
      <w:color w:val="000000"/>
      <w:sz w:val="24"/>
      <w:szCs w:val="24"/>
    </w:rPr>
  </w:style>
  <w:style w:type="paragraph" w:styleId="aff0">
    <w:name w:val="Revision"/>
    <w:hidden/>
    <w:uiPriority w:val="99"/>
    <w:semiHidden/>
    <w:rsid w:val="00211BCA"/>
    <w:rPr>
      <w:rFonts w:eastAsiaTheme="minorEastAsia"/>
      <w:kern w:val="2"/>
      <w:sz w:val="24"/>
      <w:szCs w:val="24"/>
    </w:rPr>
  </w:style>
  <w:style w:type="character" w:customStyle="1" w:styleId="emtidy-2">
    <w:name w:val="emtidy-2"/>
    <w:basedOn w:val="a1"/>
    <w:rsid w:val="002124E3"/>
  </w:style>
  <w:style w:type="character" w:customStyle="1" w:styleId="emtidy-5">
    <w:name w:val="emtidy-5"/>
    <w:basedOn w:val="a1"/>
    <w:rsid w:val="002124E3"/>
  </w:style>
  <w:style w:type="character" w:customStyle="1" w:styleId="emtidy-6">
    <w:name w:val="emtidy-6"/>
    <w:basedOn w:val="a1"/>
    <w:rsid w:val="002124E3"/>
  </w:style>
  <w:style w:type="character" w:customStyle="1" w:styleId="emtidy-7">
    <w:name w:val="emtidy-7"/>
    <w:basedOn w:val="a1"/>
    <w:rsid w:val="00212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image" Target="media/image12.wmf"/><Relationship Id="rId21" Type="http://schemas.openxmlformats.org/officeDocument/2006/relationships/image" Target="media/image2.png"/><Relationship Id="rId34" Type="http://schemas.openxmlformats.org/officeDocument/2006/relationships/oleObject" Target="embeddings/oleObject6.bin"/><Relationship Id="rId42" Type="http://schemas.openxmlformats.org/officeDocument/2006/relationships/oleObject" Target="embeddings/oleObject10.bin"/><Relationship Id="rId47" Type="http://schemas.openxmlformats.org/officeDocument/2006/relationships/image" Target="media/image16.wmf"/><Relationship Id="rId50" Type="http://schemas.openxmlformats.org/officeDocument/2006/relationships/oleObject" Target="embeddings/oleObject14.bin"/><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5.xml"/><Relationship Id="rId29" Type="http://schemas.openxmlformats.org/officeDocument/2006/relationships/image" Target="media/image7.wmf"/><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oleObject" Target="embeddings/oleObject5.bin"/><Relationship Id="rId37" Type="http://schemas.openxmlformats.org/officeDocument/2006/relationships/image" Target="media/image11.wmf"/><Relationship Id="rId40" Type="http://schemas.openxmlformats.org/officeDocument/2006/relationships/oleObject" Target="embeddings/oleObject9.bin"/><Relationship Id="rId45" Type="http://schemas.openxmlformats.org/officeDocument/2006/relationships/image" Target="media/image15.wmf"/><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8.wmf"/><Relationship Id="rId44" Type="http://schemas.openxmlformats.org/officeDocument/2006/relationships/oleObject" Target="embeddings/oleObject11.bin"/><Relationship Id="rId52" Type="http://schemas.openxmlformats.org/officeDocument/2006/relationships/oleObject" Target="embeddings/oleObject15.bin"/><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image" Target="media/image3.wmf"/><Relationship Id="rId27" Type="http://schemas.openxmlformats.org/officeDocument/2006/relationships/oleObject" Target="embeddings/oleObject3.bin"/><Relationship Id="rId30" Type="http://schemas.openxmlformats.org/officeDocument/2006/relationships/oleObject" Target="embeddings/oleObject4.bin"/><Relationship Id="rId35" Type="http://schemas.openxmlformats.org/officeDocument/2006/relationships/image" Target="media/image10.wmf"/><Relationship Id="rId43" Type="http://schemas.openxmlformats.org/officeDocument/2006/relationships/image" Target="media/image14.wmf"/><Relationship Id="rId48" Type="http://schemas.openxmlformats.org/officeDocument/2006/relationships/oleObject" Target="embeddings/oleObject13.bin"/><Relationship Id="rId8" Type="http://schemas.openxmlformats.org/officeDocument/2006/relationships/endnotes" Target="endnotes.xml"/><Relationship Id="rId51" Type="http://schemas.openxmlformats.org/officeDocument/2006/relationships/image" Target="media/image18.wmf"/><Relationship Id="rId3" Type="http://schemas.openxmlformats.org/officeDocument/2006/relationships/numbering" Target="numbering.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oleObject" Target="embeddings/oleObject2.bin"/><Relationship Id="rId33" Type="http://schemas.openxmlformats.org/officeDocument/2006/relationships/image" Target="media/image9.wmf"/><Relationship Id="rId38" Type="http://schemas.openxmlformats.org/officeDocument/2006/relationships/oleObject" Target="embeddings/oleObject8.bin"/><Relationship Id="rId46" Type="http://schemas.openxmlformats.org/officeDocument/2006/relationships/oleObject" Target="embeddings/oleObject12.bin"/><Relationship Id="rId20" Type="http://schemas.openxmlformats.org/officeDocument/2006/relationships/image" Target="media/image1.png"/><Relationship Id="rId41" Type="http://schemas.openxmlformats.org/officeDocument/2006/relationships/image" Target="media/image13.w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image" Target="media/image6.png"/><Relationship Id="rId36" Type="http://schemas.openxmlformats.org/officeDocument/2006/relationships/oleObject" Target="embeddings/oleObject7.bin"/><Relationship Id="rId49" Type="http://schemas.openxmlformats.org/officeDocument/2006/relationships/image" Target="media/image1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5"/>
    <customShpInfo spid="_x0000_s2050"/>
    <customShpInfo spid="_x0000_s2051"/>
    <customShpInfo spid="_x0000_s2052"/>
    <customShpInfo spid="_x0000_s2053"/>
    <customShpInfo spid="_x0000_s210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8433DE-681A-4B36-8BFC-9FFD28704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20</Pages>
  <Words>1368</Words>
  <Characters>7800</Characters>
  <Application>Microsoft Office Word</Application>
  <DocSecurity>0</DocSecurity>
  <Lines>65</Lines>
  <Paragraphs>18</Paragraphs>
  <ScaleCrop>false</ScaleCrop>
  <Company>Lenovo</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 WQ</dc:creator>
  <cp:lastModifiedBy>Cloud Yan</cp:lastModifiedBy>
  <cp:revision>7</cp:revision>
  <cp:lastPrinted>2018-07-19T07:47:00Z</cp:lastPrinted>
  <dcterms:created xsi:type="dcterms:W3CDTF">2022-11-16T07:00:00Z</dcterms:created>
  <dcterms:modified xsi:type="dcterms:W3CDTF">2022-11-16T10:48:00Z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38F16A12D4DD41A7AD398A826C8C603E</vt:lpwstr>
  </property>
  <property fmtid="{D5CDD505-2E9C-101B-9397-08002B2CF9AE}" pid="4" name="MTPreferences">
    <vt:lpwstr>[Styles]_x000d_
Text=Times New Roman_x000d_
Function=Times New Roman_x000d_
Variable=Times New Roman,I_x000d_
LCGreek=Symbol,I_x000d_
UCGreek=Symbol_x000d_
Symbol=Symbol_x000d_
Vector=Times New Roman,B_x000d_
Number=Times New Roman_x000d_
User1=Courier New_x000d_
User2=Times New Roman_x000d_
MTExtra=MT Extra_x000d_
_x000d_
[Sizes]_x000d_</vt:lpwstr>
  </property>
  <property fmtid="{D5CDD505-2E9C-101B-9397-08002B2CF9AE}" pid="5" name="MTPreferences 1">
    <vt:lpwstr>
Full=12 pt_x000d_
Script=58 %_x000d_
ScriptScript=42 %_x000d_
Symbol=150 %_x000d_
SubSymbol=100 %_x000d_
User1=75 %_x000d_
User2=150 %_x000d_
SmallLargeIncr=1 pt_x000d_
_x000d_
[Spacing]_x000d_
LineSpacing=150 %_x000d_
MatrixRowSpacing=150 %_x000d_
MatrixColSpacing=100 %_x000d_
SuperscriptHeight=45 %_x000d_
SubscriptDepth=25 %_x000d_
SubSupGa</vt:lpwstr>
  </property>
  <property fmtid="{D5CDD505-2E9C-101B-9397-08002B2CF9AE}" pid="6" name="MTPreferences 2">
    <vt:lpwstr>p=8 %_x000d_
LimHeight=25 %_x000d_
LimDepth=100 %_x000d_
LimLineSpacing=100 %_x000d_
NumerHeight=35 %_x000d_
DenomDepth=100 %_x000d_
FractBarOver=8 %_x000d_
FractBarThick=5 %_x000d_
SubFractBarThick=2.5 %_x000d_
FractGap=8 %_x000d_
FenceOver=8 %_x000d_
OperSpacing=100 %_x000d_
NonOperSpacing=100 %_x000d_
CharWidth=0 %_x000d_
MinGap=8 %_x000d_
</vt:lpwstr>
  </property>
  <property fmtid="{D5CDD505-2E9C-101B-9397-08002B2CF9AE}" pid="7" name="MTPreferences 3">
    <vt:lpwstr>VertRadGap=17 %_x000d_
HorizRadGap=8 %_x000d_
RadWidth=100 %_x000d_
EmbellGap=12.5 %_x000d_
PrimeHeight=45 %_x000d_
BoxStrokeThick=5 %_x000d_
StikeThruThick=5 %_x000d_
MatrixLineThick=5 %_x000d_
RadStrokeThick=5 %_x000d_
HorizFenceGap=10 %_x000d_
_x000d_
</vt:lpwstr>
  </property>
  <property fmtid="{D5CDD505-2E9C-101B-9397-08002B2CF9AE}" pid="8" name="MTPreferenceSource">
    <vt:lpwstr>Times+Symbol 12.eqp</vt:lpwstr>
  </property>
  <property fmtid="{D5CDD505-2E9C-101B-9397-08002B2CF9AE}" pid="9" name="MTWinEqns">
    <vt:bool>true</vt:bool>
  </property>
</Properties>
</file>