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152F" w14:textId="77777777" w:rsidR="00C84508" w:rsidRDefault="00C84508" w:rsidP="00C84508">
      <w:pPr>
        <w:jc w:val="center"/>
        <w:rPr>
          <w:rFonts w:ascii="黑体" w:eastAsia="黑体" w:hAnsi="黑体"/>
          <w:sz w:val="44"/>
          <w:szCs w:val="48"/>
        </w:rPr>
      </w:pPr>
    </w:p>
    <w:p w14:paraId="0B53869F" w14:textId="77777777" w:rsidR="00C84508" w:rsidRDefault="00C84508" w:rsidP="00C84508">
      <w:pPr>
        <w:jc w:val="center"/>
        <w:rPr>
          <w:rFonts w:ascii="黑体" w:eastAsia="黑体" w:hAnsi="黑体"/>
          <w:sz w:val="44"/>
          <w:szCs w:val="48"/>
        </w:rPr>
      </w:pPr>
    </w:p>
    <w:p w14:paraId="6CB34DA6" w14:textId="77777777" w:rsidR="00C84508" w:rsidRDefault="00C84508" w:rsidP="00C84508">
      <w:pPr>
        <w:jc w:val="center"/>
        <w:rPr>
          <w:rFonts w:ascii="黑体" w:eastAsia="黑体" w:hAnsi="黑体"/>
          <w:sz w:val="44"/>
          <w:szCs w:val="48"/>
        </w:rPr>
      </w:pPr>
    </w:p>
    <w:p w14:paraId="4D691012" w14:textId="1E603A8F" w:rsidR="00395D05" w:rsidRPr="00C84508" w:rsidRDefault="00C84508" w:rsidP="00C84508">
      <w:pPr>
        <w:jc w:val="center"/>
        <w:rPr>
          <w:rFonts w:ascii="黑体" w:eastAsia="黑体" w:hAnsi="黑体"/>
          <w:sz w:val="44"/>
          <w:szCs w:val="48"/>
        </w:rPr>
      </w:pPr>
      <w:r w:rsidRPr="00C84508">
        <w:rPr>
          <w:rFonts w:ascii="黑体" w:eastAsia="黑体" w:hAnsi="黑体" w:hint="eastAsia"/>
          <w:sz w:val="44"/>
          <w:szCs w:val="48"/>
        </w:rPr>
        <w:t>国家计量技术规范</w:t>
      </w:r>
    </w:p>
    <w:p w14:paraId="03729D80" w14:textId="6A0AD38A" w:rsidR="00C84508" w:rsidRPr="00C84508" w:rsidRDefault="0000536E" w:rsidP="00C84508">
      <w:pPr>
        <w:jc w:val="center"/>
        <w:rPr>
          <w:rFonts w:ascii="黑体" w:eastAsia="黑体" w:hAnsi="黑体"/>
          <w:sz w:val="52"/>
          <w:szCs w:val="56"/>
        </w:rPr>
      </w:pPr>
      <w:r>
        <w:rPr>
          <w:rFonts w:ascii="黑体" w:eastAsia="黑体" w:hAnsi="黑体" w:hint="eastAsia"/>
          <w:sz w:val="52"/>
          <w:szCs w:val="56"/>
        </w:rPr>
        <w:t>《水位标准装置校准规范》</w:t>
      </w:r>
    </w:p>
    <w:p w14:paraId="6BE6E9F9" w14:textId="3573C335" w:rsidR="00C84508" w:rsidRDefault="00C84508" w:rsidP="00C84508">
      <w:pPr>
        <w:jc w:val="center"/>
        <w:rPr>
          <w:rFonts w:ascii="黑体" w:eastAsia="黑体" w:hAnsi="黑体"/>
          <w:sz w:val="44"/>
          <w:szCs w:val="48"/>
        </w:rPr>
      </w:pPr>
      <w:r w:rsidRPr="00C84508">
        <w:rPr>
          <w:rFonts w:ascii="黑体" w:eastAsia="黑体" w:hAnsi="黑体" w:hint="eastAsia"/>
          <w:sz w:val="44"/>
          <w:szCs w:val="48"/>
        </w:rPr>
        <w:t>编制说明</w:t>
      </w:r>
    </w:p>
    <w:p w14:paraId="35149967" w14:textId="724DD364" w:rsidR="005C0956" w:rsidRDefault="005C0956" w:rsidP="00C84508">
      <w:pPr>
        <w:jc w:val="center"/>
        <w:rPr>
          <w:rFonts w:ascii="黑体" w:eastAsia="黑体" w:hAnsi="黑体"/>
          <w:sz w:val="44"/>
          <w:szCs w:val="48"/>
        </w:rPr>
      </w:pPr>
    </w:p>
    <w:p w14:paraId="2EB38E67" w14:textId="396ACEA0" w:rsidR="005C0956" w:rsidRDefault="005C0956" w:rsidP="00C84508">
      <w:pPr>
        <w:jc w:val="center"/>
        <w:rPr>
          <w:rFonts w:ascii="黑体" w:eastAsia="黑体" w:hAnsi="黑体"/>
          <w:sz w:val="44"/>
          <w:szCs w:val="48"/>
        </w:rPr>
      </w:pPr>
    </w:p>
    <w:p w14:paraId="5185955C" w14:textId="0CBFBDF8" w:rsidR="005C0956" w:rsidRDefault="005C0956" w:rsidP="00C84508">
      <w:pPr>
        <w:jc w:val="center"/>
        <w:rPr>
          <w:rFonts w:ascii="黑体" w:eastAsia="黑体" w:hAnsi="黑体"/>
          <w:sz w:val="44"/>
          <w:szCs w:val="48"/>
        </w:rPr>
      </w:pPr>
    </w:p>
    <w:p w14:paraId="32E79AE0" w14:textId="7A2D5DA9" w:rsidR="005C0956" w:rsidRDefault="005C0956" w:rsidP="00C84508">
      <w:pPr>
        <w:jc w:val="center"/>
        <w:rPr>
          <w:rFonts w:ascii="黑体" w:eastAsia="黑体" w:hAnsi="黑体"/>
          <w:sz w:val="44"/>
          <w:szCs w:val="48"/>
        </w:rPr>
      </w:pPr>
    </w:p>
    <w:p w14:paraId="396F17E1" w14:textId="75F3D366" w:rsidR="005C0956" w:rsidRDefault="005C0956" w:rsidP="00C84508">
      <w:pPr>
        <w:jc w:val="center"/>
        <w:rPr>
          <w:rFonts w:ascii="黑体" w:eastAsia="黑体" w:hAnsi="黑体"/>
          <w:sz w:val="44"/>
          <w:szCs w:val="48"/>
        </w:rPr>
      </w:pPr>
    </w:p>
    <w:p w14:paraId="2601E6E5" w14:textId="320395F7" w:rsidR="005C0956" w:rsidRDefault="005C0956" w:rsidP="00C84508">
      <w:pPr>
        <w:jc w:val="center"/>
        <w:rPr>
          <w:rFonts w:ascii="黑体" w:eastAsia="黑体" w:hAnsi="黑体"/>
          <w:sz w:val="44"/>
          <w:szCs w:val="48"/>
        </w:rPr>
      </w:pPr>
    </w:p>
    <w:p w14:paraId="4E9CF61A" w14:textId="769A2752" w:rsidR="005C0956" w:rsidRDefault="005C0956" w:rsidP="00C84508">
      <w:pPr>
        <w:jc w:val="center"/>
        <w:rPr>
          <w:rFonts w:ascii="黑体" w:eastAsia="黑体" w:hAnsi="黑体"/>
          <w:sz w:val="44"/>
          <w:szCs w:val="48"/>
        </w:rPr>
      </w:pPr>
    </w:p>
    <w:p w14:paraId="12E379DD" w14:textId="3BC6DD8A" w:rsidR="005C0956" w:rsidRDefault="005C0956" w:rsidP="00C84508">
      <w:pPr>
        <w:jc w:val="center"/>
        <w:rPr>
          <w:rFonts w:ascii="黑体" w:eastAsia="黑体" w:hAnsi="黑体"/>
          <w:sz w:val="44"/>
          <w:szCs w:val="48"/>
        </w:rPr>
      </w:pPr>
    </w:p>
    <w:p w14:paraId="572DD132" w14:textId="13BF51BE" w:rsidR="005C0956" w:rsidRDefault="005C0956" w:rsidP="00C84508">
      <w:pPr>
        <w:jc w:val="center"/>
        <w:rPr>
          <w:rFonts w:ascii="黑体" w:eastAsia="黑体" w:hAnsi="黑体"/>
          <w:sz w:val="44"/>
          <w:szCs w:val="48"/>
        </w:rPr>
      </w:pPr>
    </w:p>
    <w:p w14:paraId="2DAFB30D" w14:textId="4874C912" w:rsidR="005C0956" w:rsidRDefault="005C0956" w:rsidP="00C84508">
      <w:pPr>
        <w:jc w:val="center"/>
        <w:rPr>
          <w:rFonts w:ascii="黑体" w:eastAsia="黑体" w:hAnsi="黑体"/>
          <w:sz w:val="44"/>
          <w:szCs w:val="48"/>
        </w:rPr>
      </w:pPr>
    </w:p>
    <w:p w14:paraId="43529F17" w14:textId="0FD153BE" w:rsidR="005C0956" w:rsidRPr="005C0956" w:rsidRDefault="005C0956" w:rsidP="00C84508">
      <w:pPr>
        <w:jc w:val="center"/>
        <w:rPr>
          <w:rFonts w:ascii="黑体" w:eastAsia="黑体" w:hAnsi="黑体"/>
          <w:sz w:val="28"/>
          <w:szCs w:val="32"/>
        </w:rPr>
      </w:pPr>
      <w:r w:rsidRPr="005C0956">
        <w:rPr>
          <w:rFonts w:ascii="黑体" w:eastAsia="黑体" w:hAnsi="黑体" w:hint="eastAsia"/>
          <w:sz w:val="28"/>
          <w:szCs w:val="32"/>
        </w:rPr>
        <w:t>主编单位：</w:t>
      </w:r>
      <w:r w:rsidR="0000536E">
        <w:rPr>
          <w:rFonts w:ascii="黑体" w:eastAsia="黑体" w:hAnsi="黑体" w:hint="eastAsia"/>
          <w:sz w:val="28"/>
          <w:szCs w:val="32"/>
        </w:rPr>
        <w:t>水利部水文仪器及岩土工程仪器质量监督检验测试中心</w:t>
      </w:r>
    </w:p>
    <w:p w14:paraId="28E83D4E" w14:textId="77777777" w:rsidR="0080669B" w:rsidRDefault="005C0956" w:rsidP="00C84508">
      <w:pPr>
        <w:jc w:val="center"/>
        <w:rPr>
          <w:rFonts w:ascii="黑体" w:eastAsia="黑体" w:hAnsi="黑体"/>
          <w:sz w:val="28"/>
          <w:szCs w:val="32"/>
        </w:rPr>
      </w:pPr>
      <w:r w:rsidRPr="005C0956">
        <w:rPr>
          <w:rFonts w:ascii="黑体" w:eastAsia="黑体" w:hAnsi="黑体" w:hint="eastAsia"/>
          <w:sz w:val="28"/>
          <w:szCs w:val="32"/>
        </w:rPr>
        <w:t>参编单位：</w:t>
      </w:r>
      <w:r w:rsidR="0000536E" w:rsidRPr="0000536E">
        <w:rPr>
          <w:rFonts w:ascii="黑体" w:eastAsia="黑体" w:hAnsi="黑体" w:hint="eastAsia"/>
          <w:sz w:val="28"/>
          <w:szCs w:val="32"/>
        </w:rPr>
        <w:t>水利部南京水利水文自动化研究所</w:t>
      </w:r>
    </w:p>
    <w:p w14:paraId="4C419E57" w14:textId="77777777" w:rsidR="0080669B" w:rsidRDefault="0000536E" w:rsidP="00C84508">
      <w:pPr>
        <w:jc w:val="center"/>
        <w:rPr>
          <w:rFonts w:ascii="黑体" w:eastAsia="黑体" w:hAnsi="黑体"/>
          <w:sz w:val="28"/>
          <w:szCs w:val="32"/>
        </w:rPr>
      </w:pPr>
      <w:r w:rsidRPr="0000536E">
        <w:rPr>
          <w:rFonts w:ascii="黑体" w:eastAsia="黑体" w:hAnsi="黑体" w:hint="eastAsia"/>
          <w:sz w:val="28"/>
          <w:szCs w:val="32"/>
        </w:rPr>
        <w:t>中国计量科学研究院</w:t>
      </w:r>
    </w:p>
    <w:p w14:paraId="1E952600" w14:textId="77777777" w:rsidR="0080669B" w:rsidRDefault="0000536E" w:rsidP="00C84508">
      <w:pPr>
        <w:jc w:val="center"/>
        <w:rPr>
          <w:rFonts w:ascii="黑体" w:eastAsia="黑体" w:hAnsi="黑体"/>
          <w:sz w:val="28"/>
          <w:szCs w:val="32"/>
        </w:rPr>
      </w:pPr>
      <w:r w:rsidRPr="0000536E">
        <w:rPr>
          <w:rFonts w:ascii="黑体" w:eastAsia="黑体" w:hAnsi="黑体" w:hint="eastAsia"/>
          <w:sz w:val="28"/>
          <w:szCs w:val="32"/>
        </w:rPr>
        <w:t>交通运输部天津水运工程科学研究所</w:t>
      </w:r>
    </w:p>
    <w:p w14:paraId="0BE44F11" w14:textId="002B7787" w:rsidR="0000536E" w:rsidRDefault="0000536E" w:rsidP="00C84508">
      <w:pPr>
        <w:jc w:val="center"/>
        <w:rPr>
          <w:rFonts w:ascii="黑体" w:eastAsia="黑体" w:hAnsi="黑体"/>
          <w:sz w:val="28"/>
          <w:szCs w:val="32"/>
        </w:rPr>
      </w:pPr>
      <w:r w:rsidRPr="0000536E">
        <w:rPr>
          <w:rFonts w:ascii="黑体" w:eastAsia="黑体" w:hAnsi="黑体" w:hint="eastAsia"/>
          <w:sz w:val="28"/>
          <w:szCs w:val="32"/>
        </w:rPr>
        <w:t>山东省水量计量中心</w:t>
      </w:r>
    </w:p>
    <w:p w14:paraId="52D2D6EF" w14:textId="07D5AAC1" w:rsidR="005C0956" w:rsidRDefault="005C0956" w:rsidP="00C84508">
      <w:pPr>
        <w:jc w:val="center"/>
        <w:rPr>
          <w:rFonts w:ascii="黑体" w:eastAsia="黑体" w:hAnsi="黑体"/>
          <w:sz w:val="28"/>
          <w:szCs w:val="32"/>
        </w:rPr>
        <w:sectPr w:rsidR="005C0956">
          <w:footerReference w:type="default" r:id="rId7"/>
          <w:pgSz w:w="11906" w:h="16838"/>
          <w:pgMar w:top="1440" w:right="1800" w:bottom="1440" w:left="1800" w:header="851" w:footer="992" w:gutter="0"/>
          <w:cols w:space="425"/>
          <w:docGrid w:type="lines" w:linePitch="312"/>
        </w:sectPr>
      </w:pPr>
      <w:r>
        <w:rPr>
          <w:rFonts w:ascii="黑体" w:eastAsia="黑体" w:hAnsi="黑体" w:hint="eastAsia"/>
          <w:sz w:val="28"/>
          <w:szCs w:val="32"/>
        </w:rPr>
        <w:t>二〇</w:t>
      </w:r>
      <w:r w:rsidR="0000536E">
        <w:rPr>
          <w:rFonts w:ascii="黑体" w:eastAsia="黑体" w:hAnsi="黑体" w:hint="eastAsia"/>
          <w:sz w:val="28"/>
          <w:szCs w:val="32"/>
        </w:rPr>
        <w:t>二三</w:t>
      </w:r>
      <w:r>
        <w:rPr>
          <w:rFonts w:ascii="黑体" w:eastAsia="黑体" w:hAnsi="黑体" w:hint="eastAsia"/>
          <w:sz w:val="28"/>
          <w:szCs w:val="32"/>
        </w:rPr>
        <w:t>年</w:t>
      </w:r>
      <w:r w:rsidR="0000536E">
        <w:rPr>
          <w:rFonts w:ascii="黑体" w:eastAsia="黑体" w:hAnsi="黑体" w:hint="eastAsia"/>
          <w:sz w:val="28"/>
          <w:szCs w:val="32"/>
        </w:rPr>
        <w:t>九</w:t>
      </w:r>
      <w:r>
        <w:rPr>
          <w:rFonts w:ascii="黑体" w:eastAsia="黑体" w:hAnsi="黑体" w:hint="eastAsia"/>
          <w:sz w:val="28"/>
          <w:szCs w:val="32"/>
        </w:rPr>
        <w:t>月</w:t>
      </w:r>
    </w:p>
    <w:p w14:paraId="592EE998" w14:textId="79EAE095" w:rsidR="005C0956" w:rsidRDefault="005C0956" w:rsidP="005C0956">
      <w:pPr>
        <w:pStyle w:val="a7"/>
        <w:numPr>
          <w:ilvl w:val="0"/>
          <w:numId w:val="1"/>
        </w:numPr>
        <w:ind w:firstLineChars="0"/>
        <w:jc w:val="left"/>
        <w:rPr>
          <w:rFonts w:ascii="仿宋" w:eastAsia="仿宋" w:hAnsi="仿宋"/>
          <w:sz w:val="28"/>
          <w:szCs w:val="32"/>
        </w:rPr>
      </w:pPr>
      <w:r w:rsidRPr="005C0956">
        <w:rPr>
          <w:rFonts w:ascii="仿宋" w:eastAsia="仿宋" w:hAnsi="仿宋" w:hint="eastAsia"/>
          <w:sz w:val="28"/>
          <w:szCs w:val="32"/>
        </w:rPr>
        <w:lastRenderedPageBreak/>
        <w:t>任务来源</w:t>
      </w:r>
    </w:p>
    <w:p w14:paraId="42B6B4EE" w14:textId="1220AFAC" w:rsidR="005C0956" w:rsidRPr="005C0956" w:rsidRDefault="001E57C2" w:rsidP="001E57C2">
      <w:pPr>
        <w:pStyle w:val="a7"/>
        <w:ind w:firstLine="560"/>
        <w:jc w:val="left"/>
        <w:rPr>
          <w:rFonts w:ascii="仿宋" w:eastAsia="仿宋" w:hAnsi="仿宋"/>
          <w:sz w:val="28"/>
          <w:szCs w:val="32"/>
        </w:rPr>
      </w:pPr>
      <w:r w:rsidRPr="001E57C2">
        <w:rPr>
          <w:rFonts w:ascii="仿宋" w:eastAsia="仿宋" w:hAnsi="仿宋" w:hint="eastAsia"/>
          <w:sz w:val="28"/>
          <w:szCs w:val="32"/>
        </w:rPr>
        <w:t>根据</w:t>
      </w:r>
      <w:r>
        <w:rPr>
          <w:rFonts w:ascii="仿宋" w:eastAsia="仿宋" w:hAnsi="仿宋" w:hint="eastAsia"/>
          <w:sz w:val="28"/>
          <w:szCs w:val="32"/>
        </w:rPr>
        <w:t>国家市场监督管理总局</w:t>
      </w:r>
      <w:r w:rsidRPr="001E57C2">
        <w:rPr>
          <w:rFonts w:ascii="仿宋" w:eastAsia="仿宋" w:hAnsi="仿宋" w:hint="eastAsia"/>
          <w:sz w:val="28"/>
          <w:szCs w:val="32"/>
        </w:rPr>
        <w:t>的市监计量发〔</w:t>
      </w:r>
      <w:r w:rsidRPr="001E57C2">
        <w:rPr>
          <w:rFonts w:ascii="仿宋" w:eastAsia="仿宋" w:hAnsi="仿宋"/>
          <w:sz w:val="28"/>
          <w:szCs w:val="32"/>
        </w:rPr>
        <w:t>2022〕70号</w:t>
      </w:r>
      <w:r>
        <w:rPr>
          <w:rFonts w:ascii="仿宋" w:eastAsia="仿宋" w:hAnsi="仿宋" w:hint="eastAsia"/>
          <w:sz w:val="28"/>
          <w:szCs w:val="32"/>
        </w:rPr>
        <w:t>文</w:t>
      </w:r>
      <w:r w:rsidRPr="001E57C2">
        <w:rPr>
          <w:rFonts w:ascii="仿宋" w:eastAsia="仿宋" w:hAnsi="仿宋"/>
          <w:sz w:val="28"/>
          <w:szCs w:val="32"/>
        </w:rPr>
        <w:t>（</w:t>
      </w:r>
      <w:r w:rsidRPr="001E57C2">
        <w:rPr>
          <w:rFonts w:ascii="仿宋" w:eastAsia="仿宋" w:hAnsi="仿宋" w:hint="eastAsia"/>
          <w:sz w:val="28"/>
          <w:szCs w:val="32"/>
        </w:rPr>
        <w:t>市场监管总局办公厅关于印发</w:t>
      </w:r>
      <w:r w:rsidRPr="001E57C2">
        <w:rPr>
          <w:rFonts w:ascii="仿宋" w:eastAsia="仿宋" w:hAnsi="仿宋"/>
          <w:sz w:val="28"/>
          <w:szCs w:val="32"/>
        </w:rPr>
        <w:t>2022年国家计量技术规范项目</w:t>
      </w:r>
      <w:r w:rsidRPr="001E57C2">
        <w:rPr>
          <w:rFonts w:ascii="仿宋" w:eastAsia="仿宋" w:hAnsi="仿宋" w:hint="eastAsia"/>
          <w:sz w:val="28"/>
          <w:szCs w:val="32"/>
        </w:rPr>
        <w:t>制定、修订及宣贯计划的通知</w:t>
      </w:r>
      <w:r w:rsidRPr="001E57C2">
        <w:rPr>
          <w:rFonts w:ascii="仿宋" w:eastAsia="仿宋" w:hAnsi="仿宋"/>
          <w:sz w:val="28"/>
          <w:szCs w:val="32"/>
        </w:rPr>
        <w:t>）要求，《</w:t>
      </w:r>
      <w:r>
        <w:rPr>
          <w:rFonts w:ascii="仿宋" w:eastAsia="仿宋" w:hAnsi="仿宋" w:hint="eastAsia"/>
          <w:sz w:val="28"/>
          <w:szCs w:val="32"/>
        </w:rPr>
        <w:t>水位</w:t>
      </w:r>
      <w:r w:rsidRPr="001E57C2">
        <w:rPr>
          <w:rFonts w:ascii="仿宋" w:eastAsia="仿宋" w:hAnsi="仿宋"/>
          <w:sz w:val="28"/>
          <w:szCs w:val="32"/>
        </w:rPr>
        <w:t>标准装置校准规范》技术规范制定的项目已经</w:t>
      </w:r>
      <w:r>
        <w:rPr>
          <w:rFonts w:ascii="仿宋" w:eastAsia="仿宋" w:hAnsi="仿宋" w:hint="eastAsia"/>
          <w:sz w:val="28"/>
          <w:szCs w:val="32"/>
        </w:rPr>
        <w:t>国家市场监管总局</w:t>
      </w:r>
      <w:r w:rsidRPr="001E57C2">
        <w:rPr>
          <w:rFonts w:ascii="仿宋" w:eastAsia="仿宋" w:hAnsi="仿宋"/>
          <w:sz w:val="28"/>
          <w:szCs w:val="32"/>
        </w:rPr>
        <w:t>批准列入20</w:t>
      </w:r>
      <w:r>
        <w:rPr>
          <w:rFonts w:ascii="仿宋" w:eastAsia="仿宋" w:hAnsi="仿宋"/>
          <w:sz w:val="28"/>
          <w:szCs w:val="32"/>
        </w:rPr>
        <w:t>22</w:t>
      </w:r>
      <w:r w:rsidRPr="001E57C2">
        <w:rPr>
          <w:rFonts w:ascii="仿宋" w:eastAsia="仿宋" w:hAnsi="仿宋"/>
          <w:sz w:val="28"/>
          <w:szCs w:val="32"/>
        </w:rPr>
        <w:t>年制订计划。由</w:t>
      </w:r>
      <w:r>
        <w:rPr>
          <w:rFonts w:ascii="仿宋" w:eastAsia="仿宋" w:hAnsi="仿宋" w:hint="eastAsia"/>
          <w:sz w:val="28"/>
          <w:szCs w:val="32"/>
        </w:rPr>
        <w:t>水利部水文仪器及岩土工程仪器质量监督检验测试中心</w:t>
      </w:r>
      <w:r w:rsidRPr="001E57C2">
        <w:rPr>
          <w:rFonts w:ascii="仿宋" w:eastAsia="仿宋" w:hAnsi="仿宋"/>
          <w:sz w:val="28"/>
          <w:szCs w:val="32"/>
        </w:rPr>
        <w:t>为主要起草单位并归口到全国</w:t>
      </w:r>
      <w:r>
        <w:rPr>
          <w:rFonts w:ascii="仿宋" w:eastAsia="仿宋" w:hAnsi="仿宋" w:hint="eastAsia"/>
          <w:sz w:val="28"/>
          <w:szCs w:val="32"/>
        </w:rPr>
        <w:t>能源资源</w:t>
      </w:r>
      <w:r w:rsidRPr="001E57C2">
        <w:rPr>
          <w:rFonts w:ascii="仿宋" w:eastAsia="仿宋" w:hAnsi="仿宋"/>
          <w:sz w:val="28"/>
          <w:szCs w:val="32"/>
        </w:rPr>
        <w:t>计量技术委员会</w:t>
      </w:r>
      <w:r>
        <w:rPr>
          <w:rFonts w:ascii="仿宋" w:eastAsia="仿宋" w:hAnsi="仿宋" w:hint="eastAsia"/>
          <w:sz w:val="28"/>
          <w:szCs w:val="32"/>
        </w:rPr>
        <w:t>水资源计量分技术委员会</w:t>
      </w:r>
      <w:r w:rsidRPr="001E57C2">
        <w:rPr>
          <w:rFonts w:ascii="仿宋" w:eastAsia="仿宋" w:hAnsi="仿宋"/>
          <w:sz w:val="28"/>
          <w:szCs w:val="32"/>
        </w:rPr>
        <w:t>。由起草单位组成校准规范起草小组，参加起草的单位有</w:t>
      </w:r>
      <w:r>
        <w:rPr>
          <w:rFonts w:ascii="仿宋" w:eastAsia="仿宋" w:hAnsi="仿宋" w:hint="eastAsia"/>
          <w:sz w:val="28"/>
          <w:szCs w:val="32"/>
        </w:rPr>
        <w:t>水利部南京水利水文自动化研究所、中国计量科学研究院、国家水运工程检测设备计量站、</w:t>
      </w:r>
      <w:r w:rsidR="00490B99" w:rsidRPr="00490B99">
        <w:rPr>
          <w:rFonts w:ascii="仿宋" w:eastAsia="仿宋" w:hAnsi="仿宋" w:hint="eastAsia"/>
          <w:sz w:val="28"/>
          <w:szCs w:val="32"/>
        </w:rPr>
        <w:t>山东省水文计量检定中心</w:t>
      </w:r>
      <w:r w:rsidRPr="001E57C2">
        <w:rPr>
          <w:rFonts w:ascii="仿宋" w:eastAsia="仿宋" w:hAnsi="仿宋"/>
          <w:sz w:val="28"/>
          <w:szCs w:val="32"/>
        </w:rPr>
        <w:t>。</w:t>
      </w:r>
    </w:p>
    <w:p w14:paraId="42E5BA9A" w14:textId="7647F197" w:rsidR="005C0956" w:rsidRDefault="005C0956" w:rsidP="005C0956">
      <w:pPr>
        <w:pStyle w:val="a7"/>
        <w:numPr>
          <w:ilvl w:val="0"/>
          <w:numId w:val="1"/>
        </w:numPr>
        <w:ind w:firstLineChars="0"/>
        <w:jc w:val="left"/>
        <w:rPr>
          <w:rFonts w:ascii="仿宋" w:eastAsia="仿宋" w:hAnsi="仿宋"/>
          <w:sz w:val="28"/>
          <w:szCs w:val="32"/>
        </w:rPr>
      </w:pPr>
      <w:r>
        <w:rPr>
          <w:rFonts w:ascii="仿宋" w:eastAsia="仿宋" w:hAnsi="仿宋" w:hint="eastAsia"/>
          <w:sz w:val="28"/>
          <w:szCs w:val="32"/>
        </w:rPr>
        <w:t>立项必要性</w:t>
      </w:r>
    </w:p>
    <w:p w14:paraId="59884B08" w14:textId="77777777" w:rsidR="00556FE7" w:rsidRPr="00556FE7" w:rsidRDefault="00556FE7" w:rsidP="00556FE7">
      <w:pPr>
        <w:pStyle w:val="a7"/>
        <w:ind w:firstLine="560"/>
        <w:jc w:val="left"/>
        <w:rPr>
          <w:rFonts w:ascii="仿宋" w:eastAsia="仿宋" w:hAnsi="仿宋"/>
          <w:sz w:val="28"/>
          <w:szCs w:val="32"/>
        </w:rPr>
      </w:pPr>
      <w:r w:rsidRPr="00556FE7">
        <w:rPr>
          <w:rFonts w:ascii="仿宋" w:eastAsia="仿宋" w:hAnsi="仿宋" w:hint="eastAsia"/>
          <w:sz w:val="28"/>
          <w:szCs w:val="32"/>
        </w:rPr>
        <w:t>水位是水文监测中最基本的监测要素之一。常用的水位计有浮子式水位计、压力式水位计、超声波水位计、微波（雷达）水位计等。浮子式水位计结构简单、工作稳定可靠、准确性好、价格低廉，在国内水文测站大范围使用。压力式水位计稳定性好，测量准确度高，国家地下水监测工程在设计时大量选用一体化压力式水位计，在已完成安装的</w:t>
      </w:r>
      <w:r w:rsidRPr="00556FE7">
        <w:rPr>
          <w:rFonts w:ascii="仿宋" w:eastAsia="仿宋" w:hAnsi="仿宋"/>
          <w:sz w:val="28"/>
          <w:szCs w:val="32"/>
        </w:rPr>
        <w:t>10077套水位监测设备中，95%以上为压力式水位计。超声波水位计、雷达水位计等非接触式水位计，技术成熟，测量精度高，易安装，而且不受环境、地理的限制，因此被许多的水情自动测报系统所采用。</w:t>
      </w:r>
    </w:p>
    <w:p w14:paraId="5CB34D05" w14:textId="77777777" w:rsidR="00556FE7" w:rsidRPr="00556FE7" w:rsidRDefault="00556FE7" w:rsidP="00556FE7">
      <w:pPr>
        <w:pStyle w:val="a7"/>
        <w:ind w:firstLine="560"/>
        <w:jc w:val="left"/>
        <w:rPr>
          <w:rFonts w:ascii="仿宋" w:eastAsia="仿宋" w:hAnsi="仿宋"/>
          <w:sz w:val="28"/>
          <w:szCs w:val="32"/>
        </w:rPr>
      </w:pPr>
      <w:r w:rsidRPr="00556FE7">
        <w:rPr>
          <w:rFonts w:ascii="仿宋" w:eastAsia="仿宋" w:hAnsi="仿宋" w:hint="eastAsia"/>
          <w:sz w:val="28"/>
          <w:szCs w:val="32"/>
        </w:rPr>
        <w:t>水位是水文水资源监测要素，水位计不仅常用于水文监测中，还用于地下水位监测、以流速面积法为主的水资源监测。地表水、</w:t>
      </w:r>
      <w:r w:rsidRPr="00556FE7">
        <w:rPr>
          <w:rFonts w:ascii="仿宋" w:eastAsia="仿宋" w:hAnsi="仿宋" w:hint="eastAsia"/>
          <w:sz w:val="28"/>
          <w:szCs w:val="32"/>
        </w:rPr>
        <w:lastRenderedPageBreak/>
        <w:t>地下水资源形势严峻，我国目前实施最严格的水资源管理制度，水位计量作为地下水监测及地表水监测的重要一环，必须建立完整的水位量值溯源体系，才能确保量值的准确性和可靠性。</w:t>
      </w:r>
    </w:p>
    <w:p w14:paraId="075914ED" w14:textId="659E8DDC" w:rsidR="005C0956" w:rsidRPr="005C0956" w:rsidRDefault="00556FE7" w:rsidP="00556FE7">
      <w:pPr>
        <w:pStyle w:val="a7"/>
        <w:ind w:firstLine="560"/>
        <w:jc w:val="left"/>
        <w:rPr>
          <w:rFonts w:ascii="仿宋" w:eastAsia="仿宋" w:hAnsi="仿宋"/>
          <w:sz w:val="28"/>
          <w:szCs w:val="32"/>
        </w:rPr>
      </w:pPr>
      <w:r w:rsidRPr="00556FE7">
        <w:rPr>
          <w:rFonts w:ascii="仿宋" w:eastAsia="仿宋" w:hAnsi="仿宋" w:hint="eastAsia"/>
          <w:sz w:val="28"/>
          <w:szCs w:val="32"/>
        </w:rPr>
        <w:t>国内现有的水位计量器具相关的计量技术规范仅为水利部颁发的部门检定规程</w:t>
      </w:r>
      <w:r w:rsidRPr="00556FE7">
        <w:rPr>
          <w:rFonts w:ascii="仿宋" w:eastAsia="仿宋" w:hAnsi="仿宋"/>
          <w:sz w:val="28"/>
          <w:szCs w:val="32"/>
        </w:rPr>
        <w:t>JJG(水利) 002-2009 浮子式水位计计量检定规程，而没有水位标准装置的检定规程或校准规范，而水位标准装置用于检测校准水位计测量数据的准确性，其重要性可见一斑。为完善水位量值溯源体系，确保水位量值的准确可靠，建议尽快制定水位标准装置的校准规范。</w:t>
      </w:r>
    </w:p>
    <w:p w14:paraId="410C139C" w14:textId="4FAD2F87" w:rsidR="005C0956" w:rsidRDefault="005C0956" w:rsidP="005C0956">
      <w:pPr>
        <w:pStyle w:val="a7"/>
        <w:numPr>
          <w:ilvl w:val="0"/>
          <w:numId w:val="1"/>
        </w:numPr>
        <w:ind w:firstLineChars="0"/>
        <w:jc w:val="left"/>
        <w:rPr>
          <w:rFonts w:ascii="仿宋" w:eastAsia="仿宋" w:hAnsi="仿宋"/>
          <w:sz w:val="28"/>
          <w:szCs w:val="32"/>
        </w:rPr>
      </w:pPr>
      <w:r>
        <w:rPr>
          <w:rFonts w:ascii="仿宋" w:eastAsia="仿宋" w:hAnsi="仿宋" w:hint="eastAsia"/>
          <w:sz w:val="28"/>
          <w:szCs w:val="32"/>
        </w:rPr>
        <w:t>编制依据和原则</w:t>
      </w:r>
    </w:p>
    <w:p w14:paraId="112EE2E0" w14:textId="270E1DA0" w:rsidR="001E57C2" w:rsidRDefault="001E57C2" w:rsidP="001E57C2">
      <w:pPr>
        <w:pStyle w:val="a7"/>
        <w:ind w:firstLine="560"/>
        <w:jc w:val="left"/>
        <w:rPr>
          <w:rFonts w:ascii="仿宋" w:eastAsia="仿宋" w:hAnsi="仿宋"/>
          <w:sz w:val="28"/>
          <w:szCs w:val="32"/>
        </w:rPr>
      </w:pPr>
      <w:r w:rsidRPr="001E57C2">
        <w:rPr>
          <w:rFonts w:ascii="仿宋" w:eastAsia="仿宋" w:hAnsi="仿宋"/>
          <w:sz w:val="28"/>
          <w:szCs w:val="32"/>
        </w:rPr>
        <w:t>JJF 1001-2011 《通用计量术语及定义》</w:t>
      </w:r>
    </w:p>
    <w:p w14:paraId="4DB5E760" w14:textId="77777777" w:rsidR="00F45D4B" w:rsidRPr="00F45D4B" w:rsidRDefault="00F45D4B" w:rsidP="00F45D4B">
      <w:pPr>
        <w:pStyle w:val="a7"/>
        <w:ind w:firstLine="560"/>
        <w:jc w:val="left"/>
        <w:rPr>
          <w:rFonts w:ascii="仿宋" w:eastAsia="仿宋" w:hAnsi="仿宋"/>
          <w:sz w:val="28"/>
          <w:szCs w:val="32"/>
        </w:rPr>
      </w:pPr>
      <w:r w:rsidRPr="00F45D4B">
        <w:rPr>
          <w:rFonts w:ascii="仿宋" w:eastAsia="仿宋" w:hAnsi="仿宋"/>
          <w:sz w:val="28"/>
          <w:szCs w:val="32"/>
        </w:rPr>
        <w:t>GB/T 19677 水文仪器术语及符号</w:t>
      </w:r>
    </w:p>
    <w:p w14:paraId="7411612A" w14:textId="567A2324" w:rsidR="00F45D4B" w:rsidRDefault="00F45D4B" w:rsidP="00F45D4B">
      <w:pPr>
        <w:pStyle w:val="a7"/>
        <w:ind w:firstLine="560"/>
        <w:jc w:val="left"/>
        <w:rPr>
          <w:rFonts w:ascii="仿宋" w:eastAsia="仿宋" w:hAnsi="仿宋"/>
          <w:sz w:val="28"/>
          <w:szCs w:val="32"/>
        </w:rPr>
      </w:pPr>
      <w:r w:rsidRPr="00F45D4B">
        <w:rPr>
          <w:rFonts w:ascii="仿宋" w:eastAsia="仿宋" w:hAnsi="仿宋"/>
          <w:sz w:val="28"/>
          <w:szCs w:val="32"/>
        </w:rPr>
        <w:t>GB/T 50095 水文基本术语和符号标准</w:t>
      </w:r>
    </w:p>
    <w:p w14:paraId="19A9B492" w14:textId="09275B34" w:rsidR="001E57C2" w:rsidRDefault="001E57C2" w:rsidP="001E57C2">
      <w:pPr>
        <w:pStyle w:val="a7"/>
        <w:ind w:firstLine="560"/>
        <w:jc w:val="left"/>
        <w:rPr>
          <w:rFonts w:ascii="仿宋" w:eastAsia="仿宋" w:hAnsi="仿宋"/>
          <w:sz w:val="28"/>
          <w:szCs w:val="32"/>
        </w:rPr>
      </w:pPr>
      <w:r w:rsidRPr="001E57C2">
        <w:rPr>
          <w:rFonts w:ascii="仿宋" w:eastAsia="仿宋" w:hAnsi="仿宋"/>
          <w:sz w:val="28"/>
          <w:szCs w:val="32"/>
        </w:rPr>
        <w:t>JJF 1059</w:t>
      </w:r>
      <w:r w:rsidR="000A0617">
        <w:rPr>
          <w:rFonts w:ascii="仿宋" w:eastAsia="仿宋" w:hAnsi="仿宋" w:hint="eastAsia"/>
          <w:sz w:val="28"/>
          <w:szCs w:val="32"/>
        </w:rPr>
        <w:t>.</w:t>
      </w:r>
      <w:r w:rsidR="000A0617">
        <w:rPr>
          <w:rFonts w:ascii="仿宋" w:eastAsia="仿宋" w:hAnsi="仿宋"/>
          <w:sz w:val="28"/>
          <w:szCs w:val="32"/>
        </w:rPr>
        <w:t>1</w:t>
      </w:r>
      <w:r w:rsidRPr="001E57C2">
        <w:rPr>
          <w:rFonts w:ascii="仿宋" w:eastAsia="仿宋" w:hAnsi="仿宋"/>
          <w:sz w:val="28"/>
          <w:szCs w:val="32"/>
        </w:rPr>
        <w:t>-2012 《测量不确定度评定与表示》</w:t>
      </w:r>
    </w:p>
    <w:p w14:paraId="1448F384" w14:textId="67327D88" w:rsidR="001E57C2" w:rsidRDefault="000A0617" w:rsidP="001E57C2">
      <w:pPr>
        <w:pStyle w:val="a7"/>
        <w:ind w:firstLine="560"/>
        <w:jc w:val="left"/>
        <w:rPr>
          <w:rFonts w:ascii="仿宋" w:eastAsia="仿宋" w:hAnsi="仿宋"/>
          <w:sz w:val="28"/>
          <w:szCs w:val="32"/>
        </w:rPr>
      </w:pPr>
      <w:r w:rsidRPr="000A0617">
        <w:rPr>
          <w:rFonts w:ascii="仿宋" w:eastAsia="仿宋" w:hAnsi="仿宋"/>
          <w:sz w:val="28"/>
          <w:szCs w:val="32"/>
        </w:rPr>
        <w:t>GB/T 30952—2014</w:t>
      </w:r>
      <w:r>
        <w:rPr>
          <w:rFonts w:ascii="仿宋" w:eastAsia="仿宋" w:hAnsi="仿宋"/>
          <w:sz w:val="28"/>
          <w:szCs w:val="32"/>
        </w:rPr>
        <w:t xml:space="preserve">  </w:t>
      </w:r>
      <w:r w:rsidRPr="000A0617">
        <w:rPr>
          <w:rFonts w:ascii="仿宋" w:eastAsia="仿宋" w:hAnsi="仿宋"/>
          <w:sz w:val="28"/>
          <w:szCs w:val="32"/>
        </w:rPr>
        <w:t>《水位试验台试验校验方法》</w:t>
      </w:r>
    </w:p>
    <w:p w14:paraId="097224B1" w14:textId="61B3F213" w:rsidR="000A0617" w:rsidRPr="001E57C2" w:rsidRDefault="000A0617" w:rsidP="001E57C2">
      <w:pPr>
        <w:pStyle w:val="a7"/>
        <w:ind w:firstLine="560"/>
        <w:jc w:val="left"/>
        <w:rPr>
          <w:rFonts w:ascii="仿宋" w:eastAsia="仿宋" w:hAnsi="仿宋"/>
          <w:sz w:val="28"/>
          <w:szCs w:val="32"/>
        </w:rPr>
      </w:pPr>
      <w:r w:rsidRPr="000A0617">
        <w:rPr>
          <w:rFonts w:ascii="仿宋" w:eastAsia="仿宋" w:hAnsi="仿宋"/>
          <w:sz w:val="28"/>
          <w:szCs w:val="32"/>
        </w:rPr>
        <w:t>JJG 971-2019</w:t>
      </w:r>
      <w:r>
        <w:rPr>
          <w:rFonts w:ascii="仿宋" w:eastAsia="仿宋" w:hAnsi="仿宋"/>
          <w:sz w:val="28"/>
          <w:szCs w:val="32"/>
        </w:rPr>
        <w:t xml:space="preserve"> </w:t>
      </w:r>
      <w:r w:rsidRPr="000A0617">
        <w:rPr>
          <w:rFonts w:ascii="仿宋" w:eastAsia="仿宋" w:hAnsi="仿宋"/>
          <w:sz w:val="28"/>
          <w:szCs w:val="32"/>
        </w:rPr>
        <w:t>《液位计》</w:t>
      </w:r>
    </w:p>
    <w:p w14:paraId="4205396A" w14:textId="0195AFF3" w:rsidR="005C0956" w:rsidRDefault="005C0956" w:rsidP="005C0956">
      <w:pPr>
        <w:pStyle w:val="a7"/>
        <w:numPr>
          <w:ilvl w:val="0"/>
          <w:numId w:val="1"/>
        </w:numPr>
        <w:ind w:firstLineChars="0"/>
        <w:jc w:val="left"/>
        <w:rPr>
          <w:rFonts w:ascii="仿宋" w:eastAsia="仿宋" w:hAnsi="仿宋"/>
          <w:sz w:val="28"/>
          <w:szCs w:val="32"/>
        </w:rPr>
      </w:pPr>
      <w:r>
        <w:rPr>
          <w:rFonts w:ascii="仿宋" w:eastAsia="仿宋" w:hAnsi="仿宋" w:hint="eastAsia"/>
          <w:sz w:val="28"/>
          <w:szCs w:val="32"/>
        </w:rPr>
        <w:t>编制过程</w:t>
      </w:r>
    </w:p>
    <w:p w14:paraId="0638D9DE" w14:textId="7AF4B2FC" w:rsidR="001E57C2" w:rsidRPr="001E57C2" w:rsidRDefault="001E57C2" w:rsidP="001E57C2">
      <w:pPr>
        <w:pStyle w:val="a7"/>
        <w:ind w:firstLine="560"/>
        <w:jc w:val="left"/>
        <w:rPr>
          <w:rFonts w:ascii="仿宋" w:eastAsia="仿宋" w:hAnsi="仿宋"/>
          <w:sz w:val="28"/>
          <w:szCs w:val="32"/>
        </w:rPr>
      </w:pPr>
      <w:r w:rsidRPr="001E57C2">
        <w:rPr>
          <w:rFonts w:ascii="仿宋" w:eastAsia="仿宋" w:hAnsi="仿宋"/>
          <w:sz w:val="28"/>
          <w:szCs w:val="32"/>
        </w:rPr>
        <w:t>20</w:t>
      </w:r>
      <w:r>
        <w:rPr>
          <w:rFonts w:ascii="仿宋" w:eastAsia="仿宋" w:hAnsi="仿宋"/>
          <w:sz w:val="28"/>
          <w:szCs w:val="32"/>
        </w:rPr>
        <w:t>22</w:t>
      </w:r>
      <w:r w:rsidRPr="001E57C2">
        <w:rPr>
          <w:rFonts w:ascii="仿宋" w:eastAsia="仿宋" w:hAnsi="仿宋"/>
          <w:sz w:val="28"/>
          <w:szCs w:val="32"/>
        </w:rPr>
        <w:t>年</w:t>
      </w:r>
      <w:r>
        <w:rPr>
          <w:rFonts w:ascii="仿宋" w:eastAsia="仿宋" w:hAnsi="仿宋"/>
          <w:sz w:val="28"/>
          <w:szCs w:val="32"/>
        </w:rPr>
        <w:t>9</w:t>
      </w:r>
      <w:r w:rsidRPr="001E57C2">
        <w:rPr>
          <w:rFonts w:ascii="仿宋" w:eastAsia="仿宋" w:hAnsi="仿宋"/>
          <w:sz w:val="28"/>
          <w:szCs w:val="32"/>
        </w:rPr>
        <w:t>月在</w:t>
      </w:r>
      <w:r>
        <w:rPr>
          <w:rFonts w:ascii="仿宋" w:eastAsia="仿宋" w:hAnsi="仿宋" w:hint="eastAsia"/>
          <w:sz w:val="28"/>
          <w:szCs w:val="32"/>
        </w:rPr>
        <w:t>水利部水文仪器与岩土工程仪器</w:t>
      </w:r>
      <w:r w:rsidR="000A0617">
        <w:rPr>
          <w:rFonts w:ascii="仿宋" w:eastAsia="仿宋" w:hAnsi="仿宋" w:hint="eastAsia"/>
          <w:sz w:val="28"/>
          <w:szCs w:val="32"/>
        </w:rPr>
        <w:t>质量监督检验测试中心</w:t>
      </w:r>
      <w:r w:rsidRPr="001E57C2">
        <w:rPr>
          <w:rFonts w:ascii="仿宋" w:eastAsia="仿宋" w:hAnsi="仿宋"/>
          <w:sz w:val="28"/>
          <w:szCs w:val="32"/>
        </w:rPr>
        <w:t>召开了《</w:t>
      </w:r>
      <w:r w:rsidR="000A0617">
        <w:rPr>
          <w:rFonts w:ascii="仿宋" w:eastAsia="仿宋" w:hAnsi="仿宋" w:hint="eastAsia"/>
          <w:sz w:val="28"/>
          <w:szCs w:val="32"/>
        </w:rPr>
        <w:t>水位标准装置</w:t>
      </w:r>
      <w:r w:rsidRPr="001E57C2">
        <w:rPr>
          <w:rFonts w:ascii="仿宋" w:eastAsia="仿宋" w:hAnsi="仿宋"/>
          <w:sz w:val="28"/>
          <w:szCs w:val="32"/>
        </w:rPr>
        <w:t>校准规范》编制组成立暨第一次工作会。会议成立了以</w:t>
      </w:r>
      <w:r w:rsidR="000A0617">
        <w:rPr>
          <w:rFonts w:ascii="仿宋" w:eastAsia="仿宋" w:hAnsi="仿宋" w:hint="eastAsia"/>
          <w:sz w:val="28"/>
          <w:szCs w:val="32"/>
        </w:rPr>
        <w:t>水利部水文仪器与岩土工程仪器质量监督检验测试中心</w:t>
      </w:r>
      <w:r w:rsidRPr="001E57C2">
        <w:rPr>
          <w:rFonts w:ascii="仿宋" w:eastAsia="仿宋" w:hAnsi="仿宋"/>
          <w:sz w:val="28"/>
          <w:szCs w:val="32"/>
        </w:rPr>
        <w:t>为主要起草单位，</w:t>
      </w:r>
      <w:r w:rsidR="000A0617" w:rsidRPr="000A0617">
        <w:rPr>
          <w:rFonts w:ascii="仿宋" w:eastAsia="仿宋" w:hAnsi="仿宋" w:hint="eastAsia"/>
          <w:sz w:val="28"/>
          <w:szCs w:val="32"/>
        </w:rPr>
        <w:t>水利部南京水利水文自动化研究所、中国计量科学研究院、国家水运工程检测设备计量站、</w:t>
      </w:r>
      <w:r w:rsidR="00490B99" w:rsidRPr="00490B99">
        <w:rPr>
          <w:rFonts w:ascii="仿宋" w:eastAsia="仿宋" w:hAnsi="仿宋" w:hint="eastAsia"/>
          <w:sz w:val="28"/>
          <w:szCs w:val="32"/>
        </w:rPr>
        <w:t>山东省水文计量</w:t>
      </w:r>
      <w:r w:rsidR="00490B99" w:rsidRPr="00490B99">
        <w:rPr>
          <w:rFonts w:ascii="仿宋" w:eastAsia="仿宋" w:hAnsi="仿宋" w:hint="eastAsia"/>
          <w:sz w:val="28"/>
          <w:szCs w:val="32"/>
        </w:rPr>
        <w:lastRenderedPageBreak/>
        <w:t>检定中心</w:t>
      </w:r>
      <w:r w:rsidRPr="001E57C2">
        <w:rPr>
          <w:rFonts w:ascii="仿宋" w:eastAsia="仿宋" w:hAnsi="仿宋"/>
          <w:sz w:val="28"/>
          <w:szCs w:val="32"/>
        </w:rPr>
        <w:t>为参与起草单位的工作组。第一次工作会主要对编制大纲、编制进度和人员分工进行了讨论并确定。</w:t>
      </w:r>
    </w:p>
    <w:p w14:paraId="14FAD0F7" w14:textId="24D2CF06" w:rsidR="005C0956" w:rsidRPr="005C0956" w:rsidRDefault="001E57C2" w:rsidP="001E57C2">
      <w:pPr>
        <w:pStyle w:val="a7"/>
        <w:ind w:firstLine="560"/>
        <w:jc w:val="left"/>
        <w:rPr>
          <w:rFonts w:ascii="仿宋" w:eastAsia="仿宋" w:hAnsi="仿宋"/>
          <w:sz w:val="28"/>
          <w:szCs w:val="32"/>
        </w:rPr>
      </w:pPr>
      <w:r w:rsidRPr="001E57C2">
        <w:rPr>
          <w:rFonts w:ascii="仿宋" w:eastAsia="仿宋" w:hAnsi="仿宋"/>
          <w:sz w:val="28"/>
          <w:szCs w:val="32"/>
        </w:rPr>
        <w:t>20</w:t>
      </w:r>
      <w:r w:rsidR="000A0617">
        <w:rPr>
          <w:rFonts w:ascii="仿宋" w:eastAsia="仿宋" w:hAnsi="仿宋"/>
          <w:sz w:val="28"/>
          <w:szCs w:val="32"/>
        </w:rPr>
        <w:t>22</w:t>
      </w:r>
      <w:r w:rsidRPr="001E57C2">
        <w:rPr>
          <w:rFonts w:ascii="仿宋" w:eastAsia="仿宋" w:hAnsi="仿宋"/>
          <w:sz w:val="28"/>
          <w:szCs w:val="32"/>
        </w:rPr>
        <w:t>年</w:t>
      </w:r>
      <w:r w:rsidR="000A0617">
        <w:rPr>
          <w:rFonts w:ascii="仿宋" w:eastAsia="仿宋" w:hAnsi="仿宋"/>
          <w:sz w:val="28"/>
          <w:szCs w:val="32"/>
        </w:rPr>
        <w:t>10</w:t>
      </w:r>
      <w:r w:rsidRPr="001E57C2">
        <w:rPr>
          <w:rFonts w:ascii="仿宋" w:eastAsia="仿宋" w:hAnsi="仿宋"/>
          <w:sz w:val="28"/>
          <w:szCs w:val="32"/>
        </w:rPr>
        <w:t>月编制组内部对编制的规范初稿进行了讨论，主要针对标准条件、校准方法、示值误差等问题进行了讨论，还针对编制说明、试验报告等内容进行了讨论。编制组后续对规范初稿进行了修改完善，于20</w:t>
      </w:r>
      <w:r w:rsidR="000A0617">
        <w:rPr>
          <w:rFonts w:ascii="仿宋" w:eastAsia="仿宋" w:hAnsi="仿宋"/>
          <w:sz w:val="28"/>
          <w:szCs w:val="32"/>
        </w:rPr>
        <w:t>23</w:t>
      </w:r>
      <w:r w:rsidRPr="001E57C2">
        <w:rPr>
          <w:rFonts w:ascii="仿宋" w:eastAsia="仿宋" w:hAnsi="仿宋"/>
          <w:sz w:val="28"/>
          <w:szCs w:val="32"/>
        </w:rPr>
        <w:t>年</w:t>
      </w:r>
      <w:r w:rsidR="000A0617">
        <w:rPr>
          <w:rFonts w:ascii="仿宋" w:eastAsia="仿宋" w:hAnsi="仿宋"/>
          <w:sz w:val="28"/>
          <w:szCs w:val="32"/>
        </w:rPr>
        <w:t>9</w:t>
      </w:r>
      <w:r w:rsidRPr="001E57C2">
        <w:rPr>
          <w:rFonts w:ascii="仿宋" w:eastAsia="仿宋" w:hAnsi="仿宋"/>
          <w:sz w:val="28"/>
          <w:szCs w:val="32"/>
        </w:rPr>
        <w:t>月形成征求意见稿。</w:t>
      </w:r>
    </w:p>
    <w:p w14:paraId="668B9C5F" w14:textId="6B6916BC" w:rsidR="005C0956" w:rsidRDefault="005C0956" w:rsidP="005C0956">
      <w:pPr>
        <w:pStyle w:val="a7"/>
        <w:numPr>
          <w:ilvl w:val="0"/>
          <w:numId w:val="1"/>
        </w:numPr>
        <w:ind w:firstLineChars="0"/>
        <w:jc w:val="left"/>
        <w:rPr>
          <w:rFonts w:ascii="仿宋" w:eastAsia="仿宋" w:hAnsi="仿宋"/>
          <w:sz w:val="28"/>
          <w:szCs w:val="32"/>
        </w:rPr>
      </w:pPr>
      <w:r>
        <w:rPr>
          <w:rFonts w:ascii="仿宋" w:eastAsia="仿宋" w:hAnsi="仿宋" w:hint="eastAsia"/>
          <w:sz w:val="28"/>
          <w:szCs w:val="32"/>
        </w:rPr>
        <w:t>主要技术内容及指标</w:t>
      </w:r>
      <w:r w:rsidR="00E8684D">
        <w:rPr>
          <w:rFonts w:ascii="仿宋" w:eastAsia="仿宋" w:hAnsi="仿宋" w:hint="eastAsia"/>
          <w:sz w:val="28"/>
          <w:szCs w:val="32"/>
        </w:rPr>
        <w:t>的</w:t>
      </w:r>
      <w:r>
        <w:rPr>
          <w:rFonts w:ascii="仿宋" w:eastAsia="仿宋" w:hAnsi="仿宋" w:hint="eastAsia"/>
          <w:sz w:val="28"/>
          <w:szCs w:val="32"/>
        </w:rPr>
        <w:t>说明</w:t>
      </w:r>
    </w:p>
    <w:p w14:paraId="4998B32C" w14:textId="7C23FEC0" w:rsidR="00AF7299" w:rsidRDefault="0080669B" w:rsidP="00AF7299">
      <w:pPr>
        <w:pStyle w:val="a7"/>
        <w:ind w:firstLine="560"/>
        <w:rPr>
          <w:rFonts w:ascii="仿宋" w:eastAsia="仿宋" w:hAnsi="仿宋"/>
          <w:sz w:val="28"/>
          <w:szCs w:val="32"/>
        </w:rPr>
      </w:pPr>
      <w:r>
        <w:rPr>
          <w:rFonts w:ascii="仿宋" w:eastAsia="仿宋" w:hAnsi="仿宋" w:hint="eastAsia"/>
          <w:sz w:val="28"/>
          <w:szCs w:val="32"/>
        </w:rPr>
        <w:t>示值误差，由于水位标准装置主标准器可采用钢直尺、钢卷尺、激光测距仪、光栅尺等多种计量器具，而这些计量器具大多数具有相应的检定规程或校准规范，因此标准器的示值误差首先要满足自身检定规程或校准规范的要求，然后根据水位标准装置所开展的检定或校准项目选取合适的主标准器，主要原则就是要满足开展检定或校准小木最大允许误差的1</w:t>
      </w:r>
      <w:r>
        <w:rPr>
          <w:rFonts w:ascii="仿宋" w:eastAsia="仿宋" w:hAnsi="仿宋"/>
          <w:sz w:val="28"/>
          <w:szCs w:val="32"/>
        </w:rPr>
        <w:t>/3</w:t>
      </w:r>
      <w:r>
        <w:rPr>
          <w:rFonts w:ascii="仿宋" w:eastAsia="仿宋" w:hAnsi="仿宋" w:hint="eastAsia"/>
          <w:sz w:val="28"/>
          <w:szCs w:val="32"/>
        </w:rPr>
        <w:t>。而针对成套的水位标准装置，则需要对整套装置的示值误差进行校准。</w:t>
      </w:r>
    </w:p>
    <w:p w14:paraId="3819D030" w14:textId="6FA34130" w:rsidR="00AF7299" w:rsidRPr="00AF7299" w:rsidRDefault="00AF7299" w:rsidP="00AF7299">
      <w:pPr>
        <w:pStyle w:val="a7"/>
        <w:ind w:firstLine="560"/>
        <w:rPr>
          <w:rFonts w:ascii="仿宋" w:eastAsia="仿宋" w:hAnsi="仿宋" w:hint="eastAsia"/>
          <w:sz w:val="28"/>
          <w:szCs w:val="32"/>
        </w:rPr>
      </w:pPr>
      <w:r>
        <w:rPr>
          <w:rFonts w:ascii="仿宋" w:eastAsia="仿宋" w:hAnsi="仿宋" w:hint="eastAsia"/>
          <w:sz w:val="28"/>
          <w:szCs w:val="32"/>
        </w:rPr>
        <w:t>安装角，本规范基于常用装置的最大允许误差为±1mm或±</w:t>
      </w:r>
      <w:r>
        <w:rPr>
          <w:rFonts w:ascii="仿宋" w:eastAsia="仿宋" w:hAnsi="仿宋"/>
          <w:sz w:val="28"/>
          <w:szCs w:val="32"/>
        </w:rPr>
        <w:t>3</w:t>
      </w:r>
      <w:r>
        <w:rPr>
          <w:rFonts w:ascii="仿宋" w:eastAsia="仿宋" w:hAnsi="仿宋" w:hint="eastAsia"/>
          <w:sz w:val="28"/>
          <w:szCs w:val="32"/>
        </w:rPr>
        <w:t>mm，其标准器或者测量路径与参考面应垂直，根据计算角度偏差小于0</w:t>
      </w:r>
      <w:r>
        <w:rPr>
          <w:rFonts w:ascii="仿宋" w:eastAsia="仿宋" w:hAnsi="仿宋"/>
          <w:sz w:val="28"/>
          <w:szCs w:val="32"/>
        </w:rPr>
        <w:t>.5</w:t>
      </w:r>
      <w:r>
        <w:rPr>
          <w:rFonts w:ascii="仿宋" w:eastAsia="仿宋" w:hAnsi="仿宋" w:hint="eastAsia"/>
          <w:sz w:val="28"/>
          <w:szCs w:val="32"/>
        </w:rPr>
        <w:t>°时，由于该偏差引入的测量不确定度可以忽略不计，否则就要考虑安装角引入的不确定度。</w:t>
      </w:r>
    </w:p>
    <w:p w14:paraId="399A19A4" w14:textId="728F4B69" w:rsidR="004E592C" w:rsidRDefault="004E592C" w:rsidP="005C0956">
      <w:pPr>
        <w:pStyle w:val="a7"/>
        <w:numPr>
          <w:ilvl w:val="0"/>
          <w:numId w:val="1"/>
        </w:numPr>
        <w:ind w:firstLineChars="0"/>
        <w:jc w:val="left"/>
        <w:rPr>
          <w:rFonts w:ascii="仿宋" w:eastAsia="仿宋" w:hAnsi="仿宋"/>
          <w:sz w:val="28"/>
          <w:szCs w:val="32"/>
        </w:rPr>
      </w:pPr>
      <w:r w:rsidRPr="004E592C">
        <w:rPr>
          <w:rFonts w:ascii="仿宋" w:eastAsia="仿宋" w:hAnsi="仿宋" w:hint="eastAsia"/>
          <w:sz w:val="28"/>
          <w:szCs w:val="32"/>
        </w:rPr>
        <w:t>新旧国家计量技术规范的修改内容</w:t>
      </w:r>
      <w:r>
        <w:rPr>
          <w:rFonts w:ascii="仿宋" w:eastAsia="仿宋" w:hAnsi="仿宋" w:hint="eastAsia"/>
          <w:sz w:val="28"/>
          <w:szCs w:val="32"/>
        </w:rPr>
        <w:t>及说明（适用于修订）</w:t>
      </w:r>
    </w:p>
    <w:p w14:paraId="7590B9B1" w14:textId="4C5C7E7D" w:rsidR="005C0956" w:rsidRPr="005C0956" w:rsidRDefault="000A0617" w:rsidP="00E8684D">
      <w:pPr>
        <w:pStyle w:val="a7"/>
        <w:ind w:firstLine="560"/>
        <w:jc w:val="left"/>
        <w:rPr>
          <w:rFonts w:ascii="仿宋" w:eastAsia="仿宋" w:hAnsi="仿宋"/>
          <w:sz w:val="28"/>
          <w:szCs w:val="32"/>
        </w:rPr>
      </w:pPr>
      <w:r>
        <w:rPr>
          <w:rFonts w:ascii="仿宋" w:eastAsia="仿宋" w:hAnsi="仿宋" w:hint="eastAsia"/>
          <w:sz w:val="28"/>
          <w:szCs w:val="32"/>
        </w:rPr>
        <w:t>无。</w:t>
      </w:r>
    </w:p>
    <w:p w14:paraId="07968F13" w14:textId="7F3C4DF1" w:rsidR="00E8684D" w:rsidRDefault="00E8684D" w:rsidP="005C0956">
      <w:pPr>
        <w:pStyle w:val="a7"/>
        <w:numPr>
          <w:ilvl w:val="0"/>
          <w:numId w:val="1"/>
        </w:numPr>
        <w:ind w:firstLineChars="0"/>
        <w:jc w:val="left"/>
        <w:rPr>
          <w:rFonts w:ascii="仿宋" w:eastAsia="仿宋" w:hAnsi="仿宋"/>
          <w:sz w:val="28"/>
          <w:szCs w:val="32"/>
        </w:rPr>
      </w:pPr>
      <w:r w:rsidRPr="00E8684D">
        <w:rPr>
          <w:rFonts w:ascii="仿宋" w:eastAsia="仿宋" w:hAnsi="仿宋" w:hint="eastAsia"/>
          <w:sz w:val="28"/>
          <w:szCs w:val="32"/>
        </w:rPr>
        <w:t>与“国际建议”、“国际文件”、“国际标准”、国内标准等</w:t>
      </w:r>
      <w:r>
        <w:rPr>
          <w:rFonts w:ascii="仿宋" w:eastAsia="仿宋" w:hAnsi="仿宋" w:hint="eastAsia"/>
          <w:sz w:val="28"/>
          <w:szCs w:val="32"/>
        </w:rPr>
        <w:t>技术文件的关系</w:t>
      </w:r>
    </w:p>
    <w:p w14:paraId="35FB7DE1" w14:textId="5C6C9351" w:rsidR="00E8684D" w:rsidRPr="00E8684D" w:rsidRDefault="000A0617" w:rsidP="00E8684D">
      <w:pPr>
        <w:pStyle w:val="a7"/>
        <w:ind w:firstLine="560"/>
        <w:jc w:val="left"/>
        <w:rPr>
          <w:rFonts w:ascii="仿宋" w:eastAsia="仿宋" w:hAnsi="仿宋"/>
          <w:sz w:val="28"/>
          <w:szCs w:val="32"/>
        </w:rPr>
      </w:pPr>
      <w:r>
        <w:rPr>
          <w:rFonts w:ascii="仿宋" w:eastAsia="仿宋" w:hAnsi="仿宋" w:hint="eastAsia"/>
          <w:sz w:val="28"/>
          <w:szCs w:val="32"/>
        </w:rPr>
        <w:lastRenderedPageBreak/>
        <w:t>无。</w:t>
      </w:r>
    </w:p>
    <w:p w14:paraId="629D6ACE" w14:textId="123A0318" w:rsidR="00E8684D" w:rsidRDefault="00E8684D" w:rsidP="005C0956">
      <w:pPr>
        <w:pStyle w:val="a7"/>
        <w:numPr>
          <w:ilvl w:val="0"/>
          <w:numId w:val="1"/>
        </w:numPr>
        <w:ind w:firstLineChars="0"/>
        <w:jc w:val="left"/>
        <w:rPr>
          <w:rFonts w:ascii="仿宋" w:eastAsia="仿宋" w:hAnsi="仿宋"/>
          <w:sz w:val="28"/>
          <w:szCs w:val="32"/>
        </w:rPr>
      </w:pPr>
      <w:r w:rsidRPr="00E8684D">
        <w:rPr>
          <w:rFonts w:ascii="仿宋" w:eastAsia="仿宋" w:hAnsi="仿宋" w:hint="eastAsia"/>
          <w:sz w:val="28"/>
          <w:szCs w:val="32"/>
        </w:rPr>
        <w:t>重大分歧意见的处理结果和依据</w:t>
      </w:r>
    </w:p>
    <w:p w14:paraId="4C1753ED" w14:textId="24FBA72B" w:rsidR="00E8684D" w:rsidRPr="00E8684D" w:rsidRDefault="000A0617" w:rsidP="00E8684D">
      <w:pPr>
        <w:pStyle w:val="a7"/>
        <w:ind w:firstLine="560"/>
        <w:jc w:val="left"/>
        <w:rPr>
          <w:rFonts w:ascii="仿宋" w:eastAsia="仿宋" w:hAnsi="仿宋"/>
          <w:sz w:val="28"/>
          <w:szCs w:val="32"/>
        </w:rPr>
      </w:pPr>
      <w:r>
        <w:rPr>
          <w:rFonts w:ascii="仿宋" w:eastAsia="仿宋" w:hAnsi="仿宋" w:hint="eastAsia"/>
          <w:sz w:val="28"/>
          <w:szCs w:val="32"/>
        </w:rPr>
        <w:t>无。</w:t>
      </w:r>
    </w:p>
    <w:p w14:paraId="3A33F026" w14:textId="0BA8B7BC" w:rsidR="005C0956" w:rsidRDefault="005C0956" w:rsidP="005C0956">
      <w:pPr>
        <w:pStyle w:val="a7"/>
        <w:numPr>
          <w:ilvl w:val="0"/>
          <w:numId w:val="1"/>
        </w:numPr>
        <w:ind w:firstLineChars="0"/>
        <w:jc w:val="left"/>
        <w:rPr>
          <w:rFonts w:ascii="仿宋" w:eastAsia="仿宋" w:hAnsi="仿宋"/>
          <w:sz w:val="28"/>
          <w:szCs w:val="32"/>
        </w:rPr>
      </w:pPr>
      <w:r>
        <w:rPr>
          <w:rFonts w:ascii="仿宋" w:eastAsia="仿宋" w:hAnsi="仿宋" w:hint="eastAsia"/>
          <w:sz w:val="28"/>
          <w:szCs w:val="32"/>
        </w:rPr>
        <w:t>其他说明</w:t>
      </w:r>
    </w:p>
    <w:p w14:paraId="63597503" w14:textId="6436CA4C" w:rsidR="005C0956" w:rsidRPr="00E8684D" w:rsidRDefault="000A0617" w:rsidP="00E8684D">
      <w:pPr>
        <w:pStyle w:val="a7"/>
        <w:ind w:firstLine="560"/>
        <w:jc w:val="left"/>
        <w:rPr>
          <w:rFonts w:ascii="仿宋" w:eastAsia="仿宋" w:hAnsi="仿宋"/>
          <w:sz w:val="28"/>
          <w:szCs w:val="32"/>
        </w:rPr>
      </w:pPr>
      <w:r>
        <w:rPr>
          <w:rFonts w:ascii="仿宋" w:eastAsia="仿宋" w:hAnsi="仿宋" w:hint="eastAsia"/>
          <w:sz w:val="28"/>
          <w:szCs w:val="32"/>
        </w:rPr>
        <w:t>无。</w:t>
      </w:r>
    </w:p>
    <w:sectPr w:rsidR="005C0956" w:rsidRPr="00E8684D" w:rsidSect="004E592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524E" w14:textId="77777777" w:rsidR="00E35679" w:rsidRDefault="00E35679" w:rsidP="00C84508">
      <w:r>
        <w:separator/>
      </w:r>
    </w:p>
  </w:endnote>
  <w:endnote w:type="continuationSeparator" w:id="0">
    <w:p w14:paraId="303FDF33" w14:textId="77777777" w:rsidR="00E35679" w:rsidRDefault="00E35679" w:rsidP="00C8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116563"/>
      <w:docPartObj>
        <w:docPartGallery w:val="Page Numbers (Bottom of Page)"/>
        <w:docPartUnique/>
      </w:docPartObj>
    </w:sdtPr>
    <w:sdtContent>
      <w:p w14:paraId="21B09DEE" w14:textId="2521CB7B" w:rsidR="004E592C" w:rsidRDefault="004E592C">
        <w:pPr>
          <w:pStyle w:val="a5"/>
          <w:jc w:val="center"/>
        </w:pPr>
        <w:r>
          <w:fldChar w:fldCharType="begin"/>
        </w:r>
        <w:r>
          <w:instrText>PAGE   \* MERGEFORMAT</w:instrText>
        </w:r>
        <w:r>
          <w:fldChar w:fldCharType="separate"/>
        </w:r>
        <w:r>
          <w:rPr>
            <w:lang w:val="zh-CN"/>
          </w:rPr>
          <w:t>2</w:t>
        </w:r>
        <w:r>
          <w:fldChar w:fldCharType="end"/>
        </w:r>
      </w:p>
    </w:sdtContent>
  </w:sdt>
  <w:p w14:paraId="14EBFB37" w14:textId="77777777" w:rsidR="004E592C" w:rsidRDefault="004E59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80220"/>
      <w:docPartObj>
        <w:docPartGallery w:val="Page Numbers (Bottom of Page)"/>
        <w:docPartUnique/>
      </w:docPartObj>
    </w:sdtPr>
    <w:sdtContent>
      <w:p w14:paraId="3CEBA73F" w14:textId="77777777" w:rsidR="004E592C" w:rsidRDefault="004E592C">
        <w:pPr>
          <w:pStyle w:val="a5"/>
          <w:jc w:val="center"/>
        </w:pPr>
        <w:r>
          <w:fldChar w:fldCharType="begin"/>
        </w:r>
        <w:r>
          <w:instrText>PAGE   \* MERGEFORMAT</w:instrText>
        </w:r>
        <w:r>
          <w:fldChar w:fldCharType="separate"/>
        </w:r>
        <w:r>
          <w:rPr>
            <w:lang w:val="zh-CN"/>
          </w:rPr>
          <w:t>2</w:t>
        </w:r>
        <w:r>
          <w:fldChar w:fldCharType="end"/>
        </w:r>
      </w:p>
    </w:sdtContent>
  </w:sdt>
  <w:p w14:paraId="377C02C4" w14:textId="77777777" w:rsidR="004E592C" w:rsidRDefault="004E5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F989" w14:textId="77777777" w:rsidR="00E35679" w:rsidRDefault="00E35679" w:rsidP="00C84508">
      <w:r>
        <w:separator/>
      </w:r>
    </w:p>
  </w:footnote>
  <w:footnote w:type="continuationSeparator" w:id="0">
    <w:p w14:paraId="245D56F1" w14:textId="77777777" w:rsidR="00E35679" w:rsidRDefault="00E35679" w:rsidP="00C8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7138D"/>
    <w:multiLevelType w:val="hybridMultilevel"/>
    <w:tmpl w:val="4F4EB284"/>
    <w:lvl w:ilvl="0" w:tplc="7632E1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8275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0C"/>
    <w:rsid w:val="0000536E"/>
    <w:rsid w:val="000A0617"/>
    <w:rsid w:val="000C00EC"/>
    <w:rsid w:val="00135217"/>
    <w:rsid w:val="001B3659"/>
    <w:rsid w:val="001D327A"/>
    <w:rsid w:val="001E57C2"/>
    <w:rsid w:val="00395D05"/>
    <w:rsid w:val="00485FB0"/>
    <w:rsid w:val="00490B99"/>
    <w:rsid w:val="004B3B66"/>
    <w:rsid w:val="004E592C"/>
    <w:rsid w:val="005415EA"/>
    <w:rsid w:val="00556FE7"/>
    <w:rsid w:val="005C0956"/>
    <w:rsid w:val="005C3990"/>
    <w:rsid w:val="00785CA8"/>
    <w:rsid w:val="0080669B"/>
    <w:rsid w:val="0099090C"/>
    <w:rsid w:val="00AF7299"/>
    <w:rsid w:val="00C37395"/>
    <w:rsid w:val="00C84508"/>
    <w:rsid w:val="00CB5F48"/>
    <w:rsid w:val="00D31633"/>
    <w:rsid w:val="00E35679"/>
    <w:rsid w:val="00E8684D"/>
    <w:rsid w:val="00EC0134"/>
    <w:rsid w:val="00F45D4B"/>
    <w:rsid w:val="00FD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BC09D"/>
  <w15:chartTrackingRefBased/>
  <w15:docId w15:val="{047E6668-9F58-44C8-AE77-4382E67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5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4508"/>
    <w:rPr>
      <w:sz w:val="18"/>
      <w:szCs w:val="18"/>
    </w:rPr>
  </w:style>
  <w:style w:type="paragraph" w:styleId="a5">
    <w:name w:val="footer"/>
    <w:basedOn w:val="a"/>
    <w:link w:val="a6"/>
    <w:uiPriority w:val="99"/>
    <w:unhideWhenUsed/>
    <w:rsid w:val="00C84508"/>
    <w:pPr>
      <w:tabs>
        <w:tab w:val="center" w:pos="4153"/>
        <w:tab w:val="right" w:pos="8306"/>
      </w:tabs>
      <w:snapToGrid w:val="0"/>
      <w:jc w:val="left"/>
    </w:pPr>
    <w:rPr>
      <w:sz w:val="18"/>
      <w:szCs w:val="18"/>
    </w:rPr>
  </w:style>
  <w:style w:type="character" w:customStyle="1" w:styleId="a6">
    <w:name w:val="页脚 字符"/>
    <w:basedOn w:val="a0"/>
    <w:link w:val="a5"/>
    <w:uiPriority w:val="99"/>
    <w:rsid w:val="00C84508"/>
    <w:rPr>
      <w:sz w:val="18"/>
      <w:szCs w:val="18"/>
    </w:rPr>
  </w:style>
  <w:style w:type="paragraph" w:styleId="a7">
    <w:name w:val="List Paragraph"/>
    <w:basedOn w:val="a"/>
    <w:uiPriority w:val="34"/>
    <w:qFormat/>
    <w:rsid w:val="005C09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戚 珊珊</dc:creator>
  <cp:keywords/>
  <dc:description/>
  <cp:lastModifiedBy>珊珊 戚</cp:lastModifiedBy>
  <cp:revision>9</cp:revision>
  <dcterms:created xsi:type="dcterms:W3CDTF">2023-09-04T07:09:00Z</dcterms:created>
  <dcterms:modified xsi:type="dcterms:W3CDTF">2023-09-25T07:06:00Z</dcterms:modified>
</cp:coreProperties>
</file>