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30" w:rsidRDefault="00304D30" w:rsidP="00304D30">
      <w:pPr>
        <w:pStyle w:val="a9"/>
        <w:spacing w:before="156"/>
        <w:jc w:val="both"/>
        <w:rPr>
          <w:sz w:val="72"/>
          <w:szCs w:val="72"/>
        </w:rPr>
      </w:pPr>
      <w:bookmarkStart w:id="0" w:name="_Toc392677869"/>
    </w:p>
    <w:p w:rsidR="00304D30" w:rsidRPr="00921672" w:rsidRDefault="00304D30" w:rsidP="00304D30">
      <w:pPr>
        <w:pStyle w:val="a9"/>
        <w:spacing w:before="156"/>
        <w:ind w:firstLineChars="498" w:firstLine="3600"/>
        <w:jc w:val="both"/>
        <w:rPr>
          <w:sz w:val="72"/>
          <w:szCs w:val="72"/>
        </w:rPr>
      </w:pPr>
      <w:r w:rsidRPr="00921672">
        <w:rPr>
          <w:sz w:val="72"/>
          <w:szCs w:val="72"/>
        </w:rPr>
        <w:t>JJG</w:t>
      </w:r>
      <w:bookmarkEnd w:id="0"/>
    </w:p>
    <w:p w:rsidR="00304D30" w:rsidRDefault="00304D30" w:rsidP="00304D30">
      <w:pPr>
        <w:spacing w:before="120"/>
        <w:rPr>
          <w:rFonts w:eastAsia="黑体"/>
          <w:b/>
          <w:bCs/>
          <w:spacing w:val="60"/>
          <w:sz w:val="36"/>
          <w:lang w:val="en-GB"/>
        </w:rPr>
      </w:pPr>
      <w:r>
        <w:rPr>
          <w:rFonts w:eastAsia="黑体" w:hint="eastAsia"/>
          <w:b/>
          <w:bCs/>
          <w:spacing w:val="60"/>
          <w:sz w:val="36"/>
          <w:lang w:val="en-GB"/>
        </w:rPr>
        <w:t>中华人民共和国国家计量检定系统表</w:t>
      </w:r>
    </w:p>
    <w:p w:rsidR="00304D30" w:rsidRPr="00917C00" w:rsidRDefault="00304D30" w:rsidP="00304D30">
      <w:pPr>
        <w:spacing w:before="120"/>
        <w:ind w:firstLineChars="1600" w:firstLine="4819"/>
        <w:rPr>
          <w:b/>
          <w:bCs/>
          <w:color w:val="000000" w:themeColor="text1"/>
          <w:sz w:val="30"/>
          <w:lang w:val="en-GB"/>
        </w:rPr>
      </w:pPr>
      <w:r w:rsidRPr="00917C00">
        <w:rPr>
          <w:b/>
          <w:bCs/>
          <w:color w:val="000000" w:themeColor="text1"/>
          <w:sz w:val="30"/>
          <w:lang w:val="en-GB"/>
        </w:rPr>
        <w:t>JJG20</w:t>
      </w:r>
      <w:r w:rsidR="006D5421" w:rsidRPr="00917C00">
        <w:rPr>
          <w:rFonts w:hint="eastAsia"/>
          <w:b/>
          <w:bCs/>
          <w:color w:val="000000" w:themeColor="text1"/>
          <w:sz w:val="30"/>
          <w:lang w:val="en-GB"/>
        </w:rPr>
        <w:t>2</w:t>
      </w:r>
      <w:r w:rsidR="00917C00">
        <w:rPr>
          <w:b/>
          <w:bCs/>
          <w:color w:val="000000" w:themeColor="text1"/>
          <w:sz w:val="30"/>
          <w:lang w:val="en-GB"/>
        </w:rPr>
        <w:t>6</w:t>
      </w:r>
      <w:r w:rsidRPr="00917C00">
        <w:rPr>
          <w:b/>
          <w:bCs/>
          <w:color w:val="000000" w:themeColor="text1"/>
          <w:sz w:val="30"/>
          <w:lang w:val="en-GB"/>
        </w:rPr>
        <w:t>-××××</w:t>
      </w:r>
    </w:p>
    <w:p w:rsidR="00304D30" w:rsidRDefault="00304D30" w:rsidP="00304D30">
      <w:pPr>
        <w:spacing w:before="120"/>
        <w:rPr>
          <w:u w:val="single"/>
          <w:lang w:val="en-GB"/>
        </w:rPr>
      </w:pPr>
      <w:r>
        <w:rPr>
          <w:u w:val="single"/>
          <w:lang w:val="en-GB"/>
        </w:rPr>
        <w:t xml:space="preserve">                                                                                </w:t>
      </w:r>
    </w:p>
    <w:p w:rsidR="00304D30" w:rsidRDefault="00304D30" w:rsidP="00304D30">
      <w:pPr>
        <w:spacing w:before="120"/>
        <w:rPr>
          <w:lang w:val="en-GB"/>
        </w:rPr>
      </w:pPr>
    </w:p>
    <w:p w:rsidR="00304D30" w:rsidRDefault="00304D30" w:rsidP="00304D30">
      <w:pPr>
        <w:spacing w:before="120"/>
        <w:rPr>
          <w:lang w:val="en-GB"/>
        </w:rPr>
      </w:pPr>
    </w:p>
    <w:p w:rsidR="00304D30" w:rsidRPr="001C771B" w:rsidRDefault="00A65FFF" w:rsidP="001C771B">
      <w:pPr>
        <w:spacing w:before="120"/>
        <w:jc w:val="center"/>
        <w:rPr>
          <w:rFonts w:eastAsia="黑体"/>
          <w:b/>
          <w:bCs/>
          <w:spacing w:val="60"/>
          <w:sz w:val="52"/>
          <w:lang w:val="en-GB"/>
        </w:rPr>
      </w:pPr>
      <w:r>
        <w:rPr>
          <w:rFonts w:eastAsia="黑体" w:hint="eastAsia"/>
          <w:b/>
          <w:bCs/>
          <w:spacing w:val="60"/>
          <w:sz w:val="52"/>
          <w:lang w:val="en-GB"/>
        </w:rPr>
        <w:t>维氏</w:t>
      </w:r>
      <w:r w:rsidR="00304D30">
        <w:rPr>
          <w:rFonts w:eastAsia="黑体" w:hint="eastAsia"/>
          <w:b/>
          <w:bCs/>
          <w:spacing w:val="60"/>
          <w:sz w:val="52"/>
          <w:lang w:val="en-GB"/>
        </w:rPr>
        <w:t>硬度计量器具</w:t>
      </w:r>
    </w:p>
    <w:p w:rsidR="00304D30" w:rsidRDefault="00304D30" w:rsidP="00304D30">
      <w:pPr>
        <w:spacing w:before="120"/>
        <w:jc w:val="center"/>
        <w:rPr>
          <w:b/>
          <w:bCs/>
          <w:sz w:val="30"/>
          <w:lang w:val="en-GB"/>
        </w:rPr>
      </w:pPr>
      <w:r>
        <w:rPr>
          <w:b/>
          <w:bCs/>
          <w:sz w:val="30"/>
          <w:lang w:val="en-GB"/>
        </w:rPr>
        <w:t>Verification Scheme of Measuring</w:t>
      </w:r>
    </w:p>
    <w:p w:rsidR="00304D30" w:rsidRDefault="00304D30" w:rsidP="00304D30">
      <w:pPr>
        <w:spacing w:before="120"/>
        <w:jc w:val="center"/>
        <w:rPr>
          <w:b/>
          <w:bCs/>
          <w:sz w:val="30"/>
          <w:lang w:val="en-GB"/>
        </w:rPr>
      </w:pPr>
      <w:r>
        <w:rPr>
          <w:b/>
          <w:bCs/>
          <w:sz w:val="30"/>
          <w:lang w:val="en-GB"/>
        </w:rPr>
        <w:t xml:space="preserve">Instruments for </w:t>
      </w:r>
      <w:r w:rsidR="00A804ED">
        <w:rPr>
          <w:b/>
          <w:bCs/>
          <w:sz w:val="30"/>
          <w:lang w:val="en-GB"/>
        </w:rPr>
        <w:t xml:space="preserve">Vickers </w:t>
      </w:r>
      <w:r w:rsidR="00674600">
        <w:rPr>
          <w:b/>
          <w:bCs/>
          <w:sz w:val="30"/>
          <w:lang w:val="en-GB"/>
        </w:rPr>
        <w:t>Hardness</w:t>
      </w:r>
    </w:p>
    <w:p w:rsidR="00304D30" w:rsidRDefault="00304D30" w:rsidP="00304D30">
      <w:pPr>
        <w:spacing w:before="120"/>
        <w:jc w:val="center"/>
        <w:rPr>
          <w:lang w:val="en-GB"/>
        </w:rPr>
      </w:pPr>
    </w:p>
    <w:p w:rsidR="00304D30" w:rsidRDefault="008800A7" w:rsidP="00304D30">
      <w:pPr>
        <w:spacing w:before="120"/>
        <w:jc w:val="center"/>
        <w:rPr>
          <w:sz w:val="32"/>
          <w:lang w:val="en-GB"/>
        </w:rPr>
      </w:pPr>
      <w:r>
        <w:rPr>
          <w:rFonts w:hint="eastAsia"/>
          <w:sz w:val="32"/>
          <w:lang w:val="en-GB"/>
        </w:rPr>
        <w:t>（征求意见</w:t>
      </w:r>
      <w:r w:rsidR="00304D30">
        <w:rPr>
          <w:rFonts w:hint="eastAsia"/>
          <w:sz w:val="32"/>
          <w:lang w:val="en-GB"/>
        </w:rPr>
        <w:t>稿）</w:t>
      </w:r>
    </w:p>
    <w:p w:rsidR="00304D30" w:rsidRDefault="00304D30" w:rsidP="00304D30">
      <w:pPr>
        <w:spacing w:before="120"/>
        <w:rPr>
          <w:lang w:val="en-GB"/>
        </w:rPr>
      </w:pPr>
    </w:p>
    <w:p w:rsidR="008B54CF" w:rsidRDefault="008B54CF" w:rsidP="00304D30">
      <w:pPr>
        <w:spacing w:before="120"/>
        <w:rPr>
          <w:lang w:val="en-GB"/>
        </w:rPr>
      </w:pPr>
    </w:p>
    <w:p w:rsidR="008B54CF" w:rsidRDefault="008B54CF" w:rsidP="00304D30">
      <w:pPr>
        <w:spacing w:before="120"/>
        <w:rPr>
          <w:lang w:val="en-GB"/>
        </w:rPr>
      </w:pPr>
    </w:p>
    <w:p w:rsidR="008B54CF" w:rsidRDefault="008B54CF" w:rsidP="00304D30">
      <w:pPr>
        <w:spacing w:before="120"/>
        <w:rPr>
          <w:lang w:val="en-GB"/>
        </w:rPr>
      </w:pPr>
    </w:p>
    <w:p w:rsidR="008B54CF" w:rsidRDefault="008B54CF" w:rsidP="00304D30">
      <w:pPr>
        <w:spacing w:before="120"/>
        <w:rPr>
          <w:lang w:val="en-GB"/>
        </w:rPr>
      </w:pPr>
    </w:p>
    <w:p w:rsidR="008B54CF" w:rsidRDefault="008B54CF" w:rsidP="00304D30">
      <w:pPr>
        <w:spacing w:before="120"/>
        <w:rPr>
          <w:lang w:val="en-GB"/>
        </w:rPr>
      </w:pPr>
    </w:p>
    <w:p w:rsidR="008B54CF" w:rsidRDefault="008B54CF" w:rsidP="00304D30">
      <w:pPr>
        <w:spacing w:before="120"/>
        <w:rPr>
          <w:lang w:val="en-GB"/>
        </w:rPr>
      </w:pPr>
    </w:p>
    <w:p w:rsidR="00304D30" w:rsidRDefault="00304D30" w:rsidP="00304D30">
      <w:pPr>
        <w:spacing w:before="120"/>
        <w:rPr>
          <w:sz w:val="28"/>
          <w:lang w:val="en-GB"/>
        </w:rPr>
      </w:pPr>
      <w:r>
        <w:rPr>
          <w:rFonts w:hint="eastAsia"/>
          <w:sz w:val="28"/>
          <w:lang w:val="en-GB"/>
        </w:rPr>
        <w:t>××××－××－××发布</w:t>
      </w:r>
      <w:r>
        <w:rPr>
          <w:sz w:val="28"/>
          <w:lang w:val="en-GB"/>
        </w:rPr>
        <w:t xml:space="preserve">           </w:t>
      </w:r>
      <w:r>
        <w:rPr>
          <w:rFonts w:hint="eastAsia"/>
          <w:sz w:val="28"/>
          <w:lang w:val="en-GB"/>
        </w:rPr>
        <w:t>××××－××－××实施</w:t>
      </w:r>
    </w:p>
    <w:p w:rsidR="00304D30" w:rsidRDefault="00304D30" w:rsidP="00304D30">
      <w:pPr>
        <w:spacing w:before="120"/>
        <w:rPr>
          <w:sz w:val="11"/>
          <w:u w:val="single"/>
          <w:lang w:val="en-GB"/>
        </w:rPr>
      </w:pPr>
      <w:r>
        <w:rPr>
          <w:sz w:val="11"/>
          <w:u w:val="single"/>
          <w:lang w:val="en-GB"/>
        </w:rPr>
        <w:t xml:space="preserve">                                                                                                                                                         </w:t>
      </w:r>
    </w:p>
    <w:p w:rsidR="008B54CF" w:rsidRPr="007A3B02" w:rsidRDefault="008B54CF" w:rsidP="007A3B02">
      <w:pPr>
        <w:spacing w:before="120"/>
        <w:jc w:val="center"/>
        <w:rPr>
          <w:rFonts w:eastAsia="黑体"/>
          <w:lang w:val="en-GB"/>
        </w:rPr>
      </w:pPr>
      <w:r w:rsidRPr="00A12F17">
        <w:rPr>
          <w:rFonts w:ascii="宋体" w:hAnsi="宋体" w:hint="eastAsia"/>
          <w:b/>
          <w:bCs/>
          <w:spacing w:val="30"/>
          <w:sz w:val="36"/>
          <w:szCs w:val="36"/>
          <w:lang w:val="en-GB"/>
        </w:rPr>
        <w:t>国家市场监督管理总局</w:t>
      </w:r>
      <w:r w:rsidR="007A3B02">
        <w:rPr>
          <w:lang w:val="en-GB"/>
        </w:rPr>
        <w:t xml:space="preserve">  </w:t>
      </w:r>
      <w:r w:rsidR="007A3B02" w:rsidRPr="007A3B02">
        <w:rPr>
          <w:rFonts w:eastAsia="黑体" w:hint="eastAsia"/>
          <w:sz w:val="28"/>
          <w:szCs w:val="28"/>
          <w:lang w:val="en-GB"/>
        </w:rPr>
        <w:t>发</w:t>
      </w:r>
      <w:r w:rsidR="007A3B02" w:rsidRPr="007A3B02">
        <w:rPr>
          <w:rFonts w:eastAsia="黑体"/>
          <w:sz w:val="28"/>
          <w:szCs w:val="28"/>
          <w:lang w:val="en-GB"/>
        </w:rPr>
        <w:t xml:space="preserve"> </w:t>
      </w:r>
      <w:r w:rsidR="007A3B02" w:rsidRPr="007A3B02">
        <w:rPr>
          <w:rFonts w:eastAsia="黑体" w:hint="eastAsia"/>
          <w:sz w:val="28"/>
          <w:szCs w:val="28"/>
          <w:lang w:val="en-GB"/>
        </w:rPr>
        <w:t>布</w:t>
      </w:r>
    </w:p>
    <w:p w:rsidR="00356E29" w:rsidRDefault="00304D30" w:rsidP="00304D30">
      <w:pPr>
        <w:spacing w:before="120"/>
        <w:rPr>
          <w:rFonts w:eastAsia="黑体"/>
          <w:b/>
          <w:bCs/>
          <w:noProof/>
          <w:sz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A4F0A" wp14:editId="7C56F3AB">
                <wp:simplePos x="0" y="0"/>
                <wp:positionH relativeFrom="column">
                  <wp:posOffset>3926434</wp:posOffset>
                </wp:positionH>
                <wp:positionV relativeFrom="paragraph">
                  <wp:posOffset>109728</wp:posOffset>
                </wp:positionV>
                <wp:extent cx="1828800" cy="1082650"/>
                <wp:effectExtent l="0" t="0" r="19050" b="228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B16" w:rsidRDefault="00FD4B16" w:rsidP="00304D30">
                            <w:pPr>
                              <w:spacing w:before="12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JJG2026-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GB"/>
                              </w:rPr>
                              <w:t>××××</w:t>
                            </w:r>
                          </w:p>
                          <w:p w:rsidR="00FD4B16" w:rsidRDefault="00FD4B16" w:rsidP="00304D30">
                            <w:pPr>
                              <w:spacing w:before="12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GB"/>
                              </w:rPr>
                              <w:t>代替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JJG2026-1989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A4F0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09.15pt;margin-top:8.65pt;width:2in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">
                <v:textbox>
                  <w:txbxContent>
                    <w:p w:rsidR="00FD4B16" w:rsidRDefault="00FD4B16" w:rsidP="00304D30">
                      <w:pPr>
                        <w:spacing w:before="12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JJG2026-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GB"/>
                        </w:rPr>
                        <w:t>××××</w:t>
                      </w:r>
                    </w:p>
                    <w:p w:rsidR="00FD4B16" w:rsidRDefault="00FD4B16" w:rsidP="00304D30">
                      <w:pPr>
                        <w:spacing w:before="12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GB"/>
                        </w:rPr>
                        <w:t>代替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JJG2026-1989</w:t>
                      </w:r>
                    </w:p>
                  </w:txbxContent>
                </v:textbox>
              </v:shape>
            </w:pict>
          </mc:Fallback>
        </mc:AlternateContent>
      </w:r>
      <w:r w:rsidR="000C5D52">
        <w:rPr>
          <w:rFonts w:eastAsia="黑体" w:hint="eastAsia"/>
          <w:b/>
          <w:bCs/>
          <w:noProof/>
          <w:sz w:val="44"/>
        </w:rPr>
        <w:t>维氏</w:t>
      </w:r>
      <w:r>
        <w:rPr>
          <w:rFonts w:eastAsia="黑体" w:hint="eastAsia"/>
          <w:b/>
          <w:bCs/>
          <w:noProof/>
          <w:sz w:val="44"/>
        </w:rPr>
        <w:t>硬度计量器具</w:t>
      </w:r>
    </w:p>
    <w:p w:rsidR="00304D30" w:rsidRDefault="00304D30" w:rsidP="00304D30">
      <w:pPr>
        <w:spacing w:before="120"/>
        <w:rPr>
          <w:rFonts w:eastAsia="黑体"/>
          <w:b/>
          <w:bCs/>
          <w:noProof/>
          <w:sz w:val="44"/>
        </w:rPr>
      </w:pPr>
      <w:r>
        <w:rPr>
          <w:rFonts w:eastAsia="黑体" w:hint="eastAsia"/>
          <w:b/>
          <w:bCs/>
          <w:noProof/>
          <w:sz w:val="44"/>
        </w:rPr>
        <w:t>检定系统表</w:t>
      </w:r>
    </w:p>
    <w:p w:rsidR="00304D30" w:rsidRDefault="00304D30" w:rsidP="00304D30">
      <w:pPr>
        <w:spacing w:before="120"/>
        <w:rPr>
          <w:sz w:val="30"/>
          <w:lang w:val="en-GB"/>
        </w:rPr>
      </w:pPr>
      <w:r>
        <w:rPr>
          <w:sz w:val="30"/>
          <w:lang w:val="en-GB"/>
        </w:rPr>
        <w:t>Verification Scheme of Measuring</w:t>
      </w:r>
    </w:p>
    <w:p w:rsidR="00304D30" w:rsidRDefault="00304D30" w:rsidP="00304D30">
      <w:pPr>
        <w:spacing w:before="120"/>
        <w:rPr>
          <w:sz w:val="30"/>
          <w:lang w:val="en-GB"/>
        </w:rPr>
      </w:pPr>
      <w:r>
        <w:rPr>
          <w:sz w:val="30"/>
          <w:lang w:val="en-GB"/>
        </w:rPr>
        <w:t xml:space="preserve">Instruments for </w:t>
      </w:r>
      <w:r w:rsidR="00356E29">
        <w:rPr>
          <w:bCs/>
          <w:sz w:val="30"/>
          <w:lang w:val="en-GB"/>
        </w:rPr>
        <w:t>V</w:t>
      </w:r>
      <w:r w:rsidR="00356E29">
        <w:rPr>
          <w:rFonts w:hint="eastAsia"/>
          <w:bCs/>
          <w:sz w:val="30"/>
          <w:lang w:val="en-GB"/>
        </w:rPr>
        <w:t>ickers</w:t>
      </w:r>
      <w:r w:rsidR="00356E29">
        <w:rPr>
          <w:bCs/>
          <w:sz w:val="30"/>
          <w:lang w:val="en-GB"/>
        </w:rPr>
        <w:t xml:space="preserve"> </w:t>
      </w:r>
      <w:r>
        <w:rPr>
          <w:bCs/>
          <w:sz w:val="30"/>
          <w:lang w:val="en-GB"/>
        </w:rPr>
        <w:t xml:space="preserve">Hardness </w:t>
      </w:r>
    </w:p>
    <w:p w:rsidR="00304D30" w:rsidRDefault="00304D30" w:rsidP="00304D30">
      <w:pPr>
        <w:spacing w:before="120"/>
        <w:rPr>
          <w:sz w:val="30"/>
          <w:lang w:val="en-GB"/>
        </w:rPr>
      </w:pPr>
    </w:p>
    <w:p w:rsidR="00304D30" w:rsidRDefault="00304D30" w:rsidP="00304D30">
      <w:pPr>
        <w:spacing w:before="120"/>
        <w:rPr>
          <w:sz w:val="30"/>
          <w:lang w:val="en-GB"/>
        </w:rPr>
      </w:pPr>
      <w:r>
        <w:rPr>
          <w:sz w:val="30"/>
          <w:u w:val="single"/>
          <w:lang w:val="en-GB"/>
        </w:rPr>
        <w:t xml:space="preserve">                                                            </w:t>
      </w:r>
    </w:p>
    <w:p w:rsidR="00304D30" w:rsidRDefault="00304D30" w:rsidP="00304D30">
      <w:pPr>
        <w:spacing w:before="120"/>
        <w:ind w:firstLineChars="200" w:firstLine="480"/>
        <w:rPr>
          <w:sz w:val="24"/>
          <w:lang w:val="en-GB"/>
        </w:rPr>
      </w:pPr>
    </w:p>
    <w:p w:rsidR="00304D30" w:rsidRDefault="00304D30" w:rsidP="00304D30">
      <w:pPr>
        <w:spacing w:before="120"/>
        <w:ind w:firstLineChars="200" w:firstLine="480"/>
        <w:rPr>
          <w:sz w:val="24"/>
          <w:lang w:val="en-GB"/>
        </w:rPr>
      </w:pPr>
      <w:r>
        <w:rPr>
          <w:rFonts w:hint="eastAsia"/>
          <w:sz w:val="24"/>
          <w:lang w:val="en-GB"/>
        </w:rPr>
        <w:t>本检定系统表经</w:t>
      </w:r>
      <w:r w:rsidR="002D21B8" w:rsidRPr="008B30E2">
        <w:rPr>
          <w:rFonts w:hint="eastAsia"/>
          <w:sz w:val="24"/>
          <w:lang w:val="en-GB"/>
        </w:rPr>
        <w:t>国家</w:t>
      </w:r>
      <w:r w:rsidR="002D21B8">
        <w:rPr>
          <w:rFonts w:hint="eastAsia"/>
          <w:sz w:val="24"/>
          <w:lang w:val="en-GB"/>
        </w:rPr>
        <w:t>市场质量监督管理</w:t>
      </w:r>
      <w:r w:rsidR="002D21B8" w:rsidRPr="008B30E2">
        <w:rPr>
          <w:rFonts w:hint="eastAsia"/>
          <w:sz w:val="24"/>
          <w:lang w:val="en-GB"/>
        </w:rPr>
        <w:t>总局</w:t>
      </w:r>
      <w:r>
        <w:rPr>
          <w:rFonts w:hint="eastAsia"/>
          <w:sz w:val="24"/>
          <w:lang w:val="en-GB"/>
        </w:rPr>
        <w:t>××××年××月××日批准，并自××××年××月××日起施行。</w:t>
      </w:r>
    </w:p>
    <w:p w:rsidR="00304D30" w:rsidRDefault="00304D30" w:rsidP="00304D30">
      <w:pPr>
        <w:spacing w:before="120"/>
        <w:ind w:firstLineChars="200" w:firstLine="480"/>
        <w:rPr>
          <w:sz w:val="24"/>
          <w:lang w:val="en-GB"/>
        </w:rPr>
      </w:pPr>
    </w:p>
    <w:p w:rsidR="00304D30" w:rsidRDefault="00304D30" w:rsidP="00304D30">
      <w:pPr>
        <w:spacing w:before="120"/>
        <w:ind w:firstLineChars="200" w:firstLine="480"/>
        <w:rPr>
          <w:sz w:val="24"/>
          <w:lang w:val="en-GB"/>
        </w:rPr>
      </w:pPr>
    </w:p>
    <w:p w:rsidR="00304D30" w:rsidRDefault="00304D30" w:rsidP="00304D30">
      <w:pPr>
        <w:spacing w:before="120"/>
        <w:ind w:firstLineChars="200" w:firstLine="480"/>
        <w:rPr>
          <w:sz w:val="24"/>
          <w:lang w:val="en-GB"/>
        </w:rPr>
      </w:pPr>
    </w:p>
    <w:p w:rsidR="00304D30" w:rsidRDefault="00304D30" w:rsidP="00304D30">
      <w:pPr>
        <w:spacing w:before="120"/>
        <w:ind w:firstLineChars="200" w:firstLine="480"/>
        <w:rPr>
          <w:sz w:val="24"/>
          <w:lang w:val="en-GB"/>
        </w:rPr>
      </w:pPr>
    </w:p>
    <w:p w:rsidR="00D87E9D" w:rsidRDefault="00D87E9D" w:rsidP="00304D30">
      <w:pPr>
        <w:spacing w:before="120"/>
        <w:ind w:firstLineChars="200" w:firstLine="480"/>
        <w:rPr>
          <w:sz w:val="24"/>
          <w:lang w:val="en-GB"/>
        </w:rPr>
      </w:pPr>
    </w:p>
    <w:p w:rsidR="00D87E9D" w:rsidRDefault="00D87E9D" w:rsidP="00304D30">
      <w:pPr>
        <w:spacing w:before="120"/>
        <w:ind w:firstLineChars="200" w:firstLine="480"/>
        <w:rPr>
          <w:sz w:val="24"/>
          <w:lang w:val="en-GB"/>
        </w:rPr>
      </w:pPr>
    </w:p>
    <w:p w:rsidR="00051B3E" w:rsidRDefault="00051B3E" w:rsidP="00304D30">
      <w:pPr>
        <w:spacing w:before="120"/>
        <w:ind w:firstLineChars="200" w:firstLine="480"/>
        <w:rPr>
          <w:sz w:val="24"/>
          <w:lang w:val="en-GB"/>
        </w:rPr>
      </w:pPr>
    </w:p>
    <w:p w:rsidR="00304D30" w:rsidRDefault="00304D30" w:rsidP="00BC5032">
      <w:pPr>
        <w:spacing w:before="120"/>
        <w:rPr>
          <w:sz w:val="24"/>
          <w:lang w:val="en-GB"/>
        </w:rPr>
      </w:pPr>
    </w:p>
    <w:p w:rsidR="0002222D" w:rsidRPr="003B2298" w:rsidRDefault="00304D30" w:rsidP="003B2298">
      <w:pPr>
        <w:spacing w:before="120"/>
        <w:ind w:firstLineChars="319" w:firstLine="1276"/>
        <w:rPr>
          <w:rFonts w:ascii="黑体"/>
          <w:spacing w:val="20"/>
          <w:sz w:val="24"/>
        </w:rPr>
      </w:pPr>
      <w:r>
        <w:rPr>
          <w:rFonts w:hint="eastAsia"/>
          <w:spacing w:val="80"/>
          <w:sz w:val="24"/>
          <w:lang w:val="en-GB"/>
        </w:rPr>
        <w:t>归口单</w:t>
      </w:r>
      <w:r>
        <w:rPr>
          <w:rFonts w:hint="eastAsia"/>
          <w:sz w:val="24"/>
          <w:lang w:val="en-GB"/>
        </w:rPr>
        <w:t>位：</w:t>
      </w:r>
      <w:proofErr w:type="gramStart"/>
      <w:r>
        <w:rPr>
          <w:rFonts w:ascii="黑体" w:hint="eastAsia"/>
          <w:spacing w:val="20"/>
          <w:sz w:val="24"/>
        </w:rPr>
        <w:t>全国力值硬度</w:t>
      </w:r>
      <w:proofErr w:type="gramEnd"/>
      <w:r w:rsidR="00BC5032">
        <w:rPr>
          <w:rFonts w:ascii="黑体" w:hint="eastAsia"/>
          <w:spacing w:val="20"/>
          <w:sz w:val="24"/>
        </w:rPr>
        <w:t>重力</w:t>
      </w:r>
      <w:r>
        <w:rPr>
          <w:rFonts w:ascii="黑体" w:hint="eastAsia"/>
          <w:spacing w:val="20"/>
          <w:sz w:val="24"/>
        </w:rPr>
        <w:t>计量技术委员会</w:t>
      </w:r>
    </w:p>
    <w:p w:rsidR="00304D30" w:rsidRDefault="00304D30" w:rsidP="00304D30">
      <w:pPr>
        <w:spacing w:before="120"/>
        <w:ind w:firstLineChars="519" w:firstLine="1246"/>
        <w:rPr>
          <w:rFonts w:ascii="黑体"/>
          <w:spacing w:val="20"/>
          <w:sz w:val="24"/>
        </w:rPr>
      </w:pPr>
      <w:r>
        <w:rPr>
          <w:rFonts w:hint="eastAsia"/>
          <w:sz w:val="24"/>
          <w:lang w:val="en-GB"/>
        </w:rPr>
        <w:t>主要起草单位：</w:t>
      </w:r>
      <w:r>
        <w:rPr>
          <w:rFonts w:ascii="黑体" w:hint="eastAsia"/>
          <w:spacing w:val="20"/>
          <w:sz w:val="24"/>
        </w:rPr>
        <w:t>中国计量科学研究院</w:t>
      </w:r>
    </w:p>
    <w:p w:rsidR="00EF31C6" w:rsidRDefault="00EF31C6" w:rsidP="00304D30">
      <w:pPr>
        <w:spacing w:before="120"/>
        <w:ind w:firstLineChars="519" w:firstLine="1453"/>
        <w:rPr>
          <w:rFonts w:ascii="黑体"/>
          <w:spacing w:val="20"/>
          <w:sz w:val="24"/>
        </w:rPr>
      </w:pPr>
    </w:p>
    <w:p w:rsidR="00EF31C6" w:rsidRDefault="00EF31C6" w:rsidP="00304D30">
      <w:pPr>
        <w:spacing w:before="120"/>
        <w:ind w:firstLineChars="519" w:firstLine="1453"/>
        <w:rPr>
          <w:rFonts w:ascii="黑体"/>
          <w:spacing w:val="20"/>
          <w:sz w:val="24"/>
        </w:rPr>
      </w:pPr>
    </w:p>
    <w:p w:rsidR="00EF31C6" w:rsidRDefault="00EF31C6" w:rsidP="00304D30">
      <w:pPr>
        <w:spacing w:before="120"/>
        <w:ind w:firstLineChars="519" w:firstLine="1453"/>
        <w:rPr>
          <w:rFonts w:ascii="黑体"/>
          <w:spacing w:val="20"/>
          <w:sz w:val="24"/>
        </w:rPr>
      </w:pPr>
    </w:p>
    <w:p w:rsidR="00D6622D" w:rsidRDefault="00304D30" w:rsidP="004F23CC">
      <w:pPr>
        <w:spacing w:before="120"/>
        <w:ind w:firstLineChars="519" w:firstLine="1246"/>
        <w:rPr>
          <w:sz w:val="24"/>
          <w:lang w:val="en-GB"/>
        </w:rPr>
      </w:pPr>
      <w:r>
        <w:rPr>
          <w:rFonts w:hint="eastAsia"/>
          <w:sz w:val="24"/>
          <w:lang w:val="en-GB"/>
        </w:rPr>
        <w:t>参加起草单位：</w:t>
      </w:r>
      <w:r w:rsidR="00EF31C6">
        <w:rPr>
          <w:sz w:val="24"/>
          <w:lang w:val="en-GB"/>
        </w:rPr>
        <w:t xml:space="preserve"> </w:t>
      </w:r>
    </w:p>
    <w:p w:rsidR="003B2298" w:rsidRDefault="003B2298" w:rsidP="00304D30">
      <w:pPr>
        <w:spacing w:before="120"/>
        <w:jc w:val="center"/>
        <w:rPr>
          <w:sz w:val="24"/>
          <w:lang w:val="en-GB"/>
        </w:rPr>
      </w:pPr>
    </w:p>
    <w:p w:rsidR="003B2298" w:rsidRDefault="003B2298" w:rsidP="00304D30">
      <w:pPr>
        <w:spacing w:before="120"/>
        <w:jc w:val="center"/>
        <w:rPr>
          <w:sz w:val="24"/>
          <w:lang w:val="en-GB"/>
        </w:rPr>
      </w:pPr>
    </w:p>
    <w:p w:rsidR="003B2298" w:rsidRDefault="003B2298" w:rsidP="00304D30">
      <w:pPr>
        <w:spacing w:before="120"/>
        <w:jc w:val="center"/>
        <w:rPr>
          <w:sz w:val="24"/>
          <w:lang w:val="en-GB"/>
        </w:rPr>
      </w:pPr>
    </w:p>
    <w:p w:rsidR="003B2298" w:rsidRDefault="003B2298" w:rsidP="00304D30">
      <w:pPr>
        <w:spacing w:before="120"/>
        <w:jc w:val="center"/>
        <w:rPr>
          <w:sz w:val="24"/>
          <w:lang w:val="en-GB"/>
        </w:rPr>
      </w:pPr>
    </w:p>
    <w:p w:rsidR="00304D30" w:rsidRDefault="00304D30" w:rsidP="00304D30">
      <w:pPr>
        <w:spacing w:before="120"/>
        <w:jc w:val="center"/>
        <w:rPr>
          <w:sz w:val="24"/>
          <w:lang w:val="en-GB"/>
        </w:rPr>
      </w:pPr>
      <w:r>
        <w:rPr>
          <w:rFonts w:hint="eastAsia"/>
          <w:sz w:val="24"/>
          <w:lang w:val="en-GB"/>
        </w:rPr>
        <w:t>本检定系统</w:t>
      </w:r>
      <w:proofErr w:type="gramStart"/>
      <w:r>
        <w:rPr>
          <w:rFonts w:hint="eastAsia"/>
          <w:sz w:val="24"/>
          <w:lang w:val="en-GB"/>
        </w:rPr>
        <w:t>表委托全国力值</w:t>
      </w:r>
      <w:proofErr w:type="gramEnd"/>
      <w:r>
        <w:rPr>
          <w:rFonts w:hint="eastAsia"/>
          <w:sz w:val="24"/>
          <w:lang w:val="en-GB"/>
        </w:rPr>
        <w:t>硬度</w:t>
      </w:r>
      <w:r w:rsidR="00F074E1">
        <w:rPr>
          <w:rFonts w:hint="eastAsia"/>
          <w:sz w:val="24"/>
          <w:lang w:val="en-GB"/>
        </w:rPr>
        <w:t>重力</w:t>
      </w:r>
      <w:r>
        <w:rPr>
          <w:rFonts w:hint="eastAsia"/>
          <w:sz w:val="24"/>
          <w:lang w:val="en-GB"/>
        </w:rPr>
        <w:t>计量技术委员会负责解释</w:t>
      </w:r>
    </w:p>
    <w:p w:rsidR="00304D30" w:rsidRDefault="00304D30" w:rsidP="00304D30">
      <w:pPr>
        <w:spacing w:before="120"/>
        <w:rPr>
          <w:sz w:val="24"/>
          <w:lang w:val="en-GB"/>
        </w:rPr>
      </w:pPr>
    </w:p>
    <w:p w:rsidR="00304D30" w:rsidRDefault="00304D30" w:rsidP="004C17E7">
      <w:pPr>
        <w:spacing w:before="120"/>
        <w:rPr>
          <w:b/>
          <w:bCs/>
          <w:sz w:val="32"/>
          <w:lang w:val="en-GB"/>
        </w:rPr>
      </w:pPr>
    </w:p>
    <w:p w:rsidR="00304D30" w:rsidRPr="00913F31" w:rsidRDefault="00304D30" w:rsidP="00304D30">
      <w:pPr>
        <w:spacing w:before="120"/>
        <w:ind w:firstLineChars="130" w:firstLine="274"/>
        <w:rPr>
          <w:b/>
          <w:bCs/>
          <w:szCs w:val="21"/>
          <w:lang w:val="en-GB"/>
        </w:rPr>
      </w:pPr>
      <w:r w:rsidRPr="00913F31">
        <w:rPr>
          <w:rFonts w:hint="eastAsia"/>
          <w:b/>
          <w:bCs/>
          <w:szCs w:val="21"/>
          <w:lang w:val="en-GB"/>
        </w:rPr>
        <w:t>主要起草人：</w:t>
      </w:r>
    </w:p>
    <w:p w:rsidR="00304D30" w:rsidRPr="00913F31" w:rsidRDefault="00917C00" w:rsidP="00304D30">
      <w:pPr>
        <w:spacing w:before="120"/>
        <w:ind w:firstLine="1260"/>
        <w:rPr>
          <w:szCs w:val="21"/>
          <w:lang w:val="en-GB"/>
        </w:rPr>
      </w:pPr>
      <w:r w:rsidRPr="00913F31">
        <w:rPr>
          <w:rFonts w:hint="eastAsia"/>
          <w:szCs w:val="21"/>
          <w:lang w:val="en-GB"/>
        </w:rPr>
        <w:t>叶</w:t>
      </w:r>
      <w:r w:rsidR="00E76BE0" w:rsidRPr="00913F31">
        <w:rPr>
          <w:rFonts w:hint="eastAsia"/>
          <w:szCs w:val="21"/>
          <w:lang w:val="en-GB"/>
        </w:rPr>
        <w:t xml:space="preserve"> </w:t>
      </w:r>
      <w:r w:rsidRPr="00913F31">
        <w:rPr>
          <w:rFonts w:hint="eastAsia"/>
          <w:szCs w:val="21"/>
          <w:lang w:val="en-GB"/>
        </w:rPr>
        <w:t>明</w:t>
      </w:r>
      <w:r w:rsidR="00E76BE0" w:rsidRPr="00913F31">
        <w:rPr>
          <w:rFonts w:hint="eastAsia"/>
          <w:szCs w:val="21"/>
          <w:lang w:val="en-GB"/>
        </w:rPr>
        <w:t xml:space="preserve">  </w:t>
      </w:r>
      <w:r w:rsidR="00304D30" w:rsidRPr="00913F31">
        <w:rPr>
          <w:rFonts w:hint="eastAsia"/>
          <w:szCs w:val="21"/>
          <w:lang w:val="en-GB"/>
        </w:rPr>
        <w:t>（中国计量科学研究院）</w:t>
      </w:r>
    </w:p>
    <w:p w:rsidR="00304D30" w:rsidRPr="00913F31" w:rsidRDefault="00917C00" w:rsidP="00304D30">
      <w:pPr>
        <w:spacing w:before="120"/>
        <w:ind w:firstLine="1260"/>
        <w:rPr>
          <w:szCs w:val="21"/>
          <w:lang w:val="en-GB"/>
        </w:rPr>
      </w:pPr>
      <w:r w:rsidRPr="00913F31">
        <w:rPr>
          <w:rFonts w:hint="eastAsia"/>
          <w:szCs w:val="21"/>
          <w:lang w:val="en-GB"/>
        </w:rPr>
        <w:t>崔园园</w:t>
      </w:r>
      <w:bookmarkStart w:id="1" w:name="OLE_LINK2"/>
      <w:bookmarkStart w:id="2" w:name="OLE_LINK1"/>
      <w:r w:rsidR="00A271E7" w:rsidRPr="00913F31">
        <w:rPr>
          <w:rFonts w:hint="eastAsia"/>
          <w:szCs w:val="21"/>
          <w:lang w:val="en-GB"/>
        </w:rPr>
        <w:t xml:space="preserve"> </w:t>
      </w:r>
      <w:r w:rsidR="00304D30" w:rsidRPr="00913F31">
        <w:rPr>
          <w:rFonts w:hint="eastAsia"/>
          <w:szCs w:val="21"/>
          <w:lang w:val="en-GB"/>
        </w:rPr>
        <w:t>（中国计量科学研究院）</w:t>
      </w:r>
      <w:bookmarkEnd w:id="1"/>
      <w:bookmarkEnd w:id="2"/>
    </w:p>
    <w:p w:rsidR="00913F31" w:rsidRDefault="00EE0781" w:rsidP="00304D30">
      <w:pPr>
        <w:spacing w:before="120"/>
        <w:ind w:firstLine="480"/>
        <w:rPr>
          <w:b/>
          <w:bCs/>
          <w:szCs w:val="21"/>
          <w:lang w:val="en-GB"/>
        </w:rPr>
      </w:pPr>
      <w:r>
        <w:rPr>
          <w:rFonts w:hint="eastAsia"/>
          <w:b/>
          <w:bCs/>
          <w:szCs w:val="21"/>
          <w:lang w:val="en-GB"/>
        </w:rPr>
        <w:t xml:space="preserve">        </w:t>
      </w:r>
      <w:r>
        <w:rPr>
          <w:b/>
          <w:bCs/>
          <w:szCs w:val="21"/>
          <w:lang w:val="en-GB"/>
        </w:rPr>
        <w:t>XXX</w:t>
      </w:r>
    </w:p>
    <w:p w:rsidR="00913F31" w:rsidRDefault="00EE0781" w:rsidP="00304D30">
      <w:pPr>
        <w:spacing w:before="120"/>
        <w:ind w:firstLine="480"/>
        <w:rPr>
          <w:b/>
          <w:bCs/>
          <w:szCs w:val="21"/>
          <w:lang w:val="en-GB"/>
        </w:rPr>
      </w:pPr>
      <w:r>
        <w:rPr>
          <w:rFonts w:hint="eastAsia"/>
          <w:b/>
          <w:bCs/>
          <w:szCs w:val="21"/>
          <w:lang w:val="en-GB"/>
        </w:rPr>
        <w:t xml:space="preserve">        </w:t>
      </w:r>
      <w:r>
        <w:rPr>
          <w:b/>
          <w:bCs/>
          <w:szCs w:val="21"/>
          <w:lang w:val="en-GB"/>
        </w:rPr>
        <w:t>XXX</w:t>
      </w:r>
    </w:p>
    <w:p w:rsidR="00AE384B" w:rsidRDefault="00AE384B" w:rsidP="00304D30">
      <w:pPr>
        <w:spacing w:before="120"/>
        <w:ind w:firstLine="480"/>
        <w:rPr>
          <w:b/>
          <w:bCs/>
          <w:szCs w:val="21"/>
          <w:lang w:val="en-GB"/>
        </w:rPr>
      </w:pPr>
      <w:r>
        <w:rPr>
          <w:b/>
          <w:bCs/>
          <w:szCs w:val="21"/>
          <w:lang w:val="en-GB"/>
        </w:rPr>
        <w:t xml:space="preserve">        XXX</w:t>
      </w:r>
    </w:p>
    <w:p w:rsidR="00304D30" w:rsidRPr="00913F31" w:rsidRDefault="00304D30" w:rsidP="00304D30">
      <w:pPr>
        <w:spacing w:before="120"/>
        <w:ind w:firstLine="480"/>
        <w:rPr>
          <w:b/>
          <w:bCs/>
          <w:szCs w:val="21"/>
          <w:lang w:val="en-GB"/>
        </w:rPr>
      </w:pPr>
      <w:r w:rsidRPr="00913F31">
        <w:rPr>
          <w:rFonts w:hint="eastAsia"/>
          <w:b/>
          <w:bCs/>
          <w:szCs w:val="21"/>
          <w:lang w:val="en-GB"/>
        </w:rPr>
        <w:t>参加起草人：</w:t>
      </w:r>
    </w:p>
    <w:p w:rsidR="00304D30" w:rsidRPr="003D639A" w:rsidRDefault="00AE384B" w:rsidP="00304D30">
      <w:pPr>
        <w:spacing w:before="120"/>
        <w:jc w:val="left"/>
        <w:rPr>
          <w:rFonts w:ascii="宋体"/>
          <w:sz w:val="24"/>
          <w:lang w:val="en-GB"/>
        </w:rPr>
      </w:pPr>
      <w:r>
        <w:rPr>
          <w:rFonts w:ascii="宋体" w:hint="eastAsia"/>
          <w:sz w:val="24"/>
          <w:lang w:val="en-GB"/>
        </w:rPr>
        <w:t xml:space="preserve">           </w:t>
      </w:r>
      <w:r>
        <w:rPr>
          <w:b/>
          <w:bCs/>
          <w:szCs w:val="21"/>
          <w:lang w:val="en-GB"/>
        </w:rPr>
        <w:t>XXX</w:t>
      </w:r>
    </w:p>
    <w:p w:rsidR="001856FA" w:rsidRDefault="001856FA" w:rsidP="00304D30">
      <w:pPr>
        <w:spacing w:before="120"/>
        <w:jc w:val="left"/>
        <w:rPr>
          <w:rFonts w:ascii="宋体"/>
          <w:sz w:val="24"/>
        </w:rPr>
      </w:pPr>
    </w:p>
    <w:p w:rsidR="001856FA" w:rsidRDefault="001856FA" w:rsidP="00304D30">
      <w:pPr>
        <w:spacing w:before="120"/>
        <w:jc w:val="left"/>
        <w:rPr>
          <w:rFonts w:ascii="宋体"/>
          <w:sz w:val="24"/>
        </w:rPr>
      </w:pPr>
    </w:p>
    <w:p w:rsidR="001856FA" w:rsidRDefault="001856FA" w:rsidP="00304D30">
      <w:pPr>
        <w:spacing w:before="120"/>
        <w:jc w:val="left"/>
        <w:rPr>
          <w:rFonts w:ascii="宋体"/>
          <w:sz w:val="24"/>
        </w:rPr>
      </w:pPr>
    </w:p>
    <w:p w:rsidR="001856FA" w:rsidRDefault="001856FA" w:rsidP="00304D30">
      <w:pPr>
        <w:spacing w:before="120"/>
        <w:jc w:val="left"/>
        <w:rPr>
          <w:rFonts w:ascii="宋体"/>
          <w:sz w:val="24"/>
        </w:rPr>
      </w:pPr>
    </w:p>
    <w:p w:rsidR="001856FA" w:rsidRDefault="001856FA" w:rsidP="00304D30">
      <w:pPr>
        <w:spacing w:before="120"/>
        <w:jc w:val="left"/>
        <w:rPr>
          <w:rFonts w:ascii="宋体"/>
          <w:sz w:val="24"/>
        </w:rPr>
      </w:pPr>
    </w:p>
    <w:p w:rsidR="001856FA" w:rsidRDefault="001856FA" w:rsidP="00304D30">
      <w:pPr>
        <w:spacing w:before="120"/>
        <w:jc w:val="left"/>
        <w:rPr>
          <w:rFonts w:ascii="宋体"/>
          <w:sz w:val="24"/>
        </w:rPr>
      </w:pPr>
    </w:p>
    <w:p w:rsidR="001856FA" w:rsidRDefault="001856FA" w:rsidP="00304D30">
      <w:pPr>
        <w:spacing w:before="120"/>
        <w:jc w:val="left"/>
        <w:rPr>
          <w:rFonts w:ascii="宋体"/>
          <w:sz w:val="24"/>
        </w:rPr>
      </w:pPr>
    </w:p>
    <w:p w:rsidR="001856FA" w:rsidRDefault="001856FA" w:rsidP="00304D30">
      <w:pPr>
        <w:spacing w:before="120"/>
        <w:jc w:val="left"/>
        <w:rPr>
          <w:rFonts w:ascii="宋体"/>
          <w:sz w:val="24"/>
        </w:rPr>
      </w:pPr>
    </w:p>
    <w:p w:rsidR="001856FA" w:rsidRDefault="001856FA" w:rsidP="00304D30">
      <w:pPr>
        <w:spacing w:before="120"/>
        <w:jc w:val="left"/>
        <w:rPr>
          <w:rFonts w:ascii="宋体"/>
          <w:sz w:val="24"/>
        </w:rPr>
      </w:pPr>
    </w:p>
    <w:p w:rsidR="001856FA" w:rsidRPr="008B30E2" w:rsidRDefault="001856FA" w:rsidP="00304D30">
      <w:pPr>
        <w:spacing w:before="120"/>
        <w:jc w:val="left"/>
        <w:rPr>
          <w:rFonts w:ascii="宋体"/>
          <w:sz w:val="24"/>
        </w:rPr>
      </w:pPr>
    </w:p>
    <w:p w:rsidR="00304D30" w:rsidRPr="008B30E2" w:rsidRDefault="00304D30" w:rsidP="00304D30">
      <w:pPr>
        <w:spacing w:before="120"/>
        <w:jc w:val="left"/>
        <w:rPr>
          <w:rFonts w:ascii="宋体"/>
          <w:sz w:val="24"/>
        </w:rPr>
      </w:pPr>
    </w:p>
    <w:p w:rsidR="00304D30" w:rsidRDefault="00304D30" w:rsidP="00304D30">
      <w:pPr>
        <w:spacing w:before="120"/>
        <w:rPr>
          <w:sz w:val="24"/>
        </w:rPr>
      </w:pPr>
    </w:p>
    <w:p w:rsidR="003D639A" w:rsidRDefault="003D639A" w:rsidP="00304D30">
      <w:pPr>
        <w:spacing w:before="120"/>
        <w:rPr>
          <w:sz w:val="24"/>
        </w:rPr>
      </w:pPr>
    </w:p>
    <w:p w:rsidR="003D639A" w:rsidRDefault="003D639A" w:rsidP="00304D30">
      <w:pPr>
        <w:spacing w:before="120"/>
        <w:rPr>
          <w:sz w:val="24"/>
        </w:rPr>
      </w:pPr>
    </w:p>
    <w:p w:rsidR="003D639A" w:rsidRDefault="003D639A" w:rsidP="00304D30">
      <w:pPr>
        <w:spacing w:before="120"/>
        <w:rPr>
          <w:sz w:val="24"/>
        </w:rPr>
      </w:pPr>
    </w:p>
    <w:p w:rsidR="00EE0781" w:rsidRDefault="00EE0781" w:rsidP="00304D30">
      <w:pPr>
        <w:spacing w:before="120"/>
        <w:rPr>
          <w:sz w:val="24"/>
        </w:rPr>
      </w:pPr>
    </w:p>
    <w:p w:rsidR="00EE0781" w:rsidRDefault="00EE0781" w:rsidP="00304D30">
      <w:pPr>
        <w:spacing w:before="120"/>
        <w:rPr>
          <w:sz w:val="24"/>
        </w:rPr>
      </w:pPr>
    </w:p>
    <w:p w:rsidR="00EE0781" w:rsidRDefault="00EE0781" w:rsidP="00304D30">
      <w:pPr>
        <w:spacing w:before="120"/>
        <w:rPr>
          <w:sz w:val="24"/>
        </w:rPr>
      </w:pPr>
    </w:p>
    <w:p w:rsidR="00EE0781" w:rsidRPr="00123C77" w:rsidRDefault="00EE0781" w:rsidP="00304D30">
      <w:pPr>
        <w:spacing w:before="120"/>
        <w:rPr>
          <w:sz w:val="24"/>
        </w:rPr>
      </w:pPr>
    </w:p>
    <w:p w:rsidR="00304D30" w:rsidRPr="008B30E2" w:rsidRDefault="00304D30" w:rsidP="00304D30">
      <w:pPr>
        <w:spacing w:before="120"/>
        <w:rPr>
          <w:sz w:val="24"/>
        </w:rPr>
      </w:pPr>
    </w:p>
    <w:p w:rsidR="00304D30" w:rsidRPr="008B30E2" w:rsidRDefault="00304D30" w:rsidP="00304D30">
      <w:pPr>
        <w:spacing w:before="120"/>
        <w:rPr>
          <w:sz w:val="24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val="zh-CN"/>
        </w:rPr>
        <w:id w:val="-1546827847"/>
        <w:docPartObj>
          <w:docPartGallery w:val="Table of Contents"/>
          <w:docPartUnique/>
        </w:docPartObj>
      </w:sdtPr>
      <w:sdtEndPr/>
      <w:sdtContent>
        <w:p w:rsidR="00985186" w:rsidRPr="00973EC1" w:rsidRDefault="00985186" w:rsidP="00985186">
          <w:pPr>
            <w:pStyle w:val="TOC"/>
            <w:jc w:val="center"/>
            <w:rPr>
              <w:rFonts w:ascii="黑体" w:eastAsia="黑体" w:hAnsi="黑体"/>
              <w:color w:val="auto"/>
              <w:sz w:val="44"/>
              <w:szCs w:val="44"/>
            </w:rPr>
          </w:pPr>
          <w:r w:rsidRPr="00973EC1">
            <w:rPr>
              <w:rFonts w:ascii="黑体" w:eastAsia="黑体" w:hAnsi="黑体"/>
              <w:b/>
              <w:color w:val="auto"/>
              <w:sz w:val="44"/>
              <w:szCs w:val="44"/>
              <w:lang w:val="zh-CN"/>
            </w:rPr>
            <w:t>目</w:t>
          </w:r>
          <w:r w:rsidR="00EF5DAF" w:rsidRPr="00973EC1">
            <w:rPr>
              <w:rFonts w:ascii="黑体" w:eastAsia="黑体" w:hAnsi="黑体" w:hint="eastAsia"/>
              <w:b/>
              <w:color w:val="auto"/>
              <w:sz w:val="44"/>
              <w:szCs w:val="44"/>
              <w:lang w:val="zh-CN"/>
            </w:rPr>
            <w:t xml:space="preserve"> </w:t>
          </w:r>
          <w:r w:rsidR="00973EC1">
            <w:rPr>
              <w:rFonts w:ascii="黑体" w:eastAsia="黑体" w:hAnsi="黑体"/>
              <w:b/>
              <w:color w:val="auto"/>
              <w:sz w:val="44"/>
              <w:szCs w:val="44"/>
              <w:lang w:val="zh-CN"/>
            </w:rPr>
            <w:t xml:space="preserve">  </w:t>
          </w:r>
          <w:r w:rsidR="00EF5DAF" w:rsidRPr="00973EC1">
            <w:rPr>
              <w:rFonts w:ascii="黑体" w:eastAsia="黑体" w:hAnsi="黑体"/>
              <w:b/>
              <w:color w:val="auto"/>
              <w:sz w:val="44"/>
              <w:szCs w:val="44"/>
              <w:lang w:val="zh-CN"/>
            </w:rPr>
            <w:t xml:space="preserve"> </w:t>
          </w:r>
          <w:r w:rsidRPr="00973EC1">
            <w:rPr>
              <w:rFonts w:ascii="黑体" w:eastAsia="黑体" w:hAnsi="黑体"/>
              <w:b/>
              <w:color w:val="auto"/>
              <w:sz w:val="44"/>
              <w:szCs w:val="44"/>
              <w:lang w:val="zh-CN"/>
            </w:rPr>
            <w:t>录</w:t>
          </w:r>
        </w:p>
        <w:p w:rsidR="00985186" w:rsidRPr="00553CF0" w:rsidRDefault="00985186">
          <w:pPr>
            <w:pStyle w:val="11"/>
            <w:rPr>
              <w:rFonts w:ascii="Times New Roman" w:hAnsi="Times New Roman"/>
              <w:bCs/>
              <w:lang w:val="zh-CN"/>
            </w:rPr>
          </w:pPr>
          <w:r w:rsidRPr="00553CF0">
            <w:rPr>
              <w:rFonts w:hint="eastAsia"/>
              <w:bCs/>
            </w:rPr>
            <w:t>引言</w:t>
          </w:r>
          <w:r w:rsidRPr="00553CF0">
            <w:ptab w:relativeTo="margin" w:alignment="right" w:leader="dot"/>
          </w:r>
          <w:r w:rsidRPr="00553CF0">
            <w:rPr>
              <w:rFonts w:ascii="Times New Roman" w:hAnsi="Times New Roman"/>
              <w:bCs/>
              <w:lang w:val="zh-CN"/>
            </w:rPr>
            <w:t>1</w:t>
          </w:r>
        </w:p>
        <w:p w:rsidR="00985186" w:rsidRPr="00553CF0" w:rsidRDefault="00EF5DAF" w:rsidP="00985186">
          <w:pPr>
            <w:pStyle w:val="11"/>
            <w:rPr>
              <w:rFonts w:ascii="Times New Roman" w:hAnsi="Times New Roman"/>
              <w:bCs/>
              <w:lang w:val="zh-CN"/>
            </w:rPr>
          </w:pPr>
          <w:r w:rsidRPr="00553CF0">
            <w:rPr>
              <w:rFonts w:ascii="Times New Roman" w:hAnsi="Times New Roman"/>
              <w:bCs/>
            </w:rPr>
            <w:t xml:space="preserve">1 </w:t>
          </w:r>
          <w:r w:rsidRPr="00553CF0">
            <w:rPr>
              <w:rFonts w:ascii="Times New Roman" w:hAnsi="Times New Roman"/>
              <w:bCs/>
            </w:rPr>
            <w:t>范围</w:t>
          </w:r>
          <w:r w:rsidR="00985186" w:rsidRPr="00553CF0">
            <w:rPr>
              <w:rFonts w:ascii="Times New Roman" w:hAnsi="Times New Roman"/>
            </w:rPr>
            <w:ptab w:relativeTo="margin" w:alignment="right" w:leader="dot"/>
          </w:r>
          <w:r w:rsidR="00985186" w:rsidRPr="00553CF0">
            <w:rPr>
              <w:rFonts w:ascii="Times New Roman" w:hAnsi="Times New Roman"/>
              <w:bCs/>
              <w:lang w:val="zh-CN"/>
            </w:rPr>
            <w:t>1</w:t>
          </w:r>
        </w:p>
        <w:p w:rsidR="00985186" w:rsidRPr="00553CF0" w:rsidRDefault="00EF5DAF" w:rsidP="00985186">
          <w:pPr>
            <w:pStyle w:val="11"/>
            <w:rPr>
              <w:rFonts w:ascii="Times New Roman" w:hAnsi="Times New Roman"/>
              <w:bCs/>
              <w:lang w:val="zh-CN"/>
            </w:rPr>
          </w:pPr>
          <w:r w:rsidRPr="00553CF0">
            <w:rPr>
              <w:rFonts w:ascii="Times New Roman" w:hAnsi="Times New Roman"/>
              <w:bCs/>
            </w:rPr>
            <w:t xml:space="preserve">2 </w:t>
          </w:r>
          <w:r w:rsidRPr="00553CF0">
            <w:rPr>
              <w:rFonts w:ascii="Times New Roman" w:hAnsi="Times New Roman"/>
              <w:bCs/>
            </w:rPr>
            <w:t>引用文件</w:t>
          </w:r>
          <w:r w:rsidR="00985186" w:rsidRPr="00553CF0">
            <w:rPr>
              <w:rFonts w:ascii="Times New Roman" w:hAnsi="Times New Roman"/>
            </w:rPr>
            <w:ptab w:relativeTo="margin" w:alignment="right" w:leader="dot"/>
          </w:r>
          <w:r w:rsidR="00985186" w:rsidRPr="00553CF0">
            <w:rPr>
              <w:rFonts w:ascii="Times New Roman" w:hAnsi="Times New Roman"/>
              <w:bCs/>
              <w:lang w:val="zh-CN"/>
            </w:rPr>
            <w:t>1</w:t>
          </w:r>
        </w:p>
        <w:p w:rsidR="00985186" w:rsidRPr="00553CF0" w:rsidRDefault="00EF5DAF" w:rsidP="00985186">
          <w:pPr>
            <w:pStyle w:val="11"/>
            <w:rPr>
              <w:rFonts w:ascii="Times New Roman" w:hAnsi="Times New Roman"/>
              <w:bCs/>
              <w:lang w:val="zh-CN"/>
            </w:rPr>
          </w:pPr>
          <w:r w:rsidRPr="00553CF0">
            <w:rPr>
              <w:rFonts w:ascii="Times New Roman" w:hAnsi="Times New Roman"/>
              <w:bCs/>
            </w:rPr>
            <w:t xml:space="preserve">3 </w:t>
          </w:r>
          <w:r w:rsidRPr="00553CF0">
            <w:rPr>
              <w:rFonts w:ascii="Times New Roman" w:hAnsi="Times New Roman"/>
              <w:bCs/>
            </w:rPr>
            <w:t>计量基准</w:t>
          </w:r>
          <w:r w:rsidR="00985186" w:rsidRPr="00553CF0">
            <w:rPr>
              <w:rFonts w:ascii="Times New Roman" w:hAnsi="Times New Roman"/>
            </w:rPr>
            <w:ptab w:relativeTo="margin" w:alignment="right" w:leader="dot"/>
          </w:r>
          <w:r w:rsidR="00985186" w:rsidRPr="00553CF0">
            <w:rPr>
              <w:rFonts w:ascii="Times New Roman" w:hAnsi="Times New Roman"/>
              <w:bCs/>
              <w:lang w:val="zh-CN"/>
            </w:rPr>
            <w:t>1</w:t>
          </w:r>
        </w:p>
        <w:p w:rsidR="00985186" w:rsidRPr="00553CF0" w:rsidRDefault="0064338C">
          <w:pPr>
            <w:pStyle w:val="11"/>
            <w:rPr>
              <w:rFonts w:ascii="Times New Roman" w:hAnsi="Times New Roman"/>
            </w:rPr>
          </w:pPr>
          <w:r w:rsidRPr="00553CF0">
            <w:rPr>
              <w:rFonts w:ascii="Times New Roman" w:hAnsi="Times New Roman"/>
              <w:bCs/>
            </w:rPr>
            <w:t xml:space="preserve">4 </w:t>
          </w:r>
          <w:r w:rsidRPr="00553CF0">
            <w:rPr>
              <w:rFonts w:ascii="Times New Roman" w:hAnsi="Times New Roman"/>
              <w:bCs/>
            </w:rPr>
            <w:t>计量标准</w:t>
          </w:r>
          <w:r w:rsidR="00985186" w:rsidRPr="00553CF0">
            <w:rPr>
              <w:rFonts w:ascii="Times New Roman" w:hAnsi="Times New Roman"/>
            </w:rPr>
            <w:ptab w:relativeTo="margin" w:alignment="right" w:leader="dot"/>
          </w:r>
          <w:r w:rsidR="003869EB" w:rsidRPr="00553CF0">
            <w:rPr>
              <w:rFonts w:ascii="Times New Roman" w:hAnsi="Times New Roman"/>
            </w:rPr>
            <w:t>3</w:t>
          </w:r>
        </w:p>
        <w:p w:rsidR="00985186" w:rsidRPr="00553CF0" w:rsidRDefault="0064338C" w:rsidP="00985186">
          <w:pPr>
            <w:pStyle w:val="11"/>
            <w:rPr>
              <w:rFonts w:ascii="Times New Roman" w:hAnsi="Times New Roman"/>
              <w:bCs/>
              <w:lang w:val="zh-CN"/>
            </w:rPr>
          </w:pPr>
          <w:r w:rsidRPr="00553CF0">
            <w:rPr>
              <w:rFonts w:ascii="Times New Roman" w:hAnsi="Times New Roman"/>
              <w:bCs/>
            </w:rPr>
            <w:t xml:space="preserve">5 </w:t>
          </w:r>
          <w:r w:rsidRPr="00553CF0">
            <w:rPr>
              <w:rFonts w:ascii="Times New Roman" w:hAnsi="Times New Roman"/>
              <w:bCs/>
            </w:rPr>
            <w:t>工作计量器具</w:t>
          </w:r>
          <w:r w:rsidR="00985186" w:rsidRPr="00553CF0">
            <w:rPr>
              <w:rFonts w:ascii="Times New Roman" w:hAnsi="Times New Roman"/>
            </w:rPr>
            <w:ptab w:relativeTo="margin" w:alignment="right" w:leader="dot"/>
          </w:r>
          <w:r w:rsidR="003869EB" w:rsidRPr="00553CF0">
            <w:rPr>
              <w:rFonts w:ascii="Times New Roman" w:hAnsi="Times New Roman"/>
            </w:rPr>
            <w:t>4</w:t>
          </w:r>
        </w:p>
        <w:p w:rsidR="00985186" w:rsidRPr="00985186" w:rsidRDefault="0064338C" w:rsidP="00985186">
          <w:pPr>
            <w:pStyle w:val="11"/>
            <w:rPr>
              <w:b/>
              <w:bCs/>
              <w:lang w:val="zh-CN"/>
            </w:rPr>
          </w:pPr>
          <w:r w:rsidRPr="00553CF0">
            <w:rPr>
              <w:rFonts w:ascii="Times New Roman" w:hAnsi="Times New Roman"/>
              <w:bCs/>
            </w:rPr>
            <w:t xml:space="preserve">6 </w:t>
          </w:r>
          <w:r w:rsidRPr="00553CF0">
            <w:rPr>
              <w:rFonts w:ascii="Times New Roman" w:hAnsi="Times New Roman"/>
              <w:bCs/>
            </w:rPr>
            <w:t>维氏硬度计量器具检定系统表框图</w:t>
          </w:r>
          <w:r w:rsidR="00985186" w:rsidRPr="00553CF0">
            <w:rPr>
              <w:rFonts w:ascii="Times New Roman" w:hAnsi="Times New Roman"/>
            </w:rPr>
            <w:ptab w:relativeTo="margin" w:alignment="right" w:leader="dot"/>
          </w:r>
          <w:r w:rsidR="003869EB" w:rsidRPr="00553CF0">
            <w:rPr>
              <w:rFonts w:ascii="Times New Roman" w:hAnsi="Times New Roman"/>
            </w:rPr>
            <w:t>5</w:t>
          </w:r>
        </w:p>
      </w:sdtContent>
    </w:sdt>
    <w:p w:rsidR="008E64A9" w:rsidRDefault="008E64A9" w:rsidP="00304D30">
      <w:pPr>
        <w:spacing w:before="12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/>
          <w:b/>
          <w:bCs/>
          <w:sz w:val="32"/>
          <w:szCs w:val="32"/>
        </w:rPr>
        <w:br w:type="page"/>
      </w:r>
    </w:p>
    <w:p w:rsidR="00304D30" w:rsidRPr="000C7CBA" w:rsidRDefault="008E64A9" w:rsidP="000C7CBA">
      <w:pPr>
        <w:spacing w:before="120"/>
        <w:jc w:val="center"/>
        <w:rPr>
          <w:rFonts w:ascii="黑体" w:eastAsia="黑体"/>
          <w:b/>
          <w:bCs/>
          <w:sz w:val="44"/>
          <w:szCs w:val="44"/>
        </w:rPr>
      </w:pPr>
      <w:r w:rsidRPr="000C7CBA">
        <w:rPr>
          <w:rFonts w:ascii="黑体" w:eastAsia="黑体" w:hint="eastAsia"/>
          <w:b/>
          <w:bCs/>
          <w:sz w:val="44"/>
          <w:szCs w:val="44"/>
        </w:rPr>
        <w:lastRenderedPageBreak/>
        <w:t>引</w:t>
      </w:r>
      <w:r w:rsidR="000C7CBA">
        <w:rPr>
          <w:rFonts w:ascii="黑体" w:eastAsia="黑体" w:hint="eastAsia"/>
          <w:b/>
          <w:bCs/>
          <w:sz w:val="44"/>
          <w:szCs w:val="44"/>
        </w:rPr>
        <w:t xml:space="preserve"> </w:t>
      </w:r>
      <w:r w:rsidR="000C7CBA">
        <w:rPr>
          <w:rFonts w:ascii="黑体" w:eastAsia="黑体"/>
          <w:b/>
          <w:bCs/>
          <w:sz w:val="44"/>
          <w:szCs w:val="44"/>
        </w:rPr>
        <w:t xml:space="preserve">   </w:t>
      </w:r>
      <w:r w:rsidRPr="000C7CBA">
        <w:rPr>
          <w:rFonts w:ascii="黑体" w:eastAsia="黑体" w:hint="eastAsia"/>
          <w:b/>
          <w:bCs/>
          <w:sz w:val="44"/>
          <w:szCs w:val="44"/>
        </w:rPr>
        <w:t>言</w:t>
      </w:r>
    </w:p>
    <w:p w:rsidR="008E64A9" w:rsidRPr="00913F31" w:rsidRDefault="008E64A9" w:rsidP="003054FC">
      <w:pPr>
        <w:spacing w:before="120" w:line="400" w:lineRule="exact"/>
        <w:ind w:firstLineChars="200" w:firstLine="420"/>
        <w:rPr>
          <w:color w:val="000000" w:themeColor="text1"/>
          <w:szCs w:val="21"/>
        </w:rPr>
      </w:pPr>
      <w:r w:rsidRPr="00913F31">
        <w:rPr>
          <w:rFonts w:ascii="宋体" w:hAnsi="宋体" w:hint="eastAsia"/>
          <w:szCs w:val="21"/>
        </w:rPr>
        <w:t>本</w:t>
      </w:r>
      <w:r w:rsidR="003054FC" w:rsidRPr="00913F31">
        <w:rPr>
          <w:rFonts w:ascii="宋体" w:hAnsi="宋体" w:hint="eastAsia"/>
          <w:szCs w:val="21"/>
        </w:rPr>
        <w:t>检定</w:t>
      </w:r>
      <w:r w:rsidRPr="00913F31">
        <w:rPr>
          <w:rFonts w:ascii="宋体" w:hAnsi="宋体" w:hint="eastAsia"/>
          <w:szCs w:val="21"/>
        </w:rPr>
        <w:t>系统表</w:t>
      </w:r>
      <w:r w:rsidR="00404AAE" w:rsidRPr="00913F31">
        <w:rPr>
          <w:rFonts w:ascii="宋体" w:hAnsi="宋体" w:hint="eastAsia"/>
          <w:szCs w:val="21"/>
        </w:rPr>
        <w:t>依</w:t>
      </w:r>
      <w:r w:rsidR="00404AAE" w:rsidRPr="00913F31">
        <w:rPr>
          <w:szCs w:val="21"/>
        </w:rPr>
        <w:t>据</w:t>
      </w:r>
      <w:r w:rsidR="00404AAE" w:rsidRPr="00913F31">
        <w:rPr>
          <w:szCs w:val="21"/>
        </w:rPr>
        <w:t xml:space="preserve">JJF </w:t>
      </w:r>
      <w:r w:rsidR="00404AAE" w:rsidRPr="00913F31">
        <w:rPr>
          <w:color w:val="000000" w:themeColor="text1"/>
          <w:szCs w:val="21"/>
        </w:rPr>
        <w:t>1104</w:t>
      </w:r>
      <w:r w:rsidR="005E718B" w:rsidRPr="00913F31">
        <w:rPr>
          <w:color w:val="000000" w:themeColor="text1"/>
          <w:szCs w:val="21"/>
        </w:rPr>
        <w:t>-2003</w:t>
      </w:r>
      <w:r w:rsidR="005E718B" w:rsidRPr="00913F31">
        <w:rPr>
          <w:color w:val="000000" w:themeColor="text1"/>
          <w:szCs w:val="21"/>
        </w:rPr>
        <w:t>《</w:t>
      </w:r>
      <w:r w:rsidR="0051294E" w:rsidRPr="00913F31">
        <w:rPr>
          <w:color w:val="000000" w:themeColor="text1"/>
          <w:szCs w:val="21"/>
        </w:rPr>
        <w:t>国家</w:t>
      </w:r>
      <w:r w:rsidR="005E718B" w:rsidRPr="00913F31">
        <w:rPr>
          <w:color w:val="000000" w:themeColor="text1"/>
          <w:szCs w:val="21"/>
        </w:rPr>
        <w:t>计量检定系统表编写规则》给出的规则起草。</w:t>
      </w:r>
    </w:p>
    <w:p w:rsidR="000A1AAD" w:rsidRPr="00913F31" w:rsidRDefault="005E718B" w:rsidP="003054FC">
      <w:pPr>
        <w:spacing w:before="120" w:line="400" w:lineRule="exact"/>
        <w:ind w:firstLineChars="200" w:firstLine="420"/>
        <w:rPr>
          <w:color w:val="000000" w:themeColor="text1"/>
          <w:szCs w:val="21"/>
        </w:rPr>
      </w:pPr>
      <w:r w:rsidRPr="00913F31">
        <w:rPr>
          <w:color w:val="000000" w:themeColor="text1"/>
          <w:szCs w:val="21"/>
        </w:rPr>
        <w:t>本</w:t>
      </w:r>
      <w:r w:rsidR="003054FC" w:rsidRPr="00913F31">
        <w:rPr>
          <w:color w:val="000000" w:themeColor="text1"/>
          <w:szCs w:val="21"/>
        </w:rPr>
        <w:t>检定</w:t>
      </w:r>
      <w:r w:rsidRPr="00913F31">
        <w:rPr>
          <w:color w:val="000000" w:themeColor="text1"/>
          <w:szCs w:val="21"/>
        </w:rPr>
        <w:t>系统表代替</w:t>
      </w:r>
      <w:r w:rsidR="000A1AAD" w:rsidRPr="00913F31">
        <w:rPr>
          <w:color w:val="000000" w:themeColor="text1"/>
          <w:szCs w:val="21"/>
        </w:rPr>
        <w:t xml:space="preserve"> JJG 202</w:t>
      </w:r>
      <w:r w:rsidR="00917C00" w:rsidRPr="00913F31">
        <w:rPr>
          <w:color w:val="000000" w:themeColor="text1"/>
          <w:szCs w:val="21"/>
        </w:rPr>
        <w:t>6</w:t>
      </w:r>
      <w:r w:rsidR="000A1AAD" w:rsidRPr="00913F31">
        <w:rPr>
          <w:color w:val="000000" w:themeColor="text1"/>
          <w:szCs w:val="21"/>
        </w:rPr>
        <w:t>-1989</w:t>
      </w:r>
      <w:r w:rsidR="000A1AAD" w:rsidRPr="00913F31">
        <w:rPr>
          <w:color w:val="000000" w:themeColor="text1"/>
          <w:szCs w:val="21"/>
        </w:rPr>
        <w:t>《</w:t>
      </w:r>
      <w:r w:rsidR="00917C00" w:rsidRPr="00913F31">
        <w:rPr>
          <w:rFonts w:hint="eastAsia"/>
          <w:color w:val="000000" w:themeColor="text1"/>
          <w:szCs w:val="21"/>
        </w:rPr>
        <w:t>维氏</w:t>
      </w:r>
      <w:r w:rsidR="000A1AAD" w:rsidRPr="00913F31">
        <w:rPr>
          <w:color w:val="000000" w:themeColor="text1"/>
          <w:szCs w:val="21"/>
        </w:rPr>
        <w:t>硬度计量器具检定系统表》。与</w:t>
      </w:r>
      <w:r w:rsidR="000A1AAD" w:rsidRPr="00913F31">
        <w:rPr>
          <w:color w:val="000000" w:themeColor="text1"/>
          <w:szCs w:val="21"/>
        </w:rPr>
        <w:t>JJG 202</w:t>
      </w:r>
      <w:r w:rsidR="00917C00" w:rsidRPr="00913F31">
        <w:rPr>
          <w:color w:val="000000" w:themeColor="text1"/>
          <w:szCs w:val="21"/>
        </w:rPr>
        <w:t>6</w:t>
      </w:r>
      <w:r w:rsidR="000A1AAD" w:rsidRPr="00913F31">
        <w:rPr>
          <w:color w:val="000000" w:themeColor="text1"/>
          <w:szCs w:val="21"/>
        </w:rPr>
        <w:t>-1989</w:t>
      </w:r>
      <w:r w:rsidR="000A1AAD" w:rsidRPr="00913F31">
        <w:rPr>
          <w:color w:val="000000" w:themeColor="text1"/>
          <w:szCs w:val="21"/>
        </w:rPr>
        <w:t>相比，除编辑性修改外主要技术变化如下：</w:t>
      </w:r>
    </w:p>
    <w:p w:rsidR="000A1AAD" w:rsidRDefault="0005372D" w:rsidP="003054FC">
      <w:pPr>
        <w:spacing w:before="120" w:line="400" w:lineRule="exact"/>
        <w:ind w:firstLineChars="200" w:firstLine="420"/>
        <w:rPr>
          <w:color w:val="000000" w:themeColor="text1"/>
          <w:szCs w:val="21"/>
        </w:rPr>
      </w:pPr>
      <w:r w:rsidRPr="00913F31">
        <w:rPr>
          <w:color w:val="000000" w:themeColor="text1"/>
          <w:szCs w:val="21"/>
        </w:rPr>
        <w:t>—</w:t>
      </w:r>
      <w:r w:rsidRPr="00913F31">
        <w:rPr>
          <w:color w:val="000000" w:themeColor="text1"/>
          <w:szCs w:val="21"/>
        </w:rPr>
        <w:t>修订计量基准、计量标准的</w:t>
      </w:r>
      <w:r w:rsidR="00E83F0E" w:rsidRPr="00913F31">
        <w:rPr>
          <w:rFonts w:hint="eastAsia"/>
          <w:color w:val="000000" w:themeColor="text1"/>
          <w:szCs w:val="21"/>
        </w:rPr>
        <w:t>测量</w:t>
      </w:r>
      <w:r w:rsidR="00383967" w:rsidRPr="00913F31">
        <w:rPr>
          <w:color w:val="000000" w:themeColor="text1"/>
          <w:szCs w:val="21"/>
        </w:rPr>
        <w:t>不确定度</w:t>
      </w:r>
      <w:r w:rsidR="00FB5A1D" w:rsidRPr="00913F31">
        <w:rPr>
          <w:color w:val="000000" w:themeColor="text1"/>
          <w:szCs w:val="21"/>
        </w:rPr>
        <w:t>；</w:t>
      </w:r>
    </w:p>
    <w:p w:rsidR="00167ED2" w:rsidRPr="00913F31" w:rsidRDefault="00167ED2" w:rsidP="003054FC">
      <w:pPr>
        <w:spacing w:before="120" w:line="400" w:lineRule="exact"/>
        <w:ind w:firstLineChars="200" w:firstLine="420"/>
        <w:rPr>
          <w:color w:val="000000" w:themeColor="text1"/>
          <w:szCs w:val="21"/>
        </w:rPr>
      </w:pPr>
      <w:r w:rsidRPr="00913F31">
        <w:rPr>
          <w:color w:val="000000" w:themeColor="text1"/>
          <w:szCs w:val="21"/>
        </w:rPr>
        <w:t>—</w:t>
      </w:r>
      <w:r w:rsidRPr="00913F31">
        <w:rPr>
          <w:color w:val="000000" w:themeColor="text1"/>
          <w:szCs w:val="21"/>
        </w:rPr>
        <w:t>新增计量基准</w:t>
      </w:r>
      <w:r>
        <w:rPr>
          <w:rFonts w:hint="eastAsia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标准</w:t>
      </w:r>
      <w:r>
        <w:rPr>
          <w:rFonts w:hint="eastAsia"/>
          <w:color w:val="000000" w:themeColor="text1"/>
          <w:szCs w:val="21"/>
        </w:rPr>
        <w:t>不确定度</w:t>
      </w:r>
      <w:r>
        <w:rPr>
          <w:color w:val="000000" w:themeColor="text1"/>
          <w:szCs w:val="21"/>
        </w:rPr>
        <w:t>的数学表达式</w:t>
      </w:r>
      <w:r w:rsidRPr="00913F31">
        <w:rPr>
          <w:color w:val="000000" w:themeColor="text1"/>
          <w:szCs w:val="21"/>
        </w:rPr>
        <w:t>；</w:t>
      </w:r>
    </w:p>
    <w:p w:rsidR="0098362B" w:rsidRPr="00913F31" w:rsidRDefault="0098362B" w:rsidP="003054FC">
      <w:pPr>
        <w:spacing w:before="120" w:line="400" w:lineRule="exact"/>
        <w:ind w:firstLineChars="200" w:firstLine="420"/>
        <w:rPr>
          <w:color w:val="000000" w:themeColor="text1"/>
          <w:szCs w:val="21"/>
        </w:rPr>
      </w:pPr>
      <w:r w:rsidRPr="00913F31">
        <w:rPr>
          <w:color w:val="000000" w:themeColor="text1"/>
          <w:szCs w:val="21"/>
        </w:rPr>
        <w:t>—</w:t>
      </w:r>
      <w:r w:rsidR="00FB5A1D" w:rsidRPr="00913F31">
        <w:rPr>
          <w:color w:val="000000" w:themeColor="text1"/>
          <w:szCs w:val="21"/>
        </w:rPr>
        <w:t>新增计量基准的校准与测量能力</w:t>
      </w:r>
      <w:r w:rsidR="00FB5A1D" w:rsidRPr="00913F31">
        <w:rPr>
          <w:color w:val="000000" w:themeColor="text1"/>
          <w:szCs w:val="21"/>
        </w:rPr>
        <w:t>(CMC)</w:t>
      </w:r>
      <w:r w:rsidR="00FB5A1D" w:rsidRPr="00913F31">
        <w:rPr>
          <w:color w:val="000000" w:themeColor="text1"/>
          <w:szCs w:val="21"/>
        </w:rPr>
        <w:t>；</w:t>
      </w:r>
    </w:p>
    <w:p w:rsidR="001A48B7" w:rsidRDefault="001A48B7" w:rsidP="003054FC">
      <w:pPr>
        <w:spacing w:before="120" w:line="400" w:lineRule="exact"/>
        <w:ind w:firstLineChars="200" w:firstLine="420"/>
        <w:rPr>
          <w:szCs w:val="21"/>
        </w:rPr>
      </w:pPr>
      <w:r w:rsidRPr="00913F31">
        <w:rPr>
          <w:szCs w:val="21"/>
        </w:rPr>
        <w:t>—</w:t>
      </w:r>
      <w:r w:rsidRPr="00913F31">
        <w:rPr>
          <w:szCs w:val="21"/>
        </w:rPr>
        <w:t>新增</w:t>
      </w:r>
      <w:r w:rsidRPr="00913F31">
        <w:rPr>
          <w:szCs w:val="21"/>
        </w:rPr>
        <w:t>HV</w:t>
      </w:r>
      <w:r w:rsidR="00D66933" w:rsidRPr="00913F31">
        <w:rPr>
          <w:szCs w:val="21"/>
        </w:rPr>
        <w:t>2</w:t>
      </w:r>
      <w:r w:rsidR="00D66933" w:rsidRPr="00913F31">
        <w:rPr>
          <w:rFonts w:hint="eastAsia"/>
          <w:szCs w:val="21"/>
        </w:rPr>
        <w:t>、</w:t>
      </w:r>
      <w:r w:rsidR="00D66933" w:rsidRPr="00913F31">
        <w:rPr>
          <w:szCs w:val="21"/>
        </w:rPr>
        <w:t>HV3</w:t>
      </w:r>
      <w:r w:rsidR="00167ED2">
        <w:rPr>
          <w:rFonts w:hint="eastAsia"/>
          <w:szCs w:val="21"/>
        </w:rPr>
        <w:t>、</w:t>
      </w:r>
      <w:r w:rsidR="00167ED2">
        <w:rPr>
          <w:szCs w:val="21"/>
        </w:rPr>
        <w:t>HV20</w:t>
      </w:r>
      <w:r w:rsidR="00167ED2">
        <w:rPr>
          <w:rFonts w:hint="eastAsia"/>
          <w:szCs w:val="21"/>
        </w:rPr>
        <w:t>、</w:t>
      </w:r>
      <w:r w:rsidR="00167ED2">
        <w:rPr>
          <w:szCs w:val="21"/>
        </w:rPr>
        <w:t>HV50</w:t>
      </w:r>
      <w:r w:rsidR="00EE0781">
        <w:rPr>
          <w:rFonts w:hint="eastAsia"/>
          <w:szCs w:val="21"/>
        </w:rPr>
        <w:t>标尺</w:t>
      </w:r>
      <w:r w:rsidR="00EE0781" w:rsidRPr="00913F31">
        <w:rPr>
          <w:color w:val="000000" w:themeColor="text1"/>
          <w:szCs w:val="21"/>
        </w:rPr>
        <w:t>；</w:t>
      </w:r>
    </w:p>
    <w:p w:rsidR="00EE0781" w:rsidRPr="00EE0781" w:rsidRDefault="00EE0781" w:rsidP="00167ED2">
      <w:pPr>
        <w:spacing w:before="120" w:line="400" w:lineRule="exact"/>
        <w:ind w:firstLineChars="200" w:firstLine="420"/>
        <w:rPr>
          <w:szCs w:val="21"/>
        </w:rPr>
      </w:pPr>
      <w:r w:rsidRPr="00913F31">
        <w:rPr>
          <w:szCs w:val="21"/>
        </w:rPr>
        <w:t>—</w:t>
      </w:r>
      <w:r w:rsidR="00167ED2">
        <w:rPr>
          <w:rFonts w:hint="eastAsia"/>
          <w:szCs w:val="21"/>
        </w:rPr>
        <w:t>修订维氏</w:t>
      </w:r>
      <w:r w:rsidR="00167ED2">
        <w:rPr>
          <w:szCs w:val="21"/>
        </w:rPr>
        <w:t>硬度</w:t>
      </w:r>
      <w:r w:rsidR="00167ED2">
        <w:rPr>
          <w:rFonts w:hint="eastAsia"/>
          <w:szCs w:val="21"/>
        </w:rPr>
        <w:t>计</w:t>
      </w:r>
      <w:r w:rsidR="00167ED2">
        <w:rPr>
          <w:szCs w:val="21"/>
        </w:rPr>
        <w:t>最大允许误差</w:t>
      </w:r>
      <w:r w:rsidRPr="00913F31">
        <w:rPr>
          <w:rFonts w:hint="eastAsia"/>
          <w:szCs w:val="21"/>
        </w:rPr>
        <w:t>。</w:t>
      </w:r>
    </w:p>
    <w:p w:rsidR="00FB5A1D" w:rsidRPr="00913F31" w:rsidRDefault="00FB5A1D" w:rsidP="003054FC">
      <w:pPr>
        <w:spacing w:before="120" w:line="400" w:lineRule="exact"/>
        <w:ind w:firstLineChars="200" w:firstLine="420"/>
        <w:rPr>
          <w:color w:val="000000" w:themeColor="text1"/>
          <w:szCs w:val="21"/>
        </w:rPr>
      </w:pPr>
      <w:r w:rsidRPr="00913F31">
        <w:rPr>
          <w:color w:val="000000" w:themeColor="text1"/>
          <w:szCs w:val="21"/>
        </w:rPr>
        <w:t>本</w:t>
      </w:r>
      <w:r w:rsidR="003054FC" w:rsidRPr="00913F31">
        <w:rPr>
          <w:color w:val="000000" w:themeColor="text1"/>
          <w:szCs w:val="21"/>
        </w:rPr>
        <w:t>检定</w:t>
      </w:r>
      <w:r w:rsidRPr="00913F31">
        <w:rPr>
          <w:color w:val="000000" w:themeColor="text1"/>
          <w:szCs w:val="21"/>
        </w:rPr>
        <w:t>系统表的历次版本发布情况：</w:t>
      </w:r>
    </w:p>
    <w:p w:rsidR="00FB5A1D" w:rsidRPr="00913F31" w:rsidRDefault="00FB5A1D" w:rsidP="003054FC">
      <w:pPr>
        <w:spacing w:before="120" w:line="400" w:lineRule="exact"/>
        <w:ind w:firstLineChars="200" w:firstLine="420"/>
        <w:rPr>
          <w:color w:val="000000" w:themeColor="text1"/>
          <w:szCs w:val="21"/>
        </w:rPr>
      </w:pPr>
      <w:r w:rsidRPr="00913F31">
        <w:rPr>
          <w:color w:val="000000" w:themeColor="text1"/>
          <w:szCs w:val="21"/>
        </w:rPr>
        <w:t>—JJG202</w:t>
      </w:r>
      <w:r w:rsidR="00917C00" w:rsidRPr="00913F31">
        <w:rPr>
          <w:color w:val="000000" w:themeColor="text1"/>
          <w:szCs w:val="21"/>
        </w:rPr>
        <w:t>6</w:t>
      </w:r>
      <w:r w:rsidRPr="00913F31">
        <w:rPr>
          <w:color w:val="000000" w:themeColor="text1"/>
          <w:szCs w:val="21"/>
        </w:rPr>
        <w:t>-1989</w:t>
      </w:r>
      <w:r w:rsidRPr="00913F31">
        <w:rPr>
          <w:color w:val="000000" w:themeColor="text1"/>
          <w:szCs w:val="21"/>
        </w:rPr>
        <w:t>。</w:t>
      </w:r>
    </w:p>
    <w:p w:rsidR="008E64A9" w:rsidRDefault="008E64A9" w:rsidP="00304D30">
      <w:pPr>
        <w:spacing w:before="120"/>
        <w:rPr>
          <w:rFonts w:ascii="黑体" w:eastAsia="黑体"/>
          <w:b/>
          <w:bCs/>
          <w:sz w:val="32"/>
          <w:szCs w:val="32"/>
        </w:rPr>
      </w:pPr>
    </w:p>
    <w:p w:rsidR="008E64A9" w:rsidRDefault="008E64A9" w:rsidP="00304D30">
      <w:pPr>
        <w:spacing w:before="120"/>
        <w:rPr>
          <w:rFonts w:ascii="黑体" w:eastAsia="黑体"/>
          <w:b/>
          <w:bCs/>
          <w:sz w:val="32"/>
          <w:szCs w:val="32"/>
        </w:rPr>
      </w:pPr>
    </w:p>
    <w:p w:rsidR="008E64A9" w:rsidRDefault="008E64A9" w:rsidP="00304D30">
      <w:pPr>
        <w:spacing w:before="120"/>
        <w:rPr>
          <w:rFonts w:ascii="黑体" w:eastAsia="黑体"/>
          <w:b/>
          <w:bCs/>
          <w:sz w:val="32"/>
          <w:szCs w:val="32"/>
        </w:rPr>
        <w:sectPr w:rsidR="008E64A9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20E1" w:rsidRDefault="0040351F" w:rsidP="001B20E1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lastRenderedPageBreak/>
        <w:t>维氏</w:t>
      </w:r>
      <w:r w:rsidR="001B20E1" w:rsidRPr="00B53757">
        <w:rPr>
          <w:rFonts w:ascii="黑体" w:eastAsia="黑体" w:hint="eastAsia"/>
          <w:b/>
          <w:bCs/>
          <w:sz w:val="32"/>
          <w:szCs w:val="32"/>
        </w:rPr>
        <w:t>硬度计量器具检定系统表</w:t>
      </w:r>
    </w:p>
    <w:p w:rsidR="001B20E1" w:rsidRPr="00913F31" w:rsidRDefault="001B20E1" w:rsidP="001B20E1">
      <w:pPr>
        <w:pStyle w:val="1"/>
        <w:spacing w:line="360" w:lineRule="auto"/>
        <w:jc w:val="left"/>
        <w:rPr>
          <w:rFonts w:ascii="黑体" w:eastAsia="黑体"/>
          <w:b w:val="0"/>
          <w:sz w:val="21"/>
          <w:szCs w:val="21"/>
        </w:rPr>
      </w:pPr>
      <w:bookmarkStart w:id="3" w:name="_Toc392677870"/>
      <w:r w:rsidRPr="00913F31">
        <w:rPr>
          <w:rFonts w:eastAsia="黑体"/>
          <w:b w:val="0"/>
          <w:sz w:val="21"/>
          <w:szCs w:val="21"/>
        </w:rPr>
        <w:t xml:space="preserve">1 </w:t>
      </w:r>
      <w:r w:rsidRPr="00913F31">
        <w:rPr>
          <w:rFonts w:ascii="黑体" w:eastAsia="黑体" w:hint="eastAsia"/>
          <w:b w:val="0"/>
          <w:sz w:val="21"/>
          <w:szCs w:val="21"/>
        </w:rPr>
        <w:t>范围</w:t>
      </w:r>
      <w:bookmarkEnd w:id="3"/>
    </w:p>
    <w:p w:rsidR="001B20E1" w:rsidRPr="00913F31" w:rsidRDefault="00FC4A37" w:rsidP="004976F2">
      <w:pPr>
        <w:spacing w:line="360" w:lineRule="auto"/>
        <w:ind w:firstLine="482"/>
        <w:rPr>
          <w:rFonts w:ascii="宋体" w:hAnsi="宋体"/>
          <w:color w:val="000000" w:themeColor="text1"/>
          <w:szCs w:val="21"/>
        </w:rPr>
      </w:pPr>
      <w:r w:rsidRPr="00913F31">
        <w:rPr>
          <w:rFonts w:ascii="宋体" w:hAnsi="宋体" w:hint="eastAsia"/>
          <w:szCs w:val="21"/>
        </w:rPr>
        <w:t>本检定系统</w:t>
      </w:r>
      <w:r w:rsidR="001B20E1" w:rsidRPr="00913F31">
        <w:rPr>
          <w:rFonts w:ascii="宋体" w:hAnsi="宋体" w:hint="eastAsia"/>
          <w:szCs w:val="21"/>
        </w:rPr>
        <w:t>适用于</w:t>
      </w:r>
      <w:r w:rsidRPr="00913F31">
        <w:rPr>
          <w:rFonts w:ascii="宋体" w:hAnsi="宋体" w:hint="eastAsia"/>
          <w:szCs w:val="21"/>
        </w:rPr>
        <w:t>试验力</w:t>
      </w:r>
      <w:r w:rsidRPr="00913F31">
        <w:rPr>
          <w:szCs w:val="21"/>
        </w:rPr>
        <w:t>为</w:t>
      </w:r>
      <w:r w:rsidR="003F7AC9" w:rsidRPr="00913F31">
        <w:rPr>
          <w:rFonts w:hint="eastAsia"/>
          <w:szCs w:val="21"/>
        </w:rPr>
        <w:t>19.61</w:t>
      </w:r>
      <w:r w:rsidR="009851C2" w:rsidRPr="00913F31">
        <w:rPr>
          <w:szCs w:val="21"/>
        </w:rPr>
        <w:t>N</w:t>
      </w:r>
      <w:r w:rsidRPr="00913F31">
        <w:rPr>
          <w:szCs w:val="21"/>
        </w:rPr>
        <w:t>～</w:t>
      </w:r>
      <w:r w:rsidRPr="00913F31">
        <w:rPr>
          <w:szCs w:val="21"/>
        </w:rPr>
        <w:t>980</w:t>
      </w:r>
      <w:r w:rsidR="003F7AC9" w:rsidRPr="00913F31">
        <w:rPr>
          <w:szCs w:val="21"/>
        </w:rPr>
        <w:t>.7</w:t>
      </w:r>
      <w:r w:rsidRPr="00913F31">
        <w:rPr>
          <w:szCs w:val="21"/>
        </w:rPr>
        <w:t>N(</w:t>
      </w:r>
      <w:r w:rsidR="003F7AC9" w:rsidRPr="00913F31">
        <w:rPr>
          <w:szCs w:val="21"/>
        </w:rPr>
        <w:t>2</w:t>
      </w:r>
      <w:r w:rsidR="009851C2" w:rsidRPr="00913F31">
        <w:rPr>
          <w:szCs w:val="21"/>
        </w:rPr>
        <w:t>kgf</w:t>
      </w:r>
      <w:r w:rsidRPr="00913F31">
        <w:rPr>
          <w:szCs w:val="21"/>
        </w:rPr>
        <w:t>～</w:t>
      </w:r>
      <w:r w:rsidRPr="00913F31">
        <w:rPr>
          <w:szCs w:val="21"/>
        </w:rPr>
        <w:t>1</w:t>
      </w:r>
      <w:r w:rsidR="003F7AC9" w:rsidRPr="00913F31">
        <w:rPr>
          <w:szCs w:val="21"/>
        </w:rPr>
        <w:t>00</w:t>
      </w:r>
      <w:r w:rsidRPr="00913F31">
        <w:rPr>
          <w:szCs w:val="21"/>
        </w:rPr>
        <w:t>kgf)</w:t>
      </w:r>
      <w:r w:rsidRPr="00913F31">
        <w:rPr>
          <w:szCs w:val="21"/>
        </w:rPr>
        <w:t>的</w:t>
      </w:r>
      <w:r w:rsidR="00701FE5" w:rsidRPr="00913F31">
        <w:rPr>
          <w:rFonts w:ascii="宋体" w:hAnsi="宋体" w:hint="eastAsia"/>
          <w:szCs w:val="21"/>
        </w:rPr>
        <w:t>维氏</w:t>
      </w:r>
      <w:r w:rsidR="001B20E1" w:rsidRPr="00913F31">
        <w:rPr>
          <w:rFonts w:ascii="宋体" w:hAnsi="宋体" w:hint="eastAsia"/>
          <w:szCs w:val="21"/>
        </w:rPr>
        <w:t>硬度计量器具的量值传递和检定。</w:t>
      </w:r>
      <w:r w:rsidR="001B20E1" w:rsidRPr="00913F31">
        <w:rPr>
          <w:rFonts w:ascii="宋体" w:hAnsi="宋体" w:hint="eastAsia"/>
          <w:color w:val="000000" w:themeColor="text1"/>
          <w:szCs w:val="21"/>
        </w:rPr>
        <w:t>它规定了</w:t>
      </w:r>
      <w:r w:rsidR="002D3C5F" w:rsidRPr="00913F31">
        <w:rPr>
          <w:rFonts w:ascii="宋体" w:hAnsi="宋体" w:hint="eastAsia"/>
          <w:color w:val="000000" w:themeColor="text1"/>
          <w:szCs w:val="21"/>
        </w:rPr>
        <w:t>维氏</w:t>
      </w:r>
      <w:r w:rsidR="001B20E1" w:rsidRPr="00913F31">
        <w:rPr>
          <w:rFonts w:ascii="宋体" w:hAnsi="宋体" w:hint="eastAsia"/>
          <w:color w:val="000000" w:themeColor="text1"/>
          <w:szCs w:val="21"/>
        </w:rPr>
        <w:t>硬度量值由国家基准向计量标准以及向工作计量器具传递</w:t>
      </w:r>
      <w:r w:rsidRPr="00913F31">
        <w:rPr>
          <w:rFonts w:ascii="宋体" w:hAnsi="宋体" w:hint="eastAsia"/>
          <w:color w:val="000000" w:themeColor="text1"/>
          <w:szCs w:val="21"/>
        </w:rPr>
        <w:t>的程序、方法和量值传递时的测量不确定度，</w:t>
      </w:r>
      <w:r w:rsidR="001B20E1" w:rsidRPr="00913F31">
        <w:rPr>
          <w:rFonts w:ascii="宋体" w:hAnsi="宋体" w:hint="eastAsia"/>
          <w:color w:val="000000" w:themeColor="text1"/>
          <w:szCs w:val="21"/>
        </w:rPr>
        <w:t>对基准、标准和工作计量器具的计量特性和技</w:t>
      </w:r>
      <w:r w:rsidR="00701FE5" w:rsidRPr="00913F31">
        <w:rPr>
          <w:rFonts w:ascii="宋体" w:hAnsi="宋体" w:hint="eastAsia"/>
          <w:color w:val="000000" w:themeColor="text1"/>
          <w:szCs w:val="21"/>
        </w:rPr>
        <w:t>术指标给出了具体</w:t>
      </w:r>
      <w:r w:rsidR="00797679" w:rsidRPr="00913F31">
        <w:rPr>
          <w:rFonts w:ascii="宋体" w:hAnsi="宋体" w:hint="eastAsia"/>
          <w:color w:val="000000" w:themeColor="text1"/>
          <w:szCs w:val="21"/>
        </w:rPr>
        <w:t>的</w:t>
      </w:r>
      <w:r w:rsidR="00701FE5" w:rsidRPr="00913F31">
        <w:rPr>
          <w:rFonts w:ascii="宋体" w:hAnsi="宋体" w:hint="eastAsia"/>
          <w:color w:val="000000" w:themeColor="text1"/>
          <w:szCs w:val="21"/>
        </w:rPr>
        <w:t>说明和要求。</w:t>
      </w:r>
      <w:r w:rsidR="004452F2" w:rsidRPr="00913F31">
        <w:rPr>
          <w:rFonts w:ascii="宋体" w:hAnsi="宋体" w:hint="eastAsia"/>
          <w:color w:val="000000" w:themeColor="text1"/>
          <w:szCs w:val="21"/>
        </w:rPr>
        <w:t>本检定系统表</w:t>
      </w:r>
      <w:r w:rsidRPr="00913F31">
        <w:rPr>
          <w:rFonts w:ascii="宋体" w:hAnsi="宋体" w:hint="eastAsia"/>
          <w:color w:val="000000" w:themeColor="text1"/>
          <w:szCs w:val="21"/>
        </w:rPr>
        <w:t>同样可作为开展校准工作时的</w:t>
      </w:r>
      <w:r w:rsidR="000F0430" w:rsidRPr="00913F31">
        <w:rPr>
          <w:rFonts w:ascii="宋体" w:hAnsi="宋体" w:hint="eastAsia"/>
          <w:color w:val="000000" w:themeColor="text1"/>
          <w:szCs w:val="21"/>
        </w:rPr>
        <w:t>维氏</w:t>
      </w:r>
      <w:r w:rsidR="001B20E1" w:rsidRPr="00913F31">
        <w:rPr>
          <w:rFonts w:ascii="宋体" w:hAnsi="宋体" w:hint="eastAsia"/>
          <w:color w:val="000000" w:themeColor="text1"/>
          <w:szCs w:val="21"/>
        </w:rPr>
        <w:t>硬度量值溯源的依据。</w:t>
      </w:r>
    </w:p>
    <w:p w:rsidR="002C3D2B" w:rsidRPr="00913F31" w:rsidRDefault="002C3D2B" w:rsidP="002C3D2B">
      <w:pPr>
        <w:pStyle w:val="1"/>
        <w:spacing w:line="360" w:lineRule="auto"/>
        <w:jc w:val="left"/>
        <w:rPr>
          <w:rFonts w:ascii="黑体" w:eastAsia="黑体"/>
          <w:b w:val="0"/>
          <w:sz w:val="21"/>
          <w:szCs w:val="21"/>
        </w:rPr>
      </w:pPr>
      <w:r w:rsidRPr="00913F31">
        <w:rPr>
          <w:rFonts w:eastAsia="黑体"/>
          <w:b w:val="0"/>
          <w:sz w:val="21"/>
          <w:szCs w:val="21"/>
        </w:rPr>
        <w:t>2.</w:t>
      </w:r>
      <w:r w:rsidRPr="00913F31">
        <w:rPr>
          <w:rFonts w:ascii="黑体" w:eastAsia="黑体" w:hint="eastAsia"/>
          <w:b w:val="0"/>
          <w:sz w:val="21"/>
          <w:szCs w:val="21"/>
        </w:rPr>
        <w:t>引用</w:t>
      </w:r>
      <w:r w:rsidR="00935812" w:rsidRPr="00913F31">
        <w:rPr>
          <w:rFonts w:ascii="黑体" w:eastAsia="黑体" w:hint="eastAsia"/>
          <w:b w:val="0"/>
          <w:sz w:val="21"/>
          <w:szCs w:val="21"/>
        </w:rPr>
        <w:t>文件</w:t>
      </w:r>
    </w:p>
    <w:p w:rsidR="00935812" w:rsidRPr="00913F31" w:rsidRDefault="00092E46" w:rsidP="004976F2">
      <w:pPr>
        <w:spacing w:line="360" w:lineRule="auto"/>
        <w:ind w:firstLineChars="200" w:firstLine="420"/>
        <w:rPr>
          <w:szCs w:val="21"/>
        </w:rPr>
      </w:pPr>
      <w:r w:rsidRPr="00913F31">
        <w:rPr>
          <w:szCs w:val="21"/>
        </w:rPr>
        <w:t>本检定系统表</w:t>
      </w:r>
      <w:r w:rsidR="0027788C" w:rsidRPr="00913F31">
        <w:rPr>
          <w:szCs w:val="21"/>
        </w:rPr>
        <w:t>引用下列文件：</w:t>
      </w:r>
    </w:p>
    <w:p w:rsidR="008B6270" w:rsidRPr="00913F31" w:rsidRDefault="008B6270" w:rsidP="008B6270">
      <w:pPr>
        <w:spacing w:line="360" w:lineRule="auto"/>
        <w:ind w:firstLineChars="200" w:firstLine="420"/>
        <w:rPr>
          <w:szCs w:val="21"/>
        </w:rPr>
      </w:pPr>
      <w:r w:rsidRPr="00913F31">
        <w:rPr>
          <w:szCs w:val="21"/>
        </w:rPr>
        <w:t>JJG 148-2006</w:t>
      </w:r>
      <w:r w:rsidRPr="00913F31">
        <w:rPr>
          <w:szCs w:val="21"/>
        </w:rPr>
        <w:t>标准维氏硬度块检定规程</w:t>
      </w:r>
    </w:p>
    <w:p w:rsidR="0027788C" w:rsidRPr="00913F31" w:rsidRDefault="00101F11" w:rsidP="004976F2">
      <w:pPr>
        <w:spacing w:line="360" w:lineRule="auto"/>
        <w:ind w:firstLineChars="200" w:firstLine="420"/>
        <w:rPr>
          <w:szCs w:val="21"/>
        </w:rPr>
      </w:pPr>
      <w:r w:rsidRPr="00913F31">
        <w:rPr>
          <w:szCs w:val="21"/>
        </w:rPr>
        <w:t>JJG 151</w:t>
      </w:r>
      <w:r w:rsidR="00820550" w:rsidRPr="00913F31">
        <w:rPr>
          <w:szCs w:val="21"/>
        </w:rPr>
        <w:t>-2006</w:t>
      </w:r>
      <w:r w:rsidRPr="00913F31">
        <w:rPr>
          <w:szCs w:val="21"/>
        </w:rPr>
        <w:t>金属维氏硬度计检定规程</w:t>
      </w:r>
    </w:p>
    <w:p w:rsidR="003F7AC9" w:rsidRPr="00913F31" w:rsidRDefault="003F7AC9" w:rsidP="003F7AC9">
      <w:pPr>
        <w:spacing w:line="360" w:lineRule="auto"/>
        <w:ind w:firstLineChars="200" w:firstLine="420"/>
        <w:rPr>
          <w:szCs w:val="21"/>
        </w:rPr>
      </w:pPr>
      <w:r w:rsidRPr="00913F31">
        <w:rPr>
          <w:szCs w:val="21"/>
        </w:rPr>
        <w:t xml:space="preserve">JJF 1094 </w:t>
      </w:r>
      <w:r w:rsidRPr="00913F31">
        <w:rPr>
          <w:szCs w:val="21"/>
        </w:rPr>
        <w:t>测量仪器特性评定</w:t>
      </w:r>
    </w:p>
    <w:p w:rsidR="003F7AC9" w:rsidRPr="00913F31" w:rsidRDefault="003F7AC9" w:rsidP="004976F2">
      <w:pPr>
        <w:spacing w:line="360" w:lineRule="auto"/>
        <w:ind w:firstLineChars="200" w:firstLine="420"/>
        <w:rPr>
          <w:szCs w:val="21"/>
        </w:rPr>
      </w:pPr>
      <w:r w:rsidRPr="00913F31">
        <w:rPr>
          <w:rFonts w:hint="eastAsia"/>
          <w:szCs w:val="21"/>
        </w:rPr>
        <w:t>GB</w:t>
      </w:r>
      <w:r w:rsidRPr="00913F31">
        <w:rPr>
          <w:szCs w:val="21"/>
        </w:rPr>
        <w:t>/T4340.2</w:t>
      </w:r>
      <w:r w:rsidRPr="00913F31">
        <w:rPr>
          <w:rFonts w:hint="eastAsia"/>
          <w:szCs w:val="21"/>
        </w:rPr>
        <w:t>金属材料</w:t>
      </w:r>
      <w:r w:rsidRPr="00913F31">
        <w:rPr>
          <w:rFonts w:hint="eastAsia"/>
          <w:szCs w:val="21"/>
        </w:rPr>
        <w:t xml:space="preserve"> </w:t>
      </w:r>
      <w:r w:rsidRPr="00913F31">
        <w:rPr>
          <w:rFonts w:hint="eastAsia"/>
          <w:szCs w:val="21"/>
        </w:rPr>
        <w:t>维氏硬度</w:t>
      </w:r>
      <w:r w:rsidRPr="00913F31">
        <w:rPr>
          <w:szCs w:val="21"/>
        </w:rPr>
        <w:t>试验第二部分：硬度计的检验与校准</w:t>
      </w:r>
    </w:p>
    <w:p w:rsidR="003F7AC9" w:rsidRPr="00913F31" w:rsidRDefault="003F7AC9" w:rsidP="003F7AC9">
      <w:pPr>
        <w:spacing w:line="360" w:lineRule="auto"/>
        <w:ind w:firstLineChars="200" w:firstLine="420"/>
        <w:rPr>
          <w:szCs w:val="21"/>
        </w:rPr>
      </w:pPr>
      <w:r w:rsidRPr="00913F31">
        <w:rPr>
          <w:rFonts w:hint="eastAsia"/>
          <w:szCs w:val="21"/>
        </w:rPr>
        <w:t>GB</w:t>
      </w:r>
      <w:r w:rsidRPr="00913F31">
        <w:rPr>
          <w:szCs w:val="21"/>
        </w:rPr>
        <w:t>/T4340.3</w:t>
      </w:r>
      <w:r w:rsidRPr="00913F31">
        <w:rPr>
          <w:rFonts w:hint="eastAsia"/>
          <w:szCs w:val="21"/>
        </w:rPr>
        <w:t>金属材料</w:t>
      </w:r>
      <w:r w:rsidRPr="00913F31">
        <w:rPr>
          <w:rFonts w:hint="eastAsia"/>
          <w:szCs w:val="21"/>
        </w:rPr>
        <w:t xml:space="preserve"> </w:t>
      </w:r>
      <w:r w:rsidRPr="00913F31">
        <w:rPr>
          <w:rFonts w:hint="eastAsia"/>
          <w:szCs w:val="21"/>
        </w:rPr>
        <w:t>维氏硬度</w:t>
      </w:r>
      <w:r w:rsidRPr="00913F31">
        <w:rPr>
          <w:szCs w:val="21"/>
        </w:rPr>
        <w:t>试验第</w:t>
      </w:r>
      <w:r w:rsidRPr="00913F31">
        <w:rPr>
          <w:rFonts w:hint="eastAsia"/>
          <w:szCs w:val="21"/>
        </w:rPr>
        <w:t>三</w:t>
      </w:r>
      <w:r w:rsidRPr="00913F31">
        <w:rPr>
          <w:szCs w:val="21"/>
        </w:rPr>
        <w:t>部分：</w:t>
      </w:r>
      <w:r w:rsidRPr="00913F31">
        <w:rPr>
          <w:rFonts w:hint="eastAsia"/>
          <w:szCs w:val="21"/>
        </w:rPr>
        <w:t>标准硬度块</w:t>
      </w:r>
      <w:r w:rsidRPr="00913F31">
        <w:rPr>
          <w:szCs w:val="21"/>
        </w:rPr>
        <w:t>的标定</w:t>
      </w:r>
    </w:p>
    <w:p w:rsidR="00F741BC" w:rsidRPr="00913F31" w:rsidRDefault="00F741BC" w:rsidP="004976F2">
      <w:pPr>
        <w:spacing w:line="360" w:lineRule="auto"/>
        <w:ind w:firstLineChars="200" w:firstLine="420"/>
        <w:rPr>
          <w:szCs w:val="21"/>
        </w:rPr>
      </w:pPr>
      <w:bookmarkStart w:id="4" w:name="OLE_LINK3"/>
      <w:r w:rsidRPr="00913F31">
        <w:rPr>
          <w:szCs w:val="21"/>
        </w:rPr>
        <w:t>ISO 6507-2</w:t>
      </w:r>
      <w:r w:rsidR="00C92C9F" w:rsidRPr="00913F31">
        <w:rPr>
          <w:szCs w:val="21"/>
        </w:rPr>
        <w:t>:2018 Metallic materials -Vickers hardness test-Part2: Verification and calibration of testing machines</w:t>
      </w:r>
      <w:bookmarkEnd w:id="4"/>
    </w:p>
    <w:p w:rsidR="00C92C9F" w:rsidRPr="00913F31" w:rsidRDefault="00C92C9F" w:rsidP="004976F2">
      <w:pPr>
        <w:spacing w:line="360" w:lineRule="auto"/>
        <w:ind w:firstLineChars="200" w:firstLine="420"/>
        <w:rPr>
          <w:szCs w:val="21"/>
        </w:rPr>
      </w:pPr>
      <w:r w:rsidRPr="00913F31">
        <w:rPr>
          <w:szCs w:val="21"/>
        </w:rPr>
        <w:t xml:space="preserve">ISO </w:t>
      </w:r>
      <w:r w:rsidR="00EE588E" w:rsidRPr="00913F31">
        <w:rPr>
          <w:szCs w:val="21"/>
        </w:rPr>
        <w:t>6507-3:2018 Metallic materials –Vickers hardness test-Part3: Calibration of reference blocks</w:t>
      </w:r>
    </w:p>
    <w:p w:rsidR="00101F11" w:rsidRPr="00913F31" w:rsidRDefault="00101F11" w:rsidP="00101F11">
      <w:pPr>
        <w:spacing w:line="360" w:lineRule="auto"/>
        <w:ind w:firstLine="482"/>
        <w:rPr>
          <w:rFonts w:ascii="宋体" w:hAnsi="宋体"/>
          <w:szCs w:val="21"/>
        </w:rPr>
      </w:pPr>
      <w:bookmarkStart w:id="5" w:name="_Toc392677871"/>
      <w:r w:rsidRPr="00913F31">
        <w:rPr>
          <w:szCs w:val="21"/>
        </w:rPr>
        <w:t>凡是注日期的引用文件，仅注日期的版本适用于本</w:t>
      </w:r>
      <w:r w:rsidR="00347509" w:rsidRPr="00913F31">
        <w:rPr>
          <w:szCs w:val="21"/>
        </w:rPr>
        <w:t>检定系统表</w:t>
      </w:r>
      <w:r w:rsidRPr="00913F31">
        <w:rPr>
          <w:szCs w:val="21"/>
        </w:rPr>
        <w:t>；凡是不注日期的引用文件，其最新版本（包括所有的修改单）适用于本</w:t>
      </w:r>
      <w:r w:rsidR="00347509" w:rsidRPr="00913F31">
        <w:rPr>
          <w:szCs w:val="21"/>
        </w:rPr>
        <w:t>检定系统表</w:t>
      </w:r>
      <w:r w:rsidRPr="00913F31">
        <w:rPr>
          <w:rFonts w:ascii="宋体" w:hAnsi="宋体" w:hint="eastAsia"/>
          <w:szCs w:val="21"/>
        </w:rPr>
        <w:t>。</w:t>
      </w:r>
    </w:p>
    <w:p w:rsidR="001B20E1" w:rsidRPr="00913F31" w:rsidRDefault="002C3D2B" w:rsidP="001B20E1">
      <w:pPr>
        <w:pStyle w:val="1"/>
        <w:spacing w:line="360" w:lineRule="auto"/>
        <w:jc w:val="left"/>
        <w:rPr>
          <w:rFonts w:ascii="黑体" w:eastAsia="黑体"/>
          <w:b w:val="0"/>
          <w:sz w:val="21"/>
          <w:szCs w:val="21"/>
        </w:rPr>
      </w:pPr>
      <w:r w:rsidRPr="00913F31">
        <w:rPr>
          <w:rFonts w:eastAsia="黑体"/>
          <w:b w:val="0"/>
          <w:sz w:val="21"/>
          <w:szCs w:val="21"/>
        </w:rPr>
        <w:t xml:space="preserve">3 </w:t>
      </w:r>
      <w:r w:rsidRPr="00913F31">
        <w:rPr>
          <w:rFonts w:ascii="黑体" w:eastAsia="黑体" w:hint="eastAsia"/>
          <w:b w:val="0"/>
          <w:sz w:val="21"/>
          <w:szCs w:val="21"/>
        </w:rPr>
        <w:t>计量基准</w:t>
      </w:r>
      <w:bookmarkEnd w:id="5"/>
    </w:p>
    <w:p w:rsidR="001B20E1" w:rsidRPr="00913F31" w:rsidRDefault="002C3D2B" w:rsidP="001B20E1">
      <w:pPr>
        <w:pStyle w:val="3"/>
        <w:spacing w:line="360" w:lineRule="auto"/>
        <w:ind w:firstLineChars="0" w:firstLine="0"/>
        <w:rPr>
          <w:rFonts w:ascii="宋体" w:hAnsi="宋体"/>
          <w:sz w:val="21"/>
          <w:szCs w:val="21"/>
        </w:rPr>
      </w:pPr>
      <w:bookmarkStart w:id="6" w:name="_Toc392677873"/>
      <w:r w:rsidRPr="00913F31">
        <w:rPr>
          <w:sz w:val="21"/>
          <w:szCs w:val="21"/>
        </w:rPr>
        <w:t>3</w:t>
      </w:r>
      <w:r w:rsidR="001B20E1" w:rsidRPr="00913F31">
        <w:rPr>
          <w:sz w:val="21"/>
          <w:szCs w:val="21"/>
        </w:rPr>
        <w:t>.1</w:t>
      </w:r>
      <w:r w:rsidR="001B20E1" w:rsidRPr="00913F31">
        <w:rPr>
          <w:rFonts w:ascii="宋体" w:hAnsi="宋体" w:hint="eastAsia"/>
          <w:sz w:val="21"/>
          <w:szCs w:val="21"/>
        </w:rPr>
        <w:t xml:space="preserve"> </w:t>
      </w:r>
      <w:r w:rsidR="003A2B7E" w:rsidRPr="00913F31">
        <w:rPr>
          <w:rFonts w:ascii="宋体" w:hAnsi="宋体" w:hint="eastAsia"/>
          <w:sz w:val="21"/>
          <w:szCs w:val="21"/>
        </w:rPr>
        <w:t>维氏</w:t>
      </w:r>
      <w:r w:rsidR="001B20E1" w:rsidRPr="00913F31">
        <w:rPr>
          <w:rFonts w:ascii="宋体" w:hAnsi="宋体" w:hint="eastAsia"/>
          <w:sz w:val="21"/>
          <w:szCs w:val="21"/>
        </w:rPr>
        <w:t>硬度国家基准的作用</w:t>
      </w:r>
      <w:bookmarkEnd w:id="6"/>
    </w:p>
    <w:p w:rsidR="001B20E1" w:rsidRPr="00913F31" w:rsidRDefault="003A2B7E" w:rsidP="001B20E1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913F31">
        <w:rPr>
          <w:rFonts w:ascii="宋体" w:hAnsi="宋体" w:hint="eastAsia"/>
          <w:szCs w:val="21"/>
        </w:rPr>
        <w:t>维氏</w:t>
      </w:r>
      <w:r w:rsidR="001B20E1" w:rsidRPr="00913F31">
        <w:rPr>
          <w:rFonts w:ascii="宋体" w:hAnsi="宋体" w:hint="eastAsia"/>
          <w:szCs w:val="21"/>
        </w:rPr>
        <w:t>硬度国家基准用于保存、复现和传递</w:t>
      </w:r>
      <w:r w:rsidRPr="00913F31">
        <w:rPr>
          <w:rFonts w:ascii="宋体" w:hAnsi="宋体" w:hint="eastAsia"/>
          <w:szCs w:val="21"/>
        </w:rPr>
        <w:t>维氏</w:t>
      </w:r>
      <w:r w:rsidR="001B20E1" w:rsidRPr="00913F31">
        <w:rPr>
          <w:rFonts w:ascii="宋体" w:hAnsi="宋体" w:hint="eastAsia"/>
          <w:szCs w:val="21"/>
        </w:rPr>
        <w:t>硬度量值，是统一全国</w:t>
      </w:r>
      <w:r w:rsidRPr="00913F31">
        <w:rPr>
          <w:rFonts w:ascii="宋体" w:hAnsi="宋体" w:hint="eastAsia"/>
          <w:szCs w:val="21"/>
        </w:rPr>
        <w:t>维氏</w:t>
      </w:r>
      <w:r w:rsidR="001B20E1" w:rsidRPr="00913F31">
        <w:rPr>
          <w:rFonts w:ascii="宋体" w:hAnsi="宋体" w:hint="eastAsia"/>
          <w:szCs w:val="21"/>
        </w:rPr>
        <w:t>硬度量值的最高依据。基准应定期进行量值复现，积极参加国际比对。</w:t>
      </w:r>
    </w:p>
    <w:p w:rsidR="001B20E1" w:rsidRPr="00913F31" w:rsidRDefault="002C3D2B" w:rsidP="001B20E1">
      <w:pPr>
        <w:pStyle w:val="3"/>
        <w:spacing w:line="360" w:lineRule="auto"/>
        <w:ind w:firstLineChars="0" w:firstLine="0"/>
        <w:rPr>
          <w:rFonts w:ascii="宋体" w:hAnsi="宋体"/>
          <w:sz w:val="21"/>
          <w:szCs w:val="21"/>
        </w:rPr>
      </w:pPr>
      <w:bookmarkStart w:id="7" w:name="_Toc392677874"/>
      <w:r w:rsidRPr="00913F31">
        <w:rPr>
          <w:sz w:val="21"/>
          <w:szCs w:val="21"/>
        </w:rPr>
        <w:t>3</w:t>
      </w:r>
      <w:r w:rsidR="001B20E1" w:rsidRPr="00913F31">
        <w:rPr>
          <w:sz w:val="21"/>
          <w:szCs w:val="21"/>
        </w:rPr>
        <w:t>.</w:t>
      </w:r>
      <w:r w:rsidR="00E61D77" w:rsidRPr="00913F31">
        <w:rPr>
          <w:sz w:val="21"/>
          <w:szCs w:val="21"/>
        </w:rPr>
        <w:t>2</w:t>
      </w:r>
      <w:r w:rsidR="001B20E1" w:rsidRPr="00913F31">
        <w:rPr>
          <w:sz w:val="21"/>
          <w:szCs w:val="21"/>
        </w:rPr>
        <w:t xml:space="preserve"> </w:t>
      </w:r>
      <w:r w:rsidR="000265E7" w:rsidRPr="00913F31">
        <w:rPr>
          <w:rFonts w:ascii="宋体" w:hAnsi="宋体" w:hint="eastAsia"/>
          <w:sz w:val="21"/>
          <w:szCs w:val="21"/>
        </w:rPr>
        <w:t>维氏</w:t>
      </w:r>
      <w:r w:rsidR="001B20E1" w:rsidRPr="00913F31">
        <w:rPr>
          <w:rFonts w:ascii="宋体" w:hAnsi="宋体" w:hint="eastAsia"/>
          <w:sz w:val="21"/>
          <w:szCs w:val="21"/>
        </w:rPr>
        <w:t>硬度国家基准的组成</w:t>
      </w:r>
      <w:bookmarkEnd w:id="7"/>
    </w:p>
    <w:p w:rsidR="001B20E1" w:rsidRPr="00913F31" w:rsidRDefault="000265E7" w:rsidP="001B20E1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913F31">
        <w:rPr>
          <w:rFonts w:ascii="宋体" w:hAnsi="宋体" w:hint="eastAsia"/>
          <w:szCs w:val="21"/>
        </w:rPr>
        <w:t>维氏</w:t>
      </w:r>
      <w:r w:rsidR="001B20E1" w:rsidRPr="00913F31">
        <w:rPr>
          <w:rFonts w:ascii="宋体" w:hAnsi="宋体" w:hint="eastAsia"/>
          <w:szCs w:val="21"/>
        </w:rPr>
        <w:t>硬度</w:t>
      </w:r>
      <w:r w:rsidR="0030238B" w:rsidRPr="00913F31">
        <w:rPr>
          <w:rFonts w:ascii="宋体" w:hAnsi="宋体" w:hint="eastAsia"/>
          <w:szCs w:val="21"/>
        </w:rPr>
        <w:t>国家基准</w:t>
      </w:r>
      <w:r w:rsidR="00E204B5" w:rsidRPr="00913F31">
        <w:rPr>
          <w:rFonts w:ascii="宋体" w:hAnsi="宋体" w:hint="eastAsia"/>
          <w:szCs w:val="21"/>
        </w:rPr>
        <w:t>是指维氏</w:t>
      </w:r>
      <w:r w:rsidR="00AC2D80" w:rsidRPr="00913F31">
        <w:rPr>
          <w:rFonts w:ascii="宋体" w:hAnsi="宋体" w:hint="eastAsia"/>
          <w:szCs w:val="21"/>
        </w:rPr>
        <w:t>硬度基准</w:t>
      </w:r>
      <w:r w:rsidR="00C73A86" w:rsidRPr="00913F31">
        <w:rPr>
          <w:rFonts w:ascii="宋体" w:hAnsi="宋体" w:hint="eastAsia"/>
          <w:szCs w:val="21"/>
        </w:rPr>
        <w:t>装置</w:t>
      </w:r>
      <w:r w:rsidR="00E204B5" w:rsidRPr="00913F31">
        <w:rPr>
          <w:rFonts w:ascii="宋体" w:hAnsi="宋体" w:hint="eastAsia"/>
          <w:szCs w:val="21"/>
        </w:rPr>
        <w:t>，主要包括试验力施加机构、</w:t>
      </w:r>
      <w:r w:rsidR="00AC2D80" w:rsidRPr="00913F31">
        <w:rPr>
          <w:rFonts w:ascii="宋体" w:hAnsi="宋体" w:hint="eastAsia"/>
          <w:szCs w:val="21"/>
        </w:rPr>
        <w:t>压痕</w:t>
      </w:r>
      <w:r w:rsidR="001B20E1" w:rsidRPr="00913F31">
        <w:rPr>
          <w:rFonts w:ascii="宋体" w:hAnsi="宋体" w:hint="eastAsia"/>
          <w:szCs w:val="21"/>
        </w:rPr>
        <w:t>测量装置</w:t>
      </w:r>
      <w:r w:rsidR="00E204B5" w:rsidRPr="00913F31">
        <w:rPr>
          <w:rFonts w:ascii="宋体" w:hAnsi="宋体" w:hint="eastAsia"/>
          <w:szCs w:val="21"/>
        </w:rPr>
        <w:t>和基准压头组</w:t>
      </w:r>
      <w:r w:rsidR="001B20E1" w:rsidRPr="00913F31">
        <w:rPr>
          <w:rFonts w:ascii="宋体" w:hAnsi="宋体" w:hint="eastAsia"/>
          <w:szCs w:val="21"/>
        </w:rPr>
        <w:t>。</w:t>
      </w:r>
    </w:p>
    <w:p w:rsidR="001B20E1" w:rsidRPr="00913F31" w:rsidRDefault="002C3D2B" w:rsidP="001B20E1">
      <w:pPr>
        <w:pStyle w:val="4"/>
        <w:spacing w:line="360" w:lineRule="auto"/>
        <w:rPr>
          <w:rFonts w:ascii="宋体" w:hAnsi="宋体"/>
          <w:i w:val="0"/>
          <w:szCs w:val="21"/>
        </w:rPr>
      </w:pPr>
      <w:r w:rsidRPr="00913F31">
        <w:rPr>
          <w:i w:val="0"/>
          <w:szCs w:val="21"/>
        </w:rPr>
        <w:t>3</w:t>
      </w:r>
      <w:r w:rsidR="001B20E1" w:rsidRPr="00913F31">
        <w:rPr>
          <w:i w:val="0"/>
          <w:szCs w:val="21"/>
        </w:rPr>
        <w:t xml:space="preserve">.2.1 </w:t>
      </w:r>
      <w:proofErr w:type="gramStart"/>
      <w:r w:rsidR="001B20E1" w:rsidRPr="00913F31">
        <w:rPr>
          <w:rFonts w:ascii="宋体" w:hAnsi="宋体" w:hint="eastAsia"/>
          <w:i w:val="0"/>
          <w:szCs w:val="21"/>
        </w:rPr>
        <w:t>基准机</w:t>
      </w:r>
      <w:proofErr w:type="gramEnd"/>
      <w:r w:rsidR="001B20E1" w:rsidRPr="00913F31">
        <w:rPr>
          <w:rFonts w:ascii="宋体" w:hAnsi="宋体" w:hint="eastAsia"/>
          <w:i w:val="0"/>
          <w:szCs w:val="21"/>
        </w:rPr>
        <w:t>的试验力施加机构</w:t>
      </w:r>
    </w:p>
    <w:p w:rsidR="001B20E1" w:rsidRPr="00913F31" w:rsidRDefault="00701FE5" w:rsidP="001B20E1">
      <w:pPr>
        <w:spacing w:line="360" w:lineRule="auto"/>
        <w:ind w:firstLine="420"/>
        <w:rPr>
          <w:szCs w:val="21"/>
        </w:rPr>
      </w:pPr>
      <w:r w:rsidRPr="00913F31">
        <w:rPr>
          <w:szCs w:val="21"/>
        </w:rPr>
        <w:t>当</w:t>
      </w:r>
      <m:oMath>
        <m:r>
          <m:rPr>
            <m:sty m:val="p"/>
          </m:rPr>
          <w:rPr>
            <w:rFonts w:ascii="Cambria Math" w:hAnsi="Cambria Math"/>
            <w:szCs w:val="21"/>
          </w:rPr>
          <m:t>19.61N</m:t>
        </m:r>
        <m:r>
          <w:rPr>
            <w:rFonts w:ascii="Cambria Math" w:hAnsi="Cambria Math"/>
            <w:szCs w:val="21"/>
          </w:rPr>
          <m:t>≤F≤980.7</m:t>
        </m:r>
        <m:r>
          <m:rPr>
            <m:nor/>
          </m:rPr>
          <w:rPr>
            <w:szCs w:val="21"/>
          </w:rPr>
          <m:t>N</m:t>
        </m:r>
      </m:oMath>
      <w:r w:rsidRPr="00913F31">
        <w:rPr>
          <w:szCs w:val="21"/>
        </w:rPr>
        <w:t>时，试验力</w:t>
      </w:r>
      <m:oMath>
        <m:r>
          <w:rPr>
            <w:rFonts w:ascii="Cambria Math" w:hAnsi="Cambria Math"/>
            <w:szCs w:val="21"/>
          </w:rPr>
          <m:t>F</m:t>
        </m:r>
      </m:oMath>
      <w:r w:rsidRPr="00913F31">
        <w:rPr>
          <w:szCs w:val="21"/>
        </w:rPr>
        <w:t>的最大允许</w:t>
      </w:r>
      <w:r w:rsidR="007B5EB8" w:rsidRPr="00913F31">
        <w:rPr>
          <w:rFonts w:hint="eastAsia"/>
          <w:szCs w:val="21"/>
        </w:rPr>
        <w:t>偏</w:t>
      </w:r>
      <w:r w:rsidRPr="00913F31">
        <w:rPr>
          <w:szCs w:val="21"/>
        </w:rPr>
        <w:t>差：</w:t>
      </w:r>
      <w:r w:rsidR="00C73A86" w:rsidRPr="00913F31">
        <w:rPr>
          <w:szCs w:val="21"/>
        </w:rPr>
        <w:t>±0.1%</w:t>
      </w:r>
      <w:r w:rsidRPr="00913F31">
        <w:rPr>
          <w:szCs w:val="21"/>
        </w:rPr>
        <w:t>。</w:t>
      </w:r>
    </w:p>
    <w:p w:rsidR="001B20E1" w:rsidRPr="00913F31" w:rsidRDefault="002C3D2B" w:rsidP="001B20E1">
      <w:pPr>
        <w:pStyle w:val="4"/>
        <w:spacing w:line="360" w:lineRule="auto"/>
        <w:rPr>
          <w:rFonts w:ascii="宋体" w:hAnsi="宋体"/>
          <w:i w:val="0"/>
          <w:szCs w:val="21"/>
        </w:rPr>
      </w:pPr>
      <w:r w:rsidRPr="00913F31">
        <w:rPr>
          <w:i w:val="0"/>
          <w:szCs w:val="21"/>
        </w:rPr>
        <w:lastRenderedPageBreak/>
        <w:t>3</w:t>
      </w:r>
      <w:r w:rsidR="001B20E1" w:rsidRPr="00913F31">
        <w:rPr>
          <w:i w:val="0"/>
          <w:szCs w:val="21"/>
        </w:rPr>
        <w:t>.2.2</w:t>
      </w:r>
      <w:r w:rsidR="001B20E1" w:rsidRPr="00913F31">
        <w:rPr>
          <w:rFonts w:ascii="宋体" w:hAnsi="宋体" w:hint="eastAsia"/>
          <w:i w:val="0"/>
          <w:szCs w:val="21"/>
        </w:rPr>
        <w:t xml:space="preserve"> </w:t>
      </w:r>
      <w:proofErr w:type="gramStart"/>
      <w:r w:rsidR="00AC2D80" w:rsidRPr="00913F31">
        <w:rPr>
          <w:rFonts w:ascii="宋体" w:hAnsi="宋体" w:hint="eastAsia"/>
          <w:i w:val="0"/>
          <w:szCs w:val="21"/>
        </w:rPr>
        <w:t>基准机</w:t>
      </w:r>
      <w:proofErr w:type="gramEnd"/>
      <w:r w:rsidR="00AC2D80" w:rsidRPr="00913F31">
        <w:rPr>
          <w:rFonts w:ascii="宋体" w:hAnsi="宋体" w:hint="eastAsia"/>
          <w:i w:val="0"/>
          <w:szCs w:val="21"/>
        </w:rPr>
        <w:t>的压痕</w:t>
      </w:r>
      <w:r w:rsidR="001B20E1" w:rsidRPr="00913F31">
        <w:rPr>
          <w:rFonts w:ascii="宋体" w:hAnsi="宋体" w:hint="eastAsia"/>
          <w:i w:val="0"/>
          <w:szCs w:val="21"/>
        </w:rPr>
        <w:t>测量装置</w:t>
      </w:r>
    </w:p>
    <w:p w:rsidR="001B20E1" w:rsidRPr="00913F31" w:rsidRDefault="001B20E1" w:rsidP="001B20E1">
      <w:pPr>
        <w:spacing w:line="360" w:lineRule="auto"/>
        <w:ind w:firstLine="420"/>
        <w:rPr>
          <w:rFonts w:ascii="宋体" w:hAnsi="宋体"/>
          <w:color w:val="FF0000"/>
          <w:szCs w:val="21"/>
        </w:rPr>
      </w:pPr>
      <w:r w:rsidRPr="00913F31">
        <w:rPr>
          <w:rFonts w:ascii="宋体" w:hAnsi="宋体" w:hint="eastAsia"/>
          <w:szCs w:val="21"/>
        </w:rPr>
        <w:t>装置</w:t>
      </w:r>
      <w:r w:rsidR="00AC2D80" w:rsidRPr="00913F31">
        <w:rPr>
          <w:rFonts w:ascii="宋体" w:hAnsi="宋体" w:hint="eastAsia"/>
          <w:szCs w:val="21"/>
        </w:rPr>
        <w:t>进行压痕对角线测量</w:t>
      </w:r>
      <w:r w:rsidR="003D639A" w:rsidRPr="00913F31">
        <w:rPr>
          <w:rFonts w:ascii="宋体" w:hAnsi="宋体" w:hint="eastAsia"/>
          <w:szCs w:val="21"/>
        </w:rPr>
        <w:t>：40×</w:t>
      </w:r>
      <w:r w:rsidR="003D639A" w:rsidRPr="00913F31">
        <w:rPr>
          <w:rFonts w:ascii="宋体" w:hAnsi="宋体"/>
          <w:szCs w:val="21"/>
        </w:rPr>
        <w:t>、20×</w:t>
      </w:r>
      <w:r w:rsidR="00167ED2">
        <w:rPr>
          <w:rFonts w:ascii="宋体" w:hAnsi="宋体" w:hint="eastAsia"/>
          <w:szCs w:val="21"/>
        </w:rPr>
        <w:t>物镜</w:t>
      </w:r>
      <w:r w:rsidR="00167ED2">
        <w:rPr>
          <w:rFonts w:ascii="宋体" w:hAnsi="宋体"/>
          <w:szCs w:val="21"/>
        </w:rPr>
        <w:t>时</w:t>
      </w:r>
      <w:r w:rsidR="003D639A" w:rsidRPr="00913F31">
        <w:rPr>
          <w:rFonts w:ascii="宋体" w:hAnsi="宋体"/>
          <w:szCs w:val="21"/>
        </w:rPr>
        <w:t>测量不确定度</w:t>
      </w:r>
      <w:r w:rsidR="003D639A" w:rsidRPr="00913F31">
        <w:rPr>
          <w:rFonts w:ascii="宋体" w:hAnsi="宋体"/>
          <w:i/>
          <w:szCs w:val="21"/>
        </w:rPr>
        <w:t>U</w:t>
      </w:r>
      <w:r w:rsidR="003D639A" w:rsidRPr="00913F31">
        <w:rPr>
          <w:rFonts w:ascii="宋体" w:hAnsi="宋体"/>
          <w:szCs w:val="21"/>
        </w:rPr>
        <w:t>=0.4μm，</w:t>
      </w:r>
      <w:r w:rsidR="003D639A" w:rsidRPr="00913F31">
        <w:rPr>
          <w:rFonts w:ascii="宋体" w:hAnsi="宋体" w:hint="eastAsia"/>
          <w:szCs w:val="21"/>
        </w:rPr>
        <w:t>10×</w:t>
      </w:r>
      <w:r w:rsidR="00167ED2">
        <w:rPr>
          <w:rFonts w:ascii="宋体" w:hAnsi="宋体" w:hint="eastAsia"/>
          <w:szCs w:val="21"/>
        </w:rPr>
        <w:t>物镜</w:t>
      </w:r>
      <w:r w:rsidR="003D639A" w:rsidRPr="00913F31">
        <w:rPr>
          <w:rFonts w:ascii="宋体" w:hAnsi="宋体"/>
          <w:szCs w:val="21"/>
        </w:rPr>
        <w:t>测量不确定度</w:t>
      </w:r>
      <w:r w:rsidR="003D639A" w:rsidRPr="00913F31">
        <w:rPr>
          <w:rFonts w:ascii="宋体" w:hAnsi="宋体"/>
          <w:i/>
          <w:szCs w:val="21"/>
        </w:rPr>
        <w:t>U</w:t>
      </w:r>
      <w:r w:rsidR="003D639A" w:rsidRPr="00913F31">
        <w:rPr>
          <w:rFonts w:ascii="宋体" w:hAnsi="宋体"/>
          <w:szCs w:val="21"/>
        </w:rPr>
        <w:t>=0.5μm</w:t>
      </w:r>
      <w:r w:rsidR="003D639A" w:rsidRPr="00913F31">
        <w:rPr>
          <w:rFonts w:ascii="宋体" w:hAnsi="宋体" w:hint="eastAsia"/>
          <w:szCs w:val="21"/>
        </w:rPr>
        <w:t>。</w:t>
      </w:r>
    </w:p>
    <w:p w:rsidR="001B20E1" w:rsidRPr="00913F31" w:rsidRDefault="002C3D2B" w:rsidP="001B20E1">
      <w:pPr>
        <w:pStyle w:val="4"/>
        <w:spacing w:line="360" w:lineRule="auto"/>
        <w:rPr>
          <w:rFonts w:ascii="宋体" w:hAnsi="宋体"/>
          <w:i w:val="0"/>
          <w:szCs w:val="21"/>
        </w:rPr>
      </w:pPr>
      <w:r w:rsidRPr="00913F31">
        <w:rPr>
          <w:i w:val="0"/>
          <w:szCs w:val="21"/>
        </w:rPr>
        <w:t>3</w:t>
      </w:r>
      <w:r w:rsidR="001B20E1" w:rsidRPr="00913F31">
        <w:rPr>
          <w:i w:val="0"/>
          <w:szCs w:val="21"/>
        </w:rPr>
        <w:t>.2.</w:t>
      </w:r>
      <w:r w:rsidR="008935A9" w:rsidRPr="00913F31">
        <w:rPr>
          <w:i w:val="0"/>
          <w:szCs w:val="21"/>
        </w:rPr>
        <w:t>3</w:t>
      </w:r>
      <w:r w:rsidR="001B20E1" w:rsidRPr="00913F31">
        <w:rPr>
          <w:rFonts w:ascii="宋体" w:hAnsi="宋体" w:hint="eastAsia"/>
          <w:i w:val="0"/>
          <w:szCs w:val="21"/>
        </w:rPr>
        <w:t xml:space="preserve"> 基准压头</w:t>
      </w:r>
    </w:p>
    <w:p w:rsidR="001B20E1" w:rsidRPr="00913F31" w:rsidRDefault="00625B18" w:rsidP="00625B18">
      <w:pPr>
        <w:spacing w:line="360" w:lineRule="auto"/>
        <w:ind w:firstLine="420"/>
        <w:rPr>
          <w:szCs w:val="21"/>
        </w:rPr>
      </w:pPr>
      <w:r w:rsidRPr="00913F31">
        <w:rPr>
          <w:rFonts w:ascii="宋体" w:hAnsi="宋体" w:hint="eastAsia"/>
          <w:szCs w:val="21"/>
        </w:rPr>
        <w:t>维氏</w:t>
      </w:r>
      <w:r w:rsidR="001B20E1" w:rsidRPr="00913F31">
        <w:rPr>
          <w:rFonts w:ascii="宋体" w:hAnsi="宋体" w:hint="eastAsia"/>
          <w:szCs w:val="21"/>
        </w:rPr>
        <w:t>硬度基准压头</w:t>
      </w:r>
      <w:r w:rsidR="001B20E1" w:rsidRPr="00913F31">
        <w:rPr>
          <w:szCs w:val="21"/>
        </w:rPr>
        <w:t>技术要求见表</w:t>
      </w:r>
      <w:r w:rsidR="001B20E1" w:rsidRPr="00913F31">
        <w:rPr>
          <w:szCs w:val="21"/>
        </w:rPr>
        <w:t>1</w:t>
      </w:r>
      <w:r w:rsidR="001B20E1" w:rsidRPr="00913F31">
        <w:rPr>
          <w:szCs w:val="21"/>
        </w:rPr>
        <w:t>。</w:t>
      </w:r>
    </w:p>
    <w:p w:rsidR="001B20E1" w:rsidRPr="00913F31" w:rsidRDefault="001B20E1" w:rsidP="001B20E1">
      <w:pPr>
        <w:spacing w:line="360" w:lineRule="auto"/>
        <w:ind w:firstLineChars="225" w:firstLine="473"/>
        <w:jc w:val="center"/>
        <w:rPr>
          <w:rFonts w:ascii="宋体" w:hAnsi="宋体"/>
          <w:szCs w:val="21"/>
        </w:rPr>
      </w:pPr>
      <w:r w:rsidRPr="00913F31">
        <w:rPr>
          <w:szCs w:val="21"/>
        </w:rPr>
        <w:t>表</w:t>
      </w:r>
      <w:r w:rsidRPr="00913F31">
        <w:rPr>
          <w:szCs w:val="21"/>
        </w:rPr>
        <w:t>1</w:t>
      </w:r>
      <w:r w:rsidR="00E45434" w:rsidRPr="00913F31">
        <w:rPr>
          <w:szCs w:val="21"/>
        </w:rPr>
        <w:t xml:space="preserve"> </w:t>
      </w:r>
      <w:r w:rsidR="003F63E2" w:rsidRPr="00913F31">
        <w:rPr>
          <w:rFonts w:ascii="宋体" w:hAnsi="宋体" w:hint="eastAsia"/>
          <w:szCs w:val="21"/>
        </w:rPr>
        <w:t>维氏</w:t>
      </w:r>
      <w:r w:rsidRPr="00913F31">
        <w:rPr>
          <w:rFonts w:ascii="宋体" w:hAnsi="宋体" w:hint="eastAsia"/>
          <w:szCs w:val="21"/>
        </w:rPr>
        <w:t>硬度基准压头的技术要求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709"/>
        <w:gridCol w:w="1842"/>
        <w:gridCol w:w="3261"/>
      </w:tblGrid>
      <w:tr w:rsidR="00625B18" w:rsidRPr="00913F31" w:rsidTr="00DA547A">
        <w:trPr>
          <w:cantSplit/>
          <w:trHeight w:val="441"/>
          <w:jc w:val="center"/>
        </w:trPr>
        <w:tc>
          <w:tcPr>
            <w:tcW w:w="1547" w:type="dxa"/>
            <w:vAlign w:val="center"/>
          </w:tcPr>
          <w:p w:rsidR="00625B18" w:rsidRPr="00913F31" w:rsidRDefault="00625B18" w:rsidP="0078789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913F31">
              <w:rPr>
                <w:rFonts w:ascii="宋体" w:hAnsi="宋体" w:hint="eastAsia"/>
                <w:szCs w:val="21"/>
              </w:rPr>
              <w:t>相对面夹角</w:t>
            </w:r>
          </w:p>
        </w:tc>
        <w:tc>
          <w:tcPr>
            <w:tcW w:w="1709" w:type="dxa"/>
            <w:vAlign w:val="center"/>
          </w:tcPr>
          <w:p w:rsidR="00625B18" w:rsidRPr="00913F31" w:rsidRDefault="00625B18" w:rsidP="00B42018">
            <w:pPr>
              <w:jc w:val="center"/>
              <w:rPr>
                <w:rFonts w:ascii="宋体" w:hAnsi="宋体"/>
                <w:szCs w:val="21"/>
              </w:rPr>
            </w:pPr>
            <w:r w:rsidRPr="00913F31">
              <w:rPr>
                <w:rFonts w:ascii="宋体" w:hAnsi="宋体" w:hint="eastAsia"/>
                <w:szCs w:val="21"/>
              </w:rPr>
              <w:t>顶端横</w:t>
            </w:r>
            <w:proofErr w:type="gramStart"/>
            <w:r w:rsidRPr="00913F31">
              <w:rPr>
                <w:rFonts w:ascii="宋体" w:hAnsi="宋体" w:hint="eastAsia"/>
                <w:szCs w:val="21"/>
              </w:rPr>
              <w:t>刃</w:t>
            </w:r>
            <w:proofErr w:type="gramEnd"/>
            <w:r w:rsidR="00B42018" w:rsidRPr="00913F31">
              <w:rPr>
                <w:rFonts w:ascii="宋体" w:hAnsi="宋体" w:hint="eastAsia"/>
                <w:szCs w:val="21"/>
              </w:rPr>
              <w:t>，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μm</m:t>
              </m:r>
            </m:oMath>
          </w:p>
        </w:tc>
        <w:tc>
          <w:tcPr>
            <w:tcW w:w="1842" w:type="dxa"/>
            <w:vAlign w:val="center"/>
          </w:tcPr>
          <w:p w:rsidR="00625B18" w:rsidRPr="00913F31" w:rsidRDefault="00625B18" w:rsidP="00625B18">
            <w:pPr>
              <w:spacing w:line="300" w:lineRule="auto"/>
              <w:rPr>
                <w:rFonts w:ascii="宋体" w:hAnsi="宋体"/>
                <w:szCs w:val="21"/>
              </w:rPr>
            </w:pPr>
            <w:r w:rsidRPr="00913F31">
              <w:rPr>
                <w:rFonts w:ascii="宋体" w:hAnsi="宋体" w:hint="eastAsia"/>
                <w:szCs w:val="21"/>
              </w:rPr>
              <w:t>表面粗糙度</w:t>
            </w:r>
            <w:r w:rsidR="00B42018" w:rsidRPr="00913F31">
              <w:rPr>
                <w:rFonts w:ascii="宋体" w:hAnsi="宋体" w:hint="eastAsia"/>
                <w:szCs w:val="21"/>
              </w:rPr>
              <w:t>，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μm</m:t>
              </m:r>
            </m:oMath>
          </w:p>
        </w:tc>
        <w:tc>
          <w:tcPr>
            <w:tcW w:w="3261" w:type="dxa"/>
            <w:vAlign w:val="center"/>
          </w:tcPr>
          <w:p w:rsidR="00625B18" w:rsidRPr="00913F31" w:rsidRDefault="00625B18" w:rsidP="00625B18">
            <w:pPr>
              <w:spacing w:line="300" w:lineRule="auto"/>
              <w:rPr>
                <w:rFonts w:ascii="宋体" w:hAnsi="宋体"/>
                <w:szCs w:val="21"/>
              </w:rPr>
            </w:pPr>
            <w:r w:rsidRPr="00913F31">
              <w:rPr>
                <w:rFonts w:ascii="宋体" w:hAnsi="宋体" w:hint="eastAsia"/>
                <w:szCs w:val="21"/>
              </w:rPr>
              <w:t>压头</w:t>
            </w:r>
            <w:proofErr w:type="gramStart"/>
            <w:r w:rsidRPr="00913F31">
              <w:rPr>
                <w:rFonts w:ascii="宋体" w:hAnsi="宋体" w:hint="eastAsia"/>
                <w:szCs w:val="21"/>
              </w:rPr>
              <w:t>柄</w:t>
            </w:r>
            <w:proofErr w:type="gramEnd"/>
            <w:r w:rsidRPr="00913F31">
              <w:rPr>
                <w:rFonts w:ascii="宋体" w:hAnsi="宋体" w:hint="eastAsia"/>
                <w:szCs w:val="21"/>
              </w:rPr>
              <w:t>轴线与棱锥体轴线的夹角</w:t>
            </w:r>
          </w:p>
        </w:tc>
      </w:tr>
      <w:tr w:rsidR="00625B18" w:rsidRPr="00913F31" w:rsidTr="00DA547A">
        <w:trPr>
          <w:cantSplit/>
          <w:trHeight w:val="355"/>
          <w:jc w:val="center"/>
        </w:trPr>
        <w:tc>
          <w:tcPr>
            <w:tcW w:w="1547" w:type="dxa"/>
            <w:vAlign w:val="center"/>
          </w:tcPr>
          <w:p w:rsidR="00625B18" w:rsidRPr="00913F31" w:rsidRDefault="00625B18" w:rsidP="0078789C">
            <w:pPr>
              <w:spacing w:line="300" w:lineRule="auto"/>
              <w:jc w:val="center"/>
              <w:rPr>
                <w:szCs w:val="21"/>
              </w:rPr>
            </w:pPr>
            <w:r w:rsidRPr="00913F31">
              <w:rPr>
                <w:szCs w:val="21"/>
              </w:rPr>
              <w:t>136°±0.1°</w:t>
            </w:r>
          </w:p>
        </w:tc>
        <w:tc>
          <w:tcPr>
            <w:tcW w:w="1709" w:type="dxa"/>
            <w:vAlign w:val="center"/>
          </w:tcPr>
          <w:p w:rsidR="00625B18" w:rsidRPr="00913F31" w:rsidRDefault="00561B61" w:rsidP="0078789C">
            <w:pPr>
              <w:spacing w:line="300" w:lineRule="auto"/>
              <w:jc w:val="center"/>
              <w:rPr>
                <w:szCs w:val="21"/>
              </w:rPr>
            </w:pPr>
            <w:r w:rsidRPr="00913F31">
              <w:rPr>
                <w:szCs w:val="21"/>
              </w:rPr>
              <w:t>&lt;</w:t>
            </w:r>
            <w:r w:rsidR="00625B18" w:rsidRPr="00913F31">
              <w:rPr>
                <w:szCs w:val="21"/>
              </w:rPr>
              <w:t>0.</w:t>
            </w:r>
            <w:r w:rsidR="009F07E8" w:rsidRPr="00913F31">
              <w:rPr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:rsidR="00625B18" w:rsidRPr="00913F31" w:rsidRDefault="00561B61" w:rsidP="0078789C">
            <w:pPr>
              <w:spacing w:line="300" w:lineRule="auto"/>
              <w:jc w:val="center"/>
              <w:rPr>
                <w:szCs w:val="21"/>
              </w:rPr>
            </w:pPr>
            <w:r w:rsidRPr="00913F31">
              <w:rPr>
                <w:szCs w:val="21"/>
              </w:rPr>
              <w:t>&lt;</w:t>
            </w:r>
            <w:r w:rsidR="00625B18" w:rsidRPr="00913F31">
              <w:rPr>
                <w:szCs w:val="21"/>
              </w:rPr>
              <w:t>0.</w:t>
            </w:r>
            <w:r w:rsidR="007F09B8" w:rsidRPr="00913F31">
              <w:rPr>
                <w:szCs w:val="21"/>
              </w:rPr>
              <w:t>1</w:t>
            </w:r>
          </w:p>
        </w:tc>
        <w:tc>
          <w:tcPr>
            <w:tcW w:w="3261" w:type="dxa"/>
            <w:vAlign w:val="center"/>
          </w:tcPr>
          <w:p w:rsidR="00625B18" w:rsidRPr="00913F31" w:rsidRDefault="00561B61" w:rsidP="00B42018">
            <w:pPr>
              <w:spacing w:line="300" w:lineRule="auto"/>
              <w:jc w:val="center"/>
              <w:rPr>
                <w:szCs w:val="21"/>
              </w:rPr>
            </w:pPr>
            <w:r w:rsidRPr="00913F31">
              <w:rPr>
                <w:szCs w:val="21"/>
              </w:rPr>
              <w:t>&lt;</w:t>
            </w:r>
            <w:r w:rsidR="00625B18" w:rsidRPr="00913F31">
              <w:rPr>
                <w:szCs w:val="21"/>
              </w:rPr>
              <w:t>0.3°</w:t>
            </w:r>
          </w:p>
        </w:tc>
      </w:tr>
    </w:tbl>
    <w:p w:rsidR="001B20E1" w:rsidRPr="00913F31" w:rsidRDefault="002C3D2B" w:rsidP="001B20E1">
      <w:pPr>
        <w:pStyle w:val="3"/>
        <w:spacing w:beforeLines="50" w:before="156" w:line="360" w:lineRule="auto"/>
        <w:ind w:firstLineChars="0" w:firstLine="0"/>
        <w:rPr>
          <w:rFonts w:ascii="宋体" w:hAnsi="宋体"/>
          <w:sz w:val="21"/>
          <w:szCs w:val="21"/>
        </w:rPr>
      </w:pPr>
      <w:bookmarkStart w:id="8" w:name="_Toc392677875"/>
      <w:r w:rsidRPr="00913F31">
        <w:rPr>
          <w:sz w:val="21"/>
          <w:szCs w:val="21"/>
        </w:rPr>
        <w:t>3</w:t>
      </w:r>
      <w:r w:rsidR="001B20E1" w:rsidRPr="00913F31">
        <w:rPr>
          <w:sz w:val="21"/>
          <w:szCs w:val="21"/>
        </w:rPr>
        <w:t>.3</w:t>
      </w:r>
      <w:r w:rsidR="001B20E1" w:rsidRPr="00913F31">
        <w:rPr>
          <w:rFonts w:ascii="宋体" w:hAnsi="宋体" w:hint="eastAsia"/>
          <w:sz w:val="21"/>
          <w:szCs w:val="21"/>
        </w:rPr>
        <w:t xml:space="preserve"> </w:t>
      </w:r>
      <w:r w:rsidR="00F835F1" w:rsidRPr="00913F31">
        <w:rPr>
          <w:rFonts w:ascii="宋体" w:hAnsi="宋体" w:hint="eastAsia"/>
          <w:sz w:val="21"/>
          <w:szCs w:val="21"/>
        </w:rPr>
        <w:t>维氏</w:t>
      </w:r>
      <w:r w:rsidR="00BF63CF" w:rsidRPr="00913F31">
        <w:rPr>
          <w:rFonts w:ascii="宋体" w:hAnsi="宋体" w:hint="eastAsia"/>
          <w:sz w:val="21"/>
          <w:szCs w:val="21"/>
        </w:rPr>
        <w:t>硬度</w:t>
      </w:r>
      <w:r w:rsidR="00F835F1" w:rsidRPr="00913F31">
        <w:rPr>
          <w:rFonts w:ascii="宋体" w:hAnsi="宋体" w:hint="eastAsia"/>
          <w:sz w:val="21"/>
          <w:szCs w:val="21"/>
        </w:rPr>
        <w:t>国家基准的测量范围、不确定度以及校准和</w:t>
      </w:r>
      <w:r w:rsidR="001B20E1" w:rsidRPr="00913F31">
        <w:rPr>
          <w:rFonts w:ascii="宋体" w:hAnsi="宋体" w:hint="eastAsia"/>
          <w:sz w:val="21"/>
          <w:szCs w:val="21"/>
        </w:rPr>
        <w:t>测量能力</w:t>
      </w:r>
      <w:bookmarkEnd w:id="8"/>
      <w:r w:rsidR="00246396" w:rsidRPr="00913F31">
        <w:rPr>
          <w:sz w:val="21"/>
          <w:szCs w:val="21"/>
        </w:rPr>
        <w:t>（</w:t>
      </w:r>
      <w:r w:rsidR="00246396" w:rsidRPr="00913F31">
        <w:rPr>
          <w:sz w:val="21"/>
          <w:szCs w:val="21"/>
        </w:rPr>
        <w:t>CMC</w:t>
      </w:r>
      <w:r w:rsidR="00246396" w:rsidRPr="00913F31">
        <w:rPr>
          <w:sz w:val="21"/>
          <w:szCs w:val="21"/>
        </w:rPr>
        <w:t>）</w:t>
      </w:r>
    </w:p>
    <w:p w:rsidR="00DA547A" w:rsidRPr="00913F31" w:rsidRDefault="004658B9" w:rsidP="00DA547A">
      <w:pPr>
        <w:spacing w:line="360" w:lineRule="auto"/>
        <w:ind w:firstLine="420"/>
        <w:rPr>
          <w:rFonts w:ascii="宋体" w:hAnsi="宋体"/>
          <w:b/>
          <w:color w:val="FF0000"/>
          <w:szCs w:val="21"/>
        </w:rPr>
      </w:pPr>
      <w:r w:rsidRPr="00913F31">
        <w:rPr>
          <w:rFonts w:ascii="宋体" w:hAnsi="宋体" w:hint="eastAsia"/>
          <w:szCs w:val="21"/>
        </w:rPr>
        <w:t>维氏</w:t>
      </w:r>
      <w:r w:rsidR="001B20E1" w:rsidRPr="00913F31">
        <w:rPr>
          <w:rFonts w:ascii="宋体" w:hAnsi="宋体" w:hint="eastAsia"/>
          <w:szCs w:val="21"/>
        </w:rPr>
        <w:t>硬度国家基准的</w:t>
      </w:r>
      <w:r w:rsidR="0072423F" w:rsidRPr="00913F31">
        <w:rPr>
          <w:rFonts w:ascii="宋体" w:hAnsi="宋体" w:hint="eastAsia"/>
          <w:szCs w:val="21"/>
        </w:rPr>
        <w:t>测量范围</w:t>
      </w:r>
      <w:r w:rsidR="0072423F" w:rsidRPr="00913F31">
        <w:rPr>
          <w:color w:val="000000" w:themeColor="text1"/>
          <w:szCs w:val="21"/>
        </w:rPr>
        <w:t>为</w:t>
      </w:r>
      <w:r w:rsidR="00135A92" w:rsidRPr="00913F31">
        <w:rPr>
          <w:rFonts w:hint="eastAsia"/>
          <w:color w:val="000000" w:themeColor="text1"/>
          <w:szCs w:val="21"/>
        </w:rPr>
        <w:t>(</w:t>
      </w:r>
      <w:r w:rsidR="0072423F" w:rsidRPr="00913F31">
        <w:rPr>
          <w:color w:val="000000" w:themeColor="text1"/>
          <w:szCs w:val="21"/>
        </w:rPr>
        <w:t>5</w:t>
      </w:r>
      <w:r w:rsidR="00D7059D" w:rsidRPr="00913F31">
        <w:rPr>
          <w:rFonts w:hint="eastAsia"/>
          <w:color w:val="000000" w:themeColor="text1"/>
          <w:szCs w:val="21"/>
        </w:rPr>
        <w:t>-</w:t>
      </w:r>
      <w:r w:rsidR="0072423F" w:rsidRPr="00913F31">
        <w:rPr>
          <w:color w:val="000000" w:themeColor="text1"/>
          <w:szCs w:val="21"/>
        </w:rPr>
        <w:t>1000</w:t>
      </w:r>
      <w:r w:rsidR="00135A92" w:rsidRPr="00913F31">
        <w:rPr>
          <w:rFonts w:hint="eastAsia"/>
          <w:color w:val="000000" w:themeColor="text1"/>
          <w:szCs w:val="21"/>
        </w:rPr>
        <w:t>)</w:t>
      </w:r>
      <w:r w:rsidR="0072423F" w:rsidRPr="00913F31">
        <w:rPr>
          <w:color w:val="000000" w:themeColor="text1"/>
          <w:szCs w:val="21"/>
        </w:rPr>
        <w:t>HV</w:t>
      </w:r>
      <w:r w:rsidRPr="00913F31">
        <w:rPr>
          <w:color w:val="000000" w:themeColor="text1"/>
          <w:szCs w:val="21"/>
        </w:rPr>
        <w:t>，</w:t>
      </w:r>
      <w:r w:rsidR="00FB38B3" w:rsidRPr="00913F31">
        <w:rPr>
          <w:rFonts w:ascii="宋体" w:hAnsi="宋体" w:hint="eastAsia"/>
          <w:szCs w:val="21"/>
        </w:rPr>
        <w:t>测量</w:t>
      </w:r>
      <w:r w:rsidR="001B20E1" w:rsidRPr="00913F31">
        <w:rPr>
          <w:rFonts w:ascii="宋体" w:hAnsi="宋体" w:hint="eastAsia"/>
          <w:szCs w:val="21"/>
        </w:rPr>
        <w:t>不确定度</w:t>
      </w:r>
      <w:r w:rsidRPr="00913F31">
        <w:rPr>
          <w:rFonts w:ascii="宋体" w:hAnsi="宋体" w:hint="eastAsia"/>
          <w:szCs w:val="21"/>
        </w:rPr>
        <w:t>以及校准和</w:t>
      </w:r>
      <w:r w:rsidR="001B20E1" w:rsidRPr="00913F31">
        <w:rPr>
          <w:rFonts w:ascii="宋体" w:hAnsi="宋体" w:hint="eastAsia"/>
          <w:szCs w:val="21"/>
        </w:rPr>
        <w:t>测量能力要求见表</w:t>
      </w:r>
      <w:r w:rsidR="001B20E1" w:rsidRPr="00913F31">
        <w:rPr>
          <w:szCs w:val="21"/>
        </w:rPr>
        <w:t>2</w:t>
      </w:r>
      <w:r w:rsidR="001B20E1" w:rsidRPr="00913F31">
        <w:rPr>
          <w:rFonts w:ascii="宋体" w:hAnsi="宋体" w:hint="eastAsia"/>
          <w:szCs w:val="21"/>
        </w:rPr>
        <w:t>。</w:t>
      </w:r>
      <w:r w:rsidR="00A2139A" w:rsidRPr="00913F31">
        <w:rPr>
          <w:rFonts w:ascii="宋体" w:hAnsi="宋体" w:hint="eastAsia"/>
          <w:szCs w:val="21"/>
        </w:rPr>
        <w:t>国家基准的相对扩展不确定度为</w:t>
      </w:r>
      <w:r w:rsidR="00846DB7" w:rsidRPr="00913F31">
        <w:rPr>
          <w:rFonts w:ascii="宋体" w:hAnsi="宋体"/>
          <w:szCs w:val="21"/>
        </w:rPr>
        <w:t>0.23</w:t>
      </w:r>
      <w:r w:rsidR="00846DB7" w:rsidRPr="00913F31">
        <w:rPr>
          <w:szCs w:val="21"/>
        </w:rPr>
        <w:t>%</w:t>
      </w:r>
      <w:r w:rsidR="00A2139A" w:rsidRPr="00913F31">
        <w:rPr>
          <w:szCs w:val="21"/>
        </w:rPr>
        <w:t>-</w:t>
      </w:r>
      <w:r w:rsidR="00846DB7" w:rsidRPr="00913F31">
        <w:rPr>
          <w:szCs w:val="21"/>
        </w:rPr>
        <w:t>1.75</w:t>
      </w:r>
      <w:r w:rsidR="00A2139A" w:rsidRPr="00913F31">
        <w:rPr>
          <w:szCs w:val="21"/>
        </w:rPr>
        <w:t>%</w:t>
      </w:r>
      <w:r w:rsidR="00EF31C6">
        <w:rPr>
          <w:szCs w:val="21"/>
        </w:rPr>
        <w:t>，</w:t>
      </w:r>
      <w:r w:rsidR="00A2139A" w:rsidRPr="00913F31">
        <w:rPr>
          <w:i/>
          <w:szCs w:val="21"/>
        </w:rPr>
        <w:t>k</w:t>
      </w:r>
      <w:r w:rsidR="00A2139A" w:rsidRPr="00913F31">
        <w:rPr>
          <w:szCs w:val="21"/>
        </w:rPr>
        <w:t>=2</w:t>
      </w:r>
      <w:r w:rsidR="00A2139A" w:rsidRPr="00913F31">
        <w:rPr>
          <w:rFonts w:ascii="宋体" w:hAnsi="宋体" w:hint="eastAsia"/>
          <w:szCs w:val="21"/>
        </w:rPr>
        <w:t>。</w:t>
      </w:r>
      <w:r w:rsidR="008B6270" w:rsidRPr="00913F31">
        <w:rPr>
          <w:rFonts w:ascii="宋体" w:hAnsi="宋体" w:hint="eastAsia"/>
          <w:szCs w:val="21"/>
        </w:rPr>
        <w:t>CMC</w:t>
      </w:r>
      <w:r w:rsidR="008B6270" w:rsidRPr="00913F31">
        <w:rPr>
          <w:rFonts w:ascii="宋体" w:hAnsi="宋体"/>
          <w:szCs w:val="21"/>
        </w:rPr>
        <w:t>测量能力验证中，</w:t>
      </w:r>
      <w:r w:rsidR="008B6270" w:rsidRPr="00913F31">
        <w:rPr>
          <w:rFonts w:ascii="宋体" w:hAnsi="宋体" w:hint="eastAsia"/>
          <w:szCs w:val="21"/>
        </w:rPr>
        <w:t>使用</w:t>
      </w:r>
      <w:r w:rsidR="008B6270" w:rsidRPr="00913F31">
        <w:rPr>
          <w:rFonts w:ascii="宋体" w:hAnsi="宋体"/>
          <w:szCs w:val="21"/>
        </w:rPr>
        <w:t>的维氏硬度块均匀度皆</w:t>
      </w:r>
      <w:r w:rsidR="00502BE7" w:rsidRPr="00913F31">
        <w:rPr>
          <w:rFonts w:ascii="宋体" w:hAnsi="宋体"/>
          <w:szCs w:val="21"/>
        </w:rPr>
        <w:t>为JJG148-2006中要求的一半。</w:t>
      </w: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9E07A8" w:rsidRDefault="009E07A8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9E07A8" w:rsidRDefault="009E07A8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9E07A8" w:rsidRDefault="009E07A8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DA547A" w:rsidRDefault="00DA547A" w:rsidP="00DA547A">
      <w:pPr>
        <w:spacing w:line="360" w:lineRule="auto"/>
        <w:ind w:firstLine="420"/>
        <w:rPr>
          <w:rFonts w:ascii="宋体" w:hAnsi="宋体"/>
          <w:b/>
          <w:color w:val="FF0000"/>
          <w:sz w:val="24"/>
        </w:rPr>
      </w:pPr>
    </w:p>
    <w:p w:rsidR="001B20E1" w:rsidRPr="00015867" w:rsidRDefault="001B20E1" w:rsidP="00846DB7">
      <w:pPr>
        <w:spacing w:line="360" w:lineRule="auto"/>
        <w:jc w:val="center"/>
        <w:rPr>
          <w:rFonts w:ascii="宋体" w:hAnsi="宋体"/>
          <w:bCs/>
          <w:color w:val="FF0000"/>
          <w:szCs w:val="21"/>
        </w:rPr>
      </w:pPr>
      <w:r w:rsidRPr="004373F3">
        <w:rPr>
          <w:bCs/>
          <w:szCs w:val="21"/>
        </w:rPr>
        <w:lastRenderedPageBreak/>
        <w:t>表</w:t>
      </w:r>
      <w:r w:rsidRPr="004373F3">
        <w:rPr>
          <w:bCs/>
          <w:szCs w:val="21"/>
        </w:rPr>
        <w:t>2</w:t>
      </w:r>
      <w:r w:rsidR="00E45434" w:rsidRPr="004373F3">
        <w:rPr>
          <w:bCs/>
          <w:szCs w:val="21"/>
        </w:rPr>
        <w:t xml:space="preserve"> </w:t>
      </w:r>
      <w:r w:rsidRPr="009E07A8">
        <w:rPr>
          <w:bCs/>
          <w:szCs w:val="21"/>
        </w:rPr>
        <w:t>基准</w:t>
      </w:r>
      <w:r w:rsidR="004658B9" w:rsidRPr="009E07A8">
        <w:rPr>
          <w:bCs/>
          <w:szCs w:val="21"/>
        </w:rPr>
        <w:t>典</w:t>
      </w:r>
      <w:r w:rsidR="004658B9" w:rsidRPr="009E07A8">
        <w:rPr>
          <w:rFonts w:ascii="宋体" w:hAnsi="宋体" w:hint="eastAsia"/>
          <w:bCs/>
          <w:szCs w:val="21"/>
        </w:rPr>
        <w:t>型标尺典型硬度范围的</w:t>
      </w:r>
      <w:r w:rsidR="00FB38B3" w:rsidRPr="009E07A8">
        <w:rPr>
          <w:rFonts w:ascii="宋体" w:hAnsi="宋体" w:hint="eastAsia"/>
          <w:bCs/>
          <w:szCs w:val="21"/>
        </w:rPr>
        <w:t>测量</w:t>
      </w:r>
      <w:r w:rsidR="004658B9" w:rsidRPr="009E07A8">
        <w:rPr>
          <w:rFonts w:ascii="宋体" w:hAnsi="宋体" w:hint="eastAsia"/>
          <w:bCs/>
          <w:szCs w:val="21"/>
        </w:rPr>
        <w:t>不确定度以及校准和</w:t>
      </w:r>
      <w:r w:rsidRPr="009E07A8">
        <w:rPr>
          <w:rFonts w:ascii="宋体" w:hAnsi="宋体" w:hint="eastAsia"/>
          <w:bCs/>
          <w:szCs w:val="21"/>
        </w:rPr>
        <w:t>测量能力</w:t>
      </w:r>
      <w:r w:rsidR="001D5C3C">
        <w:rPr>
          <w:rFonts w:ascii="宋体" w:hAnsi="宋体" w:hint="eastAsia"/>
          <w:bCs/>
          <w:szCs w:val="21"/>
        </w:rPr>
        <w:t>（按</w:t>
      </w:r>
      <w:r w:rsidR="001D5C3C">
        <w:rPr>
          <w:rFonts w:ascii="宋体" w:hAnsi="宋体"/>
          <w:bCs/>
          <w:szCs w:val="21"/>
        </w:rPr>
        <w:t>最大值给出</w:t>
      </w:r>
      <w:r w:rsidR="001D5C3C">
        <w:rPr>
          <w:rFonts w:ascii="宋体" w:hAnsi="宋体" w:hint="eastAsia"/>
          <w:bCs/>
          <w:szCs w:val="21"/>
        </w:rPr>
        <w:t>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708"/>
        <w:gridCol w:w="2026"/>
        <w:gridCol w:w="1899"/>
        <w:gridCol w:w="1745"/>
      </w:tblGrid>
      <w:tr w:rsidR="00936105" w:rsidRPr="001C04EB" w:rsidTr="00316F62">
        <w:trPr>
          <w:trHeight w:val="623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F0430" w:rsidRPr="0078789C" w:rsidRDefault="000F0430" w:rsidP="000F0430">
            <w:pPr>
              <w:jc w:val="center"/>
              <w:rPr>
                <w:szCs w:val="21"/>
              </w:rPr>
            </w:pPr>
            <w:r w:rsidRPr="0078789C">
              <w:rPr>
                <w:rFonts w:hint="eastAsia"/>
                <w:szCs w:val="21"/>
              </w:rPr>
              <w:t>放大倍率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0F0430" w:rsidRPr="0078789C" w:rsidRDefault="00860C42" w:rsidP="000F0430">
            <w:pPr>
              <w:jc w:val="center"/>
              <w:rPr>
                <w:szCs w:val="21"/>
              </w:rPr>
            </w:pPr>
            <w:r w:rsidRPr="0078789C">
              <w:rPr>
                <w:rFonts w:hint="eastAsia"/>
                <w:szCs w:val="21"/>
              </w:rPr>
              <w:t>相对扩展不确定度</w:t>
            </w:r>
            <w:r w:rsidRPr="0078789C">
              <w:rPr>
                <w:szCs w:val="21"/>
              </w:rPr>
              <w:t>表达式，</w:t>
            </w:r>
            <w:r w:rsidRPr="0078789C">
              <w:rPr>
                <w:i/>
                <w:szCs w:val="21"/>
              </w:rPr>
              <w:t>k</w:t>
            </w:r>
            <w:r w:rsidRPr="0078789C">
              <w:rPr>
                <w:szCs w:val="21"/>
              </w:rPr>
              <w:t>=2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0F0430" w:rsidRPr="0078789C" w:rsidRDefault="000F0430" w:rsidP="006B78EE">
            <w:pPr>
              <w:jc w:val="center"/>
              <w:rPr>
                <w:szCs w:val="21"/>
              </w:rPr>
            </w:pPr>
            <w:r w:rsidRPr="0078789C">
              <w:rPr>
                <w:szCs w:val="21"/>
              </w:rPr>
              <w:t>标尺</w:t>
            </w:r>
            <w:r w:rsidRPr="0078789C">
              <w:rPr>
                <w:rFonts w:hint="eastAsia"/>
                <w:szCs w:val="21"/>
              </w:rPr>
              <w:t>及范围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0F0430" w:rsidRPr="0078789C" w:rsidRDefault="000F0430" w:rsidP="0078789C">
            <w:pPr>
              <w:jc w:val="center"/>
              <w:rPr>
                <w:szCs w:val="21"/>
              </w:rPr>
            </w:pPr>
            <w:r w:rsidRPr="0078789C">
              <w:rPr>
                <w:szCs w:val="21"/>
              </w:rPr>
              <w:t>相对扩展不确定度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(</m:t>
              </m:r>
              <m:r>
                <w:rPr>
                  <w:rFonts w:ascii="Cambria Math" w:hAnsi="Cambria Math"/>
                  <w:szCs w:val="21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)</m:t>
              </m:r>
            </m:oMath>
            <w:r w:rsidRPr="0078789C">
              <w:rPr>
                <w:szCs w:val="21"/>
              </w:rPr>
              <w:t>,%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0F0430" w:rsidRPr="0078789C" w:rsidRDefault="000F0430" w:rsidP="0078789C">
            <w:pPr>
              <w:rPr>
                <w:szCs w:val="21"/>
              </w:rPr>
            </w:pPr>
            <w:r w:rsidRPr="0078789C">
              <w:rPr>
                <w:rFonts w:hint="eastAsia"/>
                <w:szCs w:val="21"/>
              </w:rPr>
              <w:t>校准和测量能力</w:t>
            </w:r>
            <m:oMath>
              <m:r>
                <w:rPr>
                  <w:rFonts w:ascii="Cambria Math" w:hAnsi="Cambria Math"/>
                  <w:szCs w:val="21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(</m:t>
              </m:r>
              <m:r>
                <w:rPr>
                  <w:rFonts w:ascii="Cambria Math" w:hAnsi="Cambria Math"/>
                  <w:szCs w:val="21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)</m:t>
              </m:r>
            </m:oMath>
            <w:r w:rsidRPr="0078789C">
              <w:rPr>
                <w:rFonts w:hint="eastAsia"/>
                <w:szCs w:val="21"/>
              </w:rPr>
              <w:t>，</w:t>
            </w:r>
            <w:r w:rsidRPr="0078789C">
              <w:rPr>
                <w:rFonts w:hint="eastAsia"/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 w:val="restart"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  <w:r w:rsidRPr="0078789C">
              <w:rPr>
                <w:rFonts w:hint="eastAsia"/>
                <w:color w:val="000000" w:themeColor="text1"/>
                <w:szCs w:val="21"/>
              </w:rPr>
              <w:t>400</w:t>
            </w:r>
            <w:r w:rsidRPr="0078789C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3708" w:type="dxa"/>
            <w:vMerge w:val="restart"/>
          </w:tcPr>
          <w:p w:rsidR="00316F62" w:rsidRPr="00A46CDE" w:rsidRDefault="00812534" w:rsidP="00316F62">
            <w:pPr>
              <w:jc w:val="center"/>
              <w:rPr>
                <w:rFonts w:ascii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16F62" w:rsidRPr="00A46CDE">
              <w:rPr>
                <w:rFonts w:ascii="宋体" w:hAnsi="宋体"/>
                <w:szCs w:val="21"/>
              </w:rPr>
              <w:t xml:space="preserve">= </w:t>
            </w:r>
            <w:r w:rsidR="00316F62" w:rsidRPr="00A46CDE">
              <w:rPr>
                <w:rFonts w:ascii="宋体" w:hAnsi="宋体" w:hint="eastAsia"/>
                <w:szCs w:val="21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1"/>
                    </w:rPr>
                    <m:t>0.0000003764+</m:t>
                  </m:r>
                  <m:f>
                    <m:fPr>
                      <m:ctrlPr>
                        <w:rPr>
                          <w:rFonts w:ascii="Cambria Math" w:hAnsi="Cambria Math" w:cstheme="minorBidi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1"/>
                        </w:rPr>
                        <m:t>0.2841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Bidi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  <w:p w:rsidR="00316F62" w:rsidRPr="0078789C" w:rsidRDefault="00316F62" w:rsidP="00316F62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1-149</w:t>
            </w:r>
            <w:r>
              <w:rPr>
                <w:color w:val="000000" w:themeColor="text1"/>
                <w:szCs w:val="21"/>
              </w:rPr>
              <w:t>）</w:t>
            </w:r>
            <w:proofErr w:type="spellStart"/>
            <w:r w:rsidRPr="00902C8D">
              <w:rPr>
                <w:i/>
                <w:color w:val="000000" w:themeColor="text1"/>
                <w:szCs w:val="21"/>
              </w:rPr>
              <w:t>μm</w:t>
            </w:r>
            <w:proofErr w:type="spellEnd"/>
            <w:r w:rsidRPr="00473B44">
              <w:rPr>
                <w:b/>
                <w:noProof/>
              </w:rPr>
              <w:drawing>
                <wp:inline distT="0" distB="0" distL="0" distR="0" wp14:anchorId="0F9F35A8" wp14:editId="69DA2673">
                  <wp:extent cx="1343873" cy="1008993"/>
                  <wp:effectExtent l="0" t="0" r="8890" b="1270"/>
                  <wp:docPr id="5" name="图片 5" descr="G:\今天\2023叶明\维氏硬度检定系统表\维氏硬度基准不确定度表格001\400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今天\2023叶明\维氏硬度检定系统表\维氏硬度基准不确定度表格001\400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062" cy="102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(200~</w:t>
            </w:r>
            <w:r w:rsidR="00EB7732">
              <w:rPr>
                <w:szCs w:val="21"/>
              </w:rPr>
              <w:t>1000</w:t>
            </w:r>
            <w:r w:rsidRPr="00846DB7">
              <w:rPr>
                <w:szCs w:val="21"/>
              </w:rPr>
              <w:t>)HV2</w:t>
            </w:r>
          </w:p>
          <w:p w:rsidR="00316F62" w:rsidRPr="00846DB7" w:rsidRDefault="00316F62" w:rsidP="00EB773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136</w:t>
            </w:r>
            <w:r w:rsidRPr="00846DB7">
              <w:rPr>
                <w:b/>
                <w:szCs w:val="21"/>
              </w:rPr>
              <w:t>~6</w:t>
            </w:r>
            <w:r w:rsidR="00EB7732">
              <w:rPr>
                <w:b/>
                <w:szCs w:val="21"/>
              </w:rPr>
              <w:t>0.9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1.</w:t>
            </w:r>
            <w:r>
              <w:rPr>
                <w:szCs w:val="21"/>
              </w:rPr>
              <w:t>8</w:t>
            </w:r>
            <w:r w:rsidRPr="00846DB7">
              <w:rPr>
                <w:szCs w:val="21"/>
              </w:rPr>
              <w:t>%</w:t>
            </w:r>
          </w:p>
        </w:tc>
        <w:tc>
          <w:tcPr>
            <w:tcW w:w="1745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1.9</w:t>
            </w:r>
            <w:r w:rsidRPr="00846DB7">
              <w:rPr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08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(250~1000)HV3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149</w:t>
            </w:r>
            <w:r w:rsidRPr="00846DB7">
              <w:rPr>
                <w:b/>
                <w:szCs w:val="21"/>
              </w:rPr>
              <w:t>~74.6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1.4%</w:t>
            </w:r>
          </w:p>
        </w:tc>
        <w:tc>
          <w:tcPr>
            <w:tcW w:w="1745" w:type="dxa"/>
            <w:vAlign w:val="center"/>
          </w:tcPr>
          <w:p w:rsidR="00316F62" w:rsidRPr="00846DB7" w:rsidRDefault="00316F62" w:rsidP="00783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783A27">
              <w:rPr>
                <w:szCs w:val="21"/>
              </w:rPr>
              <w:t>.6</w:t>
            </w:r>
            <w:r w:rsidRPr="00846DB7">
              <w:rPr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08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(440~1000)HV5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145</w:t>
            </w:r>
            <w:r w:rsidRPr="00846DB7">
              <w:rPr>
                <w:b/>
                <w:szCs w:val="21"/>
              </w:rPr>
              <w:t>~96.3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1.1%</w:t>
            </w:r>
          </w:p>
        </w:tc>
        <w:tc>
          <w:tcPr>
            <w:tcW w:w="1745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</w:t>
            </w:r>
            <w:r w:rsidRPr="00846DB7">
              <w:rPr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08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(850~1000)HV10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1</w:t>
            </w:r>
            <w:r w:rsidRPr="00846DB7">
              <w:rPr>
                <w:b/>
                <w:szCs w:val="21"/>
              </w:rPr>
              <w:t>47~136.2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</w:t>
            </w:r>
            <w:r>
              <w:rPr>
                <w:szCs w:val="21"/>
              </w:rPr>
              <w:t>8</w:t>
            </w:r>
            <w:r w:rsidRPr="00846DB7">
              <w:rPr>
                <w:szCs w:val="21"/>
              </w:rPr>
              <w:t>%</w:t>
            </w:r>
          </w:p>
        </w:tc>
        <w:tc>
          <w:tcPr>
            <w:tcW w:w="1745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  <w:r w:rsidRPr="00846DB7">
              <w:rPr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 w:val="restart"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  <w:r w:rsidRPr="0078789C">
              <w:rPr>
                <w:rFonts w:hint="eastAsia"/>
                <w:color w:val="000000" w:themeColor="text1"/>
                <w:szCs w:val="21"/>
              </w:rPr>
              <w:t>200</w:t>
            </w:r>
            <w:r w:rsidRPr="0078789C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3708" w:type="dxa"/>
            <w:vMerge w:val="restart"/>
          </w:tcPr>
          <w:p w:rsidR="00316F62" w:rsidRDefault="00812534" w:rsidP="00316F62">
            <w:pPr>
              <w:jc w:val="center"/>
              <w:rPr>
                <w:rFonts w:ascii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16F62" w:rsidRPr="00A46CDE">
              <w:rPr>
                <w:rFonts w:ascii="宋体" w:hAnsi="宋体"/>
                <w:szCs w:val="21"/>
              </w:rPr>
              <w:t xml:space="preserve">= </w:t>
            </w:r>
            <w:r w:rsidR="00316F62" w:rsidRPr="00A46CDE">
              <w:rPr>
                <w:rFonts w:ascii="宋体" w:hAnsi="宋体" w:hint="eastAsia"/>
                <w:szCs w:val="21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1"/>
                    </w:rPr>
                    <m:t>0.0000003764+</m:t>
                  </m:r>
                  <m:f>
                    <m:fPr>
                      <m:ctrlPr>
                        <w:rPr>
                          <w:rFonts w:ascii="Cambria Math" w:hAnsi="Cambria Math" w:cstheme="minorBidi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1"/>
                        </w:rPr>
                        <m:t>0.4041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Bidi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  <w:p w:rsidR="00316F62" w:rsidRDefault="00316F62" w:rsidP="00316F62">
            <w:pPr>
              <w:jc w:val="center"/>
              <w:rPr>
                <w:rFonts w:ascii="宋体" w:hAnsi="宋体"/>
                <w:szCs w:val="21"/>
              </w:rPr>
            </w:pPr>
          </w:p>
          <w:p w:rsidR="00316F62" w:rsidRPr="00A46CDE" w:rsidRDefault="00316F62" w:rsidP="00316F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52-534）</w:t>
            </w:r>
            <w:proofErr w:type="spellStart"/>
            <w:r w:rsidRPr="00902C8D">
              <w:rPr>
                <w:i/>
                <w:color w:val="000000" w:themeColor="text1"/>
                <w:szCs w:val="21"/>
              </w:rPr>
              <w:t>μm</w:t>
            </w:r>
            <w:proofErr w:type="spellEnd"/>
          </w:p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  <w:r w:rsidRPr="004F6358">
              <w:rPr>
                <w:noProof/>
              </w:rPr>
              <w:drawing>
                <wp:inline distT="0" distB="0" distL="0" distR="0" wp14:anchorId="18A0940C" wp14:editId="635C5D9C">
                  <wp:extent cx="2217682" cy="1665058"/>
                  <wp:effectExtent l="0" t="0" r="0" b="0"/>
                  <wp:docPr id="4" name="图片 4" descr="G:\今天\2023叶明\维氏硬度检定系统表\维氏硬度基准不确定度表格001\200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今天\2023叶明\维氏硬度检定系统表\维氏硬度基准不确定度表格001\200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07" cy="167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(20~150)HV2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4</w:t>
            </w:r>
            <w:r w:rsidRPr="00846DB7">
              <w:rPr>
                <w:b/>
                <w:szCs w:val="21"/>
              </w:rPr>
              <w:t>31~157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0.8%</w:t>
            </w:r>
          </w:p>
        </w:tc>
        <w:tc>
          <w:tcPr>
            <w:tcW w:w="1745" w:type="dxa"/>
            <w:vAlign w:val="center"/>
          </w:tcPr>
          <w:p w:rsidR="00316F62" w:rsidRPr="003C1763" w:rsidRDefault="00316F62" w:rsidP="00284578">
            <w:pPr>
              <w:jc w:val="center"/>
              <w:rPr>
                <w:szCs w:val="21"/>
              </w:rPr>
            </w:pPr>
            <w:r w:rsidRPr="003C1763">
              <w:rPr>
                <w:szCs w:val="21"/>
              </w:rPr>
              <w:t>1.</w:t>
            </w:r>
            <w:r w:rsidR="00284578" w:rsidRPr="003C1763">
              <w:rPr>
                <w:szCs w:val="21"/>
              </w:rPr>
              <w:t>8</w:t>
            </w:r>
            <w:r w:rsidRPr="003C1763">
              <w:rPr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08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(20~200)HV3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5</w:t>
            </w:r>
            <w:r w:rsidRPr="00846DB7">
              <w:rPr>
                <w:b/>
                <w:szCs w:val="21"/>
              </w:rPr>
              <w:t>28~167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</w:t>
            </w:r>
            <w:r>
              <w:rPr>
                <w:szCs w:val="21"/>
              </w:rPr>
              <w:t>8</w:t>
            </w:r>
            <w:r w:rsidRPr="00846DB7">
              <w:rPr>
                <w:szCs w:val="21"/>
              </w:rPr>
              <w:t>%</w:t>
            </w:r>
          </w:p>
        </w:tc>
        <w:tc>
          <w:tcPr>
            <w:tcW w:w="1745" w:type="dxa"/>
            <w:vAlign w:val="center"/>
          </w:tcPr>
          <w:p w:rsidR="00316F62" w:rsidRPr="003C1763" w:rsidRDefault="00316F62" w:rsidP="00284578">
            <w:pPr>
              <w:jc w:val="center"/>
              <w:rPr>
                <w:szCs w:val="21"/>
              </w:rPr>
            </w:pPr>
            <w:r w:rsidRPr="003C1763">
              <w:rPr>
                <w:szCs w:val="21"/>
              </w:rPr>
              <w:t>1.</w:t>
            </w:r>
            <w:r w:rsidR="00284578" w:rsidRPr="003C1763">
              <w:rPr>
                <w:szCs w:val="21"/>
              </w:rPr>
              <w:t>8</w:t>
            </w:r>
            <w:r w:rsidRPr="003C1763">
              <w:rPr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08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(40~400)HV5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482</w:t>
            </w:r>
            <w:r w:rsidRPr="00846DB7">
              <w:rPr>
                <w:b/>
                <w:szCs w:val="21"/>
              </w:rPr>
              <w:t>~152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0.8%</w:t>
            </w:r>
          </w:p>
        </w:tc>
        <w:tc>
          <w:tcPr>
            <w:tcW w:w="1745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  <w:r w:rsidRPr="00846DB7">
              <w:rPr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08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(100~800)HV10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430</w:t>
            </w:r>
            <w:r w:rsidRPr="00846DB7">
              <w:rPr>
                <w:b/>
                <w:szCs w:val="21"/>
              </w:rPr>
              <w:t>~152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0.8%</w:t>
            </w:r>
          </w:p>
        </w:tc>
        <w:tc>
          <w:tcPr>
            <w:tcW w:w="1745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  <w:r w:rsidRPr="00846DB7">
              <w:rPr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08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(150~1000)HV20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498</w:t>
            </w:r>
            <w:r w:rsidRPr="00846DB7">
              <w:rPr>
                <w:b/>
                <w:szCs w:val="21"/>
              </w:rPr>
              <w:t>~192.6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0.7%</w:t>
            </w:r>
          </w:p>
        </w:tc>
        <w:tc>
          <w:tcPr>
            <w:tcW w:w="1745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>
              <w:rPr>
                <w:szCs w:val="21"/>
              </w:rPr>
              <w:t>9</w:t>
            </w:r>
            <w:r w:rsidRPr="00846DB7">
              <w:rPr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08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(200~1000)HV30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528</w:t>
            </w:r>
            <w:r w:rsidRPr="00846DB7">
              <w:rPr>
                <w:b/>
                <w:szCs w:val="21"/>
              </w:rPr>
              <w:t>~236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</w:t>
            </w:r>
            <w:r>
              <w:rPr>
                <w:szCs w:val="21"/>
              </w:rPr>
              <w:t>6</w:t>
            </w:r>
            <w:r w:rsidRPr="00846DB7">
              <w:rPr>
                <w:szCs w:val="21"/>
              </w:rPr>
              <w:t>%</w:t>
            </w:r>
          </w:p>
        </w:tc>
        <w:tc>
          <w:tcPr>
            <w:tcW w:w="1745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</w:t>
            </w:r>
            <w:r>
              <w:rPr>
                <w:szCs w:val="21"/>
              </w:rPr>
              <w:t>8</w:t>
            </w:r>
            <w:r w:rsidRPr="00846DB7">
              <w:rPr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08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(350~1000)HV50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515</w:t>
            </w:r>
            <w:r w:rsidRPr="00846DB7">
              <w:rPr>
                <w:b/>
                <w:szCs w:val="21"/>
              </w:rPr>
              <w:t>~304.5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0.4%</w:t>
            </w:r>
          </w:p>
        </w:tc>
        <w:tc>
          <w:tcPr>
            <w:tcW w:w="1745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>
              <w:rPr>
                <w:szCs w:val="21"/>
              </w:rPr>
              <w:t>7</w:t>
            </w:r>
            <w:r w:rsidRPr="00846DB7">
              <w:rPr>
                <w:szCs w:val="21"/>
              </w:rPr>
              <w:t>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08" w:type="dxa"/>
            <w:vMerge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(650~1000)HV100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534</w:t>
            </w:r>
            <w:r w:rsidRPr="00846DB7">
              <w:rPr>
                <w:b/>
                <w:szCs w:val="21"/>
              </w:rPr>
              <w:t>~431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0.3%</w:t>
            </w:r>
          </w:p>
        </w:tc>
        <w:tc>
          <w:tcPr>
            <w:tcW w:w="1745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316F62">
              <w:rPr>
                <w:szCs w:val="21"/>
              </w:rPr>
              <w:t>0.6%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 w:val="restart"/>
            <w:vAlign w:val="center"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  <w:r w:rsidRPr="0078789C">
              <w:rPr>
                <w:color w:val="000000" w:themeColor="text1"/>
                <w:szCs w:val="21"/>
              </w:rPr>
              <w:t>1</w:t>
            </w:r>
            <w:r w:rsidRPr="0078789C">
              <w:rPr>
                <w:rFonts w:hint="eastAsia"/>
                <w:color w:val="000000" w:themeColor="text1"/>
                <w:szCs w:val="21"/>
              </w:rPr>
              <w:t>00</w:t>
            </w:r>
            <w:r w:rsidRPr="0078789C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3708" w:type="dxa"/>
            <w:vMerge w:val="restart"/>
          </w:tcPr>
          <w:p w:rsidR="00316F62" w:rsidRPr="00A46CDE" w:rsidRDefault="00812534" w:rsidP="00316F62">
            <w:pPr>
              <w:jc w:val="center"/>
              <w:rPr>
                <w:rFonts w:ascii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16F62" w:rsidRPr="00A46CDE">
              <w:rPr>
                <w:rFonts w:ascii="宋体" w:hAnsi="宋体"/>
                <w:szCs w:val="21"/>
              </w:rPr>
              <w:t xml:space="preserve">= </w:t>
            </w:r>
            <w:r w:rsidR="00316F62" w:rsidRPr="00A46CDE">
              <w:rPr>
                <w:rFonts w:ascii="宋体" w:hAnsi="宋体" w:hint="eastAsia"/>
                <w:szCs w:val="21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1"/>
                    </w:rPr>
                    <m:t>0.0000003764+</m:t>
                  </m:r>
                  <m:f>
                    <m:fPr>
                      <m:ctrlPr>
                        <w:rPr>
                          <w:rFonts w:ascii="Cambria Math" w:hAnsi="Cambria Math" w:cstheme="minorBidi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1"/>
                        </w:rPr>
                        <m:t>0.9741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Bidi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  <w:p w:rsidR="00316F62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  <w:p w:rsidR="00316F62" w:rsidRDefault="00316F62" w:rsidP="00316F62">
            <w:pPr>
              <w:jc w:val="center"/>
              <w:rPr>
                <w:i/>
                <w:color w:val="000000" w:themeColor="text1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570</w:t>
            </w:r>
            <w:r>
              <w:rPr>
                <w:rFonts w:ascii="宋体" w:hAnsi="宋体"/>
                <w:szCs w:val="21"/>
              </w:rPr>
              <w:t>-1005）</w:t>
            </w:r>
            <w:proofErr w:type="spellStart"/>
            <w:r w:rsidRPr="00902C8D">
              <w:rPr>
                <w:i/>
                <w:color w:val="000000" w:themeColor="text1"/>
                <w:szCs w:val="21"/>
              </w:rPr>
              <w:t>μm</w:t>
            </w:r>
            <w:proofErr w:type="spellEnd"/>
          </w:p>
          <w:p w:rsidR="00316F62" w:rsidRDefault="00316F62" w:rsidP="00316F62">
            <w:pPr>
              <w:jc w:val="center"/>
              <w:rPr>
                <w:i/>
                <w:color w:val="000000" w:themeColor="text1"/>
                <w:szCs w:val="21"/>
              </w:rPr>
            </w:pPr>
            <w:r w:rsidRPr="004F6358">
              <w:rPr>
                <w:noProof/>
              </w:rPr>
              <w:drawing>
                <wp:inline distT="0" distB="0" distL="0" distR="0" wp14:anchorId="74BFECEE" wp14:editId="01F14C84">
                  <wp:extent cx="1933903" cy="1451994"/>
                  <wp:effectExtent l="0" t="0" r="0" b="0"/>
                  <wp:docPr id="3" name="图片 3" descr="G:\今天\2023叶明\维氏硬度检定系统表\维氏硬度基准不确定度表格001\100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今天\2023叶明\维氏硬度检定系统表\维氏硬度基准不确定度表格001\100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933" cy="146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F62" w:rsidRDefault="00316F62" w:rsidP="00316F62">
            <w:pPr>
              <w:jc w:val="center"/>
              <w:rPr>
                <w:i/>
                <w:color w:val="000000" w:themeColor="text1"/>
                <w:szCs w:val="21"/>
              </w:rPr>
            </w:pPr>
          </w:p>
          <w:p w:rsidR="00316F62" w:rsidRDefault="00316F62" w:rsidP="00316F62">
            <w:pPr>
              <w:jc w:val="center"/>
              <w:rPr>
                <w:i/>
                <w:color w:val="000000" w:themeColor="text1"/>
                <w:szCs w:val="21"/>
              </w:rPr>
            </w:pPr>
          </w:p>
          <w:p w:rsidR="00316F62" w:rsidRPr="00AB0F93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(5~10)HV2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8</w:t>
            </w:r>
            <w:r w:rsidRPr="00846DB7">
              <w:rPr>
                <w:b/>
                <w:szCs w:val="21"/>
              </w:rPr>
              <w:t>60~609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</w:t>
            </w:r>
            <w:r>
              <w:rPr>
                <w:szCs w:val="21"/>
              </w:rPr>
              <w:t>4</w:t>
            </w:r>
            <w:r w:rsidRPr="00846DB7">
              <w:rPr>
                <w:szCs w:val="21"/>
              </w:rPr>
              <w:t>%</w:t>
            </w:r>
          </w:p>
        </w:tc>
        <w:tc>
          <w:tcPr>
            <w:tcW w:w="1745" w:type="dxa"/>
            <w:vAlign w:val="center"/>
          </w:tcPr>
          <w:p w:rsidR="00316F62" w:rsidRPr="00EE0781" w:rsidRDefault="00316F62" w:rsidP="00316F62">
            <w:pPr>
              <w:jc w:val="center"/>
              <w:rPr>
                <w:szCs w:val="21"/>
              </w:rPr>
            </w:pPr>
            <w:r w:rsidRPr="00EE0781">
              <w:rPr>
                <w:szCs w:val="21"/>
              </w:rPr>
              <w:t>1.2%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08" w:type="dxa"/>
            <w:vMerge/>
          </w:tcPr>
          <w:p w:rsidR="00316F62" w:rsidRPr="0078789C" w:rsidRDefault="00316F62" w:rsidP="00316F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(5~10)HV3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1005</w:t>
            </w:r>
            <w:r w:rsidRPr="00846DB7">
              <w:rPr>
                <w:b/>
                <w:szCs w:val="21"/>
              </w:rPr>
              <w:t>~746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</w:t>
            </w:r>
            <w:r>
              <w:rPr>
                <w:szCs w:val="21"/>
              </w:rPr>
              <w:t>3</w:t>
            </w:r>
            <w:r w:rsidRPr="00846DB7">
              <w:rPr>
                <w:szCs w:val="21"/>
              </w:rPr>
              <w:t>%</w:t>
            </w:r>
          </w:p>
        </w:tc>
        <w:tc>
          <w:tcPr>
            <w:tcW w:w="1745" w:type="dxa"/>
            <w:vAlign w:val="center"/>
          </w:tcPr>
          <w:p w:rsidR="00316F62" w:rsidRPr="00EE0781" w:rsidRDefault="00316F62" w:rsidP="00316F62">
            <w:pPr>
              <w:jc w:val="center"/>
              <w:rPr>
                <w:szCs w:val="21"/>
              </w:rPr>
            </w:pPr>
            <w:r w:rsidRPr="00EE0781">
              <w:rPr>
                <w:szCs w:val="21"/>
              </w:rPr>
              <w:t>1.1%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</w:tcPr>
          <w:p w:rsidR="00316F62" w:rsidRPr="0078789C" w:rsidRDefault="00316F62" w:rsidP="00316F6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708" w:type="dxa"/>
            <w:vMerge/>
          </w:tcPr>
          <w:p w:rsidR="00316F62" w:rsidRPr="0078789C" w:rsidRDefault="00316F62" w:rsidP="00316F6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28.5HV5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570</w:t>
            </w:r>
            <w:r w:rsidRPr="00846DB7">
              <w:rPr>
                <w:rFonts w:hint="eastAsia"/>
                <w:b/>
                <w:szCs w:val="21"/>
              </w:rPr>
              <w:t>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>
              <w:rPr>
                <w:szCs w:val="21"/>
              </w:rPr>
              <w:t>4</w:t>
            </w:r>
            <w:r w:rsidRPr="00846DB7">
              <w:rPr>
                <w:szCs w:val="21"/>
              </w:rPr>
              <w:t>%</w:t>
            </w:r>
          </w:p>
        </w:tc>
        <w:tc>
          <w:tcPr>
            <w:tcW w:w="1745" w:type="dxa"/>
            <w:vAlign w:val="center"/>
          </w:tcPr>
          <w:p w:rsidR="00316F62" w:rsidRPr="00EE0781" w:rsidRDefault="00316F62" w:rsidP="00316F62">
            <w:pPr>
              <w:jc w:val="center"/>
              <w:rPr>
                <w:szCs w:val="21"/>
              </w:rPr>
            </w:pPr>
            <w:r w:rsidRPr="00EE0781">
              <w:rPr>
                <w:szCs w:val="21"/>
              </w:rPr>
              <w:t>1.2%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</w:tcPr>
          <w:p w:rsidR="00316F62" w:rsidRPr="0078789C" w:rsidRDefault="00316F62" w:rsidP="00316F6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708" w:type="dxa"/>
            <w:vMerge/>
          </w:tcPr>
          <w:p w:rsidR="00316F62" w:rsidRPr="0078789C" w:rsidRDefault="00316F62" w:rsidP="00316F6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(20~50)HV10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963</w:t>
            </w:r>
            <w:r w:rsidRPr="00846DB7">
              <w:rPr>
                <w:b/>
                <w:szCs w:val="21"/>
              </w:rPr>
              <w:t>~609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</w:t>
            </w:r>
            <w:r>
              <w:rPr>
                <w:szCs w:val="21"/>
              </w:rPr>
              <w:t>4</w:t>
            </w:r>
            <w:r w:rsidRPr="00846DB7">
              <w:rPr>
                <w:szCs w:val="21"/>
              </w:rPr>
              <w:t>%</w:t>
            </w:r>
          </w:p>
        </w:tc>
        <w:tc>
          <w:tcPr>
            <w:tcW w:w="1745" w:type="dxa"/>
            <w:vAlign w:val="center"/>
          </w:tcPr>
          <w:p w:rsidR="00316F62" w:rsidRPr="00EE0781" w:rsidRDefault="00316F62" w:rsidP="00316F62">
            <w:pPr>
              <w:jc w:val="center"/>
              <w:rPr>
                <w:szCs w:val="21"/>
              </w:rPr>
            </w:pPr>
            <w:r w:rsidRPr="00EE0781">
              <w:rPr>
                <w:szCs w:val="21"/>
              </w:rPr>
              <w:t>1.2%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</w:tcPr>
          <w:p w:rsidR="00316F62" w:rsidRPr="0078789C" w:rsidRDefault="00316F62" w:rsidP="00316F6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708" w:type="dxa"/>
            <w:vMerge/>
          </w:tcPr>
          <w:p w:rsidR="00316F62" w:rsidRPr="0078789C" w:rsidRDefault="00316F62" w:rsidP="00316F6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(50~100)HV20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861</w:t>
            </w:r>
            <w:r w:rsidRPr="00846DB7">
              <w:rPr>
                <w:b/>
                <w:szCs w:val="21"/>
              </w:rPr>
              <w:t>~609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</w:t>
            </w:r>
            <w:r>
              <w:rPr>
                <w:szCs w:val="21"/>
              </w:rPr>
              <w:t>4</w:t>
            </w:r>
            <w:r w:rsidRPr="00846DB7">
              <w:rPr>
                <w:szCs w:val="21"/>
              </w:rPr>
              <w:t>%</w:t>
            </w:r>
          </w:p>
        </w:tc>
        <w:tc>
          <w:tcPr>
            <w:tcW w:w="1745" w:type="dxa"/>
            <w:vAlign w:val="center"/>
          </w:tcPr>
          <w:p w:rsidR="00316F62" w:rsidRPr="00EE0781" w:rsidRDefault="00316F62" w:rsidP="00316F62">
            <w:pPr>
              <w:jc w:val="center"/>
              <w:rPr>
                <w:szCs w:val="21"/>
              </w:rPr>
            </w:pPr>
            <w:r w:rsidRPr="00EE0781">
              <w:rPr>
                <w:szCs w:val="21"/>
              </w:rPr>
              <w:t>1.2%</w:t>
            </w:r>
          </w:p>
        </w:tc>
      </w:tr>
      <w:tr w:rsidR="00316F62" w:rsidRPr="001C04EB" w:rsidTr="00316F62">
        <w:trPr>
          <w:trHeight w:val="634"/>
          <w:jc w:val="center"/>
        </w:trPr>
        <w:tc>
          <w:tcPr>
            <w:tcW w:w="823" w:type="dxa"/>
            <w:vMerge/>
          </w:tcPr>
          <w:p w:rsidR="00316F62" w:rsidRPr="0078789C" w:rsidRDefault="00316F62" w:rsidP="00316F62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3708" w:type="dxa"/>
            <w:vMerge/>
          </w:tcPr>
          <w:p w:rsidR="00316F62" w:rsidRPr="0078789C" w:rsidRDefault="00316F62" w:rsidP="00316F62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2026" w:type="dxa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(55~150)HV30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10</w:t>
            </w:r>
            <w:r w:rsidRPr="00846DB7">
              <w:rPr>
                <w:b/>
                <w:szCs w:val="21"/>
              </w:rPr>
              <w:t>0</w:t>
            </w:r>
            <w:r w:rsidRPr="00846DB7">
              <w:rPr>
                <w:rFonts w:hint="eastAsia"/>
                <w:b/>
                <w:szCs w:val="21"/>
              </w:rPr>
              <w:t>5</w:t>
            </w:r>
            <w:r w:rsidRPr="00846DB7">
              <w:rPr>
                <w:b/>
                <w:szCs w:val="21"/>
              </w:rPr>
              <w:t>~609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</w:tc>
        <w:tc>
          <w:tcPr>
            <w:tcW w:w="1899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</w:t>
            </w:r>
            <w:r>
              <w:rPr>
                <w:szCs w:val="21"/>
              </w:rPr>
              <w:t>4</w:t>
            </w:r>
            <w:r w:rsidRPr="00846DB7">
              <w:rPr>
                <w:szCs w:val="21"/>
              </w:rPr>
              <w:t>%</w:t>
            </w:r>
          </w:p>
        </w:tc>
        <w:tc>
          <w:tcPr>
            <w:tcW w:w="1745" w:type="dxa"/>
            <w:vAlign w:val="center"/>
          </w:tcPr>
          <w:p w:rsidR="00316F62" w:rsidRPr="00EE0781" w:rsidRDefault="00316F62" w:rsidP="00316F62">
            <w:pPr>
              <w:jc w:val="center"/>
              <w:rPr>
                <w:szCs w:val="21"/>
              </w:rPr>
            </w:pPr>
            <w:r w:rsidRPr="00EE0781">
              <w:rPr>
                <w:szCs w:val="21"/>
              </w:rPr>
              <w:t>1.2%</w:t>
            </w:r>
          </w:p>
        </w:tc>
      </w:tr>
      <w:tr w:rsidR="00316F62" w:rsidRPr="001C04EB" w:rsidTr="00316F62">
        <w:trPr>
          <w:trHeight w:val="482"/>
          <w:jc w:val="center"/>
        </w:trPr>
        <w:tc>
          <w:tcPr>
            <w:tcW w:w="823" w:type="dxa"/>
            <w:vMerge/>
          </w:tcPr>
          <w:p w:rsidR="00316F62" w:rsidRPr="0078789C" w:rsidRDefault="00316F62" w:rsidP="00316F62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3708" w:type="dxa"/>
            <w:vMerge/>
          </w:tcPr>
          <w:p w:rsidR="00316F62" w:rsidRPr="0078789C" w:rsidRDefault="00316F62" w:rsidP="00316F62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2026" w:type="dxa"/>
            <w:vMerge w:val="restart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(100~300)HV50</w:t>
            </w:r>
          </w:p>
          <w:p w:rsidR="00316F62" w:rsidRPr="00846DB7" w:rsidRDefault="00316F62" w:rsidP="00316F62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</w:t>
            </w:r>
            <w:r w:rsidRPr="00846DB7">
              <w:rPr>
                <w:rFonts w:hint="eastAsia"/>
                <w:b/>
                <w:szCs w:val="21"/>
              </w:rPr>
              <w:t>962</w:t>
            </w:r>
            <w:r w:rsidRPr="00846DB7">
              <w:rPr>
                <w:b/>
                <w:szCs w:val="21"/>
              </w:rPr>
              <w:t>~556</w:t>
            </w:r>
            <w:r w:rsidRPr="00846DB7">
              <w:rPr>
                <w:rFonts w:hint="eastAsia"/>
                <w:b/>
                <w:szCs w:val="21"/>
              </w:rPr>
              <w:t>）μ</w:t>
            </w:r>
            <w:r w:rsidRPr="00846DB7">
              <w:rPr>
                <w:rFonts w:hint="eastAsia"/>
                <w:b/>
                <w:szCs w:val="21"/>
              </w:rPr>
              <w:t>m</w:t>
            </w:r>
          </w:p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(200~600)HV100</w:t>
            </w:r>
          </w:p>
        </w:tc>
        <w:tc>
          <w:tcPr>
            <w:tcW w:w="1899" w:type="dxa"/>
            <w:vMerge w:val="restart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</w:t>
            </w:r>
            <w:r>
              <w:rPr>
                <w:szCs w:val="21"/>
              </w:rPr>
              <w:t>4</w:t>
            </w:r>
            <w:r w:rsidRPr="00846DB7">
              <w:rPr>
                <w:szCs w:val="21"/>
              </w:rPr>
              <w:t>%</w:t>
            </w:r>
          </w:p>
          <w:p w:rsidR="00316F62" w:rsidRPr="00846DB7" w:rsidRDefault="00316F62" w:rsidP="00316F62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0.7%</w:t>
            </w:r>
          </w:p>
        </w:tc>
      </w:tr>
      <w:tr w:rsidR="00316F62" w:rsidRPr="001C04EB" w:rsidTr="00316F62">
        <w:trPr>
          <w:jc w:val="center"/>
        </w:trPr>
        <w:tc>
          <w:tcPr>
            <w:tcW w:w="823" w:type="dxa"/>
            <w:vMerge/>
          </w:tcPr>
          <w:p w:rsidR="00316F62" w:rsidRPr="0078789C" w:rsidRDefault="00316F62" w:rsidP="00316F62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3708" w:type="dxa"/>
            <w:vMerge/>
          </w:tcPr>
          <w:p w:rsidR="00316F62" w:rsidRPr="0078789C" w:rsidRDefault="00316F62" w:rsidP="00316F62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2026" w:type="dxa"/>
            <w:vMerge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16F62" w:rsidRPr="00846DB7" w:rsidRDefault="00316F62" w:rsidP="00316F62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0.7%</w:t>
            </w:r>
          </w:p>
        </w:tc>
      </w:tr>
    </w:tbl>
    <w:p w:rsidR="001B20E1" w:rsidRPr="00913F31" w:rsidRDefault="002C3D2B" w:rsidP="001B20E1">
      <w:pPr>
        <w:pStyle w:val="3"/>
        <w:spacing w:beforeLines="50" w:before="156" w:line="360" w:lineRule="auto"/>
        <w:ind w:firstLineChars="0" w:firstLine="0"/>
        <w:rPr>
          <w:rFonts w:ascii="宋体" w:hAnsi="宋体"/>
          <w:sz w:val="21"/>
          <w:szCs w:val="21"/>
        </w:rPr>
      </w:pPr>
      <w:bookmarkStart w:id="9" w:name="_Toc392677876"/>
      <w:r w:rsidRPr="00913F31">
        <w:rPr>
          <w:sz w:val="21"/>
          <w:szCs w:val="21"/>
        </w:rPr>
        <w:lastRenderedPageBreak/>
        <w:t>3</w:t>
      </w:r>
      <w:r w:rsidR="001B20E1" w:rsidRPr="00913F31">
        <w:rPr>
          <w:sz w:val="21"/>
          <w:szCs w:val="21"/>
        </w:rPr>
        <w:t>.4</w:t>
      </w:r>
      <w:r w:rsidR="001B20E1" w:rsidRPr="00913F31">
        <w:rPr>
          <w:rFonts w:ascii="宋体" w:hAnsi="宋体" w:hint="eastAsia"/>
          <w:sz w:val="21"/>
          <w:szCs w:val="21"/>
        </w:rPr>
        <w:t xml:space="preserve"> </w:t>
      </w:r>
      <w:r w:rsidR="004B3294" w:rsidRPr="00913F31">
        <w:rPr>
          <w:rFonts w:ascii="宋体" w:hAnsi="宋体" w:hint="eastAsia"/>
          <w:sz w:val="21"/>
          <w:szCs w:val="21"/>
        </w:rPr>
        <w:t>维氏</w:t>
      </w:r>
      <w:r w:rsidR="001B20E1" w:rsidRPr="00913F31">
        <w:rPr>
          <w:rFonts w:ascii="宋体" w:hAnsi="宋体" w:hint="eastAsia"/>
          <w:sz w:val="21"/>
          <w:szCs w:val="21"/>
        </w:rPr>
        <w:t>硬度国家基准的量值溯源</w:t>
      </w:r>
      <w:bookmarkEnd w:id="9"/>
    </w:p>
    <w:p w:rsidR="001B20E1" w:rsidRPr="00913F31" w:rsidRDefault="006C68E9" w:rsidP="00163A6D">
      <w:pPr>
        <w:pStyle w:val="a7"/>
        <w:rPr>
          <w:rFonts w:ascii="宋体" w:hAnsi="宋体"/>
          <w:color w:val="000000" w:themeColor="text1"/>
          <w:sz w:val="21"/>
          <w:szCs w:val="21"/>
          <w:lang w:val="en-GB"/>
        </w:rPr>
      </w:pPr>
      <w:r w:rsidRPr="00913F31">
        <w:rPr>
          <w:rFonts w:ascii="宋体" w:hAnsi="宋体" w:hint="eastAsia"/>
          <w:color w:val="000000" w:themeColor="text1"/>
          <w:sz w:val="21"/>
          <w:szCs w:val="21"/>
        </w:rPr>
        <w:t>维氏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</w:rPr>
        <w:t>硬度国家基准的各个分量应溯源于相对量值</w:t>
      </w:r>
      <w:r w:rsidR="00EB7732" w:rsidRPr="00913F31">
        <w:rPr>
          <w:rFonts w:ascii="宋体" w:hAnsi="宋体" w:hint="eastAsia"/>
          <w:color w:val="000000" w:themeColor="text1"/>
          <w:sz w:val="21"/>
          <w:szCs w:val="21"/>
        </w:rPr>
        <w:t>（质量、长度、时间）</w:t>
      </w:r>
      <w:bookmarkStart w:id="10" w:name="_GoBack"/>
      <w:bookmarkEnd w:id="10"/>
      <w:r w:rsidR="001B20E1" w:rsidRPr="00913F31">
        <w:rPr>
          <w:rFonts w:ascii="宋体" w:hAnsi="宋体" w:hint="eastAsia"/>
          <w:color w:val="000000" w:themeColor="text1"/>
          <w:sz w:val="21"/>
          <w:szCs w:val="21"/>
        </w:rPr>
        <w:t>的国家基准。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根据国际</w:t>
      </w:r>
      <w:r w:rsidR="00701FE5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维氏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硬度定义建立</w:t>
      </w:r>
      <w:r w:rsidR="00701FE5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维氏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硬度测量模型，通过计算和试验得出国家基准各个分量的不确定度与</w:t>
      </w:r>
      <w:r w:rsidR="003E0F08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维氏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硬度不确定度之间的关系，评定</w:t>
      </w:r>
      <w:r w:rsidR="003E0F08" w:rsidRPr="00913F31">
        <w:rPr>
          <w:rFonts w:ascii="宋体" w:hAnsi="宋体" w:hint="eastAsia"/>
          <w:color w:val="000000" w:themeColor="text1"/>
          <w:sz w:val="21"/>
          <w:szCs w:val="21"/>
        </w:rPr>
        <w:t>维氏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</w:rPr>
        <w:t>硬度国家基准的测量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不确定度。</w:t>
      </w:r>
      <w:r w:rsidR="00C87BC1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维氏硬度国家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基准应</w:t>
      </w:r>
      <w:r w:rsidR="00E76BE0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每隔5年</w:t>
      </w:r>
      <w:r w:rsidR="00C87BC1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进行量值复现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。</w:t>
      </w:r>
    </w:p>
    <w:p w:rsidR="00EA08D3" w:rsidRPr="00913F31" w:rsidRDefault="00EA08D3" w:rsidP="00EA08D3">
      <w:pPr>
        <w:pStyle w:val="3"/>
        <w:spacing w:line="360" w:lineRule="auto"/>
        <w:ind w:firstLineChars="0" w:firstLine="0"/>
        <w:rPr>
          <w:rFonts w:ascii="宋体" w:hAnsi="宋体"/>
          <w:sz w:val="21"/>
          <w:szCs w:val="21"/>
        </w:rPr>
      </w:pPr>
      <w:r w:rsidRPr="00913F31">
        <w:rPr>
          <w:sz w:val="21"/>
          <w:szCs w:val="21"/>
        </w:rPr>
        <w:t>3.</w:t>
      </w:r>
      <w:r w:rsidRPr="00913F31">
        <w:rPr>
          <w:rFonts w:hint="eastAsia"/>
          <w:sz w:val="21"/>
          <w:szCs w:val="21"/>
        </w:rPr>
        <w:t>5</w:t>
      </w:r>
      <w:r w:rsidRPr="00913F31">
        <w:rPr>
          <w:rFonts w:ascii="宋体" w:hAnsi="宋体" w:hint="eastAsia"/>
          <w:sz w:val="21"/>
          <w:szCs w:val="21"/>
        </w:rPr>
        <w:t xml:space="preserve"> 比对块</w:t>
      </w:r>
    </w:p>
    <w:p w:rsidR="006818B6" w:rsidRPr="00913F31" w:rsidRDefault="00B91630" w:rsidP="00163A6D">
      <w:pPr>
        <w:pStyle w:val="a7"/>
        <w:rPr>
          <w:rFonts w:ascii="宋体" w:hAnsi="宋体"/>
          <w:color w:val="000000" w:themeColor="text1"/>
          <w:sz w:val="21"/>
          <w:szCs w:val="21"/>
          <w:lang w:val="en-GB"/>
        </w:rPr>
      </w:pPr>
      <w:r w:rsidRPr="00913F31">
        <w:rPr>
          <w:rFonts w:ascii="宋体" w:hAnsi="宋体" w:hint="eastAsia"/>
          <w:color w:val="auto"/>
          <w:sz w:val="21"/>
          <w:szCs w:val="21"/>
          <w:lang w:val="en-GB"/>
        </w:rPr>
        <w:t>比对块</w:t>
      </w:r>
      <w:r w:rsidR="00AD7F21" w:rsidRPr="00913F31">
        <w:rPr>
          <w:rFonts w:ascii="宋体" w:hAnsi="宋体" w:hint="eastAsia"/>
          <w:color w:val="auto"/>
          <w:sz w:val="21"/>
          <w:szCs w:val="21"/>
          <w:lang w:val="en-GB"/>
        </w:rPr>
        <w:t>是</w:t>
      </w:r>
      <w:r w:rsidRPr="00913F31">
        <w:rPr>
          <w:rFonts w:ascii="宋体" w:hAnsi="宋体" w:hint="eastAsia"/>
          <w:color w:val="auto"/>
          <w:sz w:val="21"/>
          <w:szCs w:val="21"/>
          <w:lang w:val="en-GB"/>
        </w:rPr>
        <w:t>用于国家</w:t>
      </w:r>
      <w:proofErr w:type="gramStart"/>
      <w:r w:rsidRPr="00913F31">
        <w:rPr>
          <w:rFonts w:ascii="宋体" w:hAnsi="宋体" w:hint="eastAsia"/>
          <w:color w:val="auto"/>
          <w:sz w:val="21"/>
          <w:szCs w:val="21"/>
          <w:lang w:val="en-GB"/>
        </w:rPr>
        <w:t>基准机</w:t>
      </w:r>
      <w:proofErr w:type="gramEnd"/>
      <w:r w:rsidRPr="00913F31">
        <w:rPr>
          <w:rFonts w:ascii="宋体" w:hAnsi="宋体" w:hint="eastAsia"/>
          <w:color w:val="auto"/>
          <w:sz w:val="21"/>
          <w:szCs w:val="21"/>
          <w:lang w:val="en-GB"/>
        </w:rPr>
        <w:t>和标准机之间比对用的标准硬度块。比对块由国家</w:t>
      </w:r>
      <w:proofErr w:type="gramStart"/>
      <w:r w:rsidRPr="00913F31">
        <w:rPr>
          <w:rFonts w:ascii="宋体" w:hAnsi="宋体" w:hint="eastAsia"/>
          <w:color w:val="auto"/>
          <w:sz w:val="21"/>
          <w:szCs w:val="21"/>
          <w:lang w:val="en-GB"/>
        </w:rPr>
        <w:t>基准机检定</w:t>
      </w:r>
      <w:proofErr w:type="gramEnd"/>
      <w:r w:rsidRPr="00913F31">
        <w:rPr>
          <w:rFonts w:ascii="宋体" w:hAnsi="宋体" w:hint="eastAsia"/>
          <w:color w:val="auto"/>
          <w:sz w:val="21"/>
          <w:szCs w:val="21"/>
          <w:lang w:val="en-GB"/>
        </w:rPr>
        <w:t>，</w:t>
      </w:r>
      <w:r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其均匀度和稳定性指标</w:t>
      </w:r>
      <w:r w:rsidRPr="00913F31">
        <w:rPr>
          <w:color w:val="000000" w:themeColor="text1"/>
          <w:sz w:val="21"/>
          <w:szCs w:val="21"/>
          <w:lang w:val="en-GB"/>
        </w:rPr>
        <w:t>要求为</w:t>
      </w:r>
      <w:r w:rsidRPr="00913F31">
        <w:rPr>
          <w:color w:val="000000" w:themeColor="text1"/>
          <w:sz w:val="21"/>
          <w:szCs w:val="21"/>
          <w:lang w:val="en-GB"/>
        </w:rPr>
        <w:t>JJG148-2006</w:t>
      </w:r>
      <w:r w:rsidRPr="00913F31">
        <w:rPr>
          <w:color w:val="000000" w:themeColor="text1"/>
          <w:sz w:val="21"/>
          <w:szCs w:val="21"/>
          <w:lang w:val="en-GB"/>
        </w:rPr>
        <w:t>规定</w:t>
      </w:r>
      <w:r w:rsidRPr="00913F31">
        <w:rPr>
          <w:rFonts w:ascii="宋体" w:hAnsi="宋体" w:hint="eastAsia"/>
          <w:color w:val="000000" w:themeColor="text1"/>
          <w:sz w:val="21"/>
          <w:szCs w:val="21"/>
          <w:lang w:val="en-GB"/>
        </w:rPr>
        <w:t>指标要求的一半。</w:t>
      </w:r>
      <w:r w:rsidR="00502BE7" w:rsidRPr="00913F31">
        <w:rPr>
          <w:rFonts w:ascii="宋体" w:hAnsi="宋体"/>
          <w:color w:val="000000" w:themeColor="text1"/>
          <w:sz w:val="21"/>
          <w:szCs w:val="21"/>
          <w:lang w:val="en-GB"/>
        </w:rPr>
        <w:t>与CMC校准测量能力相同。</w:t>
      </w:r>
    </w:p>
    <w:p w:rsidR="00163A6D" w:rsidRPr="00913F31" w:rsidRDefault="00163A6D" w:rsidP="00163A6D">
      <w:pPr>
        <w:spacing w:afterLines="50" w:after="156"/>
        <w:rPr>
          <w:rFonts w:ascii="宋体" w:hAnsi="宋体"/>
          <w:szCs w:val="21"/>
        </w:rPr>
      </w:pPr>
      <w:r w:rsidRPr="00913F31">
        <w:rPr>
          <w:rFonts w:ascii="宋体" w:hAnsi="宋体" w:hint="eastAsia"/>
          <w:szCs w:val="21"/>
        </w:rPr>
        <w:t>3</w:t>
      </w:r>
      <w:r w:rsidRPr="00913F31">
        <w:rPr>
          <w:rFonts w:ascii="宋体" w:hAnsi="宋体"/>
          <w:szCs w:val="21"/>
        </w:rPr>
        <w:t>.6 基准定度标准维氏硬度块</w:t>
      </w:r>
    </w:p>
    <w:p w:rsidR="00935333" w:rsidRDefault="00935333" w:rsidP="00935333">
      <w:pPr>
        <w:spacing w:afterLines="50" w:after="156"/>
        <w:jc w:val="center"/>
        <w:rPr>
          <w:rFonts w:ascii="宋体" w:hAnsi="宋体"/>
          <w:szCs w:val="21"/>
        </w:rPr>
      </w:pPr>
      <w:r w:rsidRPr="00B53757">
        <w:rPr>
          <w:rFonts w:ascii="宋体" w:hAnsi="宋体" w:hint="eastAsia"/>
          <w:szCs w:val="21"/>
        </w:rPr>
        <w:t>表</w:t>
      </w:r>
      <w:r w:rsidR="00163A6D">
        <w:rPr>
          <w:rFonts w:ascii="宋体" w:hAnsi="宋体" w:hint="eastAsia"/>
          <w:szCs w:val="21"/>
        </w:rPr>
        <w:t>3</w:t>
      </w:r>
      <w:r>
        <w:rPr>
          <w:rFonts w:hint="eastAsia"/>
          <w:szCs w:val="21"/>
        </w:rPr>
        <w:t>基准</w:t>
      </w:r>
      <w:r>
        <w:rPr>
          <w:szCs w:val="21"/>
        </w:rPr>
        <w:t>定度：</w:t>
      </w:r>
      <w:r w:rsidRPr="009E07A8">
        <w:rPr>
          <w:szCs w:val="21"/>
        </w:rPr>
        <w:t>典</w:t>
      </w:r>
      <w:r w:rsidRPr="009E07A8">
        <w:rPr>
          <w:rFonts w:ascii="宋体" w:hAnsi="宋体" w:hint="eastAsia"/>
          <w:szCs w:val="21"/>
        </w:rPr>
        <w:t>型标尺典型范围</w:t>
      </w:r>
      <w:r w:rsidRPr="00B53757"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  <w:szCs w:val="21"/>
        </w:rPr>
        <w:t>维氏</w:t>
      </w:r>
      <w:r w:rsidRPr="00B53757">
        <w:rPr>
          <w:rFonts w:ascii="宋体" w:hAnsi="宋体" w:hint="eastAsia"/>
          <w:szCs w:val="21"/>
        </w:rPr>
        <w:t>硬度块</w:t>
      </w:r>
      <w:r>
        <w:rPr>
          <w:rFonts w:ascii="宋体" w:hAnsi="宋体" w:hint="eastAsia"/>
          <w:szCs w:val="21"/>
        </w:rPr>
        <w:t>的测量不确定度</w:t>
      </w:r>
      <w:r w:rsidR="001D5C3C">
        <w:rPr>
          <w:rFonts w:ascii="宋体" w:hAnsi="宋体" w:hint="eastAsia"/>
          <w:bCs/>
          <w:szCs w:val="21"/>
        </w:rPr>
        <w:t>（按</w:t>
      </w:r>
      <w:r w:rsidR="001D5C3C">
        <w:rPr>
          <w:rFonts w:ascii="宋体" w:hAnsi="宋体"/>
          <w:bCs/>
          <w:szCs w:val="21"/>
        </w:rPr>
        <w:t>最大值给出</w:t>
      </w:r>
      <w:r w:rsidR="001D5C3C">
        <w:rPr>
          <w:rFonts w:ascii="宋体" w:hAnsi="宋体" w:hint="eastAsia"/>
          <w:bCs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909"/>
        <w:gridCol w:w="2322"/>
        <w:gridCol w:w="2347"/>
      </w:tblGrid>
      <w:tr w:rsidR="00FB476A" w:rsidRPr="001C04EB" w:rsidTr="00617254">
        <w:trPr>
          <w:trHeight w:val="211"/>
          <w:jc w:val="center"/>
        </w:trPr>
        <w:tc>
          <w:tcPr>
            <w:tcW w:w="1718" w:type="dxa"/>
            <w:vMerge w:val="restart"/>
            <w:vAlign w:val="center"/>
          </w:tcPr>
          <w:p w:rsidR="00FB476A" w:rsidRPr="001C04EB" w:rsidRDefault="00FB476A" w:rsidP="00FB476A">
            <w:pPr>
              <w:jc w:val="center"/>
            </w:pPr>
            <w:r w:rsidRPr="001C04EB">
              <w:t>标尺</w:t>
            </w:r>
            <w:r>
              <w:rPr>
                <w:rFonts w:hint="eastAsia"/>
              </w:rPr>
              <w:t>及范围</w:t>
            </w:r>
          </w:p>
        </w:tc>
        <w:tc>
          <w:tcPr>
            <w:tcW w:w="1909" w:type="dxa"/>
            <w:vMerge w:val="restart"/>
          </w:tcPr>
          <w:p w:rsidR="00FB476A" w:rsidRDefault="00FB476A" w:rsidP="00617254">
            <w:pPr>
              <w:jc w:val="center"/>
            </w:pPr>
          </w:p>
          <w:p w:rsidR="00FB476A" w:rsidRPr="001C04EB" w:rsidRDefault="00FB476A" w:rsidP="00617254">
            <w:pPr>
              <w:jc w:val="center"/>
            </w:pPr>
            <w:r>
              <w:rPr>
                <w:rFonts w:hint="eastAsia"/>
              </w:rPr>
              <w:t>压痕</w:t>
            </w:r>
            <w:r>
              <w:t>长度</w:t>
            </w:r>
            <w:r>
              <w:rPr>
                <w:rFonts w:hint="eastAsia"/>
              </w:rPr>
              <w:t>（</w:t>
            </w:r>
            <w:r w:rsidRPr="00640973">
              <w:rPr>
                <w:rFonts w:hint="eastAsia"/>
                <w:i/>
              </w:rPr>
              <w:t>μ</w:t>
            </w:r>
            <w:r w:rsidRPr="00640973">
              <w:rPr>
                <w:rFonts w:hint="eastAsia"/>
                <w:i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FB476A" w:rsidRPr="001C04EB" w:rsidRDefault="00FB476A" w:rsidP="00617254">
            <w:pPr>
              <w:jc w:val="center"/>
            </w:pPr>
            <w:r>
              <w:rPr>
                <w:rFonts w:hint="eastAsia"/>
              </w:rPr>
              <w:t>维氏</w:t>
            </w:r>
            <w:r>
              <w:t>基准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FB476A" w:rsidRPr="001C04EB" w:rsidRDefault="00FB476A" w:rsidP="00617254">
            <w:pPr>
              <w:jc w:val="center"/>
            </w:pPr>
            <w:r>
              <w:rPr>
                <w:rFonts w:hint="eastAsia"/>
              </w:rPr>
              <w:t>标准</w:t>
            </w:r>
            <w:proofErr w:type="gramStart"/>
            <w:r w:rsidR="001C1AAC">
              <w:rPr>
                <w:rFonts w:hint="eastAsia"/>
              </w:rPr>
              <w:t>维氏</w:t>
            </w:r>
            <w:r>
              <w:rPr>
                <w:rFonts w:hint="eastAsia"/>
              </w:rPr>
              <w:t>块</w:t>
            </w:r>
            <w:proofErr w:type="gramEnd"/>
          </w:p>
        </w:tc>
      </w:tr>
      <w:tr w:rsidR="00FB476A" w:rsidRPr="001C04EB" w:rsidTr="00617254">
        <w:trPr>
          <w:trHeight w:val="398"/>
          <w:jc w:val="center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FB476A" w:rsidRPr="001C04EB" w:rsidRDefault="00FB476A" w:rsidP="00FB476A">
            <w:pPr>
              <w:jc w:val="center"/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  <w:vAlign w:val="center"/>
          </w:tcPr>
          <w:p w:rsidR="00FB476A" w:rsidRDefault="00FB476A" w:rsidP="00FB476A">
            <w:pPr>
              <w:jc w:val="center"/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FB476A" w:rsidRDefault="00FB476A" w:rsidP="00617254">
            <w:pPr>
              <w:jc w:val="center"/>
            </w:pPr>
            <w:r w:rsidRPr="001C04EB">
              <w:t>相对扩展不确定度</w:t>
            </w:r>
          </w:p>
          <w:p w:rsidR="00FB476A" w:rsidRPr="001C04EB" w:rsidRDefault="00812534" w:rsidP="00617254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="00FB476A" w:rsidRPr="001C04EB">
              <w:t>,%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FB476A" w:rsidRDefault="00FB476A" w:rsidP="00617254">
            <w:pPr>
              <w:jc w:val="center"/>
            </w:pPr>
            <w:r w:rsidRPr="001C04EB">
              <w:t>相对扩展不确定度</w:t>
            </w:r>
          </w:p>
          <w:p w:rsidR="00FB476A" w:rsidRPr="001C04EB" w:rsidRDefault="00812534" w:rsidP="00617254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="00FB476A" w:rsidRPr="001C04EB">
              <w:t>,%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(175~225)HV2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145.6-</w:t>
            </w:r>
            <w:r w:rsidRPr="009E07A8">
              <w:rPr>
                <w:rFonts w:hint="eastAsia"/>
                <w:color w:val="000000" w:themeColor="text1"/>
              </w:rPr>
              <w:t>128.4</w:t>
            </w:r>
          </w:p>
        </w:tc>
        <w:tc>
          <w:tcPr>
            <w:tcW w:w="2322" w:type="dxa"/>
          </w:tcPr>
          <w:p w:rsidR="00617254" w:rsidRPr="009E07A8" w:rsidRDefault="00207A27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0.8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F83540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3.3</w:t>
            </w:r>
            <w:r w:rsidR="00617254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(400~600)HV2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96.3</w:t>
            </w:r>
            <w:r w:rsidRPr="009E07A8">
              <w:rPr>
                <w:color w:val="000000" w:themeColor="text1"/>
              </w:rPr>
              <w:t>-78.6</w:t>
            </w:r>
          </w:p>
        </w:tc>
        <w:tc>
          <w:tcPr>
            <w:tcW w:w="2322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502BE7">
              <w:rPr>
                <w:color w:val="000000" w:themeColor="text1"/>
              </w:rPr>
              <w:t>4</w:t>
            </w:r>
            <w:r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8E210D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2.5</w:t>
            </w:r>
            <w:r w:rsidR="00617254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(700~800)HV2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72.8-</w:t>
            </w:r>
            <w:r w:rsidRPr="009E07A8">
              <w:rPr>
                <w:rFonts w:hint="eastAsia"/>
                <w:color w:val="000000" w:themeColor="text1"/>
              </w:rPr>
              <w:t>68.1</w:t>
            </w:r>
          </w:p>
        </w:tc>
        <w:tc>
          <w:tcPr>
            <w:tcW w:w="2322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502BE7">
              <w:rPr>
                <w:color w:val="000000" w:themeColor="text1"/>
              </w:rPr>
              <w:t>6</w:t>
            </w:r>
            <w:r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8E210D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2.6</w:t>
            </w:r>
            <w:r w:rsidR="00617254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(175~225)HV3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178.3</w:t>
            </w:r>
            <w:r w:rsidRPr="009E07A8">
              <w:rPr>
                <w:color w:val="000000" w:themeColor="text1"/>
              </w:rPr>
              <w:t>-157.2</w:t>
            </w:r>
          </w:p>
        </w:tc>
        <w:tc>
          <w:tcPr>
            <w:tcW w:w="2322" w:type="dxa"/>
          </w:tcPr>
          <w:p w:rsidR="00617254" w:rsidRPr="009E07A8" w:rsidRDefault="00B173F7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0.8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B173F7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3.3</w:t>
            </w:r>
            <w:r w:rsidR="00617254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(400~600)HV3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117.9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96.3</w:t>
            </w:r>
          </w:p>
        </w:tc>
        <w:tc>
          <w:tcPr>
            <w:tcW w:w="2322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207A27" w:rsidRPr="009E07A8">
              <w:rPr>
                <w:color w:val="000000" w:themeColor="text1"/>
              </w:rPr>
              <w:t>1</w:t>
            </w:r>
            <w:r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8E210D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2.4</w:t>
            </w:r>
            <w:r w:rsidR="00617254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(700~800)HV3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89.1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83.4</w:t>
            </w:r>
          </w:p>
        </w:tc>
        <w:tc>
          <w:tcPr>
            <w:tcW w:w="2322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502BE7">
              <w:rPr>
                <w:color w:val="000000" w:themeColor="text1"/>
              </w:rPr>
              <w:t>3</w:t>
            </w:r>
            <w:r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8E210D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</w:t>
            </w:r>
            <w:r w:rsidR="00502BE7">
              <w:rPr>
                <w:color w:val="000000" w:themeColor="text1"/>
              </w:rPr>
              <w:t>5</w:t>
            </w:r>
            <w:r w:rsidR="00617254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(175~225)HV5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230.2-</w:t>
            </w:r>
            <w:r w:rsidRPr="009E07A8">
              <w:rPr>
                <w:rFonts w:hint="eastAsia"/>
                <w:color w:val="000000" w:themeColor="text1"/>
              </w:rPr>
              <w:t>203.0</w:t>
            </w:r>
          </w:p>
        </w:tc>
        <w:tc>
          <w:tcPr>
            <w:tcW w:w="2322" w:type="dxa"/>
          </w:tcPr>
          <w:p w:rsidR="00617254" w:rsidRPr="009E07A8" w:rsidRDefault="00B173F7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0.6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B173F7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2.2</w:t>
            </w:r>
            <w:r w:rsidR="00617254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(400~600)HV5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152.2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124.3</w:t>
            </w:r>
          </w:p>
        </w:tc>
        <w:tc>
          <w:tcPr>
            <w:tcW w:w="2322" w:type="dxa"/>
          </w:tcPr>
          <w:p w:rsidR="00617254" w:rsidRPr="009E07A8" w:rsidRDefault="00F83540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</w:t>
            </w:r>
            <w:r w:rsidR="00502BE7">
              <w:rPr>
                <w:color w:val="000000" w:themeColor="text1"/>
              </w:rPr>
              <w:t>9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502BE7">
              <w:rPr>
                <w:color w:val="000000" w:themeColor="text1"/>
              </w:rPr>
              <w:t>4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(700~800)HV5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115.1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107.6</w:t>
            </w:r>
          </w:p>
        </w:tc>
        <w:tc>
          <w:tcPr>
            <w:tcW w:w="2322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8E210D" w:rsidRPr="009E07A8">
              <w:rPr>
                <w:color w:val="000000" w:themeColor="text1"/>
              </w:rPr>
              <w:t>0</w:t>
            </w:r>
            <w:r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502BE7">
              <w:rPr>
                <w:color w:val="000000" w:themeColor="text1"/>
              </w:rPr>
              <w:t>5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(175~225)HV10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325.5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287.1</w:t>
            </w:r>
          </w:p>
        </w:tc>
        <w:tc>
          <w:tcPr>
            <w:tcW w:w="2322" w:type="dxa"/>
          </w:tcPr>
          <w:p w:rsidR="00617254" w:rsidRPr="009E07A8" w:rsidRDefault="005F127A" w:rsidP="00502BE7">
            <w:pPr>
              <w:tabs>
                <w:tab w:val="left" w:pos="429"/>
                <w:tab w:val="center" w:pos="1053"/>
              </w:tabs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</w:t>
            </w:r>
            <w:r w:rsidR="00502BE7">
              <w:rPr>
                <w:color w:val="000000" w:themeColor="text1"/>
              </w:rPr>
              <w:t>5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FD3FFB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</w:t>
            </w:r>
            <w:r w:rsidR="00502BE7">
              <w:rPr>
                <w:color w:val="000000" w:themeColor="text1"/>
              </w:rPr>
              <w:t>2</w:t>
            </w:r>
            <w:r w:rsidR="00502BE7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(400~600)HV10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215.3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175.8</w:t>
            </w:r>
          </w:p>
        </w:tc>
        <w:tc>
          <w:tcPr>
            <w:tcW w:w="2322" w:type="dxa"/>
          </w:tcPr>
          <w:p w:rsidR="00617254" w:rsidRPr="009E07A8" w:rsidRDefault="00087CE6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</w:t>
            </w:r>
            <w:r w:rsidR="00617254" w:rsidRPr="009E07A8">
              <w:rPr>
                <w:rFonts w:hint="eastAsia"/>
                <w:color w:val="000000" w:themeColor="text1"/>
              </w:rPr>
              <w:t>.7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BB7912" w:rsidRPr="009E07A8">
              <w:rPr>
                <w:color w:val="000000" w:themeColor="text1"/>
              </w:rPr>
              <w:t>3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(700~800)HV10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162.8-</w:t>
            </w:r>
            <w:r w:rsidRPr="009E07A8">
              <w:rPr>
                <w:rFonts w:hint="eastAsia"/>
                <w:color w:val="000000" w:themeColor="text1"/>
              </w:rPr>
              <w:t>152.2</w:t>
            </w:r>
          </w:p>
        </w:tc>
        <w:tc>
          <w:tcPr>
            <w:tcW w:w="2322" w:type="dxa"/>
          </w:tcPr>
          <w:p w:rsidR="00617254" w:rsidRPr="009E07A8" w:rsidRDefault="00087CE6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0.8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502BE7">
              <w:rPr>
                <w:color w:val="000000" w:themeColor="text1"/>
              </w:rPr>
              <w:t>4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(175~225)HV20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460.3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406.0</w:t>
            </w:r>
          </w:p>
        </w:tc>
        <w:tc>
          <w:tcPr>
            <w:tcW w:w="2322" w:type="dxa"/>
          </w:tcPr>
          <w:p w:rsidR="00617254" w:rsidRPr="009E07A8" w:rsidRDefault="00087CE6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0.3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FD3FFB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</w:t>
            </w:r>
            <w:r w:rsidR="00502BE7">
              <w:rPr>
                <w:color w:val="000000" w:themeColor="text1"/>
              </w:rPr>
              <w:t>2</w:t>
            </w:r>
            <w:r w:rsidR="00617254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(400~600)HV20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304.5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248.6</w:t>
            </w:r>
          </w:p>
        </w:tc>
        <w:tc>
          <w:tcPr>
            <w:tcW w:w="2322" w:type="dxa"/>
          </w:tcPr>
          <w:p w:rsidR="00617254" w:rsidRPr="009E07A8" w:rsidRDefault="00CB0A6C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0.5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BB7912" w:rsidRPr="009E07A8">
              <w:rPr>
                <w:color w:val="000000" w:themeColor="text1"/>
              </w:rPr>
              <w:t>2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(700~800)HV20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230.2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215.3</w:t>
            </w:r>
          </w:p>
        </w:tc>
        <w:tc>
          <w:tcPr>
            <w:tcW w:w="2322" w:type="dxa"/>
          </w:tcPr>
          <w:p w:rsidR="00617254" w:rsidRPr="009E07A8" w:rsidRDefault="00BB7912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0.6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BB7912" w:rsidRPr="009E07A8">
              <w:rPr>
                <w:color w:val="000000" w:themeColor="text1"/>
              </w:rPr>
              <w:t>2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(175~225)HV30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563.8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497.2</w:t>
            </w:r>
          </w:p>
        </w:tc>
        <w:tc>
          <w:tcPr>
            <w:tcW w:w="2322" w:type="dxa"/>
          </w:tcPr>
          <w:p w:rsidR="00617254" w:rsidRPr="00E62D23" w:rsidRDefault="00CB0A6C" w:rsidP="00502BE7">
            <w:pPr>
              <w:jc w:val="center"/>
              <w:rPr>
                <w:color w:val="000000" w:themeColor="text1"/>
              </w:rPr>
            </w:pPr>
            <w:r w:rsidRPr="00E62D23">
              <w:t>0.</w:t>
            </w:r>
            <w:r w:rsidR="00502BE7" w:rsidRPr="00E62D23">
              <w:t>4</w:t>
            </w:r>
            <w:r w:rsidR="00617254" w:rsidRPr="00E62D23">
              <w:t>%</w:t>
            </w:r>
          </w:p>
        </w:tc>
        <w:tc>
          <w:tcPr>
            <w:tcW w:w="2347" w:type="dxa"/>
          </w:tcPr>
          <w:p w:rsidR="00617254" w:rsidRPr="009E07A8" w:rsidRDefault="00FD3FFB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</w:t>
            </w:r>
            <w:r w:rsidR="00502BE7">
              <w:rPr>
                <w:color w:val="000000" w:themeColor="text1"/>
              </w:rPr>
              <w:t>2</w:t>
            </w:r>
            <w:r w:rsidR="00617254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(400~600)HV30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372.9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304.5</w:t>
            </w:r>
          </w:p>
        </w:tc>
        <w:tc>
          <w:tcPr>
            <w:tcW w:w="2322" w:type="dxa"/>
          </w:tcPr>
          <w:p w:rsidR="00617254" w:rsidRPr="009E07A8" w:rsidRDefault="00CB0A6C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0.4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502BE7">
              <w:rPr>
                <w:color w:val="000000" w:themeColor="text1"/>
              </w:rPr>
              <w:t>2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(700~800)HV30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281.9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263.7</w:t>
            </w:r>
          </w:p>
        </w:tc>
        <w:tc>
          <w:tcPr>
            <w:tcW w:w="2322" w:type="dxa"/>
          </w:tcPr>
          <w:p w:rsidR="00617254" w:rsidRPr="009E07A8" w:rsidRDefault="00FD3FFB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0.5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502BE7">
              <w:rPr>
                <w:color w:val="000000" w:themeColor="text1"/>
              </w:rPr>
              <w:t>2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(175~225)HV50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727.9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641.9</w:t>
            </w:r>
          </w:p>
        </w:tc>
        <w:tc>
          <w:tcPr>
            <w:tcW w:w="2322" w:type="dxa"/>
          </w:tcPr>
          <w:p w:rsidR="00617254" w:rsidRPr="009E07A8" w:rsidRDefault="00087CE6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0.3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FD3FFB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</w:t>
            </w:r>
            <w:r w:rsidR="00502BE7">
              <w:rPr>
                <w:color w:val="000000" w:themeColor="text1"/>
              </w:rPr>
              <w:t>2</w:t>
            </w:r>
            <w:r w:rsidR="00617254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(400~600)HV50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481.4-</w:t>
            </w:r>
            <w:r w:rsidRPr="009E07A8">
              <w:rPr>
                <w:rFonts w:hint="eastAsia"/>
                <w:color w:val="000000" w:themeColor="text1"/>
              </w:rPr>
              <w:t>393.1</w:t>
            </w:r>
          </w:p>
        </w:tc>
        <w:tc>
          <w:tcPr>
            <w:tcW w:w="2322" w:type="dxa"/>
          </w:tcPr>
          <w:p w:rsidR="00617254" w:rsidRPr="009E07A8" w:rsidRDefault="00087CE6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</w:t>
            </w:r>
            <w:r w:rsidR="00502BE7">
              <w:rPr>
                <w:color w:val="000000" w:themeColor="text1"/>
              </w:rPr>
              <w:t>4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BB7912" w:rsidRPr="009E07A8">
              <w:rPr>
                <w:color w:val="000000" w:themeColor="text1"/>
              </w:rPr>
              <w:t>1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(700~800)HV50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363.9-</w:t>
            </w:r>
            <w:r w:rsidRPr="009E07A8">
              <w:rPr>
                <w:rFonts w:hint="eastAsia"/>
                <w:color w:val="000000" w:themeColor="text1"/>
              </w:rPr>
              <w:t>340.4</w:t>
            </w:r>
          </w:p>
        </w:tc>
        <w:tc>
          <w:tcPr>
            <w:tcW w:w="2322" w:type="dxa"/>
          </w:tcPr>
          <w:p w:rsidR="00617254" w:rsidRPr="009E07A8" w:rsidRDefault="00CB0A6C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</w:t>
            </w:r>
            <w:r w:rsidR="00502BE7">
              <w:rPr>
                <w:color w:val="000000" w:themeColor="text1"/>
              </w:rPr>
              <w:t>4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502BE7">
              <w:rPr>
                <w:color w:val="000000" w:themeColor="text1"/>
              </w:rPr>
              <w:t>2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(200~225)HV100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962.0-</w:t>
            </w:r>
            <w:r w:rsidRPr="009E07A8">
              <w:rPr>
                <w:rFonts w:hint="eastAsia"/>
                <w:color w:val="000000" w:themeColor="text1"/>
              </w:rPr>
              <w:t>907.8</w:t>
            </w:r>
          </w:p>
        </w:tc>
        <w:tc>
          <w:tcPr>
            <w:tcW w:w="2322" w:type="dxa"/>
          </w:tcPr>
          <w:p w:rsidR="00617254" w:rsidRPr="009E07A8" w:rsidRDefault="00087CE6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</w:t>
            </w:r>
            <w:r w:rsidR="00502BE7">
              <w:rPr>
                <w:color w:val="000000" w:themeColor="text1"/>
              </w:rPr>
              <w:t>3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FD3FFB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</w:t>
            </w:r>
            <w:r w:rsidR="00502BE7">
              <w:rPr>
                <w:color w:val="000000" w:themeColor="text1"/>
              </w:rPr>
              <w:t>2</w:t>
            </w:r>
            <w:r w:rsidR="00617254"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(400~600)HV100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680.9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555.9</w:t>
            </w:r>
          </w:p>
        </w:tc>
        <w:tc>
          <w:tcPr>
            <w:tcW w:w="2322" w:type="dxa"/>
          </w:tcPr>
          <w:p w:rsidR="00617254" w:rsidRPr="009E07A8" w:rsidRDefault="00087CE6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</w:t>
            </w:r>
            <w:r w:rsidR="00502BE7">
              <w:rPr>
                <w:color w:val="000000" w:themeColor="text1"/>
              </w:rPr>
              <w:t>4</w:t>
            </w:r>
            <w:r w:rsidR="00617254"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BB7912" w:rsidRPr="009E07A8">
              <w:rPr>
                <w:color w:val="000000" w:themeColor="text1"/>
              </w:rPr>
              <w:t>1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617254" w:rsidRPr="009E07A8" w:rsidTr="00FB476A">
        <w:trPr>
          <w:jc w:val="center"/>
        </w:trPr>
        <w:tc>
          <w:tcPr>
            <w:tcW w:w="1718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(700~800)HV100</w:t>
            </w:r>
          </w:p>
        </w:tc>
        <w:tc>
          <w:tcPr>
            <w:tcW w:w="1909" w:type="dxa"/>
          </w:tcPr>
          <w:p w:rsidR="00617254" w:rsidRPr="009E07A8" w:rsidRDefault="00617254" w:rsidP="00617254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514.7-</w:t>
            </w:r>
            <w:r w:rsidRPr="009E07A8">
              <w:rPr>
                <w:rFonts w:hint="eastAsia"/>
                <w:color w:val="000000" w:themeColor="text1"/>
              </w:rPr>
              <w:t>481.4</w:t>
            </w:r>
          </w:p>
        </w:tc>
        <w:tc>
          <w:tcPr>
            <w:tcW w:w="2322" w:type="dxa"/>
          </w:tcPr>
          <w:p w:rsidR="00617254" w:rsidRPr="009E07A8" w:rsidRDefault="00F83540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</w:t>
            </w:r>
            <w:r w:rsidR="00502BE7">
              <w:rPr>
                <w:color w:val="000000" w:themeColor="text1"/>
              </w:rPr>
              <w:t>3</w:t>
            </w:r>
            <w:r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9E07A8" w:rsidRDefault="00617254" w:rsidP="00502BE7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F83540" w:rsidRPr="009E07A8">
              <w:rPr>
                <w:color w:val="000000" w:themeColor="text1"/>
              </w:rPr>
              <w:t>1</w:t>
            </w:r>
            <w:r w:rsidRPr="009E07A8">
              <w:rPr>
                <w:color w:val="000000" w:themeColor="text1"/>
              </w:rPr>
              <w:t>%</w:t>
            </w:r>
          </w:p>
        </w:tc>
      </w:tr>
    </w:tbl>
    <w:p w:rsidR="001B20E1" w:rsidRPr="00913F31" w:rsidRDefault="002C3D2B" w:rsidP="001B20E1">
      <w:pPr>
        <w:pStyle w:val="1"/>
        <w:spacing w:line="360" w:lineRule="auto"/>
        <w:jc w:val="left"/>
        <w:rPr>
          <w:rFonts w:ascii="黑体" w:eastAsia="黑体"/>
          <w:b w:val="0"/>
          <w:sz w:val="21"/>
          <w:szCs w:val="21"/>
        </w:rPr>
      </w:pPr>
      <w:bookmarkStart w:id="11" w:name="_Toc392677880"/>
      <w:r w:rsidRPr="00913F31">
        <w:rPr>
          <w:rFonts w:eastAsia="黑体"/>
          <w:b w:val="0"/>
          <w:sz w:val="21"/>
          <w:szCs w:val="21"/>
        </w:rPr>
        <w:lastRenderedPageBreak/>
        <w:t>4</w:t>
      </w:r>
      <w:r w:rsidR="001B20E1" w:rsidRPr="00913F31">
        <w:rPr>
          <w:rFonts w:ascii="黑体" w:eastAsia="黑体" w:hint="eastAsia"/>
          <w:b w:val="0"/>
          <w:sz w:val="21"/>
          <w:szCs w:val="21"/>
        </w:rPr>
        <w:t xml:space="preserve"> 计量标准</w:t>
      </w:r>
      <w:bookmarkEnd w:id="11"/>
    </w:p>
    <w:p w:rsidR="001B20E1" w:rsidRPr="00913F31" w:rsidRDefault="001B20E1" w:rsidP="001B20E1">
      <w:pPr>
        <w:spacing w:line="360" w:lineRule="auto"/>
        <w:rPr>
          <w:rFonts w:ascii="宋体" w:hAnsi="宋体"/>
          <w:szCs w:val="21"/>
        </w:rPr>
      </w:pPr>
      <w:r w:rsidRPr="00913F31">
        <w:rPr>
          <w:rFonts w:ascii="宋体" w:hAnsi="宋体" w:hint="eastAsia"/>
          <w:szCs w:val="21"/>
        </w:rPr>
        <w:tab/>
      </w:r>
      <w:r w:rsidR="00AD7F21" w:rsidRPr="00913F31">
        <w:rPr>
          <w:rFonts w:ascii="宋体" w:hAnsi="宋体" w:hint="eastAsia"/>
          <w:szCs w:val="21"/>
        </w:rPr>
        <w:t>维氏</w:t>
      </w:r>
      <w:r w:rsidRPr="00913F31">
        <w:rPr>
          <w:rFonts w:ascii="宋体" w:hAnsi="宋体" w:hint="eastAsia"/>
          <w:szCs w:val="21"/>
        </w:rPr>
        <w:t>硬度</w:t>
      </w:r>
      <w:r w:rsidR="001C28D7" w:rsidRPr="00913F31">
        <w:rPr>
          <w:rFonts w:ascii="宋体" w:hAnsi="宋体" w:hint="eastAsia"/>
          <w:szCs w:val="21"/>
        </w:rPr>
        <w:t>计量标准包括标准</w:t>
      </w:r>
      <w:r w:rsidR="00AD7F21" w:rsidRPr="00913F31">
        <w:rPr>
          <w:rFonts w:ascii="宋体" w:hAnsi="宋体" w:hint="eastAsia"/>
          <w:color w:val="000000" w:themeColor="text1"/>
          <w:szCs w:val="21"/>
        </w:rPr>
        <w:t>维氏</w:t>
      </w:r>
      <w:r w:rsidR="001C28D7" w:rsidRPr="00913F31">
        <w:rPr>
          <w:rFonts w:ascii="宋体" w:hAnsi="宋体" w:hint="eastAsia"/>
          <w:color w:val="000000" w:themeColor="text1"/>
          <w:szCs w:val="21"/>
        </w:rPr>
        <w:t>硬度机和标准</w:t>
      </w:r>
      <w:r w:rsidR="00AD7F21" w:rsidRPr="00913F31">
        <w:rPr>
          <w:rFonts w:ascii="宋体" w:hAnsi="宋体" w:hint="eastAsia"/>
          <w:color w:val="000000" w:themeColor="text1"/>
          <w:szCs w:val="21"/>
        </w:rPr>
        <w:t>维氏</w:t>
      </w:r>
      <w:r w:rsidR="001C28D7" w:rsidRPr="00913F31">
        <w:rPr>
          <w:rFonts w:ascii="宋体" w:hAnsi="宋体" w:hint="eastAsia"/>
          <w:color w:val="000000" w:themeColor="text1"/>
          <w:szCs w:val="21"/>
        </w:rPr>
        <w:t>硬度块。</w:t>
      </w:r>
    </w:p>
    <w:p w:rsidR="001B20E1" w:rsidRPr="00913F31" w:rsidRDefault="002C3D2B" w:rsidP="001B20E1">
      <w:pPr>
        <w:pStyle w:val="2"/>
        <w:spacing w:line="360" w:lineRule="auto"/>
        <w:rPr>
          <w:rFonts w:ascii="宋体" w:hAnsi="宋体"/>
          <w:sz w:val="21"/>
          <w:szCs w:val="21"/>
        </w:rPr>
      </w:pPr>
      <w:bookmarkStart w:id="12" w:name="_Toc392677881"/>
      <w:r w:rsidRPr="00913F31">
        <w:rPr>
          <w:sz w:val="21"/>
          <w:szCs w:val="21"/>
        </w:rPr>
        <w:t>4</w:t>
      </w:r>
      <w:r w:rsidR="001B20E1" w:rsidRPr="00913F31">
        <w:rPr>
          <w:sz w:val="21"/>
          <w:szCs w:val="21"/>
        </w:rPr>
        <w:t>.1</w:t>
      </w:r>
      <w:r w:rsidR="001B20E1" w:rsidRPr="00913F31">
        <w:rPr>
          <w:rFonts w:ascii="宋体" w:hAnsi="宋体" w:hint="eastAsia"/>
          <w:sz w:val="21"/>
          <w:szCs w:val="21"/>
        </w:rPr>
        <w:t xml:space="preserve"> 标准</w:t>
      </w:r>
      <w:r w:rsidR="004A66E6" w:rsidRPr="00913F31">
        <w:rPr>
          <w:rFonts w:ascii="宋体" w:hAnsi="宋体" w:hint="eastAsia"/>
          <w:sz w:val="21"/>
          <w:szCs w:val="21"/>
        </w:rPr>
        <w:t>维氏</w:t>
      </w:r>
      <w:r w:rsidR="001B20E1" w:rsidRPr="00913F31">
        <w:rPr>
          <w:rFonts w:ascii="宋体" w:hAnsi="宋体" w:hint="eastAsia"/>
          <w:sz w:val="21"/>
          <w:szCs w:val="21"/>
        </w:rPr>
        <w:t>硬度机</w:t>
      </w:r>
      <w:bookmarkEnd w:id="12"/>
    </w:p>
    <w:p w:rsidR="001B20E1" w:rsidRPr="00913F31" w:rsidRDefault="002C3D2B" w:rsidP="00B6373C">
      <w:pPr>
        <w:pStyle w:val="3"/>
        <w:spacing w:line="360" w:lineRule="auto"/>
        <w:ind w:firstLineChars="0" w:firstLine="0"/>
        <w:rPr>
          <w:rFonts w:ascii="宋体" w:hAnsi="宋体"/>
          <w:color w:val="000000" w:themeColor="text1"/>
          <w:sz w:val="21"/>
          <w:szCs w:val="21"/>
        </w:rPr>
      </w:pPr>
      <w:bookmarkStart w:id="13" w:name="_Toc392677882"/>
      <w:r w:rsidRPr="00913F31">
        <w:rPr>
          <w:sz w:val="21"/>
          <w:szCs w:val="21"/>
        </w:rPr>
        <w:t>4</w:t>
      </w:r>
      <w:r w:rsidR="001B20E1" w:rsidRPr="00913F31">
        <w:rPr>
          <w:sz w:val="21"/>
          <w:szCs w:val="21"/>
        </w:rPr>
        <w:t>.1.1</w:t>
      </w:r>
      <w:r w:rsidR="001B20E1" w:rsidRPr="00913F31">
        <w:rPr>
          <w:rFonts w:ascii="宋体" w:hAnsi="宋体" w:hint="eastAsia"/>
          <w:sz w:val="21"/>
          <w:szCs w:val="21"/>
        </w:rPr>
        <w:t xml:space="preserve"> </w:t>
      </w:r>
      <w:r w:rsidR="001C28D7" w:rsidRPr="00913F31">
        <w:rPr>
          <w:rFonts w:ascii="宋体" w:hAnsi="宋体" w:hint="eastAsia"/>
          <w:color w:val="000000" w:themeColor="text1"/>
          <w:sz w:val="21"/>
          <w:szCs w:val="21"/>
        </w:rPr>
        <w:t>标准</w:t>
      </w:r>
      <w:r w:rsidR="00701FE5" w:rsidRPr="00913F31">
        <w:rPr>
          <w:rFonts w:ascii="宋体" w:hAnsi="宋体" w:hint="eastAsia"/>
          <w:color w:val="000000" w:themeColor="text1"/>
          <w:sz w:val="21"/>
          <w:szCs w:val="21"/>
        </w:rPr>
        <w:t>维氏</w:t>
      </w:r>
      <w:r w:rsidR="001C28D7" w:rsidRPr="00913F31">
        <w:rPr>
          <w:rFonts w:ascii="宋体" w:hAnsi="宋体" w:hint="eastAsia"/>
          <w:color w:val="000000" w:themeColor="text1"/>
          <w:sz w:val="21"/>
          <w:szCs w:val="21"/>
        </w:rPr>
        <w:t>硬度机是位于</w:t>
      </w:r>
      <w:r w:rsidR="00446EBD" w:rsidRPr="00913F31">
        <w:rPr>
          <w:rFonts w:ascii="宋体" w:hAnsi="宋体" w:hint="eastAsia"/>
          <w:color w:val="000000" w:themeColor="text1"/>
          <w:sz w:val="21"/>
          <w:szCs w:val="21"/>
        </w:rPr>
        <w:t>维氏</w:t>
      </w:r>
      <w:r w:rsidR="001C28D7" w:rsidRPr="00913F31">
        <w:rPr>
          <w:rFonts w:ascii="宋体" w:hAnsi="宋体" w:hint="eastAsia"/>
          <w:color w:val="000000" w:themeColor="text1"/>
          <w:sz w:val="21"/>
          <w:szCs w:val="21"/>
        </w:rPr>
        <w:t>硬度国家基准之下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</w:rPr>
        <w:t>的计量标准，标准</w:t>
      </w:r>
      <w:r w:rsidR="00063DFB" w:rsidRPr="00913F31">
        <w:rPr>
          <w:rFonts w:ascii="宋体" w:hAnsi="宋体" w:hint="eastAsia"/>
          <w:color w:val="000000" w:themeColor="text1"/>
          <w:sz w:val="21"/>
          <w:szCs w:val="21"/>
        </w:rPr>
        <w:t>维氏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</w:rPr>
        <w:t>硬度机应定期与国家基准进行量值比对，比对是通过一套比对块实现的。比对结果用系数</w:t>
      </w:r>
      <w:proofErr w:type="spellStart"/>
      <w:r w:rsidR="001B20E1" w:rsidRPr="00913F31">
        <w:rPr>
          <w:i/>
          <w:color w:val="000000" w:themeColor="text1"/>
          <w:sz w:val="21"/>
          <w:szCs w:val="21"/>
        </w:rPr>
        <w:t>E</w:t>
      </w:r>
      <w:r w:rsidR="001B20E1" w:rsidRPr="00913F31">
        <w:rPr>
          <w:color w:val="000000" w:themeColor="text1"/>
          <w:sz w:val="21"/>
          <w:szCs w:val="21"/>
          <w:vertAlign w:val="subscript"/>
        </w:rPr>
        <w:t>n</w:t>
      </w:r>
      <w:proofErr w:type="spellEnd"/>
      <w:r w:rsidR="00E76BE0" w:rsidRPr="00913F31">
        <w:rPr>
          <w:rFonts w:hint="eastAsia"/>
          <w:color w:val="000000" w:themeColor="text1"/>
          <w:sz w:val="21"/>
          <w:szCs w:val="21"/>
        </w:rPr>
        <w:t>值</w:t>
      </w:r>
      <w:r w:rsidR="00E76BE0" w:rsidRPr="00913F31">
        <w:rPr>
          <w:color w:val="000000" w:themeColor="text1"/>
          <w:sz w:val="21"/>
          <w:szCs w:val="21"/>
        </w:rPr>
        <w:t>来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</w:rPr>
        <w:t>评定，其评定方法由</w:t>
      </w:r>
      <w:r w:rsidR="001B20E1" w:rsidRPr="00913F31">
        <w:rPr>
          <w:color w:val="000000" w:themeColor="text1"/>
          <w:sz w:val="21"/>
          <w:szCs w:val="21"/>
        </w:rPr>
        <w:t>JJG</w:t>
      </w:r>
      <w:r w:rsidR="00616069" w:rsidRPr="00913F31">
        <w:rPr>
          <w:rFonts w:hint="eastAsia"/>
          <w:color w:val="000000" w:themeColor="text1"/>
          <w:sz w:val="21"/>
          <w:szCs w:val="21"/>
        </w:rPr>
        <w:t>148-</w:t>
      </w:r>
      <w:r w:rsidR="007765E0" w:rsidRPr="00913F31">
        <w:rPr>
          <w:rFonts w:hint="eastAsia"/>
          <w:color w:val="000000" w:themeColor="text1"/>
          <w:sz w:val="21"/>
          <w:szCs w:val="21"/>
        </w:rPr>
        <w:t>2006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</w:rPr>
        <w:t>规定。</w:t>
      </w:r>
      <w:bookmarkEnd w:id="13"/>
    </w:p>
    <w:p w:rsidR="001B20E1" w:rsidRPr="00913F31" w:rsidRDefault="002C3D2B" w:rsidP="00B6373C">
      <w:pPr>
        <w:pStyle w:val="3"/>
        <w:spacing w:line="360" w:lineRule="auto"/>
        <w:ind w:firstLineChars="0" w:firstLine="0"/>
        <w:rPr>
          <w:sz w:val="21"/>
          <w:szCs w:val="21"/>
        </w:rPr>
      </w:pPr>
      <w:bookmarkStart w:id="14" w:name="_Toc392677883"/>
      <w:r w:rsidRPr="00913F31">
        <w:rPr>
          <w:sz w:val="21"/>
          <w:szCs w:val="21"/>
        </w:rPr>
        <w:t>4</w:t>
      </w:r>
      <w:r w:rsidR="001B20E1" w:rsidRPr="00913F31">
        <w:rPr>
          <w:sz w:val="21"/>
          <w:szCs w:val="21"/>
        </w:rPr>
        <w:t>.1.2</w:t>
      </w:r>
      <w:r w:rsidR="001B20E1" w:rsidRPr="00913F31">
        <w:rPr>
          <w:rFonts w:ascii="宋体" w:hAnsi="宋体" w:hint="eastAsia"/>
          <w:sz w:val="21"/>
          <w:szCs w:val="21"/>
        </w:rPr>
        <w:t xml:space="preserve"> 标准</w:t>
      </w:r>
      <w:r w:rsidR="00701FE5" w:rsidRPr="00913F31">
        <w:rPr>
          <w:rFonts w:ascii="宋体" w:hAnsi="宋体" w:hint="eastAsia"/>
          <w:sz w:val="21"/>
          <w:szCs w:val="21"/>
        </w:rPr>
        <w:t>维氏</w:t>
      </w:r>
      <w:r w:rsidR="001B20E1" w:rsidRPr="00913F31">
        <w:rPr>
          <w:rFonts w:ascii="宋体" w:hAnsi="宋体" w:hint="eastAsia"/>
          <w:sz w:val="21"/>
          <w:szCs w:val="21"/>
        </w:rPr>
        <w:t>硬度机</w:t>
      </w:r>
      <w:r w:rsidR="009C1529" w:rsidRPr="00913F31">
        <w:rPr>
          <w:rFonts w:ascii="宋体" w:hAnsi="宋体" w:hint="eastAsia"/>
          <w:sz w:val="21"/>
          <w:szCs w:val="21"/>
        </w:rPr>
        <w:t>的试验力施加机构、压痕</w:t>
      </w:r>
      <w:r w:rsidR="001B20E1" w:rsidRPr="00913F31">
        <w:rPr>
          <w:rFonts w:ascii="宋体" w:hAnsi="宋体" w:hint="eastAsia"/>
          <w:sz w:val="21"/>
          <w:szCs w:val="21"/>
        </w:rPr>
        <w:t>测量装置和标准压头</w:t>
      </w:r>
      <w:r w:rsidR="00E76BE0" w:rsidRPr="00913F31">
        <w:rPr>
          <w:rFonts w:ascii="宋体" w:hAnsi="宋体" w:hint="eastAsia"/>
          <w:sz w:val="21"/>
          <w:szCs w:val="21"/>
        </w:rPr>
        <w:t>组</w:t>
      </w:r>
      <w:r w:rsidR="001B20E1" w:rsidRPr="00913F31">
        <w:rPr>
          <w:rFonts w:ascii="宋体" w:hAnsi="宋体" w:hint="eastAsia"/>
          <w:sz w:val="21"/>
          <w:szCs w:val="21"/>
        </w:rPr>
        <w:t>的技术要求由</w:t>
      </w:r>
      <w:r w:rsidR="009C1529" w:rsidRPr="00913F31">
        <w:rPr>
          <w:sz w:val="21"/>
          <w:szCs w:val="21"/>
        </w:rPr>
        <w:t>JJG</w:t>
      </w:r>
      <w:r w:rsidR="008C0762" w:rsidRPr="00913F31">
        <w:rPr>
          <w:rFonts w:hint="eastAsia"/>
          <w:sz w:val="21"/>
          <w:szCs w:val="21"/>
        </w:rPr>
        <w:t>148</w:t>
      </w:r>
      <w:r w:rsidR="008C0762" w:rsidRPr="00913F31">
        <w:rPr>
          <w:sz w:val="21"/>
          <w:szCs w:val="21"/>
        </w:rPr>
        <w:t>-2006</w:t>
      </w:r>
      <w:r w:rsidR="001B20E1" w:rsidRPr="00913F31">
        <w:rPr>
          <w:sz w:val="21"/>
          <w:szCs w:val="21"/>
        </w:rPr>
        <w:t>规定。</w:t>
      </w:r>
      <w:bookmarkEnd w:id="14"/>
    </w:p>
    <w:p w:rsidR="001B20E1" w:rsidRPr="00913F31" w:rsidRDefault="002C3D2B" w:rsidP="00B6373C">
      <w:pPr>
        <w:pStyle w:val="3"/>
        <w:spacing w:line="360" w:lineRule="auto"/>
        <w:ind w:firstLineChars="0" w:firstLine="0"/>
        <w:rPr>
          <w:sz w:val="21"/>
          <w:szCs w:val="21"/>
        </w:rPr>
      </w:pPr>
      <w:bookmarkStart w:id="15" w:name="_Toc392677884"/>
      <w:r w:rsidRPr="00913F31">
        <w:rPr>
          <w:sz w:val="21"/>
          <w:szCs w:val="21"/>
        </w:rPr>
        <w:t>4</w:t>
      </w:r>
      <w:r w:rsidR="001B20E1" w:rsidRPr="00913F31">
        <w:rPr>
          <w:sz w:val="21"/>
          <w:szCs w:val="21"/>
        </w:rPr>
        <w:t xml:space="preserve">.1.3 </w:t>
      </w:r>
      <w:r w:rsidR="001B20E1" w:rsidRPr="00913F31">
        <w:rPr>
          <w:sz w:val="21"/>
          <w:szCs w:val="21"/>
        </w:rPr>
        <w:t>标准</w:t>
      </w:r>
      <w:r w:rsidR="00D7059D" w:rsidRPr="00913F31">
        <w:rPr>
          <w:sz w:val="21"/>
          <w:szCs w:val="21"/>
        </w:rPr>
        <w:t>维氏</w:t>
      </w:r>
      <w:r w:rsidR="001B20E1" w:rsidRPr="00913F31">
        <w:rPr>
          <w:sz w:val="21"/>
          <w:szCs w:val="21"/>
        </w:rPr>
        <w:t>硬度机的测量范围</w:t>
      </w:r>
      <w:r w:rsidR="009C1529" w:rsidRPr="00913F31">
        <w:rPr>
          <w:sz w:val="21"/>
          <w:szCs w:val="21"/>
        </w:rPr>
        <w:t>为</w:t>
      </w:r>
      <w:r w:rsidR="00D7059D" w:rsidRPr="00913F31">
        <w:rPr>
          <w:sz w:val="21"/>
          <w:szCs w:val="21"/>
        </w:rPr>
        <w:t>(</w:t>
      </w:r>
      <w:r w:rsidR="009C1529" w:rsidRPr="00913F31">
        <w:rPr>
          <w:sz w:val="21"/>
          <w:szCs w:val="21"/>
        </w:rPr>
        <w:t>5</w:t>
      </w:r>
      <w:r w:rsidR="00D7059D" w:rsidRPr="00913F31">
        <w:rPr>
          <w:sz w:val="21"/>
          <w:szCs w:val="21"/>
        </w:rPr>
        <w:t>-</w:t>
      </w:r>
      <w:r w:rsidR="009C1529" w:rsidRPr="00913F31">
        <w:rPr>
          <w:sz w:val="21"/>
          <w:szCs w:val="21"/>
        </w:rPr>
        <w:t>1000</w:t>
      </w:r>
      <w:r w:rsidR="00D7059D" w:rsidRPr="00913F31">
        <w:rPr>
          <w:sz w:val="21"/>
          <w:szCs w:val="21"/>
        </w:rPr>
        <w:t>)</w:t>
      </w:r>
      <w:r w:rsidR="009C1529" w:rsidRPr="00913F31">
        <w:rPr>
          <w:sz w:val="21"/>
          <w:szCs w:val="21"/>
        </w:rPr>
        <w:t>HV</w:t>
      </w:r>
      <w:r w:rsidR="009C1529" w:rsidRPr="00913F31">
        <w:rPr>
          <w:sz w:val="21"/>
          <w:szCs w:val="21"/>
        </w:rPr>
        <w:t>，</w:t>
      </w:r>
      <w:r w:rsidR="006B0F3A" w:rsidRPr="00913F31">
        <w:rPr>
          <w:color w:val="000000" w:themeColor="text1"/>
          <w:sz w:val="21"/>
          <w:szCs w:val="21"/>
        </w:rPr>
        <w:t>典型标尺典型范围</w:t>
      </w:r>
      <w:r w:rsidR="009C1529" w:rsidRPr="00913F31">
        <w:rPr>
          <w:sz w:val="21"/>
          <w:szCs w:val="21"/>
        </w:rPr>
        <w:t>的</w:t>
      </w:r>
      <w:r w:rsidR="00D36210" w:rsidRPr="00913F31">
        <w:rPr>
          <w:sz w:val="21"/>
          <w:szCs w:val="21"/>
        </w:rPr>
        <w:t>测量</w:t>
      </w:r>
      <w:r w:rsidR="001B20E1" w:rsidRPr="00913F31">
        <w:rPr>
          <w:sz w:val="21"/>
          <w:szCs w:val="21"/>
        </w:rPr>
        <w:t>不确定度见表</w:t>
      </w:r>
      <w:r w:rsidR="00862D9F">
        <w:rPr>
          <w:rFonts w:hint="eastAsia"/>
          <w:sz w:val="21"/>
          <w:szCs w:val="21"/>
        </w:rPr>
        <w:t>4</w:t>
      </w:r>
      <w:bookmarkEnd w:id="15"/>
      <w:r w:rsidR="006B0F3A" w:rsidRPr="00913F31">
        <w:rPr>
          <w:sz w:val="21"/>
          <w:szCs w:val="21"/>
        </w:rPr>
        <w:t>。</w:t>
      </w:r>
      <w:r w:rsidR="00DC16C1" w:rsidRPr="00913F31">
        <w:rPr>
          <w:sz w:val="21"/>
          <w:szCs w:val="21"/>
        </w:rPr>
        <w:t>标准维氏硬度机的</w:t>
      </w:r>
      <w:r w:rsidR="00DC16C1" w:rsidRPr="00913F31">
        <w:rPr>
          <w:b/>
          <w:color w:val="000000" w:themeColor="text1"/>
          <w:sz w:val="21"/>
          <w:szCs w:val="21"/>
        </w:rPr>
        <w:t>相对扩展不确定度为</w:t>
      </w:r>
      <w:r w:rsidR="00935333" w:rsidRPr="00913F31">
        <w:rPr>
          <w:b/>
          <w:color w:val="000000" w:themeColor="text1"/>
          <w:sz w:val="21"/>
          <w:szCs w:val="21"/>
        </w:rPr>
        <w:t>1.</w:t>
      </w:r>
      <w:r w:rsidR="00EF31C6">
        <w:rPr>
          <w:b/>
          <w:color w:val="000000" w:themeColor="text1"/>
          <w:sz w:val="21"/>
          <w:szCs w:val="21"/>
        </w:rPr>
        <w:t>2%</w:t>
      </w:r>
      <w:r w:rsidR="00DC16C1" w:rsidRPr="00913F31">
        <w:rPr>
          <w:b/>
          <w:color w:val="000000" w:themeColor="text1"/>
          <w:sz w:val="21"/>
          <w:szCs w:val="21"/>
        </w:rPr>
        <w:t>-</w:t>
      </w:r>
      <w:r w:rsidR="00935333" w:rsidRPr="00913F31">
        <w:rPr>
          <w:b/>
          <w:color w:val="000000" w:themeColor="text1"/>
          <w:sz w:val="21"/>
          <w:szCs w:val="21"/>
        </w:rPr>
        <w:t>2.7</w:t>
      </w:r>
      <w:r w:rsidR="00DC16C1" w:rsidRPr="00913F31">
        <w:rPr>
          <w:b/>
          <w:color w:val="000000" w:themeColor="text1"/>
          <w:sz w:val="21"/>
          <w:szCs w:val="21"/>
        </w:rPr>
        <w:t>%,</w:t>
      </w:r>
      <w:r w:rsidR="00DC16C1" w:rsidRPr="00913F31">
        <w:rPr>
          <w:b/>
          <w:i/>
          <w:color w:val="000000" w:themeColor="text1"/>
          <w:sz w:val="21"/>
          <w:szCs w:val="21"/>
        </w:rPr>
        <w:t>k</w:t>
      </w:r>
      <w:r w:rsidR="00DC16C1" w:rsidRPr="00913F31">
        <w:rPr>
          <w:b/>
          <w:color w:val="000000" w:themeColor="text1"/>
          <w:sz w:val="21"/>
          <w:szCs w:val="21"/>
        </w:rPr>
        <w:t>=2</w:t>
      </w:r>
      <w:r w:rsidR="00DC16C1" w:rsidRPr="00913F31">
        <w:rPr>
          <w:b/>
          <w:color w:val="000000" w:themeColor="text1"/>
          <w:sz w:val="21"/>
          <w:szCs w:val="21"/>
        </w:rPr>
        <w:t>。</w:t>
      </w:r>
    </w:p>
    <w:p w:rsidR="00FB476A" w:rsidRPr="00913F31" w:rsidRDefault="001B20E1" w:rsidP="00FB476A">
      <w:pPr>
        <w:spacing w:line="360" w:lineRule="auto"/>
        <w:jc w:val="center"/>
        <w:rPr>
          <w:rFonts w:ascii="宋体" w:hAnsi="宋体"/>
          <w:bCs/>
          <w:szCs w:val="21"/>
        </w:rPr>
      </w:pPr>
      <w:r w:rsidRPr="00913F31">
        <w:rPr>
          <w:bCs/>
          <w:szCs w:val="21"/>
        </w:rPr>
        <w:t>表</w:t>
      </w:r>
      <w:r w:rsidR="00163A6D" w:rsidRPr="00913F31">
        <w:rPr>
          <w:rFonts w:hint="eastAsia"/>
          <w:bCs/>
          <w:szCs w:val="21"/>
        </w:rPr>
        <w:t>4</w:t>
      </w:r>
      <w:r w:rsidR="00E45434" w:rsidRPr="00913F31">
        <w:rPr>
          <w:bCs/>
          <w:szCs w:val="21"/>
        </w:rPr>
        <w:t xml:space="preserve"> </w:t>
      </w:r>
      <w:r w:rsidRPr="00913F31">
        <w:rPr>
          <w:bCs/>
          <w:szCs w:val="21"/>
        </w:rPr>
        <w:t>标</w:t>
      </w:r>
      <w:r w:rsidRPr="00913F31">
        <w:rPr>
          <w:rFonts w:ascii="宋体" w:hAnsi="宋体" w:hint="eastAsia"/>
          <w:bCs/>
          <w:szCs w:val="21"/>
        </w:rPr>
        <w:t>准</w:t>
      </w:r>
      <w:r w:rsidR="00701FE5" w:rsidRPr="00913F31">
        <w:rPr>
          <w:rFonts w:ascii="宋体" w:hAnsi="宋体" w:hint="eastAsia"/>
          <w:bCs/>
          <w:szCs w:val="21"/>
        </w:rPr>
        <w:t>维氏</w:t>
      </w:r>
      <w:r w:rsidRPr="00913F31">
        <w:rPr>
          <w:rFonts w:ascii="宋体" w:hAnsi="宋体" w:hint="eastAsia"/>
          <w:bCs/>
          <w:szCs w:val="21"/>
        </w:rPr>
        <w:t>硬度</w:t>
      </w:r>
      <w:proofErr w:type="gramStart"/>
      <w:r w:rsidRPr="00913F31">
        <w:rPr>
          <w:rFonts w:ascii="宋体" w:hAnsi="宋体" w:hint="eastAsia"/>
          <w:bCs/>
          <w:szCs w:val="21"/>
        </w:rPr>
        <w:t>机</w:t>
      </w:r>
      <w:r w:rsidR="00DE035B" w:rsidRPr="00913F31">
        <w:rPr>
          <w:rFonts w:ascii="宋体" w:hAnsi="宋体" w:hint="eastAsia"/>
          <w:bCs/>
          <w:szCs w:val="21"/>
        </w:rPr>
        <w:t>典型</w:t>
      </w:r>
      <w:proofErr w:type="gramEnd"/>
      <w:r w:rsidR="00DE035B" w:rsidRPr="00913F31">
        <w:rPr>
          <w:rFonts w:ascii="宋体" w:hAnsi="宋体" w:hint="eastAsia"/>
          <w:bCs/>
          <w:szCs w:val="21"/>
        </w:rPr>
        <w:t>标尺典型范围的</w:t>
      </w:r>
      <w:r w:rsidR="003B1B47" w:rsidRPr="00913F31">
        <w:rPr>
          <w:rFonts w:ascii="宋体" w:hAnsi="宋体" w:hint="eastAsia"/>
          <w:bCs/>
          <w:szCs w:val="21"/>
        </w:rPr>
        <w:t>测量</w:t>
      </w:r>
      <w:r w:rsidR="009C1529" w:rsidRPr="00913F31">
        <w:rPr>
          <w:rFonts w:ascii="宋体" w:hAnsi="宋体" w:hint="eastAsia"/>
          <w:bCs/>
          <w:szCs w:val="21"/>
        </w:rPr>
        <w:t>不确定度</w:t>
      </w:r>
      <w:r w:rsidR="001D5C3C">
        <w:rPr>
          <w:rFonts w:ascii="宋体" w:hAnsi="宋体" w:hint="eastAsia"/>
          <w:bCs/>
          <w:szCs w:val="21"/>
        </w:rPr>
        <w:t>（按</w:t>
      </w:r>
      <w:r w:rsidR="001D5C3C">
        <w:rPr>
          <w:rFonts w:ascii="宋体" w:hAnsi="宋体"/>
          <w:bCs/>
          <w:szCs w:val="21"/>
        </w:rPr>
        <w:t>最大值给出</w:t>
      </w:r>
      <w:r w:rsidR="001D5C3C">
        <w:rPr>
          <w:rFonts w:ascii="宋体" w:hAnsi="宋体" w:hint="eastAsia"/>
          <w:bCs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1718"/>
        <w:gridCol w:w="1385"/>
        <w:gridCol w:w="2086"/>
      </w:tblGrid>
      <w:tr w:rsidR="00A779F2" w:rsidRPr="001C04EB" w:rsidTr="00A779F2">
        <w:trPr>
          <w:trHeight w:val="623"/>
          <w:jc w:val="center"/>
        </w:trPr>
        <w:tc>
          <w:tcPr>
            <w:tcW w:w="3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9F2" w:rsidRPr="001C04EB" w:rsidRDefault="00A779F2" w:rsidP="00A779F2">
            <w:pPr>
              <w:jc w:val="center"/>
            </w:pPr>
            <w:r w:rsidRPr="0078789C">
              <w:rPr>
                <w:rFonts w:hint="eastAsia"/>
                <w:szCs w:val="21"/>
              </w:rPr>
              <w:t>相对扩展不确定度</w:t>
            </w:r>
            <w:r w:rsidRPr="0078789C">
              <w:rPr>
                <w:szCs w:val="21"/>
              </w:rPr>
              <w:t>表达式，</w:t>
            </w:r>
            <w:r w:rsidRPr="0078789C">
              <w:rPr>
                <w:i/>
                <w:szCs w:val="21"/>
              </w:rPr>
              <w:t>k</w:t>
            </w:r>
            <w:r w:rsidRPr="0078789C">
              <w:rPr>
                <w:szCs w:val="21"/>
              </w:rPr>
              <w:t>=2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9F2" w:rsidRPr="001C04EB" w:rsidRDefault="00A779F2" w:rsidP="0078789C">
            <w:pPr>
              <w:jc w:val="center"/>
            </w:pPr>
            <w:r w:rsidRPr="001C04EB">
              <w:t>标尺</w:t>
            </w:r>
            <w:r>
              <w:rPr>
                <w:rFonts w:hint="eastAsia"/>
              </w:rPr>
              <w:t>及范围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A779F2" w:rsidRDefault="00A779F2" w:rsidP="0078789C">
            <w:pPr>
              <w:jc w:val="center"/>
            </w:pPr>
          </w:p>
          <w:p w:rsidR="00A779F2" w:rsidRPr="001C04EB" w:rsidRDefault="00A779F2" w:rsidP="00640973">
            <w:pPr>
              <w:jc w:val="center"/>
            </w:pPr>
            <w:r>
              <w:rPr>
                <w:rFonts w:hint="eastAsia"/>
              </w:rPr>
              <w:t>压痕</w:t>
            </w:r>
            <w:r>
              <w:t>长度</w:t>
            </w:r>
            <w:r>
              <w:rPr>
                <w:rFonts w:hint="eastAsia"/>
              </w:rPr>
              <w:t>（</w:t>
            </w:r>
            <w:r w:rsidRPr="00640973">
              <w:rPr>
                <w:rFonts w:hint="eastAsia"/>
                <w:i/>
              </w:rPr>
              <w:t>μ</w:t>
            </w:r>
            <w:r w:rsidRPr="00640973">
              <w:rPr>
                <w:rFonts w:hint="eastAsia"/>
                <w:i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A779F2" w:rsidRDefault="00A779F2" w:rsidP="0078789C">
            <w:pPr>
              <w:jc w:val="center"/>
            </w:pPr>
            <w:r w:rsidRPr="001C04EB">
              <w:t>相对扩展不确定度</w:t>
            </w:r>
          </w:p>
          <w:p w:rsidR="00A779F2" w:rsidRPr="001C04EB" w:rsidRDefault="00812534" w:rsidP="0078789C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="00A779F2" w:rsidRPr="001C04EB">
              <w:t>,%</w:t>
            </w:r>
          </w:p>
        </w:tc>
      </w:tr>
      <w:tr w:rsidR="00A779F2" w:rsidRPr="001C04EB" w:rsidTr="006E26B6">
        <w:trPr>
          <w:jc w:val="center"/>
        </w:trPr>
        <w:tc>
          <w:tcPr>
            <w:tcW w:w="3107" w:type="dxa"/>
            <w:vMerge w:val="restart"/>
            <w:tcBorders>
              <w:right w:val="single" w:sz="4" w:space="0" w:color="auto"/>
            </w:tcBorders>
          </w:tcPr>
          <w:p w:rsidR="006E26B6" w:rsidRDefault="006E26B6" w:rsidP="006E26B6">
            <w:pPr>
              <w:jc w:val="center"/>
              <w:rPr>
                <w:szCs w:val="21"/>
              </w:rPr>
            </w:pPr>
          </w:p>
          <w:p w:rsidR="006E26B6" w:rsidRDefault="006E26B6" w:rsidP="006E26B6">
            <w:pPr>
              <w:jc w:val="center"/>
              <w:rPr>
                <w:szCs w:val="21"/>
              </w:rPr>
            </w:pPr>
          </w:p>
          <w:p w:rsidR="006E26B6" w:rsidRDefault="006E26B6" w:rsidP="006E26B6">
            <w:pPr>
              <w:jc w:val="center"/>
              <w:rPr>
                <w:szCs w:val="21"/>
              </w:rPr>
            </w:pPr>
          </w:p>
          <w:p w:rsidR="00A779F2" w:rsidRPr="006E26B6" w:rsidRDefault="00812534" w:rsidP="006E26B6">
            <w:pPr>
              <w:jc w:val="center"/>
              <w:rPr>
                <w:rFonts w:ascii="宋体" w:hAnsi="宋体"/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rel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1"/>
                      </w:rPr>
                      <m:t>0.000034+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1"/>
                          </w:rPr>
                          <m:t>0.6668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:rsidR="006E26B6" w:rsidRDefault="006E26B6" w:rsidP="006E26B6">
            <w:pPr>
              <w:jc w:val="center"/>
              <w:rPr>
                <w:rFonts w:ascii="宋体" w:hAnsi="宋体"/>
                <w:szCs w:val="21"/>
              </w:rPr>
            </w:pPr>
          </w:p>
          <w:p w:rsidR="006E26B6" w:rsidRDefault="006E26B6" w:rsidP="006E26B6">
            <w:pPr>
              <w:jc w:val="center"/>
              <w:rPr>
                <w:rFonts w:ascii="宋体" w:hAnsi="宋体"/>
                <w:szCs w:val="21"/>
              </w:rPr>
            </w:pPr>
          </w:p>
          <w:p w:rsidR="006E26B6" w:rsidRPr="001C4602" w:rsidRDefault="006E26B6" w:rsidP="006E26B6">
            <w:pPr>
              <w:jc w:val="center"/>
              <w:rPr>
                <w:rFonts w:ascii="宋体" w:hAnsi="宋体"/>
                <w:szCs w:val="21"/>
              </w:rPr>
            </w:pPr>
          </w:p>
          <w:p w:rsidR="00A779F2" w:rsidRPr="001C04EB" w:rsidRDefault="006E26B6" w:rsidP="006E26B6">
            <w:pPr>
              <w:jc w:val="center"/>
            </w:pPr>
            <w:r w:rsidRPr="00EB2A8B">
              <w:rPr>
                <w:noProof/>
              </w:rPr>
              <w:drawing>
                <wp:inline distT="0" distB="0" distL="0" distR="0" wp14:anchorId="391EF1C2" wp14:editId="732D7065">
                  <wp:extent cx="1723696" cy="1292772"/>
                  <wp:effectExtent l="0" t="0" r="0" b="3175"/>
                  <wp:docPr id="2" name="图片 2" descr="G:\今天\2023叶明\维氏硬度检定系统表\维氏硬度标准不确定度表格\维氏标准不确定度全量程示意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今天\2023叶明\维氏硬度检定系统表\维氏硬度标准不确定度表格\维氏标准不确定度全量程示意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11" cy="129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AE1A5B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2</w:t>
            </w:r>
          </w:p>
        </w:tc>
        <w:tc>
          <w:tcPr>
            <w:tcW w:w="1385" w:type="dxa"/>
          </w:tcPr>
          <w:p w:rsidR="00A779F2" w:rsidRPr="001C04EB" w:rsidRDefault="00A779F2" w:rsidP="0078789C">
            <w:pPr>
              <w:jc w:val="center"/>
            </w:pPr>
            <w:r>
              <w:t>145.6-</w:t>
            </w:r>
            <w:r>
              <w:rPr>
                <w:rFonts w:hint="eastAsia"/>
              </w:rPr>
              <w:t>128.4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1.7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AE1A5B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2</w:t>
            </w:r>
          </w:p>
        </w:tc>
        <w:tc>
          <w:tcPr>
            <w:tcW w:w="1385" w:type="dxa"/>
          </w:tcPr>
          <w:p w:rsidR="00A779F2" w:rsidRPr="001C04EB" w:rsidRDefault="00A779F2" w:rsidP="0078789C">
            <w:pPr>
              <w:jc w:val="center"/>
            </w:pPr>
            <w:r>
              <w:rPr>
                <w:rFonts w:hint="eastAsia"/>
              </w:rPr>
              <w:t>96.3</w:t>
            </w:r>
            <w:r>
              <w:t>-78.6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</w:t>
            </w:r>
            <w:r w:rsidR="00163A6D">
              <w:rPr>
                <w:color w:val="000000" w:themeColor="text1"/>
              </w:rPr>
              <w:t>4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AE1A5B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2</w:t>
            </w:r>
          </w:p>
        </w:tc>
        <w:tc>
          <w:tcPr>
            <w:tcW w:w="1385" w:type="dxa"/>
          </w:tcPr>
          <w:p w:rsidR="00A779F2" w:rsidRPr="001C04EB" w:rsidRDefault="00A779F2" w:rsidP="0078789C">
            <w:pPr>
              <w:jc w:val="center"/>
            </w:pPr>
            <w:r>
              <w:t>72.8-</w:t>
            </w:r>
            <w:r>
              <w:rPr>
                <w:rFonts w:hint="eastAsia"/>
              </w:rPr>
              <w:t>68.1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</w:t>
            </w:r>
            <w:r w:rsidR="00163A6D">
              <w:rPr>
                <w:color w:val="000000" w:themeColor="text1"/>
              </w:rPr>
              <w:t>7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AE1A5B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3</w:t>
            </w:r>
          </w:p>
        </w:tc>
        <w:tc>
          <w:tcPr>
            <w:tcW w:w="1385" w:type="dxa"/>
          </w:tcPr>
          <w:p w:rsidR="00A779F2" w:rsidRPr="001C04EB" w:rsidRDefault="00A779F2" w:rsidP="00AE1A5B">
            <w:pPr>
              <w:jc w:val="center"/>
            </w:pPr>
            <w:r>
              <w:rPr>
                <w:rFonts w:hint="eastAsia"/>
              </w:rPr>
              <w:t>178.3</w:t>
            </w:r>
            <w:r>
              <w:t>-157.2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163A6D">
              <w:rPr>
                <w:color w:val="000000" w:themeColor="text1"/>
              </w:rPr>
              <w:t>6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AE1A5B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3</w:t>
            </w:r>
          </w:p>
        </w:tc>
        <w:tc>
          <w:tcPr>
            <w:tcW w:w="1385" w:type="dxa"/>
          </w:tcPr>
          <w:p w:rsidR="00A779F2" w:rsidRPr="001C04EB" w:rsidRDefault="00A779F2" w:rsidP="00640973">
            <w:pPr>
              <w:jc w:val="center"/>
            </w:pPr>
            <w:r>
              <w:t>117.9</w:t>
            </w:r>
            <w:r>
              <w:rPr>
                <w:rFonts w:hint="eastAsia"/>
              </w:rPr>
              <w:t>-</w:t>
            </w:r>
            <w:r>
              <w:t>96.3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</w:t>
            </w:r>
            <w:r w:rsidR="00163A6D">
              <w:rPr>
                <w:color w:val="000000" w:themeColor="text1"/>
              </w:rPr>
              <w:t>1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AE1A5B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3</w:t>
            </w:r>
          </w:p>
        </w:tc>
        <w:tc>
          <w:tcPr>
            <w:tcW w:w="1385" w:type="dxa"/>
          </w:tcPr>
          <w:p w:rsidR="00A779F2" w:rsidRPr="001C04EB" w:rsidRDefault="00A779F2" w:rsidP="00AE1A5B">
            <w:pPr>
              <w:jc w:val="center"/>
            </w:pPr>
            <w:r>
              <w:t>89.1</w:t>
            </w:r>
            <w:r>
              <w:rPr>
                <w:rFonts w:hint="eastAsia"/>
              </w:rPr>
              <w:t>-</w:t>
            </w:r>
            <w:r>
              <w:t>83.4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</w:t>
            </w:r>
            <w:r w:rsidR="00163A6D">
              <w:rPr>
                <w:color w:val="000000" w:themeColor="text1"/>
              </w:rPr>
              <w:t>3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AE1A5B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5</w:t>
            </w:r>
          </w:p>
        </w:tc>
        <w:tc>
          <w:tcPr>
            <w:tcW w:w="1385" w:type="dxa"/>
          </w:tcPr>
          <w:p w:rsidR="00A779F2" w:rsidRPr="001C04EB" w:rsidRDefault="00A779F2" w:rsidP="00AE1A5B">
            <w:pPr>
              <w:jc w:val="center"/>
            </w:pPr>
            <w:r>
              <w:t>230.2-</w:t>
            </w:r>
            <w:r>
              <w:rPr>
                <w:rFonts w:hint="eastAsia"/>
              </w:rPr>
              <w:t>203.0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4%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AE1A5B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5</w:t>
            </w:r>
          </w:p>
        </w:tc>
        <w:tc>
          <w:tcPr>
            <w:tcW w:w="1385" w:type="dxa"/>
          </w:tcPr>
          <w:p w:rsidR="00A779F2" w:rsidRPr="001C04EB" w:rsidRDefault="00A779F2" w:rsidP="00B3548C">
            <w:pPr>
              <w:jc w:val="center"/>
            </w:pPr>
            <w:r>
              <w:t>152.2</w:t>
            </w:r>
            <w:r>
              <w:rPr>
                <w:rFonts w:hint="eastAsia"/>
              </w:rPr>
              <w:t>-</w:t>
            </w:r>
            <w:r>
              <w:t>124.3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163A6D">
              <w:rPr>
                <w:color w:val="000000" w:themeColor="text1"/>
              </w:rPr>
              <w:t>8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AE1A5B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5</w:t>
            </w:r>
          </w:p>
        </w:tc>
        <w:tc>
          <w:tcPr>
            <w:tcW w:w="1385" w:type="dxa"/>
          </w:tcPr>
          <w:p w:rsidR="00A779F2" w:rsidRPr="001C04EB" w:rsidRDefault="00A779F2" w:rsidP="00AE1A5B">
            <w:pPr>
              <w:jc w:val="center"/>
            </w:pPr>
            <w:r>
              <w:t>115.1</w:t>
            </w:r>
            <w:r>
              <w:rPr>
                <w:rFonts w:hint="eastAsia"/>
              </w:rPr>
              <w:t>-</w:t>
            </w:r>
            <w:r>
              <w:t>107.6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9%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AE1A5B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10</w:t>
            </w:r>
          </w:p>
        </w:tc>
        <w:tc>
          <w:tcPr>
            <w:tcW w:w="1385" w:type="dxa"/>
          </w:tcPr>
          <w:p w:rsidR="00A779F2" w:rsidRPr="00860CE5" w:rsidRDefault="00A779F2" w:rsidP="00AE1A5B">
            <w:pPr>
              <w:jc w:val="center"/>
            </w:pPr>
            <w:r>
              <w:t>325.5</w:t>
            </w:r>
            <w:r w:rsidRPr="00860CE5">
              <w:rPr>
                <w:rFonts w:hint="eastAsia"/>
              </w:rPr>
              <w:t>-</w:t>
            </w:r>
            <w:r w:rsidRPr="00860CE5">
              <w:t>287.1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b/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3%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10</w:t>
            </w:r>
          </w:p>
        </w:tc>
        <w:tc>
          <w:tcPr>
            <w:tcW w:w="1385" w:type="dxa"/>
          </w:tcPr>
          <w:p w:rsidR="00A779F2" w:rsidRPr="001C04EB" w:rsidRDefault="00A779F2" w:rsidP="003D639A">
            <w:pPr>
              <w:jc w:val="center"/>
            </w:pPr>
            <w:r>
              <w:t>215.3</w:t>
            </w:r>
            <w:r>
              <w:rPr>
                <w:rFonts w:hint="eastAsia"/>
              </w:rPr>
              <w:t>-</w:t>
            </w:r>
            <w:r>
              <w:t>175.8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163A6D">
              <w:rPr>
                <w:color w:val="000000" w:themeColor="text1"/>
              </w:rPr>
              <w:t>5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10</w:t>
            </w:r>
          </w:p>
        </w:tc>
        <w:tc>
          <w:tcPr>
            <w:tcW w:w="1385" w:type="dxa"/>
          </w:tcPr>
          <w:p w:rsidR="00A779F2" w:rsidRPr="001C04EB" w:rsidRDefault="00A779F2" w:rsidP="003D639A">
            <w:pPr>
              <w:jc w:val="center"/>
            </w:pPr>
            <w:r>
              <w:t>162.8-</w:t>
            </w:r>
            <w:r>
              <w:rPr>
                <w:rFonts w:hint="eastAsia"/>
              </w:rPr>
              <w:t>152.2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163A6D">
              <w:rPr>
                <w:color w:val="000000" w:themeColor="text1"/>
              </w:rPr>
              <w:t>6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20</w:t>
            </w:r>
          </w:p>
        </w:tc>
        <w:tc>
          <w:tcPr>
            <w:tcW w:w="1385" w:type="dxa"/>
          </w:tcPr>
          <w:p w:rsidR="00A779F2" w:rsidRPr="00860CE5" w:rsidRDefault="00A779F2" w:rsidP="003D639A">
            <w:pPr>
              <w:jc w:val="center"/>
              <w:rPr>
                <w:color w:val="FF0000"/>
              </w:rPr>
            </w:pPr>
            <w:r w:rsidRPr="00860CE5">
              <w:rPr>
                <w:color w:val="000000" w:themeColor="text1"/>
              </w:rPr>
              <w:t>460.3</w:t>
            </w:r>
            <w:r w:rsidRPr="00860CE5">
              <w:rPr>
                <w:rFonts w:hint="eastAsia"/>
                <w:color w:val="000000" w:themeColor="text1"/>
              </w:rPr>
              <w:t>-</w:t>
            </w:r>
            <w:r w:rsidRPr="00860CE5">
              <w:rPr>
                <w:color w:val="000000" w:themeColor="text1"/>
              </w:rPr>
              <w:t>406.0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20</w:t>
            </w:r>
          </w:p>
        </w:tc>
        <w:tc>
          <w:tcPr>
            <w:tcW w:w="1385" w:type="dxa"/>
          </w:tcPr>
          <w:p w:rsidR="00A779F2" w:rsidRPr="001C04EB" w:rsidRDefault="00A779F2" w:rsidP="003D639A">
            <w:pPr>
              <w:jc w:val="center"/>
            </w:pPr>
            <w:r>
              <w:t>304.5</w:t>
            </w:r>
            <w:r>
              <w:rPr>
                <w:rFonts w:hint="eastAsia"/>
              </w:rPr>
              <w:t>-</w:t>
            </w:r>
            <w:r>
              <w:t>248.6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3%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20</w:t>
            </w:r>
          </w:p>
        </w:tc>
        <w:tc>
          <w:tcPr>
            <w:tcW w:w="1385" w:type="dxa"/>
          </w:tcPr>
          <w:p w:rsidR="00A779F2" w:rsidRPr="001C04EB" w:rsidRDefault="00A779F2" w:rsidP="003D639A">
            <w:pPr>
              <w:jc w:val="center"/>
            </w:pPr>
            <w:r>
              <w:rPr>
                <w:color w:val="000000" w:themeColor="text1"/>
              </w:rPr>
              <w:t>230.2</w:t>
            </w:r>
            <w:r w:rsidRPr="00860CE5">
              <w:rPr>
                <w:rFonts w:hint="eastAsia"/>
                <w:color w:val="000000" w:themeColor="text1"/>
              </w:rPr>
              <w:t>-</w:t>
            </w:r>
            <w:r w:rsidRPr="00860CE5">
              <w:rPr>
                <w:color w:val="000000" w:themeColor="text1"/>
              </w:rPr>
              <w:t>215.3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163A6D">
              <w:rPr>
                <w:color w:val="000000" w:themeColor="text1"/>
              </w:rPr>
              <w:t>4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30</w:t>
            </w:r>
          </w:p>
        </w:tc>
        <w:tc>
          <w:tcPr>
            <w:tcW w:w="1385" w:type="dxa"/>
          </w:tcPr>
          <w:p w:rsidR="00A779F2" w:rsidRPr="00F1669D" w:rsidRDefault="00A779F2" w:rsidP="003D639A">
            <w:pPr>
              <w:jc w:val="center"/>
            </w:pPr>
            <w:r w:rsidRPr="00F1669D">
              <w:t>563.8</w:t>
            </w:r>
            <w:r w:rsidRPr="00F1669D">
              <w:rPr>
                <w:rFonts w:hint="eastAsia"/>
              </w:rPr>
              <w:t>-</w:t>
            </w:r>
            <w:r w:rsidRPr="00F1669D">
              <w:t>497.2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30</w:t>
            </w:r>
          </w:p>
        </w:tc>
        <w:tc>
          <w:tcPr>
            <w:tcW w:w="1385" w:type="dxa"/>
          </w:tcPr>
          <w:p w:rsidR="00A779F2" w:rsidRPr="00F1669D" w:rsidRDefault="00A779F2" w:rsidP="003D639A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372.9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304.5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163A6D">
              <w:rPr>
                <w:color w:val="000000" w:themeColor="text1"/>
              </w:rPr>
              <w:t>3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30</w:t>
            </w:r>
          </w:p>
        </w:tc>
        <w:tc>
          <w:tcPr>
            <w:tcW w:w="1385" w:type="dxa"/>
          </w:tcPr>
          <w:p w:rsidR="00A779F2" w:rsidRPr="00F1669D" w:rsidRDefault="00A779F2" w:rsidP="003D639A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281.9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263.7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3%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50</w:t>
            </w:r>
          </w:p>
        </w:tc>
        <w:tc>
          <w:tcPr>
            <w:tcW w:w="1385" w:type="dxa"/>
          </w:tcPr>
          <w:p w:rsidR="00A779F2" w:rsidRPr="00F1669D" w:rsidRDefault="00A779F2" w:rsidP="003D639A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727.9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641.9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b/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163A6D">
              <w:rPr>
                <w:color w:val="000000" w:themeColor="text1"/>
              </w:rPr>
              <w:t>2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50</w:t>
            </w:r>
          </w:p>
        </w:tc>
        <w:tc>
          <w:tcPr>
            <w:tcW w:w="1385" w:type="dxa"/>
          </w:tcPr>
          <w:p w:rsidR="00A779F2" w:rsidRPr="00F1669D" w:rsidRDefault="00A779F2" w:rsidP="003D639A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481.4-</w:t>
            </w:r>
            <w:r w:rsidRPr="00F1669D">
              <w:rPr>
                <w:rFonts w:hint="eastAsia"/>
                <w:color w:val="000000" w:themeColor="text1"/>
              </w:rPr>
              <w:t>393.1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50</w:t>
            </w:r>
          </w:p>
        </w:tc>
        <w:tc>
          <w:tcPr>
            <w:tcW w:w="1385" w:type="dxa"/>
          </w:tcPr>
          <w:p w:rsidR="00A779F2" w:rsidRPr="00F1669D" w:rsidRDefault="00A779F2" w:rsidP="003D639A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363.9-</w:t>
            </w:r>
            <w:r w:rsidRPr="00F1669D">
              <w:rPr>
                <w:rFonts w:hint="eastAsia"/>
                <w:color w:val="000000" w:themeColor="text1"/>
              </w:rPr>
              <w:t>340.4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163A6D">
              <w:rPr>
                <w:color w:val="000000" w:themeColor="text1"/>
              </w:rPr>
              <w:t>3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200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100</w:t>
            </w:r>
          </w:p>
        </w:tc>
        <w:tc>
          <w:tcPr>
            <w:tcW w:w="1385" w:type="dxa"/>
          </w:tcPr>
          <w:p w:rsidR="00A779F2" w:rsidRPr="00F73B16" w:rsidRDefault="00A779F2" w:rsidP="003D639A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962.0-</w:t>
            </w:r>
            <w:r w:rsidRPr="00F73B16">
              <w:rPr>
                <w:rFonts w:hint="eastAsia"/>
                <w:color w:val="000000" w:themeColor="text1"/>
              </w:rPr>
              <w:t>907.8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="00163A6D">
              <w:rPr>
                <w:color w:val="000000" w:themeColor="text1"/>
              </w:rPr>
              <w:t>2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100</w:t>
            </w:r>
          </w:p>
        </w:tc>
        <w:tc>
          <w:tcPr>
            <w:tcW w:w="1385" w:type="dxa"/>
          </w:tcPr>
          <w:p w:rsidR="00A779F2" w:rsidRPr="00F73B16" w:rsidRDefault="00A779F2" w:rsidP="003D639A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680.9</w:t>
            </w:r>
            <w:r w:rsidRPr="00F73B16">
              <w:rPr>
                <w:rFonts w:hint="eastAsia"/>
                <w:color w:val="000000" w:themeColor="text1"/>
              </w:rPr>
              <w:t>-</w:t>
            </w:r>
            <w:r w:rsidRPr="00F73B16">
              <w:rPr>
                <w:color w:val="000000" w:themeColor="text1"/>
              </w:rPr>
              <w:t>555.9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2%</w:t>
            </w:r>
          </w:p>
        </w:tc>
      </w:tr>
      <w:tr w:rsidR="00A779F2" w:rsidRPr="001C04EB" w:rsidTr="00A779F2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A779F2" w:rsidRPr="001C04EB" w:rsidRDefault="00A779F2" w:rsidP="00A779F2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A779F2" w:rsidRPr="001C04EB" w:rsidRDefault="00A779F2" w:rsidP="003D639A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100</w:t>
            </w:r>
          </w:p>
        </w:tc>
        <w:tc>
          <w:tcPr>
            <w:tcW w:w="1385" w:type="dxa"/>
          </w:tcPr>
          <w:p w:rsidR="00A779F2" w:rsidRPr="00F73B16" w:rsidRDefault="00A779F2" w:rsidP="003D639A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514.7-</w:t>
            </w:r>
            <w:r w:rsidRPr="00F73B16">
              <w:rPr>
                <w:rFonts w:hint="eastAsia"/>
                <w:color w:val="000000" w:themeColor="text1"/>
              </w:rPr>
              <w:t>481.4</w:t>
            </w:r>
          </w:p>
        </w:tc>
        <w:tc>
          <w:tcPr>
            <w:tcW w:w="2086" w:type="dxa"/>
          </w:tcPr>
          <w:p w:rsidR="00A779F2" w:rsidRPr="009E07A8" w:rsidRDefault="00A779F2" w:rsidP="00163A6D">
            <w:pPr>
              <w:jc w:val="center"/>
              <w:rPr>
                <w:b/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2%</w:t>
            </w:r>
          </w:p>
        </w:tc>
      </w:tr>
    </w:tbl>
    <w:p w:rsidR="001B20E1" w:rsidRPr="00C54B01" w:rsidRDefault="002C3D2B" w:rsidP="001B20E1">
      <w:pPr>
        <w:pStyle w:val="2"/>
        <w:spacing w:beforeLines="50" w:before="156" w:line="360" w:lineRule="auto"/>
        <w:rPr>
          <w:rFonts w:ascii="宋体" w:hAnsi="宋体"/>
          <w:sz w:val="24"/>
        </w:rPr>
      </w:pPr>
      <w:bookmarkStart w:id="16" w:name="_Toc392677885"/>
      <w:r w:rsidRPr="00DC4385">
        <w:rPr>
          <w:sz w:val="24"/>
        </w:rPr>
        <w:lastRenderedPageBreak/>
        <w:t>4</w:t>
      </w:r>
      <w:r w:rsidR="001B20E1" w:rsidRPr="00DC4385">
        <w:rPr>
          <w:sz w:val="24"/>
        </w:rPr>
        <w:t>.2</w:t>
      </w:r>
      <w:r w:rsidR="001B20E1" w:rsidRPr="00D55B3F">
        <w:rPr>
          <w:rFonts w:ascii="宋体" w:hAnsi="宋体" w:hint="eastAsia"/>
          <w:sz w:val="24"/>
        </w:rPr>
        <w:t xml:space="preserve"> </w:t>
      </w:r>
      <w:r w:rsidR="001B20E1">
        <w:rPr>
          <w:rFonts w:ascii="宋体" w:hAnsi="宋体" w:hint="eastAsia"/>
          <w:sz w:val="24"/>
        </w:rPr>
        <w:t>标准</w:t>
      </w:r>
      <w:r w:rsidR="00385DBA" w:rsidRPr="009E07A8">
        <w:rPr>
          <w:rFonts w:ascii="宋体" w:hAnsi="宋体" w:hint="eastAsia"/>
          <w:color w:val="000000" w:themeColor="text1"/>
          <w:sz w:val="24"/>
        </w:rPr>
        <w:t>维氏</w:t>
      </w:r>
      <w:r w:rsidR="001B20E1">
        <w:rPr>
          <w:rFonts w:ascii="宋体" w:hAnsi="宋体" w:hint="eastAsia"/>
          <w:sz w:val="24"/>
        </w:rPr>
        <w:t>硬度块</w:t>
      </w:r>
      <w:bookmarkEnd w:id="16"/>
    </w:p>
    <w:p w:rsidR="001B20E1" w:rsidRDefault="002C3D2B" w:rsidP="00B75D25">
      <w:pPr>
        <w:pStyle w:val="3"/>
        <w:spacing w:line="360" w:lineRule="auto"/>
        <w:ind w:firstLineChars="0" w:firstLine="0"/>
        <w:rPr>
          <w:rFonts w:ascii="宋体" w:hAnsi="宋体"/>
          <w:sz w:val="24"/>
        </w:rPr>
      </w:pPr>
      <w:bookmarkStart w:id="17" w:name="_Toc392677886"/>
      <w:r w:rsidRPr="00DC4385">
        <w:rPr>
          <w:sz w:val="24"/>
        </w:rPr>
        <w:t>4</w:t>
      </w:r>
      <w:r w:rsidR="001B20E1" w:rsidRPr="00DC4385">
        <w:rPr>
          <w:sz w:val="24"/>
        </w:rPr>
        <w:t>.2.1</w:t>
      </w:r>
      <w:r w:rsidR="001B20E1">
        <w:rPr>
          <w:rFonts w:ascii="宋体" w:hAnsi="宋体" w:hint="eastAsia"/>
          <w:sz w:val="24"/>
        </w:rPr>
        <w:t xml:space="preserve"> </w:t>
      </w:r>
      <w:r w:rsidR="000F0430">
        <w:rPr>
          <w:rFonts w:ascii="宋体" w:hAnsi="宋体" w:hint="eastAsia"/>
          <w:sz w:val="24"/>
        </w:rPr>
        <w:t>维氏</w:t>
      </w:r>
      <w:r w:rsidR="001B20E1" w:rsidRPr="00B53757">
        <w:rPr>
          <w:rFonts w:ascii="宋体" w:hAnsi="宋体" w:hint="eastAsia"/>
          <w:sz w:val="24"/>
        </w:rPr>
        <w:t>硬度量值是通过标准</w:t>
      </w:r>
      <w:r w:rsidR="000F0430">
        <w:rPr>
          <w:rFonts w:ascii="宋体" w:hAnsi="宋体" w:hint="eastAsia"/>
          <w:sz w:val="24"/>
        </w:rPr>
        <w:t>维氏</w:t>
      </w:r>
      <w:r w:rsidR="001B20E1" w:rsidRPr="00B53757">
        <w:rPr>
          <w:rFonts w:ascii="宋体" w:hAnsi="宋体" w:hint="eastAsia"/>
          <w:sz w:val="24"/>
        </w:rPr>
        <w:t>硬度块进行量值传递的。</w:t>
      </w:r>
      <w:r w:rsidR="001B20E1">
        <w:rPr>
          <w:rFonts w:ascii="宋体" w:hAnsi="宋体" w:hint="eastAsia"/>
          <w:sz w:val="24"/>
        </w:rPr>
        <w:t>标准</w:t>
      </w:r>
      <w:r w:rsidR="000F0430">
        <w:rPr>
          <w:rFonts w:ascii="宋体" w:hAnsi="宋体" w:hint="eastAsia"/>
          <w:sz w:val="24"/>
        </w:rPr>
        <w:t>维氏</w:t>
      </w:r>
      <w:r w:rsidR="001B20E1">
        <w:rPr>
          <w:rFonts w:ascii="宋体" w:hAnsi="宋体" w:hint="eastAsia"/>
          <w:sz w:val="24"/>
        </w:rPr>
        <w:t>硬度块由</w:t>
      </w:r>
      <w:r w:rsidR="000F0430">
        <w:rPr>
          <w:rFonts w:ascii="宋体" w:hAnsi="宋体" w:hint="eastAsia"/>
          <w:sz w:val="24"/>
        </w:rPr>
        <w:t>维氏</w:t>
      </w:r>
      <w:r w:rsidR="001B20E1">
        <w:rPr>
          <w:rFonts w:ascii="宋体" w:hAnsi="宋体" w:hint="eastAsia"/>
          <w:sz w:val="24"/>
        </w:rPr>
        <w:t>硬度国家基准和标准</w:t>
      </w:r>
      <w:r w:rsidR="000F0430">
        <w:rPr>
          <w:rFonts w:ascii="宋体" w:hAnsi="宋体" w:hint="eastAsia"/>
          <w:sz w:val="24"/>
        </w:rPr>
        <w:t>维氏</w:t>
      </w:r>
      <w:r w:rsidR="001B20E1">
        <w:rPr>
          <w:rFonts w:ascii="宋体" w:hAnsi="宋体" w:hint="eastAsia"/>
          <w:sz w:val="24"/>
        </w:rPr>
        <w:t>硬度机检定。</w:t>
      </w:r>
      <w:bookmarkEnd w:id="17"/>
    </w:p>
    <w:p w:rsidR="00935333" w:rsidRPr="00163A6D" w:rsidRDefault="002C3D2B" w:rsidP="00163A6D">
      <w:pPr>
        <w:pStyle w:val="3"/>
        <w:spacing w:line="360" w:lineRule="auto"/>
        <w:ind w:firstLineChars="0" w:firstLine="0"/>
        <w:rPr>
          <w:rFonts w:ascii="宋体" w:hAnsi="宋体"/>
          <w:sz w:val="24"/>
        </w:rPr>
      </w:pPr>
      <w:bookmarkStart w:id="18" w:name="_Toc392677887"/>
      <w:r w:rsidRPr="00DC4385">
        <w:rPr>
          <w:sz w:val="24"/>
        </w:rPr>
        <w:t>4</w:t>
      </w:r>
      <w:r w:rsidR="001B20E1" w:rsidRPr="00DC4385">
        <w:rPr>
          <w:sz w:val="24"/>
        </w:rPr>
        <w:t>.2.2</w:t>
      </w:r>
      <w:r w:rsidR="001B20E1">
        <w:rPr>
          <w:rFonts w:ascii="宋体" w:hAnsi="宋体" w:hint="eastAsia"/>
          <w:sz w:val="24"/>
        </w:rPr>
        <w:t xml:space="preserve"> </w:t>
      </w:r>
      <w:r w:rsidR="001B20E1" w:rsidRPr="00B53757">
        <w:rPr>
          <w:rFonts w:ascii="宋体" w:hAnsi="宋体" w:hint="eastAsia"/>
          <w:sz w:val="24"/>
        </w:rPr>
        <w:t>标准</w:t>
      </w:r>
      <w:r w:rsidR="000F0430">
        <w:rPr>
          <w:rFonts w:ascii="宋体" w:hAnsi="宋体" w:hint="eastAsia"/>
          <w:sz w:val="24"/>
        </w:rPr>
        <w:t>维氏</w:t>
      </w:r>
      <w:r w:rsidR="001B20E1" w:rsidRPr="00B53757">
        <w:rPr>
          <w:rFonts w:ascii="宋体" w:hAnsi="宋体" w:hint="eastAsia"/>
          <w:sz w:val="24"/>
        </w:rPr>
        <w:t>硬度</w:t>
      </w:r>
      <w:proofErr w:type="gramStart"/>
      <w:r w:rsidR="001B20E1" w:rsidRPr="00B53757">
        <w:rPr>
          <w:rFonts w:ascii="宋体" w:hAnsi="宋体" w:hint="eastAsia"/>
          <w:sz w:val="24"/>
        </w:rPr>
        <w:t>块按</w:t>
      </w:r>
      <w:r w:rsidR="001B20E1">
        <w:rPr>
          <w:rFonts w:ascii="宋体" w:hAnsi="宋体" w:hint="eastAsia"/>
          <w:sz w:val="24"/>
        </w:rPr>
        <w:t>照</w:t>
      </w:r>
      <w:proofErr w:type="gramEnd"/>
      <w:r w:rsidR="001B20E1" w:rsidRPr="006870AE">
        <w:rPr>
          <w:sz w:val="24"/>
        </w:rPr>
        <w:t>JJG</w:t>
      </w:r>
      <w:r w:rsidR="006A6DB9" w:rsidRPr="006870AE">
        <w:rPr>
          <w:sz w:val="24"/>
        </w:rPr>
        <w:t>148</w:t>
      </w:r>
      <w:r w:rsidR="00A80572" w:rsidRPr="006870AE">
        <w:rPr>
          <w:sz w:val="24"/>
        </w:rPr>
        <w:t>-2006</w:t>
      </w:r>
      <w:r w:rsidR="006870AE">
        <w:rPr>
          <w:sz w:val="24"/>
        </w:rPr>
        <w:t>进行定度和</w:t>
      </w:r>
      <w:r w:rsidR="006870AE">
        <w:rPr>
          <w:rFonts w:hint="eastAsia"/>
          <w:sz w:val="24"/>
        </w:rPr>
        <w:t>其它</w:t>
      </w:r>
      <w:r w:rsidR="006870AE">
        <w:rPr>
          <w:sz w:val="24"/>
        </w:rPr>
        <w:t>检定，</w:t>
      </w:r>
      <w:r w:rsidR="006870AE" w:rsidRPr="009E07A8">
        <w:rPr>
          <w:rFonts w:hint="eastAsia"/>
          <w:color w:val="000000" w:themeColor="text1"/>
          <w:sz w:val="24"/>
        </w:rPr>
        <w:t>典型标尺典型范围</w:t>
      </w:r>
      <w:r w:rsidR="001B20E1" w:rsidRPr="006870AE">
        <w:rPr>
          <w:sz w:val="24"/>
        </w:rPr>
        <w:t>标准</w:t>
      </w:r>
      <w:r w:rsidR="000F0430">
        <w:rPr>
          <w:sz w:val="24"/>
        </w:rPr>
        <w:t>维氏</w:t>
      </w:r>
      <w:r w:rsidR="001B20E1" w:rsidRPr="006870AE">
        <w:rPr>
          <w:sz w:val="24"/>
        </w:rPr>
        <w:t>硬度块的测量不确定度见表</w:t>
      </w:r>
      <w:r w:rsidR="00163A6D">
        <w:rPr>
          <w:rFonts w:hint="eastAsia"/>
          <w:sz w:val="24"/>
        </w:rPr>
        <w:t>5</w:t>
      </w:r>
      <w:r w:rsidR="001B20E1" w:rsidRPr="00B53757">
        <w:rPr>
          <w:rFonts w:ascii="宋体" w:hAnsi="宋体" w:hint="eastAsia"/>
          <w:sz w:val="24"/>
        </w:rPr>
        <w:t>。</w:t>
      </w:r>
      <w:bookmarkEnd w:id="18"/>
    </w:p>
    <w:p w:rsidR="001B20E1" w:rsidRDefault="001B20E1" w:rsidP="001B20E1">
      <w:pPr>
        <w:spacing w:afterLines="50" w:after="156"/>
        <w:jc w:val="center"/>
        <w:rPr>
          <w:rFonts w:ascii="宋体" w:hAnsi="宋体"/>
          <w:szCs w:val="21"/>
        </w:rPr>
      </w:pPr>
      <w:r w:rsidRPr="00B53757">
        <w:rPr>
          <w:rFonts w:ascii="宋体" w:hAnsi="宋体" w:hint="eastAsia"/>
          <w:szCs w:val="21"/>
        </w:rPr>
        <w:t>表</w:t>
      </w:r>
      <w:r w:rsidR="00163A6D">
        <w:rPr>
          <w:rFonts w:ascii="宋体" w:hAnsi="宋体" w:hint="eastAsia"/>
          <w:szCs w:val="21"/>
        </w:rPr>
        <w:t>5</w:t>
      </w:r>
      <w:r w:rsidRPr="001D4BA1">
        <w:rPr>
          <w:szCs w:val="21"/>
        </w:rPr>
        <w:t xml:space="preserve"> </w:t>
      </w:r>
      <w:r w:rsidR="005031BA" w:rsidRPr="009E07A8">
        <w:rPr>
          <w:color w:val="000000" w:themeColor="text1"/>
          <w:szCs w:val="21"/>
        </w:rPr>
        <w:t>典</w:t>
      </w:r>
      <w:r w:rsidR="005031BA" w:rsidRPr="009E07A8">
        <w:rPr>
          <w:rFonts w:ascii="宋体" w:hAnsi="宋体" w:hint="eastAsia"/>
          <w:color w:val="000000" w:themeColor="text1"/>
          <w:szCs w:val="21"/>
        </w:rPr>
        <w:t>型标尺典型范围</w:t>
      </w:r>
      <w:r w:rsidRPr="00B53757">
        <w:rPr>
          <w:rFonts w:ascii="宋体" w:hAnsi="宋体" w:hint="eastAsia"/>
          <w:szCs w:val="21"/>
        </w:rPr>
        <w:t>标准</w:t>
      </w:r>
      <w:r w:rsidR="000F0430">
        <w:rPr>
          <w:rFonts w:ascii="宋体" w:hAnsi="宋体" w:hint="eastAsia"/>
          <w:szCs w:val="21"/>
        </w:rPr>
        <w:t>维氏</w:t>
      </w:r>
      <w:r w:rsidRPr="00B53757">
        <w:rPr>
          <w:rFonts w:ascii="宋体" w:hAnsi="宋体" w:hint="eastAsia"/>
          <w:szCs w:val="21"/>
        </w:rPr>
        <w:t>硬度块</w:t>
      </w:r>
      <w:r>
        <w:rPr>
          <w:rFonts w:ascii="宋体" w:hAnsi="宋体" w:hint="eastAsia"/>
          <w:szCs w:val="21"/>
        </w:rPr>
        <w:t>的测量不确定度</w:t>
      </w:r>
      <w:r w:rsidR="001D5C3C">
        <w:rPr>
          <w:rFonts w:ascii="宋体" w:hAnsi="宋体" w:hint="eastAsia"/>
          <w:bCs/>
          <w:szCs w:val="21"/>
        </w:rPr>
        <w:t>（按</w:t>
      </w:r>
      <w:r w:rsidR="001D5C3C">
        <w:rPr>
          <w:rFonts w:ascii="宋体" w:hAnsi="宋体"/>
          <w:bCs/>
          <w:szCs w:val="21"/>
        </w:rPr>
        <w:t>最大值给出</w:t>
      </w:r>
      <w:r w:rsidR="001D5C3C">
        <w:rPr>
          <w:rFonts w:ascii="宋体" w:hAnsi="宋体" w:hint="eastAsia"/>
          <w:bCs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909"/>
        <w:gridCol w:w="2322"/>
        <w:gridCol w:w="2347"/>
      </w:tblGrid>
      <w:tr w:rsidR="00FB476A" w:rsidRPr="001C04EB" w:rsidTr="00FB476A">
        <w:trPr>
          <w:trHeight w:val="211"/>
          <w:jc w:val="center"/>
        </w:trPr>
        <w:tc>
          <w:tcPr>
            <w:tcW w:w="1718" w:type="dxa"/>
            <w:vMerge w:val="restart"/>
            <w:vAlign w:val="center"/>
          </w:tcPr>
          <w:p w:rsidR="00FB476A" w:rsidRPr="001C04EB" w:rsidRDefault="00FB476A" w:rsidP="00FB476A">
            <w:pPr>
              <w:jc w:val="center"/>
            </w:pPr>
            <w:r w:rsidRPr="001C04EB">
              <w:t>标尺</w:t>
            </w:r>
            <w:r>
              <w:rPr>
                <w:rFonts w:hint="eastAsia"/>
              </w:rPr>
              <w:t>及范围</w:t>
            </w:r>
          </w:p>
        </w:tc>
        <w:tc>
          <w:tcPr>
            <w:tcW w:w="1909" w:type="dxa"/>
            <w:vMerge w:val="restart"/>
          </w:tcPr>
          <w:p w:rsidR="00FB476A" w:rsidRDefault="00FB476A" w:rsidP="00FB476A">
            <w:pPr>
              <w:jc w:val="center"/>
            </w:pPr>
          </w:p>
          <w:p w:rsidR="00FB476A" w:rsidRPr="001C04EB" w:rsidRDefault="00FB476A" w:rsidP="00FB476A">
            <w:pPr>
              <w:jc w:val="center"/>
            </w:pPr>
            <w:r>
              <w:rPr>
                <w:rFonts w:hint="eastAsia"/>
              </w:rPr>
              <w:t>压痕</w:t>
            </w:r>
            <w:r>
              <w:t>长度</w:t>
            </w:r>
            <w:r>
              <w:rPr>
                <w:rFonts w:hint="eastAsia"/>
              </w:rPr>
              <w:t>（</w:t>
            </w:r>
            <w:r w:rsidRPr="00640973">
              <w:rPr>
                <w:rFonts w:hint="eastAsia"/>
                <w:i/>
              </w:rPr>
              <w:t>μ</w:t>
            </w:r>
            <w:r w:rsidRPr="00640973">
              <w:rPr>
                <w:rFonts w:hint="eastAsia"/>
                <w:i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FB476A" w:rsidRPr="001C04EB" w:rsidRDefault="00FB476A" w:rsidP="00FB476A">
            <w:pPr>
              <w:jc w:val="center"/>
            </w:pPr>
            <w:r>
              <w:rPr>
                <w:rFonts w:hint="eastAsia"/>
              </w:rPr>
              <w:t>维</w:t>
            </w:r>
            <w:proofErr w:type="gramStart"/>
            <w:r>
              <w:rPr>
                <w:rFonts w:hint="eastAsia"/>
              </w:rPr>
              <w:t>氏标准</w:t>
            </w:r>
            <w:proofErr w:type="gramEnd"/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FB476A" w:rsidRPr="001C04EB" w:rsidRDefault="00FB476A" w:rsidP="00FB476A">
            <w:pPr>
              <w:jc w:val="center"/>
            </w:pPr>
            <w:r>
              <w:rPr>
                <w:rFonts w:hint="eastAsia"/>
              </w:rPr>
              <w:t>标准</w:t>
            </w:r>
            <w:proofErr w:type="gramStart"/>
            <w:r w:rsidR="001C1AAC">
              <w:rPr>
                <w:rFonts w:hint="eastAsia"/>
              </w:rPr>
              <w:t>维氏</w:t>
            </w:r>
            <w:r>
              <w:rPr>
                <w:rFonts w:hint="eastAsia"/>
              </w:rPr>
              <w:t>块</w:t>
            </w:r>
            <w:proofErr w:type="gramEnd"/>
          </w:p>
        </w:tc>
      </w:tr>
      <w:tr w:rsidR="00FB476A" w:rsidRPr="001C04EB" w:rsidTr="006818B6">
        <w:trPr>
          <w:trHeight w:val="398"/>
          <w:jc w:val="center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FB476A" w:rsidRPr="001C04EB" w:rsidRDefault="00FB476A" w:rsidP="006818B6">
            <w:pPr>
              <w:jc w:val="center"/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  <w:vAlign w:val="center"/>
          </w:tcPr>
          <w:p w:rsidR="00FB476A" w:rsidRDefault="00FB476A" w:rsidP="006818B6">
            <w:pPr>
              <w:jc w:val="center"/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FB476A" w:rsidRDefault="00FB476A" w:rsidP="006818B6">
            <w:pPr>
              <w:jc w:val="right"/>
            </w:pPr>
            <w:r w:rsidRPr="001C04EB">
              <w:t>相对扩展不确定度</w:t>
            </w:r>
          </w:p>
          <w:p w:rsidR="00FB476A" w:rsidRPr="001C04EB" w:rsidRDefault="00812534" w:rsidP="006818B6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="00FB476A" w:rsidRPr="001C04EB">
              <w:t>,%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FB476A" w:rsidRDefault="00FB476A" w:rsidP="006818B6">
            <w:pPr>
              <w:jc w:val="right"/>
            </w:pPr>
            <w:r w:rsidRPr="001C04EB">
              <w:t>相对扩展不确定度</w:t>
            </w:r>
          </w:p>
          <w:p w:rsidR="00FB476A" w:rsidRPr="001C04EB" w:rsidRDefault="00812534" w:rsidP="006818B6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="00FB476A" w:rsidRPr="001C04EB">
              <w:t>,%</w:t>
            </w:r>
          </w:p>
        </w:tc>
      </w:tr>
      <w:tr w:rsidR="00FB476A" w:rsidRPr="001C04EB" w:rsidTr="006818B6">
        <w:trPr>
          <w:jc w:val="center"/>
        </w:trPr>
        <w:tc>
          <w:tcPr>
            <w:tcW w:w="1718" w:type="dxa"/>
          </w:tcPr>
          <w:p w:rsidR="00FB476A" w:rsidRPr="00426D6E" w:rsidRDefault="00FB476A" w:rsidP="00FB476A">
            <w:pPr>
              <w:jc w:val="center"/>
            </w:pPr>
            <w:r w:rsidRPr="00426D6E">
              <w:t>(175~225)HV2</w:t>
            </w:r>
          </w:p>
        </w:tc>
        <w:tc>
          <w:tcPr>
            <w:tcW w:w="1909" w:type="dxa"/>
          </w:tcPr>
          <w:p w:rsidR="00FB476A" w:rsidRPr="00426D6E" w:rsidRDefault="00FB476A" w:rsidP="00FB476A">
            <w:pPr>
              <w:jc w:val="center"/>
            </w:pPr>
            <w:r w:rsidRPr="00426D6E">
              <w:t>145.6-</w:t>
            </w:r>
            <w:r w:rsidRPr="00426D6E">
              <w:rPr>
                <w:rFonts w:hint="eastAsia"/>
              </w:rPr>
              <w:t>128.4</w:t>
            </w:r>
          </w:p>
        </w:tc>
        <w:tc>
          <w:tcPr>
            <w:tcW w:w="2322" w:type="dxa"/>
          </w:tcPr>
          <w:p w:rsidR="00FB476A" w:rsidRPr="008C3A51" w:rsidRDefault="00FB476A" w:rsidP="003C1763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3C1763">
              <w:rPr>
                <w:color w:val="000000" w:themeColor="text1"/>
              </w:rPr>
              <w:t>7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FB476A" w:rsidRPr="008C3A51" w:rsidRDefault="00617254" w:rsidP="003C1763">
            <w:pPr>
              <w:jc w:val="center"/>
              <w:rPr>
                <w:color w:val="000000" w:themeColor="text1"/>
              </w:rPr>
            </w:pPr>
            <w:r w:rsidRPr="00596FAB">
              <w:t>3.</w:t>
            </w:r>
            <w:r w:rsidR="003C1763" w:rsidRPr="00596FAB">
              <w:t>6</w:t>
            </w:r>
            <w:r w:rsidRPr="00596FAB">
              <w:t>%</w:t>
            </w:r>
          </w:p>
        </w:tc>
      </w:tr>
      <w:tr w:rsidR="00FB476A" w:rsidRPr="001C04EB" w:rsidTr="006818B6">
        <w:trPr>
          <w:jc w:val="center"/>
        </w:trPr>
        <w:tc>
          <w:tcPr>
            <w:tcW w:w="1718" w:type="dxa"/>
          </w:tcPr>
          <w:p w:rsidR="00FB476A" w:rsidRPr="0024473E" w:rsidRDefault="00FB476A" w:rsidP="00FB476A">
            <w:pPr>
              <w:jc w:val="center"/>
            </w:pPr>
            <w:r w:rsidRPr="0024473E">
              <w:t>(400~600)HV2</w:t>
            </w:r>
          </w:p>
        </w:tc>
        <w:tc>
          <w:tcPr>
            <w:tcW w:w="1909" w:type="dxa"/>
          </w:tcPr>
          <w:p w:rsidR="00FB476A" w:rsidRPr="0024473E" w:rsidRDefault="00FB476A" w:rsidP="00FB476A">
            <w:pPr>
              <w:jc w:val="center"/>
            </w:pPr>
            <w:r w:rsidRPr="0024473E">
              <w:rPr>
                <w:rFonts w:hint="eastAsia"/>
              </w:rPr>
              <w:t>96.3</w:t>
            </w:r>
            <w:r w:rsidRPr="0024473E">
              <w:t>-78.6</w:t>
            </w:r>
          </w:p>
        </w:tc>
        <w:tc>
          <w:tcPr>
            <w:tcW w:w="2322" w:type="dxa"/>
          </w:tcPr>
          <w:p w:rsidR="00FB476A" w:rsidRPr="008C3A51" w:rsidRDefault="00FB476A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</w:t>
            </w:r>
            <w:r w:rsidR="00913F31">
              <w:rPr>
                <w:color w:val="000000" w:themeColor="text1"/>
              </w:rPr>
              <w:t>4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FB476A" w:rsidRPr="008C3A51" w:rsidRDefault="00426D6E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3.2</w:t>
            </w:r>
            <w:r w:rsidR="00617254" w:rsidRPr="008C3A51">
              <w:rPr>
                <w:color w:val="000000" w:themeColor="text1"/>
              </w:rPr>
              <w:t>%</w:t>
            </w:r>
          </w:p>
        </w:tc>
      </w:tr>
      <w:tr w:rsidR="00FB476A" w:rsidRPr="001C04EB" w:rsidTr="006818B6">
        <w:trPr>
          <w:jc w:val="center"/>
        </w:trPr>
        <w:tc>
          <w:tcPr>
            <w:tcW w:w="1718" w:type="dxa"/>
          </w:tcPr>
          <w:p w:rsidR="00FB476A" w:rsidRPr="0024473E" w:rsidRDefault="00FB476A" w:rsidP="00FB476A">
            <w:pPr>
              <w:jc w:val="center"/>
            </w:pPr>
            <w:r w:rsidRPr="0024473E">
              <w:t>(700~800)HV2</w:t>
            </w:r>
          </w:p>
        </w:tc>
        <w:tc>
          <w:tcPr>
            <w:tcW w:w="1909" w:type="dxa"/>
          </w:tcPr>
          <w:p w:rsidR="00FB476A" w:rsidRPr="0024473E" w:rsidRDefault="00FB476A" w:rsidP="00FB476A">
            <w:pPr>
              <w:jc w:val="center"/>
            </w:pPr>
            <w:r w:rsidRPr="0024473E">
              <w:t>72.8-</w:t>
            </w:r>
            <w:r w:rsidRPr="0024473E">
              <w:rPr>
                <w:rFonts w:hint="eastAsia"/>
              </w:rPr>
              <w:t>68.1</w:t>
            </w:r>
          </w:p>
        </w:tc>
        <w:tc>
          <w:tcPr>
            <w:tcW w:w="2322" w:type="dxa"/>
          </w:tcPr>
          <w:p w:rsidR="00FB476A" w:rsidRPr="008C3A51" w:rsidRDefault="00FB476A" w:rsidP="003C1763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</w:t>
            </w:r>
            <w:r w:rsidR="003C1763">
              <w:rPr>
                <w:color w:val="000000" w:themeColor="text1"/>
              </w:rPr>
              <w:t>7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FB476A" w:rsidRPr="008C3A51" w:rsidRDefault="00426D6E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3.4</w:t>
            </w:r>
            <w:r w:rsidR="00617254" w:rsidRPr="008C3A51">
              <w:rPr>
                <w:color w:val="000000" w:themeColor="text1"/>
              </w:rPr>
              <w:t>%</w:t>
            </w:r>
          </w:p>
        </w:tc>
      </w:tr>
      <w:tr w:rsidR="00FB476A" w:rsidRPr="001C04EB" w:rsidTr="006818B6">
        <w:trPr>
          <w:jc w:val="center"/>
        </w:trPr>
        <w:tc>
          <w:tcPr>
            <w:tcW w:w="1718" w:type="dxa"/>
          </w:tcPr>
          <w:p w:rsidR="00FB476A" w:rsidRPr="0024473E" w:rsidRDefault="00FB476A" w:rsidP="00FB476A">
            <w:pPr>
              <w:jc w:val="center"/>
            </w:pPr>
            <w:r w:rsidRPr="0024473E">
              <w:t>(175~225)HV3</w:t>
            </w:r>
          </w:p>
        </w:tc>
        <w:tc>
          <w:tcPr>
            <w:tcW w:w="1909" w:type="dxa"/>
          </w:tcPr>
          <w:p w:rsidR="00FB476A" w:rsidRPr="0024473E" w:rsidRDefault="00FB476A" w:rsidP="00FB476A">
            <w:pPr>
              <w:jc w:val="center"/>
            </w:pPr>
            <w:r w:rsidRPr="0024473E">
              <w:rPr>
                <w:rFonts w:hint="eastAsia"/>
              </w:rPr>
              <w:t>178.3</w:t>
            </w:r>
            <w:r w:rsidRPr="0024473E">
              <w:t>-157.2</w:t>
            </w:r>
          </w:p>
        </w:tc>
        <w:tc>
          <w:tcPr>
            <w:tcW w:w="2322" w:type="dxa"/>
          </w:tcPr>
          <w:p w:rsidR="00FB476A" w:rsidRPr="008C3A51" w:rsidRDefault="00FB476A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6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FB476A" w:rsidRPr="008C3A51" w:rsidRDefault="00426D6E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3.</w:t>
            </w:r>
            <w:r w:rsidR="00913F31">
              <w:rPr>
                <w:color w:val="000000" w:themeColor="text1"/>
              </w:rPr>
              <w:t>6</w:t>
            </w:r>
            <w:r w:rsidR="00617254" w:rsidRPr="008C3A51">
              <w:rPr>
                <w:color w:val="000000" w:themeColor="text1"/>
              </w:rPr>
              <w:t>%</w:t>
            </w:r>
          </w:p>
        </w:tc>
      </w:tr>
      <w:tr w:rsidR="00FB476A" w:rsidRPr="001C04EB" w:rsidTr="006818B6">
        <w:trPr>
          <w:jc w:val="center"/>
        </w:trPr>
        <w:tc>
          <w:tcPr>
            <w:tcW w:w="1718" w:type="dxa"/>
          </w:tcPr>
          <w:p w:rsidR="00FB476A" w:rsidRPr="0024473E" w:rsidRDefault="00FB476A" w:rsidP="00FB476A">
            <w:pPr>
              <w:jc w:val="center"/>
            </w:pPr>
            <w:r w:rsidRPr="0024473E">
              <w:t>(400~600)HV3</w:t>
            </w:r>
          </w:p>
        </w:tc>
        <w:tc>
          <w:tcPr>
            <w:tcW w:w="1909" w:type="dxa"/>
          </w:tcPr>
          <w:p w:rsidR="00FB476A" w:rsidRPr="0024473E" w:rsidRDefault="00FB476A" w:rsidP="00FB476A">
            <w:pPr>
              <w:jc w:val="center"/>
            </w:pPr>
            <w:r w:rsidRPr="0024473E">
              <w:t>117.9</w:t>
            </w:r>
            <w:r w:rsidRPr="0024473E">
              <w:rPr>
                <w:rFonts w:hint="eastAsia"/>
              </w:rPr>
              <w:t>-</w:t>
            </w:r>
            <w:r w:rsidRPr="0024473E">
              <w:t>96.3</w:t>
            </w:r>
          </w:p>
        </w:tc>
        <w:tc>
          <w:tcPr>
            <w:tcW w:w="2322" w:type="dxa"/>
          </w:tcPr>
          <w:p w:rsidR="00FB476A" w:rsidRPr="008C3A51" w:rsidRDefault="00FB476A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</w:t>
            </w:r>
            <w:r w:rsidR="00913F31">
              <w:rPr>
                <w:color w:val="000000" w:themeColor="text1"/>
              </w:rPr>
              <w:t>1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FB476A" w:rsidRPr="008C3A51" w:rsidRDefault="00913F31" w:rsidP="00913F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  <w:r w:rsidR="00617254" w:rsidRPr="008C3A51">
              <w:rPr>
                <w:color w:val="000000" w:themeColor="text1"/>
              </w:rPr>
              <w:t>%</w:t>
            </w:r>
          </w:p>
        </w:tc>
      </w:tr>
      <w:tr w:rsidR="00FB476A" w:rsidRPr="001C04EB" w:rsidTr="006818B6">
        <w:trPr>
          <w:jc w:val="center"/>
        </w:trPr>
        <w:tc>
          <w:tcPr>
            <w:tcW w:w="1718" w:type="dxa"/>
          </w:tcPr>
          <w:p w:rsidR="00FB476A" w:rsidRPr="0024473E" w:rsidRDefault="00FB476A" w:rsidP="00FB476A">
            <w:pPr>
              <w:jc w:val="center"/>
            </w:pPr>
            <w:r w:rsidRPr="0024473E">
              <w:t>(700~800)HV3</w:t>
            </w:r>
          </w:p>
        </w:tc>
        <w:tc>
          <w:tcPr>
            <w:tcW w:w="1909" w:type="dxa"/>
          </w:tcPr>
          <w:p w:rsidR="00FB476A" w:rsidRPr="0024473E" w:rsidRDefault="00FB476A" w:rsidP="00FB476A">
            <w:pPr>
              <w:jc w:val="center"/>
            </w:pPr>
            <w:r w:rsidRPr="0024473E">
              <w:t>89.1</w:t>
            </w:r>
            <w:r w:rsidRPr="0024473E">
              <w:rPr>
                <w:rFonts w:hint="eastAsia"/>
              </w:rPr>
              <w:t>-</w:t>
            </w:r>
            <w:r w:rsidRPr="0024473E">
              <w:t>83.4</w:t>
            </w:r>
          </w:p>
        </w:tc>
        <w:tc>
          <w:tcPr>
            <w:tcW w:w="2322" w:type="dxa"/>
          </w:tcPr>
          <w:p w:rsidR="00FB476A" w:rsidRPr="008C3A51" w:rsidRDefault="00FB476A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</w:t>
            </w:r>
            <w:r w:rsidR="00913F31">
              <w:rPr>
                <w:color w:val="000000" w:themeColor="text1"/>
              </w:rPr>
              <w:t>3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FB476A" w:rsidRPr="008C3A51" w:rsidRDefault="00426D6E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3.1</w:t>
            </w:r>
            <w:r w:rsidR="00617254" w:rsidRPr="008C3A51">
              <w:rPr>
                <w:color w:val="000000" w:themeColor="text1"/>
              </w:rPr>
              <w:t>%</w:t>
            </w:r>
          </w:p>
        </w:tc>
      </w:tr>
      <w:tr w:rsidR="00FB476A" w:rsidRPr="001C04EB" w:rsidTr="006818B6">
        <w:trPr>
          <w:jc w:val="center"/>
        </w:trPr>
        <w:tc>
          <w:tcPr>
            <w:tcW w:w="1718" w:type="dxa"/>
          </w:tcPr>
          <w:p w:rsidR="00FB476A" w:rsidRPr="0024473E" w:rsidRDefault="00FB476A" w:rsidP="00FB476A">
            <w:pPr>
              <w:jc w:val="center"/>
            </w:pPr>
            <w:r w:rsidRPr="0024473E">
              <w:t>(175~225)HV5</w:t>
            </w:r>
          </w:p>
        </w:tc>
        <w:tc>
          <w:tcPr>
            <w:tcW w:w="1909" w:type="dxa"/>
          </w:tcPr>
          <w:p w:rsidR="00FB476A" w:rsidRPr="0024473E" w:rsidRDefault="00FB476A" w:rsidP="00FB476A">
            <w:pPr>
              <w:jc w:val="center"/>
            </w:pPr>
            <w:r w:rsidRPr="0024473E">
              <w:t>230.2-</w:t>
            </w:r>
            <w:r w:rsidRPr="0024473E">
              <w:rPr>
                <w:rFonts w:hint="eastAsia"/>
              </w:rPr>
              <w:t>203.0</w:t>
            </w:r>
          </w:p>
        </w:tc>
        <w:tc>
          <w:tcPr>
            <w:tcW w:w="2322" w:type="dxa"/>
          </w:tcPr>
          <w:p w:rsidR="00FB476A" w:rsidRPr="008C3A51" w:rsidRDefault="00FB476A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4%</w:t>
            </w:r>
          </w:p>
        </w:tc>
        <w:tc>
          <w:tcPr>
            <w:tcW w:w="2347" w:type="dxa"/>
          </w:tcPr>
          <w:p w:rsidR="00FB476A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8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FB476A" w:rsidRPr="001C04EB" w:rsidTr="006818B6">
        <w:trPr>
          <w:jc w:val="center"/>
        </w:trPr>
        <w:tc>
          <w:tcPr>
            <w:tcW w:w="1718" w:type="dxa"/>
          </w:tcPr>
          <w:p w:rsidR="00FB476A" w:rsidRPr="0024473E" w:rsidRDefault="00FB476A" w:rsidP="00FB476A">
            <w:pPr>
              <w:jc w:val="center"/>
            </w:pPr>
            <w:r w:rsidRPr="0024473E">
              <w:t>(400~600)HV5</w:t>
            </w:r>
          </w:p>
        </w:tc>
        <w:tc>
          <w:tcPr>
            <w:tcW w:w="1909" w:type="dxa"/>
          </w:tcPr>
          <w:p w:rsidR="00FB476A" w:rsidRPr="0024473E" w:rsidRDefault="00FB476A" w:rsidP="00FB476A">
            <w:pPr>
              <w:jc w:val="center"/>
            </w:pPr>
            <w:r w:rsidRPr="0024473E">
              <w:t>152.2</w:t>
            </w:r>
            <w:r w:rsidRPr="0024473E">
              <w:rPr>
                <w:rFonts w:hint="eastAsia"/>
              </w:rPr>
              <w:t>-</w:t>
            </w:r>
            <w:r w:rsidRPr="0024473E">
              <w:t>124.3</w:t>
            </w:r>
          </w:p>
        </w:tc>
        <w:tc>
          <w:tcPr>
            <w:tcW w:w="2322" w:type="dxa"/>
          </w:tcPr>
          <w:p w:rsidR="00FB476A" w:rsidRPr="008C3A51" w:rsidRDefault="00FB476A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8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FB476A" w:rsidRPr="008C3A51" w:rsidRDefault="00426D6E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</w:t>
            </w:r>
            <w:r w:rsidR="00913F31">
              <w:rPr>
                <w:color w:val="000000" w:themeColor="text1"/>
              </w:rPr>
              <w:t>8</w:t>
            </w:r>
            <w:r w:rsidR="00617254" w:rsidRPr="008C3A51">
              <w:rPr>
                <w:color w:val="000000" w:themeColor="text1"/>
              </w:rPr>
              <w:t>%</w:t>
            </w:r>
          </w:p>
        </w:tc>
      </w:tr>
      <w:tr w:rsidR="00FB476A" w:rsidRPr="001C04EB" w:rsidTr="006818B6">
        <w:trPr>
          <w:jc w:val="center"/>
        </w:trPr>
        <w:tc>
          <w:tcPr>
            <w:tcW w:w="1718" w:type="dxa"/>
          </w:tcPr>
          <w:p w:rsidR="00FB476A" w:rsidRPr="0024473E" w:rsidRDefault="00FB476A" w:rsidP="00FB476A">
            <w:pPr>
              <w:jc w:val="center"/>
            </w:pPr>
            <w:r w:rsidRPr="0024473E">
              <w:t>(700~800)HV5</w:t>
            </w:r>
          </w:p>
        </w:tc>
        <w:tc>
          <w:tcPr>
            <w:tcW w:w="1909" w:type="dxa"/>
          </w:tcPr>
          <w:p w:rsidR="00FB476A" w:rsidRPr="0024473E" w:rsidRDefault="00FB476A" w:rsidP="00FB476A">
            <w:pPr>
              <w:jc w:val="center"/>
            </w:pPr>
            <w:r w:rsidRPr="0024473E">
              <w:t>115.1</w:t>
            </w:r>
            <w:r w:rsidRPr="0024473E">
              <w:rPr>
                <w:rFonts w:hint="eastAsia"/>
              </w:rPr>
              <w:t>-</w:t>
            </w:r>
            <w:r w:rsidRPr="0024473E">
              <w:t>107.6</w:t>
            </w:r>
          </w:p>
        </w:tc>
        <w:tc>
          <w:tcPr>
            <w:tcW w:w="2322" w:type="dxa"/>
          </w:tcPr>
          <w:p w:rsidR="00FB476A" w:rsidRPr="008C3A51" w:rsidRDefault="00FB476A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9%</w:t>
            </w:r>
          </w:p>
        </w:tc>
        <w:tc>
          <w:tcPr>
            <w:tcW w:w="2347" w:type="dxa"/>
          </w:tcPr>
          <w:p w:rsidR="00FB476A" w:rsidRPr="008C3A51" w:rsidRDefault="0024473E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</w:t>
            </w:r>
            <w:r w:rsidR="00913F31">
              <w:rPr>
                <w:color w:val="000000" w:themeColor="text1"/>
              </w:rPr>
              <w:t>9</w:t>
            </w:r>
            <w:r w:rsidR="00617254"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10</w:t>
            </w:r>
          </w:p>
        </w:tc>
        <w:tc>
          <w:tcPr>
            <w:tcW w:w="1909" w:type="dxa"/>
          </w:tcPr>
          <w:p w:rsidR="00617254" w:rsidRPr="00860CE5" w:rsidRDefault="00617254" w:rsidP="00617254">
            <w:pPr>
              <w:jc w:val="center"/>
            </w:pPr>
            <w:r>
              <w:t>325.5</w:t>
            </w:r>
            <w:r w:rsidRPr="00860CE5">
              <w:rPr>
                <w:rFonts w:hint="eastAsia"/>
              </w:rPr>
              <w:t>-</w:t>
            </w:r>
            <w:r w:rsidRPr="00860CE5">
              <w:t>287.1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b/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3%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7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10</w:t>
            </w:r>
          </w:p>
        </w:tc>
        <w:tc>
          <w:tcPr>
            <w:tcW w:w="1909" w:type="dxa"/>
          </w:tcPr>
          <w:p w:rsidR="00617254" w:rsidRPr="001C04EB" w:rsidRDefault="00617254" w:rsidP="00617254">
            <w:pPr>
              <w:jc w:val="center"/>
            </w:pPr>
            <w:r>
              <w:t>215.3</w:t>
            </w:r>
            <w:r>
              <w:rPr>
                <w:rFonts w:hint="eastAsia"/>
              </w:rPr>
              <w:t>-</w:t>
            </w:r>
            <w:r>
              <w:t>175.8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5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0A4A68" w:rsidRPr="008C3A51">
              <w:rPr>
                <w:color w:val="000000" w:themeColor="text1"/>
              </w:rPr>
              <w:t>8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426D6E" w:rsidRDefault="00617254" w:rsidP="00617254">
            <w:pPr>
              <w:jc w:val="center"/>
            </w:pPr>
            <w:r w:rsidRPr="00426D6E">
              <w:t>(700~800)HV10</w:t>
            </w:r>
          </w:p>
        </w:tc>
        <w:tc>
          <w:tcPr>
            <w:tcW w:w="1909" w:type="dxa"/>
          </w:tcPr>
          <w:p w:rsidR="00617254" w:rsidRPr="00426D6E" w:rsidRDefault="00617254" w:rsidP="00617254">
            <w:pPr>
              <w:jc w:val="center"/>
            </w:pPr>
            <w:r w:rsidRPr="00426D6E">
              <w:t>162.8-</w:t>
            </w:r>
            <w:r w:rsidRPr="00426D6E">
              <w:rPr>
                <w:rFonts w:hint="eastAsia"/>
              </w:rPr>
              <w:t>152.2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6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0A4A68" w:rsidRPr="008C3A51">
              <w:rPr>
                <w:color w:val="000000" w:themeColor="text1"/>
              </w:rPr>
              <w:t>9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20</w:t>
            </w:r>
          </w:p>
        </w:tc>
        <w:tc>
          <w:tcPr>
            <w:tcW w:w="1909" w:type="dxa"/>
          </w:tcPr>
          <w:p w:rsidR="00617254" w:rsidRPr="00860CE5" w:rsidRDefault="00617254" w:rsidP="00617254">
            <w:pPr>
              <w:jc w:val="center"/>
              <w:rPr>
                <w:color w:val="FF0000"/>
              </w:rPr>
            </w:pPr>
            <w:r w:rsidRPr="00860CE5">
              <w:rPr>
                <w:color w:val="000000" w:themeColor="text1"/>
              </w:rPr>
              <w:t>460.3</w:t>
            </w:r>
            <w:r w:rsidRPr="00860CE5">
              <w:rPr>
                <w:rFonts w:hint="eastAsia"/>
                <w:color w:val="000000" w:themeColor="text1"/>
              </w:rPr>
              <w:t>-</w:t>
            </w:r>
            <w:r w:rsidRPr="00860CE5">
              <w:rPr>
                <w:color w:val="000000" w:themeColor="text1"/>
              </w:rPr>
              <w:t>406.0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0A4A68" w:rsidRPr="008C3A51">
              <w:rPr>
                <w:color w:val="000000" w:themeColor="text1"/>
              </w:rPr>
              <w:t>6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20</w:t>
            </w:r>
          </w:p>
        </w:tc>
        <w:tc>
          <w:tcPr>
            <w:tcW w:w="1909" w:type="dxa"/>
          </w:tcPr>
          <w:p w:rsidR="00617254" w:rsidRPr="001C04EB" w:rsidRDefault="00617254" w:rsidP="00617254">
            <w:pPr>
              <w:jc w:val="center"/>
            </w:pPr>
            <w:r>
              <w:t>304.5</w:t>
            </w:r>
            <w:r>
              <w:rPr>
                <w:rFonts w:hint="eastAsia"/>
              </w:rPr>
              <w:t>-</w:t>
            </w:r>
            <w:r>
              <w:t>248.6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3%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1.7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20</w:t>
            </w:r>
          </w:p>
        </w:tc>
        <w:tc>
          <w:tcPr>
            <w:tcW w:w="1909" w:type="dxa"/>
          </w:tcPr>
          <w:p w:rsidR="00617254" w:rsidRPr="001C04EB" w:rsidRDefault="00617254" w:rsidP="00617254">
            <w:pPr>
              <w:jc w:val="center"/>
            </w:pPr>
            <w:r>
              <w:rPr>
                <w:color w:val="000000" w:themeColor="text1"/>
              </w:rPr>
              <w:t>230.2</w:t>
            </w:r>
            <w:r w:rsidRPr="00860CE5">
              <w:rPr>
                <w:rFonts w:hint="eastAsia"/>
                <w:color w:val="000000" w:themeColor="text1"/>
              </w:rPr>
              <w:t>-</w:t>
            </w:r>
            <w:r w:rsidRPr="00860CE5">
              <w:rPr>
                <w:color w:val="000000" w:themeColor="text1"/>
              </w:rPr>
              <w:t>215.3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4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8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30</w:t>
            </w:r>
          </w:p>
        </w:tc>
        <w:tc>
          <w:tcPr>
            <w:tcW w:w="1909" w:type="dxa"/>
          </w:tcPr>
          <w:p w:rsidR="00617254" w:rsidRPr="00F1669D" w:rsidRDefault="00617254" w:rsidP="00617254">
            <w:pPr>
              <w:jc w:val="center"/>
            </w:pPr>
            <w:r w:rsidRPr="00F1669D">
              <w:t>563.8</w:t>
            </w:r>
            <w:r w:rsidRPr="00F1669D">
              <w:rPr>
                <w:rFonts w:hint="eastAsia"/>
              </w:rPr>
              <w:t>-</w:t>
            </w:r>
            <w:r w:rsidRPr="00F1669D">
              <w:t>497.2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0010C6" w:rsidRPr="008C3A51">
              <w:rPr>
                <w:color w:val="000000" w:themeColor="text1"/>
              </w:rPr>
              <w:t>6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30</w:t>
            </w:r>
          </w:p>
        </w:tc>
        <w:tc>
          <w:tcPr>
            <w:tcW w:w="1909" w:type="dxa"/>
          </w:tcPr>
          <w:p w:rsidR="00617254" w:rsidRPr="00F1669D" w:rsidRDefault="00617254" w:rsidP="00617254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372.9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304.5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3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7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30</w:t>
            </w:r>
          </w:p>
        </w:tc>
        <w:tc>
          <w:tcPr>
            <w:tcW w:w="1909" w:type="dxa"/>
          </w:tcPr>
          <w:p w:rsidR="00617254" w:rsidRPr="00F1669D" w:rsidRDefault="00617254" w:rsidP="00617254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281.9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263.7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3%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1.7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50</w:t>
            </w:r>
          </w:p>
        </w:tc>
        <w:tc>
          <w:tcPr>
            <w:tcW w:w="1909" w:type="dxa"/>
          </w:tcPr>
          <w:p w:rsidR="00617254" w:rsidRPr="00F1669D" w:rsidRDefault="00617254" w:rsidP="00617254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727.9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641.9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b/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2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50</w:t>
            </w:r>
          </w:p>
        </w:tc>
        <w:tc>
          <w:tcPr>
            <w:tcW w:w="1909" w:type="dxa"/>
          </w:tcPr>
          <w:p w:rsidR="00617254" w:rsidRPr="00F1669D" w:rsidRDefault="00617254" w:rsidP="00617254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481.4-</w:t>
            </w:r>
            <w:r w:rsidRPr="00F1669D">
              <w:rPr>
                <w:rFonts w:hint="eastAsia"/>
                <w:color w:val="000000" w:themeColor="text1"/>
              </w:rPr>
              <w:t>393.1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0010C6" w:rsidRPr="008C3A51">
              <w:rPr>
                <w:color w:val="000000" w:themeColor="text1"/>
              </w:rPr>
              <w:t>6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50</w:t>
            </w:r>
          </w:p>
        </w:tc>
        <w:tc>
          <w:tcPr>
            <w:tcW w:w="1909" w:type="dxa"/>
          </w:tcPr>
          <w:p w:rsidR="00617254" w:rsidRPr="00F1669D" w:rsidRDefault="00617254" w:rsidP="00617254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363.9-</w:t>
            </w:r>
            <w:r w:rsidRPr="00F1669D">
              <w:rPr>
                <w:rFonts w:hint="eastAsia"/>
                <w:color w:val="000000" w:themeColor="text1"/>
              </w:rPr>
              <w:t>340.4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3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7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200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100</w:t>
            </w:r>
          </w:p>
        </w:tc>
        <w:tc>
          <w:tcPr>
            <w:tcW w:w="1909" w:type="dxa"/>
          </w:tcPr>
          <w:p w:rsidR="00617254" w:rsidRPr="00F73B16" w:rsidRDefault="00617254" w:rsidP="00617254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962.0-</w:t>
            </w:r>
            <w:r w:rsidRPr="00F73B16">
              <w:rPr>
                <w:rFonts w:hint="eastAsia"/>
                <w:color w:val="000000" w:themeColor="text1"/>
              </w:rPr>
              <w:t>907.8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="00913F31">
              <w:rPr>
                <w:color w:val="000000" w:themeColor="text1"/>
              </w:rPr>
              <w:t>2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100</w:t>
            </w:r>
          </w:p>
        </w:tc>
        <w:tc>
          <w:tcPr>
            <w:tcW w:w="1909" w:type="dxa"/>
          </w:tcPr>
          <w:p w:rsidR="00617254" w:rsidRPr="00F73B16" w:rsidRDefault="00617254" w:rsidP="00617254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680.9</w:t>
            </w:r>
            <w:r w:rsidRPr="00F73B16">
              <w:rPr>
                <w:rFonts w:hint="eastAsia"/>
                <w:color w:val="000000" w:themeColor="text1"/>
              </w:rPr>
              <w:t>-</w:t>
            </w:r>
            <w:r w:rsidRPr="00F73B16">
              <w:rPr>
                <w:color w:val="000000" w:themeColor="text1"/>
              </w:rPr>
              <w:t>555.9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%</w:t>
            </w:r>
          </w:p>
        </w:tc>
      </w:tr>
      <w:tr w:rsidR="00617254" w:rsidRPr="001C04EB" w:rsidTr="006818B6">
        <w:trPr>
          <w:jc w:val="center"/>
        </w:trPr>
        <w:tc>
          <w:tcPr>
            <w:tcW w:w="1718" w:type="dxa"/>
          </w:tcPr>
          <w:p w:rsidR="00617254" w:rsidRPr="001C04EB" w:rsidRDefault="00617254" w:rsidP="00617254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100</w:t>
            </w:r>
          </w:p>
        </w:tc>
        <w:tc>
          <w:tcPr>
            <w:tcW w:w="1909" w:type="dxa"/>
          </w:tcPr>
          <w:p w:rsidR="00617254" w:rsidRPr="00F73B16" w:rsidRDefault="00617254" w:rsidP="00617254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514.7-</w:t>
            </w:r>
            <w:r w:rsidRPr="00F73B16">
              <w:rPr>
                <w:rFonts w:hint="eastAsia"/>
                <w:color w:val="000000" w:themeColor="text1"/>
              </w:rPr>
              <w:t>481.4</w:t>
            </w:r>
          </w:p>
        </w:tc>
        <w:tc>
          <w:tcPr>
            <w:tcW w:w="2322" w:type="dxa"/>
          </w:tcPr>
          <w:p w:rsidR="00617254" w:rsidRPr="008C3A51" w:rsidRDefault="00617254" w:rsidP="00913F31">
            <w:pPr>
              <w:jc w:val="center"/>
              <w:rPr>
                <w:b/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2%</w:t>
            </w:r>
          </w:p>
        </w:tc>
        <w:tc>
          <w:tcPr>
            <w:tcW w:w="2347" w:type="dxa"/>
          </w:tcPr>
          <w:p w:rsidR="00617254" w:rsidRPr="008C3A51" w:rsidRDefault="00617254" w:rsidP="00913F31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%</w:t>
            </w:r>
          </w:p>
        </w:tc>
      </w:tr>
    </w:tbl>
    <w:p w:rsidR="001B20E1" w:rsidRPr="00913F31" w:rsidRDefault="002C3D2B" w:rsidP="001B20E1">
      <w:pPr>
        <w:pStyle w:val="1"/>
        <w:spacing w:beforeLines="100" w:before="312" w:line="360" w:lineRule="auto"/>
        <w:jc w:val="left"/>
        <w:rPr>
          <w:rFonts w:ascii="黑体" w:eastAsia="黑体"/>
          <w:b w:val="0"/>
          <w:sz w:val="21"/>
          <w:szCs w:val="21"/>
        </w:rPr>
      </w:pPr>
      <w:bookmarkStart w:id="19" w:name="_Toc392677888"/>
      <w:r w:rsidRPr="00913F31">
        <w:rPr>
          <w:rFonts w:eastAsia="黑体"/>
          <w:b w:val="0"/>
          <w:sz w:val="21"/>
          <w:szCs w:val="21"/>
        </w:rPr>
        <w:t>5</w:t>
      </w:r>
      <w:r w:rsidR="001B20E1" w:rsidRPr="00913F31">
        <w:rPr>
          <w:rFonts w:ascii="黑体" w:eastAsia="黑体" w:hint="eastAsia"/>
          <w:b w:val="0"/>
          <w:sz w:val="21"/>
          <w:szCs w:val="21"/>
        </w:rPr>
        <w:t xml:space="preserve"> 工作计量器具</w:t>
      </w:r>
      <w:bookmarkEnd w:id="19"/>
    </w:p>
    <w:p w:rsidR="001B20E1" w:rsidRPr="00913F31" w:rsidRDefault="002C3D2B" w:rsidP="00FD1093">
      <w:pPr>
        <w:pStyle w:val="2"/>
        <w:spacing w:line="360" w:lineRule="auto"/>
        <w:rPr>
          <w:rFonts w:ascii="宋体" w:hAnsi="宋体"/>
          <w:sz w:val="21"/>
          <w:szCs w:val="21"/>
        </w:rPr>
      </w:pPr>
      <w:bookmarkStart w:id="20" w:name="_Toc392677889"/>
      <w:r w:rsidRPr="00913F31">
        <w:rPr>
          <w:sz w:val="21"/>
          <w:szCs w:val="21"/>
        </w:rPr>
        <w:t>5</w:t>
      </w:r>
      <w:r w:rsidR="001B20E1" w:rsidRPr="00913F31">
        <w:rPr>
          <w:sz w:val="21"/>
          <w:szCs w:val="21"/>
        </w:rPr>
        <w:t>.1</w:t>
      </w:r>
      <w:r w:rsidR="001B20E1" w:rsidRPr="00913F31">
        <w:rPr>
          <w:rFonts w:ascii="宋体" w:hAnsi="宋体" w:hint="eastAsia"/>
          <w:sz w:val="21"/>
          <w:szCs w:val="21"/>
        </w:rPr>
        <w:t xml:space="preserve"> </w:t>
      </w:r>
      <w:r w:rsidR="000F0430" w:rsidRPr="00913F31">
        <w:rPr>
          <w:rFonts w:ascii="宋体" w:hAnsi="宋体" w:hint="eastAsia"/>
          <w:sz w:val="21"/>
          <w:szCs w:val="21"/>
        </w:rPr>
        <w:t>维氏</w:t>
      </w:r>
      <w:r w:rsidR="001B20E1" w:rsidRPr="00913F31">
        <w:rPr>
          <w:rFonts w:ascii="宋体" w:hAnsi="宋体" w:hint="eastAsia"/>
          <w:sz w:val="21"/>
          <w:szCs w:val="21"/>
        </w:rPr>
        <w:t>硬度</w:t>
      </w:r>
      <w:r w:rsidR="00E60004" w:rsidRPr="00913F31">
        <w:rPr>
          <w:rFonts w:ascii="宋体" w:hAnsi="宋体" w:hint="eastAsia"/>
          <w:sz w:val="21"/>
          <w:szCs w:val="21"/>
        </w:rPr>
        <w:t>工作计量器具为</w:t>
      </w:r>
      <w:r w:rsidR="000F0430" w:rsidRPr="00913F31">
        <w:rPr>
          <w:rFonts w:ascii="宋体" w:hAnsi="宋体" w:hint="eastAsia"/>
          <w:sz w:val="21"/>
          <w:szCs w:val="21"/>
        </w:rPr>
        <w:t>维氏</w:t>
      </w:r>
      <w:r w:rsidR="00E60004" w:rsidRPr="00913F31">
        <w:rPr>
          <w:rFonts w:ascii="宋体" w:hAnsi="宋体" w:hint="eastAsia"/>
          <w:sz w:val="21"/>
          <w:szCs w:val="21"/>
        </w:rPr>
        <w:t>硬度计。硬度</w:t>
      </w:r>
      <w:r w:rsidR="001B20E1" w:rsidRPr="00913F31">
        <w:rPr>
          <w:rFonts w:ascii="宋体" w:hAnsi="宋体" w:hint="eastAsia"/>
          <w:sz w:val="21"/>
          <w:szCs w:val="21"/>
        </w:rPr>
        <w:t>计检定采用分部法和示值比较法</w:t>
      </w:r>
      <w:r w:rsidR="00FD4B16" w:rsidRPr="00913F31">
        <w:rPr>
          <w:rFonts w:ascii="宋体" w:hAnsi="宋体" w:hint="eastAsia"/>
          <w:sz w:val="21"/>
          <w:szCs w:val="21"/>
        </w:rPr>
        <w:t>进行</w:t>
      </w:r>
      <w:r w:rsidR="001B20E1" w:rsidRPr="00913F31">
        <w:rPr>
          <w:rFonts w:ascii="宋体" w:hAnsi="宋体" w:hint="eastAsia"/>
          <w:sz w:val="21"/>
          <w:szCs w:val="21"/>
        </w:rPr>
        <w:t>，其要</w:t>
      </w:r>
      <w:r w:rsidR="001B20E1" w:rsidRPr="00913F31">
        <w:rPr>
          <w:rFonts w:ascii="宋体" w:hAnsi="宋体" w:hint="eastAsia"/>
          <w:sz w:val="21"/>
          <w:szCs w:val="21"/>
        </w:rPr>
        <w:lastRenderedPageBreak/>
        <w:t>求</w:t>
      </w:r>
      <w:r w:rsidR="001B20E1" w:rsidRPr="00913F31">
        <w:rPr>
          <w:sz w:val="21"/>
          <w:szCs w:val="21"/>
        </w:rPr>
        <w:t>由</w:t>
      </w:r>
      <w:r w:rsidR="001B20E1" w:rsidRPr="00913F31">
        <w:rPr>
          <w:sz w:val="21"/>
          <w:szCs w:val="21"/>
        </w:rPr>
        <w:t>JJG1</w:t>
      </w:r>
      <w:r w:rsidR="00E17AF9" w:rsidRPr="00913F31">
        <w:rPr>
          <w:sz w:val="21"/>
          <w:szCs w:val="21"/>
        </w:rPr>
        <w:t>51</w:t>
      </w:r>
      <w:r w:rsidR="009B7EDD" w:rsidRPr="00913F31">
        <w:rPr>
          <w:rFonts w:hint="eastAsia"/>
          <w:sz w:val="21"/>
          <w:szCs w:val="21"/>
        </w:rPr>
        <w:t>-2006</w:t>
      </w:r>
      <w:r w:rsidR="001B20E1" w:rsidRPr="00913F31">
        <w:rPr>
          <w:rFonts w:ascii="宋体" w:hAnsi="宋体" w:hint="eastAsia"/>
          <w:sz w:val="21"/>
          <w:szCs w:val="21"/>
        </w:rPr>
        <w:t>规定。</w:t>
      </w:r>
      <w:bookmarkEnd w:id="20"/>
    </w:p>
    <w:p w:rsidR="001B20E1" w:rsidRPr="00913F31" w:rsidRDefault="002C3D2B" w:rsidP="001B20E1">
      <w:pPr>
        <w:pStyle w:val="2"/>
        <w:spacing w:line="360" w:lineRule="auto"/>
        <w:rPr>
          <w:rFonts w:ascii="宋体" w:hAnsi="宋体"/>
          <w:color w:val="000000" w:themeColor="text1"/>
          <w:sz w:val="21"/>
          <w:szCs w:val="21"/>
        </w:rPr>
      </w:pPr>
      <w:bookmarkStart w:id="21" w:name="_Toc392677890"/>
      <w:r w:rsidRPr="00913F31">
        <w:rPr>
          <w:color w:val="000000" w:themeColor="text1"/>
          <w:sz w:val="21"/>
          <w:szCs w:val="21"/>
        </w:rPr>
        <w:t>5</w:t>
      </w:r>
      <w:r w:rsidR="001B20E1" w:rsidRPr="00913F31">
        <w:rPr>
          <w:color w:val="000000" w:themeColor="text1"/>
          <w:sz w:val="21"/>
          <w:szCs w:val="21"/>
        </w:rPr>
        <w:t>.2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</w:rPr>
        <w:t xml:space="preserve"> </w:t>
      </w:r>
      <w:r w:rsidR="000F0430" w:rsidRPr="00913F31">
        <w:rPr>
          <w:rFonts w:ascii="宋体" w:hAnsi="宋体" w:hint="eastAsia"/>
          <w:color w:val="000000" w:themeColor="text1"/>
          <w:sz w:val="21"/>
          <w:szCs w:val="21"/>
        </w:rPr>
        <w:t>维氏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</w:rPr>
        <w:t>硬度计示值由标准</w:t>
      </w:r>
      <w:r w:rsidR="000F0430" w:rsidRPr="00913F31">
        <w:rPr>
          <w:rFonts w:ascii="宋体" w:hAnsi="宋体" w:hint="eastAsia"/>
          <w:color w:val="000000" w:themeColor="text1"/>
          <w:sz w:val="21"/>
          <w:szCs w:val="21"/>
        </w:rPr>
        <w:t>维氏</w:t>
      </w:r>
      <w:r w:rsidR="001B20E1" w:rsidRPr="00913F31">
        <w:rPr>
          <w:rFonts w:ascii="宋体" w:hAnsi="宋体" w:hint="eastAsia"/>
          <w:color w:val="000000" w:themeColor="text1"/>
          <w:sz w:val="21"/>
          <w:szCs w:val="21"/>
        </w:rPr>
        <w:t>硬度块检定。</w:t>
      </w:r>
      <w:bookmarkEnd w:id="21"/>
    </w:p>
    <w:p w:rsidR="00163A6D" w:rsidRPr="00913F31" w:rsidRDefault="00163A6D" w:rsidP="00163A6D">
      <w:pPr>
        <w:rPr>
          <w:szCs w:val="21"/>
          <w:lang w:val="en-GB"/>
        </w:rPr>
      </w:pPr>
      <w:r w:rsidRPr="00913F31">
        <w:rPr>
          <w:szCs w:val="21"/>
          <w:lang w:val="en-GB"/>
        </w:rPr>
        <w:t>表</w:t>
      </w:r>
      <w:r w:rsidRPr="00913F31">
        <w:rPr>
          <w:rFonts w:hint="eastAsia"/>
          <w:szCs w:val="21"/>
          <w:lang w:val="en-GB"/>
        </w:rPr>
        <w:t>6</w:t>
      </w:r>
      <w:r w:rsidRPr="00913F31">
        <w:rPr>
          <w:szCs w:val="21"/>
          <w:lang w:val="en-GB"/>
        </w:rPr>
        <w:t>：</w:t>
      </w:r>
      <w:r w:rsidR="00913F31" w:rsidRPr="00913F31">
        <w:rPr>
          <w:szCs w:val="21"/>
          <w:lang w:val="en-GB"/>
        </w:rPr>
        <w:t>维氏硬度计最大允许误差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13F31" w:rsidRPr="00913F31" w:rsidTr="00913F31">
        <w:tc>
          <w:tcPr>
            <w:tcW w:w="4148" w:type="dxa"/>
          </w:tcPr>
          <w:p w:rsidR="00913F31" w:rsidRPr="00913F31" w:rsidRDefault="00913F31" w:rsidP="001D5C3C">
            <w:pPr>
              <w:ind w:firstLineChars="350" w:firstLine="735"/>
              <w:rPr>
                <w:sz w:val="21"/>
                <w:szCs w:val="21"/>
                <w:lang w:val="en-GB"/>
              </w:rPr>
            </w:pPr>
            <w:r w:rsidRPr="00913F31">
              <w:rPr>
                <w:sz w:val="21"/>
                <w:szCs w:val="21"/>
                <w:lang w:val="en-GB"/>
              </w:rPr>
              <w:t>压痕平均长度</w:t>
            </w:r>
            <w:r w:rsidR="001D5C3C">
              <w:rPr>
                <w:rFonts w:hint="eastAsia"/>
                <w:sz w:val="21"/>
                <w:szCs w:val="21"/>
                <w:lang w:val="en-GB"/>
              </w:rPr>
              <w:t xml:space="preserve"> </w:t>
            </w:r>
            <w:r w:rsidR="001D5C3C">
              <w:rPr>
                <w:sz w:val="21"/>
                <w:szCs w:val="21"/>
                <w:lang w:val="en-GB"/>
              </w:rPr>
              <w:t xml:space="preserve">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1"/>
                      <w:szCs w:val="21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  <w:lang w:val="en-GB"/>
                    </w:rPr>
                    <m:t>d</m:t>
                  </m:r>
                </m:e>
              </m:acc>
            </m:oMath>
            <w:r w:rsidR="001D5C3C">
              <w:rPr>
                <w:rFonts w:hint="eastAsia"/>
                <w:sz w:val="21"/>
                <w:szCs w:val="21"/>
                <w:lang w:val="en-GB"/>
              </w:rPr>
              <w:t xml:space="preserve"> / mm</w:t>
            </w:r>
          </w:p>
        </w:tc>
        <w:tc>
          <w:tcPr>
            <w:tcW w:w="4148" w:type="dxa"/>
          </w:tcPr>
          <w:p w:rsidR="00913F31" w:rsidRPr="00913F31" w:rsidRDefault="00913F31" w:rsidP="001D5C3C">
            <w:pPr>
              <w:ind w:firstLineChars="550" w:firstLine="115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最大允许误差</w:t>
            </w:r>
            <w:r w:rsidR="001D5C3C">
              <w:rPr>
                <w:rFonts w:hint="eastAsia"/>
                <w:sz w:val="21"/>
                <w:szCs w:val="21"/>
                <w:lang w:val="en-GB"/>
              </w:rPr>
              <w:t xml:space="preserve">     </w:t>
            </w:r>
            <w:r w:rsidR="001D5C3C">
              <w:rPr>
                <w:rFonts w:hint="eastAsia"/>
                <w:sz w:val="21"/>
                <w:szCs w:val="21"/>
                <w:lang w:val="en-GB"/>
              </w:rPr>
              <w:t>±</w:t>
            </w:r>
            <w:r w:rsidR="001D5C3C">
              <w:rPr>
                <w:rFonts w:hint="eastAsia"/>
                <w:sz w:val="21"/>
                <w:szCs w:val="21"/>
                <w:lang w:val="en-GB"/>
              </w:rPr>
              <w:t>%</w:t>
            </w:r>
            <w:r w:rsidR="001D5C3C">
              <w:rPr>
                <w:sz w:val="21"/>
                <w:szCs w:val="21"/>
                <w:lang w:val="en-GB"/>
              </w:rPr>
              <w:t>HV</w:t>
            </w:r>
          </w:p>
        </w:tc>
      </w:tr>
      <w:tr w:rsidR="00913F31" w:rsidRPr="00913F31" w:rsidTr="001D5C3C">
        <w:tc>
          <w:tcPr>
            <w:tcW w:w="4148" w:type="dxa"/>
            <w:vAlign w:val="center"/>
          </w:tcPr>
          <w:p w:rsidR="00913F31" w:rsidRPr="00913F31" w:rsidRDefault="001D5C3C" w:rsidP="001D5C3C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0.06</w:t>
            </w:r>
            <w:r>
              <w:rPr>
                <w:rFonts w:hint="eastAsia"/>
                <w:sz w:val="21"/>
                <w:szCs w:val="21"/>
                <w:lang w:val="en-GB"/>
              </w:rPr>
              <w:t>≤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1"/>
                      <w:szCs w:val="21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  <w:lang w:val="en-GB"/>
                    </w:rPr>
                    <m:t>d</m:t>
                  </m:r>
                </m:e>
              </m:acc>
            </m:oMath>
            <w:r>
              <w:rPr>
                <w:rFonts w:hint="eastAsia"/>
                <w:sz w:val="21"/>
                <w:szCs w:val="21"/>
                <w:lang w:val="en-GB"/>
              </w:rPr>
              <w:t>＜</w:t>
            </w:r>
            <w:r>
              <w:rPr>
                <w:rFonts w:hint="eastAsia"/>
                <w:sz w:val="21"/>
                <w:szCs w:val="21"/>
                <w:lang w:val="en-GB"/>
              </w:rPr>
              <w:t>0.14</w:t>
            </w:r>
          </w:p>
        </w:tc>
        <w:tc>
          <w:tcPr>
            <w:tcW w:w="4148" w:type="dxa"/>
          </w:tcPr>
          <w:p w:rsidR="00913F31" w:rsidRPr="00913F31" w:rsidRDefault="00812534" w:rsidP="00596FAB">
            <w:pPr>
              <w:jc w:val="center"/>
              <w:rPr>
                <w:sz w:val="21"/>
                <w:szCs w:val="21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szCs w:val="21"/>
                      <w:lang w:val="en-GB"/>
                    </w:rPr>
                    <m:t>0.21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  <w:lang w:val="en-GB"/>
                        </w:rPr>
                        <m:t>d</m:t>
                      </m:r>
                    </m:e>
                  </m:acc>
                </m:den>
              </m:f>
            </m:oMath>
            <w:r w:rsidR="001D5C3C">
              <w:rPr>
                <w:rFonts w:hint="eastAsia"/>
                <w:sz w:val="21"/>
                <w:szCs w:val="21"/>
                <w:lang w:val="en-GB"/>
              </w:rPr>
              <w:t>+1.5</w:t>
            </w:r>
            <w:r w:rsidR="00D4129A">
              <w:rPr>
                <w:sz w:val="21"/>
                <w:szCs w:val="21"/>
                <w:lang w:val="en-GB"/>
              </w:rPr>
              <w:t xml:space="preserve">  </w:t>
            </w:r>
            <w:r w:rsidR="00D4129A">
              <w:rPr>
                <w:rFonts w:hint="eastAsia"/>
                <w:sz w:val="21"/>
                <w:szCs w:val="21"/>
                <w:lang w:val="en-GB"/>
              </w:rPr>
              <w:t>（</w:t>
            </w:r>
            <w:r w:rsidR="00D4129A">
              <w:rPr>
                <w:rFonts w:hint="eastAsia"/>
                <w:sz w:val="21"/>
                <w:szCs w:val="21"/>
                <w:lang w:val="en-GB"/>
              </w:rPr>
              <w:t>3.0</w:t>
            </w:r>
            <w:r w:rsidR="00D4129A">
              <w:rPr>
                <w:sz w:val="21"/>
                <w:szCs w:val="21"/>
                <w:lang w:val="en-GB"/>
              </w:rPr>
              <w:t>-5.0</w:t>
            </w:r>
            <w:r w:rsidR="00D4129A">
              <w:rPr>
                <w:rFonts w:hint="eastAsia"/>
                <w:sz w:val="21"/>
                <w:szCs w:val="21"/>
                <w:lang w:val="en-GB"/>
              </w:rPr>
              <w:t>）</w:t>
            </w:r>
          </w:p>
        </w:tc>
      </w:tr>
      <w:tr w:rsidR="00913F31" w:rsidRPr="00913F31" w:rsidTr="001D5C3C">
        <w:tc>
          <w:tcPr>
            <w:tcW w:w="4148" w:type="dxa"/>
            <w:vAlign w:val="center"/>
          </w:tcPr>
          <w:p w:rsidR="00913F31" w:rsidRPr="00913F31" w:rsidRDefault="001D5C3C" w:rsidP="001D5C3C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0.</w:t>
            </w:r>
            <w:r>
              <w:rPr>
                <w:sz w:val="21"/>
                <w:szCs w:val="21"/>
                <w:lang w:val="en-GB"/>
              </w:rPr>
              <w:t>14</w:t>
            </w:r>
            <w:r>
              <w:rPr>
                <w:rFonts w:hint="eastAsia"/>
                <w:sz w:val="21"/>
                <w:szCs w:val="21"/>
                <w:lang w:val="en-GB"/>
              </w:rPr>
              <w:t>≤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1"/>
                      <w:szCs w:val="21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  <w:lang w:val="en-GB"/>
                    </w:rPr>
                    <m:t>d</m:t>
                  </m:r>
                </m:e>
              </m:acc>
            </m:oMath>
            <w:r>
              <w:rPr>
                <w:rFonts w:hint="eastAsia"/>
                <w:sz w:val="21"/>
                <w:szCs w:val="21"/>
                <w:lang w:val="en-GB"/>
              </w:rPr>
              <w:t>≤</w:t>
            </w:r>
            <w:r>
              <w:rPr>
                <w:rFonts w:hint="eastAsia"/>
                <w:sz w:val="21"/>
                <w:szCs w:val="21"/>
                <w:lang w:val="en-GB"/>
              </w:rPr>
              <w:t>1.</w:t>
            </w:r>
            <w:r>
              <w:rPr>
                <w:sz w:val="21"/>
                <w:szCs w:val="21"/>
                <w:lang w:val="en-GB"/>
              </w:rPr>
              <w:t>40</w:t>
            </w:r>
          </w:p>
        </w:tc>
        <w:tc>
          <w:tcPr>
            <w:tcW w:w="4148" w:type="dxa"/>
          </w:tcPr>
          <w:p w:rsidR="00913F31" w:rsidRPr="00913F31" w:rsidRDefault="001D5C3C" w:rsidP="001D5C3C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3.0</w:t>
            </w:r>
          </w:p>
        </w:tc>
      </w:tr>
    </w:tbl>
    <w:p w:rsidR="00913F31" w:rsidRPr="00913F31" w:rsidRDefault="00913F31" w:rsidP="00163A6D">
      <w:pPr>
        <w:rPr>
          <w:lang w:val="en-GB"/>
        </w:rPr>
      </w:pPr>
    </w:p>
    <w:p w:rsidR="00495483" w:rsidRDefault="00495483" w:rsidP="00495483">
      <w:pPr>
        <w:rPr>
          <w:lang w:val="en-GB"/>
        </w:rPr>
      </w:pPr>
    </w:p>
    <w:p w:rsidR="00495483" w:rsidRDefault="00495483" w:rsidP="00495483">
      <w:pPr>
        <w:rPr>
          <w:lang w:val="en-GB"/>
        </w:rPr>
      </w:pPr>
    </w:p>
    <w:p w:rsidR="00495483" w:rsidRDefault="00495483" w:rsidP="00495483">
      <w:pPr>
        <w:rPr>
          <w:lang w:val="en-GB"/>
        </w:rPr>
      </w:pPr>
    </w:p>
    <w:p w:rsidR="00495483" w:rsidRPr="00495483" w:rsidRDefault="00495483" w:rsidP="00495483">
      <w:pPr>
        <w:rPr>
          <w:lang w:val="en-GB"/>
        </w:rPr>
      </w:pPr>
    </w:p>
    <w:p w:rsidR="001B20E1" w:rsidRDefault="002C3D2B" w:rsidP="003C603C">
      <w:pPr>
        <w:pStyle w:val="1"/>
        <w:spacing w:line="360" w:lineRule="auto"/>
        <w:jc w:val="left"/>
        <w:rPr>
          <w:rFonts w:ascii="黑体" w:eastAsia="黑体"/>
          <w:b w:val="0"/>
          <w:sz w:val="24"/>
        </w:rPr>
      </w:pPr>
      <w:r w:rsidRPr="00DC4385">
        <w:rPr>
          <w:rFonts w:eastAsia="黑体"/>
          <w:b w:val="0"/>
          <w:sz w:val="24"/>
        </w:rPr>
        <w:lastRenderedPageBreak/>
        <w:t>6</w:t>
      </w:r>
      <w:r w:rsidR="001B20E1" w:rsidRPr="00912FCA">
        <w:rPr>
          <w:rFonts w:ascii="黑体" w:eastAsia="黑体" w:hint="eastAsia"/>
          <w:b w:val="0"/>
          <w:sz w:val="24"/>
        </w:rPr>
        <w:t xml:space="preserve"> </w:t>
      </w:r>
      <w:r w:rsidR="00E6683F">
        <w:rPr>
          <w:rFonts w:ascii="黑体" w:eastAsia="黑体"/>
          <w:b w:val="0"/>
          <w:sz w:val="24"/>
        </w:rPr>
        <w:t>维氏</w:t>
      </w:r>
      <w:r w:rsidR="001B20E1">
        <w:rPr>
          <w:rFonts w:ascii="黑体" w:eastAsia="黑体" w:hint="eastAsia"/>
          <w:b w:val="0"/>
          <w:sz w:val="24"/>
        </w:rPr>
        <w:t>硬度计量器具检定系统框图</w:t>
      </w:r>
    </w:p>
    <w:p w:rsidR="00495483" w:rsidRDefault="00596FAB" w:rsidP="00495483">
      <w:r>
        <w:rPr>
          <w:noProof/>
        </w:rPr>
        <w:drawing>
          <wp:inline distT="0" distB="0" distL="0" distR="0" wp14:anchorId="7BA7AB25" wp14:editId="04A29021">
            <wp:extent cx="5095875" cy="72771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83" w:rsidRPr="00495483" w:rsidRDefault="00495483" w:rsidP="00495483">
      <w:pPr>
        <w:rPr>
          <w:lang w:val="en-GB"/>
        </w:rPr>
      </w:pPr>
    </w:p>
    <w:p w:rsidR="006229E1" w:rsidRPr="006229E1" w:rsidRDefault="0063513B" w:rsidP="006229E1">
      <w:pPr>
        <w:rPr>
          <w:lang w:val="en-G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675290</wp:posOffset>
                </wp:positionH>
                <wp:positionV relativeFrom="paragraph">
                  <wp:posOffset>95907</wp:posOffset>
                </wp:positionV>
                <wp:extent cx="3920358" cy="21021"/>
                <wp:effectExtent l="57150" t="38100" r="61595" b="93345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358" cy="210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B931" id="直接连接符 22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7.55pt" to="36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AC0D4C" w:rsidRDefault="00AC0D4C">
      <w:pPr>
        <w:widowControl/>
        <w:jc w:val="left"/>
        <w:rPr>
          <w:lang w:val="en-GB"/>
        </w:rPr>
      </w:pPr>
    </w:p>
    <w:p w:rsidR="00AC0D4C" w:rsidRPr="00C10C56" w:rsidRDefault="00AC0D4C" w:rsidP="00C10C56">
      <w:pPr>
        <w:rPr>
          <w:lang w:val="en-GB"/>
        </w:rPr>
      </w:pPr>
    </w:p>
    <w:sectPr w:rsidR="00AC0D4C" w:rsidRPr="00C1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34" w:rsidRDefault="00812534" w:rsidP="001B20E1">
      <w:r>
        <w:separator/>
      </w:r>
    </w:p>
  </w:endnote>
  <w:endnote w:type="continuationSeparator" w:id="0">
    <w:p w:rsidR="00812534" w:rsidRDefault="00812534" w:rsidP="001B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34" w:rsidRDefault="00812534" w:rsidP="001B20E1">
      <w:r>
        <w:separator/>
      </w:r>
    </w:p>
  </w:footnote>
  <w:footnote w:type="continuationSeparator" w:id="0">
    <w:p w:rsidR="00812534" w:rsidRDefault="00812534" w:rsidP="001B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16" w:rsidRPr="00C3374C" w:rsidRDefault="00FD4B16">
    <w:pPr>
      <w:pStyle w:val="a3"/>
      <w:rPr>
        <w:rFonts w:ascii="Times New Roman" w:hAnsi="Times New Roman" w:cs="Times New Roman"/>
      </w:rPr>
    </w:pPr>
    <w:r w:rsidRPr="00C3374C">
      <w:rPr>
        <w:rFonts w:ascii="Times New Roman" w:eastAsia="黑体" w:hAnsi="Times New Roman" w:cs="Times New Roman"/>
        <w:sz w:val="21"/>
        <w:szCs w:val="21"/>
      </w:rPr>
      <w:t>JJG202</w:t>
    </w:r>
    <w:r>
      <w:rPr>
        <w:rFonts w:ascii="Times New Roman" w:eastAsia="黑体" w:hAnsi="Times New Roman" w:cs="Times New Roman"/>
        <w:sz w:val="21"/>
        <w:szCs w:val="21"/>
      </w:rPr>
      <w:t>6</w:t>
    </w:r>
    <w:r w:rsidRPr="00C3374C">
      <w:rPr>
        <w:rFonts w:ascii="Times New Roman" w:eastAsia="黑体" w:hAnsi="Times New Roman" w:cs="Times New Roman"/>
        <w:sz w:val="21"/>
        <w:szCs w:val="21"/>
      </w:rPr>
      <w:t>-</w:t>
    </w:r>
    <w:r w:rsidRPr="00C3374C">
      <w:rPr>
        <w:rFonts w:ascii="Times New Roman" w:eastAsia="黑体" w:hAnsi="Times New Roman" w:cs="Times New Roman"/>
        <w:sz w:val="21"/>
        <w:szCs w:val="21"/>
        <w:lang w:val="en-GB"/>
      </w:rPr>
      <w:t>××××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1C"/>
    <w:rsid w:val="000010C6"/>
    <w:rsid w:val="00015867"/>
    <w:rsid w:val="0002222D"/>
    <w:rsid w:val="000265E7"/>
    <w:rsid w:val="0003246C"/>
    <w:rsid w:val="00051B3E"/>
    <w:rsid w:val="0005372D"/>
    <w:rsid w:val="000577DC"/>
    <w:rsid w:val="00060315"/>
    <w:rsid w:val="00063385"/>
    <w:rsid w:val="00063DFB"/>
    <w:rsid w:val="00072CDE"/>
    <w:rsid w:val="000868F7"/>
    <w:rsid w:val="00087CE6"/>
    <w:rsid w:val="00092E46"/>
    <w:rsid w:val="00092E8F"/>
    <w:rsid w:val="000A045C"/>
    <w:rsid w:val="000A1AAD"/>
    <w:rsid w:val="000A4A68"/>
    <w:rsid w:val="000A4AE5"/>
    <w:rsid w:val="000A6DA0"/>
    <w:rsid w:val="000B0698"/>
    <w:rsid w:val="000C5970"/>
    <w:rsid w:val="000C5D52"/>
    <w:rsid w:val="000C7CBA"/>
    <w:rsid w:val="000F0430"/>
    <w:rsid w:val="000F2BEB"/>
    <w:rsid w:val="000F4BEA"/>
    <w:rsid w:val="0010074D"/>
    <w:rsid w:val="00101F11"/>
    <w:rsid w:val="001048E6"/>
    <w:rsid w:val="00114395"/>
    <w:rsid w:val="001160B2"/>
    <w:rsid w:val="00122ED1"/>
    <w:rsid w:val="001243F5"/>
    <w:rsid w:val="00133640"/>
    <w:rsid w:val="00135A92"/>
    <w:rsid w:val="001407C6"/>
    <w:rsid w:val="00142F58"/>
    <w:rsid w:val="00163A6D"/>
    <w:rsid w:val="00167ED2"/>
    <w:rsid w:val="00180A5B"/>
    <w:rsid w:val="001856FA"/>
    <w:rsid w:val="00191CDB"/>
    <w:rsid w:val="001A48B7"/>
    <w:rsid w:val="001B20E1"/>
    <w:rsid w:val="001C1AAC"/>
    <w:rsid w:val="001C28D7"/>
    <w:rsid w:val="001C746A"/>
    <w:rsid w:val="001C771B"/>
    <w:rsid w:val="001D4BA1"/>
    <w:rsid w:val="001D5400"/>
    <w:rsid w:val="001D5C3C"/>
    <w:rsid w:val="001F276A"/>
    <w:rsid w:val="00207A27"/>
    <w:rsid w:val="00224283"/>
    <w:rsid w:val="0024473E"/>
    <w:rsid w:val="00246396"/>
    <w:rsid w:val="00253E83"/>
    <w:rsid w:val="00272AAD"/>
    <w:rsid w:val="0027788C"/>
    <w:rsid w:val="00282832"/>
    <w:rsid w:val="00284578"/>
    <w:rsid w:val="00287642"/>
    <w:rsid w:val="002A77DB"/>
    <w:rsid w:val="002C2BF9"/>
    <w:rsid w:val="002C3D2B"/>
    <w:rsid w:val="002D21B8"/>
    <w:rsid w:val="002D3C5F"/>
    <w:rsid w:val="002F0836"/>
    <w:rsid w:val="0030238B"/>
    <w:rsid w:val="00304D30"/>
    <w:rsid w:val="003054FC"/>
    <w:rsid w:val="003056C3"/>
    <w:rsid w:val="003125F6"/>
    <w:rsid w:val="00316F62"/>
    <w:rsid w:val="00317142"/>
    <w:rsid w:val="00324BCD"/>
    <w:rsid w:val="00326D5A"/>
    <w:rsid w:val="00344BDF"/>
    <w:rsid w:val="00347107"/>
    <w:rsid w:val="00347509"/>
    <w:rsid w:val="00356E29"/>
    <w:rsid w:val="003576F3"/>
    <w:rsid w:val="00363C21"/>
    <w:rsid w:val="00366623"/>
    <w:rsid w:val="003743CD"/>
    <w:rsid w:val="003756FE"/>
    <w:rsid w:val="00383967"/>
    <w:rsid w:val="00385DBA"/>
    <w:rsid w:val="003869EB"/>
    <w:rsid w:val="00390255"/>
    <w:rsid w:val="003A2B7E"/>
    <w:rsid w:val="003A6839"/>
    <w:rsid w:val="003B1B47"/>
    <w:rsid w:val="003B2298"/>
    <w:rsid w:val="003B7BF6"/>
    <w:rsid w:val="003C1626"/>
    <w:rsid w:val="003C1763"/>
    <w:rsid w:val="003C603C"/>
    <w:rsid w:val="003C72A2"/>
    <w:rsid w:val="003D5C5E"/>
    <w:rsid w:val="003D639A"/>
    <w:rsid w:val="003D7487"/>
    <w:rsid w:val="003E07A0"/>
    <w:rsid w:val="003E0F08"/>
    <w:rsid w:val="003F63E2"/>
    <w:rsid w:val="003F7AC9"/>
    <w:rsid w:val="0040351F"/>
    <w:rsid w:val="004041BF"/>
    <w:rsid w:val="00404AAE"/>
    <w:rsid w:val="00407343"/>
    <w:rsid w:val="00411577"/>
    <w:rsid w:val="00426D6E"/>
    <w:rsid w:val="004373F3"/>
    <w:rsid w:val="004452F2"/>
    <w:rsid w:val="00446EBD"/>
    <w:rsid w:val="00454106"/>
    <w:rsid w:val="00462046"/>
    <w:rsid w:val="00463242"/>
    <w:rsid w:val="004658B9"/>
    <w:rsid w:val="00473B44"/>
    <w:rsid w:val="00475B15"/>
    <w:rsid w:val="00495483"/>
    <w:rsid w:val="004976F2"/>
    <w:rsid w:val="004A25EA"/>
    <w:rsid w:val="004A66E6"/>
    <w:rsid w:val="004A6DFD"/>
    <w:rsid w:val="004B3294"/>
    <w:rsid w:val="004B373E"/>
    <w:rsid w:val="004B5518"/>
    <w:rsid w:val="004C07FC"/>
    <w:rsid w:val="004C17E7"/>
    <w:rsid w:val="004D44B9"/>
    <w:rsid w:val="004E29C3"/>
    <w:rsid w:val="004E2E97"/>
    <w:rsid w:val="004F23CC"/>
    <w:rsid w:val="004F69DB"/>
    <w:rsid w:val="00500CE0"/>
    <w:rsid w:val="00502BE7"/>
    <w:rsid w:val="005031BA"/>
    <w:rsid w:val="0051294E"/>
    <w:rsid w:val="00527315"/>
    <w:rsid w:val="005312E9"/>
    <w:rsid w:val="0054020B"/>
    <w:rsid w:val="00544FC0"/>
    <w:rsid w:val="005470EE"/>
    <w:rsid w:val="00553CF0"/>
    <w:rsid w:val="00561B61"/>
    <w:rsid w:val="00594FF8"/>
    <w:rsid w:val="00596FAB"/>
    <w:rsid w:val="00597D82"/>
    <w:rsid w:val="005A35D4"/>
    <w:rsid w:val="005A56F6"/>
    <w:rsid w:val="005B2B36"/>
    <w:rsid w:val="005B370D"/>
    <w:rsid w:val="005C66A1"/>
    <w:rsid w:val="005E718B"/>
    <w:rsid w:val="005E72AC"/>
    <w:rsid w:val="005F127A"/>
    <w:rsid w:val="005F58A4"/>
    <w:rsid w:val="006053AC"/>
    <w:rsid w:val="00606D41"/>
    <w:rsid w:val="00616069"/>
    <w:rsid w:val="00617254"/>
    <w:rsid w:val="006201EB"/>
    <w:rsid w:val="006229E1"/>
    <w:rsid w:val="00625B18"/>
    <w:rsid w:val="0063513B"/>
    <w:rsid w:val="006400CB"/>
    <w:rsid w:val="00640973"/>
    <w:rsid w:val="0064338C"/>
    <w:rsid w:val="006540EC"/>
    <w:rsid w:val="00654EE2"/>
    <w:rsid w:val="006610FA"/>
    <w:rsid w:val="006679CB"/>
    <w:rsid w:val="00674600"/>
    <w:rsid w:val="006818B6"/>
    <w:rsid w:val="0068221F"/>
    <w:rsid w:val="00686078"/>
    <w:rsid w:val="006870AE"/>
    <w:rsid w:val="006955EF"/>
    <w:rsid w:val="006976CE"/>
    <w:rsid w:val="006A6DB9"/>
    <w:rsid w:val="006B0F3A"/>
    <w:rsid w:val="006B33F1"/>
    <w:rsid w:val="006B78EE"/>
    <w:rsid w:val="006C68E9"/>
    <w:rsid w:val="006D1E9D"/>
    <w:rsid w:val="006D5421"/>
    <w:rsid w:val="006E26B6"/>
    <w:rsid w:val="006E6180"/>
    <w:rsid w:val="006E7E1C"/>
    <w:rsid w:val="006F21D8"/>
    <w:rsid w:val="00701FE5"/>
    <w:rsid w:val="00710B04"/>
    <w:rsid w:val="00717AAA"/>
    <w:rsid w:val="0072123D"/>
    <w:rsid w:val="0072423F"/>
    <w:rsid w:val="0072446F"/>
    <w:rsid w:val="00736D4A"/>
    <w:rsid w:val="007522D3"/>
    <w:rsid w:val="00755896"/>
    <w:rsid w:val="007765E0"/>
    <w:rsid w:val="00783A27"/>
    <w:rsid w:val="0078789C"/>
    <w:rsid w:val="00787E4C"/>
    <w:rsid w:val="007944BC"/>
    <w:rsid w:val="00797679"/>
    <w:rsid w:val="00797805"/>
    <w:rsid w:val="007A231C"/>
    <w:rsid w:val="007A3B02"/>
    <w:rsid w:val="007A4E99"/>
    <w:rsid w:val="007B5EB8"/>
    <w:rsid w:val="007B6193"/>
    <w:rsid w:val="007D19DB"/>
    <w:rsid w:val="007D6418"/>
    <w:rsid w:val="007F09B8"/>
    <w:rsid w:val="007F262D"/>
    <w:rsid w:val="00812534"/>
    <w:rsid w:val="00820550"/>
    <w:rsid w:val="008230FB"/>
    <w:rsid w:val="008247BD"/>
    <w:rsid w:val="00825322"/>
    <w:rsid w:val="00826467"/>
    <w:rsid w:val="00844FED"/>
    <w:rsid w:val="00846DB7"/>
    <w:rsid w:val="008606CF"/>
    <w:rsid w:val="00860C42"/>
    <w:rsid w:val="00860CE5"/>
    <w:rsid w:val="00862D9F"/>
    <w:rsid w:val="008800A7"/>
    <w:rsid w:val="008802EF"/>
    <w:rsid w:val="00884C74"/>
    <w:rsid w:val="008935A9"/>
    <w:rsid w:val="008B54CF"/>
    <w:rsid w:val="008B5AB8"/>
    <w:rsid w:val="008B6270"/>
    <w:rsid w:val="008C0762"/>
    <w:rsid w:val="008C3A51"/>
    <w:rsid w:val="008E210D"/>
    <w:rsid w:val="008E4A45"/>
    <w:rsid w:val="008E64A9"/>
    <w:rsid w:val="00902C8D"/>
    <w:rsid w:val="00904478"/>
    <w:rsid w:val="00913D8F"/>
    <w:rsid w:val="00913F31"/>
    <w:rsid w:val="00916298"/>
    <w:rsid w:val="00917C00"/>
    <w:rsid w:val="00935333"/>
    <w:rsid w:val="00935812"/>
    <w:rsid w:val="00936105"/>
    <w:rsid w:val="00940C6A"/>
    <w:rsid w:val="009505E5"/>
    <w:rsid w:val="00953D6C"/>
    <w:rsid w:val="0096548C"/>
    <w:rsid w:val="00965683"/>
    <w:rsid w:val="00970F8C"/>
    <w:rsid w:val="009713CE"/>
    <w:rsid w:val="00973EC1"/>
    <w:rsid w:val="00981B17"/>
    <w:rsid w:val="0098362B"/>
    <w:rsid w:val="00985186"/>
    <w:rsid w:val="009851C2"/>
    <w:rsid w:val="009862F4"/>
    <w:rsid w:val="009974E5"/>
    <w:rsid w:val="009B7EDD"/>
    <w:rsid w:val="009C0861"/>
    <w:rsid w:val="009C1529"/>
    <w:rsid w:val="009C79AF"/>
    <w:rsid w:val="009D303B"/>
    <w:rsid w:val="009E07A8"/>
    <w:rsid w:val="009F07E8"/>
    <w:rsid w:val="009F29CB"/>
    <w:rsid w:val="00A015AB"/>
    <w:rsid w:val="00A02F58"/>
    <w:rsid w:val="00A2139A"/>
    <w:rsid w:val="00A271E7"/>
    <w:rsid w:val="00A55B1D"/>
    <w:rsid w:val="00A65EA3"/>
    <w:rsid w:val="00A65FFF"/>
    <w:rsid w:val="00A727DA"/>
    <w:rsid w:val="00A736D3"/>
    <w:rsid w:val="00A73D86"/>
    <w:rsid w:val="00A779F2"/>
    <w:rsid w:val="00A804ED"/>
    <w:rsid w:val="00A80572"/>
    <w:rsid w:val="00AB0F93"/>
    <w:rsid w:val="00AB12BA"/>
    <w:rsid w:val="00AB254A"/>
    <w:rsid w:val="00AB58E1"/>
    <w:rsid w:val="00AC0D4C"/>
    <w:rsid w:val="00AC2D80"/>
    <w:rsid w:val="00AD6768"/>
    <w:rsid w:val="00AD7F21"/>
    <w:rsid w:val="00AE1A5B"/>
    <w:rsid w:val="00AE384B"/>
    <w:rsid w:val="00AE72E1"/>
    <w:rsid w:val="00AF30E9"/>
    <w:rsid w:val="00AF4886"/>
    <w:rsid w:val="00AF6C9C"/>
    <w:rsid w:val="00B00637"/>
    <w:rsid w:val="00B021C7"/>
    <w:rsid w:val="00B02E66"/>
    <w:rsid w:val="00B173F7"/>
    <w:rsid w:val="00B3548C"/>
    <w:rsid w:val="00B42018"/>
    <w:rsid w:val="00B42F62"/>
    <w:rsid w:val="00B46E73"/>
    <w:rsid w:val="00B470EC"/>
    <w:rsid w:val="00B509D6"/>
    <w:rsid w:val="00B57E02"/>
    <w:rsid w:val="00B6373C"/>
    <w:rsid w:val="00B746D4"/>
    <w:rsid w:val="00B75D25"/>
    <w:rsid w:val="00B8007C"/>
    <w:rsid w:val="00B8367E"/>
    <w:rsid w:val="00B84A6E"/>
    <w:rsid w:val="00B91630"/>
    <w:rsid w:val="00BA55AD"/>
    <w:rsid w:val="00BA6038"/>
    <w:rsid w:val="00BB1402"/>
    <w:rsid w:val="00BB35CD"/>
    <w:rsid w:val="00BB595F"/>
    <w:rsid w:val="00BB7912"/>
    <w:rsid w:val="00BC1077"/>
    <w:rsid w:val="00BC5032"/>
    <w:rsid w:val="00BC75D8"/>
    <w:rsid w:val="00BD0B56"/>
    <w:rsid w:val="00BD4C76"/>
    <w:rsid w:val="00BD5966"/>
    <w:rsid w:val="00BE6570"/>
    <w:rsid w:val="00BF0EB8"/>
    <w:rsid w:val="00BF14E6"/>
    <w:rsid w:val="00BF63CF"/>
    <w:rsid w:val="00C02C19"/>
    <w:rsid w:val="00C10C56"/>
    <w:rsid w:val="00C3374C"/>
    <w:rsid w:val="00C33FA9"/>
    <w:rsid w:val="00C42307"/>
    <w:rsid w:val="00C52443"/>
    <w:rsid w:val="00C551B4"/>
    <w:rsid w:val="00C56FA5"/>
    <w:rsid w:val="00C63731"/>
    <w:rsid w:val="00C652BA"/>
    <w:rsid w:val="00C67214"/>
    <w:rsid w:val="00C73A86"/>
    <w:rsid w:val="00C808FF"/>
    <w:rsid w:val="00C81443"/>
    <w:rsid w:val="00C8793C"/>
    <w:rsid w:val="00C87BC1"/>
    <w:rsid w:val="00C92C9F"/>
    <w:rsid w:val="00C93B2C"/>
    <w:rsid w:val="00CB0A6C"/>
    <w:rsid w:val="00CB690C"/>
    <w:rsid w:val="00CD5E23"/>
    <w:rsid w:val="00CE6D02"/>
    <w:rsid w:val="00D076D2"/>
    <w:rsid w:val="00D136FC"/>
    <w:rsid w:val="00D13A07"/>
    <w:rsid w:val="00D153AE"/>
    <w:rsid w:val="00D21EED"/>
    <w:rsid w:val="00D322D3"/>
    <w:rsid w:val="00D36210"/>
    <w:rsid w:val="00D4129A"/>
    <w:rsid w:val="00D413B5"/>
    <w:rsid w:val="00D634D3"/>
    <w:rsid w:val="00D65E1F"/>
    <w:rsid w:val="00D6622D"/>
    <w:rsid w:val="00D66933"/>
    <w:rsid w:val="00D7059D"/>
    <w:rsid w:val="00D87E9D"/>
    <w:rsid w:val="00D910AE"/>
    <w:rsid w:val="00DA1FF0"/>
    <w:rsid w:val="00DA3367"/>
    <w:rsid w:val="00DA3A14"/>
    <w:rsid w:val="00DA547A"/>
    <w:rsid w:val="00DA67A6"/>
    <w:rsid w:val="00DB41DD"/>
    <w:rsid w:val="00DC0947"/>
    <w:rsid w:val="00DC16C1"/>
    <w:rsid w:val="00DC1A0C"/>
    <w:rsid w:val="00DC2A88"/>
    <w:rsid w:val="00DC4385"/>
    <w:rsid w:val="00DE035B"/>
    <w:rsid w:val="00DE36CE"/>
    <w:rsid w:val="00DF5D4C"/>
    <w:rsid w:val="00E17AF9"/>
    <w:rsid w:val="00E204B5"/>
    <w:rsid w:val="00E20762"/>
    <w:rsid w:val="00E41D1D"/>
    <w:rsid w:val="00E45434"/>
    <w:rsid w:val="00E5589C"/>
    <w:rsid w:val="00E57754"/>
    <w:rsid w:val="00E60004"/>
    <w:rsid w:val="00E61D77"/>
    <w:rsid w:val="00E61F4B"/>
    <w:rsid w:val="00E62D23"/>
    <w:rsid w:val="00E6683F"/>
    <w:rsid w:val="00E720B7"/>
    <w:rsid w:val="00E76BE0"/>
    <w:rsid w:val="00E8199E"/>
    <w:rsid w:val="00E825BD"/>
    <w:rsid w:val="00E83F0E"/>
    <w:rsid w:val="00E90D02"/>
    <w:rsid w:val="00E93C23"/>
    <w:rsid w:val="00EA08D3"/>
    <w:rsid w:val="00EA39B2"/>
    <w:rsid w:val="00EA6E42"/>
    <w:rsid w:val="00EB7732"/>
    <w:rsid w:val="00EC4509"/>
    <w:rsid w:val="00EE0781"/>
    <w:rsid w:val="00EE588E"/>
    <w:rsid w:val="00EF31C6"/>
    <w:rsid w:val="00EF5DAF"/>
    <w:rsid w:val="00F008C6"/>
    <w:rsid w:val="00F074E1"/>
    <w:rsid w:val="00F07CA0"/>
    <w:rsid w:val="00F1669D"/>
    <w:rsid w:val="00F20592"/>
    <w:rsid w:val="00F26782"/>
    <w:rsid w:val="00F34611"/>
    <w:rsid w:val="00F73B16"/>
    <w:rsid w:val="00F741BC"/>
    <w:rsid w:val="00F769F7"/>
    <w:rsid w:val="00F83540"/>
    <w:rsid w:val="00F835F1"/>
    <w:rsid w:val="00F85622"/>
    <w:rsid w:val="00F85C06"/>
    <w:rsid w:val="00F9031A"/>
    <w:rsid w:val="00F9756F"/>
    <w:rsid w:val="00FB38B3"/>
    <w:rsid w:val="00FB476A"/>
    <w:rsid w:val="00FB55A9"/>
    <w:rsid w:val="00FB5A1D"/>
    <w:rsid w:val="00FC3059"/>
    <w:rsid w:val="00FC4A37"/>
    <w:rsid w:val="00FC67B2"/>
    <w:rsid w:val="00FD1093"/>
    <w:rsid w:val="00FD3FFB"/>
    <w:rsid w:val="00FD4B16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FADA3"/>
  <w15:docId w15:val="{D2B68A34-AA2B-40A1-BBE0-6ECDE3A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B20E1"/>
    <w:pPr>
      <w:keepNext/>
      <w:jc w:val="right"/>
      <w:outlineLvl w:val="0"/>
    </w:pPr>
    <w:rPr>
      <w:b/>
      <w:bCs/>
      <w:sz w:val="84"/>
      <w:lang w:val="en-GB"/>
    </w:rPr>
  </w:style>
  <w:style w:type="paragraph" w:styleId="2">
    <w:name w:val="heading 2"/>
    <w:basedOn w:val="a"/>
    <w:next w:val="a"/>
    <w:link w:val="20"/>
    <w:qFormat/>
    <w:rsid w:val="001B20E1"/>
    <w:pPr>
      <w:keepNext/>
      <w:outlineLvl w:val="1"/>
    </w:pPr>
    <w:rPr>
      <w:sz w:val="32"/>
      <w:lang w:val="en-GB"/>
    </w:rPr>
  </w:style>
  <w:style w:type="paragraph" w:styleId="3">
    <w:name w:val="heading 3"/>
    <w:basedOn w:val="a"/>
    <w:next w:val="a"/>
    <w:link w:val="30"/>
    <w:qFormat/>
    <w:rsid w:val="001B20E1"/>
    <w:pPr>
      <w:keepNext/>
      <w:ind w:firstLineChars="200" w:firstLine="600"/>
      <w:outlineLvl w:val="2"/>
    </w:pPr>
    <w:rPr>
      <w:sz w:val="30"/>
      <w:lang w:val="en-GB"/>
    </w:rPr>
  </w:style>
  <w:style w:type="paragraph" w:styleId="4">
    <w:name w:val="heading 4"/>
    <w:basedOn w:val="a"/>
    <w:next w:val="a"/>
    <w:link w:val="40"/>
    <w:qFormat/>
    <w:rsid w:val="001B20E1"/>
    <w:pPr>
      <w:keepNext/>
      <w:outlineLvl w:val="3"/>
    </w:pPr>
    <w:rPr>
      <w:i/>
      <w:i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2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0E1"/>
    <w:rPr>
      <w:sz w:val="18"/>
      <w:szCs w:val="18"/>
    </w:rPr>
  </w:style>
  <w:style w:type="character" w:customStyle="1" w:styleId="10">
    <w:name w:val="标题 1 字符"/>
    <w:basedOn w:val="a0"/>
    <w:link w:val="1"/>
    <w:rsid w:val="001B20E1"/>
    <w:rPr>
      <w:rFonts w:ascii="Times New Roman" w:eastAsia="宋体" w:hAnsi="Times New Roman" w:cs="Times New Roman"/>
      <w:b/>
      <w:bCs/>
      <w:sz w:val="84"/>
      <w:szCs w:val="24"/>
      <w:lang w:val="en-GB"/>
    </w:rPr>
  </w:style>
  <w:style w:type="character" w:customStyle="1" w:styleId="20">
    <w:name w:val="标题 2 字符"/>
    <w:basedOn w:val="a0"/>
    <w:link w:val="2"/>
    <w:rsid w:val="001B20E1"/>
    <w:rPr>
      <w:rFonts w:ascii="Times New Roman" w:eastAsia="宋体" w:hAnsi="Times New Roman" w:cs="Times New Roman"/>
      <w:sz w:val="32"/>
      <w:szCs w:val="24"/>
      <w:lang w:val="en-GB"/>
    </w:rPr>
  </w:style>
  <w:style w:type="character" w:customStyle="1" w:styleId="30">
    <w:name w:val="标题 3 字符"/>
    <w:basedOn w:val="a0"/>
    <w:link w:val="3"/>
    <w:rsid w:val="001B20E1"/>
    <w:rPr>
      <w:rFonts w:ascii="Times New Roman" w:eastAsia="宋体" w:hAnsi="Times New Roman" w:cs="Times New Roman"/>
      <w:sz w:val="30"/>
      <w:szCs w:val="24"/>
      <w:lang w:val="en-GB"/>
    </w:rPr>
  </w:style>
  <w:style w:type="character" w:customStyle="1" w:styleId="40">
    <w:name w:val="标题 4 字符"/>
    <w:basedOn w:val="a0"/>
    <w:link w:val="4"/>
    <w:rsid w:val="001B20E1"/>
    <w:rPr>
      <w:rFonts w:ascii="Times New Roman" w:eastAsia="宋体" w:hAnsi="Times New Roman" w:cs="Times New Roman"/>
      <w:i/>
      <w:iCs/>
      <w:szCs w:val="24"/>
      <w:lang w:val="en-GB"/>
    </w:rPr>
  </w:style>
  <w:style w:type="paragraph" w:styleId="a7">
    <w:name w:val="Body Text Indent"/>
    <w:basedOn w:val="a"/>
    <w:link w:val="a8"/>
    <w:rsid w:val="001B20E1"/>
    <w:pPr>
      <w:spacing w:line="360" w:lineRule="auto"/>
      <w:ind w:firstLine="482"/>
    </w:pPr>
    <w:rPr>
      <w:color w:val="FF0000"/>
      <w:sz w:val="24"/>
    </w:rPr>
  </w:style>
  <w:style w:type="character" w:customStyle="1" w:styleId="a8">
    <w:name w:val="正文文本缩进 字符"/>
    <w:basedOn w:val="a0"/>
    <w:link w:val="a7"/>
    <w:rsid w:val="001B20E1"/>
    <w:rPr>
      <w:rFonts w:ascii="Times New Roman" w:eastAsia="宋体" w:hAnsi="Times New Roman" w:cs="Times New Roman"/>
      <w:color w:val="FF0000"/>
      <w:sz w:val="24"/>
      <w:szCs w:val="24"/>
    </w:rPr>
  </w:style>
  <w:style w:type="paragraph" w:styleId="a9">
    <w:name w:val="Title"/>
    <w:basedOn w:val="a"/>
    <w:next w:val="a"/>
    <w:link w:val="aa"/>
    <w:qFormat/>
    <w:rsid w:val="00304D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标题 字符"/>
    <w:basedOn w:val="a0"/>
    <w:link w:val="a9"/>
    <w:rsid w:val="00304D30"/>
    <w:rPr>
      <w:rFonts w:ascii="Cambria" w:eastAsia="宋体" w:hAnsi="Cambria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985186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98518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85186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8518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b">
    <w:name w:val="Table Grid"/>
    <w:basedOn w:val="a1"/>
    <w:uiPriority w:val="39"/>
    <w:rsid w:val="008E4A45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F043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73B4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73B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D209-E97D-4179-B911-FC382166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1088</Words>
  <Characters>6207</Characters>
  <Application>Microsoft Office Word</Application>
  <DocSecurity>0</DocSecurity>
  <Lines>51</Lines>
  <Paragraphs>14</Paragraphs>
  <ScaleCrop>false</ScaleCrop>
  <Company>NIM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cui</dc:creator>
  <cp:keywords/>
  <dc:description/>
  <cp:lastModifiedBy>admin</cp:lastModifiedBy>
  <cp:revision>10</cp:revision>
  <cp:lastPrinted>2023-10-07T07:20:00Z</cp:lastPrinted>
  <dcterms:created xsi:type="dcterms:W3CDTF">2023-10-10T14:49:00Z</dcterms:created>
  <dcterms:modified xsi:type="dcterms:W3CDTF">2023-10-29T07:13:00Z</dcterms:modified>
</cp:coreProperties>
</file>