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A3EE4" w14:textId="77777777" w:rsidR="00CF0B0D" w:rsidRDefault="00CF0B0D">
      <w:pPr>
        <w:pStyle w:val="affff5"/>
      </w:pPr>
      <w:bookmarkStart w:id="0" w:name="SectionMark0"/>
    </w:p>
    <w:p w14:paraId="225B7A8F" w14:textId="77777777" w:rsidR="00CF0B0D" w:rsidRDefault="00CF0B0D">
      <w:pPr>
        <w:pStyle w:val="affff5"/>
      </w:pPr>
    </w:p>
    <w:p w14:paraId="2A798F9A" w14:textId="77777777" w:rsidR="00CF0B0D" w:rsidRDefault="00000000">
      <w:pPr>
        <w:pStyle w:val="affff5"/>
      </w:pPr>
      <w:r>
        <w:rPr>
          <w:noProof/>
        </w:rPr>
        <mc:AlternateContent>
          <mc:Choice Requires="wps">
            <w:drawing>
              <wp:anchor distT="0" distB="0" distL="114300" distR="114300" simplePos="0" relativeHeight="251667456" behindDoc="0" locked="0" layoutInCell="1" allowOverlap="1" wp14:anchorId="7AFEFE06" wp14:editId="2364190D">
                <wp:simplePos x="0" y="0"/>
                <wp:positionH relativeFrom="column">
                  <wp:posOffset>0</wp:posOffset>
                </wp:positionH>
                <wp:positionV relativeFrom="paragraph">
                  <wp:posOffset>1739900</wp:posOffset>
                </wp:positionV>
                <wp:extent cx="6121400" cy="0"/>
                <wp:effectExtent l="6985" t="10160" r="15240" b="8890"/>
                <wp:wrapNone/>
                <wp:docPr id="37" name="直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wps:spPr>
                      <wps:bodyPr/>
                    </wps:wsp>
                  </a:graphicData>
                </a:graphic>
              </wp:anchor>
            </w:drawing>
          </mc:Choice>
          <mc:Fallback xmlns:wpsCustomData="http://www.wps.cn/officeDocument/2013/wpsCustomData">
            <w:pict>
              <v:line id="直线 10" o:spid="_x0000_s1026" o:spt="20" style="position:absolute;left:0pt;margin-left:0pt;margin-top:137pt;height:0pt;width:482pt;z-index:251667456;mso-width-relative:page;mso-height-relative:page;" filled="f" stroked="t" coordsize="21600,21600" o:gfxdata="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NEe/0DUAAAACAEAAA8AAAAAAAAAAQAg&#10;AAAAIgAAAGRycy9kb3ducmV2LnhtbFBLAQIUABQAAAAIAIdO4kCkiVJB2QEAAKQDAAAOAAAAAAAA&#10;AAEAIAAAACMBAABkcnMvZTJvRG9jLnhtbFBLBQYAAAAABgAGAFkBAABuBQAAAAA=&#10;">
                <v:fill on="f" focussize="0,0"/>
                <v:stroke weight="1pt" color="#800008" joinstyle="round"/>
                <v:imagedata o:title=""/>
                <o:lock v:ext="edit" aspectratio="f"/>
              </v:line>
            </w:pict>
          </mc:Fallback>
        </mc:AlternateContent>
      </w:r>
      <w:r>
        <w:rPr>
          <w:noProof/>
        </w:rPr>
        <mc:AlternateContent>
          <mc:Choice Requires="wps">
            <w:drawing>
              <wp:anchor distT="0" distB="0" distL="114300" distR="114300" simplePos="0" relativeHeight="251668480" behindDoc="0" locked="0" layoutInCell="1" allowOverlap="1" wp14:anchorId="5221DEB7" wp14:editId="7869E7E5">
                <wp:simplePos x="0" y="0"/>
                <wp:positionH relativeFrom="column">
                  <wp:posOffset>-1270</wp:posOffset>
                </wp:positionH>
                <wp:positionV relativeFrom="paragraph">
                  <wp:posOffset>8530590</wp:posOffset>
                </wp:positionV>
                <wp:extent cx="6121400" cy="0"/>
                <wp:effectExtent l="15240" t="9525" r="6985" b="9525"/>
                <wp:wrapNone/>
                <wp:docPr id="36" name="直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wps:spPr>
                      <wps:bodyPr/>
                    </wps:wsp>
                  </a:graphicData>
                </a:graphic>
              </wp:anchor>
            </w:drawing>
          </mc:Choice>
          <mc:Fallback xmlns:wpsCustomData="http://www.wps.cn/officeDocument/2013/wpsCustomData">
            <w:pict>
              <v:line id="直线 11" o:spid="_x0000_s1026" o:spt="20" style="position:absolute;left:0pt;margin-left:-0.1pt;margin-top:671.7pt;height:0pt;width:482pt;z-index:251668480;mso-width-relative:page;mso-height-relative:page;" filled="f" stroked="t" coordsize="21600,21600" o:gfxdata="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7gn51QAAAAsBAAAPAAAAAAAAAAEA&#10;IAAAACIAAABkcnMvZG93bnJldi54bWxQSwECFAAUAAAACACHTuJAM7ArStkBAACkAwAADgAAAAAA&#10;AAABACAAAAAkAQAAZHJzL2Uyb0RvYy54bWxQSwUGAAAAAAYABgBZAQAAbwUAAAAA&#10;">
                <v:fill on="f" focussize="0,0"/>
                <v:stroke weight="1pt" color="#800008" joinstyle="round"/>
                <v:imagedata o:title=""/>
                <o:lock v:ext="edit" aspectratio="f"/>
              </v:line>
            </w:pict>
          </mc:Fallback>
        </mc:AlternateContent>
      </w:r>
      <w:r>
        <w:rPr>
          <w:noProof/>
        </w:rPr>
        <mc:AlternateContent>
          <mc:Choice Requires="wps">
            <w:drawing>
              <wp:anchor distT="0" distB="0" distL="114300" distR="114300" simplePos="0" relativeHeight="251666432" behindDoc="0" locked="1" layoutInCell="1" allowOverlap="1" wp14:anchorId="11F23F18" wp14:editId="156B3BC9">
                <wp:simplePos x="0" y="0"/>
                <wp:positionH relativeFrom="margin">
                  <wp:posOffset>0</wp:posOffset>
                </wp:positionH>
                <wp:positionV relativeFrom="margin">
                  <wp:posOffset>9108440</wp:posOffset>
                </wp:positionV>
                <wp:extent cx="6120130" cy="363220"/>
                <wp:effectExtent l="0" t="635" r="0" b="0"/>
                <wp:wrapNone/>
                <wp:docPr id="35"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wps:spPr>
                      <wps:txbx>
                        <w:txbxContent>
                          <w:p w14:paraId="4348B86E" w14:textId="77777777" w:rsidR="00CF0B0D" w:rsidRDefault="00000000">
                            <w:pPr>
                              <w:pStyle w:val="afff9"/>
                            </w:pPr>
                            <w:r>
                              <w:rPr>
                                <w:rFonts w:hint="eastAsia"/>
                              </w:rPr>
                              <w:t>国家市场</w:t>
                            </w:r>
                            <w:r>
                              <w:t>监督管理总局</w:t>
                            </w:r>
                            <w:r>
                              <w:rPr>
                                <w:rStyle w:val="affa"/>
                                <w:rFonts w:hint="eastAsia"/>
                              </w:rPr>
                              <w:t xml:space="preserve"> 发布</w:t>
                            </w:r>
                          </w:p>
                        </w:txbxContent>
                      </wps:txbx>
                      <wps:bodyPr rot="0" vert="horz" wrap="square" lIns="0" tIns="0" rIns="0" bIns="0" anchor="t" anchorCtr="0" upright="1">
                        <a:noAutofit/>
                      </wps:bodyPr>
                    </wps:wsp>
                  </a:graphicData>
                </a:graphic>
              </wp:anchor>
            </w:drawing>
          </mc:Choice>
          <mc:Fallback>
            <w:pict>
              <v:shapetype w14:anchorId="11F23F18" id="_x0000_t202" coordsize="21600,21600" o:spt="202" path="m,l,21600r21600,l21600,xe">
                <v:stroke joinstyle="miter"/>
                <v:path gradientshapeok="t" o:connecttype="rect"/>
              </v:shapetype>
              <v:shape id="fmFrame7" o:spid="_x0000_s1026" type="#_x0000_t202" style="position:absolute;left:0;text-align:left;margin-left:0;margin-top:717.2pt;width:481.9pt;height:28.6pt;z-index:2516664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" stroked="f">
                <v:textbox inset="0,0,0,0">
                  <w:txbxContent>
                    <w:p w14:paraId="4348B86E" w14:textId="77777777" w:rsidR="00CF0B0D" w:rsidRDefault="00000000">
                      <w:pPr>
                        <w:pStyle w:val="afff9"/>
                      </w:pPr>
                      <w:r>
                        <w:rPr>
                          <w:rFonts w:hint="eastAsia"/>
                        </w:rPr>
                        <w:t>国家市场</w:t>
                      </w:r>
                      <w:r>
                        <w:t>监督管理总局</w:t>
                      </w:r>
                      <w:r>
                        <w:rPr>
                          <w:rStyle w:val="affa"/>
                          <w:rFonts w:hint="eastAsia"/>
                        </w:rPr>
                        <w:t xml:space="preserve"> 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64384" behindDoc="0" locked="1" layoutInCell="1" allowOverlap="1" wp14:anchorId="4DE14D1C" wp14:editId="575802C3">
                <wp:simplePos x="0" y="0"/>
                <wp:positionH relativeFrom="margin">
                  <wp:posOffset>4100830</wp:posOffset>
                </wp:positionH>
                <wp:positionV relativeFrom="margin">
                  <wp:posOffset>8563610</wp:posOffset>
                </wp:positionV>
                <wp:extent cx="2019300" cy="312420"/>
                <wp:effectExtent l="2540" t="0" r="0" b="3175"/>
                <wp:wrapNone/>
                <wp:docPr id="34"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3B0B436F" w14:textId="77777777" w:rsidR="00CF0B0D" w:rsidRDefault="00000000">
                            <w:pPr>
                              <w:pStyle w:val="afff"/>
                              <w:wordWrap w:val="0"/>
                              <w:rPr>
                                <w:rFonts w:ascii="黑体" w:hAnsi="黑体"/>
                              </w:rPr>
                            </w:pPr>
                            <w:r>
                              <w:rPr>
                                <w:rFonts w:ascii="黑体" w:hAnsi="黑体" w:hint="eastAsia"/>
                              </w:rPr>
                              <w:t>20</w:t>
                            </w:r>
                            <w:r>
                              <w:rPr>
                                <w:rFonts w:ascii="黑体" w:hAnsi="黑体"/>
                              </w:rPr>
                              <w:t>XX</w:t>
                            </w:r>
                            <w:r>
                              <w:rPr>
                                <w:rFonts w:ascii="黑体" w:hAnsi="黑体" w:hint="eastAsia"/>
                              </w:rPr>
                              <w:t>-</w:t>
                            </w:r>
                            <w:r>
                              <w:rPr>
                                <w:rFonts w:ascii="黑体"/>
                              </w:rPr>
                              <w:t>XX</w:t>
                            </w:r>
                            <w:r>
                              <w:rPr>
                                <w:rFonts w:ascii="黑体" w:hAnsi="黑体" w:hint="eastAsia"/>
                              </w:rPr>
                              <w:t>-</w:t>
                            </w:r>
                            <w:r>
                              <w:rPr>
                                <w:rFonts w:ascii="黑体"/>
                              </w:rPr>
                              <w:t>XX</w:t>
                            </w:r>
                            <w:r>
                              <w:rPr>
                                <w:rFonts w:ascii="黑体" w:hAnsi="黑体" w:hint="eastAsia"/>
                              </w:rPr>
                              <w:t>实施</w:t>
                            </w:r>
                          </w:p>
                        </w:txbxContent>
                      </wps:txbx>
                      <wps:bodyPr rot="0" vert="horz" wrap="square" lIns="0" tIns="0" rIns="0" bIns="0" anchor="t" anchorCtr="0" upright="1">
                        <a:noAutofit/>
                      </wps:bodyPr>
                    </wps:wsp>
                  </a:graphicData>
                </a:graphic>
              </wp:anchor>
            </w:drawing>
          </mc:Choice>
          <mc:Fallback>
            <w:pict>
              <v:shape w14:anchorId="4DE14D1C" id="fmFrame6" o:spid="_x0000_s1027" type="#_x0000_t202" style="position:absolute;left:0;text-align:left;margin-left:322.9pt;margin-top:674.3pt;width:159pt;height:24.6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J16g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" stroked="f">
                <v:textbox inset="0,0,0,0">
                  <w:txbxContent>
                    <w:p w14:paraId="3B0B436F" w14:textId="77777777" w:rsidR="00CF0B0D" w:rsidRDefault="00000000">
                      <w:pPr>
                        <w:pStyle w:val="afff"/>
                        <w:wordWrap w:val="0"/>
                        <w:rPr>
                          <w:rFonts w:ascii="黑体" w:hAnsi="黑体"/>
                        </w:rPr>
                      </w:pPr>
                      <w:r>
                        <w:rPr>
                          <w:rFonts w:ascii="黑体" w:hAnsi="黑体" w:hint="eastAsia"/>
                        </w:rPr>
                        <w:t>20</w:t>
                      </w:r>
                      <w:r>
                        <w:rPr>
                          <w:rFonts w:ascii="黑体" w:hAnsi="黑体"/>
                        </w:rPr>
                        <w:t>XX</w:t>
                      </w:r>
                      <w:r>
                        <w:rPr>
                          <w:rFonts w:ascii="黑体" w:hAnsi="黑体" w:hint="eastAsia"/>
                        </w:rPr>
                        <w:t>-</w:t>
                      </w:r>
                      <w:r>
                        <w:rPr>
                          <w:rFonts w:ascii="黑体"/>
                        </w:rPr>
                        <w:t>XX</w:t>
                      </w:r>
                      <w:r>
                        <w:rPr>
                          <w:rFonts w:ascii="黑体" w:hAnsi="黑体" w:hint="eastAsia"/>
                        </w:rPr>
                        <w:t>-</w:t>
                      </w:r>
                      <w:r>
                        <w:rPr>
                          <w:rFonts w:ascii="黑体"/>
                        </w:rPr>
                        <w:t>XX</w:t>
                      </w:r>
                      <w:r>
                        <w:rPr>
                          <w:rFonts w:ascii="黑体" w:hAnsi="黑体"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63360" behindDoc="0" locked="1" layoutInCell="1" allowOverlap="1" wp14:anchorId="666ED9A4" wp14:editId="45A04A82">
                <wp:simplePos x="0" y="0"/>
                <wp:positionH relativeFrom="margin">
                  <wp:posOffset>0</wp:posOffset>
                </wp:positionH>
                <wp:positionV relativeFrom="margin">
                  <wp:posOffset>8563610</wp:posOffset>
                </wp:positionV>
                <wp:extent cx="2019300" cy="312420"/>
                <wp:effectExtent l="0" t="0" r="2540" b="3175"/>
                <wp:wrapNone/>
                <wp:docPr id="33"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1826D3DB" w14:textId="77777777" w:rsidR="00CF0B0D" w:rsidRDefault="00000000">
                            <w:pPr>
                              <w:pStyle w:val="afff0"/>
                              <w:rPr>
                                <w:rFonts w:ascii="黑体" w:hAnsi="黑体"/>
                              </w:rPr>
                            </w:pPr>
                            <w:r>
                              <w:rPr>
                                <w:rFonts w:ascii="黑体" w:hAnsi="黑体" w:hint="eastAsia"/>
                              </w:rPr>
                              <w:t>20</w:t>
                            </w:r>
                            <w:r>
                              <w:rPr>
                                <w:rFonts w:ascii="黑体" w:hAnsi="黑体"/>
                              </w:rPr>
                              <w:t>XX</w:t>
                            </w:r>
                            <w:r>
                              <w:rPr>
                                <w:rFonts w:ascii="黑体" w:hAnsi="黑体" w:hint="eastAsia"/>
                              </w:rPr>
                              <w:t>-</w:t>
                            </w:r>
                            <w:r>
                              <w:rPr>
                                <w:rFonts w:ascii="黑体" w:hAnsi="黑体"/>
                              </w:rPr>
                              <w:t>XX</w:t>
                            </w:r>
                            <w:r>
                              <w:rPr>
                                <w:rFonts w:ascii="黑体" w:hAnsi="黑体" w:hint="eastAsia"/>
                              </w:rPr>
                              <w:t>-</w:t>
                            </w:r>
                            <w:r>
                              <w:rPr>
                                <w:rFonts w:ascii="黑体"/>
                              </w:rPr>
                              <w:t>XX</w:t>
                            </w:r>
                            <w:r>
                              <w:rPr>
                                <w:rFonts w:ascii="黑体" w:hAnsi="黑体" w:hint="eastAsia"/>
                              </w:rPr>
                              <w:t>发布</w:t>
                            </w:r>
                          </w:p>
                        </w:txbxContent>
                      </wps:txbx>
                      <wps:bodyPr rot="0" vert="horz" wrap="square" lIns="0" tIns="0" rIns="0" bIns="0" anchor="t" anchorCtr="0" upright="1">
                        <a:noAutofit/>
                      </wps:bodyPr>
                    </wps:wsp>
                  </a:graphicData>
                </a:graphic>
              </wp:anchor>
            </w:drawing>
          </mc:Choice>
          <mc:Fallback>
            <w:pict>
              <v:shape w14:anchorId="666ED9A4" id="fmFrame5" o:spid="_x0000_s1028" type="#_x0000_t202" style="position:absolute;left:0;text-align:left;margin-left:0;margin-top:674.3pt;width:159pt;height:24.6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L6w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" stroked="f">
                <v:textbox inset="0,0,0,0">
                  <w:txbxContent>
                    <w:p w14:paraId="1826D3DB" w14:textId="77777777" w:rsidR="00CF0B0D" w:rsidRDefault="00000000">
                      <w:pPr>
                        <w:pStyle w:val="afff0"/>
                        <w:rPr>
                          <w:rFonts w:ascii="黑体" w:hAnsi="黑体"/>
                        </w:rPr>
                      </w:pPr>
                      <w:r>
                        <w:rPr>
                          <w:rFonts w:ascii="黑体" w:hAnsi="黑体" w:hint="eastAsia"/>
                        </w:rPr>
                        <w:t>20</w:t>
                      </w:r>
                      <w:r>
                        <w:rPr>
                          <w:rFonts w:ascii="黑体" w:hAnsi="黑体"/>
                        </w:rPr>
                        <w:t>XX</w:t>
                      </w:r>
                      <w:r>
                        <w:rPr>
                          <w:rFonts w:ascii="黑体" w:hAnsi="黑体" w:hint="eastAsia"/>
                        </w:rPr>
                        <w:t>-</w:t>
                      </w:r>
                      <w:r>
                        <w:rPr>
                          <w:rFonts w:ascii="黑体" w:hAnsi="黑体"/>
                        </w:rPr>
                        <w:t>XX</w:t>
                      </w:r>
                      <w:r>
                        <w:rPr>
                          <w:rFonts w:ascii="黑体" w:hAnsi="黑体" w:hint="eastAsia"/>
                        </w:rPr>
                        <w:t>-</w:t>
                      </w:r>
                      <w:r>
                        <w:rPr>
                          <w:rFonts w:ascii="黑体"/>
                        </w:rPr>
                        <w:t>XX</w:t>
                      </w:r>
                      <w:r>
                        <w:rPr>
                          <w:rFonts w:ascii="黑体" w:hAnsi="黑体" w:hint="eastAsia"/>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62336" behindDoc="0" locked="1" layoutInCell="1" allowOverlap="1" wp14:anchorId="31574694" wp14:editId="7C3B5E13">
                <wp:simplePos x="0" y="0"/>
                <wp:positionH relativeFrom="margin">
                  <wp:posOffset>0</wp:posOffset>
                </wp:positionH>
                <wp:positionV relativeFrom="margin">
                  <wp:posOffset>3635375</wp:posOffset>
                </wp:positionV>
                <wp:extent cx="6120130" cy="4681220"/>
                <wp:effectExtent l="0" t="4445" r="0" b="635"/>
                <wp:wrapNone/>
                <wp:docPr id="32"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81220"/>
                        </a:xfrm>
                        <a:prstGeom prst="rect">
                          <a:avLst/>
                        </a:prstGeom>
                        <a:solidFill>
                          <a:srgbClr val="FFFFFF"/>
                        </a:solidFill>
                        <a:ln>
                          <a:noFill/>
                        </a:ln>
                      </wps:spPr>
                      <wps:txbx>
                        <w:txbxContent>
                          <w:p w14:paraId="6EC36ECA" w14:textId="1E6526A3" w:rsidR="00CF0B0D" w:rsidRDefault="00077E7A">
                            <w:pPr>
                              <w:autoSpaceDE w:val="0"/>
                              <w:autoSpaceDN w:val="0"/>
                              <w:adjustRightInd w:val="0"/>
                              <w:snapToGrid w:val="0"/>
                              <w:spacing w:beforeLines="50" w:before="156"/>
                              <w:jc w:val="center"/>
                              <w:rPr>
                                <w:rFonts w:ascii="黑体" w:eastAsia="黑体" w:hAnsi="宋体" w:cs="仿宋_GB2312"/>
                                <w:sz w:val="52"/>
                                <w:szCs w:val="52"/>
                              </w:rPr>
                            </w:pPr>
                            <w:bookmarkStart w:id="1" w:name="_Hlk116130597"/>
                            <w:r>
                              <w:rPr>
                                <w:rFonts w:ascii="黑体" w:eastAsia="黑体" w:hAnsi="宋体" w:cs="仿宋_GB2312" w:hint="eastAsia"/>
                                <w:sz w:val="52"/>
                                <w:szCs w:val="52"/>
                              </w:rPr>
                              <w:t>发电企业温室气体排放监测计量技术规范</w:t>
                            </w:r>
                          </w:p>
                          <w:p w14:paraId="5A7E216F" w14:textId="435C8A54" w:rsidR="00CF0B0D" w:rsidRDefault="00000000">
                            <w:pPr>
                              <w:autoSpaceDE w:val="0"/>
                              <w:autoSpaceDN w:val="0"/>
                              <w:adjustRightInd w:val="0"/>
                              <w:snapToGrid w:val="0"/>
                              <w:spacing w:beforeLines="50" w:before="156"/>
                              <w:jc w:val="center"/>
                              <w:rPr>
                                <w:b/>
                                <w:sz w:val="28"/>
                                <w:szCs w:val="28"/>
                              </w:rPr>
                            </w:pPr>
                            <w:bookmarkStart w:id="2" w:name="_Hlk119071647"/>
                            <w:bookmarkEnd w:id="1"/>
                            <w:r>
                              <w:rPr>
                                <w:rFonts w:hint="eastAsia"/>
                                <w:b/>
                                <w:sz w:val="28"/>
                                <w:szCs w:val="28"/>
                              </w:rPr>
                              <w:t xml:space="preserve">Technical Specification for Monitoring and Metrology of Greenhouse Gas Emissions from </w:t>
                            </w:r>
                            <w:r w:rsidR="00077E7A" w:rsidRPr="00077E7A">
                              <w:rPr>
                                <w:b/>
                                <w:sz w:val="28"/>
                                <w:szCs w:val="28"/>
                              </w:rPr>
                              <w:t>Power Generation</w:t>
                            </w:r>
                            <w:r>
                              <w:rPr>
                                <w:rFonts w:hint="eastAsia"/>
                                <w:b/>
                                <w:sz w:val="28"/>
                                <w:szCs w:val="28"/>
                              </w:rPr>
                              <w:t xml:space="preserve"> Enterprise</w:t>
                            </w:r>
                            <w:r>
                              <w:rPr>
                                <w:b/>
                                <w:sz w:val="28"/>
                                <w:szCs w:val="28"/>
                              </w:rPr>
                              <w:t>s</w:t>
                            </w:r>
                          </w:p>
                          <w:bookmarkEnd w:id="2"/>
                          <w:p w14:paraId="33D58873" w14:textId="77777777" w:rsidR="00CF0B0D" w:rsidRDefault="00000000">
                            <w:pPr>
                              <w:autoSpaceDE w:val="0"/>
                              <w:autoSpaceDN w:val="0"/>
                              <w:adjustRightInd w:val="0"/>
                              <w:snapToGrid w:val="0"/>
                              <w:spacing w:beforeLines="50" w:before="156"/>
                              <w:jc w:val="center"/>
                              <w:rPr>
                                <w:b/>
                                <w:sz w:val="44"/>
                                <w:szCs w:val="44"/>
                              </w:rPr>
                            </w:pPr>
                            <w:r>
                              <w:rPr>
                                <w:rFonts w:hint="eastAsia"/>
                                <w:b/>
                                <w:sz w:val="44"/>
                                <w:szCs w:val="44"/>
                              </w:rPr>
                              <w:t>（征求意见稿）</w:t>
                            </w:r>
                          </w:p>
                          <w:p w14:paraId="21E0778D" w14:textId="77777777" w:rsidR="00CF0B0D" w:rsidRDefault="00CF0B0D">
                            <w:pPr>
                              <w:autoSpaceDE w:val="0"/>
                              <w:autoSpaceDN w:val="0"/>
                              <w:adjustRightInd w:val="0"/>
                              <w:snapToGrid w:val="0"/>
                              <w:spacing w:beforeLines="50" w:before="156"/>
                              <w:jc w:val="center"/>
                              <w:rPr>
                                <w:rFonts w:ascii="Calibri" w:hAnsi="Calibri"/>
                                <w:b/>
                                <w:sz w:val="28"/>
                                <w:szCs w:val="28"/>
                              </w:rPr>
                            </w:pPr>
                          </w:p>
                          <w:p w14:paraId="3B57128C" w14:textId="77777777" w:rsidR="00CF0B0D" w:rsidRDefault="00CF0B0D">
                            <w:pPr>
                              <w:pStyle w:val="afff3"/>
                              <w:rPr>
                                <w:rFonts w:ascii="黑体" w:eastAsia="黑体" w:hAnsi="宋体" w:cs="仿宋_GB2312"/>
                                <w:kern w:val="2"/>
                                <w:sz w:val="52"/>
                                <w:szCs w:val="52"/>
                              </w:rPr>
                            </w:pPr>
                          </w:p>
                          <w:p w14:paraId="166F52CA" w14:textId="77777777" w:rsidR="00CF0B0D" w:rsidRDefault="00CF0B0D">
                            <w:pPr>
                              <w:pStyle w:val="afff4"/>
                            </w:pPr>
                          </w:p>
                        </w:txbxContent>
                      </wps:txbx>
                      <wps:bodyPr rot="0" vert="horz" wrap="square" lIns="0" tIns="0" rIns="0" bIns="0" anchor="t" anchorCtr="0" upright="1">
                        <a:noAutofit/>
                      </wps:bodyPr>
                    </wps:wsp>
                  </a:graphicData>
                </a:graphic>
              </wp:anchor>
            </w:drawing>
          </mc:Choice>
          <mc:Fallback>
            <w:pict>
              <v:shape w14:anchorId="31574694" id="fmFrame4" o:spid="_x0000_s1029" type="#_x0000_t202" style="position:absolute;left:0;text-align:left;margin-left:0;margin-top:286.25pt;width:481.9pt;height:368.6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" stroked="f">
                <v:textbox inset="0,0,0,0">
                  <w:txbxContent>
                    <w:p w14:paraId="6EC36ECA" w14:textId="1E6526A3" w:rsidR="00CF0B0D" w:rsidRDefault="00077E7A">
                      <w:pPr>
                        <w:autoSpaceDE w:val="0"/>
                        <w:autoSpaceDN w:val="0"/>
                        <w:adjustRightInd w:val="0"/>
                        <w:snapToGrid w:val="0"/>
                        <w:spacing w:beforeLines="50" w:before="156"/>
                        <w:jc w:val="center"/>
                        <w:rPr>
                          <w:rFonts w:ascii="黑体" w:eastAsia="黑体" w:hAnsi="宋体" w:cs="仿宋_GB2312"/>
                          <w:sz w:val="52"/>
                          <w:szCs w:val="52"/>
                        </w:rPr>
                      </w:pPr>
                      <w:bookmarkStart w:id="3" w:name="_Hlk116130597"/>
                      <w:r>
                        <w:rPr>
                          <w:rFonts w:ascii="黑体" w:eastAsia="黑体" w:hAnsi="宋体" w:cs="仿宋_GB2312" w:hint="eastAsia"/>
                          <w:sz w:val="52"/>
                          <w:szCs w:val="52"/>
                        </w:rPr>
                        <w:t>发电企业温室气体排放监测计量技术规范</w:t>
                      </w:r>
                    </w:p>
                    <w:p w14:paraId="5A7E216F" w14:textId="435C8A54" w:rsidR="00CF0B0D" w:rsidRDefault="00000000">
                      <w:pPr>
                        <w:autoSpaceDE w:val="0"/>
                        <w:autoSpaceDN w:val="0"/>
                        <w:adjustRightInd w:val="0"/>
                        <w:snapToGrid w:val="0"/>
                        <w:spacing w:beforeLines="50" w:before="156"/>
                        <w:jc w:val="center"/>
                        <w:rPr>
                          <w:b/>
                          <w:sz w:val="28"/>
                          <w:szCs w:val="28"/>
                        </w:rPr>
                      </w:pPr>
                      <w:bookmarkStart w:id="4" w:name="_Hlk119071647"/>
                      <w:bookmarkEnd w:id="3"/>
                      <w:r>
                        <w:rPr>
                          <w:rFonts w:hint="eastAsia"/>
                          <w:b/>
                          <w:sz w:val="28"/>
                          <w:szCs w:val="28"/>
                        </w:rPr>
                        <w:t xml:space="preserve">Technical Specification for Monitoring and Metrology of Greenhouse Gas Emissions from </w:t>
                      </w:r>
                      <w:r w:rsidR="00077E7A" w:rsidRPr="00077E7A">
                        <w:rPr>
                          <w:b/>
                          <w:sz w:val="28"/>
                          <w:szCs w:val="28"/>
                        </w:rPr>
                        <w:t>Power Generation</w:t>
                      </w:r>
                      <w:r>
                        <w:rPr>
                          <w:rFonts w:hint="eastAsia"/>
                          <w:b/>
                          <w:sz w:val="28"/>
                          <w:szCs w:val="28"/>
                        </w:rPr>
                        <w:t xml:space="preserve"> Enterprise</w:t>
                      </w:r>
                      <w:r>
                        <w:rPr>
                          <w:b/>
                          <w:sz w:val="28"/>
                          <w:szCs w:val="28"/>
                        </w:rPr>
                        <w:t>s</w:t>
                      </w:r>
                    </w:p>
                    <w:bookmarkEnd w:id="4"/>
                    <w:p w14:paraId="33D58873" w14:textId="77777777" w:rsidR="00CF0B0D" w:rsidRDefault="00000000">
                      <w:pPr>
                        <w:autoSpaceDE w:val="0"/>
                        <w:autoSpaceDN w:val="0"/>
                        <w:adjustRightInd w:val="0"/>
                        <w:snapToGrid w:val="0"/>
                        <w:spacing w:beforeLines="50" w:before="156"/>
                        <w:jc w:val="center"/>
                        <w:rPr>
                          <w:b/>
                          <w:sz w:val="44"/>
                          <w:szCs w:val="44"/>
                        </w:rPr>
                      </w:pPr>
                      <w:r>
                        <w:rPr>
                          <w:rFonts w:hint="eastAsia"/>
                          <w:b/>
                          <w:sz w:val="44"/>
                          <w:szCs w:val="44"/>
                        </w:rPr>
                        <w:t>（征求意见稿）</w:t>
                      </w:r>
                    </w:p>
                    <w:p w14:paraId="21E0778D" w14:textId="77777777" w:rsidR="00CF0B0D" w:rsidRDefault="00CF0B0D">
                      <w:pPr>
                        <w:autoSpaceDE w:val="0"/>
                        <w:autoSpaceDN w:val="0"/>
                        <w:adjustRightInd w:val="0"/>
                        <w:snapToGrid w:val="0"/>
                        <w:spacing w:beforeLines="50" w:before="156"/>
                        <w:jc w:val="center"/>
                        <w:rPr>
                          <w:rFonts w:ascii="Calibri" w:hAnsi="Calibri"/>
                          <w:b/>
                          <w:sz w:val="28"/>
                          <w:szCs w:val="28"/>
                        </w:rPr>
                      </w:pPr>
                    </w:p>
                    <w:p w14:paraId="3B57128C" w14:textId="77777777" w:rsidR="00CF0B0D" w:rsidRDefault="00CF0B0D">
                      <w:pPr>
                        <w:pStyle w:val="afff3"/>
                        <w:rPr>
                          <w:rFonts w:ascii="黑体" w:eastAsia="黑体" w:hAnsi="宋体" w:cs="仿宋_GB2312"/>
                          <w:kern w:val="2"/>
                          <w:sz w:val="52"/>
                          <w:szCs w:val="52"/>
                        </w:rPr>
                      </w:pPr>
                    </w:p>
                    <w:p w14:paraId="166F52CA" w14:textId="77777777" w:rsidR="00CF0B0D" w:rsidRDefault="00CF0B0D">
                      <w:pPr>
                        <w:pStyle w:val="afff4"/>
                      </w:pPr>
                    </w:p>
                  </w:txbxContent>
                </v:textbox>
                <w10:wrap anchorx="margin" anchory="margin"/>
                <w10:anchorlock/>
              </v:shape>
            </w:pict>
          </mc:Fallback>
        </mc:AlternateContent>
      </w:r>
      <w:r>
        <w:rPr>
          <w:noProof/>
        </w:rPr>
        <mc:AlternateContent>
          <mc:Choice Requires="wps">
            <w:drawing>
              <wp:anchor distT="0" distB="0" distL="114300" distR="114300" simplePos="0" relativeHeight="251661312" behindDoc="0" locked="1" layoutInCell="1" allowOverlap="1" wp14:anchorId="0C94F598" wp14:editId="499E70E8">
                <wp:simplePos x="0" y="0"/>
                <wp:positionH relativeFrom="margin">
                  <wp:posOffset>0</wp:posOffset>
                </wp:positionH>
                <wp:positionV relativeFrom="margin">
                  <wp:posOffset>1401445</wp:posOffset>
                </wp:positionV>
                <wp:extent cx="5802630" cy="860425"/>
                <wp:effectExtent l="0" t="0" r="635" b="0"/>
                <wp:wrapNone/>
                <wp:docPr id="31"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wps:spPr>
                      <wps:txbx>
                        <w:txbxContent>
                          <w:p w14:paraId="2D791CDC" w14:textId="77777777" w:rsidR="00CF0B0D" w:rsidRDefault="00000000">
                            <w:pPr>
                              <w:pStyle w:val="13"/>
                              <w:wordWrap w:val="0"/>
                              <w:rPr>
                                <w:rFonts w:ascii="黑体" w:eastAsia="黑体"/>
                              </w:rPr>
                            </w:pPr>
                            <w:r>
                              <w:rPr>
                                <w:rFonts w:ascii="黑体" w:eastAsia="黑体"/>
                              </w:rPr>
                              <w:t>JJF XXXX-20</w:t>
                            </w:r>
                            <w:r>
                              <w:t>XX</w:t>
                            </w:r>
                          </w:p>
                        </w:txbxContent>
                      </wps:txbx>
                      <wps:bodyPr rot="0" vert="horz" wrap="square" lIns="0" tIns="0" rIns="0" bIns="0" anchor="t" anchorCtr="0" upright="1">
                        <a:noAutofit/>
                      </wps:bodyPr>
                    </wps:wsp>
                  </a:graphicData>
                </a:graphic>
              </wp:anchor>
            </w:drawing>
          </mc:Choice>
          <mc:Fallback>
            <w:pict>
              <v:shape w14:anchorId="0C94F598" id="fmFrame3" o:spid="_x0000_s1030" type="#_x0000_t202" style="position:absolute;left:0;text-align:left;margin-left:0;margin-top:110.35pt;width:456.9pt;height:67.75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" stroked="f">
                <v:textbox inset="0,0,0,0">
                  <w:txbxContent>
                    <w:p w14:paraId="2D791CDC" w14:textId="77777777" w:rsidR="00CF0B0D" w:rsidRDefault="00000000">
                      <w:pPr>
                        <w:pStyle w:val="13"/>
                        <w:wordWrap w:val="0"/>
                        <w:rPr>
                          <w:rFonts w:ascii="黑体" w:eastAsia="黑体"/>
                        </w:rPr>
                      </w:pPr>
                      <w:r>
                        <w:rPr>
                          <w:rFonts w:ascii="黑体" w:eastAsia="黑体"/>
                        </w:rPr>
                        <w:t>JJF XXXX-20</w:t>
                      </w:r>
                      <w:r>
                        <w:t>XX</w:t>
                      </w:r>
                    </w:p>
                  </w:txbxContent>
                </v:textbox>
                <w10:wrap anchorx="margin" anchory="margin"/>
                <w10:anchorlock/>
              </v:shape>
            </w:pict>
          </mc:Fallback>
        </mc:AlternateContent>
      </w:r>
      <w:r>
        <w:rPr>
          <w:noProof/>
        </w:rPr>
        <mc:AlternateContent>
          <mc:Choice Requires="wps">
            <w:drawing>
              <wp:anchor distT="0" distB="0" distL="114300" distR="114300" simplePos="0" relativeHeight="251660288" behindDoc="0" locked="1" layoutInCell="1" allowOverlap="1" wp14:anchorId="5E5E3FF5" wp14:editId="60C88560">
                <wp:simplePos x="0" y="0"/>
                <wp:positionH relativeFrom="margin">
                  <wp:posOffset>2549525</wp:posOffset>
                </wp:positionH>
                <wp:positionV relativeFrom="margin">
                  <wp:posOffset>107315</wp:posOffset>
                </wp:positionV>
                <wp:extent cx="3175000" cy="720090"/>
                <wp:effectExtent l="3810" t="635" r="2540" b="3175"/>
                <wp:wrapNone/>
                <wp:docPr id="30" name="fmFram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720090"/>
                        </a:xfrm>
                        <a:prstGeom prst="rect">
                          <a:avLst/>
                        </a:prstGeom>
                        <a:solidFill>
                          <a:srgbClr val="FFFFFF"/>
                        </a:solidFill>
                        <a:ln>
                          <a:noFill/>
                        </a:ln>
                      </wps:spPr>
                      <wps:txbx>
                        <w:txbxContent>
                          <w:p w14:paraId="3EC05F2B" w14:textId="77777777" w:rsidR="00CF0B0D" w:rsidRDefault="00000000">
                            <w:pPr>
                              <w:pStyle w:val="affff2"/>
                              <w:rPr>
                                <w:rFonts w:ascii="宋体" w:hAnsi="宋体"/>
                                <w:sz w:val="84"/>
                                <w:szCs w:val="84"/>
                              </w:rPr>
                            </w:pPr>
                            <w:r>
                              <w:rPr>
                                <w:rFonts w:ascii="宋体" w:hAnsi="宋体"/>
                                <w:sz w:val="84"/>
                                <w:szCs w:val="84"/>
                              </w:rPr>
                              <w:t>JJF</w:t>
                            </w:r>
                          </w:p>
                        </w:txbxContent>
                      </wps:txbx>
                      <wps:bodyPr rot="0" vert="horz" wrap="square" lIns="0" tIns="0" rIns="0" bIns="0" anchor="t" anchorCtr="0" upright="1">
                        <a:noAutofit/>
                      </wps:bodyPr>
                    </wps:wsp>
                  </a:graphicData>
                </a:graphic>
              </wp:anchor>
            </w:drawing>
          </mc:Choice>
          <mc:Fallback>
            <w:pict>
              <v:shape w14:anchorId="5E5E3FF5" id="fmFrame8" o:spid="_x0000_s1031" type="#_x0000_t202" style="position:absolute;left:0;text-align:left;margin-left:200.75pt;margin-top:8.45pt;width:250pt;height:56.7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" stroked="f">
                <v:textbox inset="0,0,0,0">
                  <w:txbxContent>
                    <w:p w14:paraId="3EC05F2B" w14:textId="77777777" w:rsidR="00CF0B0D" w:rsidRDefault="00000000">
                      <w:pPr>
                        <w:pStyle w:val="affff2"/>
                        <w:rPr>
                          <w:rFonts w:ascii="宋体" w:hAnsi="宋体"/>
                          <w:sz w:val="84"/>
                          <w:szCs w:val="84"/>
                        </w:rPr>
                      </w:pPr>
                      <w:r>
                        <w:rPr>
                          <w:rFonts w:ascii="宋体" w:hAnsi="宋体"/>
                          <w:sz w:val="84"/>
                          <w:szCs w:val="84"/>
                        </w:rPr>
                        <w:t>JJF</w:t>
                      </w:r>
                    </w:p>
                  </w:txbxContent>
                </v:textbox>
                <w10:wrap anchorx="margin" anchory="margin"/>
                <w10:anchorlock/>
              </v:shape>
            </w:pict>
          </mc:Fallback>
        </mc:AlternateContent>
      </w:r>
      <w:r>
        <w:rPr>
          <w:noProof/>
        </w:rPr>
        <mc:AlternateContent>
          <mc:Choice Requires="wps">
            <w:drawing>
              <wp:anchor distT="0" distB="0" distL="114300" distR="114300" simplePos="0" relativeHeight="251659264" behindDoc="0" locked="1" layoutInCell="1" allowOverlap="1" wp14:anchorId="07B198E2" wp14:editId="4342C3E2">
                <wp:simplePos x="0" y="0"/>
                <wp:positionH relativeFrom="margin">
                  <wp:posOffset>0</wp:posOffset>
                </wp:positionH>
                <wp:positionV relativeFrom="margin">
                  <wp:posOffset>1010920</wp:posOffset>
                </wp:positionV>
                <wp:extent cx="6120130" cy="391160"/>
                <wp:effectExtent l="0" t="0" r="0" b="0"/>
                <wp:wrapNone/>
                <wp:docPr id="29"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14:paraId="7026DA7C" w14:textId="77777777" w:rsidR="00CF0B0D" w:rsidRDefault="00000000">
                            <w:pPr>
                              <w:pStyle w:val="affff4"/>
                            </w:pPr>
                            <w:r>
                              <w:rPr>
                                <w:rFonts w:hint="eastAsia"/>
                              </w:rPr>
                              <w:t>中华人民共和国国家计量技术规范</w:t>
                            </w:r>
                          </w:p>
                        </w:txbxContent>
                      </wps:txbx>
                      <wps:bodyPr rot="0" vert="horz" wrap="square" lIns="0" tIns="0" rIns="0" bIns="0" anchor="t" anchorCtr="0" upright="1">
                        <a:noAutofit/>
                      </wps:bodyPr>
                    </wps:wsp>
                  </a:graphicData>
                </a:graphic>
              </wp:anchor>
            </w:drawing>
          </mc:Choice>
          <mc:Fallback>
            <w:pict>
              <v:shape w14:anchorId="07B198E2" id="fmFrame2" o:spid="_x0000_s1032" type="#_x0000_t202" style="position:absolute;left:0;text-align:left;margin-left:0;margin-top:79.6pt;width:481.9pt;height:30.8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" stroked="f">
                <v:textbox inset="0,0,0,0">
                  <w:txbxContent>
                    <w:p w14:paraId="7026DA7C" w14:textId="77777777" w:rsidR="00CF0B0D" w:rsidRDefault="00000000">
                      <w:pPr>
                        <w:pStyle w:val="affff4"/>
                      </w:pPr>
                      <w:r>
                        <w:rPr>
                          <w:rFonts w:hint="eastAsia"/>
                        </w:rPr>
                        <w:t>中华人民共和国国家计量技术规范</w:t>
                      </w:r>
                    </w:p>
                  </w:txbxContent>
                </v:textbox>
                <w10:wrap anchorx="margin" anchory="margin"/>
                <w10:anchorlock/>
              </v:shape>
            </w:pict>
          </mc:Fallback>
        </mc:AlternateContent>
      </w:r>
    </w:p>
    <w:p w14:paraId="1D98C35B" w14:textId="77777777" w:rsidR="00CF0B0D" w:rsidRDefault="00CF0B0D"/>
    <w:p w14:paraId="088B3ABA" w14:textId="77777777" w:rsidR="00CF0B0D" w:rsidRDefault="00CF0B0D"/>
    <w:p w14:paraId="60589BAE" w14:textId="77777777" w:rsidR="00CF0B0D" w:rsidRDefault="00CF0B0D"/>
    <w:p w14:paraId="42593F32" w14:textId="77777777" w:rsidR="00CF0B0D" w:rsidRDefault="00CF0B0D"/>
    <w:p w14:paraId="74DA4AF6" w14:textId="77777777" w:rsidR="00CF0B0D" w:rsidRDefault="00CF0B0D"/>
    <w:p w14:paraId="757AAB7C" w14:textId="77777777" w:rsidR="00CF0B0D" w:rsidRDefault="00CF0B0D"/>
    <w:p w14:paraId="7E11B871" w14:textId="77777777" w:rsidR="00CF0B0D" w:rsidRDefault="00CF0B0D"/>
    <w:p w14:paraId="08DDC5C2" w14:textId="77777777" w:rsidR="00CF0B0D" w:rsidRDefault="00CF0B0D"/>
    <w:p w14:paraId="3EF85CF2" w14:textId="77777777" w:rsidR="00CF0B0D" w:rsidRDefault="00CF0B0D"/>
    <w:p w14:paraId="591295F7" w14:textId="77777777" w:rsidR="00CF0B0D" w:rsidRDefault="00CF0B0D"/>
    <w:p w14:paraId="39100DB5" w14:textId="77777777" w:rsidR="00CF0B0D" w:rsidRDefault="00CF0B0D"/>
    <w:p w14:paraId="37EA9E97" w14:textId="77777777" w:rsidR="00CF0B0D" w:rsidRDefault="00CF0B0D"/>
    <w:p w14:paraId="3ED2C56C" w14:textId="77777777" w:rsidR="00CF0B0D" w:rsidRDefault="00CF0B0D"/>
    <w:p w14:paraId="36EC8D69" w14:textId="77777777" w:rsidR="00CF0B0D" w:rsidRDefault="00CF0B0D"/>
    <w:p w14:paraId="586BDA92" w14:textId="77777777" w:rsidR="00CF0B0D" w:rsidRDefault="00000000">
      <w:pPr>
        <w:tabs>
          <w:tab w:val="left" w:pos="436"/>
        </w:tabs>
        <w:jc w:val="left"/>
        <w:sectPr w:rsidR="00CF0B0D">
          <w:headerReference w:type="default" r:id="rId10"/>
          <w:footerReference w:type="even" r:id="rId11"/>
          <w:footerReference w:type="default" r:id="rId12"/>
          <w:headerReference w:type="first" r:id="rId13"/>
          <w:footerReference w:type="first" r:id="rId14"/>
          <w:pgSz w:w="11907" w:h="16839"/>
          <w:pgMar w:top="567" w:right="851" w:bottom="1361" w:left="1418" w:header="0" w:footer="0" w:gutter="0"/>
          <w:pgNumType w:start="4"/>
          <w:cols w:space="720"/>
          <w:titlePg/>
          <w:docGrid w:type="lines" w:linePitch="312"/>
        </w:sectPr>
      </w:pPr>
      <w:r>
        <w:rPr>
          <w:rFonts w:hint="eastAsia"/>
        </w:rPr>
        <w:tab/>
      </w:r>
    </w:p>
    <w:p w14:paraId="3CACEB9B" w14:textId="77777777" w:rsidR="00CF0B0D" w:rsidRDefault="00CF0B0D">
      <w:pPr>
        <w:numPr>
          <w:ilvl w:val="0"/>
          <w:numId w:val="1"/>
        </w:numPr>
        <w:jc w:val="center"/>
        <w:rPr>
          <w:rFonts w:ascii="黑体" w:eastAsia="黑体" w:hAnsi="宋体"/>
          <w:sz w:val="24"/>
        </w:rPr>
      </w:pPr>
      <w:bookmarkStart w:id="3" w:name="SectionMark2"/>
      <w:bookmarkEnd w:id="0"/>
    </w:p>
    <w:p w14:paraId="50D7679C" w14:textId="3D1B6CAC" w:rsidR="00CF0B0D" w:rsidRDefault="00000000">
      <w:pPr>
        <w:numPr>
          <w:ilvl w:val="0"/>
          <w:numId w:val="1"/>
        </w:numPr>
        <w:jc w:val="center"/>
        <w:rPr>
          <w:rFonts w:ascii="黑体" w:eastAsia="黑体" w:hAnsi="宋体"/>
          <w:sz w:val="44"/>
          <w:szCs w:val="44"/>
        </w:rPr>
      </w:pPr>
      <w:r w:rsidRPr="00077E7A">
        <w:rPr>
          <w:rFonts w:ascii="黑体" w:eastAsia="黑体" w:hAnsi="宋体"/>
          <w:noProof/>
          <w:sz w:val="44"/>
          <w:szCs w:val="44"/>
        </w:rPr>
        <mc:AlternateContent>
          <mc:Choice Requires="wps">
            <w:drawing>
              <wp:anchor distT="0" distB="0" distL="114300" distR="114300" simplePos="0" relativeHeight="251669504" behindDoc="1" locked="0" layoutInCell="1" allowOverlap="1" wp14:anchorId="73618E43" wp14:editId="009BA664">
                <wp:simplePos x="0" y="0"/>
                <wp:positionH relativeFrom="column">
                  <wp:posOffset>4400550</wp:posOffset>
                </wp:positionH>
                <wp:positionV relativeFrom="paragraph">
                  <wp:posOffset>382270</wp:posOffset>
                </wp:positionV>
                <wp:extent cx="1533525" cy="594360"/>
                <wp:effectExtent l="14605" t="15240" r="13970" b="9525"/>
                <wp:wrapThrough wrapText="left">
                  <wp:wrapPolygon edited="0">
                    <wp:start x="2647" y="-162"/>
                    <wp:lineTo x="1690" y="0"/>
                    <wp:lineTo x="0" y="1592"/>
                    <wp:lineTo x="-107" y="3831"/>
                    <wp:lineTo x="-107" y="18392"/>
                    <wp:lineTo x="322" y="20331"/>
                    <wp:lineTo x="1690" y="21600"/>
                    <wp:lineTo x="2012" y="21600"/>
                    <wp:lineTo x="19480" y="21600"/>
                    <wp:lineTo x="19802" y="21600"/>
                    <wp:lineTo x="21180" y="20331"/>
                    <wp:lineTo x="21707" y="18069"/>
                    <wp:lineTo x="21707" y="3992"/>
                    <wp:lineTo x="21600" y="1754"/>
                    <wp:lineTo x="19802" y="0"/>
                    <wp:lineTo x="18953" y="-162"/>
                    <wp:lineTo x="2647" y="-162"/>
                  </wp:wrapPolygon>
                </wp:wrapThrough>
                <wp:docPr id="28" name="AutoShap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594360"/>
                        </a:xfrm>
                        <a:prstGeom prst="roundRect">
                          <a:avLst>
                            <a:gd name="adj" fmla="val 20069"/>
                          </a:avLst>
                        </a:prstGeom>
                        <a:solidFill>
                          <a:srgbClr val="FFFFFF"/>
                        </a:solidFill>
                        <a:ln w="19050">
                          <a:solidFill>
                            <a:srgbClr val="000000"/>
                          </a:solidFill>
                          <a:round/>
                        </a:ln>
                      </wps:spPr>
                      <wps:txbx>
                        <w:txbxContent>
                          <w:p w14:paraId="70C1EC30" w14:textId="77777777" w:rsidR="00CF0B0D" w:rsidRDefault="00CF0B0D"/>
                        </w:txbxContent>
                      </wps:txbx>
                      <wps:bodyPr rot="0" vert="horz" wrap="square" lIns="0" tIns="45720" rIns="0" bIns="45720" anchor="t" anchorCtr="0" upright="1">
                        <a:noAutofit/>
                      </wps:bodyPr>
                    </wps:wsp>
                  </a:graphicData>
                </a:graphic>
              </wp:anchor>
            </w:drawing>
          </mc:Choice>
          <mc:Fallback>
            <w:pict>
              <v:roundrect w14:anchorId="73618E43" id="AutoShape 385" o:spid="_x0000_s1033" style="position:absolute;left:0;text-align:left;margin-left:346.5pt;margin-top:30.1pt;width:120.75pt;height:46.8pt;z-index:-251646976;visibility:visible;mso-wrap-style:square;mso-wrap-distance-left:9pt;mso-wrap-distance-top:0;mso-wrap-distance-right:9pt;mso-wrap-distance-bottom:0;mso-position-horizontal:absolute;mso-position-horizontal-relative:text;mso-position-vertical:absolute;mso-position-vertical-relative:text;v-text-anchor:top" arcsize="131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" strokeweight="1.5pt">
                <v:textbox inset="0,,0">
                  <w:txbxContent>
                    <w:p w14:paraId="70C1EC30" w14:textId="77777777" w:rsidR="00CF0B0D" w:rsidRDefault="00CF0B0D"/>
                  </w:txbxContent>
                </v:textbox>
                <w10:wrap type="through" side="left"/>
              </v:roundrect>
            </w:pict>
          </mc:Fallback>
        </mc:AlternateContent>
      </w:r>
      <w:r w:rsidR="00077E7A" w:rsidRPr="00077E7A">
        <w:rPr>
          <w:rFonts w:ascii="黑体" w:eastAsia="黑体" w:hAnsi="宋体" w:hint="eastAsia"/>
          <w:sz w:val="44"/>
          <w:szCs w:val="44"/>
        </w:rPr>
        <w:t>发电企业</w:t>
      </w:r>
      <w:r>
        <w:rPr>
          <w:rFonts w:ascii="黑体" w:eastAsia="黑体" w:hAnsi="宋体" w:hint="eastAsia"/>
          <w:sz w:val="44"/>
          <w:szCs w:val="44"/>
        </w:rPr>
        <w:t>温室气体排放监测计量技术规范</w:t>
      </w:r>
    </w:p>
    <w:p w14:paraId="5A8EEBC4" w14:textId="5FABFB16" w:rsidR="00CF0B0D" w:rsidRDefault="00000000">
      <w:pPr>
        <w:numPr>
          <w:ilvl w:val="0"/>
          <w:numId w:val="1"/>
        </w:numPr>
        <w:rPr>
          <w:sz w:val="28"/>
          <w:szCs w:val="28"/>
        </w:rPr>
      </w:pPr>
      <w:r>
        <w:rPr>
          <w:rFonts w:hint="eastAsia"/>
          <w:b/>
          <w:sz w:val="24"/>
        </w:rPr>
        <w:t xml:space="preserve">Technical Specification for Monitoring and Metrology </w:t>
      </w:r>
      <w:proofErr w:type="gramStart"/>
      <w:r>
        <w:rPr>
          <w:rFonts w:hint="eastAsia"/>
          <w:b/>
          <w:sz w:val="24"/>
        </w:rPr>
        <w:t>of  Greenhouse</w:t>
      </w:r>
      <w:proofErr w:type="gramEnd"/>
      <w:r>
        <w:rPr>
          <w:rFonts w:hint="eastAsia"/>
          <w:b/>
          <w:sz w:val="24"/>
        </w:rPr>
        <w:t xml:space="preserve"> Gas Emissions from </w:t>
      </w:r>
      <w:r w:rsidR="00077E7A" w:rsidRPr="00077E7A">
        <w:rPr>
          <w:b/>
          <w:sz w:val="24"/>
        </w:rPr>
        <w:t>Power Generation</w:t>
      </w:r>
      <w:r>
        <w:rPr>
          <w:rFonts w:hint="eastAsia"/>
          <w:b/>
          <w:sz w:val="24"/>
        </w:rPr>
        <w:t xml:space="preserve"> Enterprises</w:t>
      </w:r>
    </w:p>
    <w:p w14:paraId="37F7A1A2" w14:textId="77777777" w:rsidR="00CF0B0D" w:rsidRDefault="00000000">
      <w:pPr>
        <w:numPr>
          <w:ilvl w:val="0"/>
          <w:numId w:val="1"/>
        </w:numPr>
        <w:jc w:val="center"/>
        <w:rPr>
          <w:rFonts w:ascii="宋体" w:hAnsi="宋体"/>
          <w:sz w:val="28"/>
          <w:szCs w:val="28"/>
        </w:rPr>
      </w:pPr>
      <w:r>
        <w:rPr>
          <w:rFonts w:ascii="宋体" w:hAnsi="宋体"/>
          <w:b/>
          <w:noProof/>
          <w:sz w:val="28"/>
          <w:szCs w:val="28"/>
        </w:rPr>
        <mc:AlternateContent>
          <mc:Choice Requires="wps">
            <w:drawing>
              <wp:anchor distT="0" distB="0" distL="114300" distR="114300" simplePos="0" relativeHeight="251670528" behindDoc="0" locked="0" layoutInCell="1" allowOverlap="1" wp14:anchorId="6E4AFC27" wp14:editId="4DB85C5B">
                <wp:simplePos x="0" y="0"/>
                <wp:positionH relativeFrom="column">
                  <wp:posOffset>0</wp:posOffset>
                </wp:positionH>
                <wp:positionV relativeFrom="paragraph">
                  <wp:posOffset>0</wp:posOffset>
                </wp:positionV>
                <wp:extent cx="5829300" cy="0"/>
                <wp:effectExtent l="14605" t="12065" r="13970" b="6985"/>
                <wp:wrapNone/>
                <wp:docPr id="27"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ln>
                      </wps:spPr>
                      <wps:bodyPr/>
                    </wps:wsp>
                  </a:graphicData>
                </a:graphic>
              </wp:anchor>
            </w:drawing>
          </mc:Choice>
          <mc:Fallback xmlns:wpsCustomData="http://www.wps.cn/officeDocument/2013/wpsCustomData">
            <w:pict>
              <v:line id="Line 386" o:spid="_x0000_s1026" o:spt="20" style="position:absolute;left:0pt;margin-left:0pt;margin-top:0pt;height:0pt;width:459pt;z-index:251670528;mso-width-relative:page;mso-height-relative:page;" filled="f" stroked="t" coordsize="21600,21600" o:gfxdata="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OPD1hLRAAAAAgEAAA8AAAAAAAAAAQAgAAAAIgAAAGRycy9kb3ducmV2&#10;LnhtbFBLAQIUABQAAAAIAIdO4kDYibY4ygEAAKMDAAAOAAAAAAAAAAEAIAAAACABAABkcnMvZTJv&#10;RG9jLnhtbFBLBQYAAAAABgAGAFkBAABcBQAAAAA=&#10;">
                <v:fill on="f" focussize="0,0"/>
                <v:stroke weight="1pt" color="#000000" joinstyle="round"/>
                <v:imagedata o:title=""/>
                <o:lock v:ext="edit" aspectratio="f"/>
              </v:line>
            </w:pict>
          </mc:Fallback>
        </mc:AlternateContent>
      </w:r>
    </w:p>
    <w:p w14:paraId="32009F1E" w14:textId="77777777" w:rsidR="00CF0B0D" w:rsidRDefault="00CF0B0D">
      <w:pPr>
        <w:numPr>
          <w:ilvl w:val="0"/>
          <w:numId w:val="1"/>
        </w:numPr>
        <w:rPr>
          <w:rFonts w:ascii="宋体" w:hAnsi="宋体"/>
          <w:sz w:val="28"/>
          <w:szCs w:val="28"/>
        </w:rPr>
      </w:pPr>
    </w:p>
    <w:p w14:paraId="5CE4FE84" w14:textId="77777777" w:rsidR="00CF0B0D" w:rsidRDefault="00CF0B0D">
      <w:pPr>
        <w:numPr>
          <w:ilvl w:val="0"/>
          <w:numId w:val="1"/>
        </w:numPr>
        <w:rPr>
          <w:rFonts w:ascii="宋体" w:hAnsi="宋体"/>
          <w:sz w:val="28"/>
          <w:szCs w:val="28"/>
        </w:rPr>
      </w:pPr>
    </w:p>
    <w:p w14:paraId="5804E5C5" w14:textId="77777777" w:rsidR="00CF0B0D" w:rsidRDefault="00CF0B0D">
      <w:pPr>
        <w:numPr>
          <w:ilvl w:val="0"/>
          <w:numId w:val="1"/>
        </w:numPr>
        <w:rPr>
          <w:rFonts w:ascii="宋体" w:hAnsi="宋体"/>
          <w:sz w:val="28"/>
          <w:szCs w:val="28"/>
        </w:rPr>
      </w:pPr>
    </w:p>
    <w:p w14:paraId="4EEF8BE9" w14:textId="77777777" w:rsidR="00CF0B0D" w:rsidRDefault="00000000">
      <w:pPr>
        <w:numPr>
          <w:ilvl w:val="0"/>
          <w:numId w:val="1"/>
        </w:numPr>
        <w:jc w:val="left"/>
        <w:rPr>
          <w:rFonts w:ascii="宋体" w:hAnsi="宋体"/>
          <w:sz w:val="28"/>
          <w:szCs w:val="28"/>
        </w:rPr>
      </w:pPr>
      <w:r>
        <w:rPr>
          <w:rFonts w:ascii="宋体" w:hAnsi="宋体" w:hint="eastAsia"/>
          <w:sz w:val="28"/>
          <w:szCs w:val="28"/>
        </w:rPr>
        <w:t xml:space="preserve">          归 口 单 位 ：全国</w:t>
      </w:r>
      <w:proofErr w:type="gramStart"/>
      <w:r>
        <w:rPr>
          <w:rFonts w:ascii="宋体" w:hAnsi="宋体" w:hint="eastAsia"/>
          <w:sz w:val="28"/>
          <w:szCs w:val="28"/>
        </w:rPr>
        <w:t>碳达峰碳</w:t>
      </w:r>
      <w:proofErr w:type="gramEnd"/>
      <w:r>
        <w:rPr>
          <w:rFonts w:ascii="宋体" w:hAnsi="宋体" w:hint="eastAsia"/>
          <w:sz w:val="28"/>
          <w:szCs w:val="28"/>
        </w:rPr>
        <w:t xml:space="preserve">中和计量技术委员会碳排放量分技 </w:t>
      </w:r>
      <w:r>
        <w:rPr>
          <w:rFonts w:ascii="宋体" w:hAnsi="宋体"/>
          <w:sz w:val="28"/>
          <w:szCs w:val="28"/>
        </w:rPr>
        <w:t xml:space="preserve">   </w:t>
      </w:r>
    </w:p>
    <w:p w14:paraId="56D73F36" w14:textId="77777777" w:rsidR="00CF0B0D" w:rsidRDefault="00000000">
      <w:pPr>
        <w:numPr>
          <w:ilvl w:val="0"/>
          <w:numId w:val="1"/>
        </w:numPr>
        <w:jc w:val="left"/>
        <w:rPr>
          <w:rFonts w:ascii="宋体" w:hAnsi="宋体"/>
          <w:sz w:val="28"/>
          <w:szCs w:val="28"/>
        </w:rPr>
      </w:pPr>
      <w:r>
        <w:rPr>
          <w:rFonts w:ascii="宋体" w:hAnsi="宋体"/>
          <w:sz w:val="28"/>
          <w:szCs w:val="28"/>
        </w:rPr>
        <w:t xml:space="preserve">          </w:t>
      </w:r>
      <w:r>
        <w:rPr>
          <w:rFonts w:ascii="宋体" w:hAnsi="宋体" w:hint="eastAsia"/>
          <w:sz w:val="28"/>
          <w:szCs w:val="28"/>
        </w:rPr>
        <w:t>术委员会</w:t>
      </w:r>
    </w:p>
    <w:p w14:paraId="1AA0E518" w14:textId="77777777" w:rsidR="00CF0B0D" w:rsidRDefault="00000000">
      <w:pPr>
        <w:numPr>
          <w:ilvl w:val="0"/>
          <w:numId w:val="1"/>
        </w:numPr>
        <w:jc w:val="left"/>
        <w:rPr>
          <w:rFonts w:ascii="宋体" w:hAnsi="宋体"/>
          <w:sz w:val="28"/>
          <w:szCs w:val="28"/>
        </w:rPr>
      </w:pPr>
      <w:r>
        <w:rPr>
          <w:rFonts w:ascii="宋体" w:hAnsi="宋体" w:hint="eastAsia"/>
          <w:sz w:val="28"/>
          <w:szCs w:val="28"/>
        </w:rPr>
        <w:t xml:space="preserve">                       </w:t>
      </w:r>
      <w:r>
        <w:rPr>
          <w:rFonts w:ascii="宋体" w:hAnsi="宋体"/>
          <w:sz w:val="28"/>
          <w:szCs w:val="28"/>
        </w:rPr>
        <w:t xml:space="preserve"> </w:t>
      </w:r>
    </w:p>
    <w:p w14:paraId="14E8718B" w14:textId="77777777" w:rsidR="00077E7A" w:rsidRDefault="00000000" w:rsidP="00077E7A">
      <w:pPr>
        <w:numPr>
          <w:ilvl w:val="0"/>
          <w:numId w:val="1"/>
        </w:numPr>
        <w:rPr>
          <w:rFonts w:ascii="宋体" w:hAnsi="宋体"/>
          <w:sz w:val="28"/>
          <w:szCs w:val="28"/>
        </w:rPr>
      </w:pPr>
      <w:r>
        <w:rPr>
          <w:rFonts w:ascii="宋体" w:hAnsi="宋体" w:hint="eastAsia"/>
          <w:sz w:val="28"/>
          <w:szCs w:val="28"/>
        </w:rPr>
        <w:t xml:space="preserve">          主要起草单位：</w:t>
      </w:r>
    </w:p>
    <w:p w14:paraId="34589B57" w14:textId="77777777" w:rsidR="00077E7A" w:rsidRDefault="00077E7A" w:rsidP="00077E7A">
      <w:pPr>
        <w:pStyle w:val="afff2"/>
        <w:ind w:left="210" w:right="210" w:firstLine="560"/>
        <w:rPr>
          <w:rFonts w:ascii="宋体" w:hAnsi="宋体"/>
          <w:sz w:val="28"/>
          <w:szCs w:val="28"/>
        </w:rPr>
      </w:pPr>
    </w:p>
    <w:p w14:paraId="75E956E5" w14:textId="34394A69" w:rsidR="00CF0B0D" w:rsidRDefault="00000000" w:rsidP="00077E7A">
      <w:pPr>
        <w:numPr>
          <w:ilvl w:val="0"/>
          <w:numId w:val="1"/>
        </w:numPr>
        <w:rPr>
          <w:rFonts w:ascii="宋体" w:hAnsi="宋体"/>
          <w:sz w:val="28"/>
          <w:szCs w:val="28"/>
        </w:rPr>
      </w:pPr>
      <w:r>
        <w:rPr>
          <w:rFonts w:ascii="宋体" w:hAnsi="宋体" w:hint="eastAsia"/>
          <w:sz w:val="28"/>
          <w:szCs w:val="28"/>
        </w:rPr>
        <w:t xml:space="preserve">                        </w:t>
      </w:r>
    </w:p>
    <w:p w14:paraId="4AF159D5" w14:textId="75858215" w:rsidR="00CF0B0D" w:rsidRDefault="00000000" w:rsidP="00077E7A">
      <w:pPr>
        <w:pStyle w:val="afff2"/>
        <w:ind w:left="210" w:right="210" w:firstLine="560"/>
        <w:rPr>
          <w:rFonts w:ascii="宋体" w:hAnsi="宋体"/>
          <w:sz w:val="28"/>
          <w:szCs w:val="28"/>
        </w:rPr>
      </w:pPr>
      <w:r>
        <w:rPr>
          <w:rFonts w:ascii="宋体" w:hAnsi="宋体" w:hint="eastAsia"/>
          <w:sz w:val="28"/>
          <w:szCs w:val="28"/>
        </w:rPr>
        <w:t xml:space="preserve">     参加起草单位：</w:t>
      </w:r>
      <w:r w:rsidR="00077E7A">
        <w:rPr>
          <w:rFonts w:ascii="宋体" w:hAnsi="宋体" w:hint="eastAsia"/>
          <w:sz w:val="28"/>
          <w:szCs w:val="28"/>
        </w:rPr>
        <w:t xml:space="preserve"> </w:t>
      </w:r>
    </w:p>
    <w:p w14:paraId="17D80346" w14:textId="77777777" w:rsidR="00077E7A" w:rsidRDefault="00077E7A" w:rsidP="00077E7A">
      <w:pPr>
        <w:pStyle w:val="afff2"/>
        <w:ind w:left="210" w:right="210" w:firstLine="560"/>
        <w:rPr>
          <w:rFonts w:ascii="宋体" w:hAnsi="宋体"/>
          <w:sz w:val="28"/>
          <w:szCs w:val="28"/>
        </w:rPr>
      </w:pPr>
    </w:p>
    <w:p w14:paraId="281014D3" w14:textId="77777777" w:rsidR="00CF0B0D" w:rsidRDefault="00CF0B0D">
      <w:pPr>
        <w:pStyle w:val="afff2"/>
        <w:ind w:left="210" w:right="210" w:firstLine="560"/>
        <w:rPr>
          <w:rFonts w:ascii="宋体" w:hAnsi="宋体"/>
          <w:sz w:val="28"/>
          <w:szCs w:val="28"/>
        </w:rPr>
      </w:pPr>
    </w:p>
    <w:p w14:paraId="0BFBB155" w14:textId="77777777" w:rsidR="00CF0B0D" w:rsidRDefault="00000000">
      <w:pPr>
        <w:numPr>
          <w:ilvl w:val="0"/>
          <w:numId w:val="1"/>
        </w:numPr>
        <w:rPr>
          <w:rFonts w:ascii="宋体" w:hAnsi="宋体"/>
          <w:sz w:val="28"/>
          <w:szCs w:val="28"/>
        </w:rPr>
      </w:pPr>
      <w:r>
        <w:rPr>
          <w:rFonts w:ascii="宋体" w:hAnsi="宋体" w:hint="eastAsia"/>
          <w:sz w:val="28"/>
          <w:szCs w:val="28"/>
        </w:rPr>
        <w:t xml:space="preserve"> </w:t>
      </w:r>
      <w:r>
        <w:rPr>
          <w:rFonts w:ascii="宋体" w:hAnsi="宋体"/>
          <w:sz w:val="28"/>
          <w:szCs w:val="28"/>
        </w:rPr>
        <w:t xml:space="preserve">                       </w:t>
      </w:r>
    </w:p>
    <w:p w14:paraId="51CEB2B7" w14:textId="77777777" w:rsidR="00CF0B0D" w:rsidRDefault="00000000">
      <w:pPr>
        <w:numPr>
          <w:ilvl w:val="0"/>
          <w:numId w:val="1"/>
        </w:numPr>
        <w:rPr>
          <w:rFonts w:ascii="宋体" w:hAnsi="宋体"/>
          <w:sz w:val="28"/>
          <w:szCs w:val="28"/>
        </w:rPr>
      </w:pPr>
      <w:r>
        <w:rPr>
          <w:rFonts w:ascii="宋体" w:hAnsi="宋体" w:hint="eastAsia"/>
          <w:sz w:val="28"/>
          <w:szCs w:val="28"/>
        </w:rPr>
        <w:t xml:space="preserve">                        </w:t>
      </w:r>
    </w:p>
    <w:p w14:paraId="01AAF019" w14:textId="77777777" w:rsidR="00CF0B0D" w:rsidRDefault="00000000">
      <w:pPr>
        <w:numPr>
          <w:ilvl w:val="0"/>
          <w:numId w:val="1"/>
        </w:numPr>
        <w:rPr>
          <w:rFonts w:ascii="宋体" w:hAnsi="宋体"/>
          <w:sz w:val="28"/>
          <w:szCs w:val="28"/>
        </w:rPr>
      </w:pPr>
      <w:r>
        <w:rPr>
          <w:rFonts w:ascii="宋体" w:hAnsi="宋体"/>
          <w:sz w:val="28"/>
          <w:szCs w:val="28"/>
        </w:rPr>
        <w:t xml:space="preserve">                        </w:t>
      </w:r>
    </w:p>
    <w:p w14:paraId="15C9ABDA" w14:textId="77777777" w:rsidR="00CF0B0D" w:rsidRDefault="00000000">
      <w:pPr>
        <w:numPr>
          <w:ilvl w:val="0"/>
          <w:numId w:val="1"/>
        </w:numPr>
        <w:snapToGrid w:val="0"/>
        <w:rPr>
          <w:rFonts w:ascii="宋体" w:hAnsi="宋体"/>
          <w:sz w:val="28"/>
          <w:szCs w:val="28"/>
        </w:rPr>
      </w:pPr>
      <w:r>
        <w:rPr>
          <w:rFonts w:ascii="宋体" w:hAnsi="宋体" w:hint="eastAsia"/>
          <w:snapToGrid w:val="0"/>
          <w:kern w:val="24"/>
          <w:sz w:val="28"/>
          <w:szCs w:val="28"/>
        </w:rPr>
        <w:t xml:space="preserve"> </w:t>
      </w:r>
    </w:p>
    <w:p w14:paraId="74D28996" w14:textId="77777777" w:rsidR="00CF0B0D" w:rsidRDefault="00000000">
      <w:pPr>
        <w:numPr>
          <w:ilvl w:val="0"/>
          <w:numId w:val="1"/>
        </w:numPr>
        <w:ind w:firstLineChars="200" w:firstLine="600"/>
        <w:jc w:val="center"/>
        <w:rPr>
          <w:rFonts w:ascii="宋体" w:hAnsi="宋体"/>
          <w:sz w:val="30"/>
          <w:szCs w:val="30"/>
        </w:rPr>
      </w:pPr>
      <w:r>
        <w:rPr>
          <w:rFonts w:ascii="宋体" w:hAnsi="宋体" w:hint="eastAsia"/>
          <w:sz w:val="30"/>
          <w:szCs w:val="30"/>
        </w:rPr>
        <w:t>本规范委托全国碳排放量计量分技术委员会负责解释</w:t>
      </w:r>
    </w:p>
    <w:p w14:paraId="4BF52399" w14:textId="77777777" w:rsidR="00CF0B0D" w:rsidRDefault="00CF0B0D">
      <w:pPr>
        <w:numPr>
          <w:ilvl w:val="0"/>
          <w:numId w:val="1"/>
        </w:numPr>
        <w:rPr>
          <w:rFonts w:ascii="宋体" w:hAnsi="宋体"/>
          <w:b/>
          <w:sz w:val="28"/>
          <w:szCs w:val="28"/>
        </w:rPr>
      </w:pPr>
    </w:p>
    <w:p w14:paraId="166371D6" w14:textId="77777777" w:rsidR="00CF0B0D" w:rsidRDefault="00000000">
      <w:pPr>
        <w:numPr>
          <w:ilvl w:val="0"/>
          <w:numId w:val="1"/>
        </w:numPr>
        <w:rPr>
          <w:rFonts w:ascii="黑体" w:eastAsia="黑体" w:hAnsi="宋体"/>
          <w:sz w:val="28"/>
          <w:szCs w:val="28"/>
        </w:rPr>
      </w:pPr>
      <w:r>
        <w:rPr>
          <w:rFonts w:ascii="黑体" w:eastAsia="黑体" w:hAnsi="宋体" w:hint="eastAsia"/>
          <w:sz w:val="28"/>
          <w:szCs w:val="28"/>
        </w:rPr>
        <w:lastRenderedPageBreak/>
        <w:t>本规范主要起草人：</w:t>
      </w:r>
    </w:p>
    <w:p w14:paraId="0012DCA3" w14:textId="77777777" w:rsidR="00CF0B0D" w:rsidRDefault="00000000">
      <w:pPr>
        <w:numPr>
          <w:ilvl w:val="0"/>
          <w:numId w:val="1"/>
        </w:numPr>
        <w:rPr>
          <w:rFonts w:ascii="宋体" w:hAnsi="宋体"/>
          <w:sz w:val="28"/>
          <w:szCs w:val="28"/>
        </w:rPr>
      </w:pPr>
      <w:r>
        <w:rPr>
          <w:rFonts w:ascii="宋体" w:hAnsi="宋体" w:hint="eastAsia"/>
          <w:sz w:val="28"/>
          <w:szCs w:val="28"/>
        </w:rPr>
        <w:t xml:space="preserve">          </w:t>
      </w:r>
    </w:p>
    <w:p w14:paraId="6EA70E09" w14:textId="77777777" w:rsidR="00CF0B0D" w:rsidRDefault="00000000">
      <w:pPr>
        <w:numPr>
          <w:ilvl w:val="0"/>
          <w:numId w:val="1"/>
        </w:numPr>
        <w:rPr>
          <w:rFonts w:ascii="宋体" w:hAnsi="宋体"/>
          <w:sz w:val="28"/>
          <w:szCs w:val="28"/>
        </w:rPr>
      </w:pPr>
      <w:r>
        <w:rPr>
          <w:rFonts w:ascii="宋体" w:hAnsi="宋体" w:hint="eastAsia"/>
          <w:sz w:val="28"/>
          <w:szCs w:val="28"/>
        </w:rPr>
        <w:t xml:space="preserve">          </w:t>
      </w:r>
    </w:p>
    <w:p w14:paraId="19D271A6" w14:textId="77777777" w:rsidR="00CF0B0D" w:rsidRDefault="00000000">
      <w:pPr>
        <w:numPr>
          <w:ilvl w:val="0"/>
          <w:numId w:val="1"/>
        </w:numPr>
        <w:rPr>
          <w:rFonts w:ascii="黑体" w:eastAsia="黑体" w:hAnsi="宋体"/>
          <w:sz w:val="28"/>
          <w:szCs w:val="28"/>
        </w:rPr>
      </w:pPr>
      <w:r>
        <w:rPr>
          <w:rFonts w:ascii="宋体" w:hAnsi="宋体" w:hint="eastAsia"/>
          <w:sz w:val="28"/>
          <w:szCs w:val="28"/>
        </w:rPr>
        <w:t xml:space="preserve">      </w:t>
      </w:r>
      <w:r>
        <w:rPr>
          <w:rFonts w:ascii="黑体" w:eastAsia="黑体" w:hAnsi="宋体" w:hint="eastAsia"/>
          <w:sz w:val="28"/>
          <w:szCs w:val="28"/>
        </w:rPr>
        <w:t>参加起草人：</w:t>
      </w:r>
    </w:p>
    <w:p w14:paraId="395EB0AA" w14:textId="77777777" w:rsidR="00CF0B0D" w:rsidRDefault="00000000">
      <w:pPr>
        <w:numPr>
          <w:ilvl w:val="0"/>
          <w:numId w:val="1"/>
        </w:numPr>
        <w:rPr>
          <w:rFonts w:ascii="黑体" w:eastAsia="黑体" w:hAnsi="宋体"/>
          <w:sz w:val="28"/>
          <w:szCs w:val="28"/>
        </w:rPr>
      </w:pPr>
      <w:r>
        <w:rPr>
          <w:rFonts w:ascii="黑体" w:eastAsia="黑体"/>
          <w:sz w:val="28"/>
          <w:szCs w:val="28"/>
        </w:rPr>
        <w:t xml:space="preserve">          </w:t>
      </w:r>
    </w:p>
    <w:p w14:paraId="00AC4EEA" w14:textId="77777777" w:rsidR="00CF0B0D" w:rsidRDefault="00CF0B0D">
      <w:pPr>
        <w:numPr>
          <w:ilvl w:val="0"/>
          <w:numId w:val="1"/>
        </w:numPr>
        <w:rPr>
          <w:rFonts w:ascii="宋体" w:hAnsi="宋体"/>
          <w:sz w:val="24"/>
        </w:rPr>
      </w:pPr>
    </w:p>
    <w:p w14:paraId="6D5C22B9" w14:textId="77777777" w:rsidR="00CF0B0D" w:rsidRDefault="00CF0B0D">
      <w:pPr>
        <w:numPr>
          <w:ilvl w:val="0"/>
          <w:numId w:val="1"/>
        </w:numPr>
        <w:spacing w:line="400" w:lineRule="exact"/>
        <w:rPr>
          <w:rFonts w:ascii="宋体" w:hAnsi="宋体"/>
          <w:sz w:val="24"/>
        </w:rPr>
      </w:pPr>
    </w:p>
    <w:p w14:paraId="02AD0A80" w14:textId="77777777" w:rsidR="00CF0B0D" w:rsidRDefault="00CF0B0D">
      <w:pPr>
        <w:numPr>
          <w:ilvl w:val="0"/>
          <w:numId w:val="1"/>
        </w:numPr>
        <w:spacing w:line="400" w:lineRule="exact"/>
        <w:rPr>
          <w:rFonts w:ascii="宋体" w:hAnsi="宋体"/>
          <w:sz w:val="24"/>
        </w:rPr>
      </w:pPr>
    </w:p>
    <w:p w14:paraId="43786FBF" w14:textId="77777777" w:rsidR="00CF0B0D" w:rsidRDefault="00CF0B0D">
      <w:pPr>
        <w:numPr>
          <w:ilvl w:val="0"/>
          <w:numId w:val="1"/>
        </w:numPr>
        <w:spacing w:line="400" w:lineRule="exact"/>
        <w:rPr>
          <w:rFonts w:ascii="宋体" w:hAnsi="宋体"/>
          <w:sz w:val="24"/>
        </w:rPr>
      </w:pPr>
    </w:p>
    <w:p w14:paraId="7E63C269" w14:textId="77777777" w:rsidR="00CF0B0D" w:rsidRDefault="00CF0B0D">
      <w:pPr>
        <w:numPr>
          <w:ilvl w:val="0"/>
          <w:numId w:val="1"/>
        </w:numPr>
        <w:spacing w:line="400" w:lineRule="exact"/>
        <w:rPr>
          <w:rFonts w:ascii="宋体" w:hAnsi="宋体"/>
          <w:sz w:val="24"/>
        </w:rPr>
      </w:pPr>
    </w:p>
    <w:p w14:paraId="542626B0" w14:textId="77777777" w:rsidR="00CF0B0D" w:rsidRDefault="00CF0B0D">
      <w:pPr>
        <w:numPr>
          <w:ilvl w:val="0"/>
          <w:numId w:val="1"/>
        </w:numPr>
        <w:spacing w:line="400" w:lineRule="exact"/>
        <w:rPr>
          <w:rFonts w:ascii="宋体" w:hAnsi="宋体"/>
          <w:sz w:val="24"/>
        </w:rPr>
      </w:pPr>
    </w:p>
    <w:p w14:paraId="56A7012F" w14:textId="77777777" w:rsidR="00CF0B0D" w:rsidRDefault="00CF0B0D">
      <w:pPr>
        <w:numPr>
          <w:ilvl w:val="0"/>
          <w:numId w:val="1"/>
        </w:numPr>
        <w:spacing w:line="400" w:lineRule="exact"/>
        <w:rPr>
          <w:rFonts w:ascii="宋体" w:hAnsi="宋体"/>
          <w:sz w:val="24"/>
        </w:rPr>
      </w:pPr>
    </w:p>
    <w:p w14:paraId="5FE53A58" w14:textId="77777777" w:rsidR="00CF0B0D" w:rsidRDefault="00CF0B0D">
      <w:pPr>
        <w:numPr>
          <w:ilvl w:val="0"/>
          <w:numId w:val="1"/>
        </w:numPr>
        <w:spacing w:line="400" w:lineRule="exact"/>
        <w:rPr>
          <w:rFonts w:ascii="宋体" w:hAnsi="宋体"/>
          <w:sz w:val="24"/>
        </w:rPr>
      </w:pPr>
    </w:p>
    <w:p w14:paraId="77FC2CBD" w14:textId="77777777" w:rsidR="00CF0B0D" w:rsidRDefault="00CF0B0D">
      <w:pPr>
        <w:numPr>
          <w:ilvl w:val="0"/>
          <w:numId w:val="1"/>
        </w:numPr>
        <w:spacing w:line="400" w:lineRule="exact"/>
        <w:rPr>
          <w:sz w:val="24"/>
        </w:rPr>
      </w:pPr>
    </w:p>
    <w:p w14:paraId="204D48A5" w14:textId="77777777" w:rsidR="00CF0B0D" w:rsidRDefault="00CF0B0D">
      <w:pPr>
        <w:numPr>
          <w:ilvl w:val="0"/>
          <w:numId w:val="1"/>
        </w:numPr>
        <w:spacing w:line="400" w:lineRule="exact"/>
        <w:rPr>
          <w:sz w:val="24"/>
        </w:rPr>
      </w:pPr>
    </w:p>
    <w:p w14:paraId="4FE8B0B1" w14:textId="77777777" w:rsidR="00CF0B0D" w:rsidRDefault="00CF0B0D">
      <w:pPr>
        <w:numPr>
          <w:ilvl w:val="0"/>
          <w:numId w:val="1"/>
        </w:numPr>
        <w:spacing w:line="400" w:lineRule="exact"/>
        <w:rPr>
          <w:sz w:val="24"/>
        </w:rPr>
      </w:pPr>
    </w:p>
    <w:p w14:paraId="2CCF4C78" w14:textId="77777777" w:rsidR="00CF0B0D" w:rsidRDefault="00CF0B0D">
      <w:pPr>
        <w:numPr>
          <w:ilvl w:val="0"/>
          <w:numId w:val="1"/>
        </w:numPr>
        <w:spacing w:line="400" w:lineRule="exact"/>
        <w:rPr>
          <w:sz w:val="24"/>
        </w:rPr>
      </w:pPr>
    </w:p>
    <w:p w14:paraId="27B56D17" w14:textId="77777777" w:rsidR="00CF0B0D" w:rsidRDefault="00CF0B0D">
      <w:pPr>
        <w:numPr>
          <w:ilvl w:val="0"/>
          <w:numId w:val="1"/>
        </w:numPr>
        <w:spacing w:line="400" w:lineRule="exact"/>
        <w:rPr>
          <w:sz w:val="24"/>
        </w:rPr>
      </w:pPr>
    </w:p>
    <w:p w14:paraId="7626C87E" w14:textId="77777777" w:rsidR="00CF0B0D" w:rsidRDefault="00CF0B0D">
      <w:pPr>
        <w:numPr>
          <w:ilvl w:val="0"/>
          <w:numId w:val="1"/>
        </w:numPr>
        <w:spacing w:line="400" w:lineRule="exact"/>
        <w:rPr>
          <w:sz w:val="24"/>
        </w:rPr>
      </w:pPr>
    </w:p>
    <w:p w14:paraId="48E6925E" w14:textId="77777777" w:rsidR="00CF0B0D" w:rsidRDefault="00CF0B0D">
      <w:pPr>
        <w:numPr>
          <w:ilvl w:val="0"/>
          <w:numId w:val="1"/>
        </w:numPr>
        <w:spacing w:line="400" w:lineRule="exact"/>
        <w:rPr>
          <w:sz w:val="24"/>
        </w:rPr>
      </w:pPr>
    </w:p>
    <w:p w14:paraId="07ACCEFF" w14:textId="77777777" w:rsidR="00CF0B0D" w:rsidRDefault="00CF0B0D">
      <w:pPr>
        <w:numPr>
          <w:ilvl w:val="0"/>
          <w:numId w:val="1"/>
        </w:numPr>
        <w:spacing w:line="400" w:lineRule="exact"/>
        <w:sectPr w:rsidR="00CF0B0D">
          <w:headerReference w:type="even" r:id="rId15"/>
          <w:headerReference w:type="default" r:id="rId16"/>
          <w:footerReference w:type="default" r:id="rId17"/>
          <w:headerReference w:type="first" r:id="rId18"/>
          <w:pgSz w:w="11906" w:h="16838"/>
          <w:pgMar w:top="1418" w:right="1134" w:bottom="1418" w:left="1418" w:header="1418" w:footer="907" w:gutter="0"/>
          <w:pgNumType w:start="1"/>
          <w:cols w:space="425"/>
          <w:docGrid w:type="linesAndChars" w:linePitch="312"/>
        </w:sectPr>
      </w:pPr>
    </w:p>
    <w:p w14:paraId="0B8DC4E9" w14:textId="77777777" w:rsidR="00CF0B0D" w:rsidRDefault="00000000">
      <w:pPr>
        <w:pStyle w:val="1"/>
        <w:jc w:val="center"/>
        <w:rPr>
          <w:rFonts w:ascii="黑体" w:eastAsia="黑体"/>
          <w:sz w:val="32"/>
          <w:szCs w:val="32"/>
        </w:rPr>
      </w:pPr>
      <w:bookmarkStart w:id="4" w:name="_Toc477423554"/>
      <w:bookmarkStart w:id="5" w:name="_Toc477420544"/>
      <w:bookmarkStart w:id="6" w:name="_Toc471218679"/>
      <w:bookmarkStart w:id="7" w:name="_Toc477849721"/>
      <w:bookmarkStart w:id="8" w:name="_Toc150801018"/>
      <w:bookmarkStart w:id="9" w:name="_Toc109809378"/>
      <w:bookmarkStart w:id="10" w:name="_Toc22425"/>
      <w:bookmarkStart w:id="11" w:name="_Toc119586758"/>
      <w:bookmarkStart w:id="12" w:name="_Toc344415586"/>
      <w:bookmarkStart w:id="13" w:name="_Toc344567265"/>
      <w:bookmarkStart w:id="14" w:name="_Toc342159431"/>
      <w:r w:rsidRPr="00234275">
        <w:rPr>
          <w:rFonts w:ascii="黑体" w:eastAsia="黑体" w:hint="eastAsia"/>
          <w:sz w:val="32"/>
          <w:szCs w:val="32"/>
        </w:rPr>
        <w:lastRenderedPageBreak/>
        <w:t xml:space="preserve">目    </w:t>
      </w:r>
      <w:bookmarkEnd w:id="4"/>
      <w:bookmarkEnd w:id="5"/>
      <w:bookmarkEnd w:id="6"/>
      <w:bookmarkEnd w:id="7"/>
      <w:r w:rsidRPr="00234275">
        <w:rPr>
          <w:rFonts w:ascii="黑体" w:eastAsia="黑体" w:hint="eastAsia"/>
          <w:sz w:val="32"/>
          <w:szCs w:val="32"/>
        </w:rPr>
        <w:t>录</w:t>
      </w:r>
      <w:bookmarkEnd w:id="8"/>
      <w:bookmarkEnd w:id="9"/>
      <w:bookmarkEnd w:id="10"/>
      <w:bookmarkEnd w:id="11"/>
    </w:p>
    <w:bookmarkStart w:id="15" w:name="_Toc477849722"/>
    <w:bookmarkEnd w:id="12"/>
    <w:bookmarkEnd w:id="13"/>
    <w:bookmarkEnd w:id="14"/>
    <w:p w14:paraId="58C7E1EE" w14:textId="77777777" w:rsidR="00CF0B0D" w:rsidRDefault="00000000">
      <w:pPr>
        <w:pStyle w:val="TOC1"/>
        <w:tabs>
          <w:tab w:val="right" w:leader="dot" w:pos="9344"/>
        </w:tabs>
        <w:ind w:left="210" w:right="210"/>
        <w:rPr>
          <w:rFonts w:asciiTheme="minorHAnsi" w:eastAsiaTheme="minorEastAsia" w:hAnsiTheme="minorHAnsi" w:cstheme="minorBidi"/>
          <w:noProof/>
          <w:szCs w:val="22"/>
          <w14:ligatures w14:val="standardContextual"/>
        </w:rPr>
      </w:pPr>
      <w:r>
        <w:fldChar w:fldCharType="begin"/>
      </w:r>
      <w:r>
        <w:instrText xml:space="preserve"> TOC \o "1-3" \h \z \u </w:instrText>
      </w:r>
      <w:r>
        <w:fldChar w:fldCharType="separate"/>
      </w:r>
    </w:p>
    <w:p w14:paraId="073345A6" w14:textId="084AB0CD" w:rsidR="00CF0B0D" w:rsidRDefault="00000000">
      <w:pPr>
        <w:pStyle w:val="TOC1"/>
        <w:tabs>
          <w:tab w:val="right" w:leader="dot" w:pos="9344"/>
        </w:tabs>
        <w:ind w:left="210" w:right="210"/>
        <w:rPr>
          <w:rFonts w:asciiTheme="minorHAnsi" w:eastAsiaTheme="minorEastAsia" w:hAnsiTheme="minorHAnsi" w:cstheme="minorBidi"/>
          <w:noProof/>
          <w:szCs w:val="22"/>
          <w14:ligatures w14:val="standardContextual"/>
        </w:rPr>
      </w:pPr>
      <w:hyperlink w:anchor="_Toc150801019" w:history="1">
        <w:r>
          <w:rPr>
            <w:rStyle w:val="aff8"/>
            <w:rFonts w:ascii="宋体" w:hAnsi="宋体" w:cs="黑体"/>
            <w:b/>
            <w:noProof/>
          </w:rPr>
          <w:t>引    言</w:t>
        </w:r>
        <w:r>
          <w:rPr>
            <w:noProof/>
          </w:rPr>
          <w:tab/>
        </w:r>
        <w:r>
          <w:rPr>
            <w:noProof/>
          </w:rPr>
          <w:fldChar w:fldCharType="begin"/>
        </w:r>
        <w:r>
          <w:rPr>
            <w:noProof/>
          </w:rPr>
          <w:instrText xml:space="preserve"> PAGEREF _Toc150801019 \h </w:instrText>
        </w:r>
        <w:r>
          <w:rPr>
            <w:noProof/>
          </w:rPr>
        </w:r>
        <w:r>
          <w:rPr>
            <w:noProof/>
          </w:rPr>
          <w:fldChar w:fldCharType="separate"/>
        </w:r>
        <w:r w:rsidR="00611DBE">
          <w:rPr>
            <w:noProof/>
          </w:rPr>
          <w:t>II</w:t>
        </w:r>
        <w:r>
          <w:rPr>
            <w:noProof/>
          </w:rPr>
          <w:fldChar w:fldCharType="end"/>
        </w:r>
      </w:hyperlink>
    </w:p>
    <w:p w14:paraId="5503B125" w14:textId="2F745268" w:rsidR="00CF0B0D" w:rsidRDefault="00000000">
      <w:pPr>
        <w:pStyle w:val="TOC1"/>
        <w:tabs>
          <w:tab w:val="right" w:leader="dot" w:pos="9344"/>
        </w:tabs>
        <w:ind w:left="210" w:right="210"/>
        <w:rPr>
          <w:rFonts w:asciiTheme="minorHAnsi" w:eastAsiaTheme="minorEastAsia" w:hAnsiTheme="minorHAnsi" w:cstheme="minorBidi"/>
          <w:noProof/>
          <w:szCs w:val="22"/>
          <w14:ligatures w14:val="standardContextual"/>
        </w:rPr>
      </w:pPr>
      <w:hyperlink w:anchor="_Toc150801020" w:history="1">
        <w:r>
          <w:rPr>
            <w:rStyle w:val="aff8"/>
            <w:rFonts w:eastAsia="黑体"/>
            <w:b/>
            <w:noProof/>
          </w:rPr>
          <w:t xml:space="preserve">1  </w:t>
        </w:r>
        <w:r>
          <w:rPr>
            <w:rStyle w:val="aff8"/>
            <w:rFonts w:eastAsia="黑体"/>
            <w:b/>
            <w:noProof/>
          </w:rPr>
          <w:t>范围</w:t>
        </w:r>
        <w:r>
          <w:rPr>
            <w:noProof/>
          </w:rPr>
          <w:tab/>
        </w:r>
        <w:r>
          <w:rPr>
            <w:noProof/>
          </w:rPr>
          <w:fldChar w:fldCharType="begin"/>
        </w:r>
        <w:r>
          <w:rPr>
            <w:noProof/>
          </w:rPr>
          <w:instrText xml:space="preserve"> PAGEREF _Toc150801020 \h </w:instrText>
        </w:r>
        <w:r>
          <w:rPr>
            <w:noProof/>
          </w:rPr>
        </w:r>
        <w:r>
          <w:rPr>
            <w:noProof/>
          </w:rPr>
          <w:fldChar w:fldCharType="separate"/>
        </w:r>
        <w:r w:rsidR="00611DBE">
          <w:rPr>
            <w:noProof/>
          </w:rPr>
          <w:t>1</w:t>
        </w:r>
        <w:r>
          <w:rPr>
            <w:noProof/>
          </w:rPr>
          <w:fldChar w:fldCharType="end"/>
        </w:r>
      </w:hyperlink>
    </w:p>
    <w:p w14:paraId="09AFA8FE" w14:textId="5A8A342F" w:rsidR="00CF0B0D" w:rsidRDefault="00000000">
      <w:pPr>
        <w:pStyle w:val="TOC1"/>
        <w:tabs>
          <w:tab w:val="right" w:leader="dot" w:pos="9344"/>
        </w:tabs>
        <w:ind w:left="210" w:right="210"/>
        <w:rPr>
          <w:rFonts w:asciiTheme="minorHAnsi" w:eastAsiaTheme="minorEastAsia" w:hAnsiTheme="minorHAnsi" w:cstheme="minorBidi"/>
          <w:noProof/>
          <w:szCs w:val="22"/>
          <w14:ligatures w14:val="standardContextual"/>
        </w:rPr>
      </w:pPr>
      <w:hyperlink w:anchor="_Toc150801021" w:history="1">
        <w:r>
          <w:rPr>
            <w:rStyle w:val="aff8"/>
            <w:rFonts w:eastAsia="黑体"/>
            <w:b/>
            <w:noProof/>
          </w:rPr>
          <w:t xml:space="preserve">2  </w:t>
        </w:r>
        <w:r>
          <w:rPr>
            <w:rStyle w:val="aff8"/>
            <w:rFonts w:eastAsia="黑体"/>
            <w:b/>
            <w:noProof/>
          </w:rPr>
          <w:t>引用文件</w:t>
        </w:r>
        <w:r>
          <w:rPr>
            <w:noProof/>
          </w:rPr>
          <w:tab/>
        </w:r>
        <w:r>
          <w:rPr>
            <w:noProof/>
          </w:rPr>
          <w:fldChar w:fldCharType="begin"/>
        </w:r>
        <w:r>
          <w:rPr>
            <w:noProof/>
          </w:rPr>
          <w:instrText xml:space="preserve"> PAGEREF _Toc150801021 \h </w:instrText>
        </w:r>
        <w:r>
          <w:rPr>
            <w:noProof/>
          </w:rPr>
        </w:r>
        <w:r>
          <w:rPr>
            <w:noProof/>
          </w:rPr>
          <w:fldChar w:fldCharType="separate"/>
        </w:r>
        <w:r w:rsidR="00611DBE">
          <w:rPr>
            <w:noProof/>
          </w:rPr>
          <w:t>1</w:t>
        </w:r>
        <w:r>
          <w:rPr>
            <w:noProof/>
          </w:rPr>
          <w:fldChar w:fldCharType="end"/>
        </w:r>
      </w:hyperlink>
    </w:p>
    <w:p w14:paraId="32F2D5DE" w14:textId="3C4F40AB" w:rsidR="00CF0B0D" w:rsidRDefault="00000000">
      <w:pPr>
        <w:pStyle w:val="TOC1"/>
        <w:tabs>
          <w:tab w:val="right" w:leader="dot" w:pos="9344"/>
        </w:tabs>
        <w:ind w:left="210" w:right="210"/>
        <w:rPr>
          <w:rFonts w:asciiTheme="minorHAnsi" w:eastAsiaTheme="minorEastAsia" w:hAnsiTheme="minorHAnsi" w:cstheme="minorBidi"/>
          <w:noProof/>
          <w:szCs w:val="22"/>
          <w14:ligatures w14:val="standardContextual"/>
        </w:rPr>
      </w:pPr>
      <w:hyperlink w:anchor="_Toc150801022" w:history="1">
        <w:r>
          <w:rPr>
            <w:rStyle w:val="aff8"/>
            <w:rFonts w:eastAsia="黑体"/>
            <w:b/>
            <w:noProof/>
          </w:rPr>
          <w:t xml:space="preserve">3  </w:t>
        </w:r>
        <w:r>
          <w:rPr>
            <w:rStyle w:val="aff8"/>
            <w:rFonts w:eastAsia="黑体"/>
            <w:b/>
            <w:noProof/>
          </w:rPr>
          <w:t>术语和计量单位</w:t>
        </w:r>
        <w:r>
          <w:rPr>
            <w:noProof/>
          </w:rPr>
          <w:tab/>
        </w:r>
        <w:r>
          <w:rPr>
            <w:noProof/>
          </w:rPr>
          <w:fldChar w:fldCharType="begin"/>
        </w:r>
        <w:r>
          <w:rPr>
            <w:noProof/>
          </w:rPr>
          <w:instrText xml:space="preserve"> PAGEREF _Toc150801022 \h </w:instrText>
        </w:r>
        <w:r>
          <w:rPr>
            <w:noProof/>
          </w:rPr>
        </w:r>
        <w:r>
          <w:rPr>
            <w:noProof/>
          </w:rPr>
          <w:fldChar w:fldCharType="separate"/>
        </w:r>
        <w:r w:rsidR="00611DBE">
          <w:rPr>
            <w:noProof/>
          </w:rPr>
          <w:t>1</w:t>
        </w:r>
        <w:r>
          <w:rPr>
            <w:noProof/>
          </w:rPr>
          <w:fldChar w:fldCharType="end"/>
        </w:r>
      </w:hyperlink>
    </w:p>
    <w:p w14:paraId="290364F7" w14:textId="6DAA530B" w:rsidR="00CF0B0D" w:rsidRDefault="00000000">
      <w:pPr>
        <w:pStyle w:val="TOC2"/>
        <w:tabs>
          <w:tab w:val="right" w:leader="dot" w:pos="9344"/>
        </w:tabs>
        <w:ind w:right="210"/>
        <w:rPr>
          <w:rFonts w:asciiTheme="minorHAnsi" w:eastAsiaTheme="minorEastAsia" w:hAnsiTheme="minorHAnsi" w:cstheme="minorBidi"/>
          <w:noProof/>
          <w:szCs w:val="22"/>
          <w14:ligatures w14:val="standardContextual"/>
        </w:rPr>
      </w:pPr>
      <w:hyperlink w:anchor="_Toc150801023" w:history="1">
        <w:r>
          <w:rPr>
            <w:rStyle w:val="aff8"/>
            <w:noProof/>
          </w:rPr>
          <w:t xml:space="preserve">3.1  </w:t>
        </w:r>
        <w:r>
          <w:rPr>
            <w:rStyle w:val="aff8"/>
            <w:noProof/>
          </w:rPr>
          <w:t>术语和定义</w:t>
        </w:r>
        <w:r>
          <w:rPr>
            <w:noProof/>
          </w:rPr>
          <w:tab/>
        </w:r>
        <w:r>
          <w:rPr>
            <w:noProof/>
          </w:rPr>
          <w:fldChar w:fldCharType="begin"/>
        </w:r>
        <w:r>
          <w:rPr>
            <w:noProof/>
          </w:rPr>
          <w:instrText xml:space="preserve"> PAGEREF _Toc150801023 \h </w:instrText>
        </w:r>
        <w:r>
          <w:rPr>
            <w:noProof/>
          </w:rPr>
        </w:r>
        <w:r>
          <w:rPr>
            <w:noProof/>
          </w:rPr>
          <w:fldChar w:fldCharType="separate"/>
        </w:r>
        <w:r w:rsidR="00611DBE">
          <w:rPr>
            <w:noProof/>
          </w:rPr>
          <w:t>1</w:t>
        </w:r>
        <w:r>
          <w:rPr>
            <w:noProof/>
          </w:rPr>
          <w:fldChar w:fldCharType="end"/>
        </w:r>
      </w:hyperlink>
    </w:p>
    <w:p w14:paraId="02451DDE" w14:textId="30E2F279" w:rsidR="00CF0B0D" w:rsidRDefault="00000000">
      <w:pPr>
        <w:pStyle w:val="TOC2"/>
        <w:tabs>
          <w:tab w:val="right" w:leader="dot" w:pos="9344"/>
        </w:tabs>
        <w:ind w:right="210"/>
        <w:rPr>
          <w:rFonts w:asciiTheme="minorHAnsi" w:eastAsiaTheme="minorEastAsia" w:hAnsiTheme="minorHAnsi" w:cstheme="minorBidi"/>
          <w:noProof/>
          <w:szCs w:val="22"/>
          <w14:ligatures w14:val="standardContextual"/>
        </w:rPr>
      </w:pPr>
      <w:hyperlink w:anchor="_Toc150801024" w:history="1">
        <w:r>
          <w:rPr>
            <w:rStyle w:val="aff8"/>
            <w:noProof/>
          </w:rPr>
          <w:t xml:space="preserve">3.2  </w:t>
        </w:r>
        <w:r>
          <w:rPr>
            <w:rStyle w:val="aff8"/>
            <w:noProof/>
          </w:rPr>
          <w:t>计量单位</w:t>
        </w:r>
        <w:r>
          <w:rPr>
            <w:noProof/>
          </w:rPr>
          <w:tab/>
        </w:r>
        <w:r>
          <w:rPr>
            <w:noProof/>
          </w:rPr>
          <w:fldChar w:fldCharType="begin"/>
        </w:r>
        <w:r>
          <w:rPr>
            <w:noProof/>
          </w:rPr>
          <w:instrText xml:space="preserve"> PAGEREF _Toc150801024 \h </w:instrText>
        </w:r>
        <w:r>
          <w:rPr>
            <w:noProof/>
          </w:rPr>
        </w:r>
        <w:r>
          <w:rPr>
            <w:noProof/>
          </w:rPr>
          <w:fldChar w:fldCharType="separate"/>
        </w:r>
        <w:r w:rsidR="00611DBE">
          <w:rPr>
            <w:noProof/>
          </w:rPr>
          <w:t>3</w:t>
        </w:r>
        <w:r>
          <w:rPr>
            <w:noProof/>
          </w:rPr>
          <w:fldChar w:fldCharType="end"/>
        </w:r>
      </w:hyperlink>
    </w:p>
    <w:p w14:paraId="309781BA" w14:textId="48908AD1" w:rsidR="00CF0B0D" w:rsidRDefault="00000000">
      <w:pPr>
        <w:pStyle w:val="TOC1"/>
        <w:tabs>
          <w:tab w:val="right" w:leader="dot" w:pos="9344"/>
        </w:tabs>
        <w:ind w:left="210" w:right="210"/>
        <w:rPr>
          <w:rFonts w:asciiTheme="minorHAnsi" w:eastAsiaTheme="minorEastAsia" w:hAnsiTheme="minorHAnsi" w:cstheme="minorBidi"/>
          <w:b/>
          <w:bCs/>
          <w:noProof/>
          <w:szCs w:val="22"/>
          <w14:ligatures w14:val="standardContextual"/>
        </w:rPr>
      </w:pPr>
      <w:hyperlink w:anchor="_Toc150801025" w:history="1">
        <w:r>
          <w:rPr>
            <w:rStyle w:val="aff8"/>
            <w:rFonts w:eastAsia="黑体"/>
            <w:b/>
            <w:bCs/>
            <w:noProof/>
          </w:rPr>
          <w:t xml:space="preserve">4  </w:t>
        </w:r>
        <w:r>
          <w:rPr>
            <w:rStyle w:val="aff8"/>
            <w:rFonts w:eastAsia="黑体"/>
            <w:b/>
            <w:bCs/>
            <w:noProof/>
          </w:rPr>
          <w:t>排放量测算方法</w:t>
        </w:r>
        <w:r>
          <w:rPr>
            <w:b/>
            <w:bCs/>
            <w:noProof/>
          </w:rPr>
          <w:tab/>
        </w:r>
        <w:r>
          <w:rPr>
            <w:b/>
            <w:bCs/>
            <w:noProof/>
          </w:rPr>
          <w:fldChar w:fldCharType="begin"/>
        </w:r>
        <w:r>
          <w:rPr>
            <w:b/>
            <w:bCs/>
            <w:noProof/>
          </w:rPr>
          <w:instrText xml:space="preserve"> PAGEREF _Toc150801025 \h </w:instrText>
        </w:r>
        <w:r>
          <w:rPr>
            <w:b/>
            <w:bCs/>
            <w:noProof/>
          </w:rPr>
        </w:r>
        <w:r>
          <w:rPr>
            <w:b/>
            <w:bCs/>
            <w:noProof/>
          </w:rPr>
          <w:fldChar w:fldCharType="separate"/>
        </w:r>
        <w:r w:rsidR="00611DBE">
          <w:rPr>
            <w:b/>
            <w:bCs/>
            <w:noProof/>
          </w:rPr>
          <w:t>4</w:t>
        </w:r>
        <w:r>
          <w:rPr>
            <w:b/>
            <w:bCs/>
            <w:noProof/>
          </w:rPr>
          <w:fldChar w:fldCharType="end"/>
        </w:r>
      </w:hyperlink>
    </w:p>
    <w:p w14:paraId="3F587944" w14:textId="4BC8492A" w:rsidR="00CF0B0D" w:rsidRDefault="00000000">
      <w:pPr>
        <w:pStyle w:val="TOC1"/>
        <w:tabs>
          <w:tab w:val="right" w:leader="dot" w:pos="9344"/>
        </w:tabs>
        <w:ind w:left="210" w:right="210"/>
        <w:rPr>
          <w:rFonts w:asciiTheme="minorHAnsi" w:eastAsiaTheme="minorEastAsia" w:hAnsiTheme="minorHAnsi" w:cstheme="minorBidi"/>
          <w:noProof/>
          <w:szCs w:val="22"/>
          <w14:ligatures w14:val="standardContextual"/>
        </w:rPr>
      </w:pPr>
      <w:hyperlink w:anchor="_Toc150801026" w:history="1">
        <w:r>
          <w:rPr>
            <w:rStyle w:val="aff8"/>
            <w:rFonts w:eastAsia="黑体"/>
            <w:b/>
            <w:noProof/>
          </w:rPr>
          <w:t xml:space="preserve">5  </w:t>
        </w:r>
        <w:r>
          <w:rPr>
            <w:rStyle w:val="aff8"/>
            <w:rFonts w:eastAsia="黑体"/>
            <w:b/>
            <w:noProof/>
          </w:rPr>
          <w:t>计量特性</w:t>
        </w:r>
        <w:r>
          <w:rPr>
            <w:noProof/>
          </w:rPr>
          <w:tab/>
        </w:r>
        <w:r>
          <w:rPr>
            <w:noProof/>
          </w:rPr>
          <w:fldChar w:fldCharType="begin"/>
        </w:r>
        <w:r>
          <w:rPr>
            <w:noProof/>
          </w:rPr>
          <w:instrText xml:space="preserve"> PAGEREF _Toc150801026 \h </w:instrText>
        </w:r>
        <w:r>
          <w:rPr>
            <w:noProof/>
          </w:rPr>
        </w:r>
        <w:r>
          <w:rPr>
            <w:noProof/>
          </w:rPr>
          <w:fldChar w:fldCharType="separate"/>
        </w:r>
        <w:r w:rsidR="00611DBE">
          <w:rPr>
            <w:noProof/>
          </w:rPr>
          <w:t>4</w:t>
        </w:r>
        <w:r>
          <w:rPr>
            <w:noProof/>
          </w:rPr>
          <w:fldChar w:fldCharType="end"/>
        </w:r>
      </w:hyperlink>
    </w:p>
    <w:p w14:paraId="4030F521" w14:textId="3EFCEF3B" w:rsidR="00CF0B0D" w:rsidRDefault="00000000">
      <w:pPr>
        <w:pStyle w:val="TOC1"/>
        <w:tabs>
          <w:tab w:val="right" w:leader="dot" w:pos="9344"/>
        </w:tabs>
        <w:ind w:left="210" w:right="210"/>
        <w:rPr>
          <w:rFonts w:asciiTheme="minorHAnsi" w:eastAsiaTheme="minorEastAsia" w:hAnsiTheme="minorHAnsi" w:cstheme="minorBidi"/>
          <w:noProof/>
          <w:szCs w:val="22"/>
          <w14:ligatures w14:val="standardContextual"/>
        </w:rPr>
      </w:pPr>
      <w:hyperlink w:anchor="_Toc150801027" w:history="1">
        <w:r>
          <w:rPr>
            <w:rStyle w:val="aff8"/>
            <w:rFonts w:eastAsia="黑体"/>
            <w:b/>
            <w:noProof/>
          </w:rPr>
          <w:t xml:space="preserve">6  </w:t>
        </w:r>
        <w:r>
          <w:rPr>
            <w:rStyle w:val="aff8"/>
            <w:rFonts w:eastAsia="黑体"/>
            <w:b/>
            <w:noProof/>
          </w:rPr>
          <w:t>监测计量方法</w:t>
        </w:r>
        <w:r>
          <w:rPr>
            <w:noProof/>
          </w:rPr>
          <w:tab/>
        </w:r>
        <w:r>
          <w:rPr>
            <w:noProof/>
          </w:rPr>
          <w:fldChar w:fldCharType="begin"/>
        </w:r>
        <w:r>
          <w:rPr>
            <w:noProof/>
          </w:rPr>
          <w:instrText xml:space="preserve"> PAGEREF _Toc150801027 \h </w:instrText>
        </w:r>
        <w:r>
          <w:rPr>
            <w:noProof/>
          </w:rPr>
        </w:r>
        <w:r>
          <w:rPr>
            <w:noProof/>
          </w:rPr>
          <w:fldChar w:fldCharType="separate"/>
        </w:r>
        <w:r w:rsidR="00611DBE">
          <w:rPr>
            <w:noProof/>
          </w:rPr>
          <w:t>4</w:t>
        </w:r>
        <w:r>
          <w:rPr>
            <w:noProof/>
          </w:rPr>
          <w:fldChar w:fldCharType="end"/>
        </w:r>
      </w:hyperlink>
    </w:p>
    <w:p w14:paraId="3138BB25" w14:textId="6B9A9AEB" w:rsidR="00CF0B0D" w:rsidRDefault="00000000">
      <w:pPr>
        <w:pStyle w:val="TOC2"/>
        <w:tabs>
          <w:tab w:val="right" w:leader="dot" w:pos="9344"/>
        </w:tabs>
        <w:ind w:right="210"/>
        <w:rPr>
          <w:rFonts w:asciiTheme="minorHAnsi" w:eastAsiaTheme="minorEastAsia" w:hAnsiTheme="minorHAnsi" w:cstheme="minorBidi"/>
          <w:noProof/>
          <w:szCs w:val="22"/>
          <w14:ligatures w14:val="standardContextual"/>
        </w:rPr>
      </w:pPr>
      <w:hyperlink w:anchor="_Toc150801028" w:history="1">
        <w:r>
          <w:rPr>
            <w:rStyle w:val="aff8"/>
            <w:rFonts w:ascii="Times New Roman" w:hAnsi="Times New Roman"/>
            <w:noProof/>
          </w:rPr>
          <w:t>6.1</w:t>
        </w:r>
        <w:r>
          <w:rPr>
            <w:rStyle w:val="aff8"/>
            <w:rFonts w:ascii="Times New Roman" w:hAnsi="Times New Roman"/>
            <w:noProof/>
          </w:rPr>
          <w:t>监测计量边界</w:t>
        </w:r>
        <w:r>
          <w:rPr>
            <w:noProof/>
          </w:rPr>
          <w:tab/>
        </w:r>
        <w:r>
          <w:rPr>
            <w:noProof/>
          </w:rPr>
          <w:fldChar w:fldCharType="begin"/>
        </w:r>
        <w:r>
          <w:rPr>
            <w:noProof/>
          </w:rPr>
          <w:instrText xml:space="preserve"> PAGEREF _Toc150801028 \h </w:instrText>
        </w:r>
        <w:r>
          <w:rPr>
            <w:noProof/>
          </w:rPr>
        </w:r>
        <w:r>
          <w:rPr>
            <w:noProof/>
          </w:rPr>
          <w:fldChar w:fldCharType="separate"/>
        </w:r>
        <w:r w:rsidR="00611DBE">
          <w:rPr>
            <w:noProof/>
          </w:rPr>
          <w:t>4</w:t>
        </w:r>
        <w:r>
          <w:rPr>
            <w:noProof/>
          </w:rPr>
          <w:fldChar w:fldCharType="end"/>
        </w:r>
      </w:hyperlink>
    </w:p>
    <w:p w14:paraId="68705135" w14:textId="31438132" w:rsidR="00CF0B0D" w:rsidRDefault="00000000">
      <w:pPr>
        <w:pStyle w:val="TOC2"/>
        <w:tabs>
          <w:tab w:val="right" w:leader="dot" w:pos="9344"/>
        </w:tabs>
        <w:ind w:right="210"/>
        <w:rPr>
          <w:rFonts w:asciiTheme="minorHAnsi" w:eastAsiaTheme="minorEastAsia" w:hAnsiTheme="minorHAnsi" w:cstheme="minorBidi"/>
          <w:noProof/>
          <w:szCs w:val="22"/>
          <w14:ligatures w14:val="standardContextual"/>
        </w:rPr>
      </w:pPr>
      <w:hyperlink w:anchor="_Toc150801029" w:history="1">
        <w:r>
          <w:rPr>
            <w:rStyle w:val="aff8"/>
            <w:rFonts w:ascii="Times New Roman" w:hAnsi="Times New Roman"/>
            <w:noProof/>
          </w:rPr>
          <w:t>6.2</w:t>
        </w:r>
        <w:r>
          <w:rPr>
            <w:rStyle w:val="aff8"/>
            <w:rFonts w:ascii="Times New Roman" w:hAnsi="Times New Roman"/>
            <w:noProof/>
          </w:rPr>
          <w:t>源流和排放源识别</w:t>
        </w:r>
        <w:r>
          <w:rPr>
            <w:noProof/>
          </w:rPr>
          <w:tab/>
        </w:r>
        <w:r>
          <w:rPr>
            <w:noProof/>
          </w:rPr>
          <w:fldChar w:fldCharType="begin"/>
        </w:r>
        <w:r>
          <w:rPr>
            <w:noProof/>
          </w:rPr>
          <w:instrText xml:space="preserve"> PAGEREF _Toc150801029 \h </w:instrText>
        </w:r>
        <w:r>
          <w:rPr>
            <w:noProof/>
          </w:rPr>
        </w:r>
        <w:r>
          <w:rPr>
            <w:noProof/>
          </w:rPr>
          <w:fldChar w:fldCharType="separate"/>
        </w:r>
        <w:r w:rsidR="00611DBE">
          <w:rPr>
            <w:noProof/>
          </w:rPr>
          <w:t>5</w:t>
        </w:r>
        <w:r>
          <w:rPr>
            <w:noProof/>
          </w:rPr>
          <w:fldChar w:fldCharType="end"/>
        </w:r>
      </w:hyperlink>
    </w:p>
    <w:p w14:paraId="37E84522" w14:textId="561E2C3B" w:rsidR="00CF0B0D" w:rsidRDefault="00000000">
      <w:pPr>
        <w:pStyle w:val="TOC2"/>
        <w:tabs>
          <w:tab w:val="right" w:leader="dot" w:pos="9344"/>
        </w:tabs>
        <w:ind w:right="210"/>
        <w:rPr>
          <w:rFonts w:asciiTheme="minorHAnsi" w:eastAsiaTheme="minorEastAsia" w:hAnsiTheme="minorHAnsi" w:cstheme="minorBidi"/>
          <w:noProof/>
          <w:szCs w:val="22"/>
          <w14:ligatures w14:val="standardContextual"/>
        </w:rPr>
      </w:pPr>
      <w:hyperlink w:anchor="_Toc150801030" w:history="1">
        <w:r>
          <w:rPr>
            <w:rStyle w:val="aff8"/>
            <w:rFonts w:ascii="Times New Roman" w:hAnsi="Times New Roman"/>
            <w:noProof/>
          </w:rPr>
          <w:t>6.3</w:t>
        </w:r>
        <w:r>
          <w:rPr>
            <w:rStyle w:val="aff8"/>
            <w:rFonts w:ascii="Times New Roman" w:hAnsi="Times New Roman"/>
            <w:noProof/>
          </w:rPr>
          <w:t>监测计量要求</w:t>
        </w:r>
        <w:r>
          <w:rPr>
            <w:noProof/>
          </w:rPr>
          <w:tab/>
        </w:r>
        <w:r>
          <w:rPr>
            <w:noProof/>
          </w:rPr>
          <w:fldChar w:fldCharType="begin"/>
        </w:r>
        <w:r>
          <w:rPr>
            <w:noProof/>
          </w:rPr>
          <w:instrText xml:space="preserve"> PAGEREF _Toc150801030 \h </w:instrText>
        </w:r>
        <w:r>
          <w:rPr>
            <w:noProof/>
          </w:rPr>
        </w:r>
        <w:r>
          <w:rPr>
            <w:noProof/>
          </w:rPr>
          <w:fldChar w:fldCharType="separate"/>
        </w:r>
        <w:r w:rsidR="00611DBE">
          <w:rPr>
            <w:noProof/>
          </w:rPr>
          <w:t>6</w:t>
        </w:r>
        <w:r>
          <w:rPr>
            <w:noProof/>
          </w:rPr>
          <w:fldChar w:fldCharType="end"/>
        </w:r>
      </w:hyperlink>
    </w:p>
    <w:p w14:paraId="64B0EBE3" w14:textId="639328C5" w:rsidR="00CF0B0D" w:rsidRDefault="00000000">
      <w:pPr>
        <w:pStyle w:val="TOC1"/>
        <w:tabs>
          <w:tab w:val="right" w:leader="dot" w:pos="9344"/>
        </w:tabs>
        <w:ind w:left="210" w:right="210"/>
        <w:rPr>
          <w:rFonts w:asciiTheme="minorHAnsi" w:eastAsiaTheme="minorEastAsia" w:hAnsiTheme="minorHAnsi" w:cstheme="minorBidi"/>
          <w:noProof/>
          <w:szCs w:val="22"/>
          <w14:ligatures w14:val="standardContextual"/>
        </w:rPr>
      </w:pPr>
      <w:hyperlink w:anchor="_Toc150801035" w:history="1">
        <w:r>
          <w:rPr>
            <w:rStyle w:val="aff8"/>
            <w:rFonts w:eastAsia="黑体"/>
            <w:b/>
            <w:noProof/>
          </w:rPr>
          <w:t xml:space="preserve">7  </w:t>
        </w:r>
        <w:r>
          <w:rPr>
            <w:rStyle w:val="aff8"/>
            <w:rFonts w:eastAsia="黑体"/>
            <w:b/>
            <w:noProof/>
          </w:rPr>
          <w:t>温室气体排放量计算</w:t>
        </w:r>
        <w:r>
          <w:rPr>
            <w:noProof/>
          </w:rPr>
          <w:tab/>
        </w:r>
        <w:r>
          <w:rPr>
            <w:noProof/>
          </w:rPr>
          <w:fldChar w:fldCharType="begin"/>
        </w:r>
        <w:r>
          <w:rPr>
            <w:noProof/>
          </w:rPr>
          <w:instrText xml:space="preserve"> PAGEREF _Toc150801035 \h </w:instrText>
        </w:r>
        <w:r>
          <w:rPr>
            <w:noProof/>
          </w:rPr>
        </w:r>
        <w:r>
          <w:rPr>
            <w:noProof/>
          </w:rPr>
          <w:fldChar w:fldCharType="separate"/>
        </w:r>
        <w:r w:rsidR="00611DBE">
          <w:rPr>
            <w:noProof/>
          </w:rPr>
          <w:t>9</w:t>
        </w:r>
        <w:r>
          <w:rPr>
            <w:noProof/>
          </w:rPr>
          <w:fldChar w:fldCharType="end"/>
        </w:r>
      </w:hyperlink>
    </w:p>
    <w:p w14:paraId="725648B1" w14:textId="0F47E1ED" w:rsidR="00CF0B0D" w:rsidRDefault="00000000">
      <w:pPr>
        <w:pStyle w:val="TOC2"/>
        <w:tabs>
          <w:tab w:val="right" w:leader="dot" w:pos="9344"/>
        </w:tabs>
        <w:ind w:right="210"/>
        <w:rPr>
          <w:rFonts w:asciiTheme="minorHAnsi" w:eastAsiaTheme="minorEastAsia" w:hAnsiTheme="minorHAnsi" w:cstheme="minorBidi"/>
          <w:noProof/>
          <w:szCs w:val="22"/>
          <w14:ligatures w14:val="standardContextual"/>
        </w:rPr>
      </w:pPr>
      <w:hyperlink w:anchor="_Toc150801036" w:history="1">
        <w:r>
          <w:rPr>
            <w:rStyle w:val="aff8"/>
            <w:rFonts w:ascii="Times New Roman" w:hAnsi="Times New Roman"/>
            <w:noProof/>
          </w:rPr>
          <w:t>7.1</w:t>
        </w:r>
        <w:r>
          <w:rPr>
            <w:rStyle w:val="aff8"/>
            <w:rFonts w:ascii="Times New Roman" w:hAnsi="Times New Roman"/>
            <w:noProof/>
          </w:rPr>
          <w:t>温室气体排放总量</w:t>
        </w:r>
        <w:r>
          <w:rPr>
            <w:noProof/>
          </w:rPr>
          <w:tab/>
        </w:r>
        <w:r>
          <w:rPr>
            <w:noProof/>
          </w:rPr>
          <w:fldChar w:fldCharType="begin"/>
        </w:r>
        <w:r>
          <w:rPr>
            <w:noProof/>
          </w:rPr>
          <w:instrText xml:space="preserve"> PAGEREF _Toc150801036 \h </w:instrText>
        </w:r>
        <w:r>
          <w:rPr>
            <w:noProof/>
          </w:rPr>
        </w:r>
        <w:r>
          <w:rPr>
            <w:noProof/>
          </w:rPr>
          <w:fldChar w:fldCharType="separate"/>
        </w:r>
        <w:r w:rsidR="00611DBE">
          <w:rPr>
            <w:noProof/>
          </w:rPr>
          <w:t>9</w:t>
        </w:r>
        <w:r>
          <w:rPr>
            <w:noProof/>
          </w:rPr>
          <w:fldChar w:fldCharType="end"/>
        </w:r>
      </w:hyperlink>
    </w:p>
    <w:p w14:paraId="732F9759" w14:textId="7E2625D7" w:rsidR="00CF0B0D" w:rsidRDefault="00000000">
      <w:pPr>
        <w:pStyle w:val="TOC2"/>
        <w:tabs>
          <w:tab w:val="right" w:leader="dot" w:pos="9344"/>
        </w:tabs>
        <w:ind w:right="210"/>
        <w:rPr>
          <w:rFonts w:asciiTheme="minorHAnsi" w:eastAsiaTheme="minorEastAsia" w:hAnsiTheme="minorHAnsi" w:cstheme="minorBidi"/>
          <w:noProof/>
          <w:szCs w:val="22"/>
          <w14:ligatures w14:val="standardContextual"/>
        </w:rPr>
      </w:pPr>
      <w:hyperlink w:anchor="_Toc150801037" w:history="1">
        <w:r>
          <w:rPr>
            <w:rStyle w:val="aff8"/>
            <w:rFonts w:ascii="Times New Roman" w:hAnsi="Times New Roman"/>
            <w:noProof/>
          </w:rPr>
          <w:t>7.2</w:t>
        </w:r>
        <w:r>
          <w:rPr>
            <w:rStyle w:val="aff8"/>
            <w:rFonts w:ascii="Times New Roman" w:hAnsi="Times New Roman"/>
            <w:noProof/>
          </w:rPr>
          <w:t>基于计算的方法排放量计算</w:t>
        </w:r>
        <w:r>
          <w:rPr>
            <w:noProof/>
          </w:rPr>
          <w:tab/>
        </w:r>
        <w:r>
          <w:rPr>
            <w:noProof/>
          </w:rPr>
          <w:fldChar w:fldCharType="begin"/>
        </w:r>
        <w:r>
          <w:rPr>
            <w:noProof/>
          </w:rPr>
          <w:instrText xml:space="preserve"> PAGEREF _Toc150801037 \h </w:instrText>
        </w:r>
        <w:r>
          <w:rPr>
            <w:noProof/>
          </w:rPr>
        </w:r>
        <w:r>
          <w:rPr>
            <w:noProof/>
          </w:rPr>
          <w:fldChar w:fldCharType="separate"/>
        </w:r>
        <w:r w:rsidR="00611DBE">
          <w:rPr>
            <w:noProof/>
          </w:rPr>
          <w:t>9</w:t>
        </w:r>
        <w:r>
          <w:rPr>
            <w:noProof/>
          </w:rPr>
          <w:fldChar w:fldCharType="end"/>
        </w:r>
      </w:hyperlink>
    </w:p>
    <w:p w14:paraId="03CE24A7" w14:textId="37689EDE" w:rsidR="00CF0B0D" w:rsidRDefault="00000000">
      <w:pPr>
        <w:pStyle w:val="TOC2"/>
        <w:tabs>
          <w:tab w:val="right" w:leader="dot" w:pos="9344"/>
        </w:tabs>
        <w:ind w:right="210"/>
        <w:rPr>
          <w:rFonts w:asciiTheme="minorHAnsi" w:eastAsiaTheme="minorEastAsia" w:hAnsiTheme="minorHAnsi" w:cstheme="minorBidi"/>
          <w:noProof/>
          <w:szCs w:val="22"/>
          <w14:ligatures w14:val="standardContextual"/>
        </w:rPr>
      </w:pPr>
      <w:hyperlink w:anchor="_Toc150801047" w:history="1">
        <w:r>
          <w:rPr>
            <w:rStyle w:val="aff8"/>
            <w:rFonts w:ascii="Times New Roman" w:hAnsi="Times New Roman"/>
            <w:noProof/>
          </w:rPr>
          <w:t>7.3</w:t>
        </w:r>
        <w:r>
          <w:rPr>
            <w:rStyle w:val="aff8"/>
            <w:rFonts w:ascii="Times New Roman" w:hAnsi="Times New Roman"/>
            <w:noProof/>
          </w:rPr>
          <w:t>基于测量的方法排放量计算</w:t>
        </w:r>
        <w:r>
          <w:rPr>
            <w:noProof/>
          </w:rPr>
          <w:tab/>
        </w:r>
        <w:r>
          <w:rPr>
            <w:noProof/>
          </w:rPr>
          <w:fldChar w:fldCharType="begin"/>
        </w:r>
        <w:r>
          <w:rPr>
            <w:noProof/>
          </w:rPr>
          <w:instrText xml:space="preserve"> PAGEREF _Toc150801047 \h </w:instrText>
        </w:r>
        <w:r>
          <w:rPr>
            <w:noProof/>
          </w:rPr>
        </w:r>
        <w:r>
          <w:rPr>
            <w:noProof/>
          </w:rPr>
          <w:fldChar w:fldCharType="separate"/>
        </w:r>
        <w:r w:rsidR="00611DBE">
          <w:rPr>
            <w:noProof/>
          </w:rPr>
          <w:t>11</w:t>
        </w:r>
        <w:r>
          <w:rPr>
            <w:noProof/>
          </w:rPr>
          <w:fldChar w:fldCharType="end"/>
        </w:r>
      </w:hyperlink>
    </w:p>
    <w:p w14:paraId="1660BCC3" w14:textId="34F13610" w:rsidR="00CF0B0D" w:rsidRDefault="00000000">
      <w:pPr>
        <w:pStyle w:val="TOC1"/>
        <w:tabs>
          <w:tab w:val="right" w:leader="dot" w:pos="9344"/>
        </w:tabs>
        <w:ind w:left="210" w:right="210"/>
        <w:rPr>
          <w:rFonts w:asciiTheme="minorHAnsi" w:eastAsiaTheme="minorEastAsia" w:hAnsiTheme="minorHAnsi" w:cstheme="minorBidi"/>
          <w:noProof/>
          <w:szCs w:val="22"/>
          <w14:ligatures w14:val="standardContextual"/>
        </w:rPr>
      </w:pPr>
      <w:hyperlink w:anchor="_Toc150801050" w:history="1">
        <w:r>
          <w:rPr>
            <w:rStyle w:val="aff8"/>
            <w:rFonts w:eastAsia="黑体"/>
            <w:b/>
            <w:noProof/>
          </w:rPr>
          <w:t xml:space="preserve">8  </w:t>
        </w:r>
        <w:r>
          <w:rPr>
            <w:rStyle w:val="aff8"/>
            <w:rFonts w:eastAsia="黑体"/>
            <w:b/>
            <w:noProof/>
          </w:rPr>
          <w:t>计量结果的表达</w:t>
        </w:r>
        <w:r>
          <w:rPr>
            <w:noProof/>
          </w:rPr>
          <w:tab/>
        </w:r>
        <w:r>
          <w:rPr>
            <w:noProof/>
          </w:rPr>
          <w:fldChar w:fldCharType="begin"/>
        </w:r>
        <w:r>
          <w:rPr>
            <w:noProof/>
          </w:rPr>
          <w:instrText xml:space="preserve"> PAGEREF _Toc150801050 \h </w:instrText>
        </w:r>
        <w:r>
          <w:rPr>
            <w:noProof/>
          </w:rPr>
        </w:r>
        <w:r>
          <w:rPr>
            <w:noProof/>
          </w:rPr>
          <w:fldChar w:fldCharType="separate"/>
        </w:r>
        <w:r w:rsidR="00611DBE">
          <w:rPr>
            <w:noProof/>
          </w:rPr>
          <w:t>12</w:t>
        </w:r>
        <w:r>
          <w:rPr>
            <w:noProof/>
          </w:rPr>
          <w:fldChar w:fldCharType="end"/>
        </w:r>
      </w:hyperlink>
    </w:p>
    <w:p w14:paraId="1836511F" w14:textId="4923F391" w:rsidR="00CF0B0D" w:rsidRDefault="00000000">
      <w:pPr>
        <w:pStyle w:val="TOC1"/>
        <w:tabs>
          <w:tab w:val="right" w:leader="dot" w:pos="9344"/>
        </w:tabs>
        <w:ind w:left="210" w:right="210"/>
        <w:rPr>
          <w:rFonts w:asciiTheme="minorHAnsi" w:eastAsiaTheme="minorEastAsia" w:hAnsiTheme="minorHAnsi" w:cstheme="minorBidi"/>
          <w:noProof/>
          <w:szCs w:val="22"/>
          <w14:ligatures w14:val="standardContextual"/>
        </w:rPr>
      </w:pPr>
      <w:hyperlink w:anchor="_Toc150801051" w:history="1">
        <w:r>
          <w:rPr>
            <w:rStyle w:val="aff8"/>
            <w:rFonts w:eastAsia="黑体"/>
            <w:b/>
            <w:noProof/>
          </w:rPr>
          <w:t xml:space="preserve">9  </w:t>
        </w:r>
        <w:r>
          <w:rPr>
            <w:rStyle w:val="aff8"/>
            <w:rFonts w:eastAsia="黑体"/>
            <w:b/>
            <w:noProof/>
          </w:rPr>
          <w:t>计量时间间隔</w:t>
        </w:r>
        <w:r>
          <w:rPr>
            <w:noProof/>
          </w:rPr>
          <w:tab/>
        </w:r>
        <w:r>
          <w:rPr>
            <w:noProof/>
          </w:rPr>
          <w:fldChar w:fldCharType="begin"/>
        </w:r>
        <w:r>
          <w:rPr>
            <w:noProof/>
          </w:rPr>
          <w:instrText xml:space="preserve"> PAGEREF _Toc150801051 \h </w:instrText>
        </w:r>
        <w:r>
          <w:rPr>
            <w:noProof/>
          </w:rPr>
        </w:r>
        <w:r>
          <w:rPr>
            <w:noProof/>
          </w:rPr>
          <w:fldChar w:fldCharType="separate"/>
        </w:r>
        <w:r w:rsidR="00611DBE">
          <w:rPr>
            <w:noProof/>
          </w:rPr>
          <w:t>12</w:t>
        </w:r>
        <w:r>
          <w:rPr>
            <w:noProof/>
          </w:rPr>
          <w:fldChar w:fldCharType="end"/>
        </w:r>
      </w:hyperlink>
    </w:p>
    <w:p w14:paraId="76D2C24A" w14:textId="77EE6312" w:rsidR="00CF0B0D" w:rsidRDefault="00000000">
      <w:pPr>
        <w:pStyle w:val="TOC1"/>
        <w:tabs>
          <w:tab w:val="right" w:leader="dot" w:pos="9344"/>
        </w:tabs>
        <w:ind w:left="210" w:right="210"/>
        <w:rPr>
          <w:rFonts w:asciiTheme="minorHAnsi" w:eastAsiaTheme="minorEastAsia" w:hAnsiTheme="minorHAnsi" w:cstheme="minorBidi"/>
          <w:noProof/>
          <w:szCs w:val="22"/>
          <w14:ligatures w14:val="standardContextual"/>
        </w:rPr>
      </w:pPr>
      <w:hyperlink w:anchor="_Toc150801052" w:history="1">
        <w:r>
          <w:rPr>
            <w:rStyle w:val="aff8"/>
            <w:rFonts w:eastAsia="黑体"/>
            <w:b/>
            <w:noProof/>
          </w:rPr>
          <w:t>附录</w:t>
        </w:r>
        <w:r>
          <w:rPr>
            <w:rStyle w:val="aff8"/>
            <w:rFonts w:eastAsia="黑体"/>
            <w:b/>
            <w:noProof/>
          </w:rPr>
          <w:t>A</w:t>
        </w:r>
        <w:r>
          <w:rPr>
            <w:noProof/>
          </w:rPr>
          <w:tab/>
        </w:r>
        <w:r>
          <w:rPr>
            <w:noProof/>
          </w:rPr>
          <w:fldChar w:fldCharType="begin"/>
        </w:r>
        <w:r>
          <w:rPr>
            <w:noProof/>
          </w:rPr>
          <w:instrText xml:space="preserve"> PAGEREF _Toc150801052 \h </w:instrText>
        </w:r>
        <w:r>
          <w:rPr>
            <w:noProof/>
          </w:rPr>
        </w:r>
        <w:r>
          <w:rPr>
            <w:noProof/>
          </w:rPr>
          <w:fldChar w:fldCharType="separate"/>
        </w:r>
        <w:r w:rsidR="00611DBE">
          <w:rPr>
            <w:noProof/>
          </w:rPr>
          <w:t>13</w:t>
        </w:r>
        <w:r>
          <w:rPr>
            <w:noProof/>
          </w:rPr>
          <w:fldChar w:fldCharType="end"/>
        </w:r>
      </w:hyperlink>
    </w:p>
    <w:p w14:paraId="0E747B49" w14:textId="7F5F1890" w:rsidR="00CF0B0D" w:rsidRDefault="00000000">
      <w:pPr>
        <w:pStyle w:val="TOC1"/>
        <w:tabs>
          <w:tab w:val="right" w:leader="dot" w:pos="9344"/>
        </w:tabs>
        <w:ind w:left="210" w:right="210"/>
        <w:rPr>
          <w:rFonts w:asciiTheme="minorHAnsi" w:eastAsiaTheme="minorEastAsia" w:hAnsiTheme="minorHAnsi" w:cstheme="minorBidi"/>
          <w:b/>
          <w:bCs/>
          <w:noProof/>
          <w:szCs w:val="22"/>
          <w14:ligatures w14:val="standardContextual"/>
        </w:rPr>
      </w:pPr>
      <w:hyperlink w:anchor="_Toc150801053" w:history="1">
        <w:r>
          <w:rPr>
            <w:rStyle w:val="aff8"/>
            <w:rFonts w:eastAsia="黑体"/>
            <w:b/>
            <w:bCs/>
            <w:noProof/>
          </w:rPr>
          <w:t>附录</w:t>
        </w:r>
        <w:r>
          <w:rPr>
            <w:rStyle w:val="aff8"/>
            <w:rFonts w:eastAsia="黑体"/>
            <w:b/>
            <w:bCs/>
            <w:noProof/>
          </w:rPr>
          <w:t>B</w:t>
        </w:r>
        <w:r>
          <w:rPr>
            <w:b/>
            <w:bCs/>
            <w:noProof/>
          </w:rPr>
          <w:tab/>
        </w:r>
        <w:r>
          <w:rPr>
            <w:b/>
            <w:bCs/>
            <w:noProof/>
          </w:rPr>
          <w:fldChar w:fldCharType="begin"/>
        </w:r>
        <w:r>
          <w:rPr>
            <w:b/>
            <w:bCs/>
            <w:noProof/>
          </w:rPr>
          <w:instrText xml:space="preserve"> PAGEREF _Toc150801053 \h </w:instrText>
        </w:r>
        <w:r>
          <w:rPr>
            <w:b/>
            <w:bCs/>
            <w:noProof/>
          </w:rPr>
        </w:r>
        <w:r>
          <w:rPr>
            <w:b/>
            <w:bCs/>
            <w:noProof/>
          </w:rPr>
          <w:fldChar w:fldCharType="separate"/>
        </w:r>
        <w:r w:rsidR="00611DBE">
          <w:rPr>
            <w:b/>
            <w:bCs/>
            <w:noProof/>
          </w:rPr>
          <w:t>20</w:t>
        </w:r>
        <w:r>
          <w:rPr>
            <w:b/>
            <w:bCs/>
            <w:noProof/>
          </w:rPr>
          <w:fldChar w:fldCharType="end"/>
        </w:r>
      </w:hyperlink>
    </w:p>
    <w:p w14:paraId="25AA504D" w14:textId="541C4A88" w:rsidR="00CF0B0D" w:rsidRDefault="00000000">
      <w:pPr>
        <w:pStyle w:val="TOC1"/>
        <w:tabs>
          <w:tab w:val="right" w:leader="dot" w:pos="9344"/>
        </w:tabs>
        <w:ind w:left="210" w:right="210"/>
        <w:rPr>
          <w:rFonts w:asciiTheme="minorHAnsi" w:eastAsiaTheme="minorEastAsia" w:hAnsiTheme="minorHAnsi" w:cstheme="minorBidi"/>
          <w:b/>
          <w:bCs/>
          <w:noProof/>
          <w:szCs w:val="22"/>
          <w14:ligatures w14:val="standardContextual"/>
        </w:rPr>
      </w:pPr>
      <w:hyperlink w:anchor="_Toc150801054" w:history="1">
        <w:r>
          <w:rPr>
            <w:rStyle w:val="aff8"/>
            <w:rFonts w:eastAsia="黑体"/>
            <w:b/>
            <w:bCs/>
            <w:noProof/>
          </w:rPr>
          <w:t>附录</w:t>
        </w:r>
        <w:r>
          <w:rPr>
            <w:rStyle w:val="aff8"/>
            <w:rFonts w:eastAsia="黑体"/>
            <w:b/>
            <w:bCs/>
            <w:noProof/>
          </w:rPr>
          <w:t>C</w:t>
        </w:r>
        <w:r>
          <w:rPr>
            <w:b/>
            <w:bCs/>
            <w:noProof/>
          </w:rPr>
          <w:tab/>
        </w:r>
        <w:r>
          <w:rPr>
            <w:b/>
            <w:bCs/>
            <w:noProof/>
          </w:rPr>
          <w:fldChar w:fldCharType="begin"/>
        </w:r>
        <w:r>
          <w:rPr>
            <w:b/>
            <w:bCs/>
            <w:noProof/>
          </w:rPr>
          <w:instrText xml:space="preserve"> PAGEREF _Toc150801054 \h </w:instrText>
        </w:r>
        <w:r>
          <w:rPr>
            <w:b/>
            <w:bCs/>
            <w:noProof/>
          </w:rPr>
        </w:r>
        <w:r>
          <w:rPr>
            <w:b/>
            <w:bCs/>
            <w:noProof/>
          </w:rPr>
          <w:fldChar w:fldCharType="separate"/>
        </w:r>
        <w:r w:rsidR="00611DBE">
          <w:rPr>
            <w:b/>
            <w:bCs/>
            <w:noProof/>
          </w:rPr>
          <w:t>23</w:t>
        </w:r>
        <w:r>
          <w:rPr>
            <w:b/>
            <w:bCs/>
            <w:noProof/>
          </w:rPr>
          <w:fldChar w:fldCharType="end"/>
        </w:r>
      </w:hyperlink>
    </w:p>
    <w:p w14:paraId="11D756F8" w14:textId="77777777" w:rsidR="00CF0B0D" w:rsidRDefault="00CF0B0D">
      <w:pPr>
        <w:pStyle w:val="TOC2"/>
        <w:tabs>
          <w:tab w:val="right" w:leader="dot" w:pos="9344"/>
        </w:tabs>
        <w:ind w:right="210"/>
        <w:rPr>
          <w:rFonts w:asciiTheme="minorHAnsi" w:eastAsiaTheme="minorEastAsia" w:hAnsiTheme="minorHAnsi" w:cstheme="minorBidi"/>
          <w:noProof/>
          <w:szCs w:val="22"/>
          <w14:ligatures w14:val="standardContextual"/>
        </w:rPr>
      </w:pPr>
    </w:p>
    <w:p w14:paraId="0D301607" w14:textId="77777777" w:rsidR="00CF0B0D" w:rsidRDefault="00000000">
      <w:pPr>
        <w:rPr>
          <w:b/>
          <w:bCs/>
          <w:lang w:val="zh-CN"/>
        </w:rPr>
      </w:pPr>
      <w:r>
        <w:rPr>
          <w:bCs/>
          <w:lang w:val="zh-CN"/>
        </w:rPr>
        <w:fldChar w:fldCharType="end"/>
      </w:r>
    </w:p>
    <w:p w14:paraId="08C9CB49" w14:textId="77777777" w:rsidR="00CF0B0D" w:rsidRDefault="00000000">
      <w:pPr>
        <w:widowControl/>
        <w:jc w:val="left"/>
        <w:rPr>
          <w:b/>
          <w:bCs/>
          <w:lang w:val="zh-CN"/>
        </w:rPr>
      </w:pPr>
      <w:r>
        <w:rPr>
          <w:b/>
          <w:bCs/>
          <w:lang w:val="zh-CN"/>
        </w:rPr>
        <w:br w:type="page"/>
      </w:r>
    </w:p>
    <w:p w14:paraId="40886099" w14:textId="77777777" w:rsidR="00CF0B0D" w:rsidRDefault="00000000">
      <w:pPr>
        <w:pStyle w:val="1"/>
        <w:numPr>
          <w:ilvl w:val="0"/>
          <w:numId w:val="1"/>
        </w:numPr>
        <w:spacing w:beforeLines="50" w:before="156" w:afterLines="50" w:after="156" w:line="240" w:lineRule="auto"/>
        <w:ind w:rightChars="0" w:right="0"/>
        <w:jc w:val="center"/>
        <w:rPr>
          <w:rFonts w:ascii="宋体" w:hAnsi="宋体" w:cs="黑体"/>
          <w:b/>
          <w:sz w:val="32"/>
          <w:szCs w:val="32"/>
        </w:rPr>
      </w:pPr>
      <w:bookmarkStart w:id="16" w:name="_Toc150801019"/>
      <w:bookmarkStart w:id="17" w:name="_Toc119586759"/>
      <w:bookmarkStart w:id="18" w:name="_Toc16227"/>
      <w:r>
        <w:rPr>
          <w:rFonts w:ascii="宋体" w:hAnsi="宋体" w:cs="黑体" w:hint="eastAsia"/>
          <w:b/>
          <w:sz w:val="32"/>
          <w:szCs w:val="32"/>
        </w:rPr>
        <w:lastRenderedPageBreak/>
        <w:t>引    言</w:t>
      </w:r>
      <w:bookmarkEnd w:id="15"/>
      <w:bookmarkEnd w:id="16"/>
      <w:bookmarkEnd w:id="17"/>
      <w:bookmarkEnd w:id="18"/>
    </w:p>
    <w:p w14:paraId="4AEEA672" w14:textId="6849D326" w:rsidR="00CF0B0D" w:rsidRDefault="00000000">
      <w:pPr>
        <w:rPr>
          <w:sz w:val="24"/>
        </w:rPr>
      </w:pPr>
      <w:r>
        <w:rPr>
          <w:rFonts w:hAnsi="宋体"/>
          <w:szCs w:val="21"/>
        </w:rPr>
        <w:t xml:space="preserve">  </w:t>
      </w:r>
      <w:r>
        <w:rPr>
          <w:szCs w:val="21"/>
        </w:rPr>
        <w:t xml:space="preserve">  </w:t>
      </w:r>
      <w:bookmarkStart w:id="19" w:name="_Hlk151211439"/>
      <w:r>
        <w:rPr>
          <w:rFonts w:hint="eastAsia"/>
          <w:sz w:val="24"/>
        </w:rPr>
        <w:t>JJF 1071-2010</w:t>
      </w:r>
      <w:r>
        <w:rPr>
          <w:rFonts w:hint="eastAsia"/>
          <w:sz w:val="24"/>
        </w:rPr>
        <w:t>《国家计量校准规范编写规则》</w:t>
      </w:r>
      <w:bookmarkEnd w:id="19"/>
      <w:r>
        <w:rPr>
          <w:rFonts w:hint="eastAsia"/>
          <w:sz w:val="24"/>
        </w:rPr>
        <w:t>、</w:t>
      </w:r>
      <w:r>
        <w:rPr>
          <w:rFonts w:hint="eastAsia"/>
          <w:sz w:val="24"/>
        </w:rPr>
        <w:t>JJF 1001-2011</w:t>
      </w:r>
      <w:r>
        <w:rPr>
          <w:rFonts w:hint="eastAsia"/>
          <w:sz w:val="24"/>
        </w:rPr>
        <w:t>《通用计量术语及定义》、</w:t>
      </w:r>
      <w:r>
        <w:rPr>
          <w:rFonts w:hint="eastAsia"/>
          <w:sz w:val="24"/>
        </w:rPr>
        <w:t>JJF 1059.1-2012</w:t>
      </w:r>
      <w:r>
        <w:rPr>
          <w:rFonts w:hint="eastAsia"/>
          <w:sz w:val="24"/>
        </w:rPr>
        <w:t>《测量不确定度评定与表示》共同构成本规范制定的基础性系列规范。本规范主要参考</w:t>
      </w:r>
      <w:r>
        <w:rPr>
          <w:sz w:val="24"/>
        </w:rPr>
        <w:t>GB/T 3215</w:t>
      </w:r>
      <w:r>
        <w:rPr>
          <w:rFonts w:hint="eastAsia"/>
          <w:sz w:val="24"/>
        </w:rPr>
        <w:t>1.1</w:t>
      </w:r>
      <w:r>
        <w:rPr>
          <w:sz w:val="24"/>
        </w:rPr>
        <w:t>-2015</w:t>
      </w:r>
      <w:r>
        <w:rPr>
          <w:sz w:val="24"/>
        </w:rPr>
        <w:t>《温室气体排放核算</w:t>
      </w:r>
      <w:r>
        <w:rPr>
          <w:rFonts w:hint="eastAsia"/>
          <w:sz w:val="24"/>
        </w:rPr>
        <w:t>与</w:t>
      </w:r>
      <w:r>
        <w:rPr>
          <w:sz w:val="24"/>
        </w:rPr>
        <w:t>报告</w:t>
      </w:r>
      <w:r>
        <w:rPr>
          <w:rFonts w:hint="eastAsia"/>
          <w:sz w:val="24"/>
        </w:rPr>
        <w:t>要求第</w:t>
      </w:r>
      <w:r>
        <w:rPr>
          <w:rFonts w:hint="eastAsia"/>
          <w:sz w:val="24"/>
        </w:rPr>
        <w:t>1</w:t>
      </w:r>
      <w:r>
        <w:rPr>
          <w:rFonts w:hint="eastAsia"/>
          <w:sz w:val="24"/>
        </w:rPr>
        <w:t>部分：</w:t>
      </w:r>
      <w:r w:rsidR="00077E7A">
        <w:rPr>
          <w:rFonts w:hint="eastAsia"/>
          <w:sz w:val="24"/>
        </w:rPr>
        <w:t>发电企业</w:t>
      </w:r>
      <w:r>
        <w:rPr>
          <w:sz w:val="24"/>
        </w:rPr>
        <w:t>》</w:t>
      </w:r>
      <w:r>
        <w:rPr>
          <w:rFonts w:hint="eastAsia"/>
          <w:sz w:val="24"/>
        </w:rPr>
        <w:t>编制而成，与</w:t>
      </w:r>
      <w:r>
        <w:rPr>
          <w:sz w:val="24"/>
        </w:rPr>
        <w:t>GB/T 3215</w:t>
      </w:r>
      <w:r>
        <w:rPr>
          <w:rFonts w:hint="eastAsia"/>
          <w:sz w:val="24"/>
        </w:rPr>
        <w:t>1.1</w:t>
      </w:r>
      <w:r>
        <w:rPr>
          <w:sz w:val="24"/>
        </w:rPr>
        <w:t>-2015</w:t>
      </w:r>
      <w:r>
        <w:rPr>
          <w:rFonts w:hint="eastAsia"/>
          <w:sz w:val="24"/>
        </w:rPr>
        <w:t>的</w:t>
      </w:r>
      <w:r>
        <w:rPr>
          <w:sz w:val="24"/>
        </w:rPr>
        <w:t>主要区分</w:t>
      </w:r>
      <w:r>
        <w:rPr>
          <w:rFonts w:hint="eastAsia"/>
          <w:sz w:val="24"/>
        </w:rPr>
        <w:t>是本规范侧重温室气体排放量监测和计量方法的要求，以及排放量数据不确定度的评估</w:t>
      </w:r>
      <w:r>
        <w:rPr>
          <w:sz w:val="24"/>
        </w:rPr>
        <w:t>。</w:t>
      </w:r>
    </w:p>
    <w:p w14:paraId="40744D96" w14:textId="77777777" w:rsidR="00CF0B0D" w:rsidRDefault="00000000">
      <w:pPr>
        <w:widowControl/>
        <w:ind w:firstLineChars="200" w:firstLine="480"/>
        <w:jc w:val="left"/>
        <w:rPr>
          <w:sz w:val="24"/>
        </w:rPr>
      </w:pPr>
      <w:r>
        <w:rPr>
          <w:sz w:val="24"/>
        </w:rPr>
        <w:t>本规范为首次</w:t>
      </w:r>
      <w:r>
        <w:rPr>
          <w:rFonts w:hint="eastAsia"/>
          <w:sz w:val="24"/>
        </w:rPr>
        <w:t>发布。</w:t>
      </w:r>
    </w:p>
    <w:p w14:paraId="48D15C18" w14:textId="77777777" w:rsidR="00CF0B0D" w:rsidRDefault="00CF0B0D">
      <w:pPr>
        <w:widowControl/>
        <w:jc w:val="left"/>
        <w:rPr>
          <w:rFonts w:ascii="宋体" w:hAnsi="宋体"/>
          <w:sz w:val="32"/>
          <w:szCs w:val="44"/>
        </w:rPr>
      </w:pPr>
    </w:p>
    <w:p w14:paraId="7488D23A" w14:textId="77777777" w:rsidR="00CF0B0D" w:rsidRDefault="00CF0B0D">
      <w:pPr>
        <w:widowControl/>
        <w:jc w:val="left"/>
        <w:rPr>
          <w:rFonts w:ascii="宋体" w:hAnsi="宋体"/>
          <w:sz w:val="32"/>
          <w:szCs w:val="44"/>
        </w:rPr>
        <w:sectPr w:rsidR="00CF0B0D">
          <w:headerReference w:type="even" r:id="rId19"/>
          <w:footerReference w:type="default" r:id="rId20"/>
          <w:headerReference w:type="first" r:id="rId21"/>
          <w:pgSz w:w="11906" w:h="16838"/>
          <w:pgMar w:top="1418" w:right="1134" w:bottom="1418" w:left="1418" w:header="1418" w:footer="1134" w:gutter="0"/>
          <w:pgNumType w:fmt="upperRoman" w:start="1"/>
          <w:cols w:space="720"/>
          <w:docGrid w:type="linesAndChars" w:linePitch="312"/>
        </w:sectPr>
      </w:pPr>
    </w:p>
    <w:p w14:paraId="3FF5F521" w14:textId="77777777" w:rsidR="00CF0B0D" w:rsidRDefault="00CF0B0D">
      <w:pPr>
        <w:pStyle w:val="affff5"/>
        <w:spacing w:line="360" w:lineRule="exact"/>
        <w:jc w:val="center"/>
        <w:rPr>
          <w:rFonts w:ascii="黑体" w:eastAsia="黑体" w:hAnsi="宋体" w:cs="黑体"/>
          <w:sz w:val="32"/>
          <w:szCs w:val="32"/>
        </w:rPr>
      </w:pPr>
    </w:p>
    <w:p w14:paraId="59C9C8C8" w14:textId="3B3BA055" w:rsidR="00CF0B0D" w:rsidRDefault="00077E7A">
      <w:pPr>
        <w:numPr>
          <w:ilvl w:val="0"/>
          <w:numId w:val="1"/>
        </w:numPr>
        <w:spacing w:line="360" w:lineRule="exact"/>
        <w:jc w:val="center"/>
        <w:rPr>
          <w:rFonts w:ascii="宋体" w:hAnsi="宋体"/>
          <w:b/>
        </w:rPr>
      </w:pPr>
      <w:r>
        <w:rPr>
          <w:rFonts w:ascii="黑体" w:eastAsia="黑体" w:hAnsi="宋体" w:cs="黑体" w:hint="eastAsia"/>
          <w:sz w:val="32"/>
          <w:szCs w:val="32"/>
        </w:rPr>
        <w:t>发电企业温室气体排放</w:t>
      </w:r>
      <w:r w:rsidR="000A73E7">
        <w:rPr>
          <w:rFonts w:ascii="黑体" w:eastAsia="黑体" w:hAnsi="宋体" w:cs="黑体" w:hint="eastAsia"/>
          <w:sz w:val="32"/>
          <w:szCs w:val="32"/>
        </w:rPr>
        <w:t>监测</w:t>
      </w:r>
      <w:r>
        <w:rPr>
          <w:rFonts w:ascii="黑体" w:eastAsia="黑体" w:hAnsi="宋体" w:cs="黑体" w:hint="eastAsia"/>
          <w:sz w:val="32"/>
          <w:szCs w:val="32"/>
        </w:rPr>
        <w:t>计量技术规范</w:t>
      </w:r>
    </w:p>
    <w:p w14:paraId="2D2879AC" w14:textId="77777777" w:rsidR="00CF0B0D" w:rsidRDefault="00000000">
      <w:pPr>
        <w:pStyle w:val="1"/>
        <w:numPr>
          <w:ilvl w:val="0"/>
          <w:numId w:val="1"/>
        </w:numPr>
        <w:spacing w:before="0" w:line="360" w:lineRule="exact"/>
        <w:ind w:rightChars="0" w:right="0"/>
        <w:rPr>
          <w:b/>
        </w:rPr>
      </w:pPr>
      <w:bookmarkStart w:id="20" w:name="_Toc351465021"/>
      <w:bookmarkStart w:id="21" w:name="_Toc5178"/>
      <w:bookmarkStart w:id="22" w:name="_Toc119586760"/>
      <w:bookmarkStart w:id="23" w:name="_Toc477849723"/>
      <w:bookmarkStart w:id="24" w:name="_Toc150801020"/>
      <w:r>
        <w:rPr>
          <w:rFonts w:eastAsia="黑体"/>
          <w:b/>
          <w:sz w:val="24"/>
          <w:szCs w:val="24"/>
        </w:rPr>
        <w:t xml:space="preserve">1  </w:t>
      </w:r>
      <w:r>
        <w:rPr>
          <w:rFonts w:eastAsia="黑体"/>
          <w:b/>
          <w:sz w:val="24"/>
          <w:szCs w:val="24"/>
        </w:rPr>
        <w:t>范围</w:t>
      </w:r>
      <w:bookmarkEnd w:id="20"/>
      <w:bookmarkEnd w:id="21"/>
      <w:bookmarkEnd w:id="22"/>
      <w:bookmarkEnd w:id="23"/>
      <w:bookmarkEnd w:id="24"/>
    </w:p>
    <w:p w14:paraId="04D08D3C" w14:textId="77777777" w:rsidR="00CF0B0D" w:rsidRDefault="00CF0B0D">
      <w:pPr>
        <w:numPr>
          <w:ilvl w:val="0"/>
          <w:numId w:val="1"/>
        </w:numPr>
        <w:spacing w:line="360" w:lineRule="exact"/>
        <w:ind w:firstLineChars="200" w:firstLine="480"/>
        <w:rPr>
          <w:rFonts w:ascii="宋体" w:hAnsi="宋体"/>
          <w:sz w:val="24"/>
        </w:rPr>
      </w:pPr>
    </w:p>
    <w:p w14:paraId="4FC6F0CA" w14:textId="25B42D83" w:rsidR="00CF0B0D" w:rsidRDefault="00000000">
      <w:pPr>
        <w:spacing w:line="360" w:lineRule="exact"/>
        <w:ind w:firstLine="480"/>
        <w:rPr>
          <w:rFonts w:ascii="宋体" w:hAnsi="宋体"/>
          <w:sz w:val="24"/>
        </w:rPr>
      </w:pPr>
      <w:r>
        <w:rPr>
          <w:rFonts w:ascii="宋体" w:hAnsi="宋体" w:hint="eastAsia"/>
          <w:sz w:val="24"/>
        </w:rPr>
        <w:t>本规范适用于各类</w:t>
      </w:r>
      <w:r w:rsidR="00077E7A">
        <w:rPr>
          <w:rFonts w:ascii="宋体" w:hAnsi="宋体" w:hint="eastAsia"/>
          <w:sz w:val="24"/>
        </w:rPr>
        <w:t>发电企业</w:t>
      </w:r>
      <w:r>
        <w:rPr>
          <w:rFonts w:ascii="宋体" w:hAnsi="宋体" w:hint="eastAsia"/>
          <w:sz w:val="24"/>
        </w:rPr>
        <w:t>温室气体排放量的监测和计量。</w:t>
      </w:r>
    </w:p>
    <w:p w14:paraId="1E1065DA" w14:textId="77777777" w:rsidR="00CF0B0D" w:rsidRDefault="00CF0B0D">
      <w:pPr>
        <w:numPr>
          <w:ilvl w:val="0"/>
          <w:numId w:val="1"/>
        </w:numPr>
        <w:spacing w:line="360" w:lineRule="exact"/>
        <w:ind w:firstLineChars="200" w:firstLine="480"/>
        <w:rPr>
          <w:rFonts w:ascii="宋体" w:hAnsi="宋体"/>
          <w:sz w:val="24"/>
        </w:rPr>
      </w:pPr>
    </w:p>
    <w:p w14:paraId="76202852" w14:textId="77777777" w:rsidR="00CF0B0D" w:rsidRDefault="00000000">
      <w:pPr>
        <w:pStyle w:val="1"/>
        <w:numPr>
          <w:ilvl w:val="0"/>
          <w:numId w:val="1"/>
        </w:numPr>
        <w:spacing w:before="0" w:line="360" w:lineRule="exact"/>
        <w:ind w:rightChars="0" w:right="0"/>
        <w:rPr>
          <w:rFonts w:eastAsia="黑体"/>
          <w:b/>
          <w:sz w:val="24"/>
          <w:szCs w:val="24"/>
        </w:rPr>
      </w:pPr>
      <w:bookmarkStart w:id="25" w:name="_Toc17349"/>
      <w:bookmarkStart w:id="26" w:name="_Toc477849724"/>
      <w:bookmarkStart w:id="27" w:name="_Toc351465022"/>
      <w:bookmarkStart w:id="28" w:name="_Toc150801021"/>
      <w:bookmarkStart w:id="29" w:name="_Toc119586761"/>
      <w:r>
        <w:rPr>
          <w:rFonts w:eastAsia="黑体"/>
          <w:b/>
          <w:sz w:val="24"/>
          <w:szCs w:val="24"/>
        </w:rPr>
        <w:t xml:space="preserve">2  </w:t>
      </w:r>
      <w:r>
        <w:rPr>
          <w:rFonts w:eastAsia="黑体" w:hint="eastAsia"/>
          <w:b/>
          <w:sz w:val="24"/>
          <w:szCs w:val="24"/>
        </w:rPr>
        <w:t>引用文件</w:t>
      </w:r>
      <w:bookmarkEnd w:id="25"/>
      <w:bookmarkEnd w:id="26"/>
      <w:bookmarkEnd w:id="27"/>
      <w:bookmarkEnd w:id="28"/>
      <w:bookmarkEnd w:id="29"/>
    </w:p>
    <w:p w14:paraId="4AB7C09C" w14:textId="77777777" w:rsidR="00CF0B0D" w:rsidRDefault="00CF0B0D"/>
    <w:p w14:paraId="0664ED07" w14:textId="77777777" w:rsidR="00CF0B0D" w:rsidRPr="00234275" w:rsidRDefault="00000000">
      <w:pPr>
        <w:numPr>
          <w:ilvl w:val="0"/>
          <w:numId w:val="1"/>
        </w:numPr>
        <w:spacing w:line="360" w:lineRule="exact"/>
        <w:ind w:firstLineChars="200" w:firstLine="480"/>
        <w:rPr>
          <w:rFonts w:ascii="宋体" w:hAnsi="宋体"/>
          <w:sz w:val="24"/>
        </w:rPr>
      </w:pPr>
      <w:r w:rsidRPr="00234275">
        <w:rPr>
          <w:rFonts w:ascii="宋体" w:hAnsi="宋体" w:hint="eastAsia"/>
          <w:sz w:val="24"/>
        </w:rPr>
        <w:t>本规范引用了以下</w:t>
      </w:r>
      <w:r w:rsidRPr="00234275">
        <w:rPr>
          <w:rFonts w:ascii="宋体" w:hAnsi="宋体"/>
          <w:sz w:val="24"/>
        </w:rPr>
        <w:t>文件：</w:t>
      </w:r>
    </w:p>
    <w:p w14:paraId="68E5DC8A" w14:textId="77777777" w:rsidR="00CF0B0D" w:rsidRPr="00234275" w:rsidRDefault="00000000">
      <w:pPr>
        <w:numPr>
          <w:ilvl w:val="0"/>
          <w:numId w:val="1"/>
        </w:numPr>
        <w:spacing w:line="360" w:lineRule="exact"/>
        <w:ind w:firstLineChars="200" w:firstLine="480"/>
        <w:jc w:val="left"/>
        <w:rPr>
          <w:color w:val="000000" w:themeColor="text1"/>
          <w:sz w:val="24"/>
        </w:rPr>
      </w:pPr>
      <w:r w:rsidRPr="00234275">
        <w:rPr>
          <w:rFonts w:hint="eastAsia"/>
          <w:color w:val="000000" w:themeColor="text1"/>
          <w:sz w:val="24"/>
        </w:rPr>
        <w:t xml:space="preserve">JJF 1001 </w:t>
      </w:r>
      <w:r w:rsidRPr="00234275">
        <w:rPr>
          <w:rFonts w:hint="eastAsia"/>
          <w:color w:val="000000" w:themeColor="text1"/>
          <w:sz w:val="24"/>
        </w:rPr>
        <w:t>通用计量术语及定义</w:t>
      </w:r>
    </w:p>
    <w:p w14:paraId="554A8069" w14:textId="77777777" w:rsidR="00CF0B0D" w:rsidRDefault="00000000">
      <w:pPr>
        <w:numPr>
          <w:ilvl w:val="0"/>
          <w:numId w:val="1"/>
        </w:numPr>
        <w:spacing w:line="360" w:lineRule="exact"/>
        <w:ind w:firstLineChars="200" w:firstLine="480"/>
        <w:jc w:val="left"/>
        <w:rPr>
          <w:color w:val="000000" w:themeColor="text1"/>
          <w:sz w:val="24"/>
        </w:rPr>
      </w:pPr>
      <w:bookmarkStart w:id="30" w:name="_Hlk116132887"/>
      <w:r w:rsidRPr="00234275">
        <w:rPr>
          <w:rFonts w:hint="eastAsia"/>
          <w:color w:val="000000" w:themeColor="text1"/>
          <w:sz w:val="24"/>
        </w:rPr>
        <w:t xml:space="preserve">JJF 1059.1 </w:t>
      </w:r>
      <w:r w:rsidRPr="00234275">
        <w:rPr>
          <w:rFonts w:hint="eastAsia"/>
          <w:color w:val="000000" w:themeColor="text1"/>
          <w:sz w:val="24"/>
        </w:rPr>
        <w:t>测量不确定度评定与表示</w:t>
      </w:r>
    </w:p>
    <w:p w14:paraId="50B083D9" w14:textId="1EBF0303" w:rsidR="00647046" w:rsidRPr="00234275" w:rsidRDefault="00647046">
      <w:pPr>
        <w:numPr>
          <w:ilvl w:val="0"/>
          <w:numId w:val="1"/>
        </w:numPr>
        <w:spacing w:line="360" w:lineRule="exact"/>
        <w:ind w:firstLineChars="200" w:firstLine="480"/>
        <w:jc w:val="left"/>
        <w:rPr>
          <w:color w:val="000000" w:themeColor="text1"/>
          <w:sz w:val="24"/>
        </w:rPr>
      </w:pPr>
      <w:r w:rsidRPr="00522CF3">
        <w:rPr>
          <w:rFonts w:hint="eastAsia"/>
          <w:color w:val="000000" w:themeColor="text1"/>
          <w:sz w:val="24"/>
        </w:rPr>
        <w:t>JJF 1071</w:t>
      </w:r>
      <w:r>
        <w:rPr>
          <w:color w:val="000000" w:themeColor="text1"/>
          <w:sz w:val="24"/>
        </w:rPr>
        <w:t xml:space="preserve"> </w:t>
      </w:r>
      <w:r w:rsidRPr="00522CF3">
        <w:rPr>
          <w:rFonts w:hint="eastAsia"/>
          <w:color w:val="000000" w:themeColor="text1"/>
          <w:sz w:val="24"/>
        </w:rPr>
        <w:t>国家计量校准规范编写规则</w:t>
      </w:r>
    </w:p>
    <w:p w14:paraId="6F847F67" w14:textId="39D6356A" w:rsidR="00234275" w:rsidRDefault="00234275">
      <w:pPr>
        <w:numPr>
          <w:ilvl w:val="0"/>
          <w:numId w:val="1"/>
        </w:numPr>
        <w:spacing w:line="360" w:lineRule="exact"/>
        <w:ind w:firstLineChars="200" w:firstLine="480"/>
        <w:jc w:val="left"/>
        <w:rPr>
          <w:color w:val="000000" w:themeColor="text1"/>
          <w:sz w:val="24"/>
        </w:rPr>
      </w:pPr>
      <w:r w:rsidRPr="00234275">
        <w:rPr>
          <w:rFonts w:hint="eastAsia"/>
          <w:color w:val="000000" w:themeColor="text1"/>
          <w:sz w:val="24"/>
        </w:rPr>
        <w:t>JJF 1934</w:t>
      </w:r>
      <w:r w:rsidRPr="00234275">
        <w:rPr>
          <w:color w:val="000000" w:themeColor="text1"/>
          <w:sz w:val="24"/>
        </w:rPr>
        <w:t xml:space="preserve"> </w:t>
      </w:r>
      <w:r w:rsidRPr="00234275">
        <w:rPr>
          <w:rFonts w:hint="eastAsia"/>
          <w:color w:val="000000" w:themeColor="text1"/>
          <w:sz w:val="24"/>
        </w:rPr>
        <w:t>超声波风向风速测量仪器校准规范</w:t>
      </w:r>
    </w:p>
    <w:p w14:paraId="262D13AA" w14:textId="780EEC19" w:rsidR="00CF0B0D" w:rsidRPr="00234275" w:rsidRDefault="00000000">
      <w:pPr>
        <w:numPr>
          <w:ilvl w:val="0"/>
          <w:numId w:val="1"/>
        </w:numPr>
        <w:spacing w:line="360" w:lineRule="exact"/>
        <w:ind w:firstLineChars="200" w:firstLine="480"/>
        <w:jc w:val="left"/>
        <w:rPr>
          <w:color w:val="000000" w:themeColor="text1"/>
          <w:sz w:val="24"/>
        </w:rPr>
      </w:pPr>
      <w:r w:rsidRPr="00234275">
        <w:rPr>
          <w:rFonts w:hint="eastAsia"/>
          <w:color w:val="000000" w:themeColor="text1"/>
          <w:sz w:val="24"/>
        </w:rPr>
        <w:t>JJG</w:t>
      </w:r>
      <w:r w:rsidRPr="00234275">
        <w:rPr>
          <w:color w:val="000000" w:themeColor="text1"/>
          <w:sz w:val="24"/>
        </w:rPr>
        <w:t xml:space="preserve"> </w:t>
      </w:r>
      <w:r w:rsidRPr="00234275">
        <w:rPr>
          <w:rFonts w:hint="eastAsia"/>
          <w:color w:val="000000" w:themeColor="text1"/>
          <w:sz w:val="24"/>
        </w:rPr>
        <w:t>195</w:t>
      </w:r>
      <w:r w:rsidRPr="00234275">
        <w:rPr>
          <w:color w:val="000000" w:themeColor="text1"/>
          <w:sz w:val="24"/>
        </w:rPr>
        <w:t xml:space="preserve"> </w:t>
      </w:r>
      <w:r w:rsidRPr="00234275">
        <w:rPr>
          <w:rFonts w:hint="eastAsia"/>
          <w:color w:val="000000" w:themeColor="text1"/>
          <w:sz w:val="24"/>
        </w:rPr>
        <w:t>连续累计自动衡器（皮带秤）检定规程</w:t>
      </w:r>
    </w:p>
    <w:p w14:paraId="10F30920" w14:textId="77777777" w:rsidR="00CF0B0D" w:rsidRPr="00234275" w:rsidRDefault="00000000">
      <w:pPr>
        <w:numPr>
          <w:ilvl w:val="0"/>
          <w:numId w:val="1"/>
        </w:numPr>
        <w:spacing w:line="360" w:lineRule="exact"/>
        <w:ind w:firstLineChars="200" w:firstLine="480"/>
        <w:jc w:val="left"/>
        <w:rPr>
          <w:color w:val="000000" w:themeColor="text1"/>
          <w:sz w:val="24"/>
        </w:rPr>
      </w:pPr>
      <w:r w:rsidRPr="00234275">
        <w:rPr>
          <w:rFonts w:hint="eastAsia"/>
          <w:color w:val="000000" w:themeColor="text1"/>
          <w:sz w:val="24"/>
        </w:rPr>
        <w:t>JJG</w:t>
      </w:r>
      <w:r w:rsidRPr="00234275">
        <w:rPr>
          <w:color w:val="000000" w:themeColor="text1"/>
          <w:sz w:val="24"/>
        </w:rPr>
        <w:t xml:space="preserve"> </w:t>
      </w:r>
      <w:r w:rsidRPr="00234275">
        <w:rPr>
          <w:rFonts w:hint="eastAsia"/>
          <w:color w:val="000000" w:themeColor="text1"/>
          <w:sz w:val="24"/>
        </w:rPr>
        <w:t>539</w:t>
      </w:r>
      <w:r w:rsidRPr="00234275">
        <w:rPr>
          <w:color w:val="000000" w:themeColor="text1"/>
          <w:sz w:val="24"/>
        </w:rPr>
        <w:t xml:space="preserve"> </w:t>
      </w:r>
      <w:r w:rsidRPr="00234275">
        <w:rPr>
          <w:rFonts w:hint="eastAsia"/>
          <w:color w:val="000000" w:themeColor="text1"/>
          <w:sz w:val="24"/>
        </w:rPr>
        <w:t>数字指示秤检定规程</w:t>
      </w:r>
    </w:p>
    <w:p w14:paraId="56B1D33C" w14:textId="77777777" w:rsidR="00CF0B0D" w:rsidRDefault="00000000">
      <w:pPr>
        <w:numPr>
          <w:ilvl w:val="0"/>
          <w:numId w:val="1"/>
        </w:numPr>
        <w:spacing w:line="360" w:lineRule="exact"/>
        <w:ind w:firstLineChars="200" w:firstLine="480"/>
        <w:jc w:val="left"/>
        <w:rPr>
          <w:color w:val="000000" w:themeColor="text1"/>
          <w:sz w:val="24"/>
        </w:rPr>
      </w:pPr>
      <w:r w:rsidRPr="00234275">
        <w:rPr>
          <w:rFonts w:hint="eastAsia"/>
          <w:color w:val="000000" w:themeColor="text1"/>
          <w:sz w:val="24"/>
        </w:rPr>
        <w:t>JJG</w:t>
      </w:r>
      <w:r w:rsidRPr="00234275">
        <w:rPr>
          <w:color w:val="000000" w:themeColor="text1"/>
          <w:sz w:val="24"/>
        </w:rPr>
        <w:t xml:space="preserve"> </w:t>
      </w:r>
      <w:r w:rsidRPr="00234275">
        <w:rPr>
          <w:rFonts w:hint="eastAsia"/>
          <w:color w:val="000000" w:themeColor="text1"/>
          <w:sz w:val="24"/>
        </w:rPr>
        <w:t>596</w:t>
      </w:r>
      <w:r w:rsidRPr="00234275">
        <w:rPr>
          <w:color w:val="000000" w:themeColor="text1"/>
          <w:sz w:val="24"/>
        </w:rPr>
        <w:t xml:space="preserve"> </w:t>
      </w:r>
      <w:r w:rsidRPr="00234275">
        <w:rPr>
          <w:rFonts w:hint="eastAsia"/>
          <w:color w:val="000000" w:themeColor="text1"/>
          <w:sz w:val="24"/>
        </w:rPr>
        <w:t>电子式交流电能表检定规程</w:t>
      </w:r>
    </w:p>
    <w:p w14:paraId="64A7BB05" w14:textId="159E727B" w:rsidR="00234275" w:rsidRPr="00234275" w:rsidRDefault="00234275">
      <w:pPr>
        <w:numPr>
          <w:ilvl w:val="0"/>
          <w:numId w:val="1"/>
        </w:numPr>
        <w:spacing w:line="360" w:lineRule="exact"/>
        <w:ind w:firstLineChars="200" w:firstLine="480"/>
        <w:jc w:val="left"/>
        <w:rPr>
          <w:color w:val="000000" w:themeColor="text1"/>
          <w:sz w:val="24"/>
        </w:rPr>
      </w:pPr>
      <w:r w:rsidRPr="00234275">
        <w:rPr>
          <w:rFonts w:hint="eastAsia"/>
          <w:color w:val="000000" w:themeColor="text1"/>
          <w:sz w:val="24"/>
        </w:rPr>
        <w:t>JJG</w:t>
      </w:r>
      <w:r>
        <w:rPr>
          <w:color w:val="000000" w:themeColor="text1"/>
          <w:sz w:val="24"/>
        </w:rPr>
        <w:t xml:space="preserve"> </w:t>
      </w:r>
      <w:r w:rsidRPr="00234275">
        <w:rPr>
          <w:rFonts w:hint="eastAsia"/>
          <w:color w:val="000000" w:themeColor="text1"/>
          <w:sz w:val="24"/>
        </w:rPr>
        <w:t>635</w:t>
      </w:r>
      <w:r>
        <w:rPr>
          <w:color w:val="000000" w:themeColor="text1"/>
          <w:sz w:val="24"/>
        </w:rPr>
        <w:t xml:space="preserve"> </w:t>
      </w:r>
      <w:r w:rsidRPr="00234275">
        <w:rPr>
          <w:rFonts w:hint="eastAsia"/>
          <w:color w:val="000000" w:themeColor="text1"/>
          <w:sz w:val="24"/>
        </w:rPr>
        <w:t>一氧化碳、二氧化碳红外气体分析器检定规程</w:t>
      </w:r>
    </w:p>
    <w:p w14:paraId="7F0190FD" w14:textId="77777777" w:rsidR="00CF0B0D" w:rsidRPr="00234275" w:rsidRDefault="00000000">
      <w:pPr>
        <w:numPr>
          <w:ilvl w:val="0"/>
          <w:numId w:val="1"/>
        </w:numPr>
        <w:spacing w:line="360" w:lineRule="exact"/>
        <w:ind w:firstLineChars="200" w:firstLine="480"/>
        <w:jc w:val="left"/>
        <w:rPr>
          <w:color w:val="000000" w:themeColor="text1"/>
          <w:sz w:val="24"/>
        </w:rPr>
      </w:pPr>
      <w:r w:rsidRPr="00234275">
        <w:rPr>
          <w:rFonts w:hint="eastAsia"/>
          <w:color w:val="000000" w:themeColor="text1"/>
          <w:sz w:val="24"/>
        </w:rPr>
        <w:t>JJG</w:t>
      </w:r>
      <w:r w:rsidRPr="00234275">
        <w:rPr>
          <w:color w:val="000000" w:themeColor="text1"/>
          <w:sz w:val="24"/>
        </w:rPr>
        <w:t xml:space="preserve"> </w:t>
      </w:r>
      <w:r w:rsidRPr="00234275">
        <w:rPr>
          <w:rFonts w:hint="eastAsia"/>
          <w:color w:val="000000" w:themeColor="text1"/>
          <w:sz w:val="24"/>
        </w:rPr>
        <w:t>640</w:t>
      </w:r>
      <w:r w:rsidRPr="00234275">
        <w:rPr>
          <w:color w:val="000000" w:themeColor="text1"/>
          <w:sz w:val="24"/>
        </w:rPr>
        <w:t xml:space="preserve"> </w:t>
      </w:r>
      <w:r w:rsidRPr="00234275">
        <w:rPr>
          <w:rFonts w:hint="eastAsia"/>
          <w:color w:val="000000" w:themeColor="text1"/>
          <w:sz w:val="24"/>
        </w:rPr>
        <w:t>差压式流量计检定规程</w:t>
      </w:r>
    </w:p>
    <w:p w14:paraId="7A244533" w14:textId="77777777" w:rsidR="00CF0B0D" w:rsidRPr="00234275" w:rsidRDefault="00000000">
      <w:pPr>
        <w:numPr>
          <w:ilvl w:val="0"/>
          <w:numId w:val="1"/>
        </w:numPr>
        <w:spacing w:line="360" w:lineRule="exact"/>
        <w:ind w:firstLineChars="200" w:firstLine="480"/>
        <w:jc w:val="left"/>
        <w:rPr>
          <w:color w:val="000000" w:themeColor="text1"/>
          <w:sz w:val="24"/>
        </w:rPr>
      </w:pPr>
      <w:r w:rsidRPr="00234275">
        <w:rPr>
          <w:rFonts w:hint="eastAsia"/>
          <w:color w:val="000000" w:themeColor="text1"/>
          <w:sz w:val="24"/>
        </w:rPr>
        <w:t>JJG</w:t>
      </w:r>
      <w:r w:rsidRPr="00234275">
        <w:rPr>
          <w:color w:val="000000" w:themeColor="text1"/>
          <w:sz w:val="24"/>
        </w:rPr>
        <w:t xml:space="preserve"> </w:t>
      </w:r>
      <w:r w:rsidRPr="00234275">
        <w:rPr>
          <w:rFonts w:hint="eastAsia"/>
          <w:color w:val="000000" w:themeColor="text1"/>
          <w:sz w:val="24"/>
        </w:rPr>
        <w:t>667</w:t>
      </w:r>
      <w:r w:rsidRPr="00234275">
        <w:rPr>
          <w:color w:val="000000" w:themeColor="text1"/>
          <w:sz w:val="24"/>
        </w:rPr>
        <w:t xml:space="preserve"> </w:t>
      </w:r>
      <w:r w:rsidRPr="00234275">
        <w:rPr>
          <w:rFonts w:hint="eastAsia"/>
          <w:color w:val="000000" w:themeColor="text1"/>
          <w:sz w:val="24"/>
        </w:rPr>
        <w:t>液体容积式流量计检定规程</w:t>
      </w:r>
    </w:p>
    <w:p w14:paraId="5C7FA924" w14:textId="77777777" w:rsidR="00CF0B0D" w:rsidRPr="00234275" w:rsidRDefault="00000000">
      <w:pPr>
        <w:numPr>
          <w:ilvl w:val="0"/>
          <w:numId w:val="1"/>
        </w:numPr>
        <w:spacing w:line="360" w:lineRule="exact"/>
        <w:ind w:firstLineChars="200" w:firstLine="480"/>
        <w:jc w:val="left"/>
        <w:rPr>
          <w:color w:val="000000" w:themeColor="text1"/>
          <w:sz w:val="24"/>
        </w:rPr>
      </w:pPr>
      <w:r w:rsidRPr="00234275">
        <w:rPr>
          <w:rFonts w:hint="eastAsia"/>
          <w:color w:val="000000" w:themeColor="text1"/>
          <w:sz w:val="24"/>
        </w:rPr>
        <w:t>JJG</w:t>
      </w:r>
      <w:r w:rsidRPr="00234275">
        <w:rPr>
          <w:color w:val="000000" w:themeColor="text1"/>
          <w:sz w:val="24"/>
        </w:rPr>
        <w:t xml:space="preserve"> </w:t>
      </w:r>
      <w:r w:rsidRPr="00234275">
        <w:rPr>
          <w:rFonts w:hint="eastAsia"/>
          <w:color w:val="000000" w:themeColor="text1"/>
          <w:sz w:val="24"/>
        </w:rPr>
        <w:t>968</w:t>
      </w:r>
      <w:r w:rsidRPr="00234275">
        <w:rPr>
          <w:color w:val="000000" w:themeColor="text1"/>
          <w:sz w:val="24"/>
        </w:rPr>
        <w:t xml:space="preserve"> </w:t>
      </w:r>
      <w:r w:rsidRPr="00234275">
        <w:rPr>
          <w:rFonts w:hint="eastAsia"/>
          <w:color w:val="000000" w:themeColor="text1"/>
          <w:sz w:val="24"/>
        </w:rPr>
        <w:t>烟气分析仪检定规程</w:t>
      </w:r>
    </w:p>
    <w:p w14:paraId="2888AE69" w14:textId="77777777" w:rsidR="00CF0B0D" w:rsidRPr="00234275" w:rsidRDefault="00000000">
      <w:pPr>
        <w:numPr>
          <w:ilvl w:val="0"/>
          <w:numId w:val="1"/>
        </w:numPr>
        <w:spacing w:line="360" w:lineRule="exact"/>
        <w:ind w:firstLineChars="200" w:firstLine="480"/>
        <w:jc w:val="left"/>
        <w:rPr>
          <w:color w:val="000000" w:themeColor="text1"/>
          <w:sz w:val="24"/>
        </w:rPr>
      </w:pPr>
      <w:r w:rsidRPr="00234275">
        <w:rPr>
          <w:rFonts w:hint="eastAsia"/>
          <w:color w:val="000000" w:themeColor="text1"/>
          <w:sz w:val="24"/>
        </w:rPr>
        <w:t>JJG</w:t>
      </w:r>
      <w:r w:rsidRPr="00234275">
        <w:rPr>
          <w:color w:val="000000" w:themeColor="text1"/>
          <w:sz w:val="24"/>
        </w:rPr>
        <w:t xml:space="preserve"> </w:t>
      </w:r>
      <w:r w:rsidRPr="00234275">
        <w:rPr>
          <w:rFonts w:hint="eastAsia"/>
          <w:color w:val="000000" w:themeColor="text1"/>
          <w:sz w:val="24"/>
        </w:rPr>
        <w:t>1187</w:t>
      </w:r>
      <w:r w:rsidRPr="00234275">
        <w:rPr>
          <w:color w:val="000000" w:themeColor="text1"/>
          <w:sz w:val="24"/>
        </w:rPr>
        <w:t xml:space="preserve"> </w:t>
      </w:r>
      <w:r w:rsidRPr="00234275">
        <w:rPr>
          <w:rFonts w:hint="eastAsia"/>
          <w:color w:val="000000" w:themeColor="text1"/>
          <w:sz w:val="24"/>
        </w:rPr>
        <w:t>直流标准电能表检定规程</w:t>
      </w:r>
    </w:p>
    <w:p w14:paraId="1E97ADF1" w14:textId="77777777" w:rsidR="00CF0B0D" w:rsidRPr="00234275" w:rsidRDefault="00000000">
      <w:pPr>
        <w:numPr>
          <w:ilvl w:val="0"/>
          <w:numId w:val="1"/>
        </w:numPr>
        <w:spacing w:line="360" w:lineRule="exact"/>
        <w:ind w:firstLineChars="200" w:firstLine="480"/>
        <w:jc w:val="left"/>
        <w:rPr>
          <w:color w:val="000000" w:themeColor="text1"/>
          <w:sz w:val="24"/>
        </w:rPr>
      </w:pPr>
      <w:r w:rsidRPr="00234275">
        <w:rPr>
          <w:color w:val="000000" w:themeColor="text1"/>
          <w:sz w:val="24"/>
        </w:rPr>
        <w:t xml:space="preserve">GB/T 11062 </w:t>
      </w:r>
      <w:r w:rsidRPr="00234275">
        <w:rPr>
          <w:rFonts w:hint="eastAsia"/>
          <w:color w:val="000000" w:themeColor="text1"/>
          <w:sz w:val="24"/>
        </w:rPr>
        <w:t>天然气发热量、密度、相对密度和</w:t>
      </w:r>
      <w:proofErr w:type="gramStart"/>
      <w:r w:rsidRPr="00234275">
        <w:rPr>
          <w:rFonts w:hint="eastAsia"/>
          <w:color w:val="000000" w:themeColor="text1"/>
          <w:sz w:val="24"/>
        </w:rPr>
        <w:t>沃泊</w:t>
      </w:r>
      <w:proofErr w:type="gramEnd"/>
      <w:r w:rsidRPr="00234275">
        <w:rPr>
          <w:rFonts w:hint="eastAsia"/>
          <w:color w:val="000000" w:themeColor="text1"/>
          <w:sz w:val="24"/>
        </w:rPr>
        <w:t>指数的计算方法</w:t>
      </w:r>
    </w:p>
    <w:p w14:paraId="3BF8A814" w14:textId="77777777" w:rsidR="00CF0B0D" w:rsidRPr="00234275" w:rsidRDefault="00000000">
      <w:pPr>
        <w:numPr>
          <w:ilvl w:val="0"/>
          <w:numId w:val="1"/>
        </w:numPr>
        <w:spacing w:line="360" w:lineRule="exact"/>
        <w:ind w:firstLineChars="200" w:firstLine="480"/>
        <w:jc w:val="left"/>
        <w:rPr>
          <w:color w:val="000000" w:themeColor="text1"/>
          <w:sz w:val="24"/>
        </w:rPr>
      </w:pPr>
      <w:r w:rsidRPr="00234275">
        <w:rPr>
          <w:color w:val="000000" w:themeColor="text1"/>
          <w:sz w:val="24"/>
        </w:rPr>
        <w:t xml:space="preserve">GB/T 13610 </w:t>
      </w:r>
      <w:r w:rsidRPr="00234275">
        <w:rPr>
          <w:rFonts w:hint="eastAsia"/>
          <w:color w:val="000000" w:themeColor="text1"/>
          <w:sz w:val="24"/>
        </w:rPr>
        <w:t>天然气的组成分析</w:t>
      </w:r>
      <w:r w:rsidRPr="00234275">
        <w:rPr>
          <w:color w:val="000000" w:themeColor="text1"/>
          <w:sz w:val="24"/>
        </w:rPr>
        <w:t xml:space="preserve"> </w:t>
      </w:r>
      <w:r w:rsidRPr="00234275">
        <w:rPr>
          <w:rFonts w:hint="eastAsia"/>
          <w:color w:val="000000" w:themeColor="text1"/>
          <w:sz w:val="24"/>
        </w:rPr>
        <w:t>气相色谱法</w:t>
      </w:r>
    </w:p>
    <w:p w14:paraId="4D54E394" w14:textId="77777777" w:rsidR="00CF0B0D" w:rsidRPr="00234275" w:rsidRDefault="00000000">
      <w:pPr>
        <w:numPr>
          <w:ilvl w:val="0"/>
          <w:numId w:val="1"/>
        </w:numPr>
        <w:spacing w:line="360" w:lineRule="exact"/>
        <w:ind w:firstLineChars="200" w:firstLine="480"/>
        <w:jc w:val="left"/>
        <w:rPr>
          <w:color w:val="000000" w:themeColor="text1"/>
          <w:sz w:val="24"/>
        </w:rPr>
      </w:pPr>
      <w:r w:rsidRPr="00234275">
        <w:rPr>
          <w:rFonts w:hint="eastAsia"/>
          <w:color w:val="000000" w:themeColor="text1"/>
          <w:sz w:val="24"/>
        </w:rPr>
        <w:t xml:space="preserve">GB/T 213 </w:t>
      </w:r>
      <w:r w:rsidRPr="00234275">
        <w:rPr>
          <w:rFonts w:hint="eastAsia"/>
          <w:color w:val="000000" w:themeColor="text1"/>
          <w:sz w:val="24"/>
        </w:rPr>
        <w:t>煤的发热量测定方法</w:t>
      </w:r>
    </w:p>
    <w:p w14:paraId="4CAB7636" w14:textId="77777777" w:rsidR="00CF0B0D" w:rsidRPr="00234275" w:rsidRDefault="00000000">
      <w:pPr>
        <w:numPr>
          <w:ilvl w:val="0"/>
          <w:numId w:val="1"/>
        </w:numPr>
        <w:spacing w:line="360" w:lineRule="exact"/>
        <w:ind w:firstLineChars="200" w:firstLine="480"/>
        <w:jc w:val="left"/>
        <w:rPr>
          <w:color w:val="000000" w:themeColor="text1"/>
          <w:sz w:val="24"/>
        </w:rPr>
      </w:pPr>
      <w:r w:rsidRPr="00234275">
        <w:rPr>
          <w:rFonts w:hint="eastAsia"/>
          <w:color w:val="000000" w:themeColor="text1"/>
          <w:sz w:val="24"/>
        </w:rPr>
        <w:t xml:space="preserve">GB/T 32150 </w:t>
      </w:r>
      <w:r w:rsidRPr="00234275">
        <w:rPr>
          <w:rFonts w:hint="eastAsia"/>
          <w:color w:val="000000" w:themeColor="text1"/>
          <w:sz w:val="24"/>
        </w:rPr>
        <w:t>工业企业温室气体排放核算和报告通则</w:t>
      </w:r>
    </w:p>
    <w:p w14:paraId="68E2E076" w14:textId="4E92B5BB" w:rsidR="00CF0B0D" w:rsidRPr="00234275" w:rsidRDefault="00000000">
      <w:pPr>
        <w:numPr>
          <w:ilvl w:val="0"/>
          <w:numId w:val="1"/>
        </w:numPr>
        <w:spacing w:line="360" w:lineRule="exact"/>
        <w:ind w:firstLineChars="200" w:firstLine="480"/>
        <w:jc w:val="left"/>
        <w:rPr>
          <w:color w:val="000000" w:themeColor="text1"/>
          <w:sz w:val="24"/>
        </w:rPr>
      </w:pPr>
      <w:r w:rsidRPr="00234275">
        <w:rPr>
          <w:color w:val="000000" w:themeColor="text1"/>
          <w:sz w:val="24"/>
        </w:rPr>
        <w:t xml:space="preserve">GB/T 32151.1 </w:t>
      </w:r>
      <w:r w:rsidRPr="00234275">
        <w:rPr>
          <w:rFonts w:hint="eastAsia"/>
          <w:color w:val="000000" w:themeColor="text1"/>
          <w:sz w:val="24"/>
        </w:rPr>
        <w:t>温室气体排放核算与报告要求　第</w:t>
      </w:r>
      <w:r w:rsidRPr="00234275">
        <w:rPr>
          <w:rFonts w:hint="eastAsia"/>
          <w:color w:val="000000" w:themeColor="text1"/>
          <w:sz w:val="24"/>
        </w:rPr>
        <w:t>1</w:t>
      </w:r>
      <w:r w:rsidRPr="00234275">
        <w:rPr>
          <w:rFonts w:hint="eastAsia"/>
          <w:color w:val="000000" w:themeColor="text1"/>
          <w:sz w:val="24"/>
        </w:rPr>
        <w:t>部分：</w:t>
      </w:r>
      <w:r w:rsidR="00077E7A" w:rsidRPr="00234275">
        <w:rPr>
          <w:rFonts w:hint="eastAsia"/>
          <w:color w:val="000000" w:themeColor="text1"/>
          <w:sz w:val="24"/>
        </w:rPr>
        <w:t>发电企业</w:t>
      </w:r>
    </w:p>
    <w:p w14:paraId="7AC8CEE9" w14:textId="77777777" w:rsidR="00CF0B0D" w:rsidRPr="00234275" w:rsidRDefault="00000000">
      <w:pPr>
        <w:numPr>
          <w:ilvl w:val="0"/>
          <w:numId w:val="1"/>
        </w:numPr>
        <w:spacing w:line="360" w:lineRule="exact"/>
        <w:ind w:firstLineChars="200" w:firstLine="480"/>
        <w:jc w:val="left"/>
        <w:rPr>
          <w:color w:val="000000" w:themeColor="text1"/>
          <w:sz w:val="24"/>
        </w:rPr>
      </w:pPr>
      <w:r w:rsidRPr="00234275">
        <w:rPr>
          <w:rFonts w:hint="eastAsia"/>
          <w:color w:val="000000" w:themeColor="text1"/>
          <w:sz w:val="24"/>
        </w:rPr>
        <w:t xml:space="preserve">GB/T 384 </w:t>
      </w:r>
      <w:r w:rsidRPr="00234275">
        <w:rPr>
          <w:rFonts w:hint="eastAsia"/>
          <w:color w:val="000000" w:themeColor="text1"/>
          <w:sz w:val="24"/>
        </w:rPr>
        <w:t>石油产品热值测定法</w:t>
      </w:r>
    </w:p>
    <w:p w14:paraId="04B6B90F" w14:textId="77777777" w:rsidR="00CF0B0D" w:rsidRPr="00234275" w:rsidRDefault="00000000">
      <w:pPr>
        <w:numPr>
          <w:ilvl w:val="0"/>
          <w:numId w:val="1"/>
        </w:numPr>
        <w:spacing w:line="360" w:lineRule="exact"/>
        <w:ind w:firstLineChars="200" w:firstLine="480"/>
        <w:jc w:val="left"/>
        <w:rPr>
          <w:color w:val="000000" w:themeColor="text1"/>
          <w:sz w:val="24"/>
        </w:rPr>
      </w:pPr>
      <w:r w:rsidRPr="00234275">
        <w:rPr>
          <w:rFonts w:hint="eastAsia"/>
          <w:color w:val="000000" w:themeColor="text1"/>
          <w:sz w:val="24"/>
        </w:rPr>
        <w:t xml:space="preserve">GB/T 476 </w:t>
      </w:r>
      <w:r w:rsidRPr="00234275">
        <w:rPr>
          <w:rFonts w:hint="eastAsia"/>
          <w:color w:val="000000" w:themeColor="text1"/>
          <w:sz w:val="24"/>
        </w:rPr>
        <w:t>煤中碳和</w:t>
      </w:r>
      <w:proofErr w:type="gramStart"/>
      <w:r w:rsidRPr="00234275">
        <w:rPr>
          <w:rFonts w:hint="eastAsia"/>
          <w:color w:val="000000" w:themeColor="text1"/>
          <w:sz w:val="24"/>
        </w:rPr>
        <w:t>氢的</w:t>
      </w:r>
      <w:proofErr w:type="gramEnd"/>
      <w:r w:rsidRPr="00234275">
        <w:rPr>
          <w:rFonts w:hint="eastAsia"/>
          <w:color w:val="000000" w:themeColor="text1"/>
          <w:sz w:val="24"/>
        </w:rPr>
        <w:t>测定方法</w:t>
      </w:r>
    </w:p>
    <w:p w14:paraId="70E62407" w14:textId="77777777" w:rsidR="00CF0B0D" w:rsidRPr="00234275" w:rsidRDefault="00000000">
      <w:pPr>
        <w:numPr>
          <w:ilvl w:val="0"/>
          <w:numId w:val="1"/>
        </w:numPr>
        <w:spacing w:line="360" w:lineRule="exact"/>
        <w:ind w:firstLineChars="200" w:firstLine="480"/>
        <w:jc w:val="left"/>
        <w:rPr>
          <w:color w:val="000000" w:themeColor="text1"/>
          <w:sz w:val="24"/>
        </w:rPr>
      </w:pPr>
      <w:r w:rsidRPr="00234275">
        <w:rPr>
          <w:rFonts w:hint="eastAsia"/>
          <w:color w:val="000000" w:themeColor="text1"/>
          <w:sz w:val="24"/>
        </w:rPr>
        <w:t xml:space="preserve">GB/T 5762 </w:t>
      </w:r>
      <w:r w:rsidRPr="00234275">
        <w:rPr>
          <w:rFonts w:hint="eastAsia"/>
          <w:color w:val="000000" w:themeColor="text1"/>
          <w:sz w:val="24"/>
        </w:rPr>
        <w:t>建材用石灰石化学分析方法</w:t>
      </w:r>
    </w:p>
    <w:p w14:paraId="4801077F" w14:textId="77777777" w:rsidR="00CF0B0D" w:rsidRPr="00234275" w:rsidRDefault="00000000">
      <w:pPr>
        <w:numPr>
          <w:ilvl w:val="0"/>
          <w:numId w:val="1"/>
        </w:numPr>
        <w:spacing w:line="360" w:lineRule="exact"/>
        <w:ind w:firstLineChars="200" w:firstLine="480"/>
        <w:jc w:val="left"/>
        <w:rPr>
          <w:sz w:val="24"/>
        </w:rPr>
      </w:pPr>
      <w:r w:rsidRPr="00234275">
        <w:rPr>
          <w:rFonts w:hint="eastAsia"/>
          <w:sz w:val="24"/>
        </w:rPr>
        <w:t xml:space="preserve">HJ 75 </w:t>
      </w:r>
      <w:r w:rsidRPr="00234275">
        <w:rPr>
          <w:rFonts w:hint="eastAsia"/>
          <w:sz w:val="24"/>
        </w:rPr>
        <w:t>固定污染源烟气（</w:t>
      </w:r>
      <w:r w:rsidRPr="00234275">
        <w:rPr>
          <w:rFonts w:hint="eastAsia"/>
          <w:sz w:val="24"/>
        </w:rPr>
        <w:t>SO</w:t>
      </w:r>
      <w:r w:rsidRPr="00234275">
        <w:rPr>
          <w:rFonts w:hint="eastAsia"/>
          <w:sz w:val="24"/>
          <w:vertAlign w:val="subscript"/>
        </w:rPr>
        <w:t>2</w:t>
      </w:r>
      <w:r w:rsidRPr="00234275">
        <w:rPr>
          <w:rFonts w:hint="eastAsia"/>
          <w:sz w:val="24"/>
        </w:rPr>
        <w:t>、</w:t>
      </w:r>
      <w:r w:rsidRPr="00234275">
        <w:rPr>
          <w:rFonts w:hint="eastAsia"/>
          <w:sz w:val="24"/>
        </w:rPr>
        <w:t>NO</w:t>
      </w:r>
      <w:r w:rsidRPr="00234275">
        <w:rPr>
          <w:rFonts w:hint="eastAsia"/>
          <w:sz w:val="24"/>
          <w:vertAlign w:val="subscript"/>
        </w:rPr>
        <w:t>X</w:t>
      </w:r>
      <w:r w:rsidRPr="00234275">
        <w:rPr>
          <w:rFonts w:hint="eastAsia"/>
          <w:sz w:val="24"/>
        </w:rPr>
        <w:t>、颗粒物）排放连续监测技术规范</w:t>
      </w:r>
    </w:p>
    <w:p w14:paraId="6A895CCA" w14:textId="77777777" w:rsidR="00CF0B0D" w:rsidRPr="00234275" w:rsidRDefault="00000000">
      <w:pPr>
        <w:numPr>
          <w:ilvl w:val="0"/>
          <w:numId w:val="1"/>
        </w:numPr>
        <w:spacing w:line="360" w:lineRule="exact"/>
        <w:ind w:firstLineChars="200" w:firstLine="480"/>
        <w:jc w:val="left"/>
        <w:rPr>
          <w:sz w:val="24"/>
        </w:rPr>
      </w:pPr>
      <w:r w:rsidRPr="00234275">
        <w:rPr>
          <w:rFonts w:hint="eastAsia"/>
          <w:sz w:val="24"/>
        </w:rPr>
        <w:t xml:space="preserve">DL/T 567.6 </w:t>
      </w:r>
      <w:r w:rsidRPr="00234275">
        <w:rPr>
          <w:rFonts w:hint="eastAsia"/>
          <w:sz w:val="24"/>
        </w:rPr>
        <w:t>飞灰和炉渣可燃物测定方法</w:t>
      </w:r>
    </w:p>
    <w:p w14:paraId="32B9A06D" w14:textId="77777777" w:rsidR="00CF0B0D" w:rsidRPr="00234275" w:rsidRDefault="00000000">
      <w:pPr>
        <w:numPr>
          <w:ilvl w:val="0"/>
          <w:numId w:val="1"/>
        </w:numPr>
        <w:spacing w:line="360" w:lineRule="exact"/>
        <w:ind w:firstLineChars="200" w:firstLine="480"/>
        <w:jc w:val="left"/>
        <w:rPr>
          <w:color w:val="000000" w:themeColor="text1"/>
          <w:sz w:val="24"/>
        </w:rPr>
      </w:pPr>
      <w:r w:rsidRPr="00234275">
        <w:rPr>
          <w:rFonts w:hint="eastAsia"/>
          <w:color w:val="000000" w:themeColor="text1"/>
          <w:sz w:val="24"/>
        </w:rPr>
        <w:t xml:space="preserve">DL/T 567.8 </w:t>
      </w:r>
      <w:r w:rsidRPr="00234275">
        <w:rPr>
          <w:rFonts w:hint="eastAsia"/>
          <w:color w:val="000000" w:themeColor="text1"/>
          <w:sz w:val="24"/>
        </w:rPr>
        <w:t>火力发电厂燃料试验方法</w:t>
      </w:r>
      <w:r w:rsidRPr="00234275">
        <w:rPr>
          <w:rFonts w:hint="eastAsia"/>
          <w:color w:val="000000" w:themeColor="text1"/>
          <w:sz w:val="24"/>
        </w:rPr>
        <w:t xml:space="preserve"> </w:t>
      </w:r>
      <w:r w:rsidRPr="00234275">
        <w:rPr>
          <w:rFonts w:hint="eastAsia"/>
          <w:color w:val="000000" w:themeColor="text1"/>
          <w:sz w:val="24"/>
        </w:rPr>
        <w:t>第</w:t>
      </w:r>
      <w:r w:rsidRPr="00234275">
        <w:rPr>
          <w:rFonts w:hint="eastAsia"/>
          <w:color w:val="000000" w:themeColor="text1"/>
          <w:sz w:val="24"/>
        </w:rPr>
        <w:t>8</w:t>
      </w:r>
      <w:r w:rsidRPr="00234275">
        <w:rPr>
          <w:rFonts w:hint="eastAsia"/>
          <w:color w:val="000000" w:themeColor="text1"/>
          <w:sz w:val="24"/>
        </w:rPr>
        <w:t>部分</w:t>
      </w:r>
      <w:r w:rsidRPr="00234275">
        <w:rPr>
          <w:rFonts w:hint="eastAsia"/>
          <w:color w:val="000000" w:themeColor="text1"/>
          <w:sz w:val="24"/>
        </w:rPr>
        <w:t xml:space="preserve"> </w:t>
      </w:r>
      <w:r w:rsidRPr="00234275">
        <w:rPr>
          <w:rFonts w:hint="eastAsia"/>
          <w:color w:val="000000" w:themeColor="text1"/>
          <w:sz w:val="24"/>
        </w:rPr>
        <w:t>燃油发热量的测定</w:t>
      </w:r>
    </w:p>
    <w:bookmarkEnd w:id="30"/>
    <w:p w14:paraId="59E92518" w14:textId="77777777" w:rsidR="00CF0B0D" w:rsidRPr="00234275" w:rsidRDefault="00000000">
      <w:pPr>
        <w:numPr>
          <w:ilvl w:val="0"/>
          <w:numId w:val="1"/>
        </w:numPr>
        <w:spacing w:line="360" w:lineRule="exact"/>
        <w:ind w:firstLineChars="200" w:firstLine="480"/>
        <w:rPr>
          <w:rFonts w:ascii="宋体" w:hAnsi="宋体"/>
          <w:sz w:val="24"/>
        </w:rPr>
      </w:pPr>
      <w:r w:rsidRPr="00234275">
        <w:rPr>
          <w:rFonts w:ascii="宋体" w:hAnsi="宋体" w:hint="eastAsia"/>
          <w:sz w:val="24"/>
        </w:rPr>
        <w:t>凡是注日期的引用文件，仅注日期的版本适用于本规范；凡是不注日期的引用文件，其最新版本（包括所有的修改单）适用于本规范。</w:t>
      </w:r>
    </w:p>
    <w:p w14:paraId="6040FCA8" w14:textId="77777777" w:rsidR="00CF0B0D" w:rsidRPr="00234275" w:rsidRDefault="00CF0B0D">
      <w:pPr>
        <w:numPr>
          <w:ilvl w:val="0"/>
          <w:numId w:val="1"/>
        </w:numPr>
        <w:spacing w:line="360" w:lineRule="exact"/>
        <w:ind w:firstLineChars="200" w:firstLine="480"/>
        <w:rPr>
          <w:rFonts w:ascii="宋体" w:hAnsi="宋体"/>
          <w:sz w:val="24"/>
        </w:rPr>
      </w:pPr>
    </w:p>
    <w:p w14:paraId="3829AB4C" w14:textId="77777777" w:rsidR="00CF0B0D" w:rsidRDefault="00000000">
      <w:pPr>
        <w:pStyle w:val="1"/>
        <w:numPr>
          <w:ilvl w:val="0"/>
          <w:numId w:val="1"/>
        </w:numPr>
        <w:spacing w:before="0" w:line="360" w:lineRule="exact"/>
        <w:ind w:rightChars="0" w:right="0"/>
        <w:rPr>
          <w:rFonts w:eastAsia="黑体"/>
          <w:b/>
          <w:sz w:val="24"/>
          <w:szCs w:val="24"/>
        </w:rPr>
      </w:pPr>
      <w:bookmarkStart w:id="31" w:name="_Toc119586762"/>
      <w:bookmarkStart w:id="32" w:name="_Toc29409"/>
      <w:bookmarkStart w:id="33" w:name="_Toc351465023"/>
      <w:bookmarkStart w:id="34" w:name="_Toc477849725"/>
      <w:bookmarkStart w:id="35" w:name="_Toc150801022"/>
      <w:r>
        <w:rPr>
          <w:rFonts w:eastAsia="黑体" w:hint="eastAsia"/>
          <w:b/>
          <w:sz w:val="24"/>
          <w:szCs w:val="24"/>
        </w:rPr>
        <w:t xml:space="preserve">3  </w:t>
      </w:r>
      <w:r>
        <w:rPr>
          <w:rFonts w:eastAsia="黑体" w:hint="eastAsia"/>
          <w:b/>
          <w:sz w:val="24"/>
          <w:szCs w:val="24"/>
        </w:rPr>
        <w:t>术语</w:t>
      </w:r>
      <w:bookmarkEnd w:id="31"/>
      <w:bookmarkEnd w:id="32"/>
      <w:bookmarkEnd w:id="33"/>
      <w:bookmarkEnd w:id="34"/>
      <w:r>
        <w:rPr>
          <w:rFonts w:eastAsia="黑体" w:hint="eastAsia"/>
          <w:b/>
          <w:sz w:val="24"/>
          <w:szCs w:val="24"/>
        </w:rPr>
        <w:t>和计量单位</w:t>
      </w:r>
      <w:bookmarkEnd w:id="35"/>
    </w:p>
    <w:p w14:paraId="319D5C86" w14:textId="77777777" w:rsidR="00CF0B0D" w:rsidRDefault="00CF0B0D"/>
    <w:p w14:paraId="7CF35951" w14:textId="77777777" w:rsidR="00CF0B0D" w:rsidRDefault="00000000">
      <w:pPr>
        <w:spacing w:line="360" w:lineRule="auto"/>
        <w:outlineLvl w:val="1"/>
        <w:rPr>
          <w:sz w:val="24"/>
        </w:rPr>
      </w:pPr>
      <w:bookmarkStart w:id="36" w:name="_Toc150801023"/>
      <w:bookmarkStart w:id="37" w:name="_Toc149297081"/>
      <w:bookmarkStart w:id="38" w:name="_Toc351465031"/>
      <w:r>
        <w:rPr>
          <w:sz w:val="24"/>
        </w:rPr>
        <w:t xml:space="preserve">3.1  </w:t>
      </w:r>
      <w:r>
        <w:rPr>
          <w:sz w:val="24"/>
        </w:rPr>
        <w:t>术语和定义</w:t>
      </w:r>
      <w:bookmarkEnd w:id="36"/>
      <w:bookmarkEnd w:id="37"/>
    </w:p>
    <w:p w14:paraId="1EB6740F" w14:textId="519297DA" w:rsidR="00CF0B0D" w:rsidRDefault="00000000">
      <w:pPr>
        <w:spacing w:line="360" w:lineRule="exact"/>
        <w:rPr>
          <w:sz w:val="24"/>
          <w:szCs w:val="32"/>
        </w:rPr>
      </w:pPr>
      <w:bookmarkStart w:id="39" w:name="_Toc109809383"/>
      <w:bookmarkStart w:id="40" w:name="_Toc119586763"/>
      <w:bookmarkStart w:id="41" w:name="_Toc10769"/>
      <w:r>
        <w:rPr>
          <w:rFonts w:hint="eastAsia"/>
          <w:sz w:val="24"/>
          <w:szCs w:val="32"/>
        </w:rPr>
        <w:lastRenderedPageBreak/>
        <w:t>3.</w:t>
      </w:r>
      <w:r>
        <w:rPr>
          <w:sz w:val="24"/>
          <w:szCs w:val="32"/>
        </w:rPr>
        <w:t>1.</w:t>
      </w:r>
      <w:r>
        <w:rPr>
          <w:rFonts w:hint="eastAsia"/>
          <w:sz w:val="24"/>
          <w:szCs w:val="32"/>
        </w:rPr>
        <w:t xml:space="preserve">1  </w:t>
      </w:r>
      <w:r w:rsidR="00077E7A">
        <w:rPr>
          <w:rFonts w:hint="eastAsia"/>
          <w:sz w:val="24"/>
          <w:szCs w:val="32"/>
        </w:rPr>
        <w:t>发电企业</w:t>
      </w:r>
      <w:r>
        <w:rPr>
          <w:rFonts w:hint="eastAsia"/>
          <w:sz w:val="24"/>
          <w:szCs w:val="32"/>
        </w:rPr>
        <w:t xml:space="preserve">  </w:t>
      </w:r>
      <w:r w:rsidR="00077E7A">
        <w:rPr>
          <w:rFonts w:hint="eastAsia"/>
          <w:sz w:val="24"/>
          <w:szCs w:val="32"/>
        </w:rPr>
        <w:t>p</w:t>
      </w:r>
      <w:r w:rsidR="00077E7A" w:rsidRPr="00077E7A">
        <w:rPr>
          <w:sz w:val="24"/>
          <w:szCs w:val="32"/>
        </w:rPr>
        <w:t xml:space="preserve">ower </w:t>
      </w:r>
      <w:r w:rsidR="00077E7A">
        <w:rPr>
          <w:sz w:val="24"/>
          <w:szCs w:val="32"/>
        </w:rPr>
        <w:t>g</w:t>
      </w:r>
      <w:r w:rsidR="00077E7A" w:rsidRPr="00077E7A">
        <w:rPr>
          <w:sz w:val="24"/>
          <w:szCs w:val="32"/>
        </w:rPr>
        <w:t>eneration</w:t>
      </w:r>
      <w:r>
        <w:rPr>
          <w:rFonts w:hint="eastAsia"/>
          <w:sz w:val="24"/>
          <w:szCs w:val="32"/>
        </w:rPr>
        <w:t xml:space="preserve"> enterprise</w:t>
      </w:r>
      <w:bookmarkEnd w:id="39"/>
      <w:bookmarkEnd w:id="40"/>
      <w:bookmarkEnd w:id="41"/>
    </w:p>
    <w:p w14:paraId="588F3233" w14:textId="71DF4256" w:rsidR="00CF0B0D" w:rsidRDefault="00077E7A">
      <w:pPr>
        <w:numPr>
          <w:ilvl w:val="0"/>
          <w:numId w:val="1"/>
        </w:numPr>
        <w:spacing w:line="360" w:lineRule="exact"/>
        <w:ind w:firstLineChars="200" w:firstLine="480"/>
        <w:rPr>
          <w:sz w:val="24"/>
        </w:rPr>
      </w:pPr>
      <w:r>
        <w:rPr>
          <w:rFonts w:hint="eastAsia"/>
          <w:sz w:val="24"/>
        </w:rPr>
        <w:t>以发电为主营业务的独立核算单位。</w:t>
      </w:r>
    </w:p>
    <w:p w14:paraId="0885A4B3" w14:textId="1D00D1D5" w:rsidR="00CF0B0D" w:rsidRDefault="00000000">
      <w:pPr>
        <w:numPr>
          <w:ilvl w:val="0"/>
          <w:numId w:val="1"/>
        </w:numPr>
        <w:spacing w:line="360" w:lineRule="exact"/>
        <w:ind w:firstLine="480"/>
        <w:rPr>
          <w:sz w:val="24"/>
        </w:rPr>
      </w:pPr>
      <w:r>
        <w:rPr>
          <w:sz w:val="24"/>
        </w:rPr>
        <w:t>[GB/T</w:t>
      </w:r>
      <w:r>
        <w:rPr>
          <w:rFonts w:hint="eastAsia"/>
          <w:sz w:val="24"/>
        </w:rPr>
        <w:t>32151.1</w:t>
      </w:r>
      <w:r>
        <w:rPr>
          <w:sz w:val="24"/>
        </w:rPr>
        <w:t>-201</w:t>
      </w:r>
      <w:r>
        <w:rPr>
          <w:rFonts w:hint="eastAsia"/>
          <w:sz w:val="24"/>
        </w:rPr>
        <w:t>5</w:t>
      </w:r>
      <w:r>
        <w:rPr>
          <w:rFonts w:hint="eastAsia"/>
          <w:sz w:val="24"/>
        </w:rPr>
        <w:t>，定义</w:t>
      </w:r>
      <w:r>
        <w:rPr>
          <w:sz w:val="24"/>
        </w:rPr>
        <w:t>3.</w:t>
      </w:r>
      <w:r>
        <w:rPr>
          <w:rFonts w:hint="eastAsia"/>
          <w:sz w:val="24"/>
        </w:rPr>
        <w:t>3</w:t>
      </w:r>
      <w:r>
        <w:rPr>
          <w:sz w:val="24"/>
        </w:rPr>
        <w:t>]</w:t>
      </w:r>
    </w:p>
    <w:p w14:paraId="0A0C1629" w14:textId="77777777" w:rsidR="00CF0B0D" w:rsidRDefault="00000000">
      <w:pPr>
        <w:spacing w:line="360" w:lineRule="exact"/>
        <w:rPr>
          <w:sz w:val="24"/>
          <w:szCs w:val="32"/>
        </w:rPr>
      </w:pPr>
      <w:bookmarkStart w:id="42" w:name="_Toc9131"/>
      <w:bookmarkStart w:id="43" w:name="_Toc119586764"/>
      <w:bookmarkStart w:id="44" w:name="_Toc109809384"/>
      <w:r>
        <w:rPr>
          <w:rFonts w:hint="eastAsia"/>
          <w:sz w:val="24"/>
          <w:szCs w:val="32"/>
        </w:rPr>
        <w:t>3.</w:t>
      </w:r>
      <w:r>
        <w:rPr>
          <w:sz w:val="24"/>
          <w:szCs w:val="32"/>
        </w:rPr>
        <w:t>1.</w:t>
      </w:r>
      <w:r>
        <w:rPr>
          <w:rFonts w:hint="eastAsia"/>
          <w:sz w:val="24"/>
          <w:szCs w:val="32"/>
        </w:rPr>
        <w:t xml:space="preserve">2  </w:t>
      </w:r>
      <w:r>
        <w:rPr>
          <w:rFonts w:hint="eastAsia"/>
          <w:sz w:val="24"/>
          <w:szCs w:val="32"/>
        </w:rPr>
        <w:t>温室气体</w:t>
      </w:r>
      <w:r>
        <w:rPr>
          <w:rFonts w:hint="eastAsia"/>
          <w:sz w:val="24"/>
          <w:szCs w:val="32"/>
        </w:rPr>
        <w:t xml:space="preserve"> greenhouse gas</w:t>
      </w:r>
      <w:bookmarkEnd w:id="42"/>
      <w:bookmarkEnd w:id="43"/>
      <w:bookmarkEnd w:id="44"/>
    </w:p>
    <w:bookmarkEnd w:id="38"/>
    <w:p w14:paraId="0CBAE00A" w14:textId="77777777" w:rsidR="00CF0B0D" w:rsidRDefault="00000000">
      <w:pPr>
        <w:numPr>
          <w:ilvl w:val="0"/>
          <w:numId w:val="1"/>
        </w:numPr>
        <w:spacing w:line="360" w:lineRule="exact"/>
        <w:ind w:firstLine="480"/>
        <w:rPr>
          <w:sz w:val="24"/>
        </w:rPr>
      </w:pPr>
      <w:r>
        <w:rPr>
          <w:rFonts w:hint="eastAsia"/>
          <w:sz w:val="24"/>
        </w:rPr>
        <w:t>大气层中自然存在的和由于人类活动产生的能够吸收和散发由地球表面、大气层和云层所产生的、波长在红外光谱内的辐射的气态成分。</w:t>
      </w:r>
      <w:r>
        <w:rPr>
          <w:rFonts w:hint="eastAsia"/>
          <w:sz w:val="24"/>
        </w:rPr>
        <w:t xml:space="preserve">  </w:t>
      </w:r>
    </w:p>
    <w:p w14:paraId="78319B7F" w14:textId="77777777" w:rsidR="00CF0B0D" w:rsidRDefault="00000000">
      <w:pPr>
        <w:numPr>
          <w:ilvl w:val="0"/>
          <w:numId w:val="1"/>
        </w:numPr>
        <w:spacing w:line="360" w:lineRule="exact"/>
        <w:ind w:firstLine="480"/>
        <w:rPr>
          <w:sz w:val="24"/>
        </w:rPr>
      </w:pPr>
      <w:r>
        <w:rPr>
          <w:sz w:val="24"/>
        </w:rPr>
        <w:t>[GB/T 3215</w:t>
      </w:r>
      <w:r>
        <w:rPr>
          <w:rFonts w:hint="eastAsia"/>
          <w:sz w:val="24"/>
        </w:rPr>
        <w:t>0</w:t>
      </w:r>
      <w:r>
        <w:rPr>
          <w:sz w:val="24"/>
        </w:rPr>
        <w:t>-2015</w:t>
      </w:r>
      <w:r>
        <w:rPr>
          <w:rFonts w:hint="eastAsia"/>
          <w:sz w:val="24"/>
        </w:rPr>
        <w:t>，定义</w:t>
      </w:r>
      <w:r>
        <w:rPr>
          <w:sz w:val="24"/>
        </w:rPr>
        <w:t>3.</w:t>
      </w:r>
      <w:r>
        <w:rPr>
          <w:rFonts w:hint="eastAsia"/>
          <w:sz w:val="24"/>
        </w:rPr>
        <w:t>1</w:t>
      </w:r>
      <w:r>
        <w:rPr>
          <w:sz w:val="24"/>
        </w:rPr>
        <w:t>]</w:t>
      </w:r>
    </w:p>
    <w:p w14:paraId="22275C5D" w14:textId="77777777" w:rsidR="00CF0B0D" w:rsidRDefault="00000000">
      <w:pPr>
        <w:spacing w:line="360" w:lineRule="exact"/>
        <w:rPr>
          <w:sz w:val="24"/>
          <w:szCs w:val="32"/>
        </w:rPr>
      </w:pPr>
      <w:bookmarkStart w:id="45" w:name="_Toc19249"/>
      <w:r>
        <w:rPr>
          <w:rFonts w:hint="eastAsia"/>
          <w:sz w:val="24"/>
          <w:szCs w:val="32"/>
        </w:rPr>
        <w:t>3.</w:t>
      </w:r>
      <w:r>
        <w:rPr>
          <w:sz w:val="24"/>
          <w:szCs w:val="32"/>
        </w:rPr>
        <w:t>1.</w:t>
      </w:r>
      <w:r>
        <w:rPr>
          <w:rFonts w:hint="eastAsia"/>
          <w:sz w:val="24"/>
          <w:szCs w:val="32"/>
        </w:rPr>
        <w:t xml:space="preserve">3  </w:t>
      </w:r>
      <w:r>
        <w:rPr>
          <w:rFonts w:hint="eastAsia"/>
          <w:sz w:val="24"/>
          <w:szCs w:val="32"/>
        </w:rPr>
        <w:t>监测计量边界</w:t>
      </w:r>
      <w:r>
        <w:rPr>
          <w:rFonts w:hint="eastAsia"/>
          <w:sz w:val="24"/>
          <w:szCs w:val="32"/>
        </w:rPr>
        <w:t xml:space="preserve">  monitoring and metrology boundary</w:t>
      </w:r>
    </w:p>
    <w:p w14:paraId="5B0F0DC3" w14:textId="3966892F" w:rsidR="00CF0B0D" w:rsidRDefault="00000000">
      <w:pPr>
        <w:numPr>
          <w:ilvl w:val="0"/>
          <w:numId w:val="1"/>
        </w:numPr>
        <w:spacing w:line="360" w:lineRule="exact"/>
        <w:ind w:firstLineChars="200" w:firstLine="480"/>
        <w:rPr>
          <w:sz w:val="24"/>
        </w:rPr>
      </w:pPr>
      <w:r>
        <w:rPr>
          <w:rFonts w:hint="eastAsia"/>
          <w:sz w:val="24"/>
        </w:rPr>
        <w:t>与</w:t>
      </w:r>
      <w:r w:rsidR="00077E7A">
        <w:rPr>
          <w:rFonts w:hint="eastAsia"/>
          <w:b/>
          <w:bCs/>
          <w:sz w:val="24"/>
        </w:rPr>
        <w:t>发电企业</w:t>
      </w:r>
      <w:r>
        <w:rPr>
          <w:rFonts w:hint="eastAsia"/>
          <w:b/>
          <w:bCs/>
          <w:sz w:val="24"/>
        </w:rPr>
        <w:t>（</w:t>
      </w:r>
      <w:r>
        <w:rPr>
          <w:rFonts w:hint="eastAsia"/>
          <w:b/>
          <w:bCs/>
          <w:sz w:val="24"/>
        </w:rPr>
        <w:t>3.</w:t>
      </w:r>
      <w:r>
        <w:rPr>
          <w:b/>
          <w:bCs/>
          <w:sz w:val="24"/>
        </w:rPr>
        <w:t>1.</w:t>
      </w:r>
      <w:r>
        <w:rPr>
          <w:rFonts w:hint="eastAsia"/>
          <w:b/>
          <w:bCs/>
          <w:sz w:val="24"/>
        </w:rPr>
        <w:t>1</w:t>
      </w:r>
      <w:r>
        <w:rPr>
          <w:rFonts w:hint="eastAsia"/>
          <w:b/>
          <w:bCs/>
          <w:sz w:val="24"/>
        </w:rPr>
        <w:t>）</w:t>
      </w:r>
      <w:r>
        <w:rPr>
          <w:rFonts w:hint="eastAsia"/>
          <w:sz w:val="24"/>
        </w:rPr>
        <w:t>的日常生产相关的温室气体排放的范围。</w:t>
      </w:r>
      <w:r>
        <w:rPr>
          <w:rFonts w:hint="eastAsia"/>
          <w:sz w:val="24"/>
        </w:rPr>
        <w:t xml:space="preserve">  </w:t>
      </w:r>
    </w:p>
    <w:p w14:paraId="6B8FD199" w14:textId="77777777" w:rsidR="00CF0B0D" w:rsidRDefault="00000000">
      <w:pPr>
        <w:spacing w:line="360" w:lineRule="exact"/>
        <w:rPr>
          <w:sz w:val="24"/>
          <w:szCs w:val="32"/>
        </w:rPr>
      </w:pPr>
      <w:r>
        <w:rPr>
          <w:rFonts w:hint="eastAsia"/>
          <w:sz w:val="24"/>
          <w:szCs w:val="32"/>
        </w:rPr>
        <w:t>3.</w:t>
      </w:r>
      <w:r>
        <w:rPr>
          <w:sz w:val="24"/>
          <w:szCs w:val="32"/>
        </w:rPr>
        <w:t>1.</w:t>
      </w:r>
      <w:r>
        <w:rPr>
          <w:rFonts w:hint="eastAsia"/>
          <w:sz w:val="24"/>
          <w:szCs w:val="32"/>
        </w:rPr>
        <w:t xml:space="preserve">4  </w:t>
      </w:r>
      <w:r>
        <w:rPr>
          <w:rFonts w:hint="eastAsia"/>
          <w:sz w:val="24"/>
          <w:szCs w:val="32"/>
        </w:rPr>
        <w:t>排放源</w:t>
      </w:r>
      <w:r>
        <w:rPr>
          <w:rFonts w:hint="eastAsia"/>
          <w:sz w:val="24"/>
          <w:szCs w:val="32"/>
        </w:rPr>
        <w:t xml:space="preserve"> emission source</w:t>
      </w:r>
    </w:p>
    <w:p w14:paraId="0768B9AB" w14:textId="77777777" w:rsidR="00CF0B0D" w:rsidRDefault="00000000">
      <w:pPr>
        <w:spacing w:line="360" w:lineRule="exact"/>
        <w:ind w:firstLineChars="200" w:firstLine="480"/>
        <w:rPr>
          <w:sz w:val="24"/>
        </w:rPr>
      </w:pPr>
      <w:r>
        <w:rPr>
          <w:rFonts w:hint="eastAsia"/>
          <w:sz w:val="24"/>
        </w:rPr>
        <w:t>设施或设施内过程中，排放相关温室气体的可单独识别的部分。</w:t>
      </w:r>
    </w:p>
    <w:p w14:paraId="57A79BED" w14:textId="77777777" w:rsidR="00CF0B0D" w:rsidRDefault="00000000">
      <w:pPr>
        <w:spacing w:line="360" w:lineRule="exact"/>
        <w:rPr>
          <w:sz w:val="24"/>
          <w:szCs w:val="32"/>
        </w:rPr>
      </w:pPr>
      <w:r>
        <w:rPr>
          <w:rFonts w:hint="eastAsia"/>
          <w:sz w:val="24"/>
          <w:szCs w:val="32"/>
        </w:rPr>
        <w:t>3.</w:t>
      </w:r>
      <w:r>
        <w:rPr>
          <w:sz w:val="24"/>
          <w:szCs w:val="32"/>
        </w:rPr>
        <w:t>1.</w:t>
      </w:r>
      <w:r>
        <w:rPr>
          <w:rFonts w:hint="eastAsia"/>
          <w:sz w:val="24"/>
          <w:szCs w:val="32"/>
        </w:rPr>
        <w:t xml:space="preserve">5  </w:t>
      </w:r>
      <w:r>
        <w:rPr>
          <w:rFonts w:hint="eastAsia"/>
          <w:sz w:val="24"/>
          <w:szCs w:val="32"/>
        </w:rPr>
        <w:t>源流</w:t>
      </w:r>
      <w:r>
        <w:rPr>
          <w:rFonts w:hint="eastAsia"/>
          <w:sz w:val="24"/>
          <w:szCs w:val="32"/>
        </w:rPr>
        <w:t xml:space="preserve"> source stream</w:t>
      </w:r>
    </w:p>
    <w:p w14:paraId="5415C5E3" w14:textId="77777777" w:rsidR="00CF0B0D" w:rsidRDefault="00000000">
      <w:pPr>
        <w:spacing w:line="360" w:lineRule="exact"/>
        <w:ind w:firstLineChars="200" w:firstLine="480"/>
        <w:rPr>
          <w:sz w:val="24"/>
        </w:rPr>
      </w:pPr>
      <w:r>
        <w:rPr>
          <w:rFonts w:hint="eastAsia"/>
          <w:sz w:val="24"/>
        </w:rPr>
        <w:t>由于其消费或生产而在一个或多个排放</w:t>
      </w:r>
      <w:proofErr w:type="gramStart"/>
      <w:r>
        <w:rPr>
          <w:rFonts w:hint="eastAsia"/>
          <w:sz w:val="24"/>
        </w:rPr>
        <w:t>源产生</w:t>
      </w:r>
      <w:proofErr w:type="gramEnd"/>
      <w:r>
        <w:rPr>
          <w:rFonts w:hint="eastAsia"/>
          <w:sz w:val="24"/>
        </w:rPr>
        <w:t>相关温室气体排放的特定燃料类型、原材料或产品；</w:t>
      </w:r>
    </w:p>
    <w:p w14:paraId="625579CB" w14:textId="77777777" w:rsidR="00CF0B0D" w:rsidRDefault="00000000">
      <w:pPr>
        <w:spacing w:line="360" w:lineRule="exact"/>
        <w:ind w:firstLineChars="200" w:firstLine="480"/>
        <w:rPr>
          <w:sz w:val="24"/>
        </w:rPr>
      </w:pPr>
      <w:r>
        <w:rPr>
          <w:rFonts w:hint="eastAsia"/>
          <w:sz w:val="24"/>
        </w:rPr>
        <w:t>或者，</w:t>
      </w:r>
    </w:p>
    <w:p w14:paraId="042E42E8" w14:textId="77777777" w:rsidR="00CF0B0D" w:rsidRDefault="00000000">
      <w:pPr>
        <w:spacing w:line="360" w:lineRule="exact"/>
        <w:ind w:firstLineChars="200" w:firstLine="480"/>
        <w:rPr>
          <w:sz w:val="24"/>
        </w:rPr>
      </w:pPr>
      <w:r>
        <w:rPr>
          <w:rFonts w:hint="eastAsia"/>
          <w:sz w:val="24"/>
        </w:rPr>
        <w:t>使用质量平衡方法计算温室气体排放量涉及的特定含碳的燃料类型、原材料或产品。</w:t>
      </w:r>
    </w:p>
    <w:p w14:paraId="7DC96FCE" w14:textId="77777777" w:rsidR="00CF0B0D" w:rsidRDefault="00000000">
      <w:pPr>
        <w:spacing w:line="360" w:lineRule="exact"/>
        <w:rPr>
          <w:sz w:val="24"/>
          <w:szCs w:val="32"/>
        </w:rPr>
      </w:pPr>
      <w:r>
        <w:rPr>
          <w:rFonts w:hint="eastAsia"/>
          <w:sz w:val="24"/>
          <w:szCs w:val="32"/>
        </w:rPr>
        <w:t>3.</w:t>
      </w:r>
      <w:r>
        <w:rPr>
          <w:sz w:val="24"/>
          <w:szCs w:val="32"/>
        </w:rPr>
        <w:t>1.</w:t>
      </w:r>
      <w:r>
        <w:rPr>
          <w:rFonts w:hint="eastAsia"/>
          <w:sz w:val="24"/>
          <w:szCs w:val="32"/>
        </w:rPr>
        <w:t xml:space="preserve">6  </w:t>
      </w:r>
      <w:r>
        <w:rPr>
          <w:rFonts w:hint="eastAsia"/>
          <w:sz w:val="24"/>
          <w:szCs w:val="32"/>
        </w:rPr>
        <w:t>基于计算的方法</w:t>
      </w:r>
      <w:r>
        <w:rPr>
          <w:rFonts w:hint="eastAsia"/>
          <w:sz w:val="24"/>
          <w:szCs w:val="32"/>
        </w:rPr>
        <w:t xml:space="preserve"> calculation-based methodology</w:t>
      </w:r>
    </w:p>
    <w:p w14:paraId="33D33483" w14:textId="77777777" w:rsidR="00CF0B0D" w:rsidRDefault="00000000">
      <w:pPr>
        <w:ind w:firstLineChars="200" w:firstLine="480"/>
        <w:rPr>
          <w:sz w:val="24"/>
        </w:rPr>
      </w:pPr>
      <w:r>
        <w:rPr>
          <w:rFonts w:hint="eastAsia"/>
          <w:sz w:val="24"/>
        </w:rPr>
        <w:t>基于计算的方法是依据测量系统获得的活动数据和从实验室分析或缺省值得到的附加参数来确定</w:t>
      </w:r>
      <w:r>
        <w:rPr>
          <w:rFonts w:hint="eastAsia"/>
          <w:b/>
          <w:bCs/>
          <w:sz w:val="24"/>
        </w:rPr>
        <w:t>源流（</w:t>
      </w:r>
      <w:r>
        <w:rPr>
          <w:b/>
          <w:bCs/>
          <w:sz w:val="24"/>
        </w:rPr>
        <w:t>3.1.5</w:t>
      </w:r>
      <w:r>
        <w:rPr>
          <w:rFonts w:hint="eastAsia"/>
          <w:b/>
          <w:bCs/>
          <w:sz w:val="24"/>
        </w:rPr>
        <w:t>）</w:t>
      </w:r>
      <w:r>
        <w:rPr>
          <w:rFonts w:hint="eastAsia"/>
          <w:sz w:val="24"/>
        </w:rPr>
        <w:t>的排放量。基于计算的方法包含标准方法和质量平衡方法。</w:t>
      </w:r>
    </w:p>
    <w:p w14:paraId="48925709" w14:textId="77777777" w:rsidR="00CF0B0D" w:rsidRDefault="00000000">
      <w:pPr>
        <w:spacing w:line="360" w:lineRule="exact"/>
        <w:rPr>
          <w:sz w:val="24"/>
          <w:szCs w:val="32"/>
        </w:rPr>
      </w:pPr>
      <w:r>
        <w:rPr>
          <w:rFonts w:hint="eastAsia"/>
          <w:sz w:val="24"/>
          <w:szCs w:val="32"/>
        </w:rPr>
        <w:t>3.</w:t>
      </w:r>
      <w:r>
        <w:rPr>
          <w:sz w:val="24"/>
          <w:szCs w:val="32"/>
        </w:rPr>
        <w:t>1.</w:t>
      </w:r>
      <w:r>
        <w:rPr>
          <w:rFonts w:hint="eastAsia"/>
          <w:sz w:val="24"/>
          <w:szCs w:val="32"/>
        </w:rPr>
        <w:t xml:space="preserve">7  </w:t>
      </w:r>
      <w:r>
        <w:rPr>
          <w:rFonts w:hint="eastAsia"/>
          <w:sz w:val="24"/>
          <w:szCs w:val="32"/>
        </w:rPr>
        <w:t>基于测量的方法</w:t>
      </w:r>
      <w:r>
        <w:rPr>
          <w:rFonts w:hint="eastAsia"/>
          <w:sz w:val="24"/>
          <w:szCs w:val="32"/>
        </w:rPr>
        <w:t xml:space="preserve"> measurement-based methodology</w:t>
      </w:r>
    </w:p>
    <w:p w14:paraId="3121DF1E" w14:textId="77777777" w:rsidR="00CF0B0D" w:rsidRDefault="00000000">
      <w:pPr>
        <w:ind w:firstLineChars="200" w:firstLine="480"/>
        <w:rPr>
          <w:sz w:val="24"/>
        </w:rPr>
      </w:pPr>
      <w:r>
        <w:rPr>
          <w:rFonts w:hint="eastAsia"/>
          <w:sz w:val="24"/>
        </w:rPr>
        <w:t>基于测量的方法既包括通过连续测量烟气中相关温室气体的浓度和烟气流量来确定排放源的排放量，也包括通过测量</w:t>
      </w:r>
      <w:r>
        <w:rPr>
          <w:rFonts w:hint="eastAsia"/>
          <w:sz w:val="24"/>
        </w:rPr>
        <w:t>CO</w:t>
      </w:r>
      <w:r>
        <w:rPr>
          <w:rFonts w:hint="eastAsia"/>
          <w:sz w:val="24"/>
          <w:vertAlign w:val="subscript"/>
        </w:rPr>
        <w:t>2</w:t>
      </w:r>
      <w:r>
        <w:rPr>
          <w:rFonts w:hint="eastAsia"/>
          <w:sz w:val="24"/>
        </w:rPr>
        <w:t>浓度和输送气体流量来确定设施之间的</w:t>
      </w:r>
      <w:r>
        <w:rPr>
          <w:rFonts w:hint="eastAsia"/>
          <w:sz w:val="24"/>
        </w:rPr>
        <w:t>CO</w:t>
      </w:r>
      <w:r>
        <w:rPr>
          <w:rFonts w:hint="eastAsia"/>
          <w:sz w:val="24"/>
          <w:vertAlign w:val="subscript"/>
        </w:rPr>
        <w:t>2</w:t>
      </w:r>
      <w:r>
        <w:rPr>
          <w:rFonts w:hint="eastAsia"/>
          <w:sz w:val="24"/>
        </w:rPr>
        <w:t>输送量。</w:t>
      </w:r>
    </w:p>
    <w:p w14:paraId="7B795C7C" w14:textId="77777777" w:rsidR="00CF0B0D" w:rsidRDefault="00000000">
      <w:pPr>
        <w:spacing w:line="360" w:lineRule="exact"/>
        <w:rPr>
          <w:sz w:val="24"/>
          <w:szCs w:val="32"/>
        </w:rPr>
      </w:pPr>
      <w:r>
        <w:rPr>
          <w:rFonts w:hint="eastAsia"/>
          <w:sz w:val="24"/>
          <w:szCs w:val="32"/>
        </w:rPr>
        <w:t>3.</w:t>
      </w:r>
      <w:r>
        <w:rPr>
          <w:sz w:val="24"/>
          <w:szCs w:val="32"/>
        </w:rPr>
        <w:t>1.</w:t>
      </w:r>
      <w:r>
        <w:rPr>
          <w:rFonts w:hint="eastAsia"/>
          <w:sz w:val="24"/>
          <w:szCs w:val="32"/>
        </w:rPr>
        <w:t xml:space="preserve">8  </w:t>
      </w:r>
      <w:r>
        <w:rPr>
          <w:rFonts w:hint="eastAsia"/>
          <w:sz w:val="24"/>
          <w:szCs w:val="32"/>
        </w:rPr>
        <w:t>燃料燃烧排放</w:t>
      </w:r>
      <w:r>
        <w:rPr>
          <w:rFonts w:hint="eastAsia"/>
          <w:sz w:val="24"/>
          <w:szCs w:val="32"/>
        </w:rPr>
        <w:t xml:space="preserve"> fuel combustion emission</w:t>
      </w:r>
      <w:bookmarkEnd w:id="45"/>
    </w:p>
    <w:p w14:paraId="79DDF209" w14:textId="77777777" w:rsidR="00CF0B0D" w:rsidRDefault="00000000">
      <w:pPr>
        <w:numPr>
          <w:ilvl w:val="0"/>
          <w:numId w:val="1"/>
        </w:numPr>
        <w:spacing w:line="360" w:lineRule="exact"/>
        <w:ind w:firstLine="480"/>
        <w:rPr>
          <w:sz w:val="24"/>
        </w:rPr>
      </w:pPr>
      <w:r>
        <w:rPr>
          <w:rFonts w:hint="eastAsia"/>
          <w:sz w:val="24"/>
        </w:rPr>
        <w:t>燃料在氧化燃烧过程中产生的温室气体排放。</w:t>
      </w:r>
    </w:p>
    <w:p w14:paraId="529B402D" w14:textId="77777777" w:rsidR="00CF0B0D" w:rsidRDefault="00000000">
      <w:pPr>
        <w:numPr>
          <w:ilvl w:val="0"/>
          <w:numId w:val="1"/>
        </w:numPr>
        <w:spacing w:line="360" w:lineRule="exact"/>
        <w:ind w:firstLine="480"/>
        <w:rPr>
          <w:sz w:val="24"/>
        </w:rPr>
      </w:pPr>
      <w:r>
        <w:rPr>
          <w:sz w:val="24"/>
        </w:rPr>
        <w:t>[GB/T 3215</w:t>
      </w:r>
      <w:r>
        <w:rPr>
          <w:rFonts w:hint="eastAsia"/>
          <w:sz w:val="24"/>
        </w:rPr>
        <w:t>0</w:t>
      </w:r>
      <w:r>
        <w:rPr>
          <w:sz w:val="24"/>
        </w:rPr>
        <w:t>-2015</w:t>
      </w:r>
      <w:r>
        <w:rPr>
          <w:rFonts w:hint="eastAsia"/>
          <w:sz w:val="24"/>
        </w:rPr>
        <w:t>，定义</w:t>
      </w:r>
      <w:r>
        <w:rPr>
          <w:sz w:val="24"/>
        </w:rPr>
        <w:t>3.</w:t>
      </w:r>
      <w:r>
        <w:rPr>
          <w:rFonts w:hint="eastAsia"/>
          <w:sz w:val="24"/>
        </w:rPr>
        <w:t>7</w:t>
      </w:r>
      <w:r>
        <w:rPr>
          <w:sz w:val="24"/>
        </w:rPr>
        <w:t>]</w:t>
      </w:r>
    </w:p>
    <w:p w14:paraId="28F9D065" w14:textId="77777777" w:rsidR="00CF0B0D" w:rsidRDefault="00000000">
      <w:pPr>
        <w:spacing w:line="360" w:lineRule="exact"/>
        <w:rPr>
          <w:sz w:val="24"/>
          <w:szCs w:val="32"/>
        </w:rPr>
      </w:pPr>
      <w:bookmarkStart w:id="46" w:name="_Toc3795"/>
      <w:r>
        <w:rPr>
          <w:rFonts w:hint="eastAsia"/>
          <w:sz w:val="24"/>
          <w:szCs w:val="32"/>
        </w:rPr>
        <w:t>3.</w:t>
      </w:r>
      <w:r>
        <w:rPr>
          <w:sz w:val="24"/>
          <w:szCs w:val="32"/>
        </w:rPr>
        <w:t>1.</w:t>
      </w:r>
      <w:r>
        <w:rPr>
          <w:rFonts w:hint="eastAsia"/>
          <w:sz w:val="24"/>
          <w:szCs w:val="32"/>
        </w:rPr>
        <w:t xml:space="preserve">9  </w:t>
      </w:r>
      <w:r>
        <w:rPr>
          <w:rFonts w:hint="eastAsia"/>
          <w:sz w:val="24"/>
          <w:szCs w:val="32"/>
        </w:rPr>
        <w:t>过程排放</w:t>
      </w:r>
      <w:r>
        <w:rPr>
          <w:rFonts w:hint="eastAsia"/>
          <w:sz w:val="24"/>
          <w:szCs w:val="32"/>
        </w:rPr>
        <w:t xml:space="preserve"> process emission</w:t>
      </w:r>
      <w:bookmarkEnd w:id="46"/>
    </w:p>
    <w:p w14:paraId="12BC8890" w14:textId="77777777" w:rsidR="00CF0B0D" w:rsidRDefault="00000000">
      <w:pPr>
        <w:numPr>
          <w:ilvl w:val="0"/>
          <w:numId w:val="1"/>
        </w:numPr>
        <w:spacing w:line="360" w:lineRule="exact"/>
        <w:ind w:firstLine="480"/>
        <w:rPr>
          <w:sz w:val="24"/>
        </w:rPr>
      </w:pPr>
      <w:r>
        <w:rPr>
          <w:rFonts w:hint="eastAsia"/>
          <w:sz w:val="24"/>
        </w:rPr>
        <w:t>在生产、废弃物处理处置等过程中除燃料燃烧之外的物理或化学变化造成的温室气体排放。</w:t>
      </w:r>
    </w:p>
    <w:p w14:paraId="65CFB5EE" w14:textId="77777777" w:rsidR="00CF0B0D" w:rsidRDefault="00000000">
      <w:pPr>
        <w:numPr>
          <w:ilvl w:val="0"/>
          <w:numId w:val="1"/>
        </w:numPr>
        <w:spacing w:line="360" w:lineRule="exact"/>
        <w:ind w:firstLineChars="200" w:firstLine="480"/>
        <w:rPr>
          <w:sz w:val="24"/>
        </w:rPr>
      </w:pPr>
      <w:r>
        <w:rPr>
          <w:rFonts w:hint="eastAsia"/>
          <w:sz w:val="24"/>
        </w:rPr>
        <w:t>[GB/T32150-2015</w:t>
      </w:r>
      <w:r>
        <w:rPr>
          <w:rFonts w:hint="eastAsia"/>
          <w:sz w:val="24"/>
        </w:rPr>
        <w:t>，定义</w:t>
      </w:r>
      <w:r>
        <w:rPr>
          <w:rFonts w:hint="eastAsia"/>
          <w:sz w:val="24"/>
        </w:rPr>
        <w:t>3.8]</w:t>
      </w:r>
    </w:p>
    <w:p w14:paraId="6C835F73" w14:textId="77777777" w:rsidR="00CF0B0D" w:rsidRDefault="00000000">
      <w:pPr>
        <w:spacing w:line="360" w:lineRule="exact"/>
        <w:rPr>
          <w:sz w:val="24"/>
          <w:szCs w:val="32"/>
        </w:rPr>
      </w:pPr>
      <w:r>
        <w:rPr>
          <w:rFonts w:hint="eastAsia"/>
          <w:sz w:val="24"/>
          <w:szCs w:val="32"/>
        </w:rPr>
        <w:t>3.</w:t>
      </w:r>
      <w:r>
        <w:rPr>
          <w:sz w:val="24"/>
          <w:szCs w:val="32"/>
        </w:rPr>
        <w:t>1.</w:t>
      </w:r>
      <w:r>
        <w:rPr>
          <w:rFonts w:hint="eastAsia"/>
          <w:sz w:val="24"/>
          <w:szCs w:val="32"/>
        </w:rPr>
        <w:t xml:space="preserve">10 </w:t>
      </w:r>
      <w:r>
        <w:rPr>
          <w:rFonts w:hint="eastAsia"/>
          <w:sz w:val="24"/>
          <w:szCs w:val="32"/>
        </w:rPr>
        <w:t>购入的电力、热力产生的排放</w:t>
      </w:r>
      <w:r>
        <w:rPr>
          <w:rFonts w:hint="eastAsia"/>
          <w:sz w:val="24"/>
          <w:szCs w:val="32"/>
        </w:rPr>
        <w:t xml:space="preserve"> emission from purchased electricity and heat</w:t>
      </w:r>
    </w:p>
    <w:p w14:paraId="06F19F83" w14:textId="77777777" w:rsidR="00CF0B0D" w:rsidRDefault="00000000">
      <w:pPr>
        <w:ind w:firstLineChars="200" w:firstLine="480"/>
        <w:rPr>
          <w:sz w:val="24"/>
        </w:rPr>
      </w:pPr>
      <w:r>
        <w:rPr>
          <w:rFonts w:hint="eastAsia"/>
          <w:sz w:val="24"/>
        </w:rPr>
        <w:t>企业消费的购入电力、热力所对应的电力、热力生产环节产生的二氧化碳排放。</w:t>
      </w:r>
    </w:p>
    <w:p w14:paraId="7E812B3E" w14:textId="77777777" w:rsidR="00CF0B0D" w:rsidRDefault="00000000">
      <w:pPr>
        <w:ind w:firstLineChars="200" w:firstLine="480"/>
        <w:rPr>
          <w:sz w:val="24"/>
        </w:rPr>
      </w:pPr>
      <w:r>
        <w:rPr>
          <w:rFonts w:hint="eastAsia"/>
          <w:sz w:val="24"/>
        </w:rPr>
        <w:t>注：热力包括蒸汽、热水等。</w:t>
      </w:r>
    </w:p>
    <w:p w14:paraId="3C64F4BE" w14:textId="77777777" w:rsidR="00CF0B0D" w:rsidRDefault="00000000">
      <w:pPr>
        <w:ind w:firstLineChars="200" w:firstLine="480"/>
        <w:rPr>
          <w:sz w:val="24"/>
        </w:rPr>
      </w:pPr>
      <w:r>
        <w:rPr>
          <w:rFonts w:hint="eastAsia"/>
          <w:sz w:val="24"/>
        </w:rPr>
        <w:t>[GB/T 32150</w:t>
      </w:r>
      <w:r>
        <w:rPr>
          <w:rFonts w:hint="eastAsia"/>
          <w:sz w:val="24"/>
        </w:rPr>
        <w:t>—</w:t>
      </w:r>
      <w:r>
        <w:rPr>
          <w:rFonts w:hint="eastAsia"/>
          <w:sz w:val="24"/>
        </w:rPr>
        <w:t>2015</w:t>
      </w:r>
      <w:r>
        <w:rPr>
          <w:rFonts w:hint="eastAsia"/>
          <w:sz w:val="24"/>
        </w:rPr>
        <w:t>，定义</w:t>
      </w:r>
      <w:r>
        <w:rPr>
          <w:rFonts w:hint="eastAsia"/>
          <w:sz w:val="24"/>
        </w:rPr>
        <w:t xml:space="preserve"> 3.9]</w:t>
      </w:r>
    </w:p>
    <w:p w14:paraId="080DE363" w14:textId="77777777" w:rsidR="00CF0B0D" w:rsidRDefault="00000000">
      <w:pPr>
        <w:spacing w:line="360" w:lineRule="exact"/>
        <w:rPr>
          <w:sz w:val="24"/>
          <w:szCs w:val="32"/>
        </w:rPr>
      </w:pPr>
      <w:r>
        <w:rPr>
          <w:rFonts w:hint="eastAsia"/>
          <w:sz w:val="24"/>
          <w:szCs w:val="32"/>
        </w:rPr>
        <w:t>3.</w:t>
      </w:r>
      <w:r>
        <w:rPr>
          <w:sz w:val="24"/>
          <w:szCs w:val="32"/>
        </w:rPr>
        <w:t>1.</w:t>
      </w:r>
      <w:r>
        <w:rPr>
          <w:rFonts w:hint="eastAsia"/>
          <w:sz w:val="24"/>
          <w:szCs w:val="32"/>
        </w:rPr>
        <w:t xml:space="preserve">11 </w:t>
      </w:r>
      <w:r>
        <w:rPr>
          <w:rFonts w:hint="eastAsia"/>
          <w:sz w:val="24"/>
          <w:szCs w:val="32"/>
        </w:rPr>
        <w:t>输出的电力、热力产生的排放</w:t>
      </w:r>
      <w:r>
        <w:rPr>
          <w:rFonts w:hint="eastAsia"/>
          <w:sz w:val="24"/>
          <w:szCs w:val="32"/>
        </w:rPr>
        <w:t xml:space="preserve"> emission from exported electricity and heat</w:t>
      </w:r>
    </w:p>
    <w:p w14:paraId="17D8EF96" w14:textId="77777777" w:rsidR="00CF0B0D" w:rsidRDefault="00000000">
      <w:pPr>
        <w:ind w:firstLineChars="200" w:firstLine="480"/>
        <w:rPr>
          <w:sz w:val="24"/>
        </w:rPr>
      </w:pPr>
      <w:r>
        <w:rPr>
          <w:rFonts w:hint="eastAsia"/>
          <w:sz w:val="24"/>
        </w:rPr>
        <w:t>企业输出的电力、热力所对应的电力、热力生产环节产生的二氧化碳排放。</w:t>
      </w:r>
    </w:p>
    <w:p w14:paraId="786BFDD1" w14:textId="77777777" w:rsidR="00CF0B0D" w:rsidRDefault="00000000">
      <w:pPr>
        <w:ind w:firstLineChars="200" w:firstLine="480"/>
        <w:rPr>
          <w:sz w:val="24"/>
        </w:rPr>
      </w:pPr>
      <w:r>
        <w:rPr>
          <w:rFonts w:hint="eastAsia"/>
          <w:sz w:val="24"/>
        </w:rPr>
        <w:t>[GB/T 32150</w:t>
      </w:r>
      <w:r>
        <w:rPr>
          <w:rFonts w:hint="eastAsia"/>
          <w:sz w:val="24"/>
        </w:rPr>
        <w:t>—</w:t>
      </w:r>
      <w:r>
        <w:rPr>
          <w:rFonts w:hint="eastAsia"/>
          <w:sz w:val="24"/>
        </w:rPr>
        <w:t>2015,</w:t>
      </w:r>
      <w:r>
        <w:rPr>
          <w:rFonts w:hint="eastAsia"/>
          <w:sz w:val="24"/>
        </w:rPr>
        <w:t>定义</w:t>
      </w:r>
      <w:r>
        <w:rPr>
          <w:rFonts w:hint="eastAsia"/>
          <w:sz w:val="24"/>
        </w:rPr>
        <w:t xml:space="preserve"> 3.10]</w:t>
      </w:r>
    </w:p>
    <w:p w14:paraId="72EDD7ED" w14:textId="2E6FA256" w:rsidR="00CF0B0D" w:rsidRDefault="00000000">
      <w:pPr>
        <w:spacing w:line="360" w:lineRule="exact"/>
        <w:rPr>
          <w:sz w:val="24"/>
          <w:szCs w:val="32"/>
        </w:rPr>
      </w:pPr>
      <w:bookmarkStart w:id="47" w:name="_Toc326"/>
      <w:r>
        <w:rPr>
          <w:rFonts w:hint="eastAsia"/>
          <w:sz w:val="24"/>
          <w:szCs w:val="32"/>
        </w:rPr>
        <w:t>3.</w:t>
      </w:r>
      <w:r>
        <w:rPr>
          <w:sz w:val="24"/>
          <w:szCs w:val="32"/>
        </w:rPr>
        <w:t>1.</w:t>
      </w:r>
      <w:r>
        <w:rPr>
          <w:rFonts w:hint="eastAsia"/>
          <w:sz w:val="24"/>
          <w:szCs w:val="32"/>
        </w:rPr>
        <w:t>1</w:t>
      </w:r>
      <w:r w:rsidR="00077E7A">
        <w:rPr>
          <w:rFonts w:hint="eastAsia"/>
          <w:sz w:val="24"/>
          <w:szCs w:val="32"/>
        </w:rPr>
        <w:t>2</w:t>
      </w:r>
      <w:r>
        <w:rPr>
          <w:rFonts w:hint="eastAsia"/>
          <w:sz w:val="24"/>
          <w:szCs w:val="32"/>
        </w:rPr>
        <w:t xml:space="preserve">  </w:t>
      </w:r>
      <w:r>
        <w:rPr>
          <w:rFonts w:hint="eastAsia"/>
          <w:sz w:val="24"/>
          <w:szCs w:val="32"/>
        </w:rPr>
        <w:t>活动数据</w:t>
      </w:r>
      <w:r>
        <w:rPr>
          <w:rFonts w:hint="eastAsia"/>
          <w:sz w:val="24"/>
          <w:szCs w:val="32"/>
        </w:rPr>
        <w:t xml:space="preserve"> activity data</w:t>
      </w:r>
      <w:bookmarkEnd w:id="47"/>
    </w:p>
    <w:p w14:paraId="29818BAC" w14:textId="77777777" w:rsidR="00CF0B0D" w:rsidRDefault="00000000">
      <w:pPr>
        <w:numPr>
          <w:ilvl w:val="0"/>
          <w:numId w:val="1"/>
        </w:numPr>
        <w:spacing w:line="360" w:lineRule="exact"/>
        <w:rPr>
          <w:sz w:val="24"/>
        </w:rPr>
      </w:pPr>
      <w:r>
        <w:rPr>
          <w:rFonts w:hint="eastAsia"/>
          <w:sz w:val="24"/>
        </w:rPr>
        <w:t xml:space="preserve">    </w:t>
      </w:r>
      <w:r>
        <w:rPr>
          <w:rFonts w:hint="eastAsia"/>
          <w:b/>
          <w:bCs/>
          <w:sz w:val="24"/>
        </w:rPr>
        <w:t>基于计算的方法（</w:t>
      </w:r>
      <w:r>
        <w:rPr>
          <w:rFonts w:hint="eastAsia"/>
          <w:b/>
          <w:bCs/>
          <w:sz w:val="24"/>
        </w:rPr>
        <w:t>3.</w:t>
      </w:r>
      <w:r>
        <w:rPr>
          <w:b/>
          <w:bCs/>
          <w:sz w:val="24"/>
        </w:rPr>
        <w:t>1.</w:t>
      </w:r>
      <w:r>
        <w:rPr>
          <w:rFonts w:hint="eastAsia"/>
          <w:b/>
          <w:bCs/>
          <w:sz w:val="24"/>
        </w:rPr>
        <w:t>6</w:t>
      </w:r>
      <w:r>
        <w:rPr>
          <w:rFonts w:hint="eastAsia"/>
          <w:b/>
          <w:bCs/>
          <w:sz w:val="24"/>
        </w:rPr>
        <w:t>）</w:t>
      </w:r>
      <w:r>
        <w:rPr>
          <w:rFonts w:hint="eastAsia"/>
          <w:sz w:val="24"/>
        </w:rPr>
        <w:t>中导致温室气体排放的生产或消费活动量的表征值。</w:t>
      </w:r>
    </w:p>
    <w:p w14:paraId="69D8009A" w14:textId="77777777" w:rsidR="00CF0B0D" w:rsidRDefault="00000000">
      <w:pPr>
        <w:spacing w:line="360" w:lineRule="exact"/>
        <w:ind w:firstLineChars="200" w:firstLine="480"/>
        <w:rPr>
          <w:sz w:val="24"/>
        </w:rPr>
      </w:pPr>
      <w:r>
        <w:rPr>
          <w:sz w:val="24"/>
        </w:rPr>
        <w:lastRenderedPageBreak/>
        <w:t>[</w:t>
      </w:r>
      <w:r>
        <w:rPr>
          <w:rFonts w:hint="eastAsia"/>
          <w:sz w:val="24"/>
        </w:rPr>
        <w:t>参照</w:t>
      </w:r>
      <w:r>
        <w:rPr>
          <w:sz w:val="24"/>
        </w:rPr>
        <w:t>GB/T 32150-2015</w:t>
      </w:r>
      <w:r>
        <w:rPr>
          <w:rFonts w:hint="eastAsia"/>
          <w:sz w:val="24"/>
        </w:rPr>
        <w:t>，定义</w:t>
      </w:r>
      <w:r>
        <w:rPr>
          <w:sz w:val="24"/>
        </w:rPr>
        <w:t>3.12]</w:t>
      </w:r>
    </w:p>
    <w:p w14:paraId="1E9BF9DA" w14:textId="77777777" w:rsidR="00CF0B0D" w:rsidRDefault="00000000">
      <w:pPr>
        <w:numPr>
          <w:ilvl w:val="0"/>
          <w:numId w:val="1"/>
        </w:numPr>
        <w:spacing w:line="360" w:lineRule="exact"/>
        <w:ind w:firstLineChars="200" w:firstLine="480"/>
        <w:rPr>
          <w:sz w:val="24"/>
        </w:rPr>
      </w:pPr>
      <w:bookmarkStart w:id="48" w:name="_Toc12058"/>
      <w:r>
        <w:rPr>
          <w:rFonts w:hint="eastAsia"/>
          <w:sz w:val="24"/>
        </w:rPr>
        <w:t>注：如各种化石燃料的消耗量、原材料的使用量、购入的电量、购入的热量等。</w:t>
      </w:r>
    </w:p>
    <w:p w14:paraId="60CCD4DE" w14:textId="7F738371" w:rsidR="00CF0B0D" w:rsidRDefault="00000000">
      <w:pPr>
        <w:spacing w:line="360" w:lineRule="exact"/>
        <w:rPr>
          <w:sz w:val="24"/>
          <w:szCs w:val="32"/>
        </w:rPr>
      </w:pPr>
      <w:r>
        <w:rPr>
          <w:rFonts w:hint="eastAsia"/>
          <w:sz w:val="24"/>
          <w:szCs w:val="32"/>
        </w:rPr>
        <w:t>3.</w:t>
      </w:r>
      <w:r>
        <w:rPr>
          <w:sz w:val="24"/>
          <w:szCs w:val="32"/>
        </w:rPr>
        <w:t>1.</w:t>
      </w:r>
      <w:r>
        <w:rPr>
          <w:rFonts w:hint="eastAsia"/>
          <w:sz w:val="24"/>
          <w:szCs w:val="32"/>
        </w:rPr>
        <w:t>1</w:t>
      </w:r>
      <w:r w:rsidR="00077E7A">
        <w:rPr>
          <w:rFonts w:hint="eastAsia"/>
          <w:sz w:val="24"/>
          <w:szCs w:val="32"/>
        </w:rPr>
        <w:t>3</w:t>
      </w:r>
      <w:r>
        <w:rPr>
          <w:rFonts w:hint="eastAsia"/>
          <w:sz w:val="24"/>
          <w:szCs w:val="32"/>
        </w:rPr>
        <w:t xml:space="preserve">  </w:t>
      </w:r>
      <w:r>
        <w:rPr>
          <w:rFonts w:hint="eastAsia"/>
          <w:sz w:val="24"/>
          <w:szCs w:val="32"/>
        </w:rPr>
        <w:t>排放因子</w:t>
      </w:r>
      <w:r>
        <w:rPr>
          <w:rFonts w:hint="eastAsia"/>
          <w:sz w:val="24"/>
          <w:szCs w:val="32"/>
        </w:rPr>
        <w:t xml:space="preserve"> emission factor</w:t>
      </w:r>
      <w:bookmarkEnd w:id="48"/>
    </w:p>
    <w:p w14:paraId="2D0F3D17" w14:textId="77777777" w:rsidR="00CF0B0D" w:rsidRDefault="00000000">
      <w:pPr>
        <w:numPr>
          <w:ilvl w:val="0"/>
          <w:numId w:val="1"/>
        </w:numPr>
        <w:spacing w:line="360" w:lineRule="exact"/>
        <w:rPr>
          <w:sz w:val="24"/>
          <w:highlight w:val="yellow"/>
        </w:rPr>
      </w:pPr>
      <w:r>
        <w:rPr>
          <w:rFonts w:hint="eastAsia"/>
          <w:sz w:val="24"/>
        </w:rPr>
        <w:t xml:space="preserve">    </w:t>
      </w:r>
      <w:r>
        <w:rPr>
          <w:rFonts w:hint="eastAsia"/>
          <w:sz w:val="24"/>
        </w:rPr>
        <w:t>在燃烧完全氧化和所有化学反应完全转化的假设下，温室气体相对于源流活动数据的平均排放率。</w:t>
      </w:r>
    </w:p>
    <w:p w14:paraId="3CA7592C" w14:textId="7BBF8A08" w:rsidR="00CF0B0D" w:rsidRDefault="00000000">
      <w:pPr>
        <w:spacing w:line="360" w:lineRule="exact"/>
        <w:rPr>
          <w:sz w:val="24"/>
          <w:szCs w:val="32"/>
        </w:rPr>
      </w:pPr>
      <w:r>
        <w:rPr>
          <w:rFonts w:hint="eastAsia"/>
          <w:sz w:val="24"/>
          <w:szCs w:val="32"/>
        </w:rPr>
        <w:t>3.</w:t>
      </w:r>
      <w:r>
        <w:rPr>
          <w:sz w:val="24"/>
          <w:szCs w:val="32"/>
        </w:rPr>
        <w:t>1.</w:t>
      </w:r>
      <w:r>
        <w:rPr>
          <w:rFonts w:hint="eastAsia"/>
          <w:sz w:val="24"/>
          <w:szCs w:val="32"/>
        </w:rPr>
        <w:t>1</w:t>
      </w:r>
      <w:r w:rsidR="00077E7A">
        <w:rPr>
          <w:rFonts w:hint="eastAsia"/>
          <w:sz w:val="24"/>
          <w:szCs w:val="32"/>
        </w:rPr>
        <w:t>4</w:t>
      </w:r>
      <w:r>
        <w:rPr>
          <w:rFonts w:hint="eastAsia"/>
          <w:sz w:val="24"/>
          <w:szCs w:val="32"/>
        </w:rPr>
        <w:t xml:space="preserve">  </w:t>
      </w:r>
      <w:r>
        <w:rPr>
          <w:rFonts w:hint="eastAsia"/>
          <w:sz w:val="24"/>
          <w:szCs w:val="32"/>
        </w:rPr>
        <w:t>碳氧化率</w:t>
      </w:r>
      <w:r>
        <w:rPr>
          <w:rFonts w:hint="eastAsia"/>
          <w:sz w:val="24"/>
          <w:szCs w:val="32"/>
        </w:rPr>
        <w:t xml:space="preserve"> carbon oxidation rate</w:t>
      </w:r>
    </w:p>
    <w:p w14:paraId="7B14C133" w14:textId="77777777" w:rsidR="00CF0B0D" w:rsidRDefault="00000000">
      <w:pPr>
        <w:numPr>
          <w:ilvl w:val="0"/>
          <w:numId w:val="1"/>
        </w:numPr>
        <w:spacing w:line="360" w:lineRule="exact"/>
        <w:rPr>
          <w:sz w:val="24"/>
        </w:rPr>
      </w:pPr>
      <w:r>
        <w:rPr>
          <w:rFonts w:hint="eastAsia"/>
          <w:sz w:val="24"/>
        </w:rPr>
        <w:t xml:space="preserve">    </w:t>
      </w:r>
      <w:r>
        <w:rPr>
          <w:rFonts w:hint="eastAsia"/>
          <w:sz w:val="24"/>
        </w:rPr>
        <w:t>燃料中的碳在燃烧过程中被完全氧化的百分比。</w:t>
      </w:r>
    </w:p>
    <w:p w14:paraId="6644C806" w14:textId="77777777" w:rsidR="00CF0B0D" w:rsidRDefault="00000000">
      <w:pPr>
        <w:numPr>
          <w:ilvl w:val="0"/>
          <w:numId w:val="1"/>
        </w:numPr>
        <w:spacing w:line="360" w:lineRule="exact"/>
        <w:ind w:firstLine="480"/>
        <w:rPr>
          <w:sz w:val="24"/>
          <w:highlight w:val="yellow"/>
        </w:rPr>
      </w:pPr>
      <w:r>
        <w:rPr>
          <w:rFonts w:hint="eastAsia"/>
          <w:sz w:val="24"/>
        </w:rPr>
        <w:t>[GB/T 32150</w:t>
      </w:r>
      <w:r>
        <w:rPr>
          <w:rFonts w:hint="eastAsia"/>
          <w:sz w:val="24"/>
        </w:rPr>
        <w:t>—</w:t>
      </w:r>
      <w:r>
        <w:rPr>
          <w:rFonts w:hint="eastAsia"/>
          <w:sz w:val="24"/>
        </w:rPr>
        <w:t>2015,</w:t>
      </w:r>
      <w:r>
        <w:rPr>
          <w:rFonts w:hint="eastAsia"/>
          <w:sz w:val="24"/>
        </w:rPr>
        <w:t>定义</w:t>
      </w:r>
      <w:r>
        <w:rPr>
          <w:rFonts w:hint="eastAsia"/>
          <w:sz w:val="24"/>
        </w:rPr>
        <w:t xml:space="preserve"> 3.14]</w:t>
      </w:r>
    </w:p>
    <w:p w14:paraId="77BA69D0" w14:textId="115358E4" w:rsidR="00CF0B0D" w:rsidRDefault="00000000">
      <w:pPr>
        <w:spacing w:line="360" w:lineRule="exact"/>
        <w:rPr>
          <w:sz w:val="24"/>
          <w:szCs w:val="32"/>
        </w:rPr>
      </w:pPr>
      <w:r>
        <w:rPr>
          <w:rFonts w:hint="eastAsia"/>
          <w:sz w:val="24"/>
          <w:szCs w:val="32"/>
        </w:rPr>
        <w:t>3.</w:t>
      </w:r>
      <w:r>
        <w:rPr>
          <w:sz w:val="24"/>
          <w:szCs w:val="32"/>
        </w:rPr>
        <w:t>1.</w:t>
      </w:r>
      <w:r>
        <w:rPr>
          <w:rFonts w:hint="eastAsia"/>
          <w:sz w:val="24"/>
          <w:szCs w:val="32"/>
        </w:rPr>
        <w:t>1</w:t>
      </w:r>
      <w:r w:rsidR="00077E7A">
        <w:rPr>
          <w:rFonts w:hint="eastAsia"/>
          <w:sz w:val="24"/>
          <w:szCs w:val="32"/>
        </w:rPr>
        <w:t>5</w:t>
      </w:r>
      <w:r>
        <w:rPr>
          <w:rFonts w:hint="eastAsia"/>
          <w:sz w:val="24"/>
          <w:szCs w:val="32"/>
        </w:rPr>
        <w:t xml:space="preserve">  </w:t>
      </w:r>
      <w:r>
        <w:rPr>
          <w:rFonts w:hint="eastAsia"/>
          <w:sz w:val="24"/>
          <w:szCs w:val="32"/>
        </w:rPr>
        <w:t>转换系数</w:t>
      </w:r>
      <w:r>
        <w:rPr>
          <w:rFonts w:hint="eastAsia"/>
          <w:sz w:val="24"/>
          <w:szCs w:val="32"/>
        </w:rPr>
        <w:t xml:space="preserve"> conversion factor</w:t>
      </w:r>
    </w:p>
    <w:p w14:paraId="457A5662" w14:textId="77777777" w:rsidR="00CF0B0D" w:rsidRDefault="00000000">
      <w:pPr>
        <w:pStyle w:val="Default"/>
        <w:ind w:firstLineChars="200" w:firstLine="480"/>
        <w:rPr>
          <w:rFonts w:ascii="Times New Roman" w:hAnsi="Times New Roman"/>
        </w:rPr>
      </w:pPr>
      <w:r>
        <w:rPr>
          <w:rFonts w:ascii="Times New Roman" w:hAnsi="Times New Roman" w:hint="eastAsia"/>
        </w:rPr>
        <w:t>以</w:t>
      </w:r>
      <w:r>
        <w:rPr>
          <w:rFonts w:ascii="Times New Roman" w:hAnsi="Times New Roman" w:hint="eastAsia"/>
        </w:rPr>
        <w:t>CO</w:t>
      </w:r>
      <w:r>
        <w:rPr>
          <w:rFonts w:ascii="Times New Roman" w:hAnsi="Times New Roman" w:hint="eastAsia"/>
          <w:vertAlign w:val="subscript"/>
        </w:rPr>
        <w:t>2</w:t>
      </w:r>
      <w:r>
        <w:rPr>
          <w:rFonts w:ascii="Times New Roman" w:hAnsi="Times New Roman" w:hint="eastAsia"/>
        </w:rPr>
        <w:t>形式排放的碳与排放过程发生之前源流中</w:t>
      </w:r>
      <w:proofErr w:type="gramStart"/>
      <w:r>
        <w:rPr>
          <w:rFonts w:ascii="Times New Roman" w:hAnsi="Times New Roman" w:hint="eastAsia"/>
        </w:rPr>
        <w:t>所含总碳的</w:t>
      </w:r>
      <w:proofErr w:type="gramEnd"/>
      <w:r>
        <w:rPr>
          <w:rFonts w:ascii="Times New Roman" w:hAnsi="Times New Roman" w:hint="eastAsia"/>
        </w:rPr>
        <w:t>比率，考虑到排放到大气中的</w:t>
      </w:r>
      <w:r>
        <w:rPr>
          <w:rFonts w:ascii="Times New Roman" w:hAnsi="Times New Roman" w:hint="eastAsia"/>
        </w:rPr>
        <w:t>CO</w:t>
      </w:r>
      <w:r>
        <w:rPr>
          <w:rFonts w:ascii="Times New Roman" w:hAnsi="Times New Roman" w:hint="eastAsia"/>
        </w:rPr>
        <w:t>为</w:t>
      </w:r>
      <w:r>
        <w:rPr>
          <w:rFonts w:ascii="Times New Roman" w:hAnsi="Times New Roman" w:hint="eastAsia"/>
        </w:rPr>
        <w:t>CO</w:t>
      </w:r>
      <w:r>
        <w:rPr>
          <w:rFonts w:ascii="Times New Roman" w:hAnsi="Times New Roman" w:hint="eastAsia"/>
          <w:vertAlign w:val="subscript"/>
        </w:rPr>
        <w:t>2</w:t>
      </w:r>
      <w:r>
        <w:rPr>
          <w:rFonts w:ascii="Times New Roman" w:hAnsi="Times New Roman" w:hint="eastAsia"/>
        </w:rPr>
        <w:t>的摩尔当量；</w:t>
      </w:r>
    </w:p>
    <w:p w14:paraId="0150D754" w14:textId="3E2A1597" w:rsidR="00CF0B0D" w:rsidRDefault="00000000">
      <w:pPr>
        <w:spacing w:line="360" w:lineRule="exact"/>
        <w:rPr>
          <w:sz w:val="24"/>
          <w:szCs w:val="32"/>
        </w:rPr>
      </w:pPr>
      <w:r>
        <w:rPr>
          <w:rFonts w:hint="eastAsia"/>
          <w:sz w:val="24"/>
          <w:szCs w:val="32"/>
        </w:rPr>
        <w:t>3.</w:t>
      </w:r>
      <w:r>
        <w:rPr>
          <w:sz w:val="24"/>
          <w:szCs w:val="32"/>
        </w:rPr>
        <w:t>1.</w:t>
      </w:r>
      <w:r>
        <w:rPr>
          <w:rFonts w:hint="eastAsia"/>
          <w:sz w:val="24"/>
          <w:szCs w:val="32"/>
        </w:rPr>
        <w:t>1</w:t>
      </w:r>
      <w:r w:rsidR="00077E7A">
        <w:rPr>
          <w:rFonts w:hint="eastAsia"/>
          <w:sz w:val="24"/>
          <w:szCs w:val="32"/>
        </w:rPr>
        <w:t>6</w:t>
      </w:r>
      <w:r>
        <w:rPr>
          <w:rFonts w:hint="eastAsia"/>
          <w:sz w:val="24"/>
          <w:szCs w:val="32"/>
        </w:rPr>
        <w:t xml:space="preserve">  </w:t>
      </w:r>
      <w:r>
        <w:rPr>
          <w:rFonts w:hint="eastAsia"/>
          <w:sz w:val="24"/>
          <w:szCs w:val="32"/>
        </w:rPr>
        <w:t>计算因子</w:t>
      </w:r>
      <w:r>
        <w:rPr>
          <w:rFonts w:hint="eastAsia"/>
          <w:sz w:val="24"/>
          <w:szCs w:val="32"/>
        </w:rPr>
        <w:t xml:space="preserve"> calculation factor</w:t>
      </w:r>
    </w:p>
    <w:p w14:paraId="1561704F" w14:textId="77777777" w:rsidR="00CF0B0D" w:rsidRDefault="00000000">
      <w:pPr>
        <w:pStyle w:val="Default"/>
        <w:ind w:firstLineChars="200" w:firstLine="480"/>
        <w:rPr>
          <w:rFonts w:ascii="Times New Roman" w:hAnsi="Times New Roman"/>
        </w:rPr>
      </w:pPr>
      <w:proofErr w:type="gramStart"/>
      <w:r>
        <w:rPr>
          <w:rFonts w:ascii="Times New Roman" w:hAnsi="Times New Roman" w:hint="eastAsia"/>
        </w:rPr>
        <w:t>指净热值</w:t>
      </w:r>
      <w:proofErr w:type="gramEnd"/>
      <w:r>
        <w:rPr>
          <w:rFonts w:ascii="Times New Roman" w:hAnsi="Times New Roman" w:hint="eastAsia"/>
        </w:rPr>
        <w:t>、排放因子、碳氧化率、转换系数、碳含量或生物质比例。</w:t>
      </w:r>
    </w:p>
    <w:p w14:paraId="561E426B" w14:textId="45481DA2" w:rsidR="00CF0B0D" w:rsidRDefault="00000000">
      <w:pPr>
        <w:spacing w:line="360" w:lineRule="exact"/>
        <w:rPr>
          <w:sz w:val="24"/>
          <w:szCs w:val="32"/>
        </w:rPr>
      </w:pPr>
      <w:r>
        <w:rPr>
          <w:rFonts w:hint="eastAsia"/>
          <w:sz w:val="24"/>
          <w:szCs w:val="32"/>
        </w:rPr>
        <w:t>3.</w:t>
      </w:r>
      <w:r>
        <w:rPr>
          <w:sz w:val="24"/>
          <w:szCs w:val="32"/>
        </w:rPr>
        <w:t>1.</w:t>
      </w:r>
      <w:r>
        <w:rPr>
          <w:rFonts w:hint="eastAsia"/>
          <w:sz w:val="24"/>
          <w:szCs w:val="32"/>
        </w:rPr>
        <w:t>1</w:t>
      </w:r>
      <w:r w:rsidR="00077E7A">
        <w:rPr>
          <w:rFonts w:hint="eastAsia"/>
          <w:sz w:val="24"/>
          <w:szCs w:val="32"/>
        </w:rPr>
        <w:t>7</w:t>
      </w:r>
      <w:r>
        <w:rPr>
          <w:rFonts w:hint="eastAsia"/>
          <w:sz w:val="24"/>
          <w:szCs w:val="32"/>
        </w:rPr>
        <w:t xml:space="preserve">  </w:t>
      </w:r>
      <w:r>
        <w:rPr>
          <w:rFonts w:hint="eastAsia"/>
          <w:sz w:val="24"/>
          <w:szCs w:val="32"/>
        </w:rPr>
        <w:t>连续排放测量</w:t>
      </w:r>
      <w:r>
        <w:rPr>
          <w:rFonts w:hint="eastAsia"/>
          <w:sz w:val="24"/>
          <w:szCs w:val="32"/>
        </w:rPr>
        <w:t xml:space="preserve"> continuous emission measurement</w:t>
      </w:r>
    </w:p>
    <w:p w14:paraId="61E6DF4B" w14:textId="77777777" w:rsidR="00CF0B0D" w:rsidRDefault="00000000">
      <w:pPr>
        <w:pStyle w:val="Default"/>
        <w:ind w:firstLineChars="200" w:firstLine="480"/>
      </w:pPr>
      <w:r>
        <w:rPr>
          <w:rFonts w:hint="eastAsia"/>
        </w:rPr>
        <w:t>通过定期测量来确定排放的值，例如直接在烟囱中进行测量或抽取烟气到位于烟囱附近的仪器进行测量，不包含从烟囱中收集单个样本的测量方法；</w:t>
      </w:r>
    </w:p>
    <w:p w14:paraId="71112F4A" w14:textId="3DAE5C87" w:rsidR="00CF0B0D" w:rsidRDefault="00000000">
      <w:pPr>
        <w:spacing w:line="360" w:lineRule="exact"/>
        <w:rPr>
          <w:sz w:val="24"/>
          <w:szCs w:val="32"/>
        </w:rPr>
      </w:pPr>
      <w:bookmarkStart w:id="49" w:name="_Toc9816"/>
      <w:bookmarkStart w:id="50" w:name="_Toc109809386"/>
      <w:r>
        <w:rPr>
          <w:rFonts w:hint="eastAsia"/>
          <w:sz w:val="24"/>
          <w:szCs w:val="32"/>
        </w:rPr>
        <w:t>3.</w:t>
      </w:r>
      <w:r>
        <w:rPr>
          <w:sz w:val="24"/>
          <w:szCs w:val="32"/>
        </w:rPr>
        <w:t>1.</w:t>
      </w:r>
      <w:r>
        <w:rPr>
          <w:rFonts w:hint="eastAsia"/>
          <w:sz w:val="24"/>
          <w:szCs w:val="32"/>
        </w:rPr>
        <w:t>1</w:t>
      </w:r>
      <w:r w:rsidR="00077E7A">
        <w:rPr>
          <w:rFonts w:hint="eastAsia"/>
          <w:sz w:val="24"/>
          <w:szCs w:val="32"/>
        </w:rPr>
        <w:t>8</w:t>
      </w:r>
      <w:r>
        <w:rPr>
          <w:rFonts w:hint="eastAsia"/>
          <w:sz w:val="24"/>
          <w:szCs w:val="32"/>
        </w:rPr>
        <w:t xml:space="preserve">  </w:t>
      </w:r>
      <w:r>
        <w:rPr>
          <w:rFonts w:hint="eastAsia"/>
          <w:sz w:val="24"/>
          <w:szCs w:val="32"/>
        </w:rPr>
        <w:t>次要源流</w:t>
      </w:r>
      <w:r>
        <w:rPr>
          <w:rFonts w:hint="eastAsia"/>
          <w:sz w:val="24"/>
          <w:szCs w:val="32"/>
        </w:rPr>
        <w:t xml:space="preserve"> secondary source stream</w:t>
      </w:r>
      <w:bookmarkEnd w:id="49"/>
    </w:p>
    <w:p w14:paraId="3B500B11" w14:textId="75A56C87" w:rsidR="00CF0B0D" w:rsidRDefault="00000000">
      <w:pPr>
        <w:ind w:firstLineChars="200" w:firstLine="480"/>
        <w:rPr>
          <w:b/>
          <w:bCs/>
          <w:sz w:val="24"/>
        </w:rPr>
      </w:pPr>
      <w:r>
        <w:rPr>
          <w:rFonts w:hint="eastAsia"/>
          <w:sz w:val="24"/>
        </w:rPr>
        <w:t>温室排放量低于报告期内</w:t>
      </w:r>
      <w:r w:rsidR="00077E7A">
        <w:rPr>
          <w:rFonts w:hint="eastAsia"/>
          <w:b/>
          <w:bCs/>
          <w:sz w:val="24"/>
        </w:rPr>
        <w:t>发电企业</w:t>
      </w:r>
      <w:r>
        <w:rPr>
          <w:rFonts w:hint="eastAsia"/>
          <w:b/>
          <w:bCs/>
          <w:sz w:val="24"/>
        </w:rPr>
        <w:t>（</w:t>
      </w:r>
      <w:r>
        <w:rPr>
          <w:rFonts w:hint="eastAsia"/>
          <w:b/>
          <w:bCs/>
          <w:sz w:val="24"/>
        </w:rPr>
        <w:t>3.</w:t>
      </w:r>
      <w:r>
        <w:rPr>
          <w:b/>
          <w:bCs/>
          <w:sz w:val="24"/>
        </w:rPr>
        <w:t>1.</w:t>
      </w:r>
      <w:r>
        <w:rPr>
          <w:rFonts w:hint="eastAsia"/>
          <w:b/>
          <w:bCs/>
          <w:sz w:val="24"/>
        </w:rPr>
        <w:t>1</w:t>
      </w:r>
      <w:r>
        <w:rPr>
          <w:rFonts w:hint="eastAsia"/>
          <w:b/>
          <w:bCs/>
          <w:sz w:val="24"/>
        </w:rPr>
        <w:t>）</w:t>
      </w:r>
      <w:r>
        <w:rPr>
          <w:rFonts w:hint="eastAsia"/>
          <w:sz w:val="24"/>
        </w:rPr>
        <w:t>温室气体排放总量</w:t>
      </w:r>
      <w:r>
        <w:rPr>
          <w:rFonts w:hint="eastAsia"/>
          <w:sz w:val="24"/>
        </w:rPr>
        <w:t>10%</w:t>
      </w:r>
      <w:r>
        <w:rPr>
          <w:rFonts w:hint="eastAsia"/>
          <w:sz w:val="24"/>
        </w:rPr>
        <w:t>的</w:t>
      </w:r>
      <w:r>
        <w:rPr>
          <w:rFonts w:hint="eastAsia"/>
          <w:b/>
          <w:bCs/>
          <w:sz w:val="24"/>
        </w:rPr>
        <w:t>源流（</w:t>
      </w:r>
      <w:r>
        <w:rPr>
          <w:rFonts w:hint="eastAsia"/>
          <w:b/>
          <w:bCs/>
          <w:sz w:val="24"/>
        </w:rPr>
        <w:t>3.</w:t>
      </w:r>
      <w:r>
        <w:rPr>
          <w:b/>
          <w:bCs/>
          <w:sz w:val="24"/>
        </w:rPr>
        <w:t>1.</w:t>
      </w:r>
      <w:r>
        <w:rPr>
          <w:rFonts w:hint="eastAsia"/>
          <w:b/>
          <w:bCs/>
          <w:sz w:val="24"/>
        </w:rPr>
        <w:t>5</w:t>
      </w:r>
      <w:r>
        <w:rPr>
          <w:rFonts w:hint="eastAsia"/>
          <w:b/>
          <w:bCs/>
          <w:sz w:val="24"/>
        </w:rPr>
        <w:t>）</w:t>
      </w:r>
      <w:r>
        <w:rPr>
          <w:rFonts w:hint="eastAsia"/>
          <w:sz w:val="24"/>
        </w:rPr>
        <w:t>。</w:t>
      </w:r>
    </w:p>
    <w:p w14:paraId="08C55549" w14:textId="1AB99CF3" w:rsidR="00CF0B0D" w:rsidRDefault="00000000">
      <w:pPr>
        <w:spacing w:line="360" w:lineRule="exact"/>
        <w:rPr>
          <w:sz w:val="24"/>
          <w:szCs w:val="32"/>
        </w:rPr>
      </w:pPr>
      <w:bookmarkStart w:id="51" w:name="_Toc6602"/>
      <w:r>
        <w:rPr>
          <w:rFonts w:hint="eastAsia"/>
          <w:sz w:val="24"/>
          <w:szCs w:val="32"/>
        </w:rPr>
        <w:t>3.</w:t>
      </w:r>
      <w:r>
        <w:rPr>
          <w:sz w:val="24"/>
          <w:szCs w:val="32"/>
        </w:rPr>
        <w:t>1.</w:t>
      </w:r>
      <w:r w:rsidR="00077E7A">
        <w:rPr>
          <w:rFonts w:hint="eastAsia"/>
          <w:sz w:val="24"/>
          <w:szCs w:val="32"/>
        </w:rPr>
        <w:t>19</w:t>
      </w:r>
      <w:r>
        <w:rPr>
          <w:rFonts w:hint="eastAsia"/>
          <w:sz w:val="24"/>
          <w:szCs w:val="32"/>
        </w:rPr>
        <w:t xml:space="preserve">  </w:t>
      </w:r>
      <w:r>
        <w:rPr>
          <w:rFonts w:hint="eastAsia"/>
          <w:sz w:val="24"/>
          <w:szCs w:val="32"/>
        </w:rPr>
        <w:t>主要源流</w:t>
      </w:r>
      <w:r>
        <w:rPr>
          <w:rFonts w:hint="eastAsia"/>
          <w:sz w:val="24"/>
          <w:szCs w:val="32"/>
        </w:rPr>
        <w:t xml:space="preserve"> main source stream</w:t>
      </w:r>
      <w:bookmarkEnd w:id="51"/>
    </w:p>
    <w:p w14:paraId="15657749" w14:textId="03941972" w:rsidR="00CF0B0D" w:rsidRDefault="00000000">
      <w:pPr>
        <w:ind w:firstLineChars="200" w:firstLine="480"/>
        <w:rPr>
          <w:sz w:val="24"/>
        </w:rPr>
      </w:pPr>
      <w:r>
        <w:rPr>
          <w:rFonts w:hint="eastAsia"/>
          <w:sz w:val="24"/>
        </w:rPr>
        <w:t>除</w:t>
      </w:r>
      <w:r>
        <w:rPr>
          <w:rFonts w:hint="eastAsia"/>
          <w:b/>
          <w:bCs/>
          <w:sz w:val="24"/>
        </w:rPr>
        <w:t>次要源流（</w:t>
      </w:r>
      <w:r>
        <w:rPr>
          <w:rFonts w:hint="eastAsia"/>
          <w:b/>
          <w:bCs/>
          <w:sz w:val="24"/>
        </w:rPr>
        <w:t>3.</w:t>
      </w:r>
      <w:r>
        <w:rPr>
          <w:b/>
          <w:bCs/>
          <w:sz w:val="24"/>
        </w:rPr>
        <w:t>1.</w:t>
      </w:r>
      <w:r>
        <w:rPr>
          <w:rFonts w:hint="eastAsia"/>
          <w:b/>
          <w:bCs/>
          <w:sz w:val="24"/>
        </w:rPr>
        <w:t>1</w:t>
      </w:r>
      <w:r w:rsidR="006C78A0">
        <w:rPr>
          <w:rFonts w:hint="eastAsia"/>
          <w:b/>
          <w:bCs/>
          <w:sz w:val="24"/>
        </w:rPr>
        <w:t>8</w:t>
      </w:r>
      <w:r>
        <w:rPr>
          <w:rFonts w:hint="eastAsia"/>
          <w:b/>
          <w:bCs/>
          <w:sz w:val="24"/>
        </w:rPr>
        <w:t>）</w:t>
      </w:r>
      <w:r>
        <w:rPr>
          <w:rFonts w:hint="eastAsia"/>
          <w:sz w:val="24"/>
        </w:rPr>
        <w:t>之外的其他</w:t>
      </w:r>
      <w:r>
        <w:rPr>
          <w:rFonts w:hint="eastAsia"/>
          <w:b/>
          <w:bCs/>
          <w:sz w:val="24"/>
        </w:rPr>
        <w:t>源流（</w:t>
      </w:r>
      <w:r>
        <w:rPr>
          <w:rFonts w:hint="eastAsia"/>
          <w:b/>
          <w:bCs/>
          <w:sz w:val="24"/>
        </w:rPr>
        <w:t>3.</w:t>
      </w:r>
      <w:r>
        <w:rPr>
          <w:b/>
          <w:bCs/>
          <w:sz w:val="24"/>
        </w:rPr>
        <w:t>1.</w:t>
      </w:r>
      <w:r>
        <w:rPr>
          <w:rFonts w:hint="eastAsia"/>
          <w:b/>
          <w:bCs/>
          <w:sz w:val="24"/>
        </w:rPr>
        <w:t>5</w:t>
      </w:r>
      <w:r>
        <w:rPr>
          <w:rFonts w:hint="eastAsia"/>
          <w:b/>
          <w:bCs/>
          <w:sz w:val="24"/>
        </w:rPr>
        <w:t>）</w:t>
      </w:r>
      <w:r>
        <w:rPr>
          <w:rFonts w:hint="eastAsia"/>
          <w:sz w:val="24"/>
        </w:rPr>
        <w:t>。</w:t>
      </w:r>
    </w:p>
    <w:p w14:paraId="709DF3F9" w14:textId="324FF395" w:rsidR="00CF0B0D" w:rsidRDefault="00000000">
      <w:pPr>
        <w:spacing w:line="360" w:lineRule="exact"/>
        <w:rPr>
          <w:sz w:val="24"/>
          <w:szCs w:val="32"/>
        </w:rPr>
      </w:pPr>
      <w:r>
        <w:rPr>
          <w:rFonts w:hint="eastAsia"/>
          <w:sz w:val="24"/>
          <w:szCs w:val="32"/>
        </w:rPr>
        <w:t>3.</w:t>
      </w:r>
      <w:r>
        <w:rPr>
          <w:sz w:val="24"/>
          <w:szCs w:val="32"/>
        </w:rPr>
        <w:t>1.</w:t>
      </w:r>
      <w:r>
        <w:rPr>
          <w:rFonts w:hint="eastAsia"/>
          <w:sz w:val="24"/>
          <w:szCs w:val="32"/>
        </w:rPr>
        <w:t>2</w:t>
      </w:r>
      <w:r w:rsidR="00077E7A">
        <w:rPr>
          <w:rFonts w:hint="eastAsia"/>
          <w:sz w:val="24"/>
          <w:szCs w:val="32"/>
        </w:rPr>
        <w:t>0</w:t>
      </w:r>
      <w:r>
        <w:rPr>
          <w:rFonts w:hint="eastAsia"/>
          <w:sz w:val="24"/>
          <w:szCs w:val="32"/>
        </w:rPr>
        <w:t xml:space="preserve">  </w:t>
      </w:r>
      <w:r>
        <w:rPr>
          <w:rFonts w:hint="eastAsia"/>
          <w:sz w:val="24"/>
          <w:szCs w:val="32"/>
        </w:rPr>
        <w:t>次要排放源</w:t>
      </w:r>
      <w:r>
        <w:rPr>
          <w:rFonts w:hint="eastAsia"/>
          <w:sz w:val="24"/>
          <w:szCs w:val="32"/>
        </w:rPr>
        <w:t xml:space="preserve"> secondary emission source</w:t>
      </w:r>
    </w:p>
    <w:p w14:paraId="76A58A18" w14:textId="74C2A916" w:rsidR="00CF0B0D" w:rsidRDefault="00000000">
      <w:pPr>
        <w:ind w:firstLineChars="200" w:firstLine="480"/>
        <w:rPr>
          <w:b/>
          <w:bCs/>
          <w:sz w:val="24"/>
        </w:rPr>
      </w:pPr>
      <w:r>
        <w:rPr>
          <w:rFonts w:hint="eastAsia"/>
          <w:sz w:val="24"/>
        </w:rPr>
        <w:t>温室排放量低于报告期内</w:t>
      </w:r>
      <w:r w:rsidR="00077E7A">
        <w:rPr>
          <w:rFonts w:hint="eastAsia"/>
          <w:b/>
          <w:bCs/>
          <w:sz w:val="24"/>
        </w:rPr>
        <w:t>发电企业</w:t>
      </w:r>
      <w:r>
        <w:rPr>
          <w:rFonts w:hint="eastAsia"/>
          <w:b/>
          <w:bCs/>
          <w:sz w:val="24"/>
        </w:rPr>
        <w:t>（</w:t>
      </w:r>
      <w:r>
        <w:rPr>
          <w:rFonts w:hint="eastAsia"/>
          <w:b/>
          <w:bCs/>
          <w:sz w:val="24"/>
        </w:rPr>
        <w:t>3.</w:t>
      </w:r>
      <w:r>
        <w:rPr>
          <w:b/>
          <w:bCs/>
          <w:sz w:val="24"/>
        </w:rPr>
        <w:t xml:space="preserve"> 1.</w:t>
      </w:r>
      <w:r>
        <w:rPr>
          <w:rFonts w:hint="eastAsia"/>
          <w:b/>
          <w:bCs/>
          <w:sz w:val="24"/>
        </w:rPr>
        <w:t>1</w:t>
      </w:r>
      <w:r>
        <w:rPr>
          <w:rFonts w:hint="eastAsia"/>
          <w:b/>
          <w:bCs/>
          <w:sz w:val="24"/>
        </w:rPr>
        <w:t>）</w:t>
      </w:r>
      <w:r>
        <w:rPr>
          <w:rFonts w:hint="eastAsia"/>
          <w:sz w:val="24"/>
        </w:rPr>
        <w:t>温室气体排放总量</w:t>
      </w:r>
      <w:r>
        <w:rPr>
          <w:rFonts w:hint="eastAsia"/>
          <w:sz w:val="24"/>
        </w:rPr>
        <w:t>10%</w:t>
      </w:r>
      <w:r>
        <w:rPr>
          <w:rFonts w:hint="eastAsia"/>
          <w:sz w:val="24"/>
        </w:rPr>
        <w:t>的</w:t>
      </w:r>
      <w:r>
        <w:rPr>
          <w:rFonts w:hint="eastAsia"/>
          <w:b/>
          <w:bCs/>
          <w:sz w:val="24"/>
        </w:rPr>
        <w:t>排放源（</w:t>
      </w:r>
      <w:r>
        <w:rPr>
          <w:rFonts w:hint="eastAsia"/>
          <w:b/>
          <w:bCs/>
          <w:sz w:val="24"/>
        </w:rPr>
        <w:t>3.</w:t>
      </w:r>
      <w:r>
        <w:rPr>
          <w:b/>
          <w:bCs/>
          <w:sz w:val="24"/>
        </w:rPr>
        <w:t>1.</w:t>
      </w:r>
      <w:r>
        <w:rPr>
          <w:rFonts w:hint="eastAsia"/>
          <w:b/>
          <w:bCs/>
          <w:sz w:val="24"/>
        </w:rPr>
        <w:t>4</w:t>
      </w:r>
      <w:r>
        <w:rPr>
          <w:rFonts w:hint="eastAsia"/>
          <w:b/>
          <w:bCs/>
          <w:sz w:val="24"/>
        </w:rPr>
        <w:t>）</w:t>
      </w:r>
      <w:r>
        <w:rPr>
          <w:rFonts w:hint="eastAsia"/>
          <w:sz w:val="24"/>
        </w:rPr>
        <w:t>。</w:t>
      </w:r>
    </w:p>
    <w:p w14:paraId="47AFB7A0" w14:textId="028F4E62" w:rsidR="00CF0B0D" w:rsidRDefault="00000000">
      <w:pPr>
        <w:spacing w:line="360" w:lineRule="exact"/>
        <w:rPr>
          <w:sz w:val="24"/>
          <w:szCs w:val="32"/>
        </w:rPr>
      </w:pPr>
      <w:r>
        <w:rPr>
          <w:rFonts w:hint="eastAsia"/>
          <w:sz w:val="24"/>
          <w:szCs w:val="32"/>
        </w:rPr>
        <w:t>3.</w:t>
      </w:r>
      <w:r>
        <w:rPr>
          <w:sz w:val="24"/>
          <w:szCs w:val="32"/>
        </w:rPr>
        <w:t>1.</w:t>
      </w:r>
      <w:r>
        <w:rPr>
          <w:rFonts w:hint="eastAsia"/>
          <w:sz w:val="24"/>
          <w:szCs w:val="32"/>
        </w:rPr>
        <w:t>2</w:t>
      </w:r>
      <w:r w:rsidR="00077E7A">
        <w:rPr>
          <w:rFonts w:hint="eastAsia"/>
          <w:sz w:val="24"/>
          <w:szCs w:val="32"/>
        </w:rPr>
        <w:t>1</w:t>
      </w:r>
      <w:r>
        <w:rPr>
          <w:rFonts w:hint="eastAsia"/>
          <w:sz w:val="24"/>
          <w:szCs w:val="32"/>
        </w:rPr>
        <w:t xml:space="preserve">  </w:t>
      </w:r>
      <w:r>
        <w:rPr>
          <w:rFonts w:hint="eastAsia"/>
          <w:sz w:val="24"/>
          <w:szCs w:val="32"/>
        </w:rPr>
        <w:t>主要排放源</w:t>
      </w:r>
      <w:r>
        <w:rPr>
          <w:rFonts w:hint="eastAsia"/>
          <w:sz w:val="24"/>
          <w:szCs w:val="32"/>
        </w:rPr>
        <w:t xml:space="preserve"> main emission source</w:t>
      </w:r>
    </w:p>
    <w:p w14:paraId="3B24472C" w14:textId="2B95DAB6" w:rsidR="00CF0B0D" w:rsidRDefault="00000000">
      <w:pPr>
        <w:ind w:firstLineChars="200" w:firstLine="480"/>
        <w:rPr>
          <w:sz w:val="24"/>
        </w:rPr>
      </w:pPr>
      <w:r>
        <w:rPr>
          <w:rFonts w:hint="eastAsia"/>
          <w:sz w:val="24"/>
        </w:rPr>
        <w:t>除</w:t>
      </w:r>
      <w:r>
        <w:rPr>
          <w:rFonts w:hint="eastAsia"/>
          <w:b/>
          <w:bCs/>
          <w:sz w:val="24"/>
        </w:rPr>
        <w:t>次要排放源（</w:t>
      </w:r>
      <w:r>
        <w:rPr>
          <w:rFonts w:hint="eastAsia"/>
          <w:b/>
          <w:bCs/>
          <w:sz w:val="24"/>
        </w:rPr>
        <w:t>3.</w:t>
      </w:r>
      <w:r>
        <w:rPr>
          <w:b/>
          <w:bCs/>
          <w:sz w:val="24"/>
        </w:rPr>
        <w:t>1.</w:t>
      </w:r>
      <w:r>
        <w:rPr>
          <w:rFonts w:hint="eastAsia"/>
          <w:b/>
          <w:bCs/>
          <w:sz w:val="24"/>
        </w:rPr>
        <w:t>2</w:t>
      </w:r>
      <w:r w:rsidR="006C78A0">
        <w:rPr>
          <w:rFonts w:hint="eastAsia"/>
          <w:b/>
          <w:bCs/>
          <w:sz w:val="24"/>
        </w:rPr>
        <w:t>0</w:t>
      </w:r>
      <w:r>
        <w:rPr>
          <w:rFonts w:hint="eastAsia"/>
          <w:b/>
          <w:bCs/>
          <w:sz w:val="24"/>
        </w:rPr>
        <w:t>）</w:t>
      </w:r>
      <w:r>
        <w:rPr>
          <w:rFonts w:hint="eastAsia"/>
          <w:sz w:val="24"/>
        </w:rPr>
        <w:t>之外的其他</w:t>
      </w:r>
      <w:r>
        <w:rPr>
          <w:rFonts w:hint="eastAsia"/>
          <w:b/>
          <w:bCs/>
          <w:sz w:val="24"/>
        </w:rPr>
        <w:t>排放源（</w:t>
      </w:r>
      <w:r>
        <w:rPr>
          <w:rFonts w:hint="eastAsia"/>
          <w:b/>
          <w:bCs/>
          <w:sz w:val="24"/>
        </w:rPr>
        <w:t>3.</w:t>
      </w:r>
      <w:r>
        <w:rPr>
          <w:b/>
          <w:bCs/>
          <w:sz w:val="24"/>
        </w:rPr>
        <w:t>1.</w:t>
      </w:r>
      <w:r>
        <w:rPr>
          <w:rFonts w:hint="eastAsia"/>
          <w:b/>
          <w:bCs/>
          <w:sz w:val="24"/>
        </w:rPr>
        <w:t>4</w:t>
      </w:r>
      <w:r>
        <w:rPr>
          <w:rFonts w:hint="eastAsia"/>
          <w:b/>
          <w:bCs/>
          <w:sz w:val="24"/>
        </w:rPr>
        <w:t>）</w:t>
      </w:r>
      <w:r>
        <w:rPr>
          <w:rFonts w:hint="eastAsia"/>
          <w:sz w:val="24"/>
        </w:rPr>
        <w:t>。</w:t>
      </w:r>
    </w:p>
    <w:p w14:paraId="55C988D8" w14:textId="77777777" w:rsidR="00CF0B0D" w:rsidRDefault="00000000">
      <w:pPr>
        <w:spacing w:line="360" w:lineRule="auto"/>
        <w:outlineLvl w:val="1"/>
        <w:rPr>
          <w:sz w:val="24"/>
        </w:rPr>
      </w:pPr>
      <w:bookmarkStart w:id="52" w:name="_Toc150801024"/>
      <w:r>
        <w:rPr>
          <w:sz w:val="24"/>
        </w:rPr>
        <w:t xml:space="preserve">3.2  </w:t>
      </w:r>
      <w:r>
        <w:rPr>
          <w:rFonts w:hint="eastAsia"/>
          <w:sz w:val="24"/>
        </w:rPr>
        <w:t>计量单位</w:t>
      </w:r>
      <w:bookmarkEnd w:id="52"/>
    </w:p>
    <w:p w14:paraId="2F93AF4B" w14:textId="77777777" w:rsidR="00CF0B0D" w:rsidRDefault="00000000">
      <w:pPr>
        <w:spacing w:line="360" w:lineRule="exact"/>
        <w:rPr>
          <w:szCs w:val="32"/>
        </w:rPr>
      </w:pPr>
      <w:r>
        <w:rPr>
          <w:sz w:val="24"/>
          <w:szCs w:val="32"/>
        </w:rPr>
        <w:t xml:space="preserve">3.2.1  </w:t>
      </w:r>
      <w:r>
        <w:rPr>
          <w:rFonts w:hint="eastAsia"/>
          <w:sz w:val="24"/>
          <w:szCs w:val="32"/>
        </w:rPr>
        <w:t>长度单位：米，符号</w:t>
      </w:r>
      <w:r>
        <w:rPr>
          <w:sz w:val="24"/>
          <w:szCs w:val="32"/>
        </w:rPr>
        <w:t>m</w:t>
      </w:r>
      <w:r>
        <w:rPr>
          <w:rFonts w:hint="eastAsia"/>
          <w:sz w:val="24"/>
          <w:szCs w:val="32"/>
        </w:rPr>
        <w:t>；或毫米，符号</w:t>
      </w:r>
      <w:r>
        <w:rPr>
          <w:sz w:val="24"/>
          <w:szCs w:val="32"/>
        </w:rPr>
        <w:t>mm</w:t>
      </w:r>
      <w:r>
        <w:rPr>
          <w:rFonts w:hint="eastAsia"/>
          <w:sz w:val="24"/>
          <w:szCs w:val="32"/>
        </w:rPr>
        <w:t>。</w:t>
      </w:r>
    </w:p>
    <w:p w14:paraId="4FB8AE81" w14:textId="77777777" w:rsidR="00CF0B0D" w:rsidRDefault="00000000">
      <w:pPr>
        <w:spacing w:line="360" w:lineRule="exact"/>
        <w:rPr>
          <w:szCs w:val="32"/>
        </w:rPr>
      </w:pPr>
      <w:r>
        <w:rPr>
          <w:sz w:val="24"/>
          <w:szCs w:val="32"/>
        </w:rPr>
        <w:t xml:space="preserve">3.2.2  </w:t>
      </w:r>
      <w:r>
        <w:rPr>
          <w:rFonts w:hint="eastAsia"/>
          <w:sz w:val="24"/>
          <w:szCs w:val="32"/>
        </w:rPr>
        <w:t>角度单位：度，符号°。</w:t>
      </w:r>
    </w:p>
    <w:p w14:paraId="7B0B7808" w14:textId="77777777" w:rsidR="00CF0B0D" w:rsidRDefault="00000000">
      <w:pPr>
        <w:spacing w:line="360" w:lineRule="exact"/>
        <w:rPr>
          <w:szCs w:val="32"/>
        </w:rPr>
      </w:pPr>
      <w:r>
        <w:rPr>
          <w:sz w:val="24"/>
          <w:szCs w:val="32"/>
        </w:rPr>
        <w:t xml:space="preserve">3.2.3  </w:t>
      </w:r>
      <w:r>
        <w:rPr>
          <w:rFonts w:hint="eastAsia"/>
          <w:sz w:val="24"/>
          <w:szCs w:val="32"/>
        </w:rPr>
        <w:t>流速单位：米每秒，符号</w:t>
      </w:r>
      <w:r>
        <w:rPr>
          <w:sz w:val="24"/>
          <w:szCs w:val="32"/>
        </w:rPr>
        <w:t>m/s</w:t>
      </w:r>
      <w:r>
        <w:rPr>
          <w:rFonts w:hint="eastAsia"/>
          <w:sz w:val="24"/>
          <w:szCs w:val="32"/>
        </w:rPr>
        <w:t>。</w:t>
      </w:r>
    </w:p>
    <w:p w14:paraId="0208BDB3" w14:textId="77777777" w:rsidR="00CF0B0D" w:rsidRDefault="00000000">
      <w:pPr>
        <w:spacing w:line="360" w:lineRule="exact"/>
        <w:rPr>
          <w:szCs w:val="32"/>
        </w:rPr>
      </w:pPr>
      <w:r>
        <w:rPr>
          <w:sz w:val="24"/>
          <w:szCs w:val="32"/>
        </w:rPr>
        <w:t xml:space="preserve">3.2.4  </w:t>
      </w:r>
      <w:r>
        <w:rPr>
          <w:rFonts w:hint="eastAsia"/>
          <w:sz w:val="24"/>
          <w:szCs w:val="32"/>
        </w:rPr>
        <w:t>压力单位：帕</w:t>
      </w:r>
      <w:r>
        <w:rPr>
          <w:sz w:val="24"/>
          <w:szCs w:val="32"/>
        </w:rPr>
        <w:t>[</w:t>
      </w:r>
      <w:r>
        <w:rPr>
          <w:rFonts w:hint="eastAsia"/>
          <w:sz w:val="24"/>
          <w:szCs w:val="32"/>
        </w:rPr>
        <w:t>斯卡</w:t>
      </w:r>
      <w:r>
        <w:rPr>
          <w:sz w:val="24"/>
          <w:szCs w:val="32"/>
        </w:rPr>
        <w:t>]</w:t>
      </w:r>
      <w:r>
        <w:rPr>
          <w:rFonts w:hint="eastAsia"/>
          <w:sz w:val="24"/>
          <w:szCs w:val="32"/>
        </w:rPr>
        <w:t>，符号</w:t>
      </w:r>
      <w:r>
        <w:rPr>
          <w:sz w:val="24"/>
          <w:szCs w:val="32"/>
        </w:rPr>
        <w:t>Pa</w:t>
      </w:r>
      <w:r>
        <w:rPr>
          <w:rFonts w:hint="eastAsia"/>
          <w:sz w:val="24"/>
          <w:szCs w:val="32"/>
        </w:rPr>
        <w:t>；或千帕，符号</w:t>
      </w:r>
      <w:r>
        <w:rPr>
          <w:sz w:val="24"/>
          <w:szCs w:val="32"/>
        </w:rPr>
        <w:t>kPa</w:t>
      </w:r>
      <w:r>
        <w:rPr>
          <w:rFonts w:hint="eastAsia"/>
          <w:sz w:val="24"/>
          <w:szCs w:val="32"/>
        </w:rPr>
        <w:t>。</w:t>
      </w:r>
    </w:p>
    <w:p w14:paraId="246239FF" w14:textId="77777777" w:rsidR="00CF0B0D" w:rsidRDefault="00000000">
      <w:pPr>
        <w:spacing w:line="360" w:lineRule="exact"/>
        <w:rPr>
          <w:szCs w:val="32"/>
        </w:rPr>
      </w:pPr>
      <w:r>
        <w:rPr>
          <w:sz w:val="24"/>
          <w:szCs w:val="32"/>
        </w:rPr>
        <w:t xml:space="preserve">3.2.5  </w:t>
      </w:r>
      <w:r>
        <w:rPr>
          <w:rFonts w:hint="eastAsia"/>
          <w:sz w:val="24"/>
          <w:szCs w:val="32"/>
        </w:rPr>
        <w:t>温度单位：摄氏度，符号℃；或开尔文，符号</w:t>
      </w:r>
      <w:r>
        <w:rPr>
          <w:sz w:val="24"/>
          <w:szCs w:val="32"/>
        </w:rPr>
        <w:t>K</w:t>
      </w:r>
      <w:r>
        <w:rPr>
          <w:rFonts w:hint="eastAsia"/>
          <w:sz w:val="24"/>
          <w:szCs w:val="32"/>
        </w:rPr>
        <w:t>。</w:t>
      </w:r>
    </w:p>
    <w:p w14:paraId="6757A76E" w14:textId="77777777" w:rsidR="00CF0B0D" w:rsidRDefault="00000000">
      <w:pPr>
        <w:spacing w:line="360" w:lineRule="exact"/>
        <w:rPr>
          <w:szCs w:val="32"/>
        </w:rPr>
      </w:pPr>
      <w:r>
        <w:rPr>
          <w:sz w:val="24"/>
          <w:szCs w:val="32"/>
        </w:rPr>
        <w:t xml:space="preserve">3.2.6  </w:t>
      </w:r>
      <w:r>
        <w:rPr>
          <w:rFonts w:hint="eastAsia"/>
          <w:sz w:val="24"/>
          <w:szCs w:val="32"/>
        </w:rPr>
        <w:t>湿度单位：体积比，符号</w:t>
      </w:r>
      <w:r>
        <w:rPr>
          <w:sz w:val="24"/>
          <w:szCs w:val="32"/>
        </w:rPr>
        <w:t>%</w:t>
      </w:r>
      <w:r>
        <w:rPr>
          <w:rFonts w:hint="eastAsia"/>
          <w:sz w:val="24"/>
          <w:szCs w:val="32"/>
        </w:rPr>
        <w:t>。</w:t>
      </w:r>
    </w:p>
    <w:p w14:paraId="28BF15DB" w14:textId="77777777" w:rsidR="00CF0B0D" w:rsidRDefault="00000000">
      <w:pPr>
        <w:spacing w:line="360" w:lineRule="exact"/>
        <w:rPr>
          <w:szCs w:val="32"/>
        </w:rPr>
      </w:pPr>
      <w:r>
        <w:rPr>
          <w:sz w:val="24"/>
          <w:szCs w:val="32"/>
        </w:rPr>
        <w:t xml:space="preserve">3.2.7  </w:t>
      </w:r>
      <w:r>
        <w:rPr>
          <w:rFonts w:hint="eastAsia"/>
          <w:sz w:val="24"/>
          <w:szCs w:val="32"/>
        </w:rPr>
        <w:t>面积单位：平方米，符号</w:t>
      </w:r>
      <w:r>
        <w:rPr>
          <w:sz w:val="24"/>
          <w:szCs w:val="32"/>
        </w:rPr>
        <w:t>m</w:t>
      </w:r>
      <w:r>
        <w:rPr>
          <w:sz w:val="24"/>
          <w:szCs w:val="32"/>
          <w:vertAlign w:val="superscript"/>
        </w:rPr>
        <w:t>2</w:t>
      </w:r>
      <w:r>
        <w:rPr>
          <w:rFonts w:hint="eastAsia"/>
          <w:sz w:val="24"/>
          <w:szCs w:val="32"/>
        </w:rPr>
        <w:t>。</w:t>
      </w:r>
    </w:p>
    <w:p w14:paraId="45B645CE" w14:textId="77777777" w:rsidR="00CF0B0D" w:rsidRDefault="00000000">
      <w:pPr>
        <w:spacing w:line="360" w:lineRule="exact"/>
        <w:rPr>
          <w:szCs w:val="32"/>
        </w:rPr>
      </w:pPr>
      <w:r>
        <w:rPr>
          <w:sz w:val="24"/>
          <w:szCs w:val="32"/>
        </w:rPr>
        <w:t xml:space="preserve">3.2.8  </w:t>
      </w:r>
      <w:r>
        <w:rPr>
          <w:rFonts w:hint="eastAsia"/>
          <w:sz w:val="24"/>
          <w:szCs w:val="32"/>
        </w:rPr>
        <w:t>流量单位：立方米每</w:t>
      </w:r>
      <w:r>
        <w:rPr>
          <w:sz w:val="24"/>
          <w:szCs w:val="32"/>
        </w:rPr>
        <w:t>[</w:t>
      </w:r>
      <w:r>
        <w:rPr>
          <w:rFonts w:hint="eastAsia"/>
          <w:sz w:val="24"/>
          <w:szCs w:val="32"/>
        </w:rPr>
        <w:t>小</w:t>
      </w:r>
      <w:r>
        <w:rPr>
          <w:sz w:val="24"/>
          <w:szCs w:val="32"/>
        </w:rPr>
        <w:t>]</w:t>
      </w:r>
      <w:r>
        <w:rPr>
          <w:rFonts w:hint="eastAsia"/>
          <w:sz w:val="24"/>
          <w:szCs w:val="32"/>
        </w:rPr>
        <w:t>时，符号</w:t>
      </w:r>
      <w:r>
        <w:rPr>
          <w:sz w:val="24"/>
          <w:szCs w:val="32"/>
        </w:rPr>
        <w:t>m</w:t>
      </w:r>
      <w:r>
        <w:rPr>
          <w:sz w:val="24"/>
          <w:szCs w:val="32"/>
          <w:vertAlign w:val="superscript"/>
        </w:rPr>
        <w:t>3</w:t>
      </w:r>
      <w:r>
        <w:rPr>
          <w:sz w:val="24"/>
          <w:szCs w:val="32"/>
        </w:rPr>
        <w:t>/h</w:t>
      </w:r>
      <w:r>
        <w:rPr>
          <w:rFonts w:hint="eastAsia"/>
          <w:sz w:val="24"/>
          <w:szCs w:val="32"/>
        </w:rPr>
        <w:t>。</w:t>
      </w:r>
    </w:p>
    <w:p w14:paraId="7CA0C21B" w14:textId="77777777" w:rsidR="00CF0B0D" w:rsidRDefault="00000000">
      <w:pPr>
        <w:spacing w:line="360" w:lineRule="exact"/>
        <w:rPr>
          <w:szCs w:val="32"/>
        </w:rPr>
      </w:pPr>
      <w:r>
        <w:rPr>
          <w:sz w:val="24"/>
          <w:szCs w:val="32"/>
        </w:rPr>
        <w:t xml:space="preserve">3.2.9  </w:t>
      </w:r>
      <w:r>
        <w:rPr>
          <w:rFonts w:hint="eastAsia"/>
          <w:sz w:val="24"/>
          <w:szCs w:val="32"/>
        </w:rPr>
        <w:t>质量单位：千克，符号</w:t>
      </w:r>
      <w:r>
        <w:rPr>
          <w:sz w:val="24"/>
          <w:szCs w:val="32"/>
        </w:rPr>
        <w:t>kg</w:t>
      </w:r>
      <w:r>
        <w:rPr>
          <w:rFonts w:hint="eastAsia"/>
          <w:sz w:val="24"/>
          <w:szCs w:val="32"/>
        </w:rPr>
        <w:t>；或吨，符号</w:t>
      </w:r>
      <w:r>
        <w:rPr>
          <w:sz w:val="24"/>
          <w:szCs w:val="32"/>
        </w:rPr>
        <w:t>t</w:t>
      </w:r>
      <w:r>
        <w:rPr>
          <w:rFonts w:hint="eastAsia"/>
          <w:sz w:val="24"/>
          <w:szCs w:val="32"/>
        </w:rPr>
        <w:t>；</w:t>
      </w:r>
    </w:p>
    <w:p w14:paraId="3E437095" w14:textId="77777777" w:rsidR="00CF0B0D" w:rsidRDefault="00000000">
      <w:pPr>
        <w:spacing w:line="360" w:lineRule="exact"/>
        <w:rPr>
          <w:szCs w:val="32"/>
        </w:rPr>
      </w:pPr>
      <w:r>
        <w:rPr>
          <w:sz w:val="24"/>
          <w:szCs w:val="32"/>
        </w:rPr>
        <w:t xml:space="preserve">3.2.10 </w:t>
      </w:r>
      <w:r>
        <w:rPr>
          <w:rFonts w:hint="eastAsia"/>
          <w:sz w:val="24"/>
          <w:szCs w:val="32"/>
        </w:rPr>
        <w:t>体积单位：升，符号</w:t>
      </w:r>
      <w:r>
        <w:rPr>
          <w:sz w:val="24"/>
          <w:szCs w:val="32"/>
        </w:rPr>
        <w:t>L</w:t>
      </w:r>
      <w:r>
        <w:rPr>
          <w:rFonts w:hint="eastAsia"/>
          <w:sz w:val="24"/>
          <w:szCs w:val="32"/>
        </w:rPr>
        <w:t>；或立方米，符号</w:t>
      </w:r>
      <w:r>
        <w:rPr>
          <w:sz w:val="24"/>
          <w:szCs w:val="32"/>
        </w:rPr>
        <w:t>m</w:t>
      </w:r>
      <w:r>
        <w:rPr>
          <w:sz w:val="24"/>
          <w:szCs w:val="32"/>
          <w:vertAlign w:val="superscript"/>
        </w:rPr>
        <w:t>3</w:t>
      </w:r>
      <w:r>
        <w:rPr>
          <w:sz w:val="24"/>
          <w:szCs w:val="32"/>
        </w:rPr>
        <w:t>;</w:t>
      </w:r>
    </w:p>
    <w:p w14:paraId="3C42D7D3" w14:textId="77777777" w:rsidR="00CF0B0D" w:rsidRDefault="00000000">
      <w:pPr>
        <w:spacing w:line="360" w:lineRule="exact"/>
        <w:rPr>
          <w:szCs w:val="32"/>
        </w:rPr>
      </w:pPr>
      <w:r>
        <w:rPr>
          <w:sz w:val="24"/>
          <w:szCs w:val="32"/>
        </w:rPr>
        <w:t xml:space="preserve">3.2.11 </w:t>
      </w:r>
      <w:r>
        <w:rPr>
          <w:rFonts w:hint="eastAsia"/>
          <w:sz w:val="24"/>
          <w:szCs w:val="32"/>
        </w:rPr>
        <w:t>电能单位：千瓦时，符号</w:t>
      </w:r>
      <w:r>
        <w:rPr>
          <w:sz w:val="24"/>
          <w:szCs w:val="32"/>
        </w:rPr>
        <w:t>kW/h</w:t>
      </w:r>
      <w:r>
        <w:rPr>
          <w:rFonts w:hint="eastAsia"/>
          <w:sz w:val="24"/>
          <w:szCs w:val="32"/>
        </w:rPr>
        <w:t>；</w:t>
      </w:r>
    </w:p>
    <w:p w14:paraId="6B5E8F5E" w14:textId="77777777" w:rsidR="00CF0B0D" w:rsidRDefault="00000000">
      <w:pPr>
        <w:spacing w:line="360" w:lineRule="exact"/>
        <w:rPr>
          <w:szCs w:val="32"/>
        </w:rPr>
      </w:pPr>
      <w:r>
        <w:rPr>
          <w:sz w:val="24"/>
          <w:szCs w:val="32"/>
        </w:rPr>
        <w:t xml:space="preserve">3.2.12 </w:t>
      </w:r>
      <w:r>
        <w:rPr>
          <w:rFonts w:hint="eastAsia"/>
          <w:sz w:val="24"/>
          <w:szCs w:val="32"/>
        </w:rPr>
        <w:t>浓度单位：体积比，符号</w:t>
      </w:r>
      <w:r>
        <w:rPr>
          <w:sz w:val="24"/>
          <w:szCs w:val="32"/>
        </w:rPr>
        <w:t>%</w:t>
      </w:r>
      <w:r>
        <w:rPr>
          <w:rFonts w:hint="eastAsia"/>
          <w:sz w:val="24"/>
          <w:szCs w:val="32"/>
        </w:rPr>
        <w:t>；或毫克每立方米，符号</w:t>
      </w:r>
      <w:r>
        <w:rPr>
          <w:sz w:val="24"/>
          <w:szCs w:val="32"/>
        </w:rPr>
        <w:t>mg/m</w:t>
      </w:r>
      <w:r>
        <w:rPr>
          <w:sz w:val="24"/>
          <w:szCs w:val="32"/>
          <w:vertAlign w:val="superscript"/>
        </w:rPr>
        <w:t>3</w:t>
      </w:r>
      <w:r>
        <w:rPr>
          <w:rFonts w:hint="eastAsia"/>
          <w:sz w:val="24"/>
          <w:szCs w:val="32"/>
        </w:rPr>
        <w:t>；</w:t>
      </w:r>
    </w:p>
    <w:p w14:paraId="25AF018F" w14:textId="77777777" w:rsidR="00CF0B0D" w:rsidRDefault="00000000">
      <w:pPr>
        <w:spacing w:line="360" w:lineRule="exact"/>
        <w:rPr>
          <w:szCs w:val="32"/>
        </w:rPr>
      </w:pPr>
      <w:r>
        <w:rPr>
          <w:sz w:val="24"/>
          <w:szCs w:val="32"/>
        </w:rPr>
        <w:t xml:space="preserve">3.2.13 </w:t>
      </w:r>
      <w:r>
        <w:rPr>
          <w:rFonts w:hint="eastAsia"/>
          <w:sz w:val="24"/>
          <w:szCs w:val="32"/>
        </w:rPr>
        <w:t>热力单位：焦</w:t>
      </w:r>
      <w:r>
        <w:rPr>
          <w:sz w:val="24"/>
          <w:szCs w:val="32"/>
        </w:rPr>
        <w:t>[</w:t>
      </w:r>
      <w:r>
        <w:rPr>
          <w:rFonts w:hint="eastAsia"/>
          <w:sz w:val="24"/>
          <w:szCs w:val="32"/>
        </w:rPr>
        <w:t>耳</w:t>
      </w:r>
      <w:r>
        <w:rPr>
          <w:sz w:val="24"/>
          <w:szCs w:val="32"/>
        </w:rPr>
        <w:t>]</w:t>
      </w:r>
      <w:r>
        <w:rPr>
          <w:rFonts w:hint="eastAsia"/>
          <w:sz w:val="24"/>
          <w:szCs w:val="32"/>
        </w:rPr>
        <w:t>，符号</w:t>
      </w:r>
      <w:r>
        <w:rPr>
          <w:sz w:val="24"/>
          <w:szCs w:val="32"/>
        </w:rPr>
        <w:t>J</w:t>
      </w:r>
      <w:r>
        <w:rPr>
          <w:rFonts w:hint="eastAsia"/>
          <w:sz w:val="24"/>
          <w:szCs w:val="32"/>
        </w:rPr>
        <w:t>；或千焦</w:t>
      </w:r>
      <w:r>
        <w:rPr>
          <w:sz w:val="24"/>
          <w:szCs w:val="32"/>
        </w:rPr>
        <w:t>[</w:t>
      </w:r>
      <w:r>
        <w:rPr>
          <w:rFonts w:hint="eastAsia"/>
          <w:sz w:val="24"/>
          <w:szCs w:val="32"/>
        </w:rPr>
        <w:t>耳</w:t>
      </w:r>
      <w:r>
        <w:rPr>
          <w:sz w:val="24"/>
          <w:szCs w:val="32"/>
        </w:rPr>
        <w:t>]</w:t>
      </w:r>
      <w:r>
        <w:rPr>
          <w:rFonts w:hint="eastAsia"/>
          <w:sz w:val="24"/>
          <w:szCs w:val="32"/>
        </w:rPr>
        <w:t>，符号</w:t>
      </w:r>
      <w:r>
        <w:rPr>
          <w:sz w:val="24"/>
          <w:szCs w:val="32"/>
        </w:rPr>
        <w:t>kJ</w:t>
      </w:r>
      <w:r>
        <w:rPr>
          <w:rFonts w:hint="eastAsia"/>
          <w:sz w:val="24"/>
          <w:szCs w:val="32"/>
        </w:rPr>
        <w:t>；</w:t>
      </w:r>
    </w:p>
    <w:p w14:paraId="45DBA0E4" w14:textId="77777777" w:rsidR="00CF0B0D" w:rsidRDefault="00000000">
      <w:pPr>
        <w:spacing w:line="360" w:lineRule="exact"/>
        <w:rPr>
          <w:szCs w:val="32"/>
        </w:rPr>
      </w:pPr>
      <w:r>
        <w:rPr>
          <w:sz w:val="24"/>
          <w:szCs w:val="32"/>
        </w:rPr>
        <w:t xml:space="preserve">3.2.14 </w:t>
      </w:r>
      <w:r>
        <w:rPr>
          <w:rFonts w:hint="eastAsia"/>
          <w:sz w:val="24"/>
          <w:szCs w:val="32"/>
        </w:rPr>
        <w:t>温室气体排放量单位：</w:t>
      </w:r>
      <w:proofErr w:type="gramStart"/>
      <w:r>
        <w:rPr>
          <w:rFonts w:hint="eastAsia"/>
          <w:sz w:val="24"/>
          <w:szCs w:val="32"/>
        </w:rPr>
        <w:t>吨二氧</w:t>
      </w:r>
      <w:proofErr w:type="gramEnd"/>
      <w:r>
        <w:rPr>
          <w:rFonts w:hint="eastAsia"/>
          <w:sz w:val="24"/>
          <w:szCs w:val="32"/>
        </w:rPr>
        <w:t>化碳当量，符号</w:t>
      </w:r>
      <w:r>
        <w:rPr>
          <w:sz w:val="24"/>
          <w:szCs w:val="32"/>
        </w:rPr>
        <w:t>tCO</w:t>
      </w:r>
      <w:r>
        <w:rPr>
          <w:sz w:val="24"/>
          <w:szCs w:val="32"/>
          <w:vertAlign w:val="subscript"/>
        </w:rPr>
        <w:t>2</w:t>
      </w:r>
      <w:r>
        <w:rPr>
          <w:sz w:val="24"/>
          <w:szCs w:val="32"/>
        </w:rPr>
        <w:t>e</w:t>
      </w:r>
      <w:r>
        <w:rPr>
          <w:rFonts w:hint="eastAsia"/>
          <w:sz w:val="24"/>
          <w:szCs w:val="32"/>
        </w:rPr>
        <w:t>。</w:t>
      </w:r>
    </w:p>
    <w:p w14:paraId="15B831C8" w14:textId="77777777" w:rsidR="00CF0B0D" w:rsidRDefault="00000000">
      <w:pPr>
        <w:pStyle w:val="1"/>
        <w:numPr>
          <w:ilvl w:val="0"/>
          <w:numId w:val="1"/>
        </w:numPr>
        <w:spacing w:before="0" w:line="360" w:lineRule="exact"/>
        <w:ind w:rightChars="0" w:right="0"/>
        <w:rPr>
          <w:rFonts w:eastAsia="黑体"/>
          <w:b/>
          <w:sz w:val="24"/>
          <w:szCs w:val="24"/>
        </w:rPr>
      </w:pPr>
      <w:bookmarkStart w:id="53" w:name="_Toc150801025"/>
      <w:bookmarkStart w:id="54" w:name="_Toc119586772"/>
      <w:bookmarkStart w:id="55" w:name="_Toc29469"/>
      <w:bookmarkStart w:id="56" w:name="_Toc351465034"/>
      <w:bookmarkEnd w:id="50"/>
      <w:r>
        <w:rPr>
          <w:rFonts w:eastAsia="黑体" w:hint="eastAsia"/>
          <w:sz w:val="24"/>
          <w:szCs w:val="24"/>
        </w:rPr>
        <w:lastRenderedPageBreak/>
        <w:t>4</w:t>
      </w:r>
      <w:r>
        <w:rPr>
          <w:rFonts w:eastAsia="黑体" w:hint="eastAsia"/>
          <w:b/>
          <w:sz w:val="24"/>
          <w:szCs w:val="24"/>
        </w:rPr>
        <w:t xml:space="preserve">  </w:t>
      </w:r>
      <w:r>
        <w:rPr>
          <w:rFonts w:eastAsia="黑体" w:hint="eastAsia"/>
          <w:b/>
          <w:sz w:val="24"/>
          <w:szCs w:val="24"/>
        </w:rPr>
        <w:t>排放量测算方法</w:t>
      </w:r>
      <w:bookmarkEnd w:id="53"/>
    </w:p>
    <w:p w14:paraId="565A8F29" w14:textId="51A7EDBE" w:rsidR="00CF0B0D" w:rsidRDefault="00077E7A">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发电企业温室气体排放量可以使用如下几种方法进行测算：</w:t>
      </w:r>
    </w:p>
    <w:p w14:paraId="6B32F900"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1）基于计算的方法</w:t>
      </w:r>
    </w:p>
    <w:p w14:paraId="1D875E6D"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此方法通过测量系统获得的活动数据和实验室分析或默认值的附加参数确定源流的排放量，基于计算的方法包括排放因子法和质量平衡法。</w:t>
      </w:r>
      <w:r>
        <w:rPr>
          <w:rFonts w:hAnsi="宋体"/>
          <w:color w:val="000000"/>
          <w:sz w:val="24"/>
          <w:szCs w:val="24"/>
        </w:rPr>
        <w:t xml:space="preserve"> </w:t>
      </w:r>
    </w:p>
    <w:p w14:paraId="6D3E44F3"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2）</w:t>
      </w:r>
      <w:r>
        <w:rPr>
          <w:rFonts w:hint="eastAsia"/>
          <w:sz w:val="24"/>
          <w:szCs w:val="32"/>
        </w:rPr>
        <w:t>基于测量的方法</w:t>
      </w:r>
    </w:p>
    <w:p w14:paraId="08E817D1" w14:textId="2EF442D2"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使用连续排放测量系统（CEMS）测量排放源的排放量，通过测量烟气中温室气体的浓度和烟气体积流量的小时平均值，得到烟气的小时排放量和年度排放总量，如果企业中有多个排放源，需要分别进行监测并将其排放量相加。</w:t>
      </w:r>
    </w:p>
    <w:p w14:paraId="4AE65204"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3）使用上述两种方法的组合</w:t>
      </w:r>
    </w:p>
    <w:p w14:paraId="00E539ED"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对一家企业的不同排放源和源流，可以采用上述三种方法的组合，需要避免发生排放量重复计算或发生数据缺失。</w:t>
      </w:r>
    </w:p>
    <w:p w14:paraId="74EBDDBC"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企业应根据设施的特点选择最合适的监视方法，尽可能提高监测数据的准确性和可靠性。</w:t>
      </w:r>
    </w:p>
    <w:p w14:paraId="17A66EAF" w14:textId="77777777" w:rsidR="00CF0B0D" w:rsidRDefault="00000000">
      <w:pPr>
        <w:pStyle w:val="1"/>
        <w:numPr>
          <w:ilvl w:val="0"/>
          <w:numId w:val="1"/>
        </w:numPr>
        <w:spacing w:before="0" w:line="360" w:lineRule="exact"/>
        <w:ind w:rightChars="0" w:right="0"/>
        <w:rPr>
          <w:rFonts w:eastAsia="黑体"/>
          <w:b/>
          <w:sz w:val="24"/>
          <w:szCs w:val="24"/>
        </w:rPr>
      </w:pPr>
      <w:bookmarkStart w:id="57" w:name="_Toc150801026"/>
      <w:r>
        <w:rPr>
          <w:rFonts w:eastAsia="黑体" w:hint="eastAsia"/>
          <w:b/>
          <w:sz w:val="24"/>
          <w:szCs w:val="24"/>
        </w:rPr>
        <w:t xml:space="preserve">5  </w:t>
      </w:r>
      <w:r>
        <w:rPr>
          <w:rFonts w:eastAsia="黑体" w:hint="eastAsia"/>
          <w:b/>
          <w:sz w:val="24"/>
          <w:szCs w:val="24"/>
        </w:rPr>
        <w:t>计量特性</w:t>
      </w:r>
      <w:bookmarkEnd w:id="57"/>
    </w:p>
    <w:p w14:paraId="66F0F87A"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企业温室气体排放量不确定度。</w:t>
      </w:r>
    </w:p>
    <w:p w14:paraId="45795668" w14:textId="77777777" w:rsidR="00CF0B0D" w:rsidRDefault="00CF0B0D">
      <w:pPr>
        <w:pStyle w:val="Default"/>
      </w:pPr>
    </w:p>
    <w:p w14:paraId="5AF4B7CF" w14:textId="77777777" w:rsidR="00CF0B0D" w:rsidRDefault="00000000">
      <w:pPr>
        <w:pStyle w:val="1"/>
        <w:numPr>
          <w:ilvl w:val="0"/>
          <w:numId w:val="1"/>
        </w:numPr>
        <w:spacing w:before="0" w:line="360" w:lineRule="exact"/>
        <w:ind w:rightChars="0" w:right="0"/>
        <w:rPr>
          <w:rFonts w:eastAsia="黑体"/>
          <w:b/>
          <w:sz w:val="24"/>
          <w:szCs w:val="24"/>
        </w:rPr>
      </w:pPr>
      <w:bookmarkStart w:id="58" w:name="_Toc150801027"/>
      <w:r>
        <w:rPr>
          <w:rFonts w:eastAsia="黑体" w:hint="eastAsia"/>
          <w:b/>
          <w:sz w:val="24"/>
          <w:szCs w:val="24"/>
        </w:rPr>
        <w:t xml:space="preserve">6  </w:t>
      </w:r>
      <w:r>
        <w:rPr>
          <w:rFonts w:eastAsia="黑体" w:hint="eastAsia"/>
          <w:b/>
          <w:sz w:val="24"/>
          <w:szCs w:val="24"/>
        </w:rPr>
        <w:t>监测计量方法</w:t>
      </w:r>
      <w:bookmarkEnd w:id="58"/>
    </w:p>
    <w:p w14:paraId="793C6CD8" w14:textId="77777777" w:rsidR="00CF0B0D" w:rsidRDefault="00000000">
      <w:pPr>
        <w:pStyle w:val="2"/>
        <w:ind w:left="210" w:right="210"/>
        <w:rPr>
          <w:rFonts w:ascii="Times New Roman" w:hAnsi="Times New Roman"/>
          <w:b w:val="0"/>
          <w:sz w:val="24"/>
          <w:szCs w:val="24"/>
        </w:rPr>
      </w:pPr>
      <w:bookmarkStart w:id="59" w:name="_Toc150801028"/>
      <w:r>
        <w:rPr>
          <w:rFonts w:ascii="Times New Roman" w:hAnsi="Times New Roman"/>
          <w:b w:val="0"/>
          <w:bCs w:val="0"/>
          <w:sz w:val="24"/>
          <w:szCs w:val="24"/>
        </w:rPr>
        <w:t>6</w:t>
      </w:r>
      <w:r>
        <w:rPr>
          <w:rFonts w:ascii="Times New Roman" w:hAnsi="Times New Roman" w:hint="eastAsia"/>
          <w:b w:val="0"/>
          <w:sz w:val="24"/>
          <w:szCs w:val="24"/>
        </w:rPr>
        <w:t>.</w:t>
      </w:r>
      <w:r>
        <w:rPr>
          <w:rFonts w:ascii="Times New Roman" w:hAnsi="Times New Roman"/>
          <w:b w:val="0"/>
          <w:bCs w:val="0"/>
          <w:sz w:val="24"/>
          <w:szCs w:val="24"/>
        </w:rPr>
        <w:t>1</w:t>
      </w:r>
      <w:r>
        <w:rPr>
          <w:rFonts w:ascii="Times New Roman" w:hAnsi="Times New Roman" w:hint="eastAsia"/>
          <w:b w:val="0"/>
          <w:sz w:val="24"/>
          <w:szCs w:val="24"/>
        </w:rPr>
        <w:t>监测</w:t>
      </w:r>
      <w:r>
        <w:rPr>
          <w:rFonts w:ascii="Times New Roman" w:hAnsi="Times New Roman"/>
          <w:b w:val="0"/>
          <w:bCs w:val="0"/>
          <w:sz w:val="24"/>
          <w:szCs w:val="24"/>
        </w:rPr>
        <w:t>计量边界</w:t>
      </w:r>
      <w:bookmarkEnd w:id="59"/>
    </w:p>
    <w:p w14:paraId="1E2882D9" w14:textId="2B9FC774" w:rsidR="00CF0B0D" w:rsidRDefault="00000000">
      <w:pPr>
        <w:tabs>
          <w:tab w:val="center" w:pos="4201"/>
          <w:tab w:val="right" w:leader="dot" w:pos="9298"/>
        </w:tabs>
        <w:spacing w:line="360" w:lineRule="auto"/>
        <w:ind w:firstLineChars="200" w:firstLine="480"/>
        <w:rPr>
          <w:rFonts w:ascii="宋体" w:hAnsi="宋体"/>
          <w:sz w:val="24"/>
        </w:rPr>
      </w:pPr>
      <w:r>
        <w:rPr>
          <w:rFonts w:ascii="宋体" w:hAnsi="宋体" w:hint="eastAsia"/>
          <w:sz w:val="24"/>
        </w:rPr>
        <w:t>报告主体应以企业法人或视同法人的独立管理单位为监测计量边界。监测计量其生产系统产生的温室气体排放。生产系统包括主要生产系统、辅助生产系统及直接为生产服务的附属生产系统，其中辅助生产系统包括动力、供电、供水、检验、机修、库房、运输等，附属生产系统包括生产指挥系统（厂部）和厂区内为生产服务的部门和单位</w:t>
      </w:r>
      <w:r w:rsidR="00E91537" w:rsidRPr="00E91537">
        <w:rPr>
          <w:rFonts w:ascii="宋体" w:hAnsi="宋体" w:hint="eastAsia"/>
          <w:sz w:val="24"/>
        </w:rPr>
        <w:t>(如职工食堂、车间浴室、保健站等)</w:t>
      </w:r>
      <w:r>
        <w:rPr>
          <w:rFonts w:ascii="宋体" w:hAnsi="宋体" w:hint="eastAsia"/>
          <w:sz w:val="24"/>
        </w:rPr>
        <w:t>。</w:t>
      </w:r>
    </w:p>
    <w:p w14:paraId="1330735C" w14:textId="13C1BB3F" w:rsidR="00CF0B0D" w:rsidRDefault="00077E7A">
      <w:pPr>
        <w:tabs>
          <w:tab w:val="center" w:pos="4201"/>
          <w:tab w:val="right" w:leader="dot" w:pos="9298"/>
        </w:tabs>
        <w:spacing w:line="360" w:lineRule="auto"/>
        <w:ind w:firstLineChars="200" w:firstLine="480"/>
        <w:rPr>
          <w:rFonts w:ascii="宋体" w:hAnsi="宋体"/>
          <w:sz w:val="24"/>
        </w:rPr>
      </w:pPr>
      <w:r>
        <w:rPr>
          <w:rFonts w:ascii="宋体" w:hAnsi="宋体" w:hint="eastAsia"/>
          <w:sz w:val="24"/>
        </w:rPr>
        <w:t>发电企业根据其</w:t>
      </w:r>
      <w:r w:rsidR="00E91537">
        <w:rPr>
          <w:rFonts w:ascii="宋体" w:hAnsi="宋体" w:hint="eastAsia"/>
          <w:sz w:val="24"/>
        </w:rPr>
        <w:t>发电</w:t>
      </w:r>
      <w:r>
        <w:rPr>
          <w:rFonts w:ascii="宋体" w:hAnsi="宋体" w:hint="eastAsia"/>
          <w:sz w:val="24"/>
        </w:rPr>
        <w:t>生产过程的异同，其温室气体计量范围包括以下部分和全部排放：</w:t>
      </w:r>
      <w:r>
        <w:rPr>
          <w:rFonts w:ascii="宋体" w:hAnsi="宋体" w:hint="eastAsia"/>
          <w:sz w:val="24"/>
        </w:rPr>
        <w:lastRenderedPageBreak/>
        <w:t>化石燃料燃烧产生的二氧化碳排放、</w:t>
      </w:r>
      <w:r w:rsidR="00E91537">
        <w:rPr>
          <w:rFonts w:ascii="宋体" w:hAnsi="宋体" w:hint="eastAsia"/>
          <w:sz w:val="24"/>
        </w:rPr>
        <w:t>脱硫</w:t>
      </w:r>
      <w:r>
        <w:rPr>
          <w:rFonts w:ascii="宋体" w:hAnsi="宋体" w:hint="eastAsia"/>
          <w:sz w:val="24"/>
        </w:rPr>
        <w:t>过程的二氧化碳排放、企业购入的电力</w:t>
      </w:r>
      <w:r w:rsidR="00E6046C" w:rsidRPr="00E91537">
        <w:rPr>
          <w:noProof/>
        </w:rPr>
        <mc:AlternateContent>
          <mc:Choice Requires="wpg">
            <w:drawing>
              <wp:anchor distT="0" distB="0" distL="114300" distR="114300" simplePos="0" relativeHeight="251672576" behindDoc="0" locked="0" layoutInCell="1" allowOverlap="1" wp14:anchorId="52E45E5D" wp14:editId="2B9610ED">
                <wp:simplePos x="0" y="0"/>
                <wp:positionH relativeFrom="column">
                  <wp:posOffset>1191895</wp:posOffset>
                </wp:positionH>
                <wp:positionV relativeFrom="paragraph">
                  <wp:posOffset>708826</wp:posOffset>
                </wp:positionV>
                <wp:extent cx="3870960" cy="1539240"/>
                <wp:effectExtent l="0" t="0" r="15240" b="22860"/>
                <wp:wrapTopAndBottom/>
                <wp:docPr id="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0960" cy="1539240"/>
                          <a:chOff x="3255" y="3660"/>
                          <a:chExt cx="6096" cy="2424"/>
                        </a:xfrm>
                      </wpg:grpSpPr>
                      <wpg:grpSp>
                        <wpg:cNvPr id="5" name="Group 39"/>
                        <wpg:cNvGrpSpPr>
                          <a:grpSpLocks/>
                        </wpg:cNvGrpSpPr>
                        <wpg:grpSpPr bwMode="auto">
                          <a:xfrm>
                            <a:off x="3255" y="4920"/>
                            <a:ext cx="6096" cy="1164"/>
                            <a:chOff x="3255" y="3360"/>
                            <a:chExt cx="6096" cy="1164"/>
                          </a:xfrm>
                        </wpg:grpSpPr>
                        <wps:wsp>
                          <wps:cNvPr id="6" name="Rectangle 36"/>
                          <wps:cNvSpPr>
                            <a:spLocks noChangeArrowheads="1"/>
                          </wps:cNvSpPr>
                          <wps:spPr bwMode="auto">
                            <a:xfrm>
                              <a:off x="3255" y="3360"/>
                              <a:ext cx="5580" cy="1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文本框 2"/>
                          <wps:cNvSpPr txBox="1">
                            <a:spLocks noChangeArrowheads="1"/>
                          </wps:cNvSpPr>
                          <wps:spPr bwMode="auto">
                            <a:xfrm>
                              <a:off x="5031" y="3663"/>
                              <a:ext cx="3439" cy="471"/>
                            </a:xfrm>
                            <a:prstGeom prst="rect">
                              <a:avLst/>
                            </a:prstGeom>
                            <a:solidFill>
                              <a:srgbClr val="FFFFFF"/>
                            </a:solidFill>
                            <a:ln w="9525">
                              <a:solidFill>
                                <a:sysClr val="window" lastClr="FFFFFF">
                                  <a:lumMod val="100000"/>
                                  <a:lumOff val="0"/>
                                </a:sysClr>
                              </a:solidFill>
                              <a:miter lim="800000"/>
                              <a:headEnd/>
                              <a:tailEnd/>
                            </a:ln>
                          </wps:spPr>
                          <wps:txbx>
                            <w:txbxContent>
                              <w:p w14:paraId="4FEE5886" w14:textId="77777777" w:rsidR="00E91537" w:rsidRDefault="00E91537" w:rsidP="00E91537">
                                <w:r>
                                  <w:rPr>
                                    <w:rFonts w:hint="eastAsia"/>
                                  </w:rPr>
                                  <w:t>生产经营相关设施</w:t>
                                </w:r>
                              </w:p>
                            </w:txbxContent>
                          </wps:txbx>
                          <wps:bodyPr rot="0" vert="horz" wrap="square" lIns="91440" tIns="45720" rIns="91440" bIns="45720" anchor="t" anchorCtr="0" upright="1">
                            <a:spAutoFit/>
                          </wps:bodyPr>
                        </wps:wsp>
                        <wps:wsp>
                          <wps:cNvPr id="8" name="文本框 2"/>
                          <wps:cNvSpPr txBox="1">
                            <a:spLocks noChangeArrowheads="1"/>
                          </wps:cNvSpPr>
                          <wps:spPr bwMode="auto">
                            <a:xfrm>
                              <a:off x="7647" y="4053"/>
                              <a:ext cx="1704" cy="471"/>
                            </a:xfrm>
                            <a:prstGeom prst="rect">
                              <a:avLst/>
                            </a:prstGeom>
                            <a:solidFill>
                              <a:srgbClr val="FFFFFF">
                                <a:alpha val="0"/>
                              </a:srgbClr>
                            </a:solidFill>
                            <a:ln w="9525">
                              <a:solidFill>
                                <a:sysClr val="window" lastClr="FFFFFF">
                                  <a:lumMod val="100000"/>
                                  <a:lumOff val="0"/>
                                </a:sysClr>
                              </a:solidFill>
                              <a:miter lim="800000"/>
                              <a:headEnd/>
                              <a:tailEnd/>
                            </a:ln>
                          </wps:spPr>
                          <wps:txbx>
                            <w:txbxContent>
                              <w:p w14:paraId="3C4F596D" w14:textId="77777777" w:rsidR="00E91537" w:rsidRDefault="00E91537" w:rsidP="00E91537">
                                <w:r>
                                  <w:rPr>
                                    <w:rFonts w:hint="eastAsia"/>
                                  </w:rPr>
                                  <w:t>企业边界</w:t>
                                </w:r>
                              </w:p>
                            </w:txbxContent>
                          </wps:txbx>
                          <wps:bodyPr rot="0" vert="horz" wrap="square" lIns="91440" tIns="45720" rIns="91440" bIns="45720" anchor="t" anchorCtr="0" upright="1">
                            <a:spAutoFit/>
                          </wps:bodyPr>
                        </wps:wsp>
                      </wpg:grpSp>
                      <wpg:grpSp>
                        <wpg:cNvPr id="9" name="Group 42"/>
                        <wpg:cNvGrpSpPr>
                          <a:grpSpLocks/>
                        </wpg:cNvGrpSpPr>
                        <wpg:grpSpPr bwMode="auto">
                          <a:xfrm>
                            <a:off x="3832" y="3660"/>
                            <a:ext cx="1178" cy="1260"/>
                            <a:chOff x="3832" y="3660"/>
                            <a:chExt cx="1178" cy="1260"/>
                          </a:xfrm>
                        </wpg:grpSpPr>
                        <wps:wsp>
                          <wps:cNvPr id="10" name="AutoShape 40"/>
                          <wps:cNvSpPr>
                            <a:spLocks noChangeArrowheads="1"/>
                          </wps:cNvSpPr>
                          <wps:spPr bwMode="auto">
                            <a:xfrm rot="10800000">
                              <a:off x="4335" y="4365"/>
                              <a:ext cx="203" cy="555"/>
                            </a:xfrm>
                            <a:prstGeom prst="downArrow">
                              <a:avLst>
                                <a:gd name="adj1" fmla="val 50000"/>
                                <a:gd name="adj2" fmla="val 683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1" name="AutoShape 41"/>
                          <wps:cNvSpPr>
                            <a:spLocks noChangeArrowheads="1"/>
                          </wps:cNvSpPr>
                          <wps:spPr bwMode="auto">
                            <a:xfrm>
                              <a:off x="3832" y="3660"/>
                              <a:ext cx="1178" cy="705"/>
                            </a:xfrm>
                            <a:prstGeom prst="roundRect">
                              <a:avLst>
                                <a:gd name="adj" fmla="val 16667"/>
                              </a:avLst>
                            </a:prstGeom>
                            <a:solidFill>
                              <a:srgbClr val="FFFFFF"/>
                            </a:solidFill>
                            <a:ln w="9525">
                              <a:solidFill>
                                <a:srgbClr val="000000"/>
                              </a:solidFill>
                              <a:round/>
                              <a:headEnd/>
                              <a:tailEnd/>
                            </a:ln>
                          </wps:spPr>
                          <wps:txbx>
                            <w:txbxContent>
                              <w:p w14:paraId="1F2C7471" w14:textId="77777777" w:rsidR="00E91537" w:rsidRDefault="00E91537" w:rsidP="00E91537">
                                <w:pPr>
                                  <w:spacing w:line="240" w:lineRule="exact"/>
                                  <w:jc w:val="center"/>
                                  <w:rPr>
                                    <w:sz w:val="18"/>
                                    <w:szCs w:val="18"/>
                                  </w:rPr>
                                </w:pPr>
                                <w:r w:rsidRPr="00B51290">
                                  <w:rPr>
                                    <w:rFonts w:hint="eastAsia"/>
                                    <w:sz w:val="18"/>
                                    <w:szCs w:val="18"/>
                                  </w:rPr>
                                  <w:t>化石燃料燃烧排放</w:t>
                                </w:r>
                              </w:p>
                            </w:txbxContent>
                          </wps:txbx>
                          <wps:bodyPr rot="0" vert="horz" wrap="square" lIns="91440" tIns="45720" rIns="91440" bIns="45720" anchor="t" anchorCtr="0" upright="1">
                            <a:noAutofit/>
                          </wps:bodyPr>
                        </wps:wsp>
                      </wpg:grpSp>
                      <wpg:grpSp>
                        <wpg:cNvPr id="12" name="Group 43"/>
                        <wpg:cNvGrpSpPr>
                          <a:grpSpLocks/>
                        </wpg:cNvGrpSpPr>
                        <wpg:grpSpPr bwMode="auto">
                          <a:xfrm>
                            <a:off x="5490" y="3660"/>
                            <a:ext cx="1178" cy="1260"/>
                            <a:chOff x="4027" y="3660"/>
                            <a:chExt cx="1178" cy="1260"/>
                          </a:xfrm>
                        </wpg:grpSpPr>
                        <wps:wsp>
                          <wps:cNvPr id="13" name="AutoShape 44"/>
                          <wps:cNvSpPr>
                            <a:spLocks noChangeArrowheads="1"/>
                          </wps:cNvSpPr>
                          <wps:spPr bwMode="auto">
                            <a:xfrm rot="10800000">
                              <a:off x="4530" y="4365"/>
                              <a:ext cx="203" cy="555"/>
                            </a:xfrm>
                            <a:prstGeom prst="downArrow">
                              <a:avLst>
                                <a:gd name="adj1" fmla="val 50000"/>
                                <a:gd name="adj2" fmla="val 683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4" name="AutoShape 45"/>
                          <wps:cNvSpPr>
                            <a:spLocks noChangeArrowheads="1"/>
                          </wps:cNvSpPr>
                          <wps:spPr bwMode="auto">
                            <a:xfrm>
                              <a:off x="4027" y="3660"/>
                              <a:ext cx="1178" cy="705"/>
                            </a:xfrm>
                            <a:prstGeom prst="roundRect">
                              <a:avLst>
                                <a:gd name="adj" fmla="val 16667"/>
                              </a:avLst>
                            </a:prstGeom>
                            <a:solidFill>
                              <a:srgbClr val="FFFFFF"/>
                            </a:solidFill>
                            <a:ln w="9525">
                              <a:solidFill>
                                <a:srgbClr val="000000"/>
                              </a:solidFill>
                              <a:round/>
                              <a:headEnd/>
                              <a:tailEnd/>
                            </a:ln>
                          </wps:spPr>
                          <wps:txbx>
                            <w:txbxContent>
                              <w:p w14:paraId="32B29842" w14:textId="77777777" w:rsidR="00E91537" w:rsidRDefault="00E91537" w:rsidP="00E91537">
                                <w:pPr>
                                  <w:spacing w:line="240" w:lineRule="exact"/>
                                  <w:jc w:val="center"/>
                                  <w:rPr>
                                    <w:sz w:val="18"/>
                                    <w:szCs w:val="18"/>
                                  </w:rPr>
                                </w:pPr>
                                <w:r>
                                  <w:rPr>
                                    <w:rFonts w:hint="eastAsia"/>
                                    <w:sz w:val="18"/>
                                    <w:szCs w:val="18"/>
                                  </w:rPr>
                                  <w:t>脱硫过程</w:t>
                                </w:r>
                                <w:r w:rsidRPr="00B51290">
                                  <w:rPr>
                                    <w:rFonts w:hint="eastAsia"/>
                                    <w:sz w:val="18"/>
                                    <w:szCs w:val="18"/>
                                  </w:rPr>
                                  <w:t>排放</w:t>
                                </w:r>
                              </w:p>
                            </w:txbxContent>
                          </wps:txbx>
                          <wps:bodyPr rot="0" vert="horz" wrap="square" lIns="91440" tIns="45720" rIns="91440" bIns="45720" anchor="t" anchorCtr="0" upright="1">
                            <a:noAutofit/>
                          </wps:bodyPr>
                        </wps:wsp>
                      </wpg:grpSp>
                      <wpg:grpSp>
                        <wpg:cNvPr id="15" name="Group 46"/>
                        <wpg:cNvGrpSpPr>
                          <a:grpSpLocks/>
                        </wpg:cNvGrpSpPr>
                        <wpg:grpSpPr bwMode="auto">
                          <a:xfrm>
                            <a:off x="7177" y="3660"/>
                            <a:ext cx="1178" cy="1260"/>
                            <a:chOff x="4282" y="3660"/>
                            <a:chExt cx="1178" cy="1260"/>
                          </a:xfrm>
                        </wpg:grpSpPr>
                        <wps:wsp>
                          <wps:cNvPr id="16" name="AutoShape 47"/>
                          <wps:cNvSpPr>
                            <a:spLocks noChangeArrowheads="1"/>
                          </wps:cNvSpPr>
                          <wps:spPr bwMode="auto">
                            <a:xfrm rot="10800000">
                              <a:off x="4785" y="4365"/>
                              <a:ext cx="203" cy="555"/>
                            </a:xfrm>
                            <a:prstGeom prst="downArrow">
                              <a:avLst>
                                <a:gd name="adj1" fmla="val 50000"/>
                                <a:gd name="adj2" fmla="val 683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7" name="AutoShape 48"/>
                          <wps:cNvSpPr>
                            <a:spLocks noChangeArrowheads="1"/>
                          </wps:cNvSpPr>
                          <wps:spPr bwMode="auto">
                            <a:xfrm>
                              <a:off x="4282" y="3660"/>
                              <a:ext cx="1178" cy="705"/>
                            </a:xfrm>
                            <a:prstGeom prst="roundRect">
                              <a:avLst>
                                <a:gd name="adj" fmla="val 16667"/>
                              </a:avLst>
                            </a:prstGeom>
                            <a:solidFill>
                              <a:srgbClr val="FFFFFF"/>
                            </a:solidFill>
                            <a:ln w="9525">
                              <a:solidFill>
                                <a:srgbClr val="000000"/>
                              </a:solidFill>
                              <a:round/>
                              <a:headEnd/>
                              <a:tailEnd/>
                            </a:ln>
                          </wps:spPr>
                          <wps:txbx>
                            <w:txbxContent>
                              <w:p w14:paraId="62A08816" w14:textId="77777777" w:rsidR="00E91537" w:rsidRDefault="00E91537" w:rsidP="00E91537">
                                <w:pPr>
                                  <w:spacing w:line="240" w:lineRule="exact"/>
                                  <w:jc w:val="center"/>
                                  <w:rPr>
                                    <w:sz w:val="18"/>
                                    <w:szCs w:val="18"/>
                                  </w:rPr>
                                </w:pPr>
                                <w:r w:rsidRPr="006B6CBA">
                                  <w:rPr>
                                    <w:rFonts w:hint="eastAsia"/>
                                    <w:sz w:val="16"/>
                                    <w:szCs w:val="18"/>
                                  </w:rPr>
                                  <w:t>使用购入的电力排</w:t>
                                </w:r>
                                <w:r w:rsidRPr="00B51290">
                                  <w:rPr>
                                    <w:rFonts w:hint="eastAsia"/>
                                    <w:sz w:val="18"/>
                                    <w:szCs w:val="18"/>
                                  </w:rPr>
                                  <w:t>放</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E45E5D" id="Group 52" o:spid="_x0000_s1034" style="position:absolute;left:0;text-align:left;margin-left:93.85pt;margin-top:55.8pt;width:304.8pt;height:121.2pt;z-index:251672576" coordorigin="3255,3660" coordsize="6096,2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">
                <v:group id="Group 39" o:spid="_x0000_s1035" style="position:absolute;left:3255;top:4920;width:6096;height:1164" coordorigin="3255,3360" coordsize="6096,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36" o:spid="_x0000_s1036" style="position:absolute;left:3255;top:3360;width:558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shape id="文本框 2" o:spid="_x0000_s1037" type="#_x0000_t202" style="position:absolute;left:5031;top:3663;width:3439;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" strokecolor="white">
                    <v:textbox style="mso-fit-shape-to-text:t">
                      <w:txbxContent>
                        <w:p w14:paraId="4FEE5886" w14:textId="77777777" w:rsidR="00E91537" w:rsidRDefault="00E91537" w:rsidP="00E91537">
                          <w:r>
                            <w:rPr>
                              <w:rFonts w:hint="eastAsia"/>
                            </w:rPr>
                            <w:t>生产经营相关设施</w:t>
                          </w:r>
                        </w:p>
                      </w:txbxContent>
                    </v:textbox>
                  </v:shape>
                  <v:shape id="文本框 2" o:spid="_x0000_s1038" type="#_x0000_t202" style="position:absolute;left:7647;top:4053;width:1704;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" strokecolor="white">
                    <v:fill opacity="0"/>
                    <v:textbox style="mso-fit-shape-to-text:t">
                      <w:txbxContent>
                        <w:p w14:paraId="3C4F596D" w14:textId="77777777" w:rsidR="00E91537" w:rsidRDefault="00E91537" w:rsidP="00E91537">
                          <w:r>
                            <w:rPr>
                              <w:rFonts w:hint="eastAsia"/>
                            </w:rPr>
                            <w:t>企业边界</w:t>
                          </w:r>
                        </w:p>
                      </w:txbxContent>
                    </v:textbox>
                  </v:shape>
                </v:group>
                <v:group id="Group 42" o:spid="_x0000_s1039" style="position:absolute;left:3832;top:3660;width:1178;height:1260" coordorigin="3832,3660" coordsize="1178,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0" o:spid="_x0000_s1040" type="#_x0000_t67" style="position:absolute;left:4335;top:4365;width:203;height:55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">
                    <v:textbox style="layout-flow:vertical-ideographic"/>
                  </v:shape>
                  <v:roundrect id="AutoShape 41" o:spid="_x0000_s1041" style="position:absolute;left:3832;top:3660;width:1178;height:7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">
                    <v:textbox>
                      <w:txbxContent>
                        <w:p w14:paraId="1F2C7471" w14:textId="77777777" w:rsidR="00E91537" w:rsidRDefault="00E91537" w:rsidP="00E91537">
                          <w:pPr>
                            <w:spacing w:line="240" w:lineRule="exact"/>
                            <w:jc w:val="center"/>
                            <w:rPr>
                              <w:sz w:val="18"/>
                              <w:szCs w:val="18"/>
                            </w:rPr>
                          </w:pPr>
                          <w:r w:rsidRPr="00B51290">
                            <w:rPr>
                              <w:rFonts w:hint="eastAsia"/>
                              <w:sz w:val="18"/>
                              <w:szCs w:val="18"/>
                            </w:rPr>
                            <w:t>化石燃料燃烧排放</w:t>
                          </w:r>
                        </w:p>
                      </w:txbxContent>
                    </v:textbox>
                  </v:roundrect>
                </v:group>
                <v:group id="Group 43" o:spid="_x0000_s1042" style="position:absolute;left:5490;top:3660;width:1178;height:1260" coordorigin="4027,3660" coordsize="1178,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AutoShape 44" o:spid="_x0000_s1043" type="#_x0000_t67" style="position:absolute;left:4530;top:4365;width:203;height:55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">
                    <v:textbox style="layout-flow:vertical-ideographic"/>
                  </v:shape>
                  <v:roundrect id="AutoShape 45" o:spid="_x0000_s1044" style="position:absolute;left:4027;top:3660;width:1178;height:7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">
                    <v:textbox>
                      <w:txbxContent>
                        <w:p w14:paraId="32B29842" w14:textId="77777777" w:rsidR="00E91537" w:rsidRDefault="00E91537" w:rsidP="00E91537">
                          <w:pPr>
                            <w:spacing w:line="240" w:lineRule="exact"/>
                            <w:jc w:val="center"/>
                            <w:rPr>
                              <w:sz w:val="18"/>
                              <w:szCs w:val="18"/>
                            </w:rPr>
                          </w:pPr>
                          <w:r>
                            <w:rPr>
                              <w:rFonts w:hint="eastAsia"/>
                              <w:sz w:val="18"/>
                              <w:szCs w:val="18"/>
                            </w:rPr>
                            <w:t>脱硫过程</w:t>
                          </w:r>
                          <w:r w:rsidRPr="00B51290">
                            <w:rPr>
                              <w:rFonts w:hint="eastAsia"/>
                              <w:sz w:val="18"/>
                              <w:szCs w:val="18"/>
                            </w:rPr>
                            <w:t>排放</w:t>
                          </w:r>
                        </w:p>
                      </w:txbxContent>
                    </v:textbox>
                  </v:roundrect>
                </v:group>
                <v:group id="Group 46" o:spid="_x0000_s1045" style="position:absolute;left:7177;top:3660;width:1178;height:1260" coordorigin="4282,3660" coordsize="1178,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AutoShape 47" o:spid="_x0000_s1046" type="#_x0000_t67" style="position:absolute;left:4785;top:4365;width:203;height:55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">
                    <v:textbox style="layout-flow:vertical-ideographic"/>
                  </v:shape>
                  <v:roundrect id="AutoShape 48" o:spid="_x0000_s1047" style="position:absolute;left:4282;top:3660;width:1178;height:7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">
                    <v:textbox>
                      <w:txbxContent>
                        <w:p w14:paraId="62A08816" w14:textId="77777777" w:rsidR="00E91537" w:rsidRDefault="00E91537" w:rsidP="00E91537">
                          <w:pPr>
                            <w:spacing w:line="240" w:lineRule="exact"/>
                            <w:jc w:val="center"/>
                            <w:rPr>
                              <w:sz w:val="18"/>
                              <w:szCs w:val="18"/>
                            </w:rPr>
                          </w:pPr>
                          <w:r w:rsidRPr="006B6CBA">
                            <w:rPr>
                              <w:rFonts w:hint="eastAsia"/>
                              <w:sz w:val="16"/>
                              <w:szCs w:val="18"/>
                            </w:rPr>
                            <w:t>使用购入的电力排</w:t>
                          </w:r>
                          <w:r w:rsidRPr="00B51290">
                            <w:rPr>
                              <w:rFonts w:hint="eastAsia"/>
                              <w:sz w:val="18"/>
                              <w:szCs w:val="18"/>
                            </w:rPr>
                            <w:t>放</w:t>
                          </w:r>
                        </w:p>
                      </w:txbxContent>
                    </v:textbox>
                  </v:roundrect>
                </v:group>
                <w10:wrap type="topAndBottom"/>
              </v:group>
            </w:pict>
          </mc:Fallback>
        </mc:AlternateContent>
      </w:r>
      <w:r>
        <w:rPr>
          <w:rFonts w:ascii="宋体" w:hAnsi="宋体" w:hint="eastAsia"/>
          <w:sz w:val="24"/>
        </w:rPr>
        <w:t>产生的二氧化碳排放。发电企业温室气体排放监测计量边界示意图见图1。</w:t>
      </w:r>
    </w:p>
    <w:p w14:paraId="709885AA" w14:textId="57483FB6" w:rsidR="00CF0B0D" w:rsidRDefault="00000000">
      <w:pPr>
        <w:pStyle w:val="a0"/>
        <w:numPr>
          <w:ilvl w:val="0"/>
          <w:numId w:val="0"/>
        </w:numPr>
        <w:spacing w:before="156"/>
        <w:ind w:right="210"/>
        <w:rPr>
          <w:sz w:val="22"/>
        </w:rPr>
      </w:pPr>
      <w:r>
        <w:rPr>
          <w:rFonts w:hint="eastAsia"/>
          <w:sz w:val="22"/>
        </w:rPr>
        <w:t xml:space="preserve">图1 </w:t>
      </w:r>
      <w:r w:rsidR="00077E7A">
        <w:rPr>
          <w:rFonts w:hint="eastAsia"/>
          <w:sz w:val="22"/>
        </w:rPr>
        <w:t>发电企业</w:t>
      </w:r>
      <w:r>
        <w:rPr>
          <w:rFonts w:hint="eastAsia"/>
          <w:sz w:val="22"/>
        </w:rPr>
        <w:t>计量边界示意图</w:t>
      </w:r>
    </w:p>
    <w:p w14:paraId="264CC26C" w14:textId="77777777" w:rsidR="00CF0B0D" w:rsidRDefault="00000000">
      <w:pPr>
        <w:pStyle w:val="2"/>
        <w:ind w:leftChars="0" w:left="0" w:right="210"/>
        <w:rPr>
          <w:rFonts w:ascii="Times New Roman" w:hAnsi="Times New Roman"/>
          <w:b w:val="0"/>
          <w:sz w:val="24"/>
          <w:szCs w:val="24"/>
        </w:rPr>
      </w:pPr>
      <w:bookmarkStart w:id="60" w:name="_Toc150801029"/>
      <w:r>
        <w:rPr>
          <w:rFonts w:ascii="Times New Roman" w:hAnsi="Times New Roman"/>
          <w:b w:val="0"/>
          <w:bCs w:val="0"/>
          <w:sz w:val="24"/>
          <w:szCs w:val="24"/>
        </w:rPr>
        <w:t>6</w:t>
      </w:r>
      <w:r>
        <w:rPr>
          <w:rFonts w:ascii="Times New Roman" w:hAnsi="Times New Roman" w:hint="eastAsia"/>
          <w:b w:val="0"/>
          <w:sz w:val="24"/>
          <w:szCs w:val="24"/>
        </w:rPr>
        <w:t>.</w:t>
      </w:r>
      <w:r>
        <w:rPr>
          <w:rFonts w:ascii="Times New Roman" w:hAnsi="Times New Roman"/>
          <w:b w:val="0"/>
          <w:bCs w:val="0"/>
          <w:sz w:val="24"/>
          <w:szCs w:val="24"/>
        </w:rPr>
        <w:t>2</w:t>
      </w:r>
      <w:r>
        <w:rPr>
          <w:rFonts w:ascii="Times New Roman" w:hAnsi="Times New Roman" w:hint="eastAsia"/>
          <w:b w:val="0"/>
          <w:sz w:val="24"/>
          <w:szCs w:val="24"/>
        </w:rPr>
        <w:t>源流和排放源识别</w:t>
      </w:r>
      <w:bookmarkEnd w:id="60"/>
    </w:p>
    <w:p w14:paraId="69CB5FDB" w14:textId="4F58A31F" w:rsidR="00CF0B0D" w:rsidRDefault="00000000">
      <w:pPr>
        <w:ind w:firstLineChars="200" w:firstLine="480"/>
      </w:pPr>
      <w:r>
        <w:rPr>
          <w:rFonts w:ascii="宋体" w:hAnsi="宋体" w:hint="eastAsia"/>
          <w:sz w:val="24"/>
        </w:rPr>
        <w:t>针对</w:t>
      </w:r>
      <w:r>
        <w:rPr>
          <w:rFonts w:hint="eastAsia"/>
          <w:sz w:val="24"/>
        </w:rPr>
        <w:t>基于计算的方法监测</w:t>
      </w:r>
      <w:r>
        <w:rPr>
          <w:rFonts w:ascii="宋体" w:hAnsi="宋体" w:hint="eastAsia"/>
          <w:sz w:val="24"/>
        </w:rPr>
        <w:t>的设施或过程，在计量边界内对温室气体直接排放和间接排放的各类源流逐一进行识别，并通过预评估识别出主要源流和次要源流；针对</w:t>
      </w:r>
      <w:r>
        <w:rPr>
          <w:rFonts w:hint="eastAsia"/>
          <w:sz w:val="24"/>
        </w:rPr>
        <w:t>基于测量的方法监测的设施或过程，</w:t>
      </w:r>
      <w:r>
        <w:rPr>
          <w:rFonts w:ascii="宋体" w:hAnsi="宋体" w:hint="eastAsia"/>
          <w:sz w:val="24"/>
        </w:rPr>
        <w:t>在计量边界内对各类温室气体排放源逐一进行识别，并通过预评估识别出主要排放源和次要排放源。</w:t>
      </w:r>
      <w:r w:rsidR="00077E7A">
        <w:rPr>
          <w:rFonts w:ascii="宋体" w:hAnsi="宋体" w:hint="eastAsia"/>
          <w:sz w:val="24"/>
        </w:rPr>
        <w:t>发电企业</w:t>
      </w:r>
      <w:r>
        <w:rPr>
          <w:rFonts w:ascii="宋体" w:hAnsi="宋体" w:hint="eastAsia"/>
          <w:sz w:val="24"/>
        </w:rPr>
        <w:t>宜按表</w:t>
      </w:r>
      <w:r>
        <w:rPr>
          <w:rFonts w:ascii="宋体" w:hAnsi="宋体"/>
          <w:sz w:val="24"/>
        </w:rPr>
        <w:t>1</w:t>
      </w:r>
      <w:r>
        <w:rPr>
          <w:rFonts w:ascii="宋体" w:hAnsi="宋体" w:hint="eastAsia"/>
          <w:sz w:val="24"/>
        </w:rPr>
        <w:t>进行识别（但不限于表1内容）。</w:t>
      </w:r>
    </w:p>
    <w:p w14:paraId="3A293E5C" w14:textId="77777777" w:rsidR="00CF0B0D" w:rsidRDefault="00CF0B0D">
      <w:pPr>
        <w:pStyle w:val="affb"/>
        <w:tabs>
          <w:tab w:val="center" w:pos="4201"/>
          <w:tab w:val="right" w:leader="dot" w:pos="9298"/>
        </w:tabs>
        <w:ind w:firstLineChars="0" w:firstLine="0"/>
        <w:jc w:val="center"/>
        <w:rPr>
          <w:rFonts w:ascii="黑体" w:eastAsia="黑体" w:hAnsi="黑体"/>
          <w:sz w:val="22"/>
          <w:szCs w:val="22"/>
        </w:rPr>
      </w:pPr>
    </w:p>
    <w:p w14:paraId="5B4A152E" w14:textId="61ED23DC" w:rsidR="00CF0B0D" w:rsidRDefault="00000000">
      <w:pPr>
        <w:pStyle w:val="affb"/>
        <w:tabs>
          <w:tab w:val="center" w:pos="4201"/>
          <w:tab w:val="right" w:leader="dot" w:pos="9298"/>
        </w:tabs>
        <w:ind w:firstLineChars="0" w:firstLine="0"/>
        <w:jc w:val="center"/>
        <w:rPr>
          <w:rFonts w:ascii="黑体" w:eastAsia="黑体" w:hAnsi="黑体"/>
          <w:sz w:val="22"/>
          <w:szCs w:val="22"/>
        </w:rPr>
      </w:pPr>
      <w:r>
        <w:rPr>
          <w:rFonts w:ascii="黑体" w:eastAsia="黑体" w:hAnsi="黑体" w:hint="eastAsia"/>
          <w:sz w:val="22"/>
          <w:szCs w:val="22"/>
        </w:rPr>
        <w:t>表</w:t>
      </w:r>
      <w:r>
        <w:rPr>
          <w:rFonts w:ascii="黑体" w:eastAsia="黑体" w:hAnsi="黑体"/>
          <w:sz w:val="22"/>
          <w:szCs w:val="22"/>
        </w:rPr>
        <w:t xml:space="preserve">1 </w:t>
      </w:r>
      <w:r w:rsidR="00077E7A">
        <w:rPr>
          <w:rFonts w:ascii="黑体" w:eastAsia="黑体" w:hAnsi="黑体" w:hint="eastAsia"/>
          <w:sz w:val="22"/>
          <w:szCs w:val="22"/>
        </w:rPr>
        <w:t>发电企业</w:t>
      </w:r>
      <w:r>
        <w:rPr>
          <w:rFonts w:ascii="黑体" w:eastAsia="黑体" w:hAnsi="黑体" w:hint="eastAsia"/>
          <w:sz w:val="22"/>
          <w:szCs w:val="22"/>
        </w:rPr>
        <w:t>温室气体源流和排放源识别示意表</w:t>
      </w:r>
    </w:p>
    <w:tbl>
      <w:tblPr>
        <w:tblStyle w:val="aff3"/>
        <w:tblW w:w="0" w:type="auto"/>
        <w:jc w:val="center"/>
        <w:tblLook w:val="04A0" w:firstRow="1" w:lastRow="0" w:firstColumn="1" w:lastColumn="0" w:noHBand="0" w:noVBand="1"/>
      </w:tblPr>
      <w:tblGrid>
        <w:gridCol w:w="691"/>
        <w:gridCol w:w="908"/>
        <w:gridCol w:w="1071"/>
        <w:gridCol w:w="2152"/>
        <w:gridCol w:w="1445"/>
        <w:gridCol w:w="3077"/>
      </w:tblGrid>
      <w:tr w:rsidR="00E71D91" w:rsidRPr="00781055" w14:paraId="77D93D09" w14:textId="77777777" w:rsidTr="00876342">
        <w:trPr>
          <w:jc w:val="center"/>
        </w:trPr>
        <w:tc>
          <w:tcPr>
            <w:tcW w:w="0" w:type="auto"/>
            <w:vAlign w:val="center"/>
          </w:tcPr>
          <w:p w14:paraId="2767F457" w14:textId="77777777" w:rsidR="00E6046C" w:rsidRPr="00781055" w:rsidRDefault="00E6046C" w:rsidP="00876342">
            <w:pPr>
              <w:pStyle w:val="affb"/>
              <w:ind w:right="210" w:firstLineChars="0" w:firstLine="0"/>
              <w:jc w:val="center"/>
              <w:rPr>
                <w:rFonts w:hAnsi="宋体"/>
              </w:rPr>
            </w:pPr>
            <w:r w:rsidRPr="00781055">
              <w:rPr>
                <w:rFonts w:hAnsi="宋体" w:hint="eastAsia"/>
              </w:rPr>
              <w:t>序号</w:t>
            </w:r>
          </w:p>
        </w:tc>
        <w:tc>
          <w:tcPr>
            <w:tcW w:w="0" w:type="auto"/>
            <w:vAlign w:val="center"/>
          </w:tcPr>
          <w:p w14:paraId="5A15869E" w14:textId="77777777" w:rsidR="00E6046C" w:rsidRPr="00781055" w:rsidRDefault="00E6046C" w:rsidP="00876342">
            <w:pPr>
              <w:pStyle w:val="affb"/>
              <w:ind w:right="210" w:firstLineChars="0" w:firstLine="0"/>
              <w:jc w:val="center"/>
              <w:rPr>
                <w:rFonts w:hAnsi="宋体"/>
              </w:rPr>
            </w:pPr>
            <w:r w:rsidRPr="00781055">
              <w:rPr>
                <w:rFonts w:hAnsi="宋体" w:hint="eastAsia"/>
              </w:rPr>
              <w:t>生产系统</w:t>
            </w:r>
          </w:p>
        </w:tc>
        <w:tc>
          <w:tcPr>
            <w:tcW w:w="0" w:type="auto"/>
            <w:vAlign w:val="center"/>
          </w:tcPr>
          <w:p w14:paraId="06DA5383" w14:textId="77777777" w:rsidR="00E6046C" w:rsidRPr="00781055" w:rsidRDefault="00E6046C" w:rsidP="00876342">
            <w:pPr>
              <w:pStyle w:val="affb"/>
              <w:ind w:right="210" w:firstLineChars="0" w:firstLine="0"/>
              <w:jc w:val="center"/>
              <w:rPr>
                <w:rFonts w:hAnsi="宋体"/>
              </w:rPr>
            </w:pPr>
            <w:r w:rsidRPr="00781055">
              <w:rPr>
                <w:rFonts w:hAnsi="宋体" w:hint="eastAsia"/>
              </w:rPr>
              <w:t>工艺过程</w:t>
            </w:r>
          </w:p>
        </w:tc>
        <w:tc>
          <w:tcPr>
            <w:tcW w:w="0" w:type="auto"/>
            <w:vAlign w:val="center"/>
          </w:tcPr>
          <w:p w14:paraId="00C28297" w14:textId="77777777" w:rsidR="00E6046C" w:rsidRPr="00781055" w:rsidRDefault="00E6046C" w:rsidP="00876342">
            <w:pPr>
              <w:pStyle w:val="affb"/>
              <w:ind w:right="210" w:firstLineChars="0" w:firstLine="0"/>
              <w:jc w:val="center"/>
              <w:rPr>
                <w:rFonts w:hAnsi="宋体"/>
              </w:rPr>
            </w:pPr>
            <w:r w:rsidRPr="00781055">
              <w:rPr>
                <w:rFonts w:hAnsi="宋体" w:hint="eastAsia"/>
              </w:rPr>
              <w:t>源流</w:t>
            </w:r>
          </w:p>
        </w:tc>
        <w:tc>
          <w:tcPr>
            <w:tcW w:w="0" w:type="auto"/>
            <w:vAlign w:val="center"/>
          </w:tcPr>
          <w:p w14:paraId="41187E99" w14:textId="6BBCCBC5" w:rsidR="00E6046C" w:rsidRPr="00781055" w:rsidRDefault="00E6046C" w:rsidP="00876342">
            <w:pPr>
              <w:pStyle w:val="affb"/>
              <w:ind w:right="210" w:firstLineChars="0" w:firstLine="0"/>
              <w:jc w:val="center"/>
              <w:rPr>
                <w:rFonts w:hAnsi="宋体"/>
              </w:rPr>
            </w:pPr>
            <w:r w:rsidRPr="00781055">
              <w:rPr>
                <w:rFonts w:hAnsi="宋体" w:hint="eastAsia"/>
              </w:rPr>
              <w:t>排放源</w:t>
            </w:r>
          </w:p>
        </w:tc>
        <w:tc>
          <w:tcPr>
            <w:tcW w:w="0" w:type="auto"/>
            <w:vAlign w:val="center"/>
          </w:tcPr>
          <w:p w14:paraId="63BD7FB5" w14:textId="77777777" w:rsidR="00E6046C" w:rsidRPr="00781055" w:rsidRDefault="00E6046C" w:rsidP="00876342">
            <w:pPr>
              <w:pStyle w:val="affb"/>
              <w:ind w:right="210" w:firstLineChars="0" w:firstLine="0"/>
              <w:jc w:val="center"/>
              <w:rPr>
                <w:rFonts w:hAnsi="宋体"/>
              </w:rPr>
            </w:pPr>
            <w:r w:rsidRPr="00781055">
              <w:rPr>
                <w:rFonts w:hAnsi="宋体" w:hint="eastAsia"/>
              </w:rPr>
              <w:t>主要的固定及移动设备</w:t>
            </w:r>
          </w:p>
        </w:tc>
      </w:tr>
      <w:tr w:rsidR="00E71D91" w:rsidRPr="00781055" w14:paraId="107C2C7D" w14:textId="77777777" w:rsidTr="00876342">
        <w:trPr>
          <w:jc w:val="center"/>
        </w:trPr>
        <w:tc>
          <w:tcPr>
            <w:tcW w:w="0" w:type="auto"/>
            <w:vMerge w:val="restart"/>
            <w:vAlign w:val="center"/>
          </w:tcPr>
          <w:p w14:paraId="64076CE4" w14:textId="77777777" w:rsidR="00E6046C" w:rsidRPr="00781055" w:rsidRDefault="00E6046C" w:rsidP="00876342">
            <w:pPr>
              <w:pStyle w:val="affb"/>
              <w:ind w:right="210" w:firstLineChars="0" w:firstLine="0"/>
              <w:jc w:val="center"/>
              <w:rPr>
                <w:rFonts w:hAnsi="宋体"/>
              </w:rPr>
            </w:pPr>
            <w:r w:rsidRPr="00781055">
              <w:rPr>
                <w:rFonts w:hAnsi="宋体" w:hint="eastAsia"/>
              </w:rPr>
              <w:t>1</w:t>
            </w:r>
          </w:p>
        </w:tc>
        <w:tc>
          <w:tcPr>
            <w:tcW w:w="0" w:type="auto"/>
            <w:vMerge w:val="restart"/>
            <w:vAlign w:val="center"/>
          </w:tcPr>
          <w:p w14:paraId="0BE952F4" w14:textId="77777777" w:rsidR="00E6046C" w:rsidRPr="00781055" w:rsidRDefault="00E6046C" w:rsidP="00876342">
            <w:pPr>
              <w:pStyle w:val="affb"/>
              <w:ind w:right="210" w:firstLineChars="0" w:firstLine="0"/>
              <w:jc w:val="center"/>
              <w:rPr>
                <w:rFonts w:hAnsi="宋体"/>
              </w:rPr>
            </w:pPr>
            <w:r w:rsidRPr="00781055">
              <w:rPr>
                <w:rFonts w:hAnsi="宋体" w:hint="eastAsia"/>
              </w:rPr>
              <w:t>主要生产系统</w:t>
            </w:r>
          </w:p>
        </w:tc>
        <w:tc>
          <w:tcPr>
            <w:tcW w:w="0" w:type="auto"/>
            <w:vAlign w:val="center"/>
          </w:tcPr>
          <w:p w14:paraId="1120123E" w14:textId="77777777" w:rsidR="00E6046C" w:rsidRPr="00781055" w:rsidRDefault="00E6046C" w:rsidP="00876342">
            <w:pPr>
              <w:pStyle w:val="affb"/>
              <w:ind w:right="210" w:firstLineChars="0" w:firstLine="0"/>
              <w:jc w:val="center"/>
              <w:rPr>
                <w:rFonts w:hAnsi="宋体"/>
              </w:rPr>
            </w:pPr>
            <w:r w:rsidRPr="00781055">
              <w:rPr>
                <w:rFonts w:hAnsi="宋体" w:hint="eastAsia"/>
              </w:rPr>
              <w:t>化石燃料燃烧排放</w:t>
            </w:r>
          </w:p>
        </w:tc>
        <w:tc>
          <w:tcPr>
            <w:tcW w:w="0" w:type="auto"/>
            <w:vAlign w:val="center"/>
          </w:tcPr>
          <w:p w14:paraId="16687F76" w14:textId="77777777" w:rsidR="00E6046C" w:rsidRPr="00781055" w:rsidRDefault="00E6046C" w:rsidP="00876342">
            <w:pPr>
              <w:pStyle w:val="affb"/>
              <w:ind w:right="210" w:firstLineChars="0" w:firstLine="0"/>
              <w:jc w:val="left"/>
              <w:rPr>
                <w:rFonts w:hAnsi="宋体"/>
              </w:rPr>
            </w:pPr>
            <w:r w:rsidRPr="00781055">
              <w:rPr>
                <w:rFonts w:hAnsi="宋体" w:hint="eastAsia"/>
              </w:rPr>
              <w:t>煤炭、天然气、燃油等化石燃料</w:t>
            </w:r>
          </w:p>
        </w:tc>
        <w:tc>
          <w:tcPr>
            <w:tcW w:w="0" w:type="auto"/>
            <w:vAlign w:val="center"/>
          </w:tcPr>
          <w:p w14:paraId="41EE886A" w14:textId="23BF32D8" w:rsidR="00E6046C" w:rsidRPr="00781055" w:rsidRDefault="00E6046C" w:rsidP="00876342">
            <w:pPr>
              <w:pStyle w:val="affb"/>
              <w:ind w:right="210" w:firstLineChars="0" w:firstLine="0"/>
              <w:jc w:val="center"/>
              <w:rPr>
                <w:rFonts w:hAnsi="宋体"/>
              </w:rPr>
            </w:pPr>
            <w:r>
              <w:rPr>
                <w:rFonts w:hAnsi="宋体" w:hint="eastAsia"/>
              </w:rPr>
              <w:t>锅炉</w:t>
            </w:r>
            <w:r w:rsidR="00EF453D">
              <w:rPr>
                <w:rFonts w:hAnsi="宋体" w:hint="eastAsia"/>
              </w:rPr>
              <w:t>、燃气轮机等</w:t>
            </w:r>
            <w:r>
              <w:rPr>
                <w:rFonts w:hAnsi="宋体" w:hint="eastAsia"/>
              </w:rPr>
              <w:t>的排放烟囱</w:t>
            </w:r>
          </w:p>
        </w:tc>
        <w:tc>
          <w:tcPr>
            <w:tcW w:w="0" w:type="auto"/>
            <w:vAlign w:val="center"/>
          </w:tcPr>
          <w:p w14:paraId="76F42D56" w14:textId="77777777" w:rsidR="00E6046C" w:rsidRPr="00781055" w:rsidRDefault="00E6046C" w:rsidP="00876342">
            <w:pPr>
              <w:pStyle w:val="affb"/>
              <w:ind w:right="210" w:firstLineChars="0" w:firstLine="0"/>
              <w:jc w:val="left"/>
              <w:rPr>
                <w:rFonts w:hAnsi="宋体"/>
                <w:color w:val="000000" w:themeColor="text1"/>
              </w:rPr>
            </w:pPr>
            <w:r w:rsidRPr="00781055">
              <w:rPr>
                <w:rFonts w:hAnsi="宋体" w:hint="eastAsia"/>
                <w:color w:val="000000" w:themeColor="text1"/>
              </w:rPr>
              <w:t>锅炉、燃气轮机等</w:t>
            </w:r>
          </w:p>
        </w:tc>
      </w:tr>
      <w:tr w:rsidR="00E71D91" w:rsidRPr="00781055" w14:paraId="41A31F07" w14:textId="77777777" w:rsidTr="00876342">
        <w:trPr>
          <w:jc w:val="center"/>
        </w:trPr>
        <w:tc>
          <w:tcPr>
            <w:tcW w:w="0" w:type="auto"/>
            <w:vMerge/>
            <w:vAlign w:val="center"/>
          </w:tcPr>
          <w:p w14:paraId="06C36EC9" w14:textId="77777777" w:rsidR="00E6046C" w:rsidRPr="00781055" w:rsidRDefault="00E6046C" w:rsidP="00876342">
            <w:pPr>
              <w:pStyle w:val="affb"/>
              <w:ind w:right="210" w:firstLineChars="0" w:firstLine="0"/>
              <w:jc w:val="center"/>
              <w:rPr>
                <w:rFonts w:hAnsi="宋体"/>
              </w:rPr>
            </w:pPr>
          </w:p>
        </w:tc>
        <w:tc>
          <w:tcPr>
            <w:tcW w:w="0" w:type="auto"/>
            <w:vMerge/>
            <w:vAlign w:val="center"/>
          </w:tcPr>
          <w:p w14:paraId="127DD16A" w14:textId="77777777" w:rsidR="00E6046C" w:rsidRPr="00781055" w:rsidRDefault="00E6046C" w:rsidP="00876342">
            <w:pPr>
              <w:pStyle w:val="affb"/>
              <w:ind w:right="210" w:firstLineChars="0" w:firstLine="0"/>
              <w:jc w:val="center"/>
              <w:rPr>
                <w:rFonts w:hAnsi="宋体"/>
              </w:rPr>
            </w:pPr>
          </w:p>
        </w:tc>
        <w:tc>
          <w:tcPr>
            <w:tcW w:w="0" w:type="auto"/>
            <w:vAlign w:val="center"/>
          </w:tcPr>
          <w:p w14:paraId="7FD7926A" w14:textId="77777777" w:rsidR="00E6046C" w:rsidRPr="00781055" w:rsidRDefault="00E6046C" w:rsidP="00876342">
            <w:pPr>
              <w:pStyle w:val="affb"/>
              <w:ind w:right="210" w:firstLineChars="0" w:firstLine="0"/>
              <w:jc w:val="center"/>
              <w:rPr>
                <w:rFonts w:hAnsi="宋体"/>
              </w:rPr>
            </w:pPr>
            <w:r w:rsidRPr="00781055">
              <w:rPr>
                <w:rFonts w:hAnsi="宋体" w:hint="eastAsia"/>
              </w:rPr>
              <w:t>脱硫过程排放</w:t>
            </w:r>
          </w:p>
        </w:tc>
        <w:tc>
          <w:tcPr>
            <w:tcW w:w="0" w:type="auto"/>
            <w:vAlign w:val="center"/>
          </w:tcPr>
          <w:p w14:paraId="346BA636" w14:textId="440C37A3" w:rsidR="00E6046C" w:rsidRPr="00781055" w:rsidRDefault="00EF453D" w:rsidP="00876342">
            <w:pPr>
              <w:pStyle w:val="affb"/>
              <w:ind w:right="210" w:firstLineChars="0" w:firstLine="0"/>
              <w:jc w:val="left"/>
              <w:rPr>
                <w:rFonts w:hAnsi="宋体"/>
              </w:rPr>
            </w:pPr>
            <w:r>
              <w:rPr>
                <w:rFonts w:hAnsi="宋体" w:hint="eastAsia"/>
              </w:rPr>
              <w:t>脱硫剂</w:t>
            </w:r>
          </w:p>
        </w:tc>
        <w:tc>
          <w:tcPr>
            <w:tcW w:w="0" w:type="auto"/>
            <w:vAlign w:val="center"/>
          </w:tcPr>
          <w:p w14:paraId="20D4344B" w14:textId="4B9641C1" w:rsidR="00E6046C" w:rsidRPr="00781055" w:rsidRDefault="00EF453D" w:rsidP="00876342">
            <w:pPr>
              <w:pStyle w:val="affb"/>
              <w:ind w:right="210" w:firstLineChars="0" w:firstLine="0"/>
              <w:jc w:val="center"/>
              <w:rPr>
                <w:rFonts w:hAnsi="宋体"/>
              </w:rPr>
            </w:pPr>
            <w:r w:rsidRPr="00EF453D">
              <w:rPr>
                <w:rFonts w:hAnsi="宋体" w:hint="eastAsia"/>
              </w:rPr>
              <w:t>锅炉、燃气轮机等的排放烟囱</w:t>
            </w:r>
          </w:p>
        </w:tc>
        <w:tc>
          <w:tcPr>
            <w:tcW w:w="0" w:type="auto"/>
            <w:vAlign w:val="center"/>
          </w:tcPr>
          <w:p w14:paraId="07E6F073" w14:textId="6BCA92C3" w:rsidR="00E6046C" w:rsidRPr="00781055" w:rsidRDefault="00E6046C" w:rsidP="00876342">
            <w:pPr>
              <w:pStyle w:val="affb"/>
              <w:ind w:right="210" w:firstLineChars="0" w:firstLine="0"/>
              <w:jc w:val="left"/>
              <w:rPr>
                <w:rFonts w:hAnsi="宋体"/>
                <w:color w:val="000000" w:themeColor="text1"/>
              </w:rPr>
            </w:pPr>
            <w:r w:rsidRPr="00781055">
              <w:rPr>
                <w:rFonts w:hAnsi="宋体" w:hint="eastAsia"/>
                <w:color w:val="000000" w:themeColor="text1"/>
              </w:rPr>
              <w:t>脱硫装置</w:t>
            </w:r>
            <w:r w:rsidR="007B4449">
              <w:rPr>
                <w:rFonts w:hAnsi="宋体" w:hint="eastAsia"/>
                <w:color w:val="000000" w:themeColor="text1"/>
              </w:rPr>
              <w:t>等</w:t>
            </w:r>
          </w:p>
        </w:tc>
      </w:tr>
      <w:tr w:rsidR="00E71D91" w:rsidRPr="00781055" w14:paraId="3B47C5F8" w14:textId="77777777" w:rsidTr="00876342">
        <w:trPr>
          <w:jc w:val="center"/>
        </w:trPr>
        <w:tc>
          <w:tcPr>
            <w:tcW w:w="0" w:type="auto"/>
            <w:vMerge/>
            <w:vAlign w:val="center"/>
          </w:tcPr>
          <w:p w14:paraId="29EA32AD" w14:textId="77777777" w:rsidR="00E6046C" w:rsidRPr="00781055" w:rsidRDefault="00E6046C" w:rsidP="00876342">
            <w:pPr>
              <w:pStyle w:val="affb"/>
              <w:ind w:right="210" w:firstLineChars="0" w:firstLine="0"/>
              <w:jc w:val="center"/>
              <w:rPr>
                <w:rFonts w:hAnsi="宋体"/>
              </w:rPr>
            </w:pPr>
          </w:p>
        </w:tc>
        <w:tc>
          <w:tcPr>
            <w:tcW w:w="0" w:type="auto"/>
            <w:vMerge/>
            <w:vAlign w:val="center"/>
          </w:tcPr>
          <w:p w14:paraId="18A6D63D" w14:textId="77777777" w:rsidR="00E6046C" w:rsidRPr="00781055" w:rsidRDefault="00E6046C" w:rsidP="00876342">
            <w:pPr>
              <w:pStyle w:val="affb"/>
              <w:ind w:right="210" w:firstLineChars="0" w:firstLine="0"/>
              <w:jc w:val="center"/>
              <w:rPr>
                <w:rFonts w:hAnsi="宋体"/>
              </w:rPr>
            </w:pPr>
          </w:p>
        </w:tc>
        <w:tc>
          <w:tcPr>
            <w:tcW w:w="0" w:type="auto"/>
            <w:vAlign w:val="center"/>
          </w:tcPr>
          <w:p w14:paraId="5375AF43" w14:textId="77777777" w:rsidR="00E6046C" w:rsidRPr="00781055" w:rsidRDefault="00E6046C" w:rsidP="00876342">
            <w:pPr>
              <w:pStyle w:val="affb"/>
              <w:ind w:right="210" w:firstLineChars="0" w:firstLine="0"/>
              <w:jc w:val="center"/>
              <w:rPr>
                <w:rFonts w:hAnsi="宋体"/>
              </w:rPr>
            </w:pPr>
            <w:r w:rsidRPr="00781055">
              <w:rPr>
                <w:rFonts w:hAnsi="宋体" w:hint="eastAsia"/>
              </w:rPr>
              <w:t>购入电力产生的排放</w:t>
            </w:r>
          </w:p>
        </w:tc>
        <w:tc>
          <w:tcPr>
            <w:tcW w:w="0" w:type="auto"/>
            <w:vAlign w:val="center"/>
          </w:tcPr>
          <w:p w14:paraId="64D173A8" w14:textId="77777777" w:rsidR="00E6046C" w:rsidRPr="00781055" w:rsidRDefault="00E6046C" w:rsidP="00876342">
            <w:pPr>
              <w:pStyle w:val="affb"/>
              <w:ind w:right="210" w:firstLineChars="0" w:firstLine="0"/>
              <w:jc w:val="left"/>
              <w:rPr>
                <w:rFonts w:hAnsi="宋体"/>
              </w:rPr>
            </w:pPr>
            <w:r w:rsidRPr="00781055">
              <w:rPr>
                <w:rFonts w:hAnsi="宋体" w:hint="eastAsia"/>
              </w:rPr>
              <w:t>主要生</w:t>
            </w:r>
            <w:r>
              <w:rPr>
                <w:rFonts w:hAnsi="宋体" w:hint="eastAsia"/>
              </w:rPr>
              <w:t>产</w:t>
            </w:r>
            <w:r w:rsidRPr="00781055">
              <w:rPr>
                <w:rFonts w:hAnsi="宋体" w:hint="eastAsia"/>
              </w:rPr>
              <w:t>系统购入电力</w:t>
            </w:r>
          </w:p>
        </w:tc>
        <w:tc>
          <w:tcPr>
            <w:tcW w:w="0" w:type="auto"/>
            <w:vAlign w:val="center"/>
          </w:tcPr>
          <w:p w14:paraId="524ED776" w14:textId="77777777" w:rsidR="00E6046C" w:rsidRPr="00781055" w:rsidRDefault="00E6046C" w:rsidP="00876342">
            <w:pPr>
              <w:pStyle w:val="affb"/>
              <w:ind w:right="210" w:firstLineChars="0" w:firstLine="0"/>
              <w:jc w:val="center"/>
              <w:rPr>
                <w:rFonts w:hAnsi="宋体"/>
              </w:rPr>
            </w:pPr>
            <w:r w:rsidRPr="00781055">
              <w:rPr>
                <w:rFonts w:hAnsi="宋体" w:hint="eastAsia"/>
              </w:rPr>
              <w:t>分摊排放</w:t>
            </w:r>
          </w:p>
        </w:tc>
        <w:tc>
          <w:tcPr>
            <w:tcW w:w="0" w:type="auto"/>
            <w:vAlign w:val="center"/>
          </w:tcPr>
          <w:p w14:paraId="35ACA521" w14:textId="7BC18095" w:rsidR="00E6046C" w:rsidRPr="00781055" w:rsidRDefault="00083F21" w:rsidP="00876342">
            <w:pPr>
              <w:pStyle w:val="affb"/>
              <w:ind w:right="210" w:firstLineChars="0" w:firstLine="0"/>
              <w:jc w:val="left"/>
              <w:rPr>
                <w:rFonts w:hAnsi="宋体"/>
                <w:color w:val="000000" w:themeColor="text1"/>
              </w:rPr>
            </w:pPr>
            <w:r>
              <w:rPr>
                <w:rFonts w:hAnsi="宋体" w:hint="eastAsia"/>
                <w:color w:val="000000" w:themeColor="text1"/>
              </w:rPr>
              <w:t>输煤系统、锅炉系统、汽机系统、电气系统等（碎煤机、球磨机、真空泵、</w:t>
            </w:r>
            <w:r w:rsidR="007B4449">
              <w:rPr>
                <w:rFonts w:hAnsi="宋体" w:hint="eastAsia"/>
                <w:color w:val="000000" w:themeColor="text1"/>
              </w:rPr>
              <w:t>高压油泵等用电设备）</w:t>
            </w:r>
          </w:p>
        </w:tc>
      </w:tr>
      <w:tr w:rsidR="00E71D91" w:rsidRPr="00781055" w14:paraId="042EDF91" w14:textId="77777777" w:rsidTr="00876342">
        <w:trPr>
          <w:jc w:val="center"/>
        </w:trPr>
        <w:tc>
          <w:tcPr>
            <w:tcW w:w="0" w:type="auto"/>
            <w:vMerge w:val="restart"/>
            <w:vAlign w:val="center"/>
          </w:tcPr>
          <w:p w14:paraId="4B8292E9" w14:textId="77777777" w:rsidR="00E6046C" w:rsidRPr="00781055" w:rsidRDefault="00E6046C" w:rsidP="00876342">
            <w:pPr>
              <w:pStyle w:val="affb"/>
              <w:ind w:right="210" w:firstLineChars="0" w:firstLine="0"/>
              <w:jc w:val="center"/>
              <w:rPr>
                <w:rFonts w:hAnsi="宋体"/>
              </w:rPr>
            </w:pPr>
            <w:r w:rsidRPr="00781055">
              <w:rPr>
                <w:rFonts w:hAnsi="宋体" w:hint="eastAsia"/>
              </w:rPr>
              <w:t>2</w:t>
            </w:r>
          </w:p>
        </w:tc>
        <w:tc>
          <w:tcPr>
            <w:tcW w:w="0" w:type="auto"/>
            <w:vMerge w:val="restart"/>
            <w:vAlign w:val="center"/>
          </w:tcPr>
          <w:p w14:paraId="6B4AC9FC" w14:textId="77777777" w:rsidR="00E6046C" w:rsidRPr="00781055" w:rsidRDefault="00E6046C" w:rsidP="00876342">
            <w:pPr>
              <w:pStyle w:val="affb"/>
              <w:ind w:right="210" w:firstLineChars="0" w:firstLine="0"/>
              <w:jc w:val="center"/>
              <w:rPr>
                <w:rFonts w:hAnsi="宋体"/>
              </w:rPr>
            </w:pPr>
            <w:r w:rsidRPr="00781055">
              <w:rPr>
                <w:rFonts w:hAnsi="宋体" w:hint="eastAsia"/>
              </w:rPr>
              <w:t>辅助生产系统</w:t>
            </w:r>
          </w:p>
        </w:tc>
        <w:tc>
          <w:tcPr>
            <w:tcW w:w="0" w:type="auto"/>
            <w:vAlign w:val="center"/>
          </w:tcPr>
          <w:p w14:paraId="2F33C47B" w14:textId="77777777" w:rsidR="00E6046C" w:rsidRPr="00781055" w:rsidRDefault="00E6046C" w:rsidP="00876342">
            <w:pPr>
              <w:pStyle w:val="affb"/>
              <w:ind w:right="210" w:firstLineChars="0" w:firstLine="0"/>
              <w:jc w:val="center"/>
              <w:rPr>
                <w:rFonts w:hAnsi="宋体"/>
              </w:rPr>
            </w:pPr>
            <w:r w:rsidRPr="00781055">
              <w:rPr>
                <w:rFonts w:hAnsi="宋体" w:hint="eastAsia"/>
              </w:rPr>
              <w:t>化石燃料燃烧排放</w:t>
            </w:r>
          </w:p>
        </w:tc>
        <w:tc>
          <w:tcPr>
            <w:tcW w:w="0" w:type="auto"/>
            <w:vAlign w:val="center"/>
          </w:tcPr>
          <w:p w14:paraId="700566F1" w14:textId="77777777" w:rsidR="00E6046C" w:rsidRPr="00781055" w:rsidRDefault="00E6046C" w:rsidP="00876342">
            <w:pPr>
              <w:pStyle w:val="affb"/>
              <w:ind w:right="210" w:firstLineChars="0" w:firstLine="0"/>
              <w:jc w:val="left"/>
              <w:rPr>
                <w:rFonts w:hAnsi="宋体"/>
              </w:rPr>
            </w:pPr>
            <w:r w:rsidRPr="00781055">
              <w:rPr>
                <w:rFonts w:hAnsi="宋体" w:hint="eastAsia"/>
              </w:rPr>
              <w:t>辅助生产系统使用的煤炭、天然气、燃油、汽油等化石燃料</w:t>
            </w:r>
          </w:p>
        </w:tc>
        <w:tc>
          <w:tcPr>
            <w:tcW w:w="0" w:type="auto"/>
            <w:vAlign w:val="center"/>
          </w:tcPr>
          <w:p w14:paraId="1A4B179A" w14:textId="5CD79F02" w:rsidR="00E6046C" w:rsidRPr="00781055" w:rsidRDefault="00B13DAE" w:rsidP="00876342">
            <w:pPr>
              <w:pStyle w:val="affb"/>
              <w:ind w:right="210" w:firstLineChars="0" w:firstLine="0"/>
              <w:jc w:val="center"/>
              <w:rPr>
                <w:rFonts w:hAnsi="宋体"/>
              </w:rPr>
            </w:pPr>
            <w:r>
              <w:rPr>
                <w:rFonts w:hAnsi="宋体" w:hint="eastAsia"/>
              </w:rPr>
              <w:t>运输过程</w:t>
            </w:r>
            <w:r w:rsidR="00E6046C" w:rsidRPr="00781055">
              <w:rPr>
                <w:rFonts w:hAnsi="宋体" w:hint="eastAsia"/>
              </w:rPr>
              <w:t>无组织排放</w:t>
            </w:r>
          </w:p>
        </w:tc>
        <w:tc>
          <w:tcPr>
            <w:tcW w:w="0" w:type="auto"/>
            <w:vAlign w:val="center"/>
          </w:tcPr>
          <w:p w14:paraId="4DD51FB9" w14:textId="26788406" w:rsidR="00E6046C" w:rsidRPr="00781055" w:rsidRDefault="007B4449" w:rsidP="00876342">
            <w:pPr>
              <w:pStyle w:val="affb"/>
              <w:ind w:right="210" w:firstLineChars="0" w:firstLine="0"/>
              <w:jc w:val="left"/>
              <w:rPr>
                <w:rFonts w:hAnsi="宋体"/>
                <w:color w:val="000000" w:themeColor="text1"/>
              </w:rPr>
            </w:pPr>
            <w:r>
              <w:rPr>
                <w:rFonts w:hAnsi="宋体" w:hint="eastAsia"/>
                <w:color w:val="000000" w:themeColor="text1"/>
              </w:rPr>
              <w:t>厂区</w:t>
            </w:r>
            <w:r w:rsidR="00BA5E86">
              <w:rPr>
                <w:rFonts w:hAnsi="宋体" w:hint="eastAsia"/>
                <w:color w:val="000000" w:themeColor="text1"/>
              </w:rPr>
              <w:t>自有</w:t>
            </w:r>
            <w:r>
              <w:rPr>
                <w:rFonts w:hAnsi="宋体" w:hint="eastAsia"/>
                <w:color w:val="000000" w:themeColor="text1"/>
              </w:rPr>
              <w:t>运输</w:t>
            </w:r>
            <w:r w:rsidR="00BA5E86">
              <w:rPr>
                <w:rFonts w:hAnsi="宋体" w:hint="eastAsia"/>
                <w:color w:val="000000" w:themeColor="text1"/>
              </w:rPr>
              <w:t>车辆</w:t>
            </w:r>
            <w:r>
              <w:rPr>
                <w:rFonts w:hAnsi="宋体" w:hint="eastAsia"/>
                <w:color w:val="000000" w:themeColor="text1"/>
              </w:rPr>
              <w:t>等</w:t>
            </w:r>
          </w:p>
        </w:tc>
      </w:tr>
      <w:tr w:rsidR="00E71D91" w:rsidRPr="00781055" w14:paraId="549C39A0" w14:textId="77777777" w:rsidTr="00876342">
        <w:trPr>
          <w:jc w:val="center"/>
        </w:trPr>
        <w:tc>
          <w:tcPr>
            <w:tcW w:w="0" w:type="auto"/>
            <w:vMerge/>
            <w:vAlign w:val="center"/>
          </w:tcPr>
          <w:p w14:paraId="15436B9C" w14:textId="77777777" w:rsidR="00E6046C" w:rsidRPr="00781055" w:rsidRDefault="00E6046C" w:rsidP="00876342">
            <w:pPr>
              <w:pStyle w:val="affb"/>
              <w:ind w:right="210" w:firstLineChars="0" w:firstLine="0"/>
              <w:jc w:val="center"/>
              <w:rPr>
                <w:rFonts w:hAnsi="宋体"/>
              </w:rPr>
            </w:pPr>
          </w:p>
        </w:tc>
        <w:tc>
          <w:tcPr>
            <w:tcW w:w="0" w:type="auto"/>
            <w:vMerge/>
            <w:vAlign w:val="center"/>
          </w:tcPr>
          <w:p w14:paraId="56840069" w14:textId="77777777" w:rsidR="00E6046C" w:rsidRPr="00781055" w:rsidRDefault="00E6046C" w:rsidP="00876342">
            <w:pPr>
              <w:pStyle w:val="affb"/>
              <w:ind w:right="210" w:firstLineChars="0" w:firstLine="0"/>
              <w:jc w:val="center"/>
              <w:rPr>
                <w:rFonts w:hAnsi="宋体"/>
              </w:rPr>
            </w:pPr>
          </w:p>
        </w:tc>
        <w:tc>
          <w:tcPr>
            <w:tcW w:w="0" w:type="auto"/>
            <w:vAlign w:val="center"/>
          </w:tcPr>
          <w:p w14:paraId="21109397" w14:textId="77777777" w:rsidR="00E6046C" w:rsidRPr="00781055" w:rsidRDefault="00E6046C" w:rsidP="00876342">
            <w:pPr>
              <w:pStyle w:val="affb"/>
              <w:ind w:right="210" w:firstLineChars="0" w:firstLine="0"/>
              <w:jc w:val="center"/>
              <w:rPr>
                <w:rFonts w:hAnsi="宋体"/>
              </w:rPr>
            </w:pPr>
            <w:r w:rsidRPr="00781055">
              <w:rPr>
                <w:rFonts w:hAnsi="宋体" w:hint="eastAsia"/>
              </w:rPr>
              <w:t>购入电力产生的排放</w:t>
            </w:r>
          </w:p>
        </w:tc>
        <w:tc>
          <w:tcPr>
            <w:tcW w:w="0" w:type="auto"/>
            <w:vAlign w:val="center"/>
          </w:tcPr>
          <w:p w14:paraId="13FABA5C" w14:textId="77777777" w:rsidR="00E6046C" w:rsidRPr="00781055" w:rsidRDefault="00E6046C" w:rsidP="00876342">
            <w:pPr>
              <w:pStyle w:val="affb"/>
              <w:ind w:right="210" w:firstLineChars="0" w:firstLine="0"/>
              <w:jc w:val="left"/>
              <w:rPr>
                <w:rFonts w:hAnsi="宋体"/>
              </w:rPr>
            </w:pPr>
            <w:r w:rsidRPr="00781055">
              <w:rPr>
                <w:rFonts w:hAnsi="宋体" w:hint="eastAsia"/>
              </w:rPr>
              <w:t>辅助生产系统购入电力</w:t>
            </w:r>
          </w:p>
        </w:tc>
        <w:tc>
          <w:tcPr>
            <w:tcW w:w="0" w:type="auto"/>
            <w:vAlign w:val="center"/>
          </w:tcPr>
          <w:p w14:paraId="14CC1F3C" w14:textId="77777777" w:rsidR="00E6046C" w:rsidRPr="00781055" w:rsidRDefault="00E6046C" w:rsidP="00876342">
            <w:pPr>
              <w:pStyle w:val="affb"/>
              <w:ind w:right="210" w:firstLineChars="0" w:firstLine="0"/>
              <w:jc w:val="center"/>
              <w:rPr>
                <w:rFonts w:hAnsi="宋体"/>
              </w:rPr>
            </w:pPr>
            <w:r w:rsidRPr="00781055">
              <w:rPr>
                <w:rFonts w:hAnsi="宋体" w:hint="eastAsia"/>
              </w:rPr>
              <w:t>分摊排放</w:t>
            </w:r>
          </w:p>
        </w:tc>
        <w:tc>
          <w:tcPr>
            <w:tcW w:w="0" w:type="auto"/>
            <w:vAlign w:val="center"/>
          </w:tcPr>
          <w:p w14:paraId="75D70308" w14:textId="16853E08" w:rsidR="00E6046C" w:rsidRPr="00781055" w:rsidRDefault="007B4449" w:rsidP="00876342">
            <w:pPr>
              <w:pStyle w:val="affb"/>
              <w:ind w:right="210" w:firstLineChars="0" w:firstLine="0"/>
              <w:jc w:val="left"/>
              <w:rPr>
                <w:rFonts w:hAnsi="宋体"/>
                <w:color w:val="000000" w:themeColor="text1"/>
              </w:rPr>
            </w:pPr>
            <w:r>
              <w:rPr>
                <w:rFonts w:hAnsi="宋体" w:hint="eastAsia"/>
                <w:color w:val="000000" w:themeColor="text1"/>
              </w:rPr>
              <w:t>空压机、供水设备、除灰风机、空气干燥机、制冷机</w:t>
            </w:r>
            <w:r w:rsidR="00A1489C">
              <w:rPr>
                <w:rFonts w:hAnsi="宋体" w:hint="eastAsia"/>
                <w:color w:val="000000" w:themeColor="text1"/>
              </w:rPr>
              <w:t>等</w:t>
            </w:r>
          </w:p>
        </w:tc>
      </w:tr>
      <w:tr w:rsidR="00E71D91" w:rsidRPr="00781055" w14:paraId="093D0AC7" w14:textId="77777777" w:rsidTr="00876342">
        <w:trPr>
          <w:jc w:val="center"/>
        </w:trPr>
        <w:tc>
          <w:tcPr>
            <w:tcW w:w="0" w:type="auto"/>
            <w:vMerge w:val="restart"/>
            <w:vAlign w:val="center"/>
          </w:tcPr>
          <w:p w14:paraId="085B8260" w14:textId="77777777" w:rsidR="00E6046C" w:rsidRPr="00781055" w:rsidRDefault="00E6046C" w:rsidP="00876342">
            <w:pPr>
              <w:pStyle w:val="affb"/>
              <w:ind w:right="210" w:firstLineChars="0" w:firstLine="0"/>
              <w:jc w:val="center"/>
              <w:rPr>
                <w:rFonts w:hAnsi="宋体"/>
              </w:rPr>
            </w:pPr>
            <w:r w:rsidRPr="00781055">
              <w:rPr>
                <w:rFonts w:hAnsi="宋体" w:hint="eastAsia"/>
              </w:rPr>
              <w:lastRenderedPageBreak/>
              <w:t>3</w:t>
            </w:r>
          </w:p>
        </w:tc>
        <w:tc>
          <w:tcPr>
            <w:tcW w:w="0" w:type="auto"/>
            <w:vMerge w:val="restart"/>
            <w:vAlign w:val="center"/>
          </w:tcPr>
          <w:p w14:paraId="39A548C9" w14:textId="77777777" w:rsidR="00E6046C" w:rsidRPr="00781055" w:rsidRDefault="00E6046C" w:rsidP="00876342">
            <w:pPr>
              <w:pStyle w:val="affb"/>
              <w:ind w:right="210" w:firstLineChars="0" w:firstLine="0"/>
              <w:jc w:val="center"/>
              <w:rPr>
                <w:rFonts w:hAnsi="宋体"/>
              </w:rPr>
            </w:pPr>
            <w:r w:rsidRPr="00781055">
              <w:rPr>
                <w:rFonts w:hAnsi="宋体" w:hint="eastAsia"/>
              </w:rPr>
              <w:t>附属生产系统</w:t>
            </w:r>
          </w:p>
        </w:tc>
        <w:tc>
          <w:tcPr>
            <w:tcW w:w="0" w:type="auto"/>
            <w:vAlign w:val="center"/>
          </w:tcPr>
          <w:p w14:paraId="14E60B6F" w14:textId="77777777" w:rsidR="00E6046C" w:rsidRPr="00781055" w:rsidRDefault="00E6046C" w:rsidP="00876342">
            <w:pPr>
              <w:pStyle w:val="affb"/>
              <w:ind w:right="210" w:firstLineChars="0" w:firstLine="0"/>
              <w:jc w:val="center"/>
              <w:rPr>
                <w:rFonts w:hAnsi="宋体"/>
              </w:rPr>
            </w:pPr>
            <w:r w:rsidRPr="00781055">
              <w:rPr>
                <w:rFonts w:hAnsi="宋体" w:hint="eastAsia"/>
              </w:rPr>
              <w:t>化石燃料燃烧排放</w:t>
            </w:r>
          </w:p>
        </w:tc>
        <w:tc>
          <w:tcPr>
            <w:tcW w:w="0" w:type="auto"/>
            <w:vAlign w:val="center"/>
          </w:tcPr>
          <w:p w14:paraId="58514E94" w14:textId="77777777" w:rsidR="00E6046C" w:rsidRPr="00781055" w:rsidRDefault="00E6046C" w:rsidP="00876342">
            <w:pPr>
              <w:pStyle w:val="affb"/>
              <w:ind w:right="210" w:firstLineChars="0" w:firstLine="0"/>
              <w:jc w:val="left"/>
              <w:rPr>
                <w:rFonts w:hAnsi="宋体"/>
              </w:rPr>
            </w:pPr>
            <w:r w:rsidRPr="00781055">
              <w:rPr>
                <w:rFonts w:hAnsi="宋体" w:hint="eastAsia"/>
              </w:rPr>
              <w:t>附属生产系统使用的煤炭、天然气、燃油、汽油等化石燃料</w:t>
            </w:r>
          </w:p>
        </w:tc>
        <w:tc>
          <w:tcPr>
            <w:tcW w:w="0" w:type="auto"/>
            <w:vAlign w:val="center"/>
          </w:tcPr>
          <w:p w14:paraId="424078E1" w14:textId="1747A6E4" w:rsidR="00E6046C" w:rsidRPr="00781055" w:rsidRDefault="00E71D91" w:rsidP="00876342">
            <w:pPr>
              <w:pStyle w:val="affb"/>
              <w:ind w:right="210" w:firstLineChars="0" w:firstLine="0"/>
              <w:jc w:val="center"/>
              <w:rPr>
                <w:rFonts w:hAnsi="宋体"/>
              </w:rPr>
            </w:pPr>
            <w:r>
              <w:rPr>
                <w:rFonts w:hAnsi="宋体" w:hint="eastAsia"/>
              </w:rPr>
              <w:t>后勤保障过程中</w:t>
            </w:r>
            <w:r w:rsidR="00B13DAE">
              <w:rPr>
                <w:rFonts w:hAnsi="宋体" w:hint="eastAsia"/>
              </w:rPr>
              <w:t>的</w:t>
            </w:r>
            <w:r w:rsidR="00E6046C" w:rsidRPr="00781055">
              <w:rPr>
                <w:rFonts w:hAnsi="宋体" w:hint="eastAsia"/>
              </w:rPr>
              <w:t>无组织排放</w:t>
            </w:r>
          </w:p>
        </w:tc>
        <w:tc>
          <w:tcPr>
            <w:tcW w:w="0" w:type="auto"/>
            <w:vAlign w:val="center"/>
          </w:tcPr>
          <w:p w14:paraId="3E6A25E8" w14:textId="65B4630F" w:rsidR="00E6046C" w:rsidRPr="00781055" w:rsidRDefault="009C16D9" w:rsidP="00876342">
            <w:pPr>
              <w:pStyle w:val="affb"/>
              <w:ind w:right="210" w:firstLineChars="0" w:firstLine="0"/>
              <w:jc w:val="left"/>
              <w:rPr>
                <w:rFonts w:hAnsi="宋体"/>
                <w:color w:val="000000" w:themeColor="text1"/>
              </w:rPr>
            </w:pPr>
            <w:r>
              <w:rPr>
                <w:rFonts w:hAnsi="宋体" w:hint="eastAsia"/>
                <w:color w:val="000000" w:themeColor="text1"/>
              </w:rPr>
              <w:t>燃气灶等</w:t>
            </w:r>
          </w:p>
        </w:tc>
      </w:tr>
      <w:tr w:rsidR="00E71D91" w:rsidRPr="00781055" w14:paraId="788FCE68" w14:textId="77777777" w:rsidTr="00876342">
        <w:trPr>
          <w:jc w:val="center"/>
        </w:trPr>
        <w:tc>
          <w:tcPr>
            <w:tcW w:w="0" w:type="auto"/>
            <w:vMerge/>
            <w:vAlign w:val="center"/>
          </w:tcPr>
          <w:p w14:paraId="05D33170" w14:textId="77777777" w:rsidR="00E6046C" w:rsidRPr="00781055" w:rsidRDefault="00E6046C" w:rsidP="00876342">
            <w:pPr>
              <w:pStyle w:val="affb"/>
              <w:ind w:right="210" w:firstLineChars="0" w:firstLine="0"/>
              <w:jc w:val="center"/>
              <w:rPr>
                <w:rFonts w:hAnsi="宋体"/>
              </w:rPr>
            </w:pPr>
          </w:p>
        </w:tc>
        <w:tc>
          <w:tcPr>
            <w:tcW w:w="0" w:type="auto"/>
            <w:vMerge/>
            <w:vAlign w:val="center"/>
          </w:tcPr>
          <w:p w14:paraId="121C518F" w14:textId="77777777" w:rsidR="00E6046C" w:rsidRPr="00781055" w:rsidRDefault="00E6046C" w:rsidP="00876342">
            <w:pPr>
              <w:pStyle w:val="affb"/>
              <w:ind w:right="210" w:firstLineChars="0" w:firstLine="0"/>
              <w:jc w:val="center"/>
              <w:rPr>
                <w:rFonts w:hAnsi="宋体"/>
              </w:rPr>
            </w:pPr>
          </w:p>
        </w:tc>
        <w:tc>
          <w:tcPr>
            <w:tcW w:w="0" w:type="auto"/>
            <w:vAlign w:val="center"/>
          </w:tcPr>
          <w:p w14:paraId="63719371" w14:textId="77777777" w:rsidR="00E6046C" w:rsidRPr="00781055" w:rsidRDefault="00E6046C" w:rsidP="00876342">
            <w:pPr>
              <w:pStyle w:val="affb"/>
              <w:ind w:right="210" w:firstLineChars="0" w:firstLine="0"/>
              <w:jc w:val="center"/>
              <w:rPr>
                <w:rFonts w:hAnsi="宋体"/>
              </w:rPr>
            </w:pPr>
            <w:r w:rsidRPr="00781055">
              <w:rPr>
                <w:rFonts w:hAnsi="宋体" w:hint="eastAsia"/>
              </w:rPr>
              <w:t>购入电力产生的排放</w:t>
            </w:r>
          </w:p>
        </w:tc>
        <w:tc>
          <w:tcPr>
            <w:tcW w:w="0" w:type="auto"/>
            <w:vAlign w:val="center"/>
          </w:tcPr>
          <w:p w14:paraId="1732549C" w14:textId="77777777" w:rsidR="00E6046C" w:rsidRPr="00781055" w:rsidRDefault="00E6046C" w:rsidP="00876342">
            <w:pPr>
              <w:pStyle w:val="affb"/>
              <w:ind w:right="210" w:firstLineChars="0" w:firstLine="0"/>
              <w:jc w:val="left"/>
              <w:rPr>
                <w:rFonts w:hAnsi="宋体"/>
              </w:rPr>
            </w:pPr>
            <w:r w:rsidRPr="00781055">
              <w:rPr>
                <w:rFonts w:hAnsi="宋体" w:hint="eastAsia"/>
              </w:rPr>
              <w:t>附属生产系统购入电力</w:t>
            </w:r>
          </w:p>
        </w:tc>
        <w:tc>
          <w:tcPr>
            <w:tcW w:w="0" w:type="auto"/>
            <w:vAlign w:val="center"/>
          </w:tcPr>
          <w:p w14:paraId="00E49022" w14:textId="77777777" w:rsidR="00E6046C" w:rsidRPr="00781055" w:rsidRDefault="00E6046C" w:rsidP="00876342">
            <w:pPr>
              <w:pStyle w:val="affb"/>
              <w:ind w:right="210" w:firstLineChars="0" w:firstLine="0"/>
              <w:jc w:val="center"/>
              <w:rPr>
                <w:rFonts w:hAnsi="宋体"/>
              </w:rPr>
            </w:pPr>
            <w:r w:rsidRPr="00781055">
              <w:rPr>
                <w:rFonts w:hAnsi="宋体" w:hint="eastAsia"/>
              </w:rPr>
              <w:t>分摊排放</w:t>
            </w:r>
          </w:p>
        </w:tc>
        <w:tc>
          <w:tcPr>
            <w:tcW w:w="0" w:type="auto"/>
            <w:vAlign w:val="center"/>
          </w:tcPr>
          <w:p w14:paraId="5B7A2950" w14:textId="62C4D988" w:rsidR="00E6046C" w:rsidRPr="00781055" w:rsidRDefault="00B13DAE" w:rsidP="00876342">
            <w:pPr>
              <w:pStyle w:val="affb"/>
              <w:ind w:right="210" w:firstLineChars="0" w:firstLine="0"/>
              <w:jc w:val="left"/>
              <w:rPr>
                <w:rFonts w:hAnsi="宋体"/>
                <w:color w:val="000000" w:themeColor="text1"/>
              </w:rPr>
            </w:pPr>
            <w:r>
              <w:rPr>
                <w:rFonts w:hAnsi="宋体" w:hint="eastAsia"/>
                <w:color w:val="000000" w:themeColor="text1"/>
              </w:rPr>
              <w:t>照明</w:t>
            </w:r>
            <w:r w:rsidR="00A1489C">
              <w:rPr>
                <w:rFonts w:hAnsi="宋体" w:hint="eastAsia"/>
                <w:color w:val="000000" w:themeColor="text1"/>
              </w:rPr>
              <w:t>设施</w:t>
            </w:r>
            <w:r>
              <w:rPr>
                <w:rFonts w:hAnsi="宋体" w:hint="eastAsia"/>
                <w:color w:val="000000" w:themeColor="text1"/>
              </w:rPr>
              <w:t>、空调等</w:t>
            </w:r>
          </w:p>
        </w:tc>
      </w:tr>
    </w:tbl>
    <w:p w14:paraId="1BEC646F" w14:textId="77777777" w:rsidR="00E6046C" w:rsidRPr="00E6046C" w:rsidRDefault="00E6046C">
      <w:pPr>
        <w:pStyle w:val="affb"/>
        <w:tabs>
          <w:tab w:val="center" w:pos="4201"/>
          <w:tab w:val="right" w:leader="dot" w:pos="9298"/>
        </w:tabs>
        <w:ind w:firstLineChars="0" w:firstLine="0"/>
        <w:jc w:val="center"/>
        <w:rPr>
          <w:rFonts w:ascii="黑体" w:eastAsia="黑体" w:hAnsi="黑体"/>
          <w:sz w:val="22"/>
          <w:szCs w:val="22"/>
        </w:rPr>
      </w:pPr>
    </w:p>
    <w:p w14:paraId="4D1F1C1E" w14:textId="77777777" w:rsidR="00CF0B0D" w:rsidRDefault="00000000">
      <w:pPr>
        <w:pStyle w:val="2"/>
        <w:spacing w:before="0" w:after="0" w:line="360" w:lineRule="exact"/>
        <w:ind w:leftChars="0" w:left="0" w:rightChars="0" w:right="0"/>
        <w:rPr>
          <w:rFonts w:ascii="Times New Roman" w:hAnsi="Times New Roman"/>
          <w:b w:val="0"/>
          <w:bCs w:val="0"/>
          <w:sz w:val="24"/>
          <w:szCs w:val="24"/>
        </w:rPr>
      </w:pPr>
      <w:bookmarkStart w:id="61" w:name="_Toc12102"/>
      <w:bookmarkStart w:id="62" w:name="_Toc150801030"/>
      <w:bookmarkStart w:id="63" w:name="_Toc119586778"/>
      <w:bookmarkStart w:id="64" w:name="_Hlk119344547"/>
      <w:bookmarkEnd w:id="54"/>
      <w:bookmarkEnd w:id="55"/>
      <w:r>
        <w:rPr>
          <w:rFonts w:ascii="Times New Roman" w:hAnsi="Times New Roman"/>
          <w:b w:val="0"/>
          <w:bCs w:val="0"/>
          <w:sz w:val="24"/>
          <w:szCs w:val="24"/>
        </w:rPr>
        <w:t>6.</w:t>
      </w:r>
      <w:r>
        <w:rPr>
          <w:rFonts w:ascii="Times New Roman" w:hAnsi="Times New Roman" w:hint="eastAsia"/>
          <w:b w:val="0"/>
          <w:bCs w:val="0"/>
          <w:sz w:val="24"/>
          <w:szCs w:val="24"/>
        </w:rPr>
        <w:t>3</w:t>
      </w:r>
      <w:r>
        <w:rPr>
          <w:rFonts w:ascii="Times New Roman" w:hAnsi="Times New Roman" w:hint="eastAsia"/>
          <w:b w:val="0"/>
          <w:bCs w:val="0"/>
          <w:sz w:val="24"/>
          <w:szCs w:val="24"/>
        </w:rPr>
        <w:t>监测计量要求</w:t>
      </w:r>
      <w:bookmarkEnd w:id="61"/>
      <w:bookmarkEnd w:id="62"/>
      <w:bookmarkEnd w:id="63"/>
    </w:p>
    <w:p w14:paraId="3D868F4E" w14:textId="77777777" w:rsidR="00CF0B0D" w:rsidRDefault="00000000">
      <w:pPr>
        <w:pStyle w:val="2"/>
        <w:spacing w:before="0" w:after="0" w:line="360" w:lineRule="exact"/>
        <w:ind w:leftChars="0" w:left="0" w:rightChars="0" w:right="0"/>
        <w:rPr>
          <w:rFonts w:ascii="Times New Roman" w:hAnsi="Times New Roman"/>
          <w:b w:val="0"/>
          <w:bCs w:val="0"/>
          <w:sz w:val="24"/>
          <w:szCs w:val="24"/>
        </w:rPr>
      </w:pPr>
      <w:bookmarkStart w:id="65" w:name="_Toc150801031"/>
      <w:bookmarkEnd w:id="64"/>
      <w:r>
        <w:rPr>
          <w:rFonts w:ascii="Times New Roman" w:hAnsi="Times New Roman"/>
          <w:b w:val="0"/>
          <w:bCs w:val="0"/>
          <w:sz w:val="24"/>
          <w:szCs w:val="24"/>
        </w:rPr>
        <w:t>6.</w:t>
      </w:r>
      <w:r>
        <w:rPr>
          <w:rFonts w:ascii="Times New Roman" w:hAnsi="Times New Roman" w:hint="eastAsia"/>
          <w:b w:val="0"/>
          <w:bCs w:val="0"/>
          <w:sz w:val="24"/>
          <w:szCs w:val="24"/>
        </w:rPr>
        <w:t>3</w:t>
      </w:r>
      <w:r>
        <w:rPr>
          <w:rFonts w:ascii="Times New Roman" w:hAnsi="Times New Roman"/>
          <w:b w:val="0"/>
          <w:bCs w:val="0"/>
          <w:sz w:val="24"/>
          <w:szCs w:val="24"/>
        </w:rPr>
        <w:t>.1</w:t>
      </w:r>
      <w:r>
        <w:rPr>
          <w:rFonts w:ascii="Times New Roman" w:hAnsi="Times New Roman" w:hint="eastAsia"/>
          <w:b w:val="0"/>
          <w:bCs w:val="0"/>
          <w:sz w:val="24"/>
          <w:szCs w:val="24"/>
        </w:rPr>
        <w:t>基于计算的方法监测计量要求</w:t>
      </w:r>
      <w:bookmarkEnd w:id="65"/>
    </w:p>
    <w:p w14:paraId="6E346618" w14:textId="77777777" w:rsidR="00CF0B0D" w:rsidRDefault="00000000">
      <w:pPr>
        <w:pStyle w:val="2"/>
        <w:spacing w:before="0" w:after="0" w:line="240" w:lineRule="auto"/>
        <w:ind w:leftChars="0" w:left="0" w:rightChars="0" w:right="0"/>
        <w:rPr>
          <w:rFonts w:ascii="Times New Roman" w:hAnsi="Times New Roman"/>
          <w:b w:val="0"/>
          <w:sz w:val="24"/>
          <w:szCs w:val="24"/>
        </w:rPr>
      </w:pPr>
      <w:bookmarkStart w:id="66" w:name="_Toc150801032"/>
      <w:r>
        <w:rPr>
          <w:rFonts w:ascii="Times New Roman" w:hAnsi="Times New Roman" w:hint="eastAsia"/>
          <w:b w:val="0"/>
          <w:sz w:val="24"/>
          <w:szCs w:val="24"/>
        </w:rPr>
        <w:t>6.3.1.1</w:t>
      </w:r>
      <w:r>
        <w:rPr>
          <w:rFonts w:ascii="Times New Roman" w:hAnsi="Times New Roman" w:hint="eastAsia"/>
          <w:b w:val="0"/>
          <w:sz w:val="24"/>
          <w:szCs w:val="24"/>
        </w:rPr>
        <w:t>活动数据监测计量要求</w:t>
      </w:r>
      <w:bookmarkEnd w:id="66"/>
    </w:p>
    <w:p w14:paraId="6B3DA0D9" w14:textId="77777777" w:rsidR="00CF0B0D" w:rsidRDefault="00000000">
      <w:pPr>
        <w:numPr>
          <w:ilvl w:val="0"/>
          <w:numId w:val="6"/>
        </w:numPr>
        <w:spacing w:line="360" w:lineRule="exact"/>
        <w:rPr>
          <w:sz w:val="24"/>
        </w:rPr>
      </w:pPr>
      <w:r>
        <w:rPr>
          <w:rFonts w:hint="eastAsia"/>
          <w:sz w:val="24"/>
        </w:rPr>
        <w:t>活动数据获取方法</w:t>
      </w:r>
    </w:p>
    <w:p w14:paraId="3650A808" w14:textId="77777777" w:rsidR="00CF0B0D" w:rsidRDefault="00000000">
      <w:pPr>
        <w:spacing w:line="360" w:lineRule="exact"/>
        <w:ind w:left="480"/>
        <w:rPr>
          <w:rFonts w:hAnsi="宋体"/>
          <w:color w:val="000000"/>
          <w:sz w:val="24"/>
        </w:rPr>
      </w:pPr>
      <w:r>
        <w:rPr>
          <w:rFonts w:hAnsi="宋体" w:hint="eastAsia"/>
          <w:color w:val="000000"/>
          <w:sz w:val="24"/>
        </w:rPr>
        <w:t>企业应通过下述方式之一确定源流的活动数据：</w:t>
      </w:r>
    </w:p>
    <w:p w14:paraId="4F4B16D8"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①</w:t>
      </w:r>
      <w:r>
        <w:rPr>
          <w:rFonts w:hAnsi="宋体"/>
          <w:color w:val="000000"/>
          <w:sz w:val="24"/>
          <w:szCs w:val="24"/>
        </w:rPr>
        <w:t xml:space="preserve"> </w:t>
      </w:r>
      <w:r>
        <w:rPr>
          <w:rFonts w:hAnsi="宋体" w:hint="eastAsia"/>
          <w:color w:val="000000"/>
          <w:sz w:val="24"/>
          <w:szCs w:val="24"/>
        </w:rPr>
        <w:t>对直接输入或输出企业导致排放的燃料、材料进行连续测量，例如天然气流量计、皮带秤等。</w:t>
      </w:r>
    </w:p>
    <w:p w14:paraId="0EB83171"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②</w:t>
      </w:r>
      <w:r>
        <w:rPr>
          <w:rFonts w:hAnsi="宋体"/>
          <w:color w:val="000000"/>
          <w:sz w:val="24"/>
          <w:szCs w:val="24"/>
        </w:rPr>
        <w:t xml:space="preserve"> </w:t>
      </w:r>
      <w:r>
        <w:rPr>
          <w:rFonts w:hAnsi="宋体" w:hint="eastAsia"/>
          <w:color w:val="000000"/>
          <w:sz w:val="24"/>
          <w:szCs w:val="24"/>
        </w:rPr>
        <w:t>基于对单独运送的数量进行测量并汇总，考虑到相关的库存变化，例如汽车衡、轨道衡和煤堆变化测量等。</w:t>
      </w:r>
    </w:p>
    <w:p w14:paraId="4B4D6EC7"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针对第2种情况，使用物料平衡确定活动数据：</w:t>
      </w:r>
    </w:p>
    <w:p w14:paraId="749FA101" w14:textId="289BA510" w:rsidR="00CF0B0D" w:rsidRDefault="00000000">
      <w:pPr>
        <w:pStyle w:val="affb"/>
        <w:tabs>
          <w:tab w:val="center" w:pos="4201"/>
          <w:tab w:val="right" w:leader="dot" w:pos="9298"/>
        </w:tabs>
        <w:spacing w:line="360" w:lineRule="auto"/>
        <w:ind w:firstLine="480"/>
        <w:jc w:val="right"/>
        <w:rPr>
          <w:rFonts w:hAnsi="宋体"/>
          <w:color w:val="000000"/>
          <w:sz w:val="24"/>
          <w:szCs w:val="24"/>
        </w:rPr>
      </w:pPr>
      <m:oMath>
        <m:r>
          <m:rPr>
            <m:sty m:val="p"/>
          </m:rPr>
          <w:rPr>
            <w:rFonts w:ascii="Cambria Math" w:hAnsi="Cambria Math" w:hint="eastAsia"/>
            <w:color w:val="000000"/>
            <w:sz w:val="24"/>
            <w:szCs w:val="24"/>
          </w:rPr>
          <m:t>Q</m:t>
        </m:r>
        <m:r>
          <m:rPr>
            <m:sty m:val="p"/>
          </m:rPr>
          <w:rPr>
            <w:rFonts w:ascii="Cambria Math" w:hAnsi="Cambria Math"/>
            <w:color w:val="000000"/>
            <w:sz w:val="24"/>
            <w:szCs w:val="24"/>
          </w:rPr>
          <m:t>=P-E+</m:t>
        </m:r>
        <m:d>
          <m:dPr>
            <m:ctrlPr>
              <w:rPr>
                <w:rFonts w:ascii="Cambria Math" w:hAnsi="Cambria Math"/>
                <w:color w:val="000000"/>
                <w:sz w:val="24"/>
                <w:szCs w:val="24"/>
              </w:rPr>
            </m:ctrlPr>
          </m:dPr>
          <m:e>
            <m:sSub>
              <m:sSubPr>
                <m:ctrlPr>
                  <w:rPr>
                    <w:rFonts w:ascii="Cambria Math" w:hAnsi="Cambria Math"/>
                    <w:i/>
                    <w:color w:val="000000"/>
                    <w:sz w:val="24"/>
                    <w:szCs w:val="24"/>
                  </w:rPr>
                </m:ctrlPr>
              </m:sSubPr>
              <m:e>
                <m:r>
                  <m:rPr>
                    <m:sty m:val="p"/>
                  </m:rPr>
                  <w:rPr>
                    <w:rFonts w:ascii="Cambria Math" w:hAnsi="Cambria Math"/>
                    <w:color w:val="000000"/>
                    <w:sz w:val="24"/>
                    <w:szCs w:val="24"/>
                  </w:rPr>
                  <m:t>S</m:t>
                </m:r>
              </m:e>
              <m:sub>
                <m:r>
                  <m:rPr>
                    <m:sty m:val="p"/>
                  </m:rPr>
                  <w:rPr>
                    <w:rFonts w:ascii="Cambria Math" w:hAnsi="Cambria Math"/>
                    <w:color w:val="000000"/>
                    <w:sz w:val="24"/>
                    <w:szCs w:val="24"/>
                    <w:vertAlign w:val="subscript"/>
                  </w:rPr>
                  <m:t>begin</m:t>
                </m:r>
              </m:sub>
            </m:sSub>
            <m:r>
              <w:rPr>
                <w:rFonts w:ascii="微软雅黑" w:eastAsia="微软雅黑" w:hAnsi="微软雅黑" w:cs="微软雅黑" w:hint="eastAsia"/>
                <w:color w:val="000000"/>
                <w:sz w:val="24"/>
                <w:szCs w:val="24"/>
              </w:rPr>
              <m:t>-</m:t>
            </m:r>
            <m:sSub>
              <m:sSubPr>
                <m:ctrlPr>
                  <w:rPr>
                    <w:rFonts w:ascii="Cambria Math" w:hAnsi="Cambria Math"/>
                    <w:i/>
                    <w:color w:val="000000"/>
                    <w:sz w:val="24"/>
                    <w:szCs w:val="24"/>
                  </w:rPr>
                </m:ctrlPr>
              </m:sSubPr>
              <m:e>
                <m:r>
                  <m:rPr>
                    <m:sty m:val="p"/>
                  </m:rPr>
                  <w:rPr>
                    <w:rFonts w:ascii="Cambria Math" w:hAnsi="Cambria Math"/>
                    <w:color w:val="000000"/>
                    <w:sz w:val="24"/>
                    <w:szCs w:val="24"/>
                  </w:rPr>
                  <m:t>S</m:t>
                </m:r>
              </m:e>
              <m:sub>
                <m:r>
                  <m:rPr>
                    <m:sty m:val="p"/>
                  </m:rPr>
                  <w:rPr>
                    <w:rFonts w:ascii="Cambria Math" w:hAnsi="Cambria Math"/>
                    <w:color w:val="000000"/>
                    <w:sz w:val="24"/>
                    <w:szCs w:val="24"/>
                    <w:vertAlign w:val="subscript"/>
                  </w:rPr>
                  <m:t>end</m:t>
                </m:r>
              </m:sub>
            </m:sSub>
          </m:e>
        </m:d>
      </m:oMath>
      <w:r>
        <w:rPr>
          <w:rFonts w:hAnsi="宋体"/>
          <w:color w:val="000000"/>
          <w:sz w:val="24"/>
          <w:szCs w:val="24"/>
        </w:rPr>
        <w:tab/>
      </w:r>
      <w:r w:rsidR="00B13DAE">
        <w:rPr>
          <w:rFonts w:hAnsi="宋体"/>
          <w:color w:val="000000"/>
          <w:sz w:val="24"/>
          <w:szCs w:val="24"/>
        </w:rPr>
        <w:t xml:space="preserve">                     </w:t>
      </w:r>
      <w:r>
        <w:rPr>
          <w:rFonts w:hAnsi="宋体" w:hint="eastAsia"/>
          <w:color w:val="000000"/>
          <w:sz w:val="24"/>
          <w:szCs w:val="24"/>
        </w:rPr>
        <w:t>（1）</w:t>
      </w:r>
    </w:p>
    <w:p w14:paraId="3F336358"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其中：</w:t>
      </w:r>
    </w:p>
    <w:p w14:paraId="31770288" w14:textId="77777777" w:rsidR="00CF0B0D" w:rsidRDefault="00000000">
      <w:pPr>
        <w:pStyle w:val="affb"/>
        <w:tabs>
          <w:tab w:val="center" w:pos="4201"/>
          <w:tab w:val="right" w:leader="dot" w:pos="9298"/>
        </w:tabs>
        <w:spacing w:line="360" w:lineRule="auto"/>
        <w:ind w:firstLine="480"/>
        <w:rPr>
          <w:rFonts w:hAnsi="宋体"/>
          <w:color w:val="000000"/>
          <w:sz w:val="24"/>
          <w:szCs w:val="24"/>
        </w:rPr>
      </w:pPr>
      <m:oMath>
        <m:r>
          <m:rPr>
            <m:sty m:val="p"/>
          </m:rPr>
          <w:rPr>
            <w:rFonts w:ascii="Cambria Math" w:hAnsi="Cambria Math" w:hint="eastAsia"/>
            <w:color w:val="000000"/>
            <w:sz w:val="24"/>
            <w:szCs w:val="24"/>
          </w:rPr>
          <m:t>Q</m:t>
        </m:r>
      </m:oMath>
      <w:r>
        <w:rPr>
          <w:rFonts w:hAnsi="宋体" w:hint="eastAsia"/>
          <w:i/>
          <w:color w:val="000000"/>
          <w:sz w:val="24"/>
          <w:szCs w:val="24"/>
        </w:rPr>
        <w:t>——</w:t>
      </w:r>
      <w:r>
        <w:rPr>
          <w:rFonts w:hAnsi="宋体" w:hint="eastAsia"/>
          <w:color w:val="000000"/>
          <w:sz w:val="24"/>
          <w:szCs w:val="24"/>
        </w:rPr>
        <w:t>在对应期间内使用的燃料和材料量；</w:t>
      </w:r>
    </w:p>
    <w:p w14:paraId="3DA8F3E6" w14:textId="77777777" w:rsidR="00CF0B0D" w:rsidRDefault="00000000">
      <w:pPr>
        <w:pStyle w:val="affb"/>
        <w:tabs>
          <w:tab w:val="center" w:pos="4201"/>
          <w:tab w:val="right" w:leader="dot" w:pos="9298"/>
        </w:tabs>
        <w:spacing w:line="360" w:lineRule="auto"/>
        <w:ind w:firstLine="480"/>
        <w:rPr>
          <w:rFonts w:hAnsi="宋体"/>
          <w:color w:val="000000"/>
          <w:sz w:val="24"/>
          <w:szCs w:val="24"/>
        </w:rPr>
      </w:pPr>
      <m:oMath>
        <m:r>
          <m:rPr>
            <m:sty m:val="p"/>
          </m:rPr>
          <w:rPr>
            <w:rFonts w:ascii="Cambria Math" w:hAnsi="Cambria Math"/>
            <w:color w:val="000000"/>
            <w:sz w:val="24"/>
            <w:szCs w:val="24"/>
          </w:rPr>
          <m:t>P</m:t>
        </m:r>
      </m:oMath>
      <w:r>
        <w:rPr>
          <w:rFonts w:hAnsi="宋体" w:hint="eastAsia"/>
          <w:i/>
          <w:color w:val="000000"/>
          <w:sz w:val="24"/>
          <w:szCs w:val="24"/>
        </w:rPr>
        <w:t>——</w:t>
      </w:r>
      <w:r>
        <w:rPr>
          <w:rFonts w:hAnsi="宋体" w:hint="eastAsia"/>
          <w:color w:val="000000"/>
          <w:sz w:val="24"/>
          <w:szCs w:val="24"/>
        </w:rPr>
        <w:t>购买数量；</w:t>
      </w:r>
    </w:p>
    <w:p w14:paraId="15A185E4" w14:textId="77777777" w:rsidR="00CF0B0D" w:rsidRDefault="00000000">
      <w:pPr>
        <w:pStyle w:val="affb"/>
        <w:tabs>
          <w:tab w:val="center" w:pos="4201"/>
          <w:tab w:val="right" w:leader="dot" w:pos="9298"/>
        </w:tabs>
        <w:spacing w:line="360" w:lineRule="auto"/>
        <w:ind w:firstLine="480"/>
        <w:rPr>
          <w:rFonts w:hAnsi="宋体"/>
          <w:color w:val="000000"/>
          <w:sz w:val="24"/>
          <w:szCs w:val="24"/>
        </w:rPr>
      </w:pPr>
      <m:oMath>
        <m:r>
          <m:rPr>
            <m:sty m:val="p"/>
          </m:rPr>
          <w:rPr>
            <w:rFonts w:ascii="Cambria Math" w:hAnsi="Cambria Math"/>
            <w:color w:val="000000"/>
            <w:sz w:val="24"/>
            <w:szCs w:val="24"/>
          </w:rPr>
          <m:t>E</m:t>
        </m:r>
      </m:oMath>
      <w:r>
        <w:rPr>
          <w:rFonts w:hAnsi="宋体" w:hint="eastAsia"/>
          <w:i/>
          <w:color w:val="000000"/>
          <w:sz w:val="24"/>
          <w:szCs w:val="24"/>
        </w:rPr>
        <w:t>——</w:t>
      </w:r>
      <w:r>
        <w:rPr>
          <w:rFonts w:hAnsi="宋体" w:hint="eastAsia"/>
          <w:color w:val="000000"/>
          <w:sz w:val="24"/>
          <w:szCs w:val="24"/>
        </w:rPr>
        <w:t>输出数量（例如输送到不包含在</w:t>
      </w:r>
      <w:proofErr w:type="gramStart"/>
      <w:r>
        <w:rPr>
          <w:rFonts w:hAnsi="宋体" w:hint="eastAsia"/>
          <w:color w:val="000000"/>
          <w:sz w:val="24"/>
          <w:szCs w:val="24"/>
        </w:rPr>
        <w:t>碳交易</w:t>
      </w:r>
      <w:proofErr w:type="gramEnd"/>
      <w:r>
        <w:rPr>
          <w:rFonts w:hAnsi="宋体" w:hint="eastAsia"/>
          <w:color w:val="000000"/>
          <w:sz w:val="24"/>
          <w:szCs w:val="24"/>
        </w:rPr>
        <w:t>的设施中）</w:t>
      </w:r>
    </w:p>
    <w:p w14:paraId="709A2C4E" w14:textId="77777777" w:rsidR="00CF0B0D" w:rsidRDefault="00000000">
      <w:pPr>
        <w:pStyle w:val="affb"/>
        <w:tabs>
          <w:tab w:val="center" w:pos="4201"/>
          <w:tab w:val="right" w:leader="dot" w:pos="9298"/>
        </w:tabs>
        <w:spacing w:line="360" w:lineRule="auto"/>
        <w:ind w:firstLine="480"/>
        <w:rPr>
          <w:rFonts w:hAnsi="宋体"/>
          <w:color w:val="000000"/>
          <w:sz w:val="24"/>
          <w:szCs w:val="24"/>
        </w:rPr>
      </w:pPr>
      <m:oMath>
        <m:sSub>
          <m:sSubPr>
            <m:ctrlPr>
              <w:rPr>
                <w:rFonts w:ascii="Cambria Math" w:hAnsi="Cambria Math"/>
                <w:i/>
                <w:color w:val="000000"/>
                <w:sz w:val="24"/>
                <w:szCs w:val="24"/>
              </w:rPr>
            </m:ctrlPr>
          </m:sSubPr>
          <m:e>
            <m:r>
              <m:rPr>
                <m:sty m:val="p"/>
              </m:rPr>
              <w:rPr>
                <w:rFonts w:ascii="Cambria Math" w:hAnsi="Cambria Math"/>
                <w:color w:val="000000"/>
                <w:sz w:val="24"/>
                <w:szCs w:val="24"/>
              </w:rPr>
              <m:t>S</m:t>
            </m:r>
          </m:e>
          <m:sub>
            <m:r>
              <m:rPr>
                <m:sty m:val="p"/>
              </m:rPr>
              <w:rPr>
                <w:rFonts w:ascii="Cambria Math" w:hAnsi="Cambria Math"/>
                <w:color w:val="000000"/>
                <w:sz w:val="24"/>
                <w:szCs w:val="24"/>
                <w:vertAlign w:val="subscript"/>
              </w:rPr>
              <m:t>begin</m:t>
            </m:r>
          </m:sub>
        </m:sSub>
      </m:oMath>
      <w:r>
        <w:rPr>
          <w:rFonts w:hAnsi="宋体" w:hint="eastAsia"/>
          <w:i/>
          <w:color w:val="000000"/>
          <w:sz w:val="24"/>
          <w:szCs w:val="24"/>
        </w:rPr>
        <w:t>——</w:t>
      </w:r>
      <w:r>
        <w:rPr>
          <w:rFonts w:hAnsi="宋体" w:hint="eastAsia"/>
          <w:color w:val="000000"/>
          <w:sz w:val="24"/>
          <w:szCs w:val="24"/>
        </w:rPr>
        <w:t>年初的库存</w:t>
      </w:r>
    </w:p>
    <w:p w14:paraId="0279345E" w14:textId="77777777" w:rsidR="00CF0B0D" w:rsidRDefault="00000000">
      <w:pPr>
        <w:pStyle w:val="affb"/>
        <w:tabs>
          <w:tab w:val="center" w:pos="4201"/>
          <w:tab w:val="right" w:leader="dot" w:pos="9298"/>
        </w:tabs>
        <w:spacing w:line="360" w:lineRule="auto"/>
        <w:ind w:firstLine="480"/>
        <w:rPr>
          <w:rFonts w:hAnsi="宋体"/>
          <w:color w:val="000000"/>
          <w:sz w:val="24"/>
          <w:szCs w:val="24"/>
        </w:rPr>
      </w:pPr>
      <m:oMath>
        <m:sSub>
          <m:sSubPr>
            <m:ctrlPr>
              <w:rPr>
                <w:rFonts w:ascii="Cambria Math" w:hAnsi="Cambria Math"/>
                <w:i/>
                <w:color w:val="000000"/>
                <w:sz w:val="24"/>
                <w:szCs w:val="24"/>
              </w:rPr>
            </m:ctrlPr>
          </m:sSubPr>
          <m:e>
            <m:r>
              <m:rPr>
                <m:sty m:val="p"/>
              </m:rPr>
              <w:rPr>
                <w:rFonts w:ascii="Cambria Math" w:hAnsi="Cambria Math"/>
                <w:color w:val="000000"/>
                <w:sz w:val="24"/>
                <w:szCs w:val="24"/>
              </w:rPr>
              <m:t>S</m:t>
            </m:r>
          </m:e>
          <m:sub>
            <m:r>
              <m:rPr>
                <m:sty m:val="p"/>
              </m:rPr>
              <w:rPr>
                <w:rFonts w:ascii="Cambria Math" w:hAnsi="Cambria Math"/>
                <w:color w:val="000000"/>
                <w:sz w:val="24"/>
                <w:szCs w:val="24"/>
                <w:vertAlign w:val="subscript"/>
              </w:rPr>
              <m:t>end</m:t>
            </m:r>
          </m:sub>
        </m:sSub>
      </m:oMath>
      <w:r>
        <w:rPr>
          <w:rFonts w:hAnsi="宋体" w:hint="eastAsia"/>
          <w:i/>
          <w:color w:val="000000"/>
          <w:sz w:val="24"/>
          <w:szCs w:val="24"/>
        </w:rPr>
        <w:t>——</w:t>
      </w:r>
      <w:r>
        <w:rPr>
          <w:rFonts w:hAnsi="宋体" w:hint="eastAsia"/>
          <w:color w:val="000000"/>
          <w:sz w:val="24"/>
          <w:szCs w:val="24"/>
        </w:rPr>
        <w:t>年末的库存</w:t>
      </w:r>
    </w:p>
    <w:p w14:paraId="7C830580" w14:textId="77777777" w:rsidR="00CF0B0D" w:rsidRDefault="00000000">
      <w:pPr>
        <w:numPr>
          <w:ilvl w:val="0"/>
          <w:numId w:val="6"/>
        </w:numPr>
        <w:spacing w:line="360" w:lineRule="exact"/>
        <w:rPr>
          <w:sz w:val="24"/>
        </w:rPr>
      </w:pPr>
      <w:r>
        <w:rPr>
          <w:rFonts w:hint="eastAsia"/>
          <w:sz w:val="24"/>
        </w:rPr>
        <w:t>活动数据要求</w:t>
      </w:r>
    </w:p>
    <w:p w14:paraId="4976F656" w14:textId="77777777" w:rsidR="00CF0B0D" w:rsidRDefault="00000000">
      <w:pPr>
        <w:spacing w:line="360" w:lineRule="exact"/>
        <w:ind w:left="480"/>
        <w:rPr>
          <w:sz w:val="24"/>
        </w:rPr>
      </w:pPr>
      <w:r>
        <w:rPr>
          <w:rFonts w:hint="eastAsia"/>
          <w:sz w:val="24"/>
        </w:rPr>
        <w:t>各源流的活动数据的监测计量方法频次和最大允许不确定度应满足表</w:t>
      </w:r>
      <w:r>
        <w:rPr>
          <w:rFonts w:hint="eastAsia"/>
          <w:sz w:val="24"/>
        </w:rPr>
        <w:t>2</w:t>
      </w:r>
      <w:r>
        <w:rPr>
          <w:rFonts w:hint="eastAsia"/>
          <w:sz w:val="24"/>
        </w:rPr>
        <w:t>的要求。</w:t>
      </w:r>
    </w:p>
    <w:p w14:paraId="73D51E60" w14:textId="77777777" w:rsidR="00CF0B0D" w:rsidRDefault="00000000">
      <w:pPr>
        <w:numPr>
          <w:ilvl w:val="0"/>
          <w:numId w:val="1"/>
        </w:numPr>
        <w:spacing w:line="360" w:lineRule="exact"/>
        <w:jc w:val="center"/>
        <w:rPr>
          <w:rFonts w:ascii="黑体" w:eastAsia="黑体"/>
          <w:kern w:val="0"/>
          <w:sz w:val="22"/>
          <w:szCs w:val="20"/>
        </w:rPr>
      </w:pPr>
      <w:r>
        <w:rPr>
          <w:rFonts w:ascii="黑体" w:eastAsia="黑体" w:hint="eastAsia"/>
          <w:kern w:val="0"/>
          <w:sz w:val="22"/>
          <w:szCs w:val="20"/>
        </w:rPr>
        <w:t>表</w:t>
      </w:r>
      <w:r>
        <w:rPr>
          <w:rFonts w:ascii="黑体" w:eastAsia="黑体"/>
          <w:kern w:val="0"/>
          <w:sz w:val="22"/>
          <w:szCs w:val="20"/>
        </w:rPr>
        <w:t xml:space="preserve">2 </w:t>
      </w:r>
      <w:r>
        <w:rPr>
          <w:rFonts w:ascii="黑体" w:eastAsia="黑体" w:hint="eastAsia"/>
          <w:kern w:val="0"/>
          <w:sz w:val="22"/>
          <w:szCs w:val="20"/>
        </w:rPr>
        <w:t>活动数据监测计量要求</w:t>
      </w:r>
    </w:p>
    <w:tbl>
      <w:tblPr>
        <w:tblStyle w:val="aff3"/>
        <w:tblW w:w="9568" w:type="dxa"/>
        <w:jc w:val="center"/>
        <w:tblLook w:val="04A0" w:firstRow="1" w:lastRow="0" w:firstColumn="1" w:lastColumn="0" w:noHBand="0" w:noVBand="1"/>
      </w:tblPr>
      <w:tblGrid>
        <w:gridCol w:w="995"/>
        <w:gridCol w:w="1288"/>
        <w:gridCol w:w="1198"/>
        <w:gridCol w:w="1218"/>
        <w:gridCol w:w="1623"/>
        <w:gridCol w:w="1241"/>
        <w:gridCol w:w="1036"/>
        <w:gridCol w:w="969"/>
      </w:tblGrid>
      <w:tr w:rsidR="00CF0B0D" w14:paraId="34A4D440" w14:textId="77777777">
        <w:trPr>
          <w:trHeight w:val="155"/>
          <w:jc w:val="center"/>
        </w:trPr>
        <w:tc>
          <w:tcPr>
            <w:tcW w:w="995" w:type="dxa"/>
            <w:vMerge w:val="restart"/>
            <w:vAlign w:val="center"/>
          </w:tcPr>
          <w:p w14:paraId="51FB409C" w14:textId="77777777" w:rsidR="00CF0B0D" w:rsidRDefault="00000000">
            <w:pPr>
              <w:pStyle w:val="affb"/>
              <w:ind w:firstLineChars="0" w:firstLine="0"/>
              <w:jc w:val="center"/>
              <w:rPr>
                <w:rFonts w:ascii="Times New Roman"/>
                <w:color w:val="000000" w:themeColor="text1"/>
              </w:rPr>
            </w:pPr>
            <w:r>
              <w:rPr>
                <w:rFonts w:ascii="Times New Roman" w:hint="eastAsia"/>
                <w:color w:val="000000" w:themeColor="text1"/>
                <w:szCs w:val="21"/>
              </w:rPr>
              <w:t>源流种类</w:t>
            </w:r>
          </w:p>
        </w:tc>
        <w:tc>
          <w:tcPr>
            <w:tcW w:w="1288" w:type="dxa"/>
            <w:vMerge w:val="restart"/>
            <w:shd w:val="clear" w:color="auto" w:fill="auto"/>
            <w:vAlign w:val="center"/>
          </w:tcPr>
          <w:p w14:paraId="2EEA84B4" w14:textId="77777777" w:rsidR="00CF0B0D" w:rsidRDefault="00000000">
            <w:pPr>
              <w:pStyle w:val="affb"/>
              <w:ind w:firstLineChars="0" w:firstLine="0"/>
              <w:jc w:val="center"/>
              <w:rPr>
                <w:rFonts w:ascii="Times New Roman"/>
                <w:color w:val="000000" w:themeColor="text1"/>
              </w:rPr>
            </w:pPr>
            <w:r>
              <w:rPr>
                <w:rFonts w:ascii="Times New Roman" w:hint="eastAsia"/>
                <w:color w:val="000000" w:themeColor="text1"/>
                <w:szCs w:val="21"/>
              </w:rPr>
              <w:t>参数</w:t>
            </w:r>
          </w:p>
        </w:tc>
        <w:tc>
          <w:tcPr>
            <w:tcW w:w="1198" w:type="dxa"/>
            <w:vMerge w:val="restart"/>
            <w:shd w:val="clear" w:color="auto" w:fill="auto"/>
            <w:vAlign w:val="center"/>
          </w:tcPr>
          <w:p w14:paraId="75F1B3AC" w14:textId="77777777" w:rsidR="00CF0B0D" w:rsidRDefault="00000000">
            <w:pPr>
              <w:pStyle w:val="affb"/>
              <w:ind w:firstLineChars="0" w:firstLine="0"/>
              <w:jc w:val="center"/>
              <w:rPr>
                <w:rFonts w:ascii="Times New Roman"/>
                <w:color w:val="000000" w:themeColor="text1"/>
              </w:rPr>
            </w:pPr>
            <w:r>
              <w:rPr>
                <w:rFonts w:ascii="Times New Roman" w:hint="eastAsia"/>
                <w:color w:val="000000" w:themeColor="text1"/>
                <w:szCs w:val="21"/>
              </w:rPr>
              <w:t>监测设备</w:t>
            </w:r>
          </w:p>
        </w:tc>
        <w:tc>
          <w:tcPr>
            <w:tcW w:w="1218" w:type="dxa"/>
            <w:vMerge w:val="restart"/>
            <w:shd w:val="clear" w:color="auto" w:fill="auto"/>
            <w:vAlign w:val="center"/>
          </w:tcPr>
          <w:p w14:paraId="5486B5DC" w14:textId="77777777" w:rsidR="00CF0B0D" w:rsidRDefault="00000000">
            <w:pPr>
              <w:pStyle w:val="affb"/>
              <w:ind w:firstLineChars="0" w:firstLine="0"/>
              <w:jc w:val="center"/>
              <w:rPr>
                <w:rFonts w:ascii="Times New Roman"/>
                <w:color w:val="000000" w:themeColor="text1"/>
              </w:rPr>
            </w:pPr>
            <w:r>
              <w:rPr>
                <w:rFonts w:ascii="Times New Roman" w:hint="eastAsia"/>
                <w:color w:val="000000" w:themeColor="text1"/>
                <w:szCs w:val="21"/>
              </w:rPr>
              <w:t>监测频次</w:t>
            </w:r>
          </w:p>
        </w:tc>
        <w:tc>
          <w:tcPr>
            <w:tcW w:w="1623" w:type="dxa"/>
            <w:vMerge w:val="restart"/>
            <w:shd w:val="clear" w:color="auto" w:fill="auto"/>
            <w:vAlign w:val="center"/>
          </w:tcPr>
          <w:p w14:paraId="4EFB93CF" w14:textId="77777777" w:rsidR="00CF0B0D" w:rsidRDefault="00000000">
            <w:pPr>
              <w:pStyle w:val="affb"/>
              <w:ind w:firstLineChars="0" w:firstLine="0"/>
              <w:jc w:val="center"/>
              <w:rPr>
                <w:rFonts w:ascii="Times New Roman"/>
                <w:color w:val="000000" w:themeColor="text1"/>
              </w:rPr>
            </w:pPr>
            <w:r>
              <w:rPr>
                <w:rFonts w:ascii="Times New Roman" w:hint="eastAsia"/>
                <w:color w:val="000000" w:themeColor="text1"/>
                <w:szCs w:val="21"/>
              </w:rPr>
              <w:t>计量方法</w:t>
            </w:r>
          </w:p>
        </w:tc>
        <w:tc>
          <w:tcPr>
            <w:tcW w:w="1241" w:type="dxa"/>
            <w:vMerge w:val="restart"/>
            <w:shd w:val="clear" w:color="auto" w:fill="auto"/>
            <w:vAlign w:val="center"/>
          </w:tcPr>
          <w:p w14:paraId="246252B4" w14:textId="77777777" w:rsidR="00CF0B0D" w:rsidRDefault="00000000">
            <w:pPr>
              <w:pStyle w:val="affb"/>
              <w:ind w:firstLineChars="0" w:firstLine="0"/>
              <w:jc w:val="center"/>
              <w:rPr>
                <w:rFonts w:ascii="Times New Roman"/>
                <w:color w:val="000000" w:themeColor="text1"/>
              </w:rPr>
            </w:pPr>
            <w:r>
              <w:rPr>
                <w:rFonts w:ascii="Times New Roman" w:hint="eastAsia"/>
                <w:color w:val="000000" w:themeColor="text1"/>
                <w:szCs w:val="21"/>
              </w:rPr>
              <w:t>计量频次</w:t>
            </w:r>
          </w:p>
        </w:tc>
        <w:tc>
          <w:tcPr>
            <w:tcW w:w="2005" w:type="dxa"/>
            <w:gridSpan w:val="2"/>
            <w:shd w:val="clear" w:color="auto" w:fill="auto"/>
            <w:vAlign w:val="center"/>
          </w:tcPr>
          <w:p w14:paraId="6B0B8972" w14:textId="77777777" w:rsidR="00CF0B0D" w:rsidRDefault="00000000">
            <w:pPr>
              <w:pStyle w:val="affb"/>
              <w:ind w:firstLineChars="0" w:firstLine="0"/>
              <w:jc w:val="center"/>
              <w:rPr>
                <w:rFonts w:ascii="Times New Roman"/>
                <w:color w:val="000000" w:themeColor="text1"/>
              </w:rPr>
            </w:pPr>
            <w:r>
              <w:rPr>
                <w:rFonts w:ascii="Times New Roman" w:hint="eastAsia"/>
                <w:color w:val="000000" w:themeColor="text1"/>
                <w:szCs w:val="21"/>
              </w:rPr>
              <w:t>最大允许误差</w:t>
            </w:r>
          </w:p>
        </w:tc>
      </w:tr>
      <w:tr w:rsidR="00CF0B0D" w14:paraId="5EDA0DEA" w14:textId="77777777">
        <w:trPr>
          <w:trHeight w:val="310"/>
          <w:jc w:val="center"/>
        </w:trPr>
        <w:tc>
          <w:tcPr>
            <w:tcW w:w="995" w:type="dxa"/>
            <w:vMerge/>
            <w:vAlign w:val="center"/>
          </w:tcPr>
          <w:p w14:paraId="326F5C37" w14:textId="77777777" w:rsidR="00CF0B0D" w:rsidRDefault="00CF0B0D">
            <w:pPr>
              <w:pStyle w:val="affb"/>
              <w:ind w:firstLineChars="0" w:firstLine="0"/>
              <w:jc w:val="center"/>
              <w:rPr>
                <w:rFonts w:ascii="Times New Roman"/>
                <w:color w:val="000000" w:themeColor="text1"/>
              </w:rPr>
            </w:pPr>
          </w:p>
        </w:tc>
        <w:tc>
          <w:tcPr>
            <w:tcW w:w="1288" w:type="dxa"/>
            <w:vMerge/>
            <w:shd w:val="clear" w:color="auto" w:fill="auto"/>
            <w:vAlign w:val="center"/>
          </w:tcPr>
          <w:p w14:paraId="75316FF6" w14:textId="77777777" w:rsidR="00CF0B0D" w:rsidRDefault="00CF0B0D">
            <w:pPr>
              <w:pStyle w:val="affb"/>
              <w:ind w:firstLineChars="0" w:firstLine="0"/>
              <w:jc w:val="center"/>
              <w:rPr>
                <w:rFonts w:ascii="Times New Roman"/>
                <w:color w:val="000000" w:themeColor="text1"/>
              </w:rPr>
            </w:pPr>
          </w:p>
        </w:tc>
        <w:tc>
          <w:tcPr>
            <w:tcW w:w="1198" w:type="dxa"/>
            <w:vMerge/>
            <w:shd w:val="clear" w:color="auto" w:fill="auto"/>
            <w:vAlign w:val="center"/>
          </w:tcPr>
          <w:p w14:paraId="04A1233C" w14:textId="77777777" w:rsidR="00CF0B0D" w:rsidRDefault="00CF0B0D">
            <w:pPr>
              <w:pStyle w:val="affb"/>
              <w:ind w:firstLineChars="0" w:firstLine="0"/>
              <w:jc w:val="center"/>
              <w:rPr>
                <w:rFonts w:ascii="Times New Roman"/>
                <w:color w:val="000000" w:themeColor="text1"/>
              </w:rPr>
            </w:pPr>
          </w:p>
        </w:tc>
        <w:tc>
          <w:tcPr>
            <w:tcW w:w="1218" w:type="dxa"/>
            <w:vMerge/>
            <w:shd w:val="clear" w:color="auto" w:fill="auto"/>
            <w:vAlign w:val="center"/>
          </w:tcPr>
          <w:p w14:paraId="34D179CF" w14:textId="77777777" w:rsidR="00CF0B0D" w:rsidRDefault="00CF0B0D">
            <w:pPr>
              <w:pStyle w:val="affb"/>
              <w:ind w:firstLineChars="0" w:firstLine="0"/>
              <w:jc w:val="center"/>
              <w:rPr>
                <w:rFonts w:ascii="Times New Roman"/>
                <w:color w:val="000000" w:themeColor="text1"/>
              </w:rPr>
            </w:pPr>
          </w:p>
        </w:tc>
        <w:tc>
          <w:tcPr>
            <w:tcW w:w="1623" w:type="dxa"/>
            <w:vMerge/>
            <w:shd w:val="clear" w:color="auto" w:fill="auto"/>
            <w:vAlign w:val="center"/>
          </w:tcPr>
          <w:p w14:paraId="633AB8D6" w14:textId="77777777" w:rsidR="00CF0B0D" w:rsidRDefault="00CF0B0D">
            <w:pPr>
              <w:pStyle w:val="affb"/>
              <w:ind w:firstLineChars="0" w:firstLine="0"/>
              <w:jc w:val="center"/>
              <w:rPr>
                <w:rFonts w:ascii="Times New Roman"/>
                <w:color w:val="000000" w:themeColor="text1"/>
              </w:rPr>
            </w:pPr>
          </w:p>
        </w:tc>
        <w:tc>
          <w:tcPr>
            <w:tcW w:w="1241" w:type="dxa"/>
            <w:vMerge/>
            <w:shd w:val="clear" w:color="auto" w:fill="auto"/>
            <w:vAlign w:val="center"/>
          </w:tcPr>
          <w:p w14:paraId="5ED1E440" w14:textId="77777777" w:rsidR="00CF0B0D" w:rsidRDefault="00CF0B0D">
            <w:pPr>
              <w:pStyle w:val="affb"/>
              <w:ind w:firstLineChars="0" w:firstLine="0"/>
              <w:jc w:val="center"/>
              <w:rPr>
                <w:rFonts w:ascii="Times New Roman"/>
                <w:color w:val="000000" w:themeColor="text1"/>
              </w:rPr>
            </w:pPr>
          </w:p>
        </w:tc>
        <w:tc>
          <w:tcPr>
            <w:tcW w:w="1036" w:type="dxa"/>
            <w:shd w:val="clear" w:color="auto" w:fill="auto"/>
            <w:vAlign w:val="center"/>
          </w:tcPr>
          <w:p w14:paraId="352E446A" w14:textId="77777777" w:rsidR="00CF0B0D" w:rsidRDefault="00000000">
            <w:pPr>
              <w:pStyle w:val="affb"/>
              <w:ind w:firstLineChars="0" w:firstLine="0"/>
              <w:jc w:val="center"/>
              <w:rPr>
                <w:rFonts w:ascii="Times New Roman"/>
                <w:color w:val="000000" w:themeColor="text1"/>
              </w:rPr>
            </w:pPr>
            <w:r>
              <w:rPr>
                <w:rFonts w:ascii="Times New Roman" w:hint="eastAsia"/>
                <w:color w:val="000000" w:themeColor="text1"/>
                <w:szCs w:val="21"/>
              </w:rPr>
              <w:t>主要源流</w:t>
            </w:r>
          </w:p>
        </w:tc>
        <w:tc>
          <w:tcPr>
            <w:tcW w:w="969" w:type="dxa"/>
            <w:shd w:val="clear" w:color="auto" w:fill="auto"/>
            <w:vAlign w:val="center"/>
          </w:tcPr>
          <w:p w14:paraId="4B037631" w14:textId="77777777" w:rsidR="00CF0B0D" w:rsidRDefault="00000000">
            <w:pPr>
              <w:pStyle w:val="affb"/>
              <w:ind w:firstLineChars="0" w:firstLine="0"/>
              <w:jc w:val="center"/>
              <w:rPr>
                <w:rFonts w:ascii="Times New Roman"/>
                <w:color w:val="000000" w:themeColor="text1"/>
              </w:rPr>
            </w:pPr>
            <w:r>
              <w:rPr>
                <w:rFonts w:ascii="Times New Roman" w:hint="eastAsia"/>
                <w:color w:val="000000" w:themeColor="text1"/>
                <w:szCs w:val="21"/>
              </w:rPr>
              <w:t>次要源流</w:t>
            </w:r>
          </w:p>
        </w:tc>
      </w:tr>
      <w:tr w:rsidR="00CF0B0D" w14:paraId="56CEBBCE" w14:textId="77777777">
        <w:trPr>
          <w:jc w:val="center"/>
        </w:trPr>
        <w:tc>
          <w:tcPr>
            <w:tcW w:w="995" w:type="dxa"/>
            <w:vAlign w:val="center"/>
          </w:tcPr>
          <w:p w14:paraId="6E54BB39" w14:textId="77777777" w:rsidR="00CF0B0D" w:rsidRDefault="00000000">
            <w:pPr>
              <w:pStyle w:val="affb"/>
              <w:ind w:firstLineChars="0" w:firstLine="0"/>
              <w:jc w:val="center"/>
              <w:rPr>
                <w:rFonts w:ascii="Times New Roman"/>
                <w:color w:val="000000" w:themeColor="text1"/>
              </w:rPr>
            </w:pPr>
            <w:r>
              <w:rPr>
                <w:rFonts w:ascii="Times New Roman" w:hint="eastAsia"/>
                <w:color w:val="000000" w:themeColor="text1"/>
                <w:szCs w:val="21"/>
              </w:rPr>
              <w:t>固体燃料</w:t>
            </w:r>
          </w:p>
        </w:tc>
        <w:tc>
          <w:tcPr>
            <w:tcW w:w="1288" w:type="dxa"/>
            <w:vAlign w:val="center"/>
          </w:tcPr>
          <w:p w14:paraId="439F6528" w14:textId="77777777" w:rsidR="00CF0B0D" w:rsidRDefault="00000000">
            <w:pPr>
              <w:pStyle w:val="affb"/>
              <w:ind w:firstLineChars="0" w:firstLine="0"/>
              <w:jc w:val="center"/>
              <w:rPr>
                <w:rFonts w:ascii="Times New Roman"/>
                <w:color w:val="000000" w:themeColor="text1"/>
              </w:rPr>
            </w:pPr>
            <w:r>
              <w:rPr>
                <w:rFonts w:ascii="Times New Roman" w:hint="eastAsia"/>
                <w:color w:val="000000" w:themeColor="text1"/>
                <w:szCs w:val="21"/>
              </w:rPr>
              <w:t>燃料消耗量与平均低位发热量乘积（</w:t>
            </w:r>
            <w:r>
              <w:rPr>
                <w:rFonts w:ascii="Times New Roman"/>
                <w:color w:val="000000" w:themeColor="text1"/>
                <w:szCs w:val="21"/>
              </w:rPr>
              <w:t>GJ</w:t>
            </w:r>
            <w:r>
              <w:rPr>
                <w:rFonts w:ascii="Times New Roman" w:hint="eastAsia"/>
                <w:color w:val="000000" w:themeColor="text1"/>
                <w:szCs w:val="21"/>
              </w:rPr>
              <w:t>）</w:t>
            </w:r>
          </w:p>
        </w:tc>
        <w:tc>
          <w:tcPr>
            <w:tcW w:w="1198" w:type="dxa"/>
            <w:vAlign w:val="center"/>
          </w:tcPr>
          <w:p w14:paraId="54F8754A" w14:textId="77777777" w:rsidR="00CF0B0D" w:rsidRDefault="00000000">
            <w:pPr>
              <w:pStyle w:val="affb"/>
              <w:ind w:firstLineChars="0" w:firstLine="0"/>
              <w:jc w:val="center"/>
              <w:rPr>
                <w:rFonts w:ascii="Times New Roman"/>
                <w:color w:val="000000" w:themeColor="text1"/>
              </w:rPr>
            </w:pPr>
            <w:r>
              <w:rPr>
                <w:rFonts w:ascii="Times New Roman" w:hint="eastAsia"/>
                <w:color w:val="000000" w:themeColor="text1"/>
                <w:szCs w:val="21"/>
              </w:rPr>
              <w:t>非自动衡器、连续累计自动</w:t>
            </w:r>
            <w:r>
              <w:rPr>
                <w:rFonts w:ascii="Times New Roman" w:hint="eastAsia"/>
                <w:color w:val="000000" w:themeColor="text1"/>
                <w:szCs w:val="21"/>
              </w:rPr>
              <w:lastRenderedPageBreak/>
              <w:t>衡器（皮带秤）</w:t>
            </w:r>
          </w:p>
        </w:tc>
        <w:tc>
          <w:tcPr>
            <w:tcW w:w="1218" w:type="dxa"/>
            <w:vAlign w:val="center"/>
          </w:tcPr>
          <w:p w14:paraId="5AB875D7" w14:textId="77777777" w:rsidR="00CF0B0D" w:rsidRDefault="00000000">
            <w:pPr>
              <w:pStyle w:val="affb"/>
              <w:ind w:firstLineChars="0" w:firstLine="0"/>
              <w:jc w:val="center"/>
              <w:rPr>
                <w:rFonts w:ascii="Times New Roman"/>
                <w:color w:val="000000" w:themeColor="text1"/>
              </w:rPr>
            </w:pPr>
            <w:r>
              <w:rPr>
                <w:rFonts w:ascii="Times New Roman" w:hint="eastAsia"/>
                <w:color w:val="000000" w:themeColor="text1"/>
                <w:szCs w:val="21"/>
              </w:rPr>
              <w:lastRenderedPageBreak/>
              <w:t>每批、连续</w:t>
            </w:r>
          </w:p>
        </w:tc>
        <w:tc>
          <w:tcPr>
            <w:tcW w:w="1623" w:type="dxa"/>
            <w:vAlign w:val="center"/>
          </w:tcPr>
          <w:p w14:paraId="718DB0C3" w14:textId="77777777" w:rsidR="00CF0B0D" w:rsidRDefault="00000000">
            <w:pPr>
              <w:pStyle w:val="affb"/>
              <w:ind w:firstLineChars="0" w:firstLine="0"/>
              <w:jc w:val="center"/>
              <w:rPr>
                <w:rFonts w:ascii="Times New Roman"/>
                <w:color w:val="000000" w:themeColor="text1"/>
              </w:rPr>
            </w:pPr>
            <w:r>
              <w:rPr>
                <w:rFonts w:ascii="Times New Roman"/>
                <w:color w:val="000000" w:themeColor="text1"/>
                <w:szCs w:val="21"/>
              </w:rPr>
              <w:t>JJG539-2016</w:t>
            </w:r>
            <w:r>
              <w:rPr>
                <w:rFonts w:ascii="Times New Roman" w:hint="eastAsia"/>
                <w:color w:val="000000" w:themeColor="text1"/>
                <w:szCs w:val="21"/>
              </w:rPr>
              <w:t>《数字指示秤检定规程》、</w:t>
            </w:r>
          </w:p>
          <w:p w14:paraId="63C32C1D" w14:textId="77777777" w:rsidR="00CF0B0D" w:rsidRDefault="00000000">
            <w:pPr>
              <w:pStyle w:val="affb"/>
              <w:ind w:firstLineChars="0" w:firstLine="0"/>
              <w:jc w:val="center"/>
              <w:rPr>
                <w:rFonts w:ascii="Times New Roman"/>
                <w:color w:val="000000" w:themeColor="text1"/>
              </w:rPr>
            </w:pPr>
            <w:r>
              <w:rPr>
                <w:rFonts w:ascii="Times New Roman"/>
                <w:color w:val="000000" w:themeColor="text1"/>
                <w:szCs w:val="21"/>
              </w:rPr>
              <w:lastRenderedPageBreak/>
              <w:t>JJG195-2019</w:t>
            </w:r>
            <w:r>
              <w:rPr>
                <w:rFonts w:ascii="Times New Roman" w:hint="eastAsia"/>
                <w:color w:val="000000" w:themeColor="text1"/>
                <w:szCs w:val="21"/>
              </w:rPr>
              <w:t>《连续累计自动衡器（皮带秤）检定规程》</w:t>
            </w:r>
          </w:p>
        </w:tc>
        <w:tc>
          <w:tcPr>
            <w:tcW w:w="1241" w:type="dxa"/>
            <w:vAlign w:val="center"/>
          </w:tcPr>
          <w:p w14:paraId="5180375D" w14:textId="77777777" w:rsidR="00CF0B0D" w:rsidRDefault="00000000">
            <w:pPr>
              <w:pStyle w:val="affb"/>
              <w:ind w:firstLineChars="0" w:firstLine="0"/>
              <w:jc w:val="center"/>
              <w:rPr>
                <w:rFonts w:ascii="Times New Roman"/>
                <w:color w:val="000000" w:themeColor="text1"/>
              </w:rPr>
            </w:pPr>
            <w:r>
              <w:rPr>
                <w:rFonts w:ascii="Times New Roman"/>
                <w:color w:val="000000" w:themeColor="text1"/>
                <w:szCs w:val="21"/>
              </w:rPr>
              <w:lastRenderedPageBreak/>
              <w:t>1</w:t>
            </w:r>
            <w:r>
              <w:rPr>
                <w:rFonts w:ascii="Times New Roman" w:hint="eastAsia"/>
                <w:color w:val="000000" w:themeColor="text1"/>
                <w:szCs w:val="21"/>
              </w:rPr>
              <w:t>次</w:t>
            </w:r>
            <w:r>
              <w:rPr>
                <w:rFonts w:ascii="Times New Roman"/>
                <w:color w:val="000000" w:themeColor="text1"/>
                <w:szCs w:val="21"/>
              </w:rPr>
              <w:t>/12</w:t>
            </w:r>
            <w:r>
              <w:rPr>
                <w:rFonts w:ascii="Times New Roman" w:hint="eastAsia"/>
                <w:color w:val="000000" w:themeColor="text1"/>
                <w:szCs w:val="21"/>
              </w:rPr>
              <w:t>个月</w:t>
            </w:r>
          </w:p>
        </w:tc>
        <w:tc>
          <w:tcPr>
            <w:tcW w:w="1036" w:type="dxa"/>
            <w:vAlign w:val="center"/>
          </w:tcPr>
          <w:p w14:paraId="3ED8DB07" w14:textId="77777777" w:rsidR="00CF0B0D" w:rsidRDefault="00000000">
            <w:pPr>
              <w:pStyle w:val="affb"/>
              <w:ind w:firstLineChars="0" w:firstLine="0"/>
              <w:jc w:val="center"/>
              <w:rPr>
                <w:rFonts w:ascii="Times New Roman"/>
                <w:color w:val="000000" w:themeColor="text1"/>
              </w:rPr>
            </w:pPr>
            <w:r>
              <w:rPr>
                <w:rFonts w:ascii="Times New Roman" w:hint="eastAsia"/>
                <w:color w:val="000000" w:themeColor="text1"/>
                <w:szCs w:val="21"/>
              </w:rPr>
              <w:t>2.5</w:t>
            </w:r>
            <w:r>
              <w:rPr>
                <w:rFonts w:ascii="Times New Roman"/>
                <w:color w:val="000000" w:themeColor="text1"/>
                <w:szCs w:val="21"/>
              </w:rPr>
              <w:t>%</w:t>
            </w:r>
          </w:p>
        </w:tc>
        <w:tc>
          <w:tcPr>
            <w:tcW w:w="969" w:type="dxa"/>
            <w:vAlign w:val="center"/>
          </w:tcPr>
          <w:p w14:paraId="20577921" w14:textId="77777777" w:rsidR="00CF0B0D" w:rsidRDefault="00000000">
            <w:pPr>
              <w:pStyle w:val="affb"/>
              <w:ind w:firstLineChars="0" w:firstLine="0"/>
              <w:jc w:val="center"/>
              <w:rPr>
                <w:rFonts w:ascii="Times New Roman"/>
                <w:color w:val="000000" w:themeColor="text1"/>
              </w:rPr>
            </w:pPr>
            <w:r>
              <w:rPr>
                <w:rFonts w:ascii="Times New Roman" w:hint="eastAsia"/>
                <w:color w:val="000000" w:themeColor="text1"/>
                <w:szCs w:val="21"/>
              </w:rPr>
              <w:t>5</w:t>
            </w:r>
            <w:r>
              <w:rPr>
                <w:rFonts w:ascii="Times New Roman"/>
                <w:color w:val="000000" w:themeColor="text1"/>
                <w:szCs w:val="21"/>
              </w:rPr>
              <w:t>%</w:t>
            </w:r>
          </w:p>
        </w:tc>
      </w:tr>
      <w:tr w:rsidR="00CF0B0D" w14:paraId="1097F4B4" w14:textId="77777777">
        <w:trPr>
          <w:jc w:val="center"/>
        </w:trPr>
        <w:tc>
          <w:tcPr>
            <w:tcW w:w="995" w:type="dxa"/>
            <w:vAlign w:val="center"/>
          </w:tcPr>
          <w:p w14:paraId="5407BF5A" w14:textId="77777777" w:rsidR="00CF0B0D" w:rsidRDefault="00000000">
            <w:pPr>
              <w:pStyle w:val="affb"/>
              <w:ind w:firstLineChars="0" w:firstLine="0"/>
              <w:jc w:val="center"/>
              <w:rPr>
                <w:rFonts w:ascii="Times New Roman"/>
                <w:color w:val="000000" w:themeColor="text1"/>
              </w:rPr>
            </w:pPr>
            <w:r>
              <w:rPr>
                <w:rFonts w:ascii="Times New Roman" w:hint="eastAsia"/>
                <w:color w:val="000000" w:themeColor="text1"/>
                <w:szCs w:val="21"/>
              </w:rPr>
              <w:t>其它气态和液态燃料</w:t>
            </w:r>
          </w:p>
        </w:tc>
        <w:tc>
          <w:tcPr>
            <w:tcW w:w="1288" w:type="dxa"/>
            <w:vAlign w:val="center"/>
          </w:tcPr>
          <w:p w14:paraId="4844C0A7" w14:textId="77777777" w:rsidR="00CF0B0D" w:rsidRDefault="00000000">
            <w:pPr>
              <w:pStyle w:val="affb"/>
              <w:ind w:firstLineChars="0" w:firstLine="0"/>
              <w:jc w:val="center"/>
              <w:rPr>
                <w:rFonts w:ascii="Times New Roman"/>
                <w:color w:val="000000" w:themeColor="text1"/>
              </w:rPr>
            </w:pPr>
            <w:r>
              <w:rPr>
                <w:rFonts w:ascii="Times New Roman" w:hint="eastAsia"/>
                <w:color w:val="000000" w:themeColor="text1"/>
                <w:szCs w:val="21"/>
              </w:rPr>
              <w:t>燃料消耗量与平均低位发热量乘积（</w:t>
            </w:r>
            <w:r>
              <w:rPr>
                <w:rFonts w:ascii="Times New Roman"/>
                <w:color w:val="000000" w:themeColor="text1"/>
                <w:szCs w:val="21"/>
              </w:rPr>
              <w:t>GJ</w:t>
            </w:r>
            <w:r>
              <w:rPr>
                <w:rFonts w:ascii="Times New Roman" w:hint="eastAsia"/>
                <w:color w:val="000000" w:themeColor="text1"/>
                <w:szCs w:val="21"/>
              </w:rPr>
              <w:t>）</w:t>
            </w:r>
          </w:p>
        </w:tc>
        <w:tc>
          <w:tcPr>
            <w:tcW w:w="1198" w:type="dxa"/>
            <w:vAlign w:val="center"/>
          </w:tcPr>
          <w:p w14:paraId="109FA229" w14:textId="77777777" w:rsidR="00CF0B0D" w:rsidRDefault="00000000">
            <w:pPr>
              <w:pStyle w:val="affb"/>
              <w:ind w:firstLineChars="0" w:firstLine="0"/>
              <w:jc w:val="center"/>
              <w:rPr>
                <w:rFonts w:ascii="Times New Roman"/>
                <w:color w:val="000000" w:themeColor="text1"/>
              </w:rPr>
            </w:pPr>
            <w:r>
              <w:rPr>
                <w:rFonts w:ascii="Times New Roman" w:hint="eastAsia"/>
                <w:color w:val="000000" w:themeColor="text1"/>
                <w:szCs w:val="21"/>
              </w:rPr>
              <w:t>油流量计、气体流量计</w:t>
            </w:r>
          </w:p>
        </w:tc>
        <w:tc>
          <w:tcPr>
            <w:tcW w:w="1218" w:type="dxa"/>
            <w:vAlign w:val="center"/>
          </w:tcPr>
          <w:p w14:paraId="571CAA0D" w14:textId="77777777" w:rsidR="00CF0B0D" w:rsidRDefault="00000000">
            <w:pPr>
              <w:pStyle w:val="affb"/>
              <w:ind w:firstLineChars="0" w:firstLine="0"/>
              <w:jc w:val="center"/>
              <w:rPr>
                <w:rFonts w:ascii="Times New Roman"/>
                <w:color w:val="000000" w:themeColor="text1"/>
              </w:rPr>
            </w:pPr>
            <w:r>
              <w:rPr>
                <w:rFonts w:ascii="Times New Roman" w:hint="eastAsia"/>
                <w:color w:val="000000" w:themeColor="text1"/>
                <w:szCs w:val="21"/>
              </w:rPr>
              <w:t>连续</w:t>
            </w:r>
          </w:p>
        </w:tc>
        <w:tc>
          <w:tcPr>
            <w:tcW w:w="1623" w:type="dxa"/>
            <w:vAlign w:val="center"/>
          </w:tcPr>
          <w:p w14:paraId="01B4A68B" w14:textId="77777777" w:rsidR="00CF0B0D" w:rsidRDefault="00000000">
            <w:pPr>
              <w:pStyle w:val="affb"/>
              <w:ind w:firstLineChars="0" w:firstLine="0"/>
              <w:jc w:val="center"/>
              <w:rPr>
                <w:rFonts w:ascii="Times New Roman"/>
                <w:color w:val="000000" w:themeColor="text1"/>
              </w:rPr>
            </w:pPr>
            <w:r>
              <w:rPr>
                <w:rFonts w:ascii="Times New Roman"/>
                <w:color w:val="000000" w:themeColor="text1"/>
                <w:szCs w:val="21"/>
              </w:rPr>
              <w:t>JJG667-2010</w:t>
            </w:r>
            <w:r>
              <w:rPr>
                <w:rFonts w:ascii="Times New Roman" w:hint="eastAsia"/>
                <w:color w:val="000000" w:themeColor="text1"/>
                <w:szCs w:val="21"/>
              </w:rPr>
              <w:t>《液体容积式流量计检定规程》、</w:t>
            </w:r>
            <w:r>
              <w:rPr>
                <w:rFonts w:ascii="Times New Roman"/>
                <w:color w:val="000000" w:themeColor="text1"/>
                <w:szCs w:val="21"/>
              </w:rPr>
              <w:t>JJG640-2016</w:t>
            </w:r>
            <w:r>
              <w:rPr>
                <w:rFonts w:ascii="Times New Roman" w:hint="eastAsia"/>
                <w:color w:val="000000" w:themeColor="text1"/>
                <w:szCs w:val="21"/>
              </w:rPr>
              <w:t>《差压式流量计检定规程》</w:t>
            </w:r>
          </w:p>
        </w:tc>
        <w:tc>
          <w:tcPr>
            <w:tcW w:w="1241" w:type="dxa"/>
            <w:vAlign w:val="center"/>
          </w:tcPr>
          <w:p w14:paraId="0A65D29B" w14:textId="77777777" w:rsidR="00CF0B0D" w:rsidRDefault="00000000">
            <w:pPr>
              <w:pStyle w:val="affb"/>
              <w:ind w:firstLineChars="0" w:firstLine="0"/>
              <w:jc w:val="center"/>
              <w:rPr>
                <w:rFonts w:ascii="Times New Roman"/>
                <w:color w:val="000000" w:themeColor="text1"/>
              </w:rPr>
            </w:pPr>
            <w:r>
              <w:rPr>
                <w:rFonts w:ascii="Times New Roman"/>
                <w:color w:val="000000" w:themeColor="text1"/>
                <w:szCs w:val="21"/>
              </w:rPr>
              <w:t>1</w:t>
            </w:r>
            <w:r>
              <w:rPr>
                <w:rFonts w:ascii="Times New Roman" w:hint="eastAsia"/>
                <w:color w:val="000000" w:themeColor="text1"/>
                <w:szCs w:val="21"/>
              </w:rPr>
              <w:t>次</w:t>
            </w:r>
            <w:r>
              <w:rPr>
                <w:rFonts w:ascii="Times New Roman"/>
                <w:color w:val="000000" w:themeColor="text1"/>
                <w:szCs w:val="21"/>
              </w:rPr>
              <w:t>/12</w:t>
            </w:r>
            <w:r>
              <w:rPr>
                <w:rFonts w:ascii="Times New Roman" w:hint="eastAsia"/>
                <w:color w:val="000000" w:themeColor="text1"/>
                <w:szCs w:val="21"/>
              </w:rPr>
              <w:t>个月</w:t>
            </w:r>
          </w:p>
        </w:tc>
        <w:tc>
          <w:tcPr>
            <w:tcW w:w="1036" w:type="dxa"/>
            <w:vAlign w:val="center"/>
          </w:tcPr>
          <w:p w14:paraId="7F4D28F3" w14:textId="77777777" w:rsidR="00CF0B0D" w:rsidRDefault="00000000">
            <w:pPr>
              <w:pStyle w:val="affb"/>
              <w:ind w:firstLineChars="0" w:firstLine="0"/>
              <w:jc w:val="center"/>
              <w:rPr>
                <w:rFonts w:ascii="Times New Roman"/>
                <w:color w:val="000000" w:themeColor="text1"/>
              </w:rPr>
            </w:pPr>
            <w:r>
              <w:rPr>
                <w:rFonts w:ascii="Times New Roman"/>
                <w:color w:val="000000" w:themeColor="text1"/>
                <w:szCs w:val="21"/>
              </w:rPr>
              <w:t>2%</w:t>
            </w:r>
          </w:p>
        </w:tc>
        <w:tc>
          <w:tcPr>
            <w:tcW w:w="969" w:type="dxa"/>
            <w:vAlign w:val="center"/>
          </w:tcPr>
          <w:p w14:paraId="4E28DC4A" w14:textId="77777777" w:rsidR="00CF0B0D" w:rsidRDefault="00000000">
            <w:pPr>
              <w:pStyle w:val="affb"/>
              <w:ind w:firstLineChars="0" w:firstLine="0"/>
              <w:jc w:val="center"/>
              <w:rPr>
                <w:rFonts w:ascii="Times New Roman"/>
                <w:color w:val="000000" w:themeColor="text1"/>
              </w:rPr>
            </w:pPr>
            <w:r>
              <w:rPr>
                <w:rFonts w:ascii="Times New Roman"/>
                <w:color w:val="000000" w:themeColor="text1"/>
                <w:szCs w:val="21"/>
              </w:rPr>
              <w:t>5%</w:t>
            </w:r>
          </w:p>
        </w:tc>
      </w:tr>
      <w:tr w:rsidR="00CF0B0D" w14:paraId="7DC58B23" w14:textId="77777777">
        <w:trPr>
          <w:jc w:val="center"/>
        </w:trPr>
        <w:tc>
          <w:tcPr>
            <w:tcW w:w="995" w:type="dxa"/>
            <w:vAlign w:val="center"/>
          </w:tcPr>
          <w:p w14:paraId="30934D7F" w14:textId="77777777" w:rsidR="00CF0B0D" w:rsidRDefault="00000000">
            <w:pPr>
              <w:pStyle w:val="affb"/>
              <w:ind w:firstLineChars="0" w:firstLine="0"/>
              <w:jc w:val="center"/>
              <w:rPr>
                <w:rFonts w:ascii="Times New Roman"/>
                <w:color w:val="000000" w:themeColor="text1"/>
              </w:rPr>
            </w:pPr>
            <w:r>
              <w:rPr>
                <w:rFonts w:ascii="Times New Roman" w:hint="eastAsia"/>
                <w:color w:val="000000" w:themeColor="text1"/>
                <w:szCs w:val="21"/>
              </w:rPr>
              <w:t>商业标准燃料</w:t>
            </w:r>
          </w:p>
        </w:tc>
        <w:tc>
          <w:tcPr>
            <w:tcW w:w="1288" w:type="dxa"/>
            <w:vAlign w:val="center"/>
          </w:tcPr>
          <w:p w14:paraId="1E10CC24" w14:textId="77777777" w:rsidR="00CF0B0D" w:rsidRDefault="00000000">
            <w:pPr>
              <w:pStyle w:val="affb"/>
              <w:ind w:firstLineChars="0" w:firstLine="0"/>
              <w:jc w:val="center"/>
              <w:rPr>
                <w:rFonts w:ascii="Times New Roman"/>
                <w:color w:val="000000" w:themeColor="text1"/>
              </w:rPr>
            </w:pPr>
            <w:r>
              <w:rPr>
                <w:rFonts w:ascii="Times New Roman" w:hint="eastAsia"/>
                <w:color w:val="000000" w:themeColor="text1"/>
                <w:szCs w:val="21"/>
              </w:rPr>
              <w:t>燃料消耗量与平均低位发热量乘积（</w:t>
            </w:r>
            <w:r>
              <w:rPr>
                <w:rFonts w:ascii="Times New Roman"/>
                <w:color w:val="000000" w:themeColor="text1"/>
                <w:szCs w:val="21"/>
              </w:rPr>
              <w:t>GJ</w:t>
            </w:r>
            <w:r>
              <w:rPr>
                <w:rFonts w:ascii="Times New Roman" w:hint="eastAsia"/>
                <w:color w:val="000000" w:themeColor="text1"/>
                <w:szCs w:val="21"/>
              </w:rPr>
              <w:t>）</w:t>
            </w:r>
          </w:p>
        </w:tc>
        <w:tc>
          <w:tcPr>
            <w:tcW w:w="1198" w:type="dxa"/>
            <w:vAlign w:val="center"/>
          </w:tcPr>
          <w:p w14:paraId="0574541A" w14:textId="77777777" w:rsidR="00CF0B0D" w:rsidRDefault="00000000">
            <w:pPr>
              <w:pStyle w:val="affb"/>
              <w:ind w:firstLineChars="0" w:firstLine="0"/>
              <w:jc w:val="center"/>
              <w:rPr>
                <w:rFonts w:ascii="Times New Roman"/>
                <w:color w:val="000000" w:themeColor="text1"/>
              </w:rPr>
            </w:pPr>
            <w:r>
              <w:rPr>
                <w:rFonts w:ascii="Times New Roman" w:hint="eastAsia"/>
                <w:color w:val="000000" w:themeColor="text1"/>
                <w:szCs w:val="21"/>
              </w:rPr>
              <w:t>油流量计、气体流量计</w:t>
            </w:r>
          </w:p>
        </w:tc>
        <w:tc>
          <w:tcPr>
            <w:tcW w:w="1218" w:type="dxa"/>
            <w:vAlign w:val="center"/>
          </w:tcPr>
          <w:p w14:paraId="5ACB26CF" w14:textId="77777777" w:rsidR="00CF0B0D" w:rsidRDefault="00000000">
            <w:pPr>
              <w:pStyle w:val="affb"/>
              <w:ind w:firstLineChars="0" w:firstLine="0"/>
              <w:jc w:val="center"/>
              <w:rPr>
                <w:rFonts w:ascii="Times New Roman"/>
                <w:color w:val="000000" w:themeColor="text1"/>
              </w:rPr>
            </w:pPr>
            <w:r>
              <w:rPr>
                <w:rFonts w:ascii="Times New Roman" w:hint="eastAsia"/>
                <w:color w:val="000000" w:themeColor="text1"/>
                <w:szCs w:val="21"/>
              </w:rPr>
              <w:t>连续</w:t>
            </w:r>
          </w:p>
        </w:tc>
        <w:tc>
          <w:tcPr>
            <w:tcW w:w="1623" w:type="dxa"/>
            <w:vAlign w:val="center"/>
          </w:tcPr>
          <w:p w14:paraId="3E9CCA56" w14:textId="77777777" w:rsidR="00CF0B0D" w:rsidRDefault="00000000">
            <w:pPr>
              <w:pStyle w:val="affb"/>
              <w:ind w:firstLineChars="0" w:firstLine="0"/>
              <w:jc w:val="center"/>
              <w:rPr>
                <w:rFonts w:ascii="Times New Roman"/>
                <w:color w:val="000000" w:themeColor="text1"/>
              </w:rPr>
            </w:pPr>
            <w:r>
              <w:rPr>
                <w:rFonts w:ascii="Times New Roman"/>
                <w:color w:val="000000" w:themeColor="text1"/>
                <w:szCs w:val="21"/>
              </w:rPr>
              <w:t>JJG667-2010</w:t>
            </w:r>
            <w:r>
              <w:rPr>
                <w:rFonts w:ascii="Times New Roman" w:hint="eastAsia"/>
                <w:color w:val="000000" w:themeColor="text1"/>
                <w:szCs w:val="21"/>
              </w:rPr>
              <w:t>《液体容积式流量计检定规程》、</w:t>
            </w:r>
            <w:r>
              <w:rPr>
                <w:rFonts w:ascii="Times New Roman"/>
                <w:color w:val="000000" w:themeColor="text1"/>
                <w:szCs w:val="21"/>
              </w:rPr>
              <w:t>JJG640-2016</w:t>
            </w:r>
            <w:r>
              <w:rPr>
                <w:rFonts w:ascii="Times New Roman" w:hint="eastAsia"/>
                <w:color w:val="000000" w:themeColor="text1"/>
                <w:szCs w:val="21"/>
              </w:rPr>
              <w:t>《差压式流量计检定规程》</w:t>
            </w:r>
          </w:p>
        </w:tc>
        <w:tc>
          <w:tcPr>
            <w:tcW w:w="1241" w:type="dxa"/>
            <w:vAlign w:val="center"/>
          </w:tcPr>
          <w:p w14:paraId="200B17BE" w14:textId="77777777" w:rsidR="00CF0B0D" w:rsidRDefault="00000000">
            <w:pPr>
              <w:pStyle w:val="affb"/>
              <w:ind w:firstLineChars="0" w:firstLine="0"/>
              <w:jc w:val="center"/>
              <w:rPr>
                <w:rFonts w:ascii="Times New Roman"/>
                <w:color w:val="000000" w:themeColor="text1"/>
              </w:rPr>
            </w:pPr>
            <w:r>
              <w:rPr>
                <w:rFonts w:ascii="Times New Roman"/>
                <w:color w:val="000000" w:themeColor="text1"/>
                <w:szCs w:val="21"/>
              </w:rPr>
              <w:t>1</w:t>
            </w:r>
            <w:r>
              <w:rPr>
                <w:rFonts w:ascii="Times New Roman" w:hint="eastAsia"/>
                <w:color w:val="000000" w:themeColor="text1"/>
                <w:szCs w:val="21"/>
              </w:rPr>
              <w:t>次</w:t>
            </w:r>
            <w:r>
              <w:rPr>
                <w:rFonts w:ascii="Times New Roman"/>
                <w:color w:val="000000" w:themeColor="text1"/>
                <w:szCs w:val="21"/>
              </w:rPr>
              <w:t>/12</w:t>
            </w:r>
            <w:r>
              <w:rPr>
                <w:rFonts w:ascii="Times New Roman" w:hint="eastAsia"/>
                <w:color w:val="000000" w:themeColor="text1"/>
                <w:szCs w:val="21"/>
              </w:rPr>
              <w:t>个月</w:t>
            </w:r>
          </w:p>
        </w:tc>
        <w:tc>
          <w:tcPr>
            <w:tcW w:w="1036" w:type="dxa"/>
            <w:vAlign w:val="center"/>
          </w:tcPr>
          <w:p w14:paraId="649A86F9" w14:textId="77777777" w:rsidR="00CF0B0D" w:rsidRDefault="00000000">
            <w:pPr>
              <w:pStyle w:val="affb"/>
              <w:ind w:firstLineChars="0" w:firstLine="0"/>
              <w:jc w:val="center"/>
              <w:rPr>
                <w:rFonts w:ascii="Times New Roman"/>
                <w:color w:val="000000" w:themeColor="text1"/>
              </w:rPr>
            </w:pPr>
            <w:r>
              <w:rPr>
                <w:rFonts w:ascii="Times New Roman"/>
                <w:color w:val="000000" w:themeColor="text1"/>
                <w:szCs w:val="21"/>
              </w:rPr>
              <w:t>2.5%</w:t>
            </w:r>
          </w:p>
        </w:tc>
        <w:tc>
          <w:tcPr>
            <w:tcW w:w="969" w:type="dxa"/>
            <w:vAlign w:val="center"/>
          </w:tcPr>
          <w:p w14:paraId="1738EC14" w14:textId="77777777" w:rsidR="00CF0B0D" w:rsidRDefault="00000000">
            <w:pPr>
              <w:pStyle w:val="affb"/>
              <w:ind w:firstLineChars="0" w:firstLine="0"/>
              <w:jc w:val="center"/>
              <w:rPr>
                <w:rFonts w:ascii="Times New Roman"/>
                <w:color w:val="000000" w:themeColor="text1"/>
              </w:rPr>
            </w:pPr>
            <w:r>
              <w:rPr>
                <w:rFonts w:ascii="Times New Roman"/>
                <w:color w:val="000000" w:themeColor="text1"/>
                <w:szCs w:val="21"/>
              </w:rPr>
              <w:t>5%</w:t>
            </w:r>
          </w:p>
        </w:tc>
      </w:tr>
      <w:tr w:rsidR="00CF0B0D" w14:paraId="305B2D43" w14:textId="77777777">
        <w:trPr>
          <w:jc w:val="center"/>
        </w:trPr>
        <w:tc>
          <w:tcPr>
            <w:tcW w:w="995" w:type="dxa"/>
            <w:vAlign w:val="center"/>
          </w:tcPr>
          <w:p w14:paraId="1003658A" w14:textId="77777777" w:rsidR="00CF0B0D" w:rsidRDefault="00000000">
            <w:pPr>
              <w:pStyle w:val="affb"/>
              <w:ind w:firstLineChars="0" w:firstLine="0"/>
              <w:jc w:val="center"/>
              <w:rPr>
                <w:rFonts w:ascii="Times New Roman"/>
                <w:color w:val="000000" w:themeColor="text1"/>
              </w:rPr>
            </w:pPr>
            <w:r>
              <w:rPr>
                <w:rFonts w:ascii="Times New Roman" w:hint="eastAsia"/>
                <w:color w:val="000000" w:themeColor="text1"/>
                <w:szCs w:val="21"/>
              </w:rPr>
              <w:t>含碳副产品</w:t>
            </w:r>
          </w:p>
        </w:tc>
        <w:tc>
          <w:tcPr>
            <w:tcW w:w="1288" w:type="dxa"/>
            <w:vAlign w:val="center"/>
          </w:tcPr>
          <w:p w14:paraId="6D5B1980" w14:textId="77777777" w:rsidR="00CF0B0D" w:rsidRDefault="00000000">
            <w:pPr>
              <w:pStyle w:val="affb"/>
              <w:ind w:firstLineChars="0" w:firstLine="0"/>
              <w:jc w:val="center"/>
              <w:rPr>
                <w:rFonts w:ascii="Times New Roman"/>
                <w:color w:val="000000" w:themeColor="text1"/>
              </w:rPr>
            </w:pPr>
            <w:r>
              <w:rPr>
                <w:rFonts w:ascii="Times New Roman" w:hint="eastAsia"/>
                <w:color w:val="000000" w:themeColor="text1"/>
                <w:szCs w:val="21"/>
              </w:rPr>
              <w:t>质量或体积</w:t>
            </w:r>
          </w:p>
        </w:tc>
        <w:tc>
          <w:tcPr>
            <w:tcW w:w="1198" w:type="dxa"/>
            <w:vAlign w:val="center"/>
          </w:tcPr>
          <w:p w14:paraId="5AEE3072" w14:textId="77777777" w:rsidR="00CF0B0D" w:rsidRDefault="00000000">
            <w:pPr>
              <w:pStyle w:val="affb"/>
              <w:ind w:firstLineChars="0" w:firstLine="0"/>
              <w:jc w:val="center"/>
              <w:rPr>
                <w:rFonts w:ascii="Times New Roman"/>
                <w:color w:val="000000" w:themeColor="text1"/>
              </w:rPr>
            </w:pPr>
            <w:r>
              <w:rPr>
                <w:rFonts w:ascii="Times New Roman" w:hint="eastAsia"/>
                <w:color w:val="000000" w:themeColor="text1"/>
                <w:szCs w:val="21"/>
              </w:rPr>
              <w:t>非自动衡器、连续累计自动衡器（皮带秤）</w:t>
            </w:r>
          </w:p>
        </w:tc>
        <w:tc>
          <w:tcPr>
            <w:tcW w:w="1218" w:type="dxa"/>
            <w:vAlign w:val="center"/>
          </w:tcPr>
          <w:p w14:paraId="7EC56372" w14:textId="77777777" w:rsidR="00CF0B0D" w:rsidRDefault="00000000">
            <w:pPr>
              <w:pStyle w:val="affb"/>
              <w:ind w:firstLineChars="0" w:firstLine="0"/>
              <w:jc w:val="center"/>
              <w:rPr>
                <w:rFonts w:ascii="Times New Roman"/>
                <w:color w:val="000000" w:themeColor="text1"/>
              </w:rPr>
            </w:pPr>
            <w:r>
              <w:rPr>
                <w:rFonts w:ascii="Times New Roman" w:hint="eastAsia"/>
                <w:color w:val="000000" w:themeColor="text1"/>
                <w:szCs w:val="21"/>
              </w:rPr>
              <w:t>每批、连续</w:t>
            </w:r>
          </w:p>
        </w:tc>
        <w:tc>
          <w:tcPr>
            <w:tcW w:w="1623" w:type="dxa"/>
            <w:vAlign w:val="center"/>
          </w:tcPr>
          <w:p w14:paraId="75850B0A" w14:textId="77777777" w:rsidR="00CF0B0D" w:rsidRDefault="00000000">
            <w:pPr>
              <w:pStyle w:val="affb"/>
              <w:ind w:firstLineChars="0" w:firstLine="0"/>
              <w:jc w:val="center"/>
              <w:rPr>
                <w:rFonts w:ascii="Times New Roman"/>
                <w:color w:val="000000" w:themeColor="text1"/>
              </w:rPr>
            </w:pPr>
            <w:r>
              <w:rPr>
                <w:rFonts w:ascii="Times New Roman"/>
                <w:color w:val="000000" w:themeColor="text1"/>
                <w:szCs w:val="21"/>
              </w:rPr>
              <w:t>JJG539-2016</w:t>
            </w:r>
            <w:r>
              <w:rPr>
                <w:rFonts w:ascii="Times New Roman" w:hint="eastAsia"/>
                <w:color w:val="000000" w:themeColor="text1"/>
                <w:szCs w:val="21"/>
              </w:rPr>
              <w:t>《数字指示秤检定规程》</w:t>
            </w:r>
          </w:p>
          <w:p w14:paraId="0C057DF1" w14:textId="77777777" w:rsidR="00CF0B0D" w:rsidRDefault="00000000">
            <w:pPr>
              <w:pStyle w:val="affb"/>
              <w:ind w:firstLineChars="0" w:firstLine="0"/>
              <w:jc w:val="center"/>
              <w:rPr>
                <w:rFonts w:ascii="Times New Roman"/>
                <w:color w:val="000000" w:themeColor="text1"/>
              </w:rPr>
            </w:pPr>
            <w:r>
              <w:rPr>
                <w:rFonts w:ascii="Times New Roman"/>
                <w:color w:val="000000" w:themeColor="text1"/>
                <w:szCs w:val="21"/>
              </w:rPr>
              <w:t>JJG195-2019</w:t>
            </w:r>
            <w:r>
              <w:rPr>
                <w:rFonts w:ascii="Times New Roman" w:hint="eastAsia"/>
                <w:color w:val="000000" w:themeColor="text1"/>
                <w:szCs w:val="21"/>
              </w:rPr>
              <w:t>《连续累计自动衡器（皮带秤）检定规程》</w:t>
            </w:r>
          </w:p>
        </w:tc>
        <w:tc>
          <w:tcPr>
            <w:tcW w:w="1241" w:type="dxa"/>
            <w:vAlign w:val="center"/>
          </w:tcPr>
          <w:p w14:paraId="49BD2B0A" w14:textId="77777777" w:rsidR="00CF0B0D" w:rsidRDefault="00000000">
            <w:pPr>
              <w:pStyle w:val="affb"/>
              <w:ind w:firstLineChars="0" w:firstLine="0"/>
              <w:jc w:val="center"/>
              <w:rPr>
                <w:rFonts w:ascii="Times New Roman"/>
                <w:color w:val="000000" w:themeColor="text1"/>
              </w:rPr>
            </w:pPr>
            <w:r>
              <w:rPr>
                <w:rFonts w:ascii="Times New Roman"/>
                <w:color w:val="000000" w:themeColor="text1"/>
                <w:szCs w:val="21"/>
              </w:rPr>
              <w:t>1</w:t>
            </w:r>
            <w:r>
              <w:rPr>
                <w:rFonts w:ascii="Times New Roman" w:hint="eastAsia"/>
                <w:color w:val="000000" w:themeColor="text1"/>
                <w:szCs w:val="21"/>
              </w:rPr>
              <w:t>次</w:t>
            </w:r>
            <w:r>
              <w:rPr>
                <w:rFonts w:ascii="Times New Roman"/>
                <w:color w:val="000000" w:themeColor="text1"/>
                <w:szCs w:val="21"/>
              </w:rPr>
              <w:t>/12</w:t>
            </w:r>
            <w:r>
              <w:rPr>
                <w:rFonts w:ascii="Times New Roman" w:hint="eastAsia"/>
                <w:color w:val="000000" w:themeColor="text1"/>
                <w:szCs w:val="21"/>
              </w:rPr>
              <w:t>个月</w:t>
            </w:r>
          </w:p>
        </w:tc>
        <w:tc>
          <w:tcPr>
            <w:tcW w:w="1036" w:type="dxa"/>
            <w:vAlign w:val="center"/>
          </w:tcPr>
          <w:p w14:paraId="79290A14" w14:textId="77777777" w:rsidR="00CF0B0D" w:rsidRDefault="00000000">
            <w:pPr>
              <w:pStyle w:val="affb"/>
              <w:ind w:firstLineChars="0" w:firstLine="0"/>
              <w:jc w:val="center"/>
              <w:rPr>
                <w:rFonts w:ascii="Times New Roman"/>
                <w:color w:val="000000" w:themeColor="text1"/>
              </w:rPr>
            </w:pPr>
            <w:r>
              <w:rPr>
                <w:rFonts w:ascii="Times New Roman" w:hint="eastAsia"/>
                <w:color w:val="000000" w:themeColor="text1"/>
                <w:szCs w:val="21"/>
              </w:rPr>
              <w:t>2.5</w:t>
            </w:r>
            <w:r>
              <w:rPr>
                <w:rFonts w:ascii="Times New Roman"/>
                <w:color w:val="000000" w:themeColor="text1"/>
                <w:szCs w:val="21"/>
              </w:rPr>
              <w:t>%</w:t>
            </w:r>
          </w:p>
        </w:tc>
        <w:tc>
          <w:tcPr>
            <w:tcW w:w="969" w:type="dxa"/>
            <w:vAlign w:val="center"/>
          </w:tcPr>
          <w:p w14:paraId="36748D3D" w14:textId="77777777" w:rsidR="00CF0B0D" w:rsidRDefault="00000000">
            <w:pPr>
              <w:pStyle w:val="affb"/>
              <w:ind w:firstLineChars="0" w:firstLine="0"/>
              <w:jc w:val="center"/>
              <w:rPr>
                <w:rFonts w:ascii="Times New Roman"/>
                <w:color w:val="000000" w:themeColor="text1"/>
              </w:rPr>
            </w:pPr>
            <w:r>
              <w:rPr>
                <w:rFonts w:ascii="Times New Roman"/>
                <w:color w:val="000000" w:themeColor="text1"/>
                <w:szCs w:val="21"/>
              </w:rPr>
              <w:t>5%</w:t>
            </w:r>
          </w:p>
        </w:tc>
      </w:tr>
      <w:tr w:rsidR="00CF0B0D" w14:paraId="5AB259DF" w14:textId="77777777">
        <w:trPr>
          <w:jc w:val="center"/>
        </w:trPr>
        <w:tc>
          <w:tcPr>
            <w:tcW w:w="995" w:type="dxa"/>
            <w:vMerge w:val="restart"/>
            <w:vAlign w:val="center"/>
          </w:tcPr>
          <w:p w14:paraId="34E41D7C" w14:textId="79D0BD8B" w:rsidR="00CF0B0D" w:rsidRDefault="00000000">
            <w:pPr>
              <w:pStyle w:val="affb"/>
              <w:ind w:firstLineChars="0" w:firstLine="0"/>
              <w:jc w:val="center"/>
              <w:rPr>
                <w:rFonts w:ascii="Times New Roman"/>
                <w:color w:val="000000" w:themeColor="text1"/>
              </w:rPr>
            </w:pPr>
            <w:r>
              <w:rPr>
                <w:rFonts w:ascii="Times New Roman" w:hint="eastAsia"/>
                <w:color w:val="000000" w:themeColor="text1"/>
                <w:szCs w:val="21"/>
              </w:rPr>
              <w:t>购入电力</w:t>
            </w:r>
          </w:p>
        </w:tc>
        <w:tc>
          <w:tcPr>
            <w:tcW w:w="1288" w:type="dxa"/>
            <w:vAlign w:val="center"/>
          </w:tcPr>
          <w:p w14:paraId="2E4BF617" w14:textId="77777777" w:rsidR="00CF0B0D" w:rsidRDefault="00000000">
            <w:pPr>
              <w:pStyle w:val="affb"/>
              <w:ind w:firstLineChars="0" w:firstLine="0"/>
              <w:jc w:val="center"/>
              <w:rPr>
                <w:rFonts w:ascii="Times New Roman"/>
                <w:color w:val="000000" w:themeColor="text1"/>
              </w:rPr>
            </w:pPr>
            <w:r>
              <w:rPr>
                <w:rFonts w:ascii="Times New Roman" w:hint="eastAsia"/>
                <w:color w:val="000000" w:themeColor="text1"/>
                <w:szCs w:val="21"/>
              </w:rPr>
              <w:t>有功交流电能计量（</w:t>
            </w:r>
            <w:r>
              <w:rPr>
                <w:rFonts w:ascii="Times New Roman"/>
                <w:color w:val="000000" w:themeColor="text1"/>
                <w:szCs w:val="21"/>
              </w:rPr>
              <w:t>kWh</w:t>
            </w:r>
            <w:r>
              <w:rPr>
                <w:rFonts w:ascii="Times New Roman" w:hint="eastAsia"/>
                <w:color w:val="000000" w:themeColor="text1"/>
                <w:szCs w:val="21"/>
              </w:rPr>
              <w:t>）</w:t>
            </w:r>
          </w:p>
        </w:tc>
        <w:tc>
          <w:tcPr>
            <w:tcW w:w="1198" w:type="dxa"/>
            <w:vAlign w:val="center"/>
          </w:tcPr>
          <w:p w14:paraId="332C943E" w14:textId="77777777" w:rsidR="00CF0B0D" w:rsidRDefault="00000000">
            <w:pPr>
              <w:pStyle w:val="affb"/>
              <w:ind w:firstLineChars="0" w:firstLine="0"/>
              <w:jc w:val="center"/>
              <w:rPr>
                <w:rFonts w:ascii="Times New Roman"/>
                <w:color w:val="000000" w:themeColor="text1"/>
              </w:rPr>
            </w:pPr>
            <w:r>
              <w:rPr>
                <w:rFonts w:ascii="Times New Roman" w:hint="eastAsia"/>
                <w:color w:val="000000" w:themeColor="text1"/>
                <w:szCs w:val="21"/>
              </w:rPr>
              <w:t>电能表</w:t>
            </w:r>
          </w:p>
        </w:tc>
        <w:tc>
          <w:tcPr>
            <w:tcW w:w="1218" w:type="dxa"/>
            <w:vAlign w:val="center"/>
          </w:tcPr>
          <w:p w14:paraId="503FD7BA" w14:textId="77777777" w:rsidR="00CF0B0D" w:rsidRDefault="00000000">
            <w:pPr>
              <w:pStyle w:val="affb"/>
              <w:ind w:firstLineChars="0" w:firstLine="0"/>
              <w:jc w:val="center"/>
              <w:rPr>
                <w:rFonts w:ascii="Times New Roman"/>
                <w:color w:val="000000" w:themeColor="text1"/>
              </w:rPr>
            </w:pPr>
            <w:r>
              <w:rPr>
                <w:rFonts w:ascii="Times New Roman" w:hint="eastAsia"/>
                <w:color w:val="000000" w:themeColor="text1"/>
                <w:szCs w:val="21"/>
              </w:rPr>
              <w:t>连续</w:t>
            </w:r>
          </w:p>
        </w:tc>
        <w:tc>
          <w:tcPr>
            <w:tcW w:w="1623" w:type="dxa"/>
            <w:vAlign w:val="center"/>
          </w:tcPr>
          <w:p w14:paraId="3C43E62B" w14:textId="77777777" w:rsidR="00CF0B0D" w:rsidRDefault="00000000">
            <w:pPr>
              <w:pStyle w:val="affb"/>
              <w:ind w:firstLineChars="0" w:firstLine="0"/>
              <w:jc w:val="center"/>
              <w:rPr>
                <w:rFonts w:ascii="Times New Roman"/>
                <w:color w:val="000000" w:themeColor="text1"/>
              </w:rPr>
            </w:pPr>
            <w:r>
              <w:rPr>
                <w:rFonts w:ascii="Times New Roman"/>
                <w:color w:val="000000" w:themeColor="text1"/>
                <w:szCs w:val="21"/>
              </w:rPr>
              <w:t>JJG596</w:t>
            </w:r>
            <w:r>
              <w:rPr>
                <w:rFonts w:ascii="Times New Roman" w:hint="eastAsia"/>
                <w:color w:val="000000" w:themeColor="text1"/>
                <w:szCs w:val="21"/>
              </w:rPr>
              <w:t>《电子式交流电能表检定规程》</w:t>
            </w:r>
          </w:p>
        </w:tc>
        <w:tc>
          <w:tcPr>
            <w:tcW w:w="1241" w:type="dxa"/>
            <w:vAlign w:val="center"/>
          </w:tcPr>
          <w:p w14:paraId="13E1D32B" w14:textId="77777777" w:rsidR="00CF0B0D" w:rsidRDefault="00000000">
            <w:pPr>
              <w:pStyle w:val="affb"/>
              <w:ind w:firstLineChars="0" w:firstLine="0"/>
              <w:jc w:val="center"/>
              <w:rPr>
                <w:rFonts w:ascii="Times New Roman"/>
                <w:color w:val="000000" w:themeColor="text1"/>
              </w:rPr>
            </w:pPr>
            <w:r>
              <w:rPr>
                <w:rFonts w:ascii="Times New Roman"/>
                <w:color w:val="000000" w:themeColor="text1"/>
                <w:szCs w:val="21"/>
              </w:rPr>
              <w:t>1</w:t>
            </w:r>
            <w:r>
              <w:rPr>
                <w:rFonts w:ascii="Times New Roman" w:hint="eastAsia"/>
                <w:color w:val="000000" w:themeColor="text1"/>
                <w:szCs w:val="21"/>
              </w:rPr>
              <w:t>次</w:t>
            </w:r>
            <w:r>
              <w:rPr>
                <w:rFonts w:ascii="Times New Roman"/>
                <w:color w:val="000000" w:themeColor="text1"/>
                <w:szCs w:val="21"/>
              </w:rPr>
              <w:t>/96</w:t>
            </w:r>
            <w:r>
              <w:rPr>
                <w:rFonts w:ascii="Times New Roman" w:hint="eastAsia"/>
                <w:color w:val="000000" w:themeColor="text1"/>
                <w:szCs w:val="21"/>
              </w:rPr>
              <w:t>个月</w:t>
            </w:r>
          </w:p>
        </w:tc>
        <w:tc>
          <w:tcPr>
            <w:tcW w:w="1036" w:type="dxa"/>
            <w:vAlign w:val="center"/>
          </w:tcPr>
          <w:p w14:paraId="596EE067" w14:textId="77777777" w:rsidR="00CF0B0D" w:rsidRDefault="00000000">
            <w:pPr>
              <w:pStyle w:val="affb"/>
              <w:ind w:firstLineChars="0" w:firstLine="0"/>
              <w:jc w:val="center"/>
              <w:rPr>
                <w:rFonts w:ascii="Times New Roman"/>
                <w:color w:val="000000" w:themeColor="text1"/>
              </w:rPr>
            </w:pPr>
            <w:r>
              <w:rPr>
                <w:rFonts w:ascii="Times New Roman"/>
                <w:color w:val="000000" w:themeColor="text1"/>
                <w:szCs w:val="21"/>
              </w:rPr>
              <w:t>2.5%</w:t>
            </w:r>
          </w:p>
        </w:tc>
        <w:tc>
          <w:tcPr>
            <w:tcW w:w="969" w:type="dxa"/>
            <w:vAlign w:val="center"/>
          </w:tcPr>
          <w:p w14:paraId="0DA3A9B6" w14:textId="77777777" w:rsidR="00CF0B0D" w:rsidRDefault="00000000">
            <w:pPr>
              <w:pStyle w:val="affb"/>
              <w:ind w:firstLineChars="0" w:firstLine="0"/>
              <w:jc w:val="center"/>
              <w:rPr>
                <w:rFonts w:ascii="Times New Roman"/>
                <w:color w:val="000000" w:themeColor="text1"/>
              </w:rPr>
            </w:pPr>
            <w:r>
              <w:rPr>
                <w:rFonts w:ascii="Times New Roman"/>
                <w:color w:val="000000" w:themeColor="text1"/>
                <w:szCs w:val="21"/>
              </w:rPr>
              <w:t>5%</w:t>
            </w:r>
          </w:p>
        </w:tc>
      </w:tr>
      <w:tr w:rsidR="00CF0B0D" w14:paraId="66D452D0" w14:textId="77777777">
        <w:trPr>
          <w:jc w:val="center"/>
        </w:trPr>
        <w:tc>
          <w:tcPr>
            <w:tcW w:w="995" w:type="dxa"/>
            <w:vMerge/>
            <w:vAlign w:val="center"/>
          </w:tcPr>
          <w:p w14:paraId="072EA70B" w14:textId="77777777" w:rsidR="00CF0B0D" w:rsidRDefault="00CF0B0D">
            <w:pPr>
              <w:pStyle w:val="affb"/>
              <w:ind w:firstLineChars="0" w:firstLine="0"/>
              <w:jc w:val="center"/>
              <w:rPr>
                <w:rFonts w:ascii="Times New Roman"/>
                <w:color w:val="000000" w:themeColor="text1"/>
              </w:rPr>
            </w:pPr>
          </w:p>
        </w:tc>
        <w:tc>
          <w:tcPr>
            <w:tcW w:w="1288" w:type="dxa"/>
            <w:vAlign w:val="center"/>
          </w:tcPr>
          <w:p w14:paraId="23CAFB1C" w14:textId="77777777" w:rsidR="00CF0B0D" w:rsidRDefault="00000000">
            <w:pPr>
              <w:pStyle w:val="affb"/>
              <w:ind w:firstLineChars="0" w:firstLine="0"/>
              <w:jc w:val="center"/>
              <w:rPr>
                <w:rFonts w:ascii="Times New Roman"/>
                <w:color w:val="000000" w:themeColor="text1"/>
              </w:rPr>
            </w:pPr>
            <w:r>
              <w:rPr>
                <w:rFonts w:ascii="Times New Roman" w:hint="eastAsia"/>
                <w:color w:val="000000" w:themeColor="text1"/>
                <w:szCs w:val="21"/>
              </w:rPr>
              <w:t>直流电能计量（</w:t>
            </w:r>
            <w:r>
              <w:rPr>
                <w:rFonts w:ascii="Times New Roman"/>
                <w:color w:val="000000" w:themeColor="text1"/>
                <w:szCs w:val="21"/>
              </w:rPr>
              <w:t>kWh</w:t>
            </w:r>
            <w:r>
              <w:rPr>
                <w:rFonts w:ascii="Times New Roman" w:hint="eastAsia"/>
                <w:color w:val="000000" w:themeColor="text1"/>
                <w:szCs w:val="21"/>
              </w:rPr>
              <w:t>）</w:t>
            </w:r>
          </w:p>
        </w:tc>
        <w:tc>
          <w:tcPr>
            <w:tcW w:w="1198" w:type="dxa"/>
            <w:vAlign w:val="center"/>
          </w:tcPr>
          <w:p w14:paraId="3D1017CC" w14:textId="77777777" w:rsidR="00CF0B0D" w:rsidRDefault="00000000">
            <w:pPr>
              <w:pStyle w:val="affb"/>
              <w:ind w:firstLineChars="0" w:firstLine="0"/>
              <w:jc w:val="center"/>
              <w:rPr>
                <w:rFonts w:ascii="Times New Roman"/>
                <w:color w:val="000000" w:themeColor="text1"/>
              </w:rPr>
            </w:pPr>
            <w:r>
              <w:rPr>
                <w:rFonts w:ascii="Times New Roman" w:hint="eastAsia"/>
                <w:color w:val="000000" w:themeColor="text1"/>
                <w:szCs w:val="21"/>
              </w:rPr>
              <w:t>电能表</w:t>
            </w:r>
          </w:p>
        </w:tc>
        <w:tc>
          <w:tcPr>
            <w:tcW w:w="1218" w:type="dxa"/>
            <w:vAlign w:val="center"/>
          </w:tcPr>
          <w:p w14:paraId="2D6DB08C" w14:textId="77777777" w:rsidR="00CF0B0D" w:rsidRDefault="00000000">
            <w:pPr>
              <w:pStyle w:val="affb"/>
              <w:ind w:firstLineChars="0" w:firstLine="0"/>
              <w:jc w:val="center"/>
              <w:rPr>
                <w:rFonts w:ascii="Times New Roman"/>
                <w:color w:val="000000" w:themeColor="text1"/>
              </w:rPr>
            </w:pPr>
            <w:r>
              <w:rPr>
                <w:rFonts w:ascii="Times New Roman" w:hint="eastAsia"/>
                <w:color w:val="000000" w:themeColor="text1"/>
                <w:szCs w:val="21"/>
              </w:rPr>
              <w:t>连续</w:t>
            </w:r>
          </w:p>
        </w:tc>
        <w:tc>
          <w:tcPr>
            <w:tcW w:w="1623" w:type="dxa"/>
            <w:vAlign w:val="center"/>
          </w:tcPr>
          <w:p w14:paraId="641AB09E" w14:textId="77777777" w:rsidR="00CF0B0D" w:rsidRDefault="00000000">
            <w:pPr>
              <w:pStyle w:val="affb"/>
              <w:ind w:firstLineChars="0" w:firstLine="0"/>
              <w:jc w:val="center"/>
              <w:rPr>
                <w:rFonts w:ascii="Times New Roman"/>
                <w:color w:val="000000" w:themeColor="text1"/>
              </w:rPr>
            </w:pPr>
            <w:r>
              <w:rPr>
                <w:rFonts w:ascii="Times New Roman"/>
                <w:color w:val="000000" w:themeColor="text1"/>
                <w:szCs w:val="21"/>
              </w:rPr>
              <w:t>JJG1187-2022</w:t>
            </w:r>
            <w:r>
              <w:rPr>
                <w:rFonts w:ascii="Times New Roman" w:hint="eastAsia"/>
                <w:color w:val="000000" w:themeColor="text1"/>
                <w:szCs w:val="21"/>
              </w:rPr>
              <w:t>《直流标准电能表检定规程》</w:t>
            </w:r>
          </w:p>
        </w:tc>
        <w:tc>
          <w:tcPr>
            <w:tcW w:w="1241" w:type="dxa"/>
            <w:vAlign w:val="center"/>
          </w:tcPr>
          <w:p w14:paraId="6EF67B5B" w14:textId="77777777" w:rsidR="00CF0B0D" w:rsidRDefault="00000000">
            <w:pPr>
              <w:pStyle w:val="affb"/>
              <w:ind w:firstLineChars="0" w:firstLine="0"/>
              <w:jc w:val="center"/>
              <w:rPr>
                <w:rFonts w:ascii="Times New Roman"/>
                <w:color w:val="000000" w:themeColor="text1"/>
              </w:rPr>
            </w:pPr>
            <w:r>
              <w:rPr>
                <w:rFonts w:ascii="Times New Roman"/>
                <w:color w:val="000000" w:themeColor="text1"/>
                <w:szCs w:val="21"/>
              </w:rPr>
              <w:t>1</w:t>
            </w:r>
            <w:r>
              <w:rPr>
                <w:rFonts w:ascii="Times New Roman" w:hint="eastAsia"/>
                <w:color w:val="000000" w:themeColor="text1"/>
                <w:szCs w:val="21"/>
              </w:rPr>
              <w:t>次</w:t>
            </w:r>
            <w:r>
              <w:rPr>
                <w:rFonts w:ascii="Times New Roman"/>
                <w:color w:val="000000" w:themeColor="text1"/>
                <w:szCs w:val="21"/>
              </w:rPr>
              <w:t>/12</w:t>
            </w:r>
            <w:r>
              <w:rPr>
                <w:rFonts w:ascii="Times New Roman" w:hint="eastAsia"/>
                <w:color w:val="000000" w:themeColor="text1"/>
                <w:szCs w:val="21"/>
              </w:rPr>
              <w:t>个月</w:t>
            </w:r>
          </w:p>
        </w:tc>
        <w:tc>
          <w:tcPr>
            <w:tcW w:w="1036" w:type="dxa"/>
            <w:vAlign w:val="center"/>
          </w:tcPr>
          <w:p w14:paraId="00E749B9" w14:textId="77777777" w:rsidR="00CF0B0D" w:rsidRDefault="00000000">
            <w:pPr>
              <w:pStyle w:val="affb"/>
              <w:ind w:firstLineChars="0" w:firstLine="0"/>
              <w:jc w:val="center"/>
              <w:rPr>
                <w:rFonts w:ascii="Times New Roman"/>
                <w:color w:val="000000" w:themeColor="text1"/>
              </w:rPr>
            </w:pPr>
            <w:r>
              <w:rPr>
                <w:rFonts w:ascii="Times New Roman"/>
                <w:color w:val="000000" w:themeColor="text1"/>
                <w:szCs w:val="21"/>
              </w:rPr>
              <w:t>0.</w:t>
            </w:r>
            <w:r>
              <w:rPr>
                <w:rFonts w:ascii="Times New Roman" w:hint="eastAsia"/>
                <w:color w:val="000000" w:themeColor="text1"/>
                <w:szCs w:val="21"/>
              </w:rPr>
              <w:t>5</w:t>
            </w:r>
            <w:r>
              <w:rPr>
                <w:rFonts w:ascii="Times New Roman"/>
                <w:color w:val="000000" w:themeColor="text1"/>
                <w:szCs w:val="21"/>
              </w:rPr>
              <w:t>%</w:t>
            </w:r>
          </w:p>
        </w:tc>
        <w:tc>
          <w:tcPr>
            <w:tcW w:w="969" w:type="dxa"/>
            <w:vAlign w:val="center"/>
          </w:tcPr>
          <w:p w14:paraId="4403F4D4" w14:textId="77777777" w:rsidR="00CF0B0D" w:rsidRDefault="00000000">
            <w:pPr>
              <w:pStyle w:val="affb"/>
              <w:ind w:firstLineChars="0" w:firstLine="0"/>
              <w:jc w:val="center"/>
              <w:rPr>
                <w:rFonts w:ascii="Times New Roman"/>
                <w:color w:val="000000" w:themeColor="text1"/>
              </w:rPr>
            </w:pPr>
            <w:r>
              <w:rPr>
                <w:rFonts w:ascii="Times New Roman" w:hint="eastAsia"/>
                <w:color w:val="000000" w:themeColor="text1"/>
                <w:szCs w:val="21"/>
              </w:rPr>
              <w:t>1</w:t>
            </w:r>
            <w:r>
              <w:rPr>
                <w:rFonts w:ascii="Times New Roman"/>
                <w:color w:val="000000" w:themeColor="text1"/>
                <w:szCs w:val="21"/>
              </w:rPr>
              <w:t>%</w:t>
            </w:r>
          </w:p>
        </w:tc>
      </w:tr>
    </w:tbl>
    <w:p w14:paraId="18AAB5FF" w14:textId="77777777" w:rsidR="00CF0B0D" w:rsidRDefault="00CF0B0D">
      <w:pPr>
        <w:numPr>
          <w:ilvl w:val="0"/>
          <w:numId w:val="1"/>
        </w:numPr>
        <w:spacing w:line="360" w:lineRule="exact"/>
        <w:jc w:val="center"/>
        <w:rPr>
          <w:rFonts w:ascii="黑体" w:eastAsia="黑体"/>
          <w:kern w:val="0"/>
          <w:sz w:val="22"/>
          <w:szCs w:val="20"/>
        </w:rPr>
      </w:pPr>
    </w:p>
    <w:p w14:paraId="6814A7D0" w14:textId="77777777" w:rsidR="00CF0B0D" w:rsidRDefault="00000000">
      <w:pPr>
        <w:pStyle w:val="2"/>
        <w:spacing w:before="0" w:after="0" w:line="240" w:lineRule="auto"/>
        <w:ind w:leftChars="0" w:left="0" w:rightChars="0" w:right="0"/>
        <w:rPr>
          <w:rFonts w:ascii="Times New Roman" w:hAnsi="Times New Roman"/>
          <w:b w:val="0"/>
          <w:sz w:val="24"/>
          <w:szCs w:val="24"/>
        </w:rPr>
      </w:pPr>
      <w:bookmarkStart w:id="67" w:name="_Toc150801033"/>
      <w:r>
        <w:rPr>
          <w:rFonts w:ascii="Times New Roman" w:hAnsi="Times New Roman" w:hint="eastAsia"/>
          <w:b w:val="0"/>
          <w:sz w:val="24"/>
          <w:szCs w:val="24"/>
        </w:rPr>
        <w:t>6.3.1.2</w:t>
      </w:r>
      <w:r>
        <w:rPr>
          <w:rFonts w:ascii="Times New Roman" w:hAnsi="Times New Roman" w:hint="eastAsia"/>
          <w:b w:val="0"/>
          <w:sz w:val="24"/>
          <w:szCs w:val="24"/>
        </w:rPr>
        <w:t>计算因子监测计量要求</w:t>
      </w:r>
      <w:bookmarkEnd w:id="67"/>
    </w:p>
    <w:p w14:paraId="7B76CEE5"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排放因子法中的燃料燃烧排放（包括燃料作为过程输入材料的排放），计算因子包括：排放因子、低位发热量、氧化率和生物质比例。</w:t>
      </w:r>
    </w:p>
    <w:p w14:paraId="17EC1C75"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排放因子法中的过程排放（特别是碳酸盐分解的排放），计算因子包括：排放因子和转换系数。</w:t>
      </w:r>
    </w:p>
    <w:p w14:paraId="580C7252"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质量平衡法中计算因子包括：碳含量、生物质比例和低位发热量。</w:t>
      </w:r>
    </w:p>
    <w:p w14:paraId="708A8801" w14:textId="3215F66B" w:rsidR="00CF0B0D" w:rsidRDefault="00000000">
      <w:pPr>
        <w:numPr>
          <w:ilvl w:val="0"/>
          <w:numId w:val="1"/>
        </w:numPr>
        <w:spacing w:line="360" w:lineRule="exact"/>
        <w:jc w:val="center"/>
        <w:rPr>
          <w:rFonts w:ascii="黑体" w:eastAsia="黑体"/>
          <w:kern w:val="0"/>
          <w:sz w:val="22"/>
          <w:szCs w:val="20"/>
        </w:rPr>
      </w:pPr>
      <w:r>
        <w:rPr>
          <w:rFonts w:ascii="黑体" w:eastAsia="黑体" w:hint="eastAsia"/>
          <w:kern w:val="0"/>
          <w:sz w:val="22"/>
          <w:szCs w:val="20"/>
        </w:rPr>
        <w:lastRenderedPageBreak/>
        <w:t>表</w:t>
      </w:r>
      <w:r w:rsidR="00D11243">
        <w:rPr>
          <w:rFonts w:ascii="黑体" w:eastAsia="黑体" w:hint="eastAsia"/>
          <w:kern w:val="0"/>
          <w:sz w:val="22"/>
          <w:szCs w:val="20"/>
        </w:rPr>
        <w:t>3</w:t>
      </w:r>
      <w:r>
        <w:rPr>
          <w:rFonts w:ascii="黑体" w:eastAsia="黑体"/>
          <w:kern w:val="0"/>
          <w:sz w:val="22"/>
          <w:szCs w:val="20"/>
        </w:rPr>
        <w:t xml:space="preserve"> </w:t>
      </w:r>
      <w:r>
        <w:rPr>
          <w:rFonts w:ascii="黑体" w:eastAsia="黑体" w:hint="eastAsia"/>
          <w:kern w:val="0"/>
          <w:sz w:val="22"/>
          <w:szCs w:val="20"/>
        </w:rPr>
        <w:t>计算因子确定方法、测量依据及测量频次</w:t>
      </w:r>
    </w:p>
    <w:tbl>
      <w:tblPr>
        <w:tblStyle w:val="aff3"/>
        <w:tblW w:w="0" w:type="auto"/>
        <w:tblLook w:val="04A0" w:firstRow="1" w:lastRow="0" w:firstColumn="1" w:lastColumn="0" w:noHBand="0" w:noVBand="1"/>
      </w:tblPr>
      <w:tblGrid>
        <w:gridCol w:w="652"/>
        <w:gridCol w:w="1043"/>
        <w:gridCol w:w="1412"/>
        <w:gridCol w:w="742"/>
        <w:gridCol w:w="681"/>
        <w:gridCol w:w="3663"/>
        <w:gridCol w:w="1151"/>
      </w:tblGrid>
      <w:tr w:rsidR="00CF0B0D" w14:paraId="3DC5CABC" w14:textId="77777777">
        <w:tc>
          <w:tcPr>
            <w:tcW w:w="652" w:type="dxa"/>
            <w:vAlign w:val="center"/>
          </w:tcPr>
          <w:p w14:paraId="0D9094DD" w14:textId="77777777" w:rsidR="00CF0B0D" w:rsidRDefault="00000000">
            <w:pPr>
              <w:spacing w:line="360" w:lineRule="exact"/>
              <w:rPr>
                <w:szCs w:val="21"/>
              </w:rPr>
            </w:pPr>
            <w:r>
              <w:rPr>
                <w:rFonts w:hint="eastAsia"/>
                <w:szCs w:val="21"/>
              </w:rPr>
              <w:t>序号</w:t>
            </w:r>
          </w:p>
        </w:tc>
        <w:tc>
          <w:tcPr>
            <w:tcW w:w="1043" w:type="dxa"/>
            <w:vAlign w:val="center"/>
          </w:tcPr>
          <w:p w14:paraId="7EAB978E" w14:textId="77777777" w:rsidR="00CF0B0D" w:rsidRDefault="00000000">
            <w:pPr>
              <w:spacing w:line="360" w:lineRule="exact"/>
              <w:rPr>
                <w:szCs w:val="21"/>
              </w:rPr>
            </w:pPr>
            <w:r>
              <w:rPr>
                <w:rFonts w:hint="eastAsia"/>
                <w:szCs w:val="21"/>
              </w:rPr>
              <w:t>计算因子</w:t>
            </w:r>
          </w:p>
        </w:tc>
        <w:tc>
          <w:tcPr>
            <w:tcW w:w="1412" w:type="dxa"/>
            <w:vAlign w:val="center"/>
          </w:tcPr>
          <w:p w14:paraId="17E22869" w14:textId="77777777" w:rsidR="00CF0B0D" w:rsidRDefault="00000000">
            <w:pPr>
              <w:spacing w:line="360" w:lineRule="exact"/>
              <w:rPr>
                <w:szCs w:val="21"/>
              </w:rPr>
            </w:pPr>
            <w:r>
              <w:rPr>
                <w:rFonts w:hint="eastAsia"/>
                <w:szCs w:val="21"/>
              </w:rPr>
              <w:t>燃料或材料</w:t>
            </w:r>
          </w:p>
        </w:tc>
        <w:tc>
          <w:tcPr>
            <w:tcW w:w="742" w:type="dxa"/>
            <w:vAlign w:val="center"/>
          </w:tcPr>
          <w:p w14:paraId="5A350781" w14:textId="77777777" w:rsidR="00CF0B0D" w:rsidRDefault="00000000">
            <w:pPr>
              <w:spacing w:line="360" w:lineRule="exact"/>
              <w:rPr>
                <w:szCs w:val="21"/>
              </w:rPr>
            </w:pPr>
            <w:r>
              <w:rPr>
                <w:rFonts w:hint="eastAsia"/>
                <w:szCs w:val="21"/>
              </w:rPr>
              <w:t>主要源流确定方法</w:t>
            </w:r>
          </w:p>
        </w:tc>
        <w:tc>
          <w:tcPr>
            <w:tcW w:w="681" w:type="dxa"/>
            <w:vAlign w:val="center"/>
          </w:tcPr>
          <w:p w14:paraId="3F6DC504" w14:textId="77777777" w:rsidR="00CF0B0D" w:rsidRDefault="00000000">
            <w:pPr>
              <w:spacing w:line="360" w:lineRule="exact"/>
              <w:rPr>
                <w:szCs w:val="21"/>
              </w:rPr>
            </w:pPr>
            <w:r>
              <w:rPr>
                <w:rFonts w:hint="eastAsia"/>
                <w:szCs w:val="21"/>
              </w:rPr>
              <w:t>次要源流确定方法</w:t>
            </w:r>
          </w:p>
        </w:tc>
        <w:tc>
          <w:tcPr>
            <w:tcW w:w="3663" w:type="dxa"/>
            <w:vAlign w:val="center"/>
          </w:tcPr>
          <w:p w14:paraId="712C0C88" w14:textId="77777777" w:rsidR="00CF0B0D" w:rsidRDefault="00000000">
            <w:pPr>
              <w:spacing w:line="360" w:lineRule="exact"/>
              <w:rPr>
                <w:szCs w:val="21"/>
              </w:rPr>
            </w:pPr>
            <w:r>
              <w:rPr>
                <w:rFonts w:hint="eastAsia"/>
                <w:szCs w:val="21"/>
              </w:rPr>
              <w:t>测量依据</w:t>
            </w:r>
          </w:p>
        </w:tc>
        <w:tc>
          <w:tcPr>
            <w:tcW w:w="1151" w:type="dxa"/>
            <w:vAlign w:val="center"/>
          </w:tcPr>
          <w:p w14:paraId="41E9B4B1" w14:textId="77777777" w:rsidR="00CF0B0D" w:rsidRDefault="00000000">
            <w:pPr>
              <w:spacing w:line="360" w:lineRule="exact"/>
              <w:rPr>
                <w:szCs w:val="21"/>
              </w:rPr>
            </w:pPr>
            <w:r>
              <w:rPr>
                <w:rFonts w:hint="eastAsia"/>
                <w:szCs w:val="21"/>
              </w:rPr>
              <w:t>最低测量频次</w:t>
            </w:r>
          </w:p>
        </w:tc>
      </w:tr>
      <w:tr w:rsidR="00CF0B0D" w14:paraId="115C7D47" w14:textId="77777777">
        <w:tc>
          <w:tcPr>
            <w:tcW w:w="652" w:type="dxa"/>
            <w:vAlign w:val="center"/>
          </w:tcPr>
          <w:p w14:paraId="67FF5F5E" w14:textId="77777777" w:rsidR="00CF0B0D" w:rsidRDefault="00000000">
            <w:pPr>
              <w:spacing w:line="360" w:lineRule="exact"/>
              <w:rPr>
                <w:szCs w:val="21"/>
              </w:rPr>
            </w:pPr>
            <w:r>
              <w:rPr>
                <w:szCs w:val="21"/>
              </w:rPr>
              <w:t>1</w:t>
            </w:r>
          </w:p>
        </w:tc>
        <w:tc>
          <w:tcPr>
            <w:tcW w:w="1043" w:type="dxa"/>
            <w:vMerge w:val="restart"/>
            <w:vAlign w:val="center"/>
          </w:tcPr>
          <w:p w14:paraId="4AFA8784" w14:textId="77777777" w:rsidR="00CF0B0D" w:rsidRDefault="00000000">
            <w:pPr>
              <w:spacing w:line="360" w:lineRule="exact"/>
              <w:rPr>
                <w:szCs w:val="21"/>
              </w:rPr>
            </w:pPr>
            <w:r>
              <w:rPr>
                <w:rFonts w:hAnsi="宋体" w:hint="eastAsia"/>
                <w:color w:val="000000"/>
                <w:kern w:val="0"/>
                <w:sz w:val="18"/>
              </w:rPr>
              <w:t>燃料排放因子</w:t>
            </w:r>
          </w:p>
        </w:tc>
        <w:tc>
          <w:tcPr>
            <w:tcW w:w="1412" w:type="dxa"/>
            <w:vAlign w:val="center"/>
          </w:tcPr>
          <w:p w14:paraId="082DC227" w14:textId="77777777" w:rsidR="00CF0B0D" w:rsidRDefault="00000000">
            <w:pPr>
              <w:pStyle w:val="affb"/>
              <w:tabs>
                <w:tab w:val="center" w:pos="4201"/>
                <w:tab w:val="right" w:leader="dot" w:pos="9298"/>
              </w:tabs>
              <w:ind w:firstLineChars="0" w:firstLine="0"/>
              <w:rPr>
                <w:rFonts w:ascii="Times New Roman"/>
              </w:rPr>
            </w:pPr>
            <w:r>
              <w:rPr>
                <w:rFonts w:hAnsi="宋体" w:hint="eastAsia"/>
                <w:color w:val="000000"/>
                <w:sz w:val="18"/>
                <w:szCs w:val="24"/>
              </w:rPr>
              <w:t>煤中碳含量</w:t>
            </w:r>
          </w:p>
        </w:tc>
        <w:tc>
          <w:tcPr>
            <w:tcW w:w="742" w:type="dxa"/>
            <w:vMerge w:val="restart"/>
            <w:vAlign w:val="center"/>
          </w:tcPr>
          <w:p w14:paraId="5E7DF48F" w14:textId="77777777" w:rsidR="00CF0B0D" w:rsidRDefault="00000000">
            <w:pPr>
              <w:spacing w:line="360" w:lineRule="exact"/>
              <w:rPr>
                <w:szCs w:val="21"/>
              </w:rPr>
            </w:pPr>
            <w:r>
              <w:rPr>
                <w:rFonts w:hint="eastAsia"/>
                <w:szCs w:val="21"/>
              </w:rPr>
              <w:t>实测</w:t>
            </w:r>
          </w:p>
        </w:tc>
        <w:tc>
          <w:tcPr>
            <w:tcW w:w="681" w:type="dxa"/>
            <w:vMerge w:val="restart"/>
            <w:vAlign w:val="center"/>
          </w:tcPr>
          <w:p w14:paraId="211BFA1A" w14:textId="77777777" w:rsidR="00CF0B0D" w:rsidRDefault="00000000">
            <w:pPr>
              <w:spacing w:line="360" w:lineRule="exact"/>
              <w:rPr>
                <w:szCs w:val="21"/>
              </w:rPr>
            </w:pPr>
            <w:r>
              <w:rPr>
                <w:rFonts w:hint="eastAsia"/>
                <w:szCs w:val="21"/>
              </w:rPr>
              <w:t>实测或缺省因子</w:t>
            </w:r>
          </w:p>
        </w:tc>
        <w:tc>
          <w:tcPr>
            <w:tcW w:w="3663" w:type="dxa"/>
            <w:vAlign w:val="center"/>
          </w:tcPr>
          <w:p w14:paraId="49567D5A" w14:textId="77777777" w:rsidR="00CF0B0D" w:rsidRDefault="00000000">
            <w:pPr>
              <w:pStyle w:val="affb"/>
              <w:tabs>
                <w:tab w:val="center" w:pos="4201"/>
                <w:tab w:val="right" w:leader="dot" w:pos="9298"/>
              </w:tabs>
              <w:ind w:firstLineChars="0" w:firstLine="0"/>
              <w:rPr>
                <w:rFonts w:ascii="Times New Roman"/>
              </w:rPr>
            </w:pPr>
            <w:r>
              <w:rPr>
                <w:rFonts w:hAnsi="宋体"/>
                <w:color w:val="000000"/>
                <w:sz w:val="18"/>
                <w:szCs w:val="24"/>
              </w:rPr>
              <w:t xml:space="preserve">GB/T 476 </w:t>
            </w:r>
            <w:r>
              <w:rPr>
                <w:rFonts w:hAnsi="宋体" w:hint="eastAsia"/>
                <w:color w:val="000000"/>
                <w:sz w:val="18"/>
                <w:szCs w:val="24"/>
              </w:rPr>
              <w:t>煤中碳和</w:t>
            </w:r>
            <w:proofErr w:type="gramStart"/>
            <w:r>
              <w:rPr>
                <w:rFonts w:hAnsi="宋体" w:hint="eastAsia"/>
                <w:color w:val="000000"/>
                <w:sz w:val="18"/>
                <w:szCs w:val="24"/>
              </w:rPr>
              <w:t>氢的</w:t>
            </w:r>
            <w:proofErr w:type="gramEnd"/>
            <w:r>
              <w:rPr>
                <w:rFonts w:hAnsi="宋体" w:hint="eastAsia"/>
                <w:color w:val="000000"/>
                <w:sz w:val="18"/>
                <w:szCs w:val="24"/>
              </w:rPr>
              <w:t>测定方法</w:t>
            </w:r>
          </w:p>
        </w:tc>
        <w:tc>
          <w:tcPr>
            <w:tcW w:w="1151" w:type="dxa"/>
            <w:vAlign w:val="center"/>
          </w:tcPr>
          <w:p w14:paraId="1613D198" w14:textId="77777777" w:rsidR="00CF0B0D" w:rsidRDefault="00000000">
            <w:pPr>
              <w:spacing w:line="360" w:lineRule="exact"/>
              <w:ind w:left="210" w:hangingChars="100" w:hanging="210"/>
              <w:rPr>
                <w:szCs w:val="21"/>
              </w:rPr>
            </w:pPr>
            <w:r>
              <w:rPr>
                <w:rFonts w:hint="eastAsia"/>
                <w:szCs w:val="21"/>
              </w:rPr>
              <w:t>每月一次</w:t>
            </w:r>
          </w:p>
        </w:tc>
      </w:tr>
      <w:tr w:rsidR="00CF0B0D" w14:paraId="309A64CC" w14:textId="77777777">
        <w:tc>
          <w:tcPr>
            <w:tcW w:w="652" w:type="dxa"/>
            <w:vAlign w:val="center"/>
          </w:tcPr>
          <w:p w14:paraId="243EC418" w14:textId="77777777" w:rsidR="00CF0B0D" w:rsidRDefault="00000000">
            <w:pPr>
              <w:spacing w:line="360" w:lineRule="exact"/>
              <w:rPr>
                <w:szCs w:val="21"/>
              </w:rPr>
            </w:pPr>
            <w:r>
              <w:rPr>
                <w:szCs w:val="21"/>
              </w:rPr>
              <w:t>2</w:t>
            </w:r>
          </w:p>
        </w:tc>
        <w:tc>
          <w:tcPr>
            <w:tcW w:w="1043" w:type="dxa"/>
            <w:vMerge/>
            <w:vAlign w:val="center"/>
          </w:tcPr>
          <w:p w14:paraId="16F58225" w14:textId="77777777" w:rsidR="00CF0B0D" w:rsidRDefault="00CF0B0D">
            <w:pPr>
              <w:spacing w:line="360" w:lineRule="exact"/>
              <w:rPr>
                <w:szCs w:val="21"/>
              </w:rPr>
            </w:pPr>
          </w:p>
        </w:tc>
        <w:tc>
          <w:tcPr>
            <w:tcW w:w="1412" w:type="dxa"/>
            <w:vAlign w:val="center"/>
          </w:tcPr>
          <w:p w14:paraId="638E8C79" w14:textId="77777777" w:rsidR="00CF0B0D" w:rsidRDefault="00000000">
            <w:pPr>
              <w:pStyle w:val="affb"/>
              <w:tabs>
                <w:tab w:val="center" w:pos="4201"/>
                <w:tab w:val="right" w:leader="dot" w:pos="9298"/>
              </w:tabs>
              <w:ind w:firstLineChars="0" w:firstLine="0"/>
              <w:rPr>
                <w:rFonts w:ascii="Times New Roman"/>
              </w:rPr>
            </w:pPr>
            <w:r>
              <w:rPr>
                <w:rFonts w:hAnsi="宋体" w:hint="eastAsia"/>
                <w:color w:val="000000"/>
                <w:sz w:val="18"/>
                <w:szCs w:val="24"/>
              </w:rPr>
              <w:t>天然气中碳含量</w:t>
            </w:r>
          </w:p>
        </w:tc>
        <w:tc>
          <w:tcPr>
            <w:tcW w:w="742" w:type="dxa"/>
            <w:vMerge/>
            <w:vAlign w:val="center"/>
          </w:tcPr>
          <w:p w14:paraId="6EAFDF49" w14:textId="77777777" w:rsidR="00CF0B0D" w:rsidRDefault="00CF0B0D">
            <w:pPr>
              <w:spacing w:line="360" w:lineRule="exact"/>
              <w:rPr>
                <w:szCs w:val="21"/>
              </w:rPr>
            </w:pPr>
          </w:p>
        </w:tc>
        <w:tc>
          <w:tcPr>
            <w:tcW w:w="681" w:type="dxa"/>
            <w:vMerge/>
            <w:vAlign w:val="center"/>
          </w:tcPr>
          <w:p w14:paraId="6C15F1D9" w14:textId="77777777" w:rsidR="00CF0B0D" w:rsidRDefault="00CF0B0D">
            <w:pPr>
              <w:spacing w:line="360" w:lineRule="exact"/>
              <w:rPr>
                <w:szCs w:val="21"/>
              </w:rPr>
            </w:pPr>
          </w:p>
        </w:tc>
        <w:tc>
          <w:tcPr>
            <w:tcW w:w="3663" w:type="dxa"/>
            <w:vAlign w:val="center"/>
          </w:tcPr>
          <w:p w14:paraId="20EBF544" w14:textId="77777777" w:rsidR="00CF0B0D" w:rsidRDefault="00000000">
            <w:pPr>
              <w:pStyle w:val="affb"/>
              <w:tabs>
                <w:tab w:val="center" w:pos="4201"/>
                <w:tab w:val="right" w:leader="dot" w:pos="9298"/>
              </w:tabs>
              <w:ind w:firstLineChars="0" w:firstLine="0"/>
              <w:rPr>
                <w:rFonts w:ascii="Times New Roman"/>
              </w:rPr>
            </w:pPr>
            <w:r>
              <w:rPr>
                <w:rFonts w:hAnsi="宋体"/>
                <w:color w:val="000000"/>
                <w:sz w:val="18"/>
                <w:szCs w:val="24"/>
              </w:rPr>
              <w:t>GB/T 13610 天然气的组成分析 气相色谱法</w:t>
            </w:r>
          </w:p>
        </w:tc>
        <w:tc>
          <w:tcPr>
            <w:tcW w:w="1151" w:type="dxa"/>
            <w:vAlign w:val="center"/>
          </w:tcPr>
          <w:p w14:paraId="172CE6AE" w14:textId="77777777" w:rsidR="00CF0B0D" w:rsidRDefault="00000000">
            <w:pPr>
              <w:spacing w:line="360" w:lineRule="exact"/>
              <w:rPr>
                <w:szCs w:val="21"/>
              </w:rPr>
            </w:pPr>
            <w:r>
              <w:rPr>
                <w:rFonts w:hint="eastAsia"/>
                <w:szCs w:val="21"/>
              </w:rPr>
              <w:t>每六个月一次</w:t>
            </w:r>
          </w:p>
        </w:tc>
      </w:tr>
      <w:tr w:rsidR="00CF0B0D" w14:paraId="6DC385B8" w14:textId="77777777">
        <w:tc>
          <w:tcPr>
            <w:tcW w:w="652" w:type="dxa"/>
            <w:vAlign w:val="center"/>
          </w:tcPr>
          <w:p w14:paraId="2E19B9CE" w14:textId="77777777" w:rsidR="00CF0B0D" w:rsidRDefault="00000000">
            <w:pPr>
              <w:spacing w:line="360" w:lineRule="exact"/>
              <w:rPr>
                <w:szCs w:val="21"/>
              </w:rPr>
            </w:pPr>
            <w:r>
              <w:rPr>
                <w:szCs w:val="21"/>
              </w:rPr>
              <w:t>3</w:t>
            </w:r>
          </w:p>
        </w:tc>
        <w:tc>
          <w:tcPr>
            <w:tcW w:w="1043" w:type="dxa"/>
            <w:vMerge w:val="restart"/>
            <w:vAlign w:val="center"/>
          </w:tcPr>
          <w:p w14:paraId="2BF9E98E" w14:textId="77777777" w:rsidR="00CF0B0D" w:rsidRDefault="00000000">
            <w:r>
              <w:rPr>
                <w:rFonts w:hint="eastAsia"/>
              </w:rPr>
              <w:t>低位发热量</w:t>
            </w:r>
          </w:p>
        </w:tc>
        <w:tc>
          <w:tcPr>
            <w:tcW w:w="1412" w:type="dxa"/>
            <w:vAlign w:val="center"/>
          </w:tcPr>
          <w:p w14:paraId="2D81BEA2" w14:textId="77777777" w:rsidR="00CF0B0D" w:rsidRDefault="00000000">
            <w:pPr>
              <w:pStyle w:val="affb"/>
              <w:tabs>
                <w:tab w:val="center" w:pos="4201"/>
                <w:tab w:val="right" w:leader="dot" w:pos="9298"/>
              </w:tabs>
              <w:ind w:firstLineChars="0" w:firstLine="0"/>
              <w:rPr>
                <w:rFonts w:ascii="Times New Roman"/>
              </w:rPr>
            </w:pPr>
            <w:r>
              <w:rPr>
                <w:rFonts w:hAnsi="宋体" w:hint="eastAsia"/>
                <w:color w:val="000000"/>
                <w:sz w:val="18"/>
                <w:szCs w:val="24"/>
              </w:rPr>
              <w:t>煤</w:t>
            </w:r>
          </w:p>
        </w:tc>
        <w:tc>
          <w:tcPr>
            <w:tcW w:w="742" w:type="dxa"/>
            <w:vMerge/>
            <w:vAlign w:val="center"/>
          </w:tcPr>
          <w:p w14:paraId="657B22B8" w14:textId="77777777" w:rsidR="00CF0B0D" w:rsidRDefault="00CF0B0D">
            <w:pPr>
              <w:spacing w:line="360" w:lineRule="exact"/>
              <w:rPr>
                <w:szCs w:val="21"/>
              </w:rPr>
            </w:pPr>
          </w:p>
        </w:tc>
        <w:tc>
          <w:tcPr>
            <w:tcW w:w="681" w:type="dxa"/>
            <w:vMerge/>
            <w:vAlign w:val="center"/>
          </w:tcPr>
          <w:p w14:paraId="3FEFCCD4" w14:textId="77777777" w:rsidR="00CF0B0D" w:rsidRDefault="00CF0B0D">
            <w:pPr>
              <w:spacing w:line="360" w:lineRule="exact"/>
              <w:rPr>
                <w:szCs w:val="21"/>
              </w:rPr>
            </w:pPr>
          </w:p>
        </w:tc>
        <w:tc>
          <w:tcPr>
            <w:tcW w:w="3663" w:type="dxa"/>
            <w:vAlign w:val="center"/>
          </w:tcPr>
          <w:p w14:paraId="6D91AEA4" w14:textId="77777777" w:rsidR="00CF0B0D" w:rsidRDefault="00000000">
            <w:pPr>
              <w:pStyle w:val="affb"/>
              <w:tabs>
                <w:tab w:val="center" w:pos="4201"/>
                <w:tab w:val="right" w:leader="dot" w:pos="9298"/>
              </w:tabs>
              <w:ind w:firstLineChars="0" w:firstLine="0"/>
              <w:rPr>
                <w:rFonts w:ascii="Times New Roman"/>
              </w:rPr>
            </w:pPr>
            <w:r>
              <w:rPr>
                <w:rFonts w:hAnsi="宋体"/>
                <w:color w:val="000000"/>
                <w:sz w:val="18"/>
                <w:szCs w:val="24"/>
              </w:rPr>
              <w:t xml:space="preserve">GB/T 213 </w:t>
            </w:r>
            <w:r>
              <w:rPr>
                <w:rFonts w:hAnsi="宋体" w:hint="eastAsia"/>
                <w:color w:val="000000"/>
                <w:sz w:val="18"/>
                <w:szCs w:val="24"/>
              </w:rPr>
              <w:t>煤的发热量测定方法</w:t>
            </w:r>
          </w:p>
        </w:tc>
        <w:tc>
          <w:tcPr>
            <w:tcW w:w="1151" w:type="dxa"/>
            <w:vAlign w:val="center"/>
          </w:tcPr>
          <w:p w14:paraId="08E5AA50" w14:textId="77777777" w:rsidR="00CF0B0D" w:rsidRDefault="00000000">
            <w:pPr>
              <w:spacing w:line="360" w:lineRule="exact"/>
              <w:rPr>
                <w:szCs w:val="21"/>
              </w:rPr>
            </w:pPr>
            <w:r>
              <w:rPr>
                <w:szCs w:val="21"/>
              </w:rPr>
              <w:t>/</w:t>
            </w:r>
          </w:p>
        </w:tc>
      </w:tr>
      <w:tr w:rsidR="00CF0B0D" w14:paraId="2FC44139" w14:textId="77777777">
        <w:tc>
          <w:tcPr>
            <w:tcW w:w="652" w:type="dxa"/>
            <w:vAlign w:val="center"/>
          </w:tcPr>
          <w:p w14:paraId="00EDC8B4" w14:textId="77777777" w:rsidR="00CF0B0D" w:rsidRDefault="00000000">
            <w:pPr>
              <w:spacing w:line="360" w:lineRule="exact"/>
              <w:rPr>
                <w:szCs w:val="21"/>
              </w:rPr>
            </w:pPr>
            <w:r>
              <w:rPr>
                <w:szCs w:val="21"/>
              </w:rPr>
              <w:t>4</w:t>
            </w:r>
          </w:p>
        </w:tc>
        <w:tc>
          <w:tcPr>
            <w:tcW w:w="1043" w:type="dxa"/>
            <w:vMerge/>
            <w:vAlign w:val="center"/>
          </w:tcPr>
          <w:p w14:paraId="3D394163" w14:textId="77777777" w:rsidR="00CF0B0D" w:rsidRDefault="00CF0B0D">
            <w:pPr>
              <w:spacing w:line="360" w:lineRule="exact"/>
              <w:rPr>
                <w:szCs w:val="21"/>
              </w:rPr>
            </w:pPr>
          </w:p>
        </w:tc>
        <w:tc>
          <w:tcPr>
            <w:tcW w:w="1412" w:type="dxa"/>
            <w:vAlign w:val="center"/>
          </w:tcPr>
          <w:p w14:paraId="588E3BF2" w14:textId="77777777" w:rsidR="00CF0B0D" w:rsidRDefault="00000000">
            <w:pPr>
              <w:pStyle w:val="affb"/>
              <w:tabs>
                <w:tab w:val="center" w:pos="4201"/>
                <w:tab w:val="right" w:leader="dot" w:pos="9298"/>
              </w:tabs>
              <w:ind w:firstLineChars="0" w:firstLine="0"/>
              <w:rPr>
                <w:rFonts w:ascii="Times New Roman"/>
              </w:rPr>
            </w:pPr>
            <w:r>
              <w:rPr>
                <w:rFonts w:hAnsi="宋体" w:hint="eastAsia"/>
                <w:color w:val="000000"/>
                <w:sz w:val="18"/>
                <w:szCs w:val="24"/>
              </w:rPr>
              <w:t>石油</w:t>
            </w:r>
          </w:p>
        </w:tc>
        <w:tc>
          <w:tcPr>
            <w:tcW w:w="742" w:type="dxa"/>
            <w:vMerge/>
            <w:vAlign w:val="center"/>
          </w:tcPr>
          <w:p w14:paraId="639E9511" w14:textId="77777777" w:rsidR="00CF0B0D" w:rsidRDefault="00CF0B0D">
            <w:pPr>
              <w:spacing w:line="360" w:lineRule="exact"/>
              <w:rPr>
                <w:szCs w:val="21"/>
              </w:rPr>
            </w:pPr>
          </w:p>
        </w:tc>
        <w:tc>
          <w:tcPr>
            <w:tcW w:w="681" w:type="dxa"/>
            <w:vMerge/>
            <w:vAlign w:val="center"/>
          </w:tcPr>
          <w:p w14:paraId="55C9AB6E" w14:textId="77777777" w:rsidR="00CF0B0D" w:rsidRDefault="00CF0B0D">
            <w:pPr>
              <w:spacing w:line="360" w:lineRule="exact"/>
              <w:rPr>
                <w:szCs w:val="21"/>
              </w:rPr>
            </w:pPr>
          </w:p>
        </w:tc>
        <w:tc>
          <w:tcPr>
            <w:tcW w:w="3663" w:type="dxa"/>
            <w:vAlign w:val="center"/>
          </w:tcPr>
          <w:p w14:paraId="34C27746" w14:textId="77777777" w:rsidR="00CF0B0D" w:rsidRDefault="00000000">
            <w:pPr>
              <w:pStyle w:val="affb"/>
              <w:tabs>
                <w:tab w:val="center" w:pos="4201"/>
                <w:tab w:val="right" w:leader="dot" w:pos="9298"/>
              </w:tabs>
              <w:ind w:firstLineChars="0" w:firstLine="0"/>
              <w:rPr>
                <w:rFonts w:ascii="Times New Roman"/>
              </w:rPr>
            </w:pPr>
            <w:r>
              <w:rPr>
                <w:rFonts w:hAnsi="宋体"/>
                <w:color w:val="000000"/>
                <w:sz w:val="18"/>
                <w:szCs w:val="24"/>
              </w:rPr>
              <w:t xml:space="preserve">GB/T 384 </w:t>
            </w:r>
            <w:r>
              <w:rPr>
                <w:rFonts w:hAnsi="宋体" w:hint="eastAsia"/>
                <w:color w:val="000000"/>
                <w:sz w:val="18"/>
                <w:szCs w:val="24"/>
              </w:rPr>
              <w:t>石油产品热值测定法</w:t>
            </w:r>
          </w:p>
        </w:tc>
        <w:tc>
          <w:tcPr>
            <w:tcW w:w="1151" w:type="dxa"/>
            <w:vAlign w:val="center"/>
          </w:tcPr>
          <w:p w14:paraId="236689E1" w14:textId="77777777" w:rsidR="00CF0B0D" w:rsidRDefault="00000000">
            <w:pPr>
              <w:spacing w:line="360" w:lineRule="exact"/>
              <w:rPr>
                <w:szCs w:val="21"/>
              </w:rPr>
            </w:pPr>
            <w:r>
              <w:rPr>
                <w:szCs w:val="21"/>
              </w:rPr>
              <w:t>/</w:t>
            </w:r>
          </w:p>
        </w:tc>
      </w:tr>
      <w:tr w:rsidR="00CF0B0D" w14:paraId="7C1E715E" w14:textId="77777777">
        <w:tc>
          <w:tcPr>
            <w:tcW w:w="652" w:type="dxa"/>
            <w:vAlign w:val="center"/>
          </w:tcPr>
          <w:p w14:paraId="1707024C" w14:textId="77777777" w:rsidR="00CF0B0D" w:rsidRDefault="00000000">
            <w:pPr>
              <w:spacing w:line="360" w:lineRule="exact"/>
              <w:rPr>
                <w:szCs w:val="21"/>
              </w:rPr>
            </w:pPr>
            <w:r>
              <w:rPr>
                <w:szCs w:val="21"/>
              </w:rPr>
              <w:t>5</w:t>
            </w:r>
          </w:p>
        </w:tc>
        <w:tc>
          <w:tcPr>
            <w:tcW w:w="1043" w:type="dxa"/>
            <w:vMerge/>
            <w:vAlign w:val="center"/>
          </w:tcPr>
          <w:p w14:paraId="02EFE83E" w14:textId="77777777" w:rsidR="00CF0B0D" w:rsidRDefault="00CF0B0D">
            <w:pPr>
              <w:spacing w:line="360" w:lineRule="exact"/>
              <w:rPr>
                <w:szCs w:val="21"/>
              </w:rPr>
            </w:pPr>
          </w:p>
        </w:tc>
        <w:tc>
          <w:tcPr>
            <w:tcW w:w="1412" w:type="dxa"/>
            <w:vAlign w:val="center"/>
          </w:tcPr>
          <w:p w14:paraId="48AD42B4" w14:textId="77777777" w:rsidR="00CF0B0D" w:rsidRDefault="00000000">
            <w:pPr>
              <w:pStyle w:val="affb"/>
              <w:tabs>
                <w:tab w:val="center" w:pos="4201"/>
                <w:tab w:val="right" w:leader="dot" w:pos="9298"/>
              </w:tabs>
              <w:ind w:firstLineChars="0" w:firstLine="0"/>
              <w:rPr>
                <w:rFonts w:ascii="Times New Roman"/>
              </w:rPr>
            </w:pPr>
            <w:r>
              <w:rPr>
                <w:rFonts w:hAnsi="宋体" w:hint="eastAsia"/>
                <w:color w:val="000000"/>
                <w:sz w:val="18"/>
                <w:szCs w:val="24"/>
              </w:rPr>
              <w:t>天然气</w:t>
            </w:r>
          </w:p>
        </w:tc>
        <w:tc>
          <w:tcPr>
            <w:tcW w:w="742" w:type="dxa"/>
            <w:vMerge/>
            <w:vAlign w:val="center"/>
          </w:tcPr>
          <w:p w14:paraId="39E4C55D" w14:textId="77777777" w:rsidR="00CF0B0D" w:rsidRDefault="00CF0B0D">
            <w:pPr>
              <w:spacing w:line="360" w:lineRule="exact"/>
              <w:rPr>
                <w:szCs w:val="21"/>
              </w:rPr>
            </w:pPr>
          </w:p>
        </w:tc>
        <w:tc>
          <w:tcPr>
            <w:tcW w:w="681" w:type="dxa"/>
            <w:vMerge/>
            <w:vAlign w:val="center"/>
          </w:tcPr>
          <w:p w14:paraId="187466B1" w14:textId="77777777" w:rsidR="00CF0B0D" w:rsidRDefault="00CF0B0D">
            <w:pPr>
              <w:spacing w:line="360" w:lineRule="exact"/>
              <w:rPr>
                <w:szCs w:val="21"/>
              </w:rPr>
            </w:pPr>
          </w:p>
        </w:tc>
        <w:tc>
          <w:tcPr>
            <w:tcW w:w="3663" w:type="dxa"/>
            <w:vAlign w:val="center"/>
          </w:tcPr>
          <w:p w14:paraId="449448FA" w14:textId="77777777" w:rsidR="00CF0B0D" w:rsidRDefault="00000000">
            <w:pPr>
              <w:pStyle w:val="affb"/>
              <w:tabs>
                <w:tab w:val="center" w:pos="4201"/>
                <w:tab w:val="right" w:leader="dot" w:pos="9298"/>
              </w:tabs>
              <w:ind w:firstLineChars="0" w:firstLine="0"/>
              <w:rPr>
                <w:rFonts w:ascii="Times New Roman"/>
              </w:rPr>
            </w:pPr>
            <w:r>
              <w:rPr>
                <w:rFonts w:hAnsi="宋体"/>
                <w:color w:val="000000"/>
                <w:sz w:val="18"/>
                <w:szCs w:val="24"/>
              </w:rPr>
              <w:t xml:space="preserve">GB/T 11062 </w:t>
            </w:r>
            <w:r>
              <w:rPr>
                <w:rFonts w:hAnsi="宋体" w:hint="eastAsia"/>
                <w:color w:val="000000"/>
                <w:sz w:val="18"/>
                <w:szCs w:val="24"/>
              </w:rPr>
              <w:t>天然气发热量、密度、相对密度和</w:t>
            </w:r>
            <w:proofErr w:type="gramStart"/>
            <w:r>
              <w:rPr>
                <w:rFonts w:hAnsi="宋体" w:hint="eastAsia"/>
                <w:color w:val="000000"/>
                <w:sz w:val="18"/>
                <w:szCs w:val="24"/>
              </w:rPr>
              <w:t>沃泊</w:t>
            </w:r>
            <w:proofErr w:type="gramEnd"/>
            <w:r>
              <w:rPr>
                <w:rFonts w:hAnsi="宋体" w:hint="eastAsia"/>
                <w:color w:val="000000"/>
                <w:sz w:val="18"/>
                <w:szCs w:val="24"/>
              </w:rPr>
              <w:t>指数的计算方法</w:t>
            </w:r>
          </w:p>
        </w:tc>
        <w:tc>
          <w:tcPr>
            <w:tcW w:w="1151" w:type="dxa"/>
            <w:vAlign w:val="center"/>
          </w:tcPr>
          <w:p w14:paraId="07C06CE6" w14:textId="77777777" w:rsidR="00CF0B0D" w:rsidRDefault="00000000">
            <w:pPr>
              <w:spacing w:line="360" w:lineRule="exact"/>
              <w:rPr>
                <w:szCs w:val="21"/>
              </w:rPr>
            </w:pPr>
            <w:r>
              <w:rPr>
                <w:szCs w:val="21"/>
              </w:rPr>
              <w:t>/</w:t>
            </w:r>
          </w:p>
        </w:tc>
      </w:tr>
      <w:tr w:rsidR="00CF0B0D" w14:paraId="0FF4308F" w14:textId="77777777">
        <w:tc>
          <w:tcPr>
            <w:tcW w:w="652" w:type="dxa"/>
            <w:vAlign w:val="center"/>
          </w:tcPr>
          <w:p w14:paraId="36F01DBB" w14:textId="77777777" w:rsidR="00CF0B0D" w:rsidRDefault="00000000">
            <w:pPr>
              <w:spacing w:line="360" w:lineRule="exact"/>
              <w:rPr>
                <w:szCs w:val="21"/>
              </w:rPr>
            </w:pPr>
            <w:r>
              <w:rPr>
                <w:szCs w:val="21"/>
              </w:rPr>
              <w:t>6</w:t>
            </w:r>
          </w:p>
        </w:tc>
        <w:tc>
          <w:tcPr>
            <w:tcW w:w="1043" w:type="dxa"/>
            <w:vMerge/>
            <w:vAlign w:val="center"/>
          </w:tcPr>
          <w:p w14:paraId="34B16F11" w14:textId="77777777" w:rsidR="00CF0B0D" w:rsidRDefault="00CF0B0D">
            <w:pPr>
              <w:spacing w:line="360" w:lineRule="exact"/>
              <w:rPr>
                <w:szCs w:val="21"/>
              </w:rPr>
            </w:pPr>
          </w:p>
        </w:tc>
        <w:tc>
          <w:tcPr>
            <w:tcW w:w="1412" w:type="dxa"/>
            <w:vAlign w:val="center"/>
          </w:tcPr>
          <w:p w14:paraId="15FEBABE" w14:textId="77777777" w:rsidR="00CF0B0D" w:rsidRDefault="00000000">
            <w:pPr>
              <w:pStyle w:val="affb"/>
              <w:tabs>
                <w:tab w:val="center" w:pos="4201"/>
                <w:tab w:val="right" w:leader="dot" w:pos="9298"/>
              </w:tabs>
              <w:ind w:firstLineChars="0" w:firstLine="0"/>
              <w:rPr>
                <w:rFonts w:ascii="Times New Roman"/>
              </w:rPr>
            </w:pPr>
            <w:r>
              <w:rPr>
                <w:rFonts w:hAnsi="宋体" w:hint="eastAsia"/>
                <w:color w:val="000000"/>
                <w:sz w:val="18"/>
                <w:szCs w:val="24"/>
              </w:rPr>
              <w:t>燃油</w:t>
            </w:r>
          </w:p>
        </w:tc>
        <w:tc>
          <w:tcPr>
            <w:tcW w:w="742" w:type="dxa"/>
            <w:vMerge/>
            <w:vAlign w:val="center"/>
          </w:tcPr>
          <w:p w14:paraId="684EBD26" w14:textId="77777777" w:rsidR="00CF0B0D" w:rsidRDefault="00CF0B0D">
            <w:pPr>
              <w:spacing w:line="360" w:lineRule="exact"/>
              <w:rPr>
                <w:szCs w:val="21"/>
              </w:rPr>
            </w:pPr>
          </w:p>
        </w:tc>
        <w:tc>
          <w:tcPr>
            <w:tcW w:w="681" w:type="dxa"/>
            <w:vMerge/>
            <w:vAlign w:val="center"/>
          </w:tcPr>
          <w:p w14:paraId="2FBB4880" w14:textId="77777777" w:rsidR="00CF0B0D" w:rsidRDefault="00CF0B0D">
            <w:pPr>
              <w:spacing w:line="360" w:lineRule="exact"/>
              <w:rPr>
                <w:szCs w:val="21"/>
              </w:rPr>
            </w:pPr>
          </w:p>
        </w:tc>
        <w:tc>
          <w:tcPr>
            <w:tcW w:w="3663" w:type="dxa"/>
            <w:vAlign w:val="center"/>
          </w:tcPr>
          <w:p w14:paraId="3ED92D58" w14:textId="77777777" w:rsidR="00CF0B0D" w:rsidRDefault="00000000">
            <w:pPr>
              <w:pStyle w:val="affb"/>
              <w:tabs>
                <w:tab w:val="center" w:pos="4201"/>
                <w:tab w:val="right" w:leader="dot" w:pos="9298"/>
              </w:tabs>
              <w:ind w:firstLineChars="0" w:firstLine="0"/>
              <w:rPr>
                <w:rFonts w:ascii="Times New Roman"/>
              </w:rPr>
            </w:pPr>
            <w:r>
              <w:rPr>
                <w:rFonts w:hAnsi="宋体"/>
                <w:color w:val="000000"/>
                <w:sz w:val="18"/>
                <w:szCs w:val="24"/>
              </w:rPr>
              <w:t xml:space="preserve">DL/T 567.8 </w:t>
            </w:r>
            <w:r>
              <w:rPr>
                <w:rFonts w:hAnsi="宋体" w:hint="eastAsia"/>
                <w:color w:val="000000"/>
                <w:sz w:val="18"/>
                <w:szCs w:val="24"/>
              </w:rPr>
              <w:t>燃油发热量的测定</w:t>
            </w:r>
          </w:p>
        </w:tc>
        <w:tc>
          <w:tcPr>
            <w:tcW w:w="1151" w:type="dxa"/>
            <w:vAlign w:val="center"/>
          </w:tcPr>
          <w:p w14:paraId="2CAD5074" w14:textId="77777777" w:rsidR="00CF0B0D" w:rsidRDefault="00000000">
            <w:pPr>
              <w:spacing w:line="360" w:lineRule="exact"/>
              <w:rPr>
                <w:szCs w:val="21"/>
              </w:rPr>
            </w:pPr>
            <w:r>
              <w:rPr>
                <w:szCs w:val="21"/>
              </w:rPr>
              <w:t>/</w:t>
            </w:r>
          </w:p>
        </w:tc>
      </w:tr>
      <w:tr w:rsidR="00CF0B0D" w14:paraId="113CCB47" w14:textId="77777777">
        <w:tc>
          <w:tcPr>
            <w:tcW w:w="652" w:type="dxa"/>
            <w:vAlign w:val="center"/>
          </w:tcPr>
          <w:p w14:paraId="25F79D31" w14:textId="77777777" w:rsidR="00CF0B0D" w:rsidRDefault="00000000">
            <w:pPr>
              <w:spacing w:line="360" w:lineRule="exact"/>
              <w:rPr>
                <w:szCs w:val="21"/>
              </w:rPr>
            </w:pPr>
            <w:r>
              <w:rPr>
                <w:szCs w:val="21"/>
              </w:rPr>
              <w:t>7</w:t>
            </w:r>
          </w:p>
        </w:tc>
        <w:tc>
          <w:tcPr>
            <w:tcW w:w="1043" w:type="dxa"/>
            <w:vAlign w:val="center"/>
          </w:tcPr>
          <w:p w14:paraId="27561FF8" w14:textId="77777777" w:rsidR="00CF0B0D" w:rsidRDefault="00000000">
            <w:pPr>
              <w:spacing w:line="360" w:lineRule="exact"/>
              <w:rPr>
                <w:szCs w:val="21"/>
              </w:rPr>
            </w:pPr>
            <w:r>
              <w:rPr>
                <w:rFonts w:hint="eastAsia"/>
                <w:szCs w:val="21"/>
              </w:rPr>
              <w:t>氧化率</w:t>
            </w:r>
          </w:p>
        </w:tc>
        <w:tc>
          <w:tcPr>
            <w:tcW w:w="1412" w:type="dxa"/>
            <w:vAlign w:val="center"/>
          </w:tcPr>
          <w:p w14:paraId="2E15254B" w14:textId="77777777" w:rsidR="00CF0B0D" w:rsidRDefault="00000000">
            <w:pPr>
              <w:pStyle w:val="affb"/>
              <w:tabs>
                <w:tab w:val="center" w:pos="4201"/>
                <w:tab w:val="right" w:leader="dot" w:pos="9298"/>
              </w:tabs>
              <w:ind w:firstLineChars="0" w:firstLine="0"/>
              <w:rPr>
                <w:rFonts w:ascii="Times New Roman"/>
              </w:rPr>
            </w:pPr>
            <w:r>
              <w:rPr>
                <w:rFonts w:hAnsi="宋体" w:hint="eastAsia"/>
                <w:color w:val="000000"/>
                <w:sz w:val="18"/>
                <w:szCs w:val="24"/>
              </w:rPr>
              <w:t>煤</w:t>
            </w:r>
          </w:p>
        </w:tc>
        <w:tc>
          <w:tcPr>
            <w:tcW w:w="742" w:type="dxa"/>
            <w:vMerge/>
            <w:vAlign w:val="center"/>
          </w:tcPr>
          <w:p w14:paraId="7C446A8F" w14:textId="77777777" w:rsidR="00CF0B0D" w:rsidRDefault="00CF0B0D">
            <w:pPr>
              <w:spacing w:line="360" w:lineRule="exact"/>
              <w:rPr>
                <w:szCs w:val="21"/>
              </w:rPr>
            </w:pPr>
          </w:p>
        </w:tc>
        <w:tc>
          <w:tcPr>
            <w:tcW w:w="681" w:type="dxa"/>
            <w:vMerge/>
            <w:vAlign w:val="center"/>
          </w:tcPr>
          <w:p w14:paraId="67B8F89E" w14:textId="77777777" w:rsidR="00CF0B0D" w:rsidRDefault="00CF0B0D">
            <w:pPr>
              <w:spacing w:line="360" w:lineRule="exact"/>
              <w:rPr>
                <w:szCs w:val="21"/>
              </w:rPr>
            </w:pPr>
          </w:p>
        </w:tc>
        <w:tc>
          <w:tcPr>
            <w:tcW w:w="3663" w:type="dxa"/>
            <w:vAlign w:val="center"/>
          </w:tcPr>
          <w:p w14:paraId="3E26AB3A" w14:textId="77777777" w:rsidR="00CF0B0D" w:rsidRDefault="00000000">
            <w:pPr>
              <w:pStyle w:val="affb"/>
              <w:tabs>
                <w:tab w:val="center" w:pos="4201"/>
                <w:tab w:val="right" w:leader="dot" w:pos="9298"/>
              </w:tabs>
              <w:ind w:firstLineChars="0" w:firstLine="0"/>
              <w:rPr>
                <w:rFonts w:ascii="Times New Roman"/>
              </w:rPr>
            </w:pPr>
            <w:r>
              <w:rPr>
                <w:rFonts w:hAnsi="宋体"/>
                <w:color w:val="000000"/>
                <w:sz w:val="18"/>
                <w:szCs w:val="24"/>
              </w:rPr>
              <w:t xml:space="preserve">DL/T 567.6 </w:t>
            </w:r>
            <w:r>
              <w:rPr>
                <w:rFonts w:hAnsi="宋体" w:hint="eastAsia"/>
                <w:color w:val="000000"/>
                <w:sz w:val="18"/>
                <w:szCs w:val="24"/>
              </w:rPr>
              <w:t>飞灰和炉渣可燃物测定方法</w:t>
            </w:r>
          </w:p>
        </w:tc>
        <w:tc>
          <w:tcPr>
            <w:tcW w:w="1151" w:type="dxa"/>
            <w:vAlign w:val="center"/>
          </w:tcPr>
          <w:p w14:paraId="6C83A423" w14:textId="77777777" w:rsidR="00CF0B0D" w:rsidRDefault="00000000">
            <w:pPr>
              <w:spacing w:line="360" w:lineRule="exact"/>
              <w:rPr>
                <w:szCs w:val="21"/>
              </w:rPr>
            </w:pPr>
            <w:r>
              <w:rPr>
                <w:szCs w:val="21"/>
              </w:rPr>
              <w:t>/</w:t>
            </w:r>
          </w:p>
        </w:tc>
      </w:tr>
      <w:tr w:rsidR="00CF0B0D" w14:paraId="13CE9FB1" w14:textId="77777777">
        <w:tc>
          <w:tcPr>
            <w:tcW w:w="652" w:type="dxa"/>
            <w:vAlign w:val="center"/>
          </w:tcPr>
          <w:p w14:paraId="182F46BB" w14:textId="4AB78F0D" w:rsidR="00CF0B0D" w:rsidRDefault="00260430">
            <w:pPr>
              <w:spacing w:line="360" w:lineRule="exact"/>
              <w:rPr>
                <w:szCs w:val="21"/>
              </w:rPr>
            </w:pPr>
            <w:r>
              <w:rPr>
                <w:rFonts w:hint="eastAsia"/>
                <w:szCs w:val="21"/>
              </w:rPr>
              <w:t>8</w:t>
            </w:r>
          </w:p>
        </w:tc>
        <w:tc>
          <w:tcPr>
            <w:tcW w:w="1043" w:type="dxa"/>
            <w:vAlign w:val="center"/>
          </w:tcPr>
          <w:p w14:paraId="68B93425" w14:textId="55151335" w:rsidR="00CF0B0D" w:rsidRDefault="00B13DAE">
            <w:pPr>
              <w:spacing w:line="360" w:lineRule="exact"/>
              <w:rPr>
                <w:szCs w:val="21"/>
              </w:rPr>
            </w:pPr>
            <w:r>
              <w:rPr>
                <w:rFonts w:hint="eastAsia"/>
                <w:szCs w:val="21"/>
              </w:rPr>
              <w:t>脱硫过程排放因子</w:t>
            </w:r>
          </w:p>
        </w:tc>
        <w:tc>
          <w:tcPr>
            <w:tcW w:w="1412" w:type="dxa"/>
            <w:vAlign w:val="center"/>
          </w:tcPr>
          <w:p w14:paraId="241262D5" w14:textId="77777777" w:rsidR="00CF0B0D" w:rsidRDefault="00000000">
            <w:pPr>
              <w:pStyle w:val="affb"/>
              <w:tabs>
                <w:tab w:val="center" w:pos="4201"/>
                <w:tab w:val="right" w:leader="dot" w:pos="9298"/>
              </w:tabs>
              <w:ind w:firstLineChars="0" w:firstLine="0"/>
              <w:rPr>
                <w:rFonts w:ascii="Times New Roman"/>
              </w:rPr>
            </w:pPr>
            <w:r>
              <w:rPr>
                <w:rFonts w:hAnsi="宋体" w:hint="eastAsia"/>
                <w:color w:val="000000"/>
                <w:sz w:val="18"/>
                <w:szCs w:val="24"/>
              </w:rPr>
              <w:t>石灰石中碳酸盐</w:t>
            </w:r>
          </w:p>
        </w:tc>
        <w:tc>
          <w:tcPr>
            <w:tcW w:w="742" w:type="dxa"/>
            <w:vMerge/>
            <w:vAlign w:val="center"/>
          </w:tcPr>
          <w:p w14:paraId="706654BA" w14:textId="77777777" w:rsidR="00CF0B0D" w:rsidRDefault="00CF0B0D">
            <w:pPr>
              <w:spacing w:line="360" w:lineRule="exact"/>
              <w:rPr>
                <w:szCs w:val="21"/>
              </w:rPr>
            </w:pPr>
          </w:p>
        </w:tc>
        <w:tc>
          <w:tcPr>
            <w:tcW w:w="681" w:type="dxa"/>
            <w:vMerge/>
            <w:vAlign w:val="center"/>
          </w:tcPr>
          <w:p w14:paraId="20CD4B20" w14:textId="77777777" w:rsidR="00CF0B0D" w:rsidRDefault="00CF0B0D">
            <w:pPr>
              <w:spacing w:line="360" w:lineRule="exact"/>
              <w:rPr>
                <w:szCs w:val="21"/>
              </w:rPr>
            </w:pPr>
          </w:p>
        </w:tc>
        <w:tc>
          <w:tcPr>
            <w:tcW w:w="3663" w:type="dxa"/>
            <w:vAlign w:val="center"/>
          </w:tcPr>
          <w:p w14:paraId="7EC7BF4C" w14:textId="77777777" w:rsidR="00CF0B0D" w:rsidRDefault="00000000">
            <w:pPr>
              <w:pStyle w:val="affb"/>
              <w:tabs>
                <w:tab w:val="center" w:pos="4201"/>
                <w:tab w:val="right" w:leader="dot" w:pos="9298"/>
              </w:tabs>
              <w:ind w:firstLineChars="0" w:firstLine="0"/>
              <w:rPr>
                <w:rFonts w:ascii="Times New Roman"/>
              </w:rPr>
            </w:pPr>
            <w:r>
              <w:rPr>
                <w:rFonts w:hAnsi="宋体"/>
                <w:color w:val="000000"/>
                <w:sz w:val="18"/>
                <w:szCs w:val="24"/>
              </w:rPr>
              <w:t xml:space="preserve">GB/T 5762 </w:t>
            </w:r>
            <w:r>
              <w:rPr>
                <w:rFonts w:hAnsi="宋体" w:hint="eastAsia"/>
                <w:color w:val="000000"/>
                <w:sz w:val="18"/>
                <w:szCs w:val="24"/>
              </w:rPr>
              <w:t>建材用石灰石化学分析方法</w:t>
            </w:r>
          </w:p>
        </w:tc>
        <w:tc>
          <w:tcPr>
            <w:tcW w:w="1151" w:type="dxa"/>
            <w:vAlign w:val="center"/>
          </w:tcPr>
          <w:p w14:paraId="5002BB0C" w14:textId="77777777" w:rsidR="00CF0B0D" w:rsidRDefault="00000000">
            <w:pPr>
              <w:spacing w:line="360" w:lineRule="exact"/>
              <w:rPr>
                <w:szCs w:val="21"/>
              </w:rPr>
            </w:pPr>
            <w:r>
              <w:rPr>
                <w:rFonts w:hint="eastAsia"/>
                <w:szCs w:val="21"/>
              </w:rPr>
              <w:t>每月一次</w:t>
            </w:r>
          </w:p>
        </w:tc>
      </w:tr>
      <w:tr w:rsidR="00CF0B0D" w14:paraId="5537DFDA" w14:textId="77777777">
        <w:tc>
          <w:tcPr>
            <w:tcW w:w="652" w:type="dxa"/>
            <w:vAlign w:val="center"/>
          </w:tcPr>
          <w:p w14:paraId="5008014D" w14:textId="7F30F377" w:rsidR="00CF0B0D" w:rsidRDefault="00260430">
            <w:pPr>
              <w:spacing w:line="360" w:lineRule="exact"/>
              <w:rPr>
                <w:szCs w:val="21"/>
              </w:rPr>
            </w:pPr>
            <w:r>
              <w:rPr>
                <w:rFonts w:hint="eastAsia"/>
                <w:szCs w:val="21"/>
              </w:rPr>
              <w:t>9</w:t>
            </w:r>
          </w:p>
        </w:tc>
        <w:tc>
          <w:tcPr>
            <w:tcW w:w="1043" w:type="dxa"/>
            <w:vAlign w:val="center"/>
          </w:tcPr>
          <w:p w14:paraId="5E26C289" w14:textId="77777777" w:rsidR="00CF0B0D" w:rsidRDefault="00000000">
            <w:pPr>
              <w:spacing w:line="360" w:lineRule="exact"/>
              <w:rPr>
                <w:szCs w:val="21"/>
              </w:rPr>
            </w:pPr>
            <w:r>
              <w:rPr>
                <w:rFonts w:hint="eastAsia"/>
                <w:szCs w:val="21"/>
              </w:rPr>
              <w:t>转化因子</w:t>
            </w:r>
          </w:p>
        </w:tc>
        <w:tc>
          <w:tcPr>
            <w:tcW w:w="1412" w:type="dxa"/>
            <w:vAlign w:val="center"/>
          </w:tcPr>
          <w:p w14:paraId="1001DA43" w14:textId="77777777" w:rsidR="00CF0B0D" w:rsidRDefault="00CF0B0D">
            <w:pPr>
              <w:pStyle w:val="affb"/>
              <w:tabs>
                <w:tab w:val="center" w:pos="4201"/>
                <w:tab w:val="right" w:leader="dot" w:pos="9298"/>
              </w:tabs>
              <w:ind w:firstLineChars="0" w:firstLine="0"/>
              <w:rPr>
                <w:rFonts w:ascii="Times New Roman"/>
              </w:rPr>
            </w:pPr>
          </w:p>
        </w:tc>
        <w:tc>
          <w:tcPr>
            <w:tcW w:w="742" w:type="dxa"/>
            <w:vMerge/>
            <w:vAlign w:val="center"/>
          </w:tcPr>
          <w:p w14:paraId="321F03AC" w14:textId="77777777" w:rsidR="00CF0B0D" w:rsidRDefault="00CF0B0D">
            <w:pPr>
              <w:spacing w:line="360" w:lineRule="exact"/>
              <w:rPr>
                <w:szCs w:val="21"/>
              </w:rPr>
            </w:pPr>
          </w:p>
        </w:tc>
        <w:tc>
          <w:tcPr>
            <w:tcW w:w="681" w:type="dxa"/>
            <w:vMerge/>
            <w:vAlign w:val="center"/>
          </w:tcPr>
          <w:p w14:paraId="6ADCB453" w14:textId="77777777" w:rsidR="00CF0B0D" w:rsidRDefault="00CF0B0D">
            <w:pPr>
              <w:spacing w:line="360" w:lineRule="exact"/>
              <w:rPr>
                <w:szCs w:val="21"/>
              </w:rPr>
            </w:pPr>
          </w:p>
        </w:tc>
        <w:tc>
          <w:tcPr>
            <w:tcW w:w="3663" w:type="dxa"/>
            <w:vAlign w:val="center"/>
          </w:tcPr>
          <w:p w14:paraId="2FFEC200" w14:textId="77777777" w:rsidR="00CF0B0D" w:rsidRDefault="00CF0B0D">
            <w:pPr>
              <w:spacing w:line="360" w:lineRule="exact"/>
              <w:rPr>
                <w:szCs w:val="21"/>
              </w:rPr>
            </w:pPr>
          </w:p>
        </w:tc>
        <w:tc>
          <w:tcPr>
            <w:tcW w:w="1151" w:type="dxa"/>
            <w:vAlign w:val="center"/>
          </w:tcPr>
          <w:p w14:paraId="5B653890" w14:textId="77777777" w:rsidR="00CF0B0D" w:rsidRDefault="00CF0B0D">
            <w:pPr>
              <w:spacing w:line="360" w:lineRule="exact"/>
              <w:rPr>
                <w:szCs w:val="21"/>
              </w:rPr>
            </w:pPr>
          </w:p>
        </w:tc>
      </w:tr>
      <w:tr w:rsidR="00CF0B0D" w14:paraId="4F9496AE" w14:textId="77777777">
        <w:trPr>
          <w:trHeight w:val="697"/>
        </w:trPr>
        <w:tc>
          <w:tcPr>
            <w:tcW w:w="652" w:type="dxa"/>
            <w:vAlign w:val="center"/>
          </w:tcPr>
          <w:p w14:paraId="5B938B7B" w14:textId="57099CF7" w:rsidR="00CF0B0D" w:rsidRDefault="00000000">
            <w:pPr>
              <w:spacing w:line="360" w:lineRule="exact"/>
              <w:rPr>
                <w:szCs w:val="21"/>
              </w:rPr>
            </w:pPr>
            <w:r>
              <w:rPr>
                <w:szCs w:val="21"/>
              </w:rPr>
              <w:t>1</w:t>
            </w:r>
            <w:r w:rsidR="00260430">
              <w:rPr>
                <w:rFonts w:hint="eastAsia"/>
                <w:szCs w:val="21"/>
              </w:rPr>
              <w:t>0</w:t>
            </w:r>
          </w:p>
        </w:tc>
        <w:tc>
          <w:tcPr>
            <w:tcW w:w="1043" w:type="dxa"/>
            <w:vAlign w:val="center"/>
          </w:tcPr>
          <w:p w14:paraId="465ACCFE" w14:textId="77777777" w:rsidR="00CF0B0D" w:rsidRDefault="00000000">
            <w:pPr>
              <w:spacing w:line="360" w:lineRule="exact"/>
              <w:rPr>
                <w:szCs w:val="21"/>
              </w:rPr>
            </w:pPr>
            <w:r>
              <w:rPr>
                <w:rFonts w:hint="eastAsia"/>
                <w:szCs w:val="21"/>
              </w:rPr>
              <w:t>电力分摊排放因子</w:t>
            </w:r>
          </w:p>
        </w:tc>
        <w:tc>
          <w:tcPr>
            <w:tcW w:w="1412" w:type="dxa"/>
            <w:vAlign w:val="center"/>
          </w:tcPr>
          <w:p w14:paraId="247707EA" w14:textId="77777777" w:rsidR="00CF0B0D" w:rsidRDefault="00000000">
            <w:pPr>
              <w:pStyle w:val="affb"/>
              <w:tabs>
                <w:tab w:val="center" w:pos="4201"/>
                <w:tab w:val="right" w:leader="dot" w:pos="9298"/>
              </w:tabs>
              <w:ind w:firstLineChars="0" w:firstLine="0"/>
              <w:rPr>
                <w:rFonts w:ascii="Times New Roman"/>
              </w:rPr>
            </w:pPr>
            <w:r>
              <w:rPr>
                <w:rFonts w:hAnsi="宋体" w:hint="eastAsia"/>
                <w:color w:val="000000"/>
                <w:sz w:val="18"/>
                <w:szCs w:val="24"/>
              </w:rPr>
              <w:t>购入和输出电力</w:t>
            </w:r>
          </w:p>
        </w:tc>
        <w:tc>
          <w:tcPr>
            <w:tcW w:w="742" w:type="dxa"/>
            <w:vAlign w:val="center"/>
          </w:tcPr>
          <w:p w14:paraId="0577551B" w14:textId="77777777" w:rsidR="00CF0B0D" w:rsidRDefault="00000000">
            <w:pPr>
              <w:spacing w:line="360" w:lineRule="exact"/>
              <w:rPr>
                <w:szCs w:val="21"/>
              </w:rPr>
            </w:pPr>
            <w:r>
              <w:rPr>
                <w:rFonts w:hint="eastAsia"/>
                <w:szCs w:val="21"/>
              </w:rPr>
              <w:t>缺省因子</w:t>
            </w:r>
          </w:p>
        </w:tc>
        <w:tc>
          <w:tcPr>
            <w:tcW w:w="681" w:type="dxa"/>
            <w:vAlign w:val="center"/>
          </w:tcPr>
          <w:p w14:paraId="4E08B005" w14:textId="77777777" w:rsidR="00CF0B0D" w:rsidRDefault="00000000">
            <w:pPr>
              <w:spacing w:line="360" w:lineRule="exact"/>
              <w:rPr>
                <w:szCs w:val="21"/>
              </w:rPr>
            </w:pPr>
            <w:r>
              <w:rPr>
                <w:rFonts w:hint="eastAsia"/>
                <w:szCs w:val="21"/>
              </w:rPr>
              <w:t>缺省因子</w:t>
            </w:r>
          </w:p>
        </w:tc>
        <w:tc>
          <w:tcPr>
            <w:tcW w:w="3663" w:type="dxa"/>
            <w:vAlign w:val="center"/>
          </w:tcPr>
          <w:p w14:paraId="3E558709" w14:textId="77777777" w:rsidR="00CF0B0D" w:rsidRDefault="00000000">
            <w:pPr>
              <w:pStyle w:val="affb"/>
              <w:tabs>
                <w:tab w:val="center" w:pos="4201"/>
                <w:tab w:val="right" w:leader="dot" w:pos="9298"/>
              </w:tabs>
              <w:ind w:firstLineChars="0" w:firstLine="0"/>
              <w:rPr>
                <w:color w:val="000000"/>
                <w:sz w:val="18"/>
              </w:rPr>
            </w:pPr>
            <w:r>
              <w:rPr>
                <w:rFonts w:hAnsi="宋体" w:hint="eastAsia"/>
                <w:color w:val="000000"/>
                <w:sz w:val="18"/>
                <w:szCs w:val="24"/>
              </w:rPr>
              <w:t>国家发展和改革委员会每年发布的数据</w:t>
            </w:r>
          </w:p>
          <w:p w14:paraId="722A283A" w14:textId="77777777" w:rsidR="00CF0B0D" w:rsidRDefault="00000000">
            <w:pPr>
              <w:pStyle w:val="affb"/>
              <w:tabs>
                <w:tab w:val="center" w:pos="4201"/>
                <w:tab w:val="right" w:leader="dot" w:pos="9298"/>
              </w:tabs>
              <w:ind w:firstLineChars="0" w:firstLine="0"/>
              <w:rPr>
                <w:rFonts w:ascii="Times New Roman"/>
              </w:rPr>
            </w:pPr>
            <w:r>
              <w:rPr>
                <w:rFonts w:hAnsi="宋体" w:hint="eastAsia"/>
                <w:color w:val="000000"/>
                <w:sz w:val="18"/>
                <w:szCs w:val="24"/>
              </w:rPr>
              <w:t>或《中国电力年鉴》</w:t>
            </w:r>
          </w:p>
        </w:tc>
        <w:tc>
          <w:tcPr>
            <w:tcW w:w="1151" w:type="dxa"/>
            <w:vAlign w:val="center"/>
          </w:tcPr>
          <w:p w14:paraId="56562F9B" w14:textId="77777777" w:rsidR="00CF0B0D" w:rsidRDefault="00CF0B0D">
            <w:pPr>
              <w:snapToGrid w:val="0"/>
              <w:spacing w:line="360" w:lineRule="exact"/>
              <w:rPr>
                <w:szCs w:val="21"/>
              </w:rPr>
            </w:pPr>
          </w:p>
          <w:p w14:paraId="436D34EF" w14:textId="77777777" w:rsidR="00CF0B0D" w:rsidRDefault="00CF0B0D">
            <w:pPr>
              <w:spacing w:line="360" w:lineRule="exact"/>
              <w:rPr>
                <w:szCs w:val="21"/>
              </w:rPr>
            </w:pPr>
          </w:p>
        </w:tc>
      </w:tr>
    </w:tbl>
    <w:p w14:paraId="7C6F2CDE" w14:textId="77777777" w:rsidR="00CF0B0D" w:rsidRDefault="00000000">
      <w:pPr>
        <w:spacing w:line="360" w:lineRule="exact"/>
        <w:ind w:firstLineChars="200" w:firstLine="480"/>
        <w:rPr>
          <w:sz w:val="24"/>
        </w:rPr>
      </w:pPr>
      <w:r>
        <w:rPr>
          <w:rFonts w:hAnsi="宋体" w:hint="eastAsia"/>
          <w:color w:val="000000"/>
          <w:sz w:val="24"/>
        </w:rPr>
        <w:t>计算因子的分析实验室计量要求符合</w:t>
      </w:r>
      <w:r>
        <w:rPr>
          <w:rFonts w:hAnsi="宋体" w:hint="eastAsia"/>
          <w:color w:val="000000"/>
          <w:sz w:val="24"/>
        </w:rPr>
        <w:t>CMA</w:t>
      </w:r>
      <w:r>
        <w:rPr>
          <w:rFonts w:hAnsi="宋体" w:hint="eastAsia"/>
          <w:color w:val="000000"/>
          <w:sz w:val="24"/>
        </w:rPr>
        <w:t>或</w:t>
      </w:r>
      <w:r>
        <w:rPr>
          <w:rFonts w:hAnsi="宋体" w:hint="eastAsia"/>
          <w:color w:val="000000"/>
          <w:sz w:val="24"/>
        </w:rPr>
        <w:t>CNAS</w:t>
      </w:r>
      <w:r>
        <w:rPr>
          <w:rFonts w:hAnsi="宋体" w:hint="eastAsia"/>
          <w:color w:val="000000"/>
          <w:sz w:val="24"/>
        </w:rPr>
        <w:t>认证，其中所需的分析方法在认可范围内。</w:t>
      </w:r>
    </w:p>
    <w:p w14:paraId="50192966" w14:textId="77777777" w:rsidR="00CF0B0D" w:rsidRDefault="00000000">
      <w:pPr>
        <w:spacing w:line="360" w:lineRule="exact"/>
        <w:ind w:firstLineChars="200" w:firstLine="480"/>
        <w:rPr>
          <w:sz w:val="24"/>
        </w:rPr>
      </w:pPr>
      <w:r>
        <w:rPr>
          <w:rFonts w:hint="eastAsia"/>
          <w:sz w:val="24"/>
        </w:rPr>
        <w:t>缺省计算因子见</w:t>
      </w:r>
      <w:r>
        <w:rPr>
          <w:sz w:val="24"/>
        </w:rPr>
        <w:t>附录</w:t>
      </w:r>
      <w:r>
        <w:rPr>
          <w:sz w:val="24"/>
        </w:rPr>
        <w:t>B</w:t>
      </w:r>
      <w:r>
        <w:rPr>
          <w:sz w:val="24"/>
        </w:rPr>
        <w:t>。</w:t>
      </w:r>
    </w:p>
    <w:p w14:paraId="7056057E" w14:textId="77777777" w:rsidR="00CF0B0D" w:rsidRDefault="00000000">
      <w:pPr>
        <w:pStyle w:val="2"/>
        <w:spacing w:before="0" w:after="0" w:line="360" w:lineRule="exact"/>
        <w:ind w:leftChars="0" w:left="0" w:rightChars="0" w:right="0"/>
        <w:rPr>
          <w:rFonts w:ascii="Times New Roman" w:hAnsi="Times New Roman"/>
          <w:b w:val="0"/>
          <w:bCs w:val="0"/>
          <w:sz w:val="24"/>
          <w:szCs w:val="24"/>
        </w:rPr>
      </w:pPr>
      <w:bookmarkStart w:id="68" w:name="_Toc150801034"/>
      <w:r>
        <w:rPr>
          <w:rFonts w:ascii="Times New Roman" w:hAnsi="Times New Roman"/>
          <w:b w:val="0"/>
          <w:bCs w:val="0"/>
          <w:sz w:val="24"/>
          <w:szCs w:val="24"/>
        </w:rPr>
        <w:t>6.</w:t>
      </w:r>
      <w:r>
        <w:rPr>
          <w:rFonts w:ascii="Times New Roman" w:hAnsi="Times New Roman" w:hint="eastAsia"/>
          <w:b w:val="0"/>
          <w:bCs w:val="0"/>
          <w:sz w:val="24"/>
          <w:szCs w:val="24"/>
        </w:rPr>
        <w:t>3</w:t>
      </w:r>
      <w:r>
        <w:rPr>
          <w:rFonts w:ascii="Times New Roman" w:hAnsi="Times New Roman"/>
          <w:b w:val="0"/>
          <w:bCs w:val="0"/>
          <w:sz w:val="24"/>
          <w:szCs w:val="24"/>
        </w:rPr>
        <w:t>.</w:t>
      </w:r>
      <w:r>
        <w:rPr>
          <w:rFonts w:ascii="Times New Roman" w:hAnsi="Times New Roman" w:hint="eastAsia"/>
          <w:b w:val="0"/>
          <w:bCs w:val="0"/>
          <w:sz w:val="24"/>
          <w:szCs w:val="24"/>
        </w:rPr>
        <w:t>2</w:t>
      </w:r>
      <w:r>
        <w:rPr>
          <w:rFonts w:ascii="Times New Roman" w:hAnsi="Times New Roman" w:hint="eastAsia"/>
          <w:b w:val="0"/>
          <w:bCs w:val="0"/>
          <w:sz w:val="24"/>
          <w:szCs w:val="24"/>
        </w:rPr>
        <w:t>基于实测的方法监测计量要求</w:t>
      </w:r>
      <w:bookmarkEnd w:id="68"/>
    </w:p>
    <w:p w14:paraId="2F1DB201" w14:textId="3065D3CF" w:rsidR="00CF0B0D" w:rsidRDefault="00A1489C" w:rsidP="00A1489C">
      <w:pPr>
        <w:pStyle w:val="affb"/>
        <w:tabs>
          <w:tab w:val="center" w:pos="4201"/>
          <w:tab w:val="right" w:leader="dot" w:pos="9298"/>
        </w:tabs>
        <w:spacing w:line="360" w:lineRule="auto"/>
        <w:ind w:firstLine="480"/>
        <w:rPr>
          <w:rFonts w:hAnsi="宋体"/>
          <w:color w:val="000000"/>
          <w:sz w:val="24"/>
          <w:szCs w:val="24"/>
        </w:rPr>
      </w:pPr>
      <w:r w:rsidRPr="00CF3C13">
        <w:rPr>
          <w:rFonts w:hAnsi="宋体" w:hint="eastAsia"/>
          <w:color w:val="000000"/>
          <w:sz w:val="24"/>
        </w:rPr>
        <w:t>基于实测方法进行温室气体排放量监测时，需对企业烟道排放和无组织排放进行测量。烟道排放监测使用的连续排放监测系统（CEMS）和无组织排放监测使用的监测设备应符合“HJ 75 固定污染源烟气（SO</w:t>
      </w:r>
      <w:r w:rsidRPr="00D829FF">
        <w:rPr>
          <w:rFonts w:hAnsi="宋体"/>
          <w:color w:val="000000"/>
          <w:sz w:val="24"/>
          <w:vertAlign w:val="subscript"/>
        </w:rPr>
        <w:t>2</w:t>
      </w:r>
      <w:r w:rsidRPr="00CF3C13">
        <w:rPr>
          <w:rFonts w:hAnsi="宋体" w:hint="eastAsia"/>
          <w:color w:val="000000"/>
          <w:sz w:val="24"/>
        </w:rPr>
        <w:t>、NO</w:t>
      </w:r>
      <w:r w:rsidRPr="00D829FF">
        <w:rPr>
          <w:rFonts w:hAnsi="宋体"/>
          <w:color w:val="000000"/>
          <w:sz w:val="24"/>
          <w:vertAlign w:val="subscript"/>
        </w:rPr>
        <w:t>X</w:t>
      </w:r>
      <w:r w:rsidRPr="00CF3C13">
        <w:rPr>
          <w:rFonts w:hAnsi="宋体" w:hint="eastAsia"/>
          <w:color w:val="000000"/>
          <w:sz w:val="24"/>
        </w:rPr>
        <w:t>、颗粒物）排放连续监测技术规范”和“HJ/T55 大气污染物无组织排放监测技术导则”等相关标准、规范的技术要求。</w:t>
      </w:r>
    </w:p>
    <w:p w14:paraId="21429453" w14:textId="0F9B4390" w:rsidR="00CF0B0D" w:rsidRDefault="00000000">
      <w:pPr>
        <w:numPr>
          <w:ilvl w:val="0"/>
          <w:numId w:val="1"/>
        </w:numPr>
        <w:spacing w:line="360" w:lineRule="exact"/>
        <w:jc w:val="center"/>
        <w:rPr>
          <w:rFonts w:ascii="黑体" w:eastAsia="黑体"/>
          <w:kern w:val="0"/>
          <w:sz w:val="22"/>
          <w:szCs w:val="20"/>
        </w:rPr>
      </w:pPr>
      <w:r>
        <w:rPr>
          <w:rFonts w:ascii="黑体" w:eastAsia="黑体" w:hint="eastAsia"/>
          <w:kern w:val="0"/>
          <w:sz w:val="22"/>
          <w:szCs w:val="20"/>
        </w:rPr>
        <w:t>表</w:t>
      </w:r>
      <w:r w:rsidR="00D11243">
        <w:rPr>
          <w:rFonts w:ascii="黑体" w:eastAsia="黑体" w:hint="eastAsia"/>
          <w:kern w:val="0"/>
          <w:sz w:val="22"/>
          <w:szCs w:val="20"/>
        </w:rPr>
        <w:t>4</w:t>
      </w:r>
      <w:r>
        <w:rPr>
          <w:rFonts w:ascii="黑体" w:eastAsia="黑体"/>
          <w:kern w:val="0"/>
          <w:sz w:val="22"/>
          <w:szCs w:val="20"/>
        </w:rPr>
        <w:t xml:space="preserve"> </w:t>
      </w:r>
      <w:r>
        <w:rPr>
          <w:rFonts w:ascii="黑体" w:eastAsia="黑体" w:hint="eastAsia"/>
          <w:kern w:val="0"/>
          <w:sz w:val="22"/>
          <w:szCs w:val="20"/>
        </w:rPr>
        <w:t>烟道排放量监测计量要求</w:t>
      </w:r>
    </w:p>
    <w:tbl>
      <w:tblPr>
        <w:tblStyle w:val="aff3"/>
        <w:tblW w:w="9564" w:type="dxa"/>
        <w:tblLook w:val="04A0" w:firstRow="1" w:lastRow="0" w:firstColumn="1" w:lastColumn="0" w:noHBand="0" w:noVBand="1"/>
      </w:tblPr>
      <w:tblGrid>
        <w:gridCol w:w="1135"/>
        <w:gridCol w:w="1199"/>
        <w:gridCol w:w="1199"/>
        <w:gridCol w:w="1199"/>
        <w:gridCol w:w="1199"/>
        <w:gridCol w:w="1199"/>
        <w:gridCol w:w="1199"/>
        <w:gridCol w:w="1235"/>
      </w:tblGrid>
      <w:tr w:rsidR="00CF0B0D" w14:paraId="13877F24" w14:textId="77777777">
        <w:tc>
          <w:tcPr>
            <w:tcW w:w="1135" w:type="dxa"/>
          </w:tcPr>
          <w:p w14:paraId="12410454" w14:textId="77777777" w:rsidR="00CF0B0D" w:rsidRDefault="00000000">
            <w:pPr>
              <w:pStyle w:val="affb"/>
              <w:tabs>
                <w:tab w:val="center" w:pos="4201"/>
                <w:tab w:val="right" w:leader="dot" w:pos="9298"/>
              </w:tabs>
              <w:ind w:firstLineChars="0" w:firstLine="0"/>
              <w:rPr>
                <w:rFonts w:ascii="Times New Roman"/>
              </w:rPr>
            </w:pPr>
            <w:r>
              <w:rPr>
                <w:rFonts w:ascii="Times New Roman" w:hint="eastAsia"/>
                <w:szCs w:val="21"/>
              </w:rPr>
              <w:t>排放</w:t>
            </w:r>
            <w:proofErr w:type="gramStart"/>
            <w:r>
              <w:rPr>
                <w:rFonts w:ascii="Times New Roman" w:hint="eastAsia"/>
                <w:szCs w:val="21"/>
              </w:rPr>
              <w:t>源类型</w:t>
            </w:r>
            <w:proofErr w:type="gramEnd"/>
          </w:p>
        </w:tc>
        <w:tc>
          <w:tcPr>
            <w:tcW w:w="1199" w:type="dxa"/>
          </w:tcPr>
          <w:p w14:paraId="634FCBA0" w14:textId="77777777" w:rsidR="00CF0B0D" w:rsidRDefault="00000000">
            <w:pPr>
              <w:pStyle w:val="affb"/>
              <w:ind w:firstLineChars="0" w:firstLine="0"/>
              <w:jc w:val="center"/>
              <w:rPr>
                <w:rFonts w:ascii="Times New Roman"/>
                <w:color w:val="000000" w:themeColor="text1"/>
              </w:rPr>
            </w:pPr>
            <w:r>
              <w:rPr>
                <w:rFonts w:ascii="Times New Roman" w:hint="eastAsia"/>
                <w:color w:val="000000" w:themeColor="text1"/>
                <w:szCs w:val="21"/>
              </w:rPr>
              <w:t>参数</w:t>
            </w:r>
          </w:p>
        </w:tc>
        <w:tc>
          <w:tcPr>
            <w:tcW w:w="1199" w:type="dxa"/>
          </w:tcPr>
          <w:p w14:paraId="0743B369" w14:textId="77777777" w:rsidR="00CF0B0D" w:rsidRDefault="00000000">
            <w:pPr>
              <w:pStyle w:val="affb"/>
              <w:ind w:firstLineChars="0" w:firstLine="0"/>
              <w:jc w:val="center"/>
              <w:rPr>
                <w:rFonts w:ascii="Times New Roman"/>
                <w:color w:val="000000" w:themeColor="text1"/>
              </w:rPr>
            </w:pPr>
            <w:r>
              <w:rPr>
                <w:rFonts w:ascii="Times New Roman" w:hint="eastAsia"/>
                <w:color w:val="000000" w:themeColor="text1"/>
                <w:szCs w:val="21"/>
              </w:rPr>
              <w:t>监测设备</w:t>
            </w:r>
          </w:p>
        </w:tc>
        <w:tc>
          <w:tcPr>
            <w:tcW w:w="1199" w:type="dxa"/>
          </w:tcPr>
          <w:p w14:paraId="4B468767" w14:textId="77777777" w:rsidR="00CF0B0D" w:rsidRDefault="00000000">
            <w:pPr>
              <w:pStyle w:val="affb"/>
              <w:ind w:firstLineChars="0" w:firstLine="0"/>
              <w:jc w:val="center"/>
              <w:rPr>
                <w:rFonts w:ascii="Times New Roman"/>
                <w:color w:val="000000" w:themeColor="text1"/>
              </w:rPr>
            </w:pPr>
            <w:r>
              <w:rPr>
                <w:rFonts w:ascii="Times New Roman" w:hint="eastAsia"/>
                <w:color w:val="000000" w:themeColor="text1"/>
                <w:szCs w:val="21"/>
              </w:rPr>
              <w:t>监测频次</w:t>
            </w:r>
          </w:p>
        </w:tc>
        <w:tc>
          <w:tcPr>
            <w:tcW w:w="1199" w:type="dxa"/>
          </w:tcPr>
          <w:p w14:paraId="6BC56676" w14:textId="77777777" w:rsidR="00CF0B0D" w:rsidRDefault="00000000">
            <w:pPr>
              <w:pStyle w:val="affb"/>
              <w:ind w:firstLineChars="0" w:firstLine="0"/>
              <w:jc w:val="center"/>
              <w:rPr>
                <w:rFonts w:ascii="Times New Roman"/>
                <w:color w:val="000000" w:themeColor="text1"/>
              </w:rPr>
            </w:pPr>
            <w:r>
              <w:rPr>
                <w:rFonts w:ascii="Times New Roman" w:hint="eastAsia"/>
                <w:color w:val="000000" w:themeColor="text1"/>
                <w:szCs w:val="21"/>
              </w:rPr>
              <w:t>计量方法</w:t>
            </w:r>
          </w:p>
        </w:tc>
        <w:tc>
          <w:tcPr>
            <w:tcW w:w="1199" w:type="dxa"/>
          </w:tcPr>
          <w:p w14:paraId="0EF8BA3A" w14:textId="77777777" w:rsidR="00CF0B0D" w:rsidRDefault="00000000">
            <w:pPr>
              <w:pStyle w:val="affb"/>
              <w:ind w:firstLineChars="0" w:firstLine="0"/>
              <w:jc w:val="center"/>
              <w:rPr>
                <w:rFonts w:ascii="Times New Roman"/>
                <w:color w:val="000000" w:themeColor="text1"/>
              </w:rPr>
            </w:pPr>
            <w:r>
              <w:rPr>
                <w:rFonts w:ascii="Times New Roman" w:hint="eastAsia"/>
                <w:color w:val="000000" w:themeColor="text1"/>
                <w:szCs w:val="21"/>
              </w:rPr>
              <w:t>计量频次</w:t>
            </w:r>
          </w:p>
        </w:tc>
        <w:tc>
          <w:tcPr>
            <w:tcW w:w="1199" w:type="dxa"/>
          </w:tcPr>
          <w:p w14:paraId="770CF232" w14:textId="77777777" w:rsidR="00CF0B0D" w:rsidRDefault="00000000">
            <w:pPr>
              <w:pStyle w:val="affb"/>
              <w:tabs>
                <w:tab w:val="center" w:pos="4201"/>
                <w:tab w:val="right" w:leader="dot" w:pos="9298"/>
              </w:tabs>
              <w:ind w:firstLineChars="0" w:firstLine="0"/>
              <w:rPr>
                <w:rFonts w:ascii="Times New Roman"/>
              </w:rPr>
            </w:pPr>
            <w:r>
              <w:rPr>
                <w:rFonts w:ascii="Times New Roman" w:hint="eastAsia"/>
                <w:szCs w:val="21"/>
              </w:rPr>
              <w:t>主要排放源</w:t>
            </w:r>
          </w:p>
        </w:tc>
        <w:tc>
          <w:tcPr>
            <w:tcW w:w="1235" w:type="dxa"/>
          </w:tcPr>
          <w:p w14:paraId="46B47208" w14:textId="77777777" w:rsidR="00CF0B0D" w:rsidRDefault="00000000">
            <w:pPr>
              <w:pStyle w:val="affb"/>
              <w:tabs>
                <w:tab w:val="center" w:pos="4201"/>
                <w:tab w:val="right" w:leader="dot" w:pos="9298"/>
              </w:tabs>
              <w:ind w:firstLineChars="0" w:firstLine="0"/>
              <w:rPr>
                <w:rFonts w:ascii="Times New Roman"/>
              </w:rPr>
            </w:pPr>
            <w:r>
              <w:rPr>
                <w:rFonts w:ascii="Times New Roman" w:hint="eastAsia"/>
                <w:szCs w:val="21"/>
              </w:rPr>
              <w:t>次要排放源</w:t>
            </w:r>
          </w:p>
        </w:tc>
      </w:tr>
      <w:tr w:rsidR="00CF0B0D" w14:paraId="06632D30" w14:textId="77777777">
        <w:tc>
          <w:tcPr>
            <w:tcW w:w="1135" w:type="dxa"/>
          </w:tcPr>
          <w:p w14:paraId="50254093" w14:textId="77777777" w:rsidR="00CF0B0D" w:rsidRDefault="00000000">
            <w:pPr>
              <w:pStyle w:val="affb"/>
              <w:tabs>
                <w:tab w:val="center" w:pos="4201"/>
                <w:tab w:val="right" w:leader="dot" w:pos="9298"/>
              </w:tabs>
              <w:ind w:firstLineChars="0" w:firstLine="0"/>
              <w:rPr>
                <w:rFonts w:ascii="Times New Roman"/>
              </w:rPr>
            </w:pPr>
            <w:r>
              <w:rPr>
                <w:rFonts w:ascii="Times New Roman"/>
                <w:szCs w:val="21"/>
              </w:rPr>
              <w:t>CO</w:t>
            </w:r>
            <w:r>
              <w:rPr>
                <w:rFonts w:ascii="Times New Roman"/>
                <w:szCs w:val="21"/>
                <w:vertAlign w:val="subscript"/>
              </w:rPr>
              <w:t>2</w:t>
            </w:r>
            <w:r>
              <w:rPr>
                <w:rFonts w:ascii="Times New Roman" w:hint="eastAsia"/>
                <w:szCs w:val="21"/>
              </w:rPr>
              <w:t>排放源</w:t>
            </w:r>
          </w:p>
        </w:tc>
        <w:tc>
          <w:tcPr>
            <w:tcW w:w="1199" w:type="dxa"/>
          </w:tcPr>
          <w:p w14:paraId="402B1F98" w14:textId="77777777" w:rsidR="00CF0B0D" w:rsidRDefault="00000000">
            <w:pPr>
              <w:pStyle w:val="affb"/>
              <w:tabs>
                <w:tab w:val="center" w:pos="4201"/>
                <w:tab w:val="right" w:leader="dot" w:pos="9298"/>
              </w:tabs>
              <w:ind w:firstLineChars="0" w:firstLine="0"/>
              <w:rPr>
                <w:rFonts w:ascii="Times New Roman"/>
              </w:rPr>
            </w:pPr>
            <w:r>
              <w:rPr>
                <w:rFonts w:ascii="Times New Roman"/>
                <w:szCs w:val="21"/>
              </w:rPr>
              <w:t>CO</w:t>
            </w:r>
            <w:r>
              <w:rPr>
                <w:rFonts w:ascii="Times New Roman"/>
                <w:szCs w:val="21"/>
                <w:vertAlign w:val="subscript"/>
              </w:rPr>
              <w:t>2</w:t>
            </w:r>
            <w:r>
              <w:rPr>
                <w:rFonts w:ascii="Times New Roman" w:hint="eastAsia"/>
                <w:szCs w:val="21"/>
              </w:rPr>
              <w:t>浓度、烟气流量</w:t>
            </w:r>
          </w:p>
        </w:tc>
        <w:tc>
          <w:tcPr>
            <w:tcW w:w="1199" w:type="dxa"/>
          </w:tcPr>
          <w:p w14:paraId="5167DC0A" w14:textId="77777777" w:rsidR="00CF0B0D" w:rsidRDefault="00000000">
            <w:pPr>
              <w:pStyle w:val="affb"/>
              <w:tabs>
                <w:tab w:val="center" w:pos="4201"/>
                <w:tab w:val="right" w:leader="dot" w:pos="9298"/>
              </w:tabs>
              <w:ind w:firstLineChars="0" w:firstLine="0"/>
              <w:rPr>
                <w:rFonts w:ascii="Times New Roman"/>
              </w:rPr>
            </w:pPr>
            <w:r>
              <w:rPr>
                <w:rFonts w:ascii="Times New Roman"/>
                <w:szCs w:val="21"/>
              </w:rPr>
              <w:t>CEMS</w:t>
            </w:r>
          </w:p>
        </w:tc>
        <w:tc>
          <w:tcPr>
            <w:tcW w:w="1199" w:type="dxa"/>
          </w:tcPr>
          <w:p w14:paraId="187152F6" w14:textId="77777777" w:rsidR="00CF0B0D" w:rsidRDefault="00000000">
            <w:pPr>
              <w:pStyle w:val="affb"/>
              <w:ind w:firstLineChars="0" w:firstLine="0"/>
              <w:jc w:val="center"/>
              <w:rPr>
                <w:rFonts w:ascii="Times New Roman"/>
                <w:color w:val="000000" w:themeColor="text1"/>
              </w:rPr>
            </w:pPr>
            <w:r>
              <w:rPr>
                <w:rFonts w:ascii="Times New Roman" w:hint="eastAsia"/>
                <w:color w:val="000000" w:themeColor="text1"/>
                <w:szCs w:val="21"/>
              </w:rPr>
              <w:t>连续</w:t>
            </w:r>
          </w:p>
        </w:tc>
        <w:tc>
          <w:tcPr>
            <w:tcW w:w="1199" w:type="dxa"/>
          </w:tcPr>
          <w:p w14:paraId="4E886D5A" w14:textId="77777777" w:rsidR="00CF0B0D" w:rsidRDefault="00000000">
            <w:pPr>
              <w:pStyle w:val="affb"/>
              <w:ind w:firstLineChars="0" w:firstLine="0"/>
              <w:jc w:val="center"/>
              <w:rPr>
                <w:rFonts w:ascii="Times New Roman"/>
                <w:color w:val="000000" w:themeColor="text1"/>
              </w:rPr>
            </w:pPr>
            <w:r>
              <w:rPr>
                <w:rFonts w:ascii="Times New Roman"/>
                <w:color w:val="000000" w:themeColor="text1"/>
                <w:szCs w:val="21"/>
              </w:rPr>
              <w:t>JJG968-2002</w:t>
            </w:r>
            <w:r>
              <w:rPr>
                <w:rFonts w:ascii="Times New Roman" w:hint="eastAsia"/>
                <w:color w:val="000000" w:themeColor="text1"/>
                <w:szCs w:val="21"/>
              </w:rPr>
              <w:t>《烟气分析仪检定规</w:t>
            </w:r>
            <w:r>
              <w:rPr>
                <w:rFonts w:ascii="Times New Roman" w:hint="eastAsia"/>
                <w:color w:val="000000" w:themeColor="text1"/>
                <w:szCs w:val="21"/>
              </w:rPr>
              <w:lastRenderedPageBreak/>
              <w:t>程》、</w:t>
            </w:r>
            <w:r>
              <w:rPr>
                <w:rFonts w:ascii="Times New Roman"/>
                <w:color w:val="000000" w:themeColor="text1"/>
                <w:szCs w:val="21"/>
              </w:rPr>
              <w:t>JJG640-2016</w:t>
            </w:r>
            <w:r>
              <w:rPr>
                <w:rFonts w:ascii="Times New Roman" w:hint="eastAsia"/>
                <w:color w:val="000000" w:themeColor="text1"/>
                <w:szCs w:val="21"/>
              </w:rPr>
              <w:t>《差压式流量计检定规程》等</w:t>
            </w:r>
          </w:p>
        </w:tc>
        <w:tc>
          <w:tcPr>
            <w:tcW w:w="1199" w:type="dxa"/>
          </w:tcPr>
          <w:p w14:paraId="62D7E232" w14:textId="77777777" w:rsidR="00CF0B0D" w:rsidRDefault="00000000">
            <w:pPr>
              <w:pStyle w:val="affb"/>
              <w:tabs>
                <w:tab w:val="center" w:pos="4201"/>
                <w:tab w:val="right" w:leader="dot" w:pos="9298"/>
              </w:tabs>
              <w:ind w:firstLineChars="0" w:firstLine="0"/>
              <w:rPr>
                <w:rFonts w:ascii="Times New Roman"/>
              </w:rPr>
            </w:pPr>
            <w:r>
              <w:rPr>
                <w:rFonts w:ascii="Times New Roman"/>
                <w:color w:val="000000" w:themeColor="text1"/>
                <w:szCs w:val="21"/>
              </w:rPr>
              <w:lastRenderedPageBreak/>
              <w:t>1</w:t>
            </w:r>
            <w:r>
              <w:rPr>
                <w:rFonts w:ascii="Times New Roman" w:hint="eastAsia"/>
                <w:color w:val="000000" w:themeColor="text1"/>
                <w:szCs w:val="21"/>
              </w:rPr>
              <w:t>次</w:t>
            </w:r>
            <w:r>
              <w:rPr>
                <w:rFonts w:ascii="Times New Roman"/>
                <w:color w:val="000000" w:themeColor="text1"/>
                <w:szCs w:val="21"/>
              </w:rPr>
              <w:t>/12</w:t>
            </w:r>
            <w:r>
              <w:rPr>
                <w:rFonts w:ascii="Times New Roman" w:hint="eastAsia"/>
                <w:color w:val="000000" w:themeColor="text1"/>
                <w:szCs w:val="21"/>
              </w:rPr>
              <w:t>个月</w:t>
            </w:r>
          </w:p>
        </w:tc>
        <w:tc>
          <w:tcPr>
            <w:tcW w:w="1199" w:type="dxa"/>
          </w:tcPr>
          <w:p w14:paraId="0F0D8377" w14:textId="77777777" w:rsidR="00CF0B0D" w:rsidRDefault="00000000">
            <w:pPr>
              <w:pStyle w:val="affb"/>
              <w:tabs>
                <w:tab w:val="center" w:pos="4201"/>
                <w:tab w:val="right" w:leader="dot" w:pos="9298"/>
              </w:tabs>
              <w:ind w:firstLineChars="0" w:firstLine="0"/>
              <w:rPr>
                <w:rFonts w:ascii="Times New Roman"/>
              </w:rPr>
            </w:pPr>
            <w:r>
              <w:rPr>
                <w:rFonts w:ascii="Times New Roman" w:hint="eastAsia"/>
                <w:szCs w:val="21"/>
              </w:rPr>
              <w:t>±</w:t>
            </w:r>
            <w:r>
              <w:rPr>
                <w:rFonts w:ascii="Times New Roman"/>
                <w:szCs w:val="21"/>
              </w:rPr>
              <w:t>5%</w:t>
            </w:r>
          </w:p>
        </w:tc>
        <w:tc>
          <w:tcPr>
            <w:tcW w:w="1235" w:type="dxa"/>
          </w:tcPr>
          <w:p w14:paraId="147923E8" w14:textId="77777777" w:rsidR="00CF0B0D" w:rsidRDefault="00000000">
            <w:pPr>
              <w:pStyle w:val="affb"/>
              <w:tabs>
                <w:tab w:val="center" w:pos="4201"/>
                <w:tab w:val="right" w:leader="dot" w:pos="9298"/>
              </w:tabs>
              <w:ind w:firstLineChars="0" w:firstLine="0"/>
              <w:rPr>
                <w:rFonts w:ascii="Times New Roman"/>
              </w:rPr>
            </w:pPr>
            <w:r>
              <w:rPr>
                <w:rFonts w:ascii="Times New Roman" w:hint="eastAsia"/>
                <w:szCs w:val="21"/>
              </w:rPr>
              <w:t>±</w:t>
            </w:r>
            <w:r>
              <w:rPr>
                <w:rFonts w:ascii="Times New Roman"/>
                <w:szCs w:val="21"/>
              </w:rPr>
              <w:t>10%</w:t>
            </w:r>
          </w:p>
        </w:tc>
      </w:tr>
    </w:tbl>
    <w:p w14:paraId="1CC6DD1D" w14:textId="77777777" w:rsidR="00A1489C" w:rsidRDefault="00000000" w:rsidP="00A1489C">
      <w:pPr>
        <w:numPr>
          <w:ilvl w:val="0"/>
          <w:numId w:val="1"/>
        </w:numPr>
        <w:spacing w:line="360" w:lineRule="exact"/>
        <w:jc w:val="center"/>
        <w:rPr>
          <w:rFonts w:hAnsi="宋体"/>
          <w:color w:val="000000"/>
          <w:sz w:val="24"/>
        </w:rPr>
      </w:pPr>
      <w:r>
        <w:rPr>
          <w:rFonts w:hint="eastAsia"/>
          <w:sz w:val="24"/>
        </w:rPr>
        <w:t xml:space="preserve">    </w:t>
      </w:r>
      <w:r w:rsidR="00A1489C" w:rsidRPr="00A1489C">
        <w:rPr>
          <w:rFonts w:ascii="黑体" w:eastAsia="黑体" w:hint="eastAsia"/>
          <w:kern w:val="0"/>
          <w:sz w:val="22"/>
          <w:szCs w:val="20"/>
        </w:rPr>
        <w:t>表5</w:t>
      </w:r>
      <w:r w:rsidR="00A1489C" w:rsidRPr="00A1489C">
        <w:rPr>
          <w:rFonts w:ascii="黑体" w:eastAsia="黑体"/>
          <w:kern w:val="0"/>
          <w:sz w:val="22"/>
          <w:szCs w:val="20"/>
        </w:rPr>
        <w:t xml:space="preserve"> </w:t>
      </w:r>
      <w:r w:rsidR="00A1489C" w:rsidRPr="00A1489C">
        <w:rPr>
          <w:rFonts w:ascii="黑体" w:eastAsia="黑体" w:hint="eastAsia"/>
          <w:kern w:val="0"/>
          <w:sz w:val="22"/>
          <w:szCs w:val="20"/>
        </w:rPr>
        <w:t>无组织排放量监测计量要求</w:t>
      </w:r>
    </w:p>
    <w:tbl>
      <w:tblPr>
        <w:tblStyle w:val="aff3"/>
        <w:tblW w:w="9564" w:type="dxa"/>
        <w:tblLook w:val="04A0" w:firstRow="1" w:lastRow="0" w:firstColumn="1" w:lastColumn="0" w:noHBand="0" w:noVBand="1"/>
      </w:tblPr>
      <w:tblGrid>
        <w:gridCol w:w="1124"/>
        <w:gridCol w:w="1187"/>
        <w:gridCol w:w="1190"/>
        <w:gridCol w:w="1182"/>
        <w:gridCol w:w="1290"/>
        <w:gridCol w:w="1183"/>
        <w:gridCol w:w="1186"/>
        <w:gridCol w:w="1222"/>
      </w:tblGrid>
      <w:tr w:rsidR="00A1489C" w14:paraId="54967725" w14:textId="77777777" w:rsidTr="00D92E8D">
        <w:tc>
          <w:tcPr>
            <w:tcW w:w="1124" w:type="dxa"/>
          </w:tcPr>
          <w:p w14:paraId="141D61AD" w14:textId="77777777" w:rsidR="00A1489C" w:rsidRDefault="00A1489C" w:rsidP="00D92E8D">
            <w:pPr>
              <w:pStyle w:val="affb"/>
              <w:tabs>
                <w:tab w:val="center" w:pos="4201"/>
                <w:tab w:val="right" w:leader="dot" w:pos="9298"/>
              </w:tabs>
              <w:ind w:firstLineChars="0" w:firstLine="0"/>
              <w:rPr>
                <w:rFonts w:ascii="Times New Roman"/>
              </w:rPr>
            </w:pPr>
            <w:r>
              <w:rPr>
                <w:rFonts w:ascii="Times New Roman" w:hint="eastAsia"/>
                <w:szCs w:val="21"/>
              </w:rPr>
              <w:t>排放</w:t>
            </w:r>
            <w:proofErr w:type="gramStart"/>
            <w:r>
              <w:rPr>
                <w:rFonts w:ascii="Times New Roman" w:hint="eastAsia"/>
                <w:szCs w:val="21"/>
              </w:rPr>
              <w:t>源类型</w:t>
            </w:r>
            <w:proofErr w:type="gramEnd"/>
          </w:p>
        </w:tc>
        <w:tc>
          <w:tcPr>
            <w:tcW w:w="1187" w:type="dxa"/>
          </w:tcPr>
          <w:p w14:paraId="4638EFE8" w14:textId="77777777" w:rsidR="00A1489C" w:rsidRDefault="00A1489C" w:rsidP="00D92E8D">
            <w:pPr>
              <w:pStyle w:val="affb"/>
              <w:ind w:firstLineChars="0" w:firstLine="0"/>
              <w:jc w:val="center"/>
              <w:rPr>
                <w:rFonts w:ascii="Times New Roman"/>
                <w:color w:val="000000" w:themeColor="text1"/>
              </w:rPr>
            </w:pPr>
            <w:r>
              <w:rPr>
                <w:rFonts w:ascii="Times New Roman" w:hint="eastAsia"/>
                <w:color w:val="000000" w:themeColor="text1"/>
                <w:szCs w:val="21"/>
              </w:rPr>
              <w:t>参数</w:t>
            </w:r>
          </w:p>
        </w:tc>
        <w:tc>
          <w:tcPr>
            <w:tcW w:w="1190" w:type="dxa"/>
          </w:tcPr>
          <w:p w14:paraId="11586AC1" w14:textId="77777777" w:rsidR="00A1489C" w:rsidRDefault="00A1489C" w:rsidP="00D92E8D">
            <w:pPr>
              <w:pStyle w:val="affb"/>
              <w:ind w:firstLineChars="0" w:firstLine="0"/>
              <w:jc w:val="center"/>
              <w:rPr>
                <w:rFonts w:ascii="Times New Roman"/>
                <w:color w:val="000000" w:themeColor="text1"/>
              </w:rPr>
            </w:pPr>
            <w:r>
              <w:rPr>
                <w:rFonts w:ascii="Times New Roman" w:hint="eastAsia"/>
                <w:color w:val="000000" w:themeColor="text1"/>
                <w:szCs w:val="21"/>
              </w:rPr>
              <w:t>监测设备</w:t>
            </w:r>
          </w:p>
        </w:tc>
        <w:tc>
          <w:tcPr>
            <w:tcW w:w="1182" w:type="dxa"/>
          </w:tcPr>
          <w:p w14:paraId="08042EEE" w14:textId="77777777" w:rsidR="00A1489C" w:rsidRDefault="00A1489C" w:rsidP="00D92E8D">
            <w:pPr>
              <w:pStyle w:val="affb"/>
              <w:ind w:firstLineChars="0" w:firstLine="0"/>
              <w:jc w:val="center"/>
              <w:rPr>
                <w:rFonts w:ascii="Times New Roman"/>
                <w:color w:val="000000" w:themeColor="text1"/>
              </w:rPr>
            </w:pPr>
            <w:r>
              <w:rPr>
                <w:rFonts w:ascii="Times New Roman" w:hint="eastAsia"/>
                <w:color w:val="000000" w:themeColor="text1"/>
                <w:szCs w:val="21"/>
              </w:rPr>
              <w:t>监测频次</w:t>
            </w:r>
          </w:p>
        </w:tc>
        <w:tc>
          <w:tcPr>
            <w:tcW w:w="1290" w:type="dxa"/>
          </w:tcPr>
          <w:p w14:paraId="23891882" w14:textId="77777777" w:rsidR="00A1489C" w:rsidRDefault="00A1489C" w:rsidP="00D92E8D">
            <w:pPr>
              <w:pStyle w:val="affb"/>
              <w:ind w:firstLineChars="0" w:firstLine="0"/>
              <w:jc w:val="center"/>
              <w:rPr>
                <w:rFonts w:ascii="Times New Roman"/>
                <w:color w:val="000000" w:themeColor="text1"/>
              </w:rPr>
            </w:pPr>
            <w:r>
              <w:rPr>
                <w:rFonts w:ascii="Times New Roman" w:hint="eastAsia"/>
                <w:color w:val="000000" w:themeColor="text1"/>
                <w:szCs w:val="21"/>
              </w:rPr>
              <w:t>计量方法</w:t>
            </w:r>
          </w:p>
        </w:tc>
        <w:tc>
          <w:tcPr>
            <w:tcW w:w="1183" w:type="dxa"/>
          </w:tcPr>
          <w:p w14:paraId="5D7E07F8" w14:textId="77777777" w:rsidR="00A1489C" w:rsidRDefault="00A1489C" w:rsidP="00D92E8D">
            <w:pPr>
              <w:pStyle w:val="affb"/>
              <w:ind w:firstLineChars="0" w:firstLine="0"/>
              <w:jc w:val="center"/>
              <w:rPr>
                <w:rFonts w:ascii="Times New Roman"/>
                <w:color w:val="000000" w:themeColor="text1"/>
              </w:rPr>
            </w:pPr>
            <w:r>
              <w:rPr>
                <w:rFonts w:ascii="Times New Roman" w:hint="eastAsia"/>
                <w:color w:val="000000" w:themeColor="text1"/>
                <w:szCs w:val="21"/>
              </w:rPr>
              <w:t>计量频次</w:t>
            </w:r>
          </w:p>
        </w:tc>
        <w:tc>
          <w:tcPr>
            <w:tcW w:w="1186" w:type="dxa"/>
          </w:tcPr>
          <w:p w14:paraId="47049FA4" w14:textId="77777777" w:rsidR="00A1489C" w:rsidRDefault="00A1489C" w:rsidP="00D92E8D">
            <w:pPr>
              <w:pStyle w:val="affb"/>
              <w:tabs>
                <w:tab w:val="center" w:pos="4201"/>
                <w:tab w:val="right" w:leader="dot" w:pos="9298"/>
              </w:tabs>
              <w:ind w:firstLineChars="0" w:firstLine="0"/>
              <w:rPr>
                <w:rFonts w:ascii="Times New Roman"/>
              </w:rPr>
            </w:pPr>
            <w:r>
              <w:rPr>
                <w:rFonts w:ascii="Times New Roman" w:hint="eastAsia"/>
                <w:szCs w:val="21"/>
              </w:rPr>
              <w:t>主要排放源</w:t>
            </w:r>
          </w:p>
        </w:tc>
        <w:tc>
          <w:tcPr>
            <w:tcW w:w="1222" w:type="dxa"/>
          </w:tcPr>
          <w:p w14:paraId="176D3BA9" w14:textId="77777777" w:rsidR="00A1489C" w:rsidRDefault="00A1489C" w:rsidP="00D92E8D">
            <w:pPr>
              <w:pStyle w:val="affb"/>
              <w:tabs>
                <w:tab w:val="center" w:pos="4201"/>
                <w:tab w:val="right" w:leader="dot" w:pos="9298"/>
              </w:tabs>
              <w:ind w:firstLineChars="0" w:firstLine="0"/>
              <w:rPr>
                <w:rFonts w:ascii="Times New Roman"/>
              </w:rPr>
            </w:pPr>
            <w:r>
              <w:rPr>
                <w:rFonts w:ascii="Times New Roman" w:hint="eastAsia"/>
                <w:szCs w:val="21"/>
              </w:rPr>
              <w:t>次要排放源</w:t>
            </w:r>
          </w:p>
        </w:tc>
      </w:tr>
      <w:tr w:rsidR="00A1489C" w14:paraId="1A66218E" w14:textId="77777777" w:rsidTr="00D92E8D">
        <w:tc>
          <w:tcPr>
            <w:tcW w:w="1124" w:type="dxa"/>
          </w:tcPr>
          <w:p w14:paraId="2B659B7D" w14:textId="77777777" w:rsidR="00A1489C" w:rsidRDefault="00A1489C" w:rsidP="00D92E8D">
            <w:pPr>
              <w:pStyle w:val="affb"/>
              <w:tabs>
                <w:tab w:val="center" w:pos="4201"/>
                <w:tab w:val="right" w:leader="dot" w:pos="9298"/>
              </w:tabs>
              <w:ind w:firstLineChars="0" w:firstLine="0"/>
              <w:rPr>
                <w:rFonts w:ascii="Times New Roman"/>
              </w:rPr>
            </w:pPr>
            <w:r>
              <w:rPr>
                <w:rFonts w:ascii="Times New Roman"/>
                <w:szCs w:val="21"/>
              </w:rPr>
              <w:t>CO</w:t>
            </w:r>
            <w:r>
              <w:rPr>
                <w:rFonts w:ascii="Times New Roman"/>
                <w:szCs w:val="21"/>
                <w:vertAlign w:val="subscript"/>
              </w:rPr>
              <w:t>2</w:t>
            </w:r>
            <w:r>
              <w:rPr>
                <w:rFonts w:ascii="Times New Roman" w:hint="eastAsia"/>
                <w:szCs w:val="21"/>
              </w:rPr>
              <w:t>排放源、</w:t>
            </w:r>
            <w:r>
              <w:rPr>
                <w:rFonts w:ascii="Times New Roman"/>
                <w:szCs w:val="21"/>
              </w:rPr>
              <w:t>N</w:t>
            </w:r>
            <w:r>
              <w:rPr>
                <w:rFonts w:ascii="Times New Roman"/>
                <w:szCs w:val="21"/>
                <w:vertAlign w:val="subscript"/>
              </w:rPr>
              <w:t>2</w:t>
            </w:r>
            <w:r>
              <w:rPr>
                <w:rFonts w:ascii="Times New Roman"/>
                <w:szCs w:val="21"/>
              </w:rPr>
              <w:t>O</w:t>
            </w:r>
            <w:r>
              <w:rPr>
                <w:rFonts w:ascii="Times New Roman" w:hint="eastAsia"/>
                <w:szCs w:val="21"/>
              </w:rPr>
              <w:t>排放源、</w:t>
            </w:r>
            <w:r>
              <w:rPr>
                <w:rFonts w:ascii="Times New Roman"/>
                <w:szCs w:val="21"/>
              </w:rPr>
              <w:t>CH</w:t>
            </w:r>
            <w:r w:rsidRPr="00AC5C4A">
              <w:rPr>
                <w:rFonts w:ascii="Times New Roman"/>
                <w:szCs w:val="21"/>
                <w:vertAlign w:val="subscript"/>
              </w:rPr>
              <w:t>4</w:t>
            </w:r>
            <w:r>
              <w:rPr>
                <w:rFonts w:ascii="Times New Roman" w:hint="eastAsia"/>
                <w:szCs w:val="21"/>
              </w:rPr>
              <w:t>排放源</w:t>
            </w:r>
          </w:p>
        </w:tc>
        <w:tc>
          <w:tcPr>
            <w:tcW w:w="1187" w:type="dxa"/>
          </w:tcPr>
          <w:p w14:paraId="740AC41A" w14:textId="5A6C8B1D" w:rsidR="00A1489C" w:rsidRDefault="00A1489C" w:rsidP="00D92E8D">
            <w:pPr>
              <w:pStyle w:val="affb"/>
              <w:tabs>
                <w:tab w:val="center" w:pos="4201"/>
                <w:tab w:val="right" w:leader="dot" w:pos="9298"/>
              </w:tabs>
              <w:ind w:firstLineChars="0" w:firstLine="0"/>
              <w:rPr>
                <w:rFonts w:ascii="Times New Roman"/>
              </w:rPr>
            </w:pPr>
            <w:r>
              <w:rPr>
                <w:rFonts w:ascii="Times New Roman"/>
                <w:szCs w:val="21"/>
              </w:rPr>
              <w:t>CO</w:t>
            </w:r>
            <w:r>
              <w:rPr>
                <w:rFonts w:ascii="Times New Roman"/>
                <w:szCs w:val="21"/>
                <w:vertAlign w:val="subscript"/>
              </w:rPr>
              <w:t>2</w:t>
            </w:r>
            <w:r>
              <w:rPr>
                <w:rFonts w:ascii="Times New Roman" w:hint="eastAsia"/>
                <w:szCs w:val="21"/>
              </w:rPr>
              <w:t>浓度、风速风向</w:t>
            </w:r>
          </w:p>
        </w:tc>
        <w:tc>
          <w:tcPr>
            <w:tcW w:w="1190" w:type="dxa"/>
          </w:tcPr>
          <w:p w14:paraId="5C121467" w14:textId="77777777" w:rsidR="00A1489C" w:rsidRDefault="00A1489C" w:rsidP="00D92E8D">
            <w:pPr>
              <w:pStyle w:val="affb"/>
              <w:tabs>
                <w:tab w:val="center" w:pos="4201"/>
                <w:tab w:val="right" w:leader="dot" w:pos="9298"/>
              </w:tabs>
              <w:ind w:firstLineChars="0" w:firstLine="0"/>
              <w:rPr>
                <w:rFonts w:ascii="Times New Roman"/>
              </w:rPr>
            </w:pPr>
            <w:r>
              <w:rPr>
                <w:rFonts w:ascii="Times New Roman" w:hint="eastAsia"/>
                <w:szCs w:val="21"/>
              </w:rPr>
              <w:t>浓度监测仪、风速风向计</w:t>
            </w:r>
          </w:p>
        </w:tc>
        <w:tc>
          <w:tcPr>
            <w:tcW w:w="1182" w:type="dxa"/>
          </w:tcPr>
          <w:p w14:paraId="3CA5901B" w14:textId="77777777" w:rsidR="00A1489C" w:rsidRDefault="00A1489C" w:rsidP="00D92E8D">
            <w:pPr>
              <w:pStyle w:val="affb"/>
              <w:ind w:firstLineChars="0" w:firstLine="0"/>
              <w:jc w:val="center"/>
              <w:rPr>
                <w:rFonts w:ascii="Times New Roman"/>
                <w:color w:val="000000" w:themeColor="text1"/>
              </w:rPr>
            </w:pPr>
            <w:r>
              <w:rPr>
                <w:rFonts w:ascii="Times New Roman" w:hint="eastAsia"/>
                <w:color w:val="000000" w:themeColor="text1"/>
                <w:szCs w:val="21"/>
              </w:rPr>
              <w:t>连续</w:t>
            </w:r>
          </w:p>
        </w:tc>
        <w:tc>
          <w:tcPr>
            <w:tcW w:w="1290" w:type="dxa"/>
          </w:tcPr>
          <w:p w14:paraId="369629BC" w14:textId="77777777" w:rsidR="00A1489C" w:rsidRDefault="00A1489C" w:rsidP="00D92E8D">
            <w:pPr>
              <w:pStyle w:val="affb"/>
              <w:ind w:firstLineChars="0" w:firstLine="0"/>
              <w:jc w:val="center"/>
              <w:rPr>
                <w:rFonts w:ascii="Times New Roman"/>
                <w:color w:val="000000" w:themeColor="text1"/>
              </w:rPr>
            </w:pPr>
            <w:r>
              <w:rPr>
                <w:rFonts w:ascii="Times New Roman"/>
                <w:color w:val="000000" w:themeColor="text1"/>
                <w:szCs w:val="21"/>
              </w:rPr>
              <w:t>JJG635-2011</w:t>
            </w:r>
            <w:r>
              <w:rPr>
                <w:rFonts w:ascii="Times New Roman" w:hint="eastAsia"/>
                <w:color w:val="000000" w:themeColor="text1"/>
                <w:szCs w:val="21"/>
              </w:rPr>
              <w:t>《</w:t>
            </w:r>
            <w:r w:rsidRPr="00974016">
              <w:rPr>
                <w:rFonts w:ascii="Times New Roman" w:hint="eastAsia"/>
                <w:color w:val="000000" w:themeColor="text1"/>
                <w:szCs w:val="21"/>
              </w:rPr>
              <w:t>一氧化碳、二氧化碳红外气体分析器</w:t>
            </w:r>
            <w:r>
              <w:rPr>
                <w:rFonts w:ascii="Times New Roman" w:hint="eastAsia"/>
                <w:color w:val="000000" w:themeColor="text1"/>
                <w:szCs w:val="21"/>
              </w:rPr>
              <w:t>检定规程》、</w:t>
            </w:r>
            <w:r w:rsidRPr="00974016">
              <w:rPr>
                <w:rFonts w:ascii="Times New Roman"/>
                <w:color w:val="000000" w:themeColor="text1"/>
                <w:szCs w:val="21"/>
              </w:rPr>
              <w:t>JJF 1934-2021</w:t>
            </w:r>
            <w:r>
              <w:rPr>
                <w:rFonts w:ascii="Times New Roman" w:hint="eastAsia"/>
                <w:color w:val="000000" w:themeColor="text1"/>
                <w:szCs w:val="21"/>
              </w:rPr>
              <w:t>《</w:t>
            </w:r>
            <w:r w:rsidRPr="00974016">
              <w:rPr>
                <w:rFonts w:ascii="Times New Roman" w:hint="eastAsia"/>
                <w:color w:val="000000" w:themeColor="text1"/>
                <w:szCs w:val="21"/>
              </w:rPr>
              <w:t>超声波风向风速测量仪器校准规范</w:t>
            </w:r>
            <w:r>
              <w:rPr>
                <w:rFonts w:ascii="Times New Roman" w:hint="eastAsia"/>
                <w:color w:val="000000" w:themeColor="text1"/>
                <w:szCs w:val="21"/>
              </w:rPr>
              <w:t>》等</w:t>
            </w:r>
          </w:p>
        </w:tc>
        <w:tc>
          <w:tcPr>
            <w:tcW w:w="1183" w:type="dxa"/>
          </w:tcPr>
          <w:p w14:paraId="39CBE78A" w14:textId="77777777" w:rsidR="00A1489C" w:rsidRDefault="00A1489C" w:rsidP="00D92E8D">
            <w:pPr>
              <w:pStyle w:val="affb"/>
              <w:tabs>
                <w:tab w:val="center" w:pos="4201"/>
                <w:tab w:val="right" w:leader="dot" w:pos="9298"/>
              </w:tabs>
              <w:ind w:firstLineChars="0" w:firstLine="0"/>
              <w:rPr>
                <w:rFonts w:ascii="Times New Roman"/>
              </w:rPr>
            </w:pPr>
            <w:r>
              <w:rPr>
                <w:rFonts w:ascii="Times New Roman"/>
                <w:color w:val="000000" w:themeColor="text1"/>
                <w:szCs w:val="21"/>
              </w:rPr>
              <w:t>1</w:t>
            </w:r>
            <w:r>
              <w:rPr>
                <w:rFonts w:ascii="Times New Roman" w:hint="eastAsia"/>
                <w:color w:val="000000" w:themeColor="text1"/>
                <w:szCs w:val="21"/>
              </w:rPr>
              <w:t>次</w:t>
            </w:r>
            <w:r>
              <w:rPr>
                <w:rFonts w:ascii="Times New Roman"/>
                <w:color w:val="000000" w:themeColor="text1"/>
                <w:szCs w:val="21"/>
              </w:rPr>
              <w:t>/12</w:t>
            </w:r>
            <w:r>
              <w:rPr>
                <w:rFonts w:ascii="Times New Roman" w:hint="eastAsia"/>
                <w:color w:val="000000" w:themeColor="text1"/>
                <w:szCs w:val="21"/>
              </w:rPr>
              <w:t>个月</w:t>
            </w:r>
          </w:p>
        </w:tc>
        <w:tc>
          <w:tcPr>
            <w:tcW w:w="1186" w:type="dxa"/>
          </w:tcPr>
          <w:p w14:paraId="5E7E7598" w14:textId="77777777" w:rsidR="00A1489C" w:rsidRDefault="00A1489C" w:rsidP="00D92E8D">
            <w:pPr>
              <w:pStyle w:val="affb"/>
              <w:tabs>
                <w:tab w:val="center" w:pos="4201"/>
                <w:tab w:val="right" w:leader="dot" w:pos="9298"/>
              </w:tabs>
              <w:ind w:firstLineChars="0" w:firstLine="0"/>
              <w:rPr>
                <w:rFonts w:ascii="Times New Roman"/>
              </w:rPr>
            </w:pPr>
            <w:r>
              <w:rPr>
                <w:rFonts w:ascii="Times New Roman" w:hint="eastAsia"/>
                <w:szCs w:val="21"/>
              </w:rPr>
              <w:t>±</w:t>
            </w:r>
            <w:r>
              <w:rPr>
                <w:rFonts w:ascii="Times New Roman"/>
                <w:szCs w:val="21"/>
              </w:rPr>
              <w:t>20%</w:t>
            </w:r>
          </w:p>
        </w:tc>
        <w:tc>
          <w:tcPr>
            <w:tcW w:w="1222" w:type="dxa"/>
          </w:tcPr>
          <w:p w14:paraId="3472279A" w14:textId="77777777" w:rsidR="00A1489C" w:rsidRDefault="00A1489C" w:rsidP="00D92E8D">
            <w:pPr>
              <w:pStyle w:val="affb"/>
              <w:tabs>
                <w:tab w:val="center" w:pos="4201"/>
                <w:tab w:val="right" w:leader="dot" w:pos="9298"/>
              </w:tabs>
              <w:ind w:firstLineChars="0" w:firstLine="0"/>
              <w:rPr>
                <w:rFonts w:ascii="Times New Roman"/>
              </w:rPr>
            </w:pPr>
            <w:r>
              <w:rPr>
                <w:rFonts w:ascii="Times New Roman" w:hint="eastAsia"/>
                <w:szCs w:val="21"/>
              </w:rPr>
              <w:t>±</w:t>
            </w:r>
            <w:r>
              <w:rPr>
                <w:rFonts w:ascii="Times New Roman"/>
                <w:szCs w:val="21"/>
              </w:rPr>
              <w:t>30%</w:t>
            </w:r>
          </w:p>
        </w:tc>
      </w:tr>
    </w:tbl>
    <w:p w14:paraId="430C485D" w14:textId="5B21F98F" w:rsidR="00A1489C" w:rsidRDefault="00A1489C">
      <w:pPr>
        <w:spacing w:line="360" w:lineRule="exact"/>
        <w:rPr>
          <w:sz w:val="24"/>
        </w:rPr>
      </w:pPr>
    </w:p>
    <w:p w14:paraId="66990695" w14:textId="28DD0B6E" w:rsidR="00CF0B0D" w:rsidRDefault="00000000" w:rsidP="00A1489C">
      <w:pPr>
        <w:spacing w:line="360" w:lineRule="exact"/>
        <w:ind w:firstLineChars="200" w:firstLine="480"/>
        <w:rPr>
          <w:rFonts w:hAnsi="宋体"/>
          <w:color w:val="000000"/>
          <w:sz w:val="24"/>
        </w:rPr>
      </w:pPr>
      <w:r>
        <w:rPr>
          <w:rFonts w:hAnsi="宋体" w:hint="eastAsia"/>
          <w:color w:val="000000"/>
          <w:sz w:val="24"/>
        </w:rPr>
        <w:t>针对生物质排放，企业应使用基于燃料</w:t>
      </w:r>
      <w:proofErr w:type="gramStart"/>
      <w:r>
        <w:rPr>
          <w:rFonts w:hAnsi="宋体" w:hint="eastAsia"/>
          <w:color w:val="000000"/>
          <w:sz w:val="24"/>
        </w:rPr>
        <w:t>端计算</w:t>
      </w:r>
      <w:proofErr w:type="gramEnd"/>
      <w:r>
        <w:rPr>
          <w:rFonts w:hAnsi="宋体" w:hint="eastAsia"/>
          <w:color w:val="000000"/>
          <w:sz w:val="24"/>
        </w:rPr>
        <w:t>的方法单独确定源自生物质的任何二氧化碳排放量，并从排放端测量得到的总二氧化碳排放量中减去该量。</w:t>
      </w:r>
    </w:p>
    <w:p w14:paraId="36AD2C0B" w14:textId="77777777" w:rsidR="00CF0B0D" w:rsidRDefault="00000000">
      <w:pPr>
        <w:spacing w:line="360" w:lineRule="exact"/>
        <w:ind w:firstLineChars="200" w:firstLine="480"/>
      </w:pPr>
      <w:r>
        <w:rPr>
          <w:sz w:val="24"/>
        </w:rPr>
        <w:t xml:space="preserve"> </w:t>
      </w:r>
    </w:p>
    <w:p w14:paraId="2C7F7791" w14:textId="77777777" w:rsidR="00CF0B0D" w:rsidRDefault="00000000">
      <w:pPr>
        <w:pStyle w:val="1"/>
        <w:numPr>
          <w:ilvl w:val="0"/>
          <w:numId w:val="1"/>
        </w:numPr>
        <w:spacing w:before="0" w:line="360" w:lineRule="exact"/>
        <w:ind w:rightChars="0" w:right="0"/>
        <w:rPr>
          <w:rFonts w:eastAsia="黑体"/>
          <w:b/>
          <w:sz w:val="24"/>
          <w:szCs w:val="24"/>
        </w:rPr>
      </w:pPr>
      <w:bookmarkStart w:id="69" w:name="_Toc477849729"/>
      <w:bookmarkStart w:id="70" w:name="_Toc351465042"/>
      <w:bookmarkStart w:id="71" w:name="_Toc119586779"/>
      <w:bookmarkStart w:id="72" w:name="_Toc10536"/>
      <w:bookmarkStart w:id="73" w:name="_Toc150801035"/>
      <w:bookmarkEnd w:id="56"/>
      <w:r>
        <w:rPr>
          <w:rFonts w:eastAsia="黑体" w:hint="eastAsia"/>
          <w:b/>
          <w:sz w:val="24"/>
          <w:szCs w:val="24"/>
        </w:rPr>
        <w:t xml:space="preserve">7  </w:t>
      </w:r>
      <w:bookmarkEnd w:id="69"/>
      <w:bookmarkEnd w:id="70"/>
      <w:r>
        <w:rPr>
          <w:rFonts w:eastAsia="黑体" w:hint="eastAsia"/>
          <w:b/>
          <w:sz w:val="24"/>
          <w:szCs w:val="24"/>
        </w:rPr>
        <w:t>温室气体排放量计算</w:t>
      </w:r>
      <w:bookmarkEnd w:id="71"/>
      <w:bookmarkEnd w:id="72"/>
      <w:bookmarkEnd w:id="73"/>
    </w:p>
    <w:p w14:paraId="311AB9C9" w14:textId="77777777" w:rsidR="00CF0B0D" w:rsidRDefault="00000000">
      <w:pPr>
        <w:pStyle w:val="2"/>
        <w:spacing w:before="0" w:after="0" w:line="240" w:lineRule="auto"/>
        <w:ind w:leftChars="0" w:left="0" w:rightChars="0" w:right="0"/>
        <w:rPr>
          <w:rFonts w:ascii="Times New Roman" w:hAnsi="Times New Roman"/>
          <w:b w:val="0"/>
          <w:sz w:val="24"/>
          <w:szCs w:val="24"/>
        </w:rPr>
      </w:pPr>
      <w:bookmarkStart w:id="74" w:name="_Toc150801036"/>
      <w:r>
        <w:rPr>
          <w:rFonts w:ascii="Times New Roman" w:hAnsi="Times New Roman" w:hint="eastAsia"/>
          <w:b w:val="0"/>
          <w:sz w:val="24"/>
          <w:szCs w:val="24"/>
        </w:rPr>
        <w:t>7.1</w:t>
      </w:r>
      <w:r>
        <w:rPr>
          <w:rFonts w:ascii="Times New Roman" w:hAnsi="Times New Roman" w:hint="eastAsia"/>
          <w:b w:val="0"/>
          <w:sz w:val="24"/>
          <w:szCs w:val="24"/>
        </w:rPr>
        <w:t>温室气体排放总量</w:t>
      </w:r>
      <w:bookmarkEnd w:id="74"/>
    </w:p>
    <w:p w14:paraId="69563221" w14:textId="502B66BC" w:rsidR="00CF0B0D" w:rsidRDefault="00077E7A">
      <w:pPr>
        <w:numPr>
          <w:ilvl w:val="0"/>
          <w:numId w:val="1"/>
        </w:numPr>
        <w:spacing w:line="360" w:lineRule="exact"/>
        <w:ind w:firstLine="480"/>
        <w:rPr>
          <w:sz w:val="24"/>
        </w:rPr>
      </w:pPr>
      <w:r>
        <w:rPr>
          <w:rFonts w:hint="eastAsia"/>
          <w:sz w:val="24"/>
        </w:rPr>
        <w:t>发电企业温室气体排放总量等于计量边界内燃料燃烧产生的二氧化碳排放、</w:t>
      </w:r>
      <w:r w:rsidR="00260430">
        <w:rPr>
          <w:rFonts w:hint="eastAsia"/>
          <w:sz w:val="24"/>
        </w:rPr>
        <w:t>脱硫</w:t>
      </w:r>
      <w:r>
        <w:rPr>
          <w:rFonts w:hint="eastAsia"/>
          <w:sz w:val="24"/>
        </w:rPr>
        <w:t>过程中的二氧化碳排放、购入电力产生的二氧化碳排放之和，按式（</w:t>
      </w:r>
      <w:r>
        <w:rPr>
          <w:rFonts w:hint="eastAsia"/>
          <w:sz w:val="24"/>
        </w:rPr>
        <w:t>2</w:t>
      </w:r>
      <w:r>
        <w:rPr>
          <w:rFonts w:hint="eastAsia"/>
          <w:sz w:val="24"/>
        </w:rPr>
        <w:t>）计算。</w:t>
      </w:r>
    </w:p>
    <w:p w14:paraId="2ACDFB39" w14:textId="77777777" w:rsidR="00CF0B0D" w:rsidRPr="00260430" w:rsidRDefault="00CF0B0D">
      <w:pPr>
        <w:pStyle w:val="Default"/>
      </w:pPr>
    </w:p>
    <w:p w14:paraId="3B2B8E60" w14:textId="3138CAC5" w:rsidR="00CF0B0D" w:rsidRDefault="00260430">
      <w:pPr>
        <w:spacing w:line="360" w:lineRule="auto"/>
        <w:jc w:val="right"/>
        <w:rPr>
          <w:sz w:val="24"/>
        </w:rPr>
      </w:pPr>
      <w:r>
        <w:rPr>
          <w:i/>
          <w:sz w:val="24"/>
        </w:rPr>
        <w:t>E</w:t>
      </w:r>
      <w:r>
        <w:rPr>
          <w:sz w:val="24"/>
        </w:rPr>
        <w:t>=</w:t>
      </w:r>
      <w:r>
        <w:rPr>
          <w:i/>
          <w:sz w:val="24"/>
        </w:rPr>
        <w:t>E</w:t>
      </w:r>
      <w:r>
        <w:rPr>
          <w:sz w:val="24"/>
          <w:vertAlign w:val="subscript"/>
        </w:rPr>
        <w:t>燃烧</w:t>
      </w:r>
      <w:r>
        <w:rPr>
          <w:sz w:val="24"/>
        </w:rPr>
        <w:t>+</w:t>
      </w:r>
      <w:r>
        <w:rPr>
          <w:i/>
          <w:sz w:val="24"/>
        </w:rPr>
        <w:t xml:space="preserve"> E</w:t>
      </w:r>
      <w:r>
        <w:rPr>
          <w:rFonts w:hint="eastAsia"/>
          <w:sz w:val="24"/>
          <w:vertAlign w:val="subscript"/>
        </w:rPr>
        <w:t>脱硫</w:t>
      </w:r>
      <w:r>
        <w:rPr>
          <w:sz w:val="24"/>
        </w:rPr>
        <w:t>+</w:t>
      </w:r>
      <w:r>
        <w:rPr>
          <w:i/>
          <w:sz w:val="24"/>
        </w:rPr>
        <w:t>E</w:t>
      </w:r>
      <w:r>
        <w:rPr>
          <w:rFonts w:hint="eastAsia"/>
          <w:sz w:val="24"/>
          <w:vertAlign w:val="subscript"/>
        </w:rPr>
        <w:t>电</w:t>
      </w:r>
      <w:r>
        <w:rPr>
          <w:rFonts w:hAnsi="Cambria Math" w:hint="eastAsia"/>
          <w:i/>
          <w:sz w:val="22"/>
        </w:rPr>
        <w:tab/>
      </w:r>
      <w:r>
        <w:rPr>
          <w:rFonts w:hAnsi="Cambria Math"/>
          <w:i/>
          <w:sz w:val="22"/>
        </w:rPr>
        <w:t xml:space="preserve">                     </w:t>
      </w:r>
      <w:r>
        <w:rPr>
          <w:rFonts w:hAnsi="Cambria Math" w:hint="eastAsia"/>
          <w:i/>
          <w:sz w:val="22"/>
        </w:rPr>
        <w:tab/>
      </w:r>
      <w:r>
        <w:rPr>
          <w:rFonts w:hAnsi="Cambria Math"/>
          <w:i/>
          <w:sz w:val="22"/>
        </w:rPr>
        <w:t xml:space="preserve">  </w:t>
      </w:r>
      <w:r>
        <w:rPr>
          <w:rFonts w:ascii="宋体" w:hAnsi="宋体" w:hint="eastAsia"/>
          <w:sz w:val="24"/>
          <w:szCs w:val="28"/>
        </w:rPr>
        <w:t>（2</w:t>
      </w:r>
      <w:r>
        <w:rPr>
          <w:rFonts w:ascii="宋体" w:hAnsi="宋体"/>
          <w:sz w:val="24"/>
          <w:szCs w:val="28"/>
        </w:rPr>
        <w:t>）</w:t>
      </w:r>
    </w:p>
    <w:p w14:paraId="65EEB39B" w14:textId="77777777" w:rsidR="00CF0B0D" w:rsidRDefault="00000000">
      <w:pPr>
        <w:numPr>
          <w:ilvl w:val="0"/>
          <w:numId w:val="1"/>
        </w:numPr>
        <w:spacing w:line="360" w:lineRule="exact"/>
        <w:rPr>
          <w:sz w:val="24"/>
        </w:rPr>
      </w:pPr>
      <w:r>
        <w:rPr>
          <w:rFonts w:hint="eastAsia"/>
          <w:sz w:val="24"/>
        </w:rPr>
        <w:t>式中：</w:t>
      </w:r>
    </w:p>
    <w:tbl>
      <w:tblPr>
        <w:tblW w:w="5000" w:type="pct"/>
        <w:jc w:val="center"/>
        <w:tblLook w:val="04A0" w:firstRow="1" w:lastRow="0" w:firstColumn="1" w:lastColumn="0" w:noHBand="0" w:noVBand="1"/>
      </w:tblPr>
      <w:tblGrid>
        <w:gridCol w:w="911"/>
        <w:gridCol w:w="8443"/>
      </w:tblGrid>
      <w:tr w:rsidR="00CF0B0D" w14:paraId="182224A6" w14:textId="77777777" w:rsidTr="00260430">
        <w:trPr>
          <w:trHeight w:val="442"/>
          <w:jc w:val="center"/>
        </w:trPr>
        <w:tc>
          <w:tcPr>
            <w:tcW w:w="487" w:type="pct"/>
          </w:tcPr>
          <w:p w14:paraId="116D348D" w14:textId="77777777" w:rsidR="00CF0B0D" w:rsidRDefault="00000000">
            <w:pPr>
              <w:wordWrap w:val="0"/>
              <w:rPr>
                <w:rFonts w:ascii="宋体" w:hAnsi="宋体"/>
                <w:sz w:val="24"/>
                <w:szCs w:val="28"/>
              </w:rPr>
            </w:pPr>
            <w:r>
              <w:rPr>
                <w:rFonts w:ascii="Cambria Math" w:hAnsi="Cambria Math"/>
                <w:i/>
                <w:sz w:val="24"/>
                <w:szCs w:val="28"/>
              </w:rPr>
              <w:t>E</w:t>
            </w:r>
          </w:p>
        </w:tc>
        <w:tc>
          <w:tcPr>
            <w:tcW w:w="4513" w:type="pct"/>
          </w:tcPr>
          <w:p w14:paraId="2585C6A3" w14:textId="5FD1986F" w:rsidR="00CF0B0D" w:rsidRDefault="00000000">
            <w:pPr>
              <w:rPr>
                <w:color w:val="000000"/>
                <w:sz w:val="24"/>
                <w:szCs w:val="28"/>
              </w:rPr>
            </w:pPr>
            <w:r>
              <w:rPr>
                <w:i/>
                <w:color w:val="000000"/>
                <w:sz w:val="24"/>
                <w:szCs w:val="28"/>
              </w:rPr>
              <w:t>——</w:t>
            </w:r>
            <w:r w:rsidR="00077E7A">
              <w:rPr>
                <w:rFonts w:hint="eastAsia"/>
                <w:color w:val="000000"/>
                <w:sz w:val="24"/>
                <w:szCs w:val="28"/>
              </w:rPr>
              <w:t>发电企业</w:t>
            </w:r>
            <w:r>
              <w:rPr>
                <w:color w:val="000000"/>
                <w:sz w:val="24"/>
                <w:szCs w:val="28"/>
              </w:rPr>
              <w:t>的温室气体排放总量，</w:t>
            </w:r>
            <w:proofErr w:type="gramStart"/>
            <w:r>
              <w:rPr>
                <w:color w:val="000000"/>
                <w:sz w:val="24"/>
                <w:szCs w:val="28"/>
              </w:rPr>
              <w:t>单位为吨二氧化碳</w:t>
            </w:r>
            <w:proofErr w:type="gramEnd"/>
            <w:r>
              <w:rPr>
                <w:color w:val="000000"/>
                <w:sz w:val="24"/>
                <w:szCs w:val="28"/>
              </w:rPr>
              <w:t>（</w:t>
            </w:r>
            <w:r>
              <w:rPr>
                <w:color w:val="000000"/>
                <w:sz w:val="24"/>
                <w:szCs w:val="28"/>
              </w:rPr>
              <w:t>tCO</w:t>
            </w:r>
            <w:r>
              <w:rPr>
                <w:color w:val="000000"/>
                <w:sz w:val="24"/>
                <w:szCs w:val="28"/>
                <w:vertAlign w:val="subscript"/>
              </w:rPr>
              <w:t>2</w:t>
            </w:r>
            <w:r>
              <w:rPr>
                <w:color w:val="000000"/>
                <w:sz w:val="24"/>
                <w:szCs w:val="28"/>
              </w:rPr>
              <w:t>）；</w:t>
            </w:r>
          </w:p>
        </w:tc>
      </w:tr>
      <w:tr w:rsidR="00CF0B0D" w14:paraId="188C989F" w14:textId="77777777" w:rsidTr="00260430">
        <w:trPr>
          <w:trHeight w:val="320"/>
          <w:jc w:val="center"/>
        </w:trPr>
        <w:tc>
          <w:tcPr>
            <w:tcW w:w="487" w:type="pct"/>
          </w:tcPr>
          <w:p w14:paraId="70E4A814" w14:textId="39D094B3" w:rsidR="00CF0B0D" w:rsidRDefault="00000000">
            <w:pPr>
              <w:rPr>
                <w:rFonts w:ascii="宋体" w:hAnsi="宋体"/>
                <w:sz w:val="24"/>
                <w:szCs w:val="28"/>
              </w:rPr>
            </w:pPr>
            <w:r>
              <w:rPr>
                <w:rFonts w:ascii="Cambria Math" w:hAnsi="Cambria Math"/>
                <w:i/>
                <w:sz w:val="24"/>
                <w:szCs w:val="28"/>
              </w:rPr>
              <w:t>E</w:t>
            </w:r>
            <w:r>
              <w:rPr>
                <w:rFonts w:ascii="宋体" w:hAnsi="宋体" w:hint="eastAsia"/>
                <w:sz w:val="24"/>
                <w:szCs w:val="28"/>
                <w:vertAlign w:val="subscript"/>
              </w:rPr>
              <w:t>燃烧</w:t>
            </w:r>
          </w:p>
        </w:tc>
        <w:tc>
          <w:tcPr>
            <w:tcW w:w="4513" w:type="pct"/>
          </w:tcPr>
          <w:p w14:paraId="0F10F4D0" w14:textId="51B2DD75" w:rsidR="00CF0B0D" w:rsidRDefault="00000000">
            <w:pPr>
              <w:rPr>
                <w:color w:val="000000"/>
                <w:sz w:val="24"/>
                <w:szCs w:val="28"/>
              </w:rPr>
            </w:pPr>
            <w:r>
              <w:rPr>
                <w:i/>
                <w:color w:val="000000"/>
                <w:sz w:val="24"/>
                <w:szCs w:val="28"/>
              </w:rPr>
              <w:t>——</w:t>
            </w:r>
            <w:r w:rsidR="00260430">
              <w:rPr>
                <w:rFonts w:hint="eastAsia"/>
                <w:color w:val="000000"/>
                <w:sz w:val="24"/>
                <w:szCs w:val="28"/>
              </w:rPr>
              <w:t>化石燃料燃烧</w:t>
            </w:r>
            <w:r w:rsidR="00260430">
              <w:rPr>
                <w:color w:val="000000"/>
                <w:sz w:val="24"/>
                <w:szCs w:val="28"/>
              </w:rPr>
              <w:t>产生的二氧化碳排放量，</w:t>
            </w:r>
            <w:proofErr w:type="gramStart"/>
            <w:r w:rsidR="00260430">
              <w:rPr>
                <w:color w:val="000000"/>
                <w:sz w:val="24"/>
                <w:szCs w:val="28"/>
              </w:rPr>
              <w:t>单位为吨二氧化碳</w:t>
            </w:r>
            <w:proofErr w:type="gramEnd"/>
            <w:r w:rsidR="00260430">
              <w:rPr>
                <w:color w:val="000000"/>
                <w:sz w:val="24"/>
                <w:szCs w:val="28"/>
              </w:rPr>
              <w:t>（</w:t>
            </w:r>
            <w:r w:rsidR="00260430">
              <w:rPr>
                <w:color w:val="000000"/>
                <w:sz w:val="24"/>
                <w:szCs w:val="28"/>
              </w:rPr>
              <w:t>tCO</w:t>
            </w:r>
            <w:r w:rsidR="00260430">
              <w:rPr>
                <w:color w:val="000000"/>
                <w:sz w:val="24"/>
                <w:szCs w:val="28"/>
                <w:vertAlign w:val="subscript"/>
              </w:rPr>
              <w:t>2</w:t>
            </w:r>
            <w:r w:rsidR="00260430">
              <w:rPr>
                <w:color w:val="000000"/>
                <w:sz w:val="24"/>
                <w:szCs w:val="28"/>
              </w:rPr>
              <w:t>）</w:t>
            </w:r>
            <w:r>
              <w:rPr>
                <w:color w:val="000000"/>
                <w:sz w:val="24"/>
                <w:szCs w:val="28"/>
              </w:rPr>
              <w:t>；</w:t>
            </w:r>
          </w:p>
        </w:tc>
      </w:tr>
      <w:tr w:rsidR="00CF0B0D" w14:paraId="4663D531" w14:textId="77777777" w:rsidTr="00260430">
        <w:trPr>
          <w:trHeight w:val="320"/>
          <w:jc w:val="center"/>
        </w:trPr>
        <w:tc>
          <w:tcPr>
            <w:tcW w:w="487" w:type="pct"/>
          </w:tcPr>
          <w:p w14:paraId="64C7C30F" w14:textId="5DA96103" w:rsidR="00CF0B0D" w:rsidRDefault="00000000">
            <w:pPr>
              <w:rPr>
                <w:rFonts w:ascii="Cambria Math" w:hAnsi="Cambria Math"/>
                <w:i/>
                <w:sz w:val="24"/>
                <w:szCs w:val="28"/>
              </w:rPr>
            </w:pPr>
            <w:r>
              <w:rPr>
                <w:rFonts w:ascii="Cambria Math" w:hAnsi="Cambria Math"/>
                <w:i/>
                <w:sz w:val="24"/>
                <w:szCs w:val="28"/>
              </w:rPr>
              <w:t>E</w:t>
            </w:r>
            <w:r w:rsidR="00260430">
              <w:rPr>
                <w:rFonts w:ascii="宋体" w:hAnsi="宋体" w:hint="eastAsia"/>
                <w:sz w:val="24"/>
                <w:szCs w:val="28"/>
                <w:vertAlign w:val="subscript"/>
              </w:rPr>
              <w:t>脱硫</w:t>
            </w:r>
          </w:p>
        </w:tc>
        <w:tc>
          <w:tcPr>
            <w:tcW w:w="4513" w:type="pct"/>
          </w:tcPr>
          <w:p w14:paraId="5E92F23C" w14:textId="0F6A4812" w:rsidR="00CF0B0D" w:rsidRDefault="00000000">
            <w:pPr>
              <w:rPr>
                <w:color w:val="000000"/>
                <w:sz w:val="24"/>
                <w:szCs w:val="28"/>
              </w:rPr>
            </w:pPr>
            <w:r>
              <w:rPr>
                <w:i/>
                <w:color w:val="000000"/>
                <w:sz w:val="24"/>
                <w:szCs w:val="28"/>
              </w:rPr>
              <w:t>——</w:t>
            </w:r>
            <w:r w:rsidR="00260430">
              <w:rPr>
                <w:rFonts w:hint="eastAsia"/>
                <w:color w:val="000000"/>
                <w:sz w:val="24"/>
                <w:szCs w:val="28"/>
              </w:rPr>
              <w:t>脱硫过程产生</w:t>
            </w:r>
            <w:r w:rsidR="00260430">
              <w:rPr>
                <w:color w:val="000000"/>
                <w:sz w:val="24"/>
                <w:szCs w:val="28"/>
              </w:rPr>
              <w:t>的二氧化碳排放量，</w:t>
            </w:r>
            <w:proofErr w:type="gramStart"/>
            <w:r w:rsidR="00260430">
              <w:rPr>
                <w:color w:val="000000"/>
                <w:sz w:val="24"/>
                <w:szCs w:val="28"/>
              </w:rPr>
              <w:t>单位为吨二氧化碳</w:t>
            </w:r>
            <w:proofErr w:type="gramEnd"/>
            <w:r w:rsidR="00260430">
              <w:rPr>
                <w:color w:val="000000"/>
                <w:sz w:val="24"/>
                <w:szCs w:val="28"/>
              </w:rPr>
              <w:t>（</w:t>
            </w:r>
            <w:r w:rsidR="00260430">
              <w:rPr>
                <w:color w:val="000000"/>
                <w:sz w:val="24"/>
                <w:szCs w:val="28"/>
              </w:rPr>
              <w:t>tCO</w:t>
            </w:r>
            <w:r w:rsidR="00260430">
              <w:rPr>
                <w:color w:val="000000"/>
                <w:sz w:val="24"/>
                <w:szCs w:val="28"/>
                <w:vertAlign w:val="subscript"/>
              </w:rPr>
              <w:t>2</w:t>
            </w:r>
            <w:r w:rsidR="00260430">
              <w:rPr>
                <w:color w:val="000000"/>
                <w:sz w:val="24"/>
                <w:szCs w:val="28"/>
              </w:rPr>
              <w:t>）</w:t>
            </w:r>
            <w:r w:rsidR="00260430">
              <w:rPr>
                <w:rFonts w:hint="eastAsia"/>
                <w:color w:val="000000"/>
                <w:sz w:val="24"/>
                <w:szCs w:val="28"/>
              </w:rPr>
              <w:t>；</w:t>
            </w:r>
          </w:p>
        </w:tc>
      </w:tr>
      <w:tr w:rsidR="00CF0B0D" w14:paraId="3F8E20DB" w14:textId="77777777" w:rsidTr="00260430">
        <w:trPr>
          <w:trHeight w:val="415"/>
          <w:jc w:val="center"/>
        </w:trPr>
        <w:tc>
          <w:tcPr>
            <w:tcW w:w="487" w:type="pct"/>
          </w:tcPr>
          <w:p w14:paraId="7EF69A21" w14:textId="43A54AF0" w:rsidR="00CF0B0D" w:rsidRDefault="00000000">
            <w:pPr>
              <w:rPr>
                <w:rFonts w:ascii="宋体" w:hAnsi="宋体"/>
                <w:sz w:val="24"/>
                <w:szCs w:val="28"/>
              </w:rPr>
            </w:pPr>
            <w:r>
              <w:rPr>
                <w:rFonts w:ascii="Cambria Math" w:hAnsi="Cambria Math"/>
                <w:i/>
                <w:sz w:val="24"/>
                <w:szCs w:val="28"/>
              </w:rPr>
              <w:t>E</w:t>
            </w:r>
            <w:r>
              <w:rPr>
                <w:rFonts w:ascii="宋体" w:hAnsi="宋体" w:hint="eastAsia"/>
                <w:sz w:val="24"/>
                <w:szCs w:val="28"/>
                <w:vertAlign w:val="subscript"/>
              </w:rPr>
              <w:t>电</w:t>
            </w:r>
          </w:p>
        </w:tc>
        <w:tc>
          <w:tcPr>
            <w:tcW w:w="4513" w:type="pct"/>
          </w:tcPr>
          <w:p w14:paraId="5583E251" w14:textId="337753A4" w:rsidR="00CF0B0D" w:rsidRDefault="00000000">
            <w:pPr>
              <w:rPr>
                <w:color w:val="000000"/>
                <w:sz w:val="24"/>
                <w:szCs w:val="28"/>
              </w:rPr>
            </w:pPr>
            <w:r>
              <w:rPr>
                <w:i/>
                <w:color w:val="000000"/>
                <w:sz w:val="24"/>
                <w:szCs w:val="28"/>
              </w:rPr>
              <w:t>——</w:t>
            </w:r>
            <w:r w:rsidR="00260430">
              <w:rPr>
                <w:color w:val="000000"/>
                <w:sz w:val="24"/>
                <w:szCs w:val="28"/>
              </w:rPr>
              <w:t>购入的电力所产生的二氧化碳排放量，</w:t>
            </w:r>
            <w:proofErr w:type="gramStart"/>
            <w:r w:rsidR="00260430">
              <w:rPr>
                <w:color w:val="000000"/>
                <w:sz w:val="24"/>
                <w:szCs w:val="28"/>
              </w:rPr>
              <w:t>单位为吨二氧化碳</w:t>
            </w:r>
            <w:proofErr w:type="gramEnd"/>
            <w:r w:rsidR="00260430">
              <w:rPr>
                <w:color w:val="000000"/>
                <w:sz w:val="24"/>
                <w:szCs w:val="28"/>
              </w:rPr>
              <w:t>（</w:t>
            </w:r>
            <w:r w:rsidR="00260430">
              <w:rPr>
                <w:color w:val="000000"/>
                <w:sz w:val="24"/>
                <w:szCs w:val="28"/>
              </w:rPr>
              <w:t>tCO</w:t>
            </w:r>
            <w:r w:rsidR="00260430">
              <w:rPr>
                <w:color w:val="000000"/>
                <w:sz w:val="24"/>
                <w:szCs w:val="28"/>
                <w:vertAlign w:val="subscript"/>
              </w:rPr>
              <w:t>2</w:t>
            </w:r>
            <w:r w:rsidR="00260430">
              <w:rPr>
                <w:color w:val="000000"/>
                <w:sz w:val="24"/>
                <w:szCs w:val="28"/>
              </w:rPr>
              <w:t>）</w:t>
            </w:r>
            <w:r w:rsidR="00260430">
              <w:rPr>
                <w:rFonts w:hint="eastAsia"/>
                <w:color w:val="000000"/>
                <w:sz w:val="24"/>
                <w:szCs w:val="28"/>
              </w:rPr>
              <w:t>。</w:t>
            </w:r>
          </w:p>
        </w:tc>
      </w:tr>
    </w:tbl>
    <w:p w14:paraId="71F2BE79" w14:textId="77777777" w:rsidR="00CF0B0D" w:rsidRDefault="00000000">
      <w:pPr>
        <w:pStyle w:val="2"/>
        <w:spacing w:before="0" w:after="0" w:line="240" w:lineRule="auto"/>
        <w:ind w:leftChars="0" w:left="0" w:rightChars="0" w:right="0"/>
        <w:rPr>
          <w:rFonts w:ascii="Times New Roman" w:hAnsi="Times New Roman"/>
          <w:b w:val="0"/>
          <w:sz w:val="24"/>
          <w:szCs w:val="24"/>
        </w:rPr>
      </w:pPr>
      <w:bookmarkStart w:id="75" w:name="_Toc150801037"/>
      <w:bookmarkStart w:id="76" w:name="_Toc119586781"/>
      <w:bookmarkStart w:id="77" w:name="_Toc109809395"/>
      <w:bookmarkStart w:id="78" w:name="_Toc21827"/>
      <w:r>
        <w:rPr>
          <w:rFonts w:ascii="Times New Roman" w:hAnsi="Times New Roman" w:hint="eastAsia"/>
          <w:b w:val="0"/>
          <w:sz w:val="24"/>
          <w:szCs w:val="24"/>
        </w:rPr>
        <w:t>7.2</w:t>
      </w:r>
      <w:r>
        <w:rPr>
          <w:rFonts w:ascii="Times New Roman" w:hAnsi="Times New Roman" w:hint="eastAsia"/>
          <w:b w:val="0"/>
          <w:sz w:val="24"/>
          <w:szCs w:val="24"/>
        </w:rPr>
        <w:t>基于计算的方法排放量计算</w:t>
      </w:r>
      <w:bookmarkEnd w:id="75"/>
    </w:p>
    <w:p w14:paraId="088215BB" w14:textId="77777777" w:rsidR="00CF0B0D" w:rsidRDefault="00000000">
      <w:pPr>
        <w:pStyle w:val="2"/>
        <w:spacing w:before="0" w:after="0" w:line="240" w:lineRule="auto"/>
        <w:ind w:leftChars="0" w:left="0" w:rightChars="0" w:right="0"/>
        <w:rPr>
          <w:rFonts w:ascii="Times New Roman" w:hAnsi="Times New Roman"/>
          <w:b w:val="0"/>
          <w:sz w:val="24"/>
          <w:szCs w:val="24"/>
        </w:rPr>
      </w:pPr>
      <w:bookmarkStart w:id="79" w:name="_Toc150801038"/>
      <w:r>
        <w:rPr>
          <w:rFonts w:ascii="Times New Roman" w:hAnsi="Times New Roman" w:hint="eastAsia"/>
          <w:b w:val="0"/>
          <w:sz w:val="24"/>
          <w:szCs w:val="24"/>
        </w:rPr>
        <w:t>7.2.1</w:t>
      </w:r>
      <w:r>
        <w:rPr>
          <w:rFonts w:ascii="Times New Roman" w:hAnsi="Times New Roman" w:hint="eastAsia"/>
          <w:b w:val="0"/>
          <w:sz w:val="24"/>
          <w:szCs w:val="24"/>
        </w:rPr>
        <w:t>燃料燃烧排放</w:t>
      </w:r>
      <w:bookmarkEnd w:id="76"/>
      <w:bookmarkEnd w:id="77"/>
      <w:bookmarkEnd w:id="78"/>
      <w:r>
        <w:rPr>
          <w:rFonts w:ascii="Times New Roman" w:hAnsi="Times New Roman" w:hint="eastAsia"/>
          <w:b w:val="0"/>
          <w:sz w:val="24"/>
          <w:szCs w:val="24"/>
        </w:rPr>
        <w:t>量</w:t>
      </w:r>
      <w:bookmarkEnd w:id="79"/>
    </w:p>
    <w:p w14:paraId="01885E76" w14:textId="77777777" w:rsidR="00CF0B0D" w:rsidRDefault="00000000">
      <w:pPr>
        <w:pStyle w:val="affb"/>
        <w:ind w:right="210" w:firstLine="480"/>
        <w:rPr>
          <w:rFonts w:hAnsi="宋体"/>
          <w:sz w:val="24"/>
        </w:rPr>
      </w:pPr>
      <w:r>
        <w:rPr>
          <w:rFonts w:hint="eastAsia"/>
          <w:sz w:val="24"/>
        </w:rPr>
        <w:t>燃料燃烧产生的二氧化碳排放量，按式（3）计算：</w:t>
      </w:r>
    </w:p>
    <w:p w14:paraId="483D84DE" w14:textId="21D9B08C" w:rsidR="00260430" w:rsidRDefault="00260430" w:rsidP="00260430">
      <w:pPr>
        <w:adjustRightInd w:val="0"/>
        <w:spacing w:beforeLines="50" w:before="156"/>
        <w:jc w:val="right"/>
        <w:rPr>
          <w:sz w:val="22"/>
        </w:rPr>
      </w:pPr>
      <w:r>
        <w:rPr>
          <w:sz w:val="22"/>
        </w:rPr>
        <w:fldChar w:fldCharType="begin"/>
      </w:r>
      <w:r>
        <w:rPr>
          <w:sz w:val="22"/>
        </w:rPr>
        <w:instrText xml:space="preserve"> QUOTE </w:instrText>
      </w:r>
      <w:r w:rsidR="00611DBE">
        <w:rPr>
          <w:position w:val="-27"/>
          <w:sz w:val="22"/>
        </w:rPr>
        <w:pict w14:anchorId="6EDA88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33pt" equationxml="&lt;">
            <v:imagedata r:id="rId22" o:title="" chromakey="white"/>
          </v:shape>
        </w:pict>
      </w:r>
      <w:r>
        <w:rPr>
          <w:sz w:val="22"/>
        </w:rPr>
        <w:instrText xml:space="preserve"> </w:instrText>
      </w:r>
      <w:r>
        <w:rPr>
          <w:sz w:val="22"/>
        </w:rPr>
        <w:fldChar w:fldCharType="end"/>
      </w:r>
      <w:r>
        <w:rPr>
          <w:sz w:val="22"/>
        </w:rPr>
        <w:t xml:space="preserve"> </w:t>
      </w:r>
      <m:oMath>
        <m:sSub>
          <m:sSubPr>
            <m:ctrlPr>
              <w:rPr>
                <w:rFonts w:ascii="Cambria Math" w:hAnsi="Cambria Math"/>
                <w:i/>
                <w:sz w:val="24"/>
                <w:szCs w:val="32"/>
              </w:rPr>
            </m:ctrlPr>
          </m:sSubPr>
          <m:e>
            <m:r>
              <w:rPr>
                <w:rFonts w:ascii="Cambria Math" w:hAnsi="Cambria Math"/>
                <w:sz w:val="24"/>
                <w:szCs w:val="36"/>
              </w:rPr>
              <m:t>E</m:t>
            </m:r>
          </m:e>
          <m:sub>
            <m:r>
              <m:rPr>
                <m:sty m:val="p"/>
              </m:rPr>
              <w:rPr>
                <w:rFonts w:ascii="Cambria Math" w:hAnsi="Cambria Math"/>
                <w:sz w:val="24"/>
                <w:szCs w:val="36"/>
              </w:rPr>
              <m:t>燃烧</m:t>
            </m:r>
          </m:sub>
        </m:sSub>
        <m:r>
          <w:rPr>
            <w:rFonts w:ascii="Cambria Math" w:hAnsi="Cambria Math"/>
            <w:sz w:val="24"/>
            <w:szCs w:val="36"/>
          </w:rPr>
          <m:t>=</m:t>
        </m:r>
        <m:nary>
          <m:naryPr>
            <m:chr m:val="∑"/>
            <m:limLoc m:val="subSup"/>
            <m:ctrlPr>
              <w:rPr>
                <w:rFonts w:ascii="Cambria Math" w:hAnsi="Cambria Math"/>
                <w:i/>
                <w:sz w:val="24"/>
                <w:szCs w:val="32"/>
              </w:rPr>
            </m:ctrlPr>
          </m:naryPr>
          <m:sub>
            <m:r>
              <w:rPr>
                <w:rFonts w:ascii="Cambria Math" w:hAnsi="Cambria Math"/>
                <w:sz w:val="24"/>
                <w:szCs w:val="36"/>
              </w:rPr>
              <m:t>i</m:t>
            </m:r>
          </m:sub>
          <m:sup>
            <m:r>
              <w:rPr>
                <w:rFonts w:ascii="Cambria Math" w:hAnsi="Cambria Math"/>
                <w:sz w:val="24"/>
                <w:szCs w:val="36"/>
              </w:rPr>
              <m:t>n</m:t>
            </m:r>
          </m:sup>
          <m:e>
            <m:r>
              <w:rPr>
                <w:rFonts w:ascii="Cambria Math" w:hAnsi="Cambria Math"/>
                <w:sz w:val="24"/>
                <w:szCs w:val="36"/>
              </w:rPr>
              <m:t>（</m:t>
            </m:r>
            <m:sSub>
              <m:sSubPr>
                <m:ctrlPr>
                  <w:rPr>
                    <w:rFonts w:ascii="Cambria Math" w:hAnsi="Cambria Math"/>
                    <w:i/>
                    <w:sz w:val="24"/>
                    <w:szCs w:val="32"/>
                  </w:rPr>
                </m:ctrlPr>
              </m:sSubPr>
              <m:e>
                <m:r>
                  <w:rPr>
                    <w:rFonts w:ascii="Cambria Math" w:hAnsi="Cambria Math"/>
                    <w:sz w:val="24"/>
                    <w:szCs w:val="36"/>
                  </w:rPr>
                  <m:t>AD</m:t>
                </m:r>
              </m:e>
              <m:sub>
                <m:r>
                  <w:rPr>
                    <w:rFonts w:ascii="Cambria Math" w:hAnsi="Cambria Math"/>
                    <w:sz w:val="24"/>
                    <w:szCs w:val="36"/>
                  </w:rPr>
                  <m:t>i</m:t>
                </m:r>
              </m:sub>
            </m:sSub>
            <m:r>
              <w:rPr>
                <w:rFonts w:ascii="Cambria Math" w:hAnsi="Cambria Math"/>
                <w:sz w:val="24"/>
                <w:szCs w:val="36"/>
              </w:rPr>
              <m:t>×</m:t>
            </m:r>
            <m:sSub>
              <m:sSubPr>
                <m:ctrlPr>
                  <w:rPr>
                    <w:rFonts w:ascii="Cambria Math" w:hAnsi="Cambria Math"/>
                    <w:i/>
                    <w:sz w:val="24"/>
                    <w:szCs w:val="32"/>
                  </w:rPr>
                </m:ctrlPr>
              </m:sSubPr>
              <m:e>
                <m:r>
                  <w:rPr>
                    <w:rFonts w:ascii="Cambria Math" w:hAnsi="Cambria Math"/>
                    <w:sz w:val="24"/>
                    <w:szCs w:val="36"/>
                  </w:rPr>
                  <m:t>EF</m:t>
                </m:r>
              </m:e>
              <m:sub>
                <m:r>
                  <w:rPr>
                    <w:rFonts w:ascii="Cambria Math" w:hAnsi="Cambria Math"/>
                    <w:sz w:val="24"/>
                    <w:szCs w:val="36"/>
                  </w:rPr>
                  <m:t>i</m:t>
                </m:r>
              </m:sub>
            </m:sSub>
            <m:r>
              <w:rPr>
                <w:rFonts w:ascii="Cambria Math" w:hAnsi="Cambria Math"/>
                <w:sz w:val="24"/>
                <w:szCs w:val="36"/>
              </w:rPr>
              <m:t>）</m:t>
            </m:r>
          </m:e>
        </m:nary>
      </m:oMath>
      <w:r>
        <w:rPr>
          <w:sz w:val="22"/>
        </w:rPr>
        <w:t xml:space="preserve">                       </w:t>
      </w:r>
      <w:r>
        <w:rPr>
          <w:sz w:val="24"/>
          <w:szCs w:val="28"/>
        </w:rPr>
        <w:t>（</w:t>
      </w:r>
      <w:r>
        <w:rPr>
          <w:rFonts w:hint="eastAsia"/>
          <w:sz w:val="24"/>
          <w:szCs w:val="28"/>
        </w:rPr>
        <w:t>3</w:t>
      </w:r>
      <w:r>
        <w:rPr>
          <w:sz w:val="24"/>
          <w:szCs w:val="28"/>
        </w:rPr>
        <w:t>）</w:t>
      </w:r>
    </w:p>
    <w:p w14:paraId="7B1F1C4D" w14:textId="77777777" w:rsidR="00260430" w:rsidRDefault="00260430" w:rsidP="00260430">
      <w:pPr>
        <w:jc w:val="left"/>
        <w:rPr>
          <w:sz w:val="24"/>
        </w:rPr>
      </w:pPr>
      <w:r>
        <w:rPr>
          <w:sz w:val="24"/>
        </w:rPr>
        <w:lastRenderedPageBreak/>
        <w:t>式中：</w:t>
      </w:r>
    </w:p>
    <w:tbl>
      <w:tblPr>
        <w:tblW w:w="5000" w:type="pct"/>
        <w:jc w:val="center"/>
        <w:tblLook w:val="04A0" w:firstRow="1" w:lastRow="0" w:firstColumn="1" w:lastColumn="0" w:noHBand="0" w:noVBand="1"/>
      </w:tblPr>
      <w:tblGrid>
        <w:gridCol w:w="705"/>
        <w:gridCol w:w="8649"/>
      </w:tblGrid>
      <w:tr w:rsidR="00260430" w14:paraId="2D5DE242" w14:textId="77777777" w:rsidTr="00876342">
        <w:trPr>
          <w:jc w:val="center"/>
        </w:trPr>
        <w:tc>
          <w:tcPr>
            <w:tcW w:w="377" w:type="pct"/>
          </w:tcPr>
          <w:p w14:paraId="3DDA30D9" w14:textId="77777777" w:rsidR="00260430" w:rsidRDefault="00000000" w:rsidP="00876342">
            <w:pPr>
              <w:jc w:val="center"/>
              <w:rPr>
                <w:i/>
                <w:sz w:val="24"/>
                <w:szCs w:val="28"/>
              </w:rPr>
            </w:pPr>
            <m:oMathPara>
              <m:oMathParaPr>
                <m:jc m:val="right"/>
              </m:oMathParaPr>
              <m:oMath>
                <m:sSub>
                  <m:sSubPr>
                    <m:ctrlPr>
                      <w:rPr>
                        <w:rFonts w:ascii="Cambria Math" w:hAnsi="Cambria Math"/>
                        <w:i/>
                        <w:sz w:val="24"/>
                        <w:szCs w:val="28"/>
                      </w:rPr>
                    </m:ctrlPr>
                  </m:sSubPr>
                  <m:e>
                    <m:r>
                      <w:rPr>
                        <w:rFonts w:ascii="Cambria Math" w:hAnsi="Cambria Math"/>
                        <w:sz w:val="24"/>
                        <w:szCs w:val="28"/>
                      </w:rPr>
                      <m:t>AD</m:t>
                    </m:r>
                  </m:e>
                  <m:sub>
                    <m:r>
                      <w:rPr>
                        <w:rFonts w:ascii="Cambria Math" w:hAnsi="Cambria Math"/>
                        <w:sz w:val="24"/>
                        <w:szCs w:val="28"/>
                      </w:rPr>
                      <m:t>i</m:t>
                    </m:r>
                  </m:sub>
                </m:sSub>
              </m:oMath>
            </m:oMathPara>
          </w:p>
        </w:tc>
        <w:tc>
          <w:tcPr>
            <w:tcW w:w="4623" w:type="pct"/>
          </w:tcPr>
          <w:p w14:paraId="7690D590" w14:textId="77777777" w:rsidR="00260430" w:rsidRDefault="00260430" w:rsidP="00876342">
            <w:pPr>
              <w:rPr>
                <w:sz w:val="24"/>
                <w:szCs w:val="28"/>
              </w:rPr>
            </w:pPr>
            <w:r>
              <w:rPr>
                <w:color w:val="000000"/>
                <w:sz w:val="24"/>
                <w:szCs w:val="28"/>
              </w:rPr>
              <w:t>——</w:t>
            </w:r>
            <w:r>
              <w:rPr>
                <w:color w:val="000000"/>
                <w:sz w:val="24"/>
                <w:szCs w:val="28"/>
              </w:rPr>
              <w:t>报告</w:t>
            </w:r>
            <w:r>
              <w:rPr>
                <w:rFonts w:hint="eastAsia"/>
                <w:color w:val="000000"/>
                <w:sz w:val="24"/>
                <w:szCs w:val="28"/>
              </w:rPr>
              <w:t>期</w:t>
            </w:r>
            <w:r>
              <w:rPr>
                <w:color w:val="000000"/>
                <w:sz w:val="24"/>
                <w:szCs w:val="28"/>
              </w:rPr>
              <w:t>内第</w:t>
            </w:r>
            <w:proofErr w:type="spellStart"/>
            <w:r>
              <w:rPr>
                <w:i/>
                <w:color w:val="000000"/>
                <w:sz w:val="24"/>
                <w:szCs w:val="28"/>
              </w:rPr>
              <w:t>i</w:t>
            </w:r>
            <w:proofErr w:type="spellEnd"/>
            <w:r>
              <w:rPr>
                <w:color w:val="000000"/>
                <w:sz w:val="24"/>
                <w:szCs w:val="28"/>
              </w:rPr>
              <w:t>种燃料的活动数据，</w:t>
            </w:r>
            <w:r>
              <w:rPr>
                <w:color w:val="000000"/>
                <w:sz w:val="24"/>
              </w:rPr>
              <w:t>单位为吉焦（</w:t>
            </w:r>
            <w:r>
              <w:rPr>
                <w:color w:val="000000"/>
                <w:sz w:val="24"/>
              </w:rPr>
              <w:t>GJ</w:t>
            </w:r>
            <w:r>
              <w:rPr>
                <w:color w:val="000000"/>
                <w:sz w:val="24"/>
              </w:rPr>
              <w:t>）</w:t>
            </w:r>
            <w:r>
              <w:rPr>
                <w:color w:val="000000"/>
                <w:sz w:val="24"/>
                <w:szCs w:val="28"/>
              </w:rPr>
              <w:t>；</w:t>
            </w:r>
          </w:p>
        </w:tc>
      </w:tr>
      <w:tr w:rsidR="00260430" w14:paraId="398E76D9" w14:textId="77777777" w:rsidTr="00876342">
        <w:trPr>
          <w:jc w:val="center"/>
        </w:trPr>
        <w:tc>
          <w:tcPr>
            <w:tcW w:w="377" w:type="pct"/>
          </w:tcPr>
          <w:p w14:paraId="05BDDC04" w14:textId="77777777" w:rsidR="00260430" w:rsidRDefault="00000000" w:rsidP="00876342">
            <w:pPr>
              <w:jc w:val="center"/>
              <w:rPr>
                <w:i/>
                <w:sz w:val="24"/>
                <w:szCs w:val="28"/>
              </w:rPr>
            </w:pPr>
            <m:oMathPara>
              <m:oMathParaPr>
                <m:jc m:val="right"/>
              </m:oMathParaPr>
              <m:oMath>
                <m:sSub>
                  <m:sSubPr>
                    <m:ctrlPr>
                      <w:rPr>
                        <w:rFonts w:ascii="Cambria Math" w:hAnsi="Cambria Math"/>
                        <w:i/>
                        <w:sz w:val="24"/>
                        <w:szCs w:val="28"/>
                      </w:rPr>
                    </m:ctrlPr>
                  </m:sSubPr>
                  <m:e>
                    <m:r>
                      <w:rPr>
                        <w:rFonts w:ascii="Cambria Math" w:hAnsi="Cambria Math"/>
                        <w:sz w:val="24"/>
                        <w:szCs w:val="28"/>
                      </w:rPr>
                      <m:t>EF</m:t>
                    </m:r>
                  </m:e>
                  <m:sub>
                    <m:r>
                      <w:rPr>
                        <w:rFonts w:ascii="Cambria Math" w:hAnsi="Cambria Math"/>
                        <w:sz w:val="24"/>
                        <w:szCs w:val="28"/>
                      </w:rPr>
                      <m:t>i</m:t>
                    </m:r>
                  </m:sub>
                </m:sSub>
              </m:oMath>
            </m:oMathPara>
          </w:p>
        </w:tc>
        <w:tc>
          <w:tcPr>
            <w:tcW w:w="4623" w:type="pct"/>
          </w:tcPr>
          <w:p w14:paraId="5FAE375B" w14:textId="77777777" w:rsidR="00260430" w:rsidRDefault="00260430" w:rsidP="00876342">
            <w:pPr>
              <w:rPr>
                <w:sz w:val="24"/>
                <w:szCs w:val="28"/>
              </w:rPr>
            </w:pPr>
            <w:r>
              <w:rPr>
                <w:color w:val="000000"/>
                <w:sz w:val="24"/>
                <w:szCs w:val="28"/>
              </w:rPr>
              <w:t>——</w:t>
            </w:r>
            <w:r>
              <w:rPr>
                <w:color w:val="000000"/>
                <w:sz w:val="24"/>
                <w:szCs w:val="28"/>
              </w:rPr>
              <w:t>第</w:t>
            </w:r>
            <w:proofErr w:type="spellStart"/>
            <w:r>
              <w:rPr>
                <w:i/>
                <w:color w:val="000000"/>
                <w:sz w:val="24"/>
                <w:szCs w:val="28"/>
              </w:rPr>
              <w:t>i</w:t>
            </w:r>
            <w:proofErr w:type="spellEnd"/>
            <w:r>
              <w:rPr>
                <w:color w:val="000000"/>
                <w:sz w:val="24"/>
                <w:szCs w:val="28"/>
              </w:rPr>
              <w:t>种燃料的二氧化碳排放因子，</w:t>
            </w:r>
            <w:r>
              <w:rPr>
                <w:color w:val="000000"/>
                <w:sz w:val="24"/>
              </w:rPr>
              <w:t>单位</w:t>
            </w:r>
            <w:proofErr w:type="gramStart"/>
            <w:r>
              <w:rPr>
                <w:color w:val="000000"/>
                <w:sz w:val="24"/>
              </w:rPr>
              <w:t>为吨二氧化碳每吉焦</w:t>
            </w:r>
            <w:proofErr w:type="gramEnd"/>
            <w:r>
              <w:rPr>
                <w:color w:val="000000"/>
                <w:sz w:val="24"/>
              </w:rPr>
              <w:t>（</w:t>
            </w:r>
            <w:r>
              <w:rPr>
                <w:color w:val="000000"/>
                <w:sz w:val="24"/>
                <w:szCs w:val="28"/>
              </w:rPr>
              <w:t>tCO</w:t>
            </w:r>
            <w:r>
              <w:rPr>
                <w:color w:val="000000"/>
                <w:sz w:val="24"/>
                <w:szCs w:val="28"/>
                <w:vertAlign w:val="subscript"/>
              </w:rPr>
              <w:t>2</w:t>
            </w:r>
            <w:r>
              <w:rPr>
                <w:color w:val="000000"/>
                <w:sz w:val="24"/>
                <w:szCs w:val="28"/>
              </w:rPr>
              <w:t>/GJ</w:t>
            </w:r>
            <w:r>
              <w:rPr>
                <w:color w:val="000000"/>
                <w:sz w:val="24"/>
              </w:rPr>
              <w:t>）</w:t>
            </w:r>
            <w:r>
              <w:rPr>
                <w:color w:val="000000"/>
                <w:sz w:val="24"/>
                <w:szCs w:val="28"/>
              </w:rPr>
              <w:t>。</w:t>
            </w:r>
          </w:p>
        </w:tc>
      </w:tr>
    </w:tbl>
    <w:p w14:paraId="2972460A" w14:textId="0746DEE1" w:rsidR="00260430" w:rsidRDefault="00260430" w:rsidP="00260430">
      <w:pPr>
        <w:spacing w:line="360" w:lineRule="auto"/>
        <w:ind w:firstLine="555"/>
        <w:rPr>
          <w:color w:val="000000"/>
          <w:sz w:val="24"/>
          <w:szCs w:val="28"/>
        </w:rPr>
      </w:pPr>
      <w:r>
        <w:rPr>
          <w:color w:val="000000"/>
          <w:sz w:val="24"/>
          <w:szCs w:val="28"/>
        </w:rPr>
        <w:t>其中，计量边界内第</w:t>
      </w:r>
      <w:proofErr w:type="spellStart"/>
      <w:r>
        <w:rPr>
          <w:i/>
          <w:color w:val="000000"/>
          <w:sz w:val="24"/>
          <w:szCs w:val="28"/>
        </w:rPr>
        <w:t>i</w:t>
      </w:r>
      <w:proofErr w:type="spellEnd"/>
      <w:r>
        <w:rPr>
          <w:color w:val="000000"/>
          <w:sz w:val="24"/>
          <w:szCs w:val="28"/>
        </w:rPr>
        <w:t>种燃料的活动数据，按式（</w:t>
      </w:r>
      <w:r>
        <w:rPr>
          <w:rFonts w:hint="eastAsia"/>
          <w:color w:val="000000"/>
          <w:sz w:val="24"/>
          <w:szCs w:val="28"/>
        </w:rPr>
        <w:t>4</w:t>
      </w:r>
      <w:r>
        <w:rPr>
          <w:color w:val="000000"/>
          <w:sz w:val="24"/>
          <w:szCs w:val="28"/>
        </w:rPr>
        <w:t>）计算：</w:t>
      </w:r>
    </w:p>
    <w:p w14:paraId="1FF5B3FE" w14:textId="17232371" w:rsidR="00260430" w:rsidRDefault="00000000" w:rsidP="00260430">
      <w:pPr>
        <w:spacing w:line="360" w:lineRule="auto"/>
        <w:ind w:firstLineChars="1163" w:firstLine="2791"/>
        <w:jc w:val="right"/>
        <w:rPr>
          <w:color w:val="000000"/>
          <w:sz w:val="24"/>
          <w:szCs w:val="32"/>
        </w:rPr>
      </w:pPr>
      <m:oMath>
        <m:sSub>
          <m:sSubPr>
            <m:ctrlPr>
              <w:rPr>
                <w:rFonts w:ascii="Cambria Math" w:hAnsi="Cambria Math"/>
                <w:i/>
                <w:sz w:val="24"/>
                <w:szCs w:val="28"/>
              </w:rPr>
            </m:ctrlPr>
          </m:sSubPr>
          <m:e>
            <m:r>
              <w:rPr>
                <w:rFonts w:ascii="Cambria Math" w:hAnsi="Cambria Math"/>
                <w:sz w:val="24"/>
                <w:szCs w:val="28"/>
              </w:rPr>
              <m:t>AD</m:t>
            </m:r>
          </m:e>
          <m:sub>
            <m:r>
              <w:rPr>
                <w:rFonts w:ascii="Cambria Math" w:hAnsi="Cambria Math"/>
                <w:sz w:val="24"/>
                <w:szCs w:val="28"/>
              </w:rPr>
              <m:t>i</m:t>
            </m:r>
          </m:sub>
        </m:sSub>
        <m:r>
          <w:rPr>
            <w:rFonts w:ascii="Cambria Math" w:hAnsi="Cambria Math"/>
            <w:sz w:val="24"/>
            <w:szCs w:val="28"/>
          </w:rPr>
          <m:t>=</m:t>
        </m:r>
        <m:sSub>
          <m:sSubPr>
            <m:ctrlPr>
              <w:rPr>
                <w:rFonts w:ascii="Cambria Math" w:hAnsi="Cambria Math"/>
                <w:i/>
                <w:sz w:val="24"/>
              </w:rPr>
            </m:ctrlPr>
          </m:sSubPr>
          <m:e>
            <m:r>
              <w:rPr>
                <w:rFonts w:ascii="Cambria Math" w:hAnsi="Cambria Math"/>
                <w:sz w:val="24"/>
                <w:szCs w:val="28"/>
              </w:rPr>
              <m:t>NCV</m:t>
            </m:r>
          </m:e>
          <m:sub>
            <m:r>
              <w:rPr>
                <w:rFonts w:ascii="Cambria Math" w:hAnsi="Cambria Math"/>
                <w:sz w:val="24"/>
                <w:szCs w:val="28"/>
              </w:rPr>
              <m:t>i</m:t>
            </m:r>
          </m:sub>
        </m:sSub>
        <m:r>
          <w:rPr>
            <w:rFonts w:ascii="Cambria Math" w:hAnsi="Cambria Math"/>
            <w:sz w:val="24"/>
            <w:szCs w:val="28"/>
          </w:rPr>
          <m:t>×</m:t>
        </m:r>
        <m:sSub>
          <m:sSubPr>
            <m:ctrlPr>
              <w:rPr>
                <w:rFonts w:ascii="Cambria Math" w:hAnsi="Cambria Math"/>
                <w:i/>
                <w:sz w:val="24"/>
              </w:rPr>
            </m:ctrlPr>
          </m:sSubPr>
          <m:e>
            <m:r>
              <w:rPr>
                <w:rFonts w:ascii="Cambria Math" w:hAnsi="Cambria Math"/>
                <w:sz w:val="24"/>
                <w:szCs w:val="28"/>
              </w:rPr>
              <m:t>FC</m:t>
            </m:r>
          </m:e>
          <m:sub>
            <m:r>
              <w:rPr>
                <w:rFonts w:ascii="Cambria Math" w:hAnsi="Cambria Math"/>
                <w:sz w:val="24"/>
                <w:szCs w:val="28"/>
              </w:rPr>
              <m:t>i</m:t>
            </m:r>
          </m:sub>
        </m:sSub>
      </m:oMath>
      <w:r w:rsidR="00260430">
        <w:rPr>
          <w:sz w:val="24"/>
          <w:szCs w:val="28"/>
        </w:rPr>
        <w:t xml:space="preserve">                          </w:t>
      </w:r>
      <w:r w:rsidR="00260430">
        <w:rPr>
          <w:color w:val="000000"/>
          <w:sz w:val="24"/>
          <w:szCs w:val="32"/>
        </w:rPr>
        <w:t>（</w:t>
      </w:r>
      <w:r w:rsidR="00260430">
        <w:rPr>
          <w:rFonts w:hint="eastAsia"/>
          <w:color w:val="000000"/>
          <w:sz w:val="24"/>
          <w:szCs w:val="32"/>
        </w:rPr>
        <w:t>4</w:t>
      </w:r>
      <w:r w:rsidR="00260430">
        <w:rPr>
          <w:color w:val="000000"/>
          <w:sz w:val="24"/>
          <w:szCs w:val="32"/>
        </w:rPr>
        <w:t>）</w:t>
      </w:r>
    </w:p>
    <w:p w14:paraId="3006E041" w14:textId="77777777" w:rsidR="00260430" w:rsidRDefault="00260430" w:rsidP="00260430">
      <w:pPr>
        <w:jc w:val="left"/>
        <w:rPr>
          <w:color w:val="000000"/>
          <w:sz w:val="24"/>
          <w:szCs w:val="32"/>
        </w:rPr>
      </w:pPr>
      <w:r>
        <w:rPr>
          <w:sz w:val="24"/>
        </w:rPr>
        <w:t>式中：</w:t>
      </w:r>
    </w:p>
    <w:tbl>
      <w:tblPr>
        <w:tblW w:w="5000" w:type="pct"/>
        <w:jc w:val="center"/>
        <w:tblLook w:val="04A0" w:firstRow="1" w:lastRow="0" w:firstColumn="1" w:lastColumn="0" w:noHBand="0" w:noVBand="1"/>
      </w:tblPr>
      <w:tblGrid>
        <w:gridCol w:w="729"/>
        <w:gridCol w:w="8625"/>
      </w:tblGrid>
      <w:tr w:rsidR="00260430" w14:paraId="63831B8B" w14:textId="77777777" w:rsidTr="00876342">
        <w:trPr>
          <w:jc w:val="center"/>
        </w:trPr>
        <w:tc>
          <w:tcPr>
            <w:tcW w:w="377" w:type="pct"/>
          </w:tcPr>
          <w:p w14:paraId="12D5F44F" w14:textId="77777777" w:rsidR="00260430" w:rsidRDefault="00000000" w:rsidP="00876342">
            <w:pPr>
              <w:jc w:val="center"/>
              <w:rPr>
                <w:i/>
                <w:color w:val="000000"/>
                <w:sz w:val="24"/>
              </w:rPr>
            </w:pPr>
            <m:oMathPara>
              <m:oMathParaPr>
                <m:jc m:val="right"/>
              </m:oMathParaPr>
              <m:oMath>
                <m:sSub>
                  <m:sSubPr>
                    <m:ctrlPr>
                      <w:rPr>
                        <w:rFonts w:ascii="Cambria Math" w:hAnsi="Cambria Math"/>
                        <w:i/>
                        <w:sz w:val="24"/>
                      </w:rPr>
                    </m:ctrlPr>
                  </m:sSubPr>
                  <m:e>
                    <m:r>
                      <w:rPr>
                        <w:rFonts w:ascii="Cambria Math" w:hAnsi="Cambria Math"/>
                        <w:sz w:val="24"/>
                      </w:rPr>
                      <m:t>NCV</m:t>
                    </m:r>
                  </m:e>
                  <m:sub>
                    <m:r>
                      <w:rPr>
                        <w:rFonts w:ascii="Cambria Math" w:hAnsi="Cambria Math"/>
                        <w:sz w:val="24"/>
                      </w:rPr>
                      <m:t>i</m:t>
                    </m:r>
                  </m:sub>
                </m:sSub>
              </m:oMath>
            </m:oMathPara>
          </w:p>
        </w:tc>
        <w:tc>
          <w:tcPr>
            <w:tcW w:w="4622" w:type="pct"/>
          </w:tcPr>
          <w:p w14:paraId="350A343F" w14:textId="77777777" w:rsidR="00260430" w:rsidRDefault="00260430" w:rsidP="00876342">
            <w:pPr>
              <w:jc w:val="left"/>
              <w:rPr>
                <w:color w:val="000000"/>
                <w:sz w:val="24"/>
              </w:rPr>
            </w:pPr>
            <w:r>
              <w:rPr>
                <w:color w:val="000000"/>
                <w:sz w:val="24"/>
              </w:rPr>
              <w:t>——</w:t>
            </w:r>
            <w:r>
              <w:rPr>
                <w:color w:val="000000"/>
                <w:sz w:val="24"/>
                <w:szCs w:val="28"/>
              </w:rPr>
              <w:t>报告</w:t>
            </w:r>
            <w:r>
              <w:rPr>
                <w:rFonts w:hint="eastAsia"/>
                <w:color w:val="000000"/>
                <w:sz w:val="24"/>
                <w:szCs w:val="28"/>
              </w:rPr>
              <w:t>期</w:t>
            </w:r>
            <w:r>
              <w:rPr>
                <w:color w:val="000000"/>
                <w:sz w:val="24"/>
                <w:szCs w:val="28"/>
              </w:rPr>
              <w:t>内</w:t>
            </w:r>
            <w:r>
              <w:rPr>
                <w:color w:val="000000"/>
                <w:sz w:val="24"/>
              </w:rPr>
              <w:t>第</w:t>
            </w:r>
            <w:proofErr w:type="spellStart"/>
            <w:r>
              <w:rPr>
                <w:i/>
                <w:color w:val="000000"/>
                <w:sz w:val="24"/>
              </w:rPr>
              <w:t>i</w:t>
            </w:r>
            <w:proofErr w:type="spellEnd"/>
            <w:r>
              <w:rPr>
                <w:color w:val="000000"/>
                <w:sz w:val="24"/>
              </w:rPr>
              <w:t>种燃料的平均低位发热量；对固</w:t>
            </w:r>
            <w:r>
              <w:rPr>
                <w:rFonts w:hint="eastAsia"/>
                <w:color w:val="000000"/>
                <w:sz w:val="24"/>
              </w:rPr>
              <w:t>体</w:t>
            </w:r>
            <w:r>
              <w:rPr>
                <w:color w:val="000000"/>
                <w:sz w:val="24"/>
              </w:rPr>
              <w:t>和液体化石燃料，单位为吉焦每吨（</w:t>
            </w:r>
            <w:r>
              <w:rPr>
                <w:color w:val="000000"/>
                <w:sz w:val="24"/>
              </w:rPr>
              <w:t>GJ/t</w:t>
            </w:r>
            <w:r>
              <w:rPr>
                <w:color w:val="000000"/>
                <w:sz w:val="24"/>
              </w:rPr>
              <w:t>）；对气体化石燃料，单位为吉焦每万标立方米（</w:t>
            </w:r>
            <w:r>
              <w:rPr>
                <w:color w:val="000000"/>
                <w:sz w:val="24"/>
              </w:rPr>
              <w:t>GJ/10</w:t>
            </w:r>
            <w:r>
              <w:rPr>
                <w:color w:val="000000"/>
                <w:sz w:val="24"/>
                <w:vertAlign w:val="superscript"/>
              </w:rPr>
              <w:t>4</w:t>
            </w:r>
            <w:r>
              <w:rPr>
                <w:color w:val="000000"/>
                <w:sz w:val="24"/>
              </w:rPr>
              <w:t>Nm</w:t>
            </w:r>
            <w:r>
              <w:rPr>
                <w:color w:val="000000"/>
                <w:sz w:val="24"/>
                <w:vertAlign w:val="superscript"/>
              </w:rPr>
              <w:t>3</w:t>
            </w:r>
            <w:r>
              <w:rPr>
                <w:color w:val="000000"/>
                <w:sz w:val="24"/>
              </w:rPr>
              <w:t>）；</w:t>
            </w:r>
          </w:p>
        </w:tc>
      </w:tr>
      <w:tr w:rsidR="00260430" w14:paraId="333C4153" w14:textId="77777777" w:rsidTr="00876342">
        <w:trPr>
          <w:jc w:val="center"/>
        </w:trPr>
        <w:tc>
          <w:tcPr>
            <w:tcW w:w="377" w:type="pct"/>
          </w:tcPr>
          <w:p w14:paraId="37C4885A" w14:textId="77777777" w:rsidR="00260430" w:rsidRDefault="00000000" w:rsidP="00876342">
            <w:pPr>
              <w:jc w:val="center"/>
              <w:rPr>
                <w:i/>
                <w:color w:val="000000"/>
                <w:sz w:val="24"/>
              </w:rPr>
            </w:pPr>
            <m:oMathPara>
              <m:oMathParaPr>
                <m:jc m:val="right"/>
              </m:oMathParaPr>
              <m:oMath>
                <m:sSub>
                  <m:sSubPr>
                    <m:ctrlPr>
                      <w:rPr>
                        <w:rFonts w:ascii="Cambria Math" w:hAnsi="Cambria Math"/>
                        <w:i/>
                        <w:sz w:val="24"/>
                      </w:rPr>
                    </m:ctrlPr>
                  </m:sSubPr>
                  <m:e>
                    <m:r>
                      <w:rPr>
                        <w:rFonts w:ascii="Cambria Math" w:hAnsi="Cambria Math"/>
                        <w:sz w:val="24"/>
                      </w:rPr>
                      <m:t>FC</m:t>
                    </m:r>
                  </m:e>
                  <m:sub>
                    <m:r>
                      <w:rPr>
                        <w:rFonts w:ascii="Cambria Math" w:hAnsi="Cambria Math"/>
                        <w:sz w:val="24"/>
                      </w:rPr>
                      <m:t>i</m:t>
                    </m:r>
                  </m:sub>
                </m:sSub>
              </m:oMath>
            </m:oMathPara>
          </w:p>
        </w:tc>
        <w:tc>
          <w:tcPr>
            <w:tcW w:w="4622" w:type="pct"/>
          </w:tcPr>
          <w:p w14:paraId="09AFAAE8" w14:textId="77777777" w:rsidR="00260430" w:rsidRDefault="00260430" w:rsidP="00876342">
            <w:pPr>
              <w:jc w:val="left"/>
              <w:rPr>
                <w:color w:val="000000"/>
                <w:sz w:val="24"/>
              </w:rPr>
            </w:pPr>
            <w:r>
              <w:rPr>
                <w:color w:val="000000"/>
                <w:sz w:val="24"/>
              </w:rPr>
              <w:t>——</w:t>
            </w:r>
            <w:r>
              <w:rPr>
                <w:color w:val="000000"/>
                <w:sz w:val="24"/>
                <w:szCs w:val="28"/>
              </w:rPr>
              <w:t>报告</w:t>
            </w:r>
            <w:r>
              <w:rPr>
                <w:rFonts w:hint="eastAsia"/>
                <w:color w:val="000000"/>
                <w:sz w:val="24"/>
                <w:szCs w:val="28"/>
              </w:rPr>
              <w:t>期</w:t>
            </w:r>
            <w:r>
              <w:rPr>
                <w:color w:val="000000"/>
                <w:sz w:val="24"/>
                <w:szCs w:val="28"/>
              </w:rPr>
              <w:t>内</w:t>
            </w:r>
            <w:r>
              <w:rPr>
                <w:color w:val="000000"/>
                <w:sz w:val="24"/>
              </w:rPr>
              <w:t>第</w:t>
            </w:r>
            <w:proofErr w:type="spellStart"/>
            <w:r>
              <w:rPr>
                <w:i/>
                <w:color w:val="000000"/>
                <w:sz w:val="24"/>
              </w:rPr>
              <w:t>i</w:t>
            </w:r>
            <w:proofErr w:type="spellEnd"/>
            <w:r>
              <w:rPr>
                <w:color w:val="000000"/>
                <w:sz w:val="24"/>
              </w:rPr>
              <w:t>种化石燃料的净消耗量，对固定和液体化石燃料，单位为吨（</w:t>
            </w:r>
            <w:r>
              <w:rPr>
                <w:color w:val="000000"/>
                <w:sz w:val="24"/>
              </w:rPr>
              <w:t>t</w:t>
            </w:r>
            <w:r>
              <w:rPr>
                <w:color w:val="000000"/>
                <w:sz w:val="24"/>
              </w:rPr>
              <w:t>）；对气体化石燃料，单位</w:t>
            </w:r>
            <w:proofErr w:type="gramStart"/>
            <w:r>
              <w:rPr>
                <w:color w:val="000000"/>
                <w:sz w:val="24"/>
              </w:rPr>
              <w:t>为万标立方米</w:t>
            </w:r>
            <w:proofErr w:type="gramEnd"/>
            <w:r>
              <w:rPr>
                <w:color w:val="000000"/>
                <w:sz w:val="24"/>
              </w:rPr>
              <w:t>（</w:t>
            </w:r>
            <w:r>
              <w:rPr>
                <w:color w:val="000000"/>
                <w:sz w:val="24"/>
              </w:rPr>
              <w:t>10</w:t>
            </w:r>
            <w:r>
              <w:rPr>
                <w:color w:val="000000"/>
                <w:sz w:val="24"/>
                <w:vertAlign w:val="superscript"/>
              </w:rPr>
              <w:t>4</w:t>
            </w:r>
            <w:r>
              <w:rPr>
                <w:color w:val="000000"/>
                <w:sz w:val="24"/>
              </w:rPr>
              <w:t>Nm</w:t>
            </w:r>
            <w:r>
              <w:rPr>
                <w:color w:val="000000"/>
                <w:sz w:val="24"/>
                <w:vertAlign w:val="superscript"/>
              </w:rPr>
              <w:t>3</w:t>
            </w:r>
            <w:r>
              <w:rPr>
                <w:color w:val="000000"/>
                <w:sz w:val="24"/>
              </w:rPr>
              <w:t>）；</w:t>
            </w:r>
          </w:p>
        </w:tc>
      </w:tr>
    </w:tbl>
    <w:p w14:paraId="29A2EC17" w14:textId="38115798" w:rsidR="00260430" w:rsidRDefault="00260430" w:rsidP="00260430">
      <w:pPr>
        <w:spacing w:line="360" w:lineRule="auto"/>
        <w:ind w:firstLine="555"/>
        <w:rPr>
          <w:color w:val="000000"/>
          <w:sz w:val="24"/>
          <w:szCs w:val="28"/>
        </w:rPr>
      </w:pPr>
      <w:r>
        <w:rPr>
          <w:color w:val="000000"/>
          <w:sz w:val="24"/>
          <w:szCs w:val="28"/>
        </w:rPr>
        <w:t>计量边界内第</w:t>
      </w:r>
      <w:proofErr w:type="spellStart"/>
      <w:r>
        <w:rPr>
          <w:i/>
          <w:color w:val="000000"/>
          <w:sz w:val="24"/>
          <w:szCs w:val="28"/>
        </w:rPr>
        <w:t>i</w:t>
      </w:r>
      <w:proofErr w:type="spellEnd"/>
      <w:r>
        <w:rPr>
          <w:color w:val="000000"/>
          <w:sz w:val="24"/>
          <w:szCs w:val="28"/>
        </w:rPr>
        <w:t>种燃料的排放因子按式（</w:t>
      </w:r>
      <w:r>
        <w:rPr>
          <w:rFonts w:hint="eastAsia"/>
          <w:color w:val="000000"/>
          <w:sz w:val="24"/>
          <w:szCs w:val="28"/>
        </w:rPr>
        <w:t>5</w:t>
      </w:r>
      <w:r>
        <w:rPr>
          <w:color w:val="000000"/>
          <w:sz w:val="24"/>
          <w:szCs w:val="28"/>
        </w:rPr>
        <w:t>）计算。</w:t>
      </w:r>
    </w:p>
    <w:p w14:paraId="6A47E726" w14:textId="0C5E7A94" w:rsidR="00260430" w:rsidRDefault="00260430" w:rsidP="00260430">
      <w:pPr>
        <w:spacing w:beforeLines="50" w:before="156"/>
        <w:jc w:val="right"/>
        <w:rPr>
          <w:color w:val="000000"/>
          <w:sz w:val="22"/>
          <w:szCs w:val="28"/>
        </w:rPr>
      </w:pPr>
      <w:r>
        <w:rPr>
          <w:sz w:val="22"/>
        </w:rPr>
        <w:fldChar w:fldCharType="begin"/>
      </w:r>
      <w:r>
        <w:rPr>
          <w:sz w:val="22"/>
        </w:rPr>
        <w:instrText xml:space="preserve"> QUOTE </w:instrText>
      </w:r>
      <w:r w:rsidR="00611DBE">
        <w:rPr>
          <w:position w:val="-8"/>
          <w:sz w:val="22"/>
        </w:rPr>
        <w:pict w14:anchorId="50B198BE">
          <v:shape id="_x0000_i1026" type="#_x0000_t75" style="width:67.05pt;height:15pt" equationxml="&lt;">
            <v:imagedata r:id="rId23" o:title="" chromakey="white"/>
          </v:shape>
        </w:pict>
      </w:r>
      <w:r>
        <w:rPr>
          <w:sz w:val="22"/>
        </w:rPr>
        <w:instrText xml:space="preserve"> </w:instrText>
      </w:r>
      <w:r>
        <w:rPr>
          <w:sz w:val="22"/>
        </w:rPr>
        <w:fldChar w:fldCharType="end"/>
      </w:r>
      <m:oMath>
        <m:sSub>
          <m:sSubPr>
            <m:ctrlPr>
              <w:rPr>
                <w:rFonts w:ascii="Cambria Math" w:hAnsi="Cambria Math"/>
                <w:i/>
                <w:sz w:val="24"/>
              </w:rPr>
            </m:ctrlPr>
          </m:sSubPr>
          <m:e>
            <m:r>
              <w:rPr>
                <w:rFonts w:ascii="Cambria Math" w:hAnsi="Cambria Math"/>
                <w:sz w:val="24"/>
                <w:szCs w:val="28"/>
              </w:rPr>
              <m:t>EF</m:t>
            </m:r>
          </m:e>
          <m:sub>
            <m:r>
              <w:rPr>
                <w:rFonts w:ascii="Cambria Math" w:hAnsi="Cambria Math"/>
                <w:sz w:val="24"/>
                <w:szCs w:val="28"/>
              </w:rPr>
              <m:t>i</m:t>
            </m:r>
          </m:sub>
        </m:sSub>
        <m:r>
          <w:rPr>
            <w:rFonts w:ascii="Cambria Math" w:hAnsi="Cambria Math"/>
            <w:sz w:val="24"/>
            <w:szCs w:val="28"/>
          </w:rPr>
          <m:t>=</m:t>
        </m:r>
        <m:sSub>
          <m:sSubPr>
            <m:ctrlPr>
              <w:rPr>
                <w:rFonts w:ascii="Cambria Math" w:hAnsi="Cambria Math"/>
                <w:i/>
                <w:sz w:val="24"/>
              </w:rPr>
            </m:ctrlPr>
          </m:sSubPr>
          <m:e>
            <m:r>
              <w:rPr>
                <w:rFonts w:ascii="Cambria Math" w:hAnsi="Cambria Math"/>
                <w:sz w:val="24"/>
                <w:szCs w:val="28"/>
              </w:rPr>
              <m:t>CC</m:t>
            </m:r>
          </m:e>
          <m:sub>
            <m:r>
              <w:rPr>
                <w:rFonts w:ascii="Cambria Math" w:hAnsi="Cambria Math"/>
                <w:sz w:val="24"/>
                <w:szCs w:val="28"/>
              </w:rPr>
              <m:t>i</m:t>
            </m:r>
          </m:sub>
        </m:sSub>
        <m:r>
          <w:rPr>
            <w:rFonts w:ascii="Cambria Math" w:hAnsi="Cambria Math"/>
            <w:sz w:val="24"/>
            <w:szCs w:val="28"/>
          </w:rPr>
          <m:t>×</m:t>
        </m:r>
        <m:sSub>
          <m:sSubPr>
            <m:ctrlPr>
              <w:rPr>
                <w:rFonts w:ascii="Cambria Math" w:hAnsi="Cambria Math"/>
                <w:i/>
                <w:sz w:val="24"/>
              </w:rPr>
            </m:ctrlPr>
          </m:sSubPr>
          <m:e>
            <m:r>
              <w:rPr>
                <w:rFonts w:ascii="Cambria Math" w:hAnsi="Cambria Math"/>
                <w:sz w:val="24"/>
                <w:szCs w:val="28"/>
              </w:rPr>
              <m:t>OF</m:t>
            </m:r>
          </m:e>
          <m:sub>
            <m:r>
              <w:rPr>
                <w:rFonts w:ascii="Cambria Math" w:hAnsi="Cambria Math"/>
                <w:sz w:val="24"/>
                <w:szCs w:val="28"/>
              </w:rPr>
              <m:t>i</m:t>
            </m:r>
          </m:sub>
        </m:sSub>
        <m:r>
          <w:rPr>
            <w:rFonts w:ascii="Cambria Math" w:hAnsi="Cambria Math"/>
            <w:sz w:val="24"/>
            <w:szCs w:val="28"/>
          </w:rPr>
          <m:t>×44/12</m:t>
        </m:r>
      </m:oMath>
      <w:r>
        <w:rPr>
          <w:sz w:val="24"/>
          <w:szCs w:val="28"/>
        </w:rPr>
        <w:t xml:space="preserve">                     </w:t>
      </w:r>
      <w:r>
        <w:rPr>
          <w:color w:val="000000"/>
          <w:sz w:val="24"/>
          <w:szCs w:val="32"/>
        </w:rPr>
        <w:t>（</w:t>
      </w:r>
      <w:r>
        <w:rPr>
          <w:rFonts w:hint="eastAsia"/>
          <w:color w:val="000000"/>
          <w:sz w:val="24"/>
          <w:szCs w:val="32"/>
        </w:rPr>
        <w:t>5</w:t>
      </w:r>
      <w:r>
        <w:rPr>
          <w:color w:val="000000"/>
          <w:sz w:val="24"/>
          <w:szCs w:val="32"/>
        </w:rPr>
        <w:t>）</w:t>
      </w:r>
    </w:p>
    <w:p w14:paraId="637B90DE" w14:textId="77777777" w:rsidR="00260430" w:rsidRDefault="00260430" w:rsidP="00260430">
      <w:pPr>
        <w:jc w:val="left"/>
        <w:rPr>
          <w:color w:val="000000"/>
          <w:sz w:val="24"/>
          <w:szCs w:val="28"/>
        </w:rPr>
      </w:pPr>
      <w:r>
        <w:rPr>
          <w:color w:val="000000"/>
          <w:sz w:val="24"/>
          <w:szCs w:val="28"/>
        </w:rPr>
        <w:t>式中：</w:t>
      </w:r>
    </w:p>
    <w:tbl>
      <w:tblPr>
        <w:tblW w:w="5000" w:type="pct"/>
        <w:jc w:val="center"/>
        <w:tblLook w:val="04A0" w:firstRow="1" w:lastRow="0" w:firstColumn="1" w:lastColumn="0" w:noHBand="0" w:noVBand="1"/>
      </w:tblPr>
      <w:tblGrid>
        <w:gridCol w:w="763"/>
        <w:gridCol w:w="8591"/>
      </w:tblGrid>
      <w:tr w:rsidR="00260430" w14:paraId="449C1BCB" w14:textId="77777777" w:rsidTr="00876342">
        <w:trPr>
          <w:jc w:val="center"/>
        </w:trPr>
        <w:tc>
          <w:tcPr>
            <w:tcW w:w="377" w:type="pct"/>
          </w:tcPr>
          <w:p w14:paraId="16717C5A" w14:textId="77777777" w:rsidR="00260430" w:rsidRDefault="00000000" w:rsidP="00876342">
            <w:pPr>
              <w:jc w:val="center"/>
              <w:rPr>
                <w:i/>
                <w:color w:val="000000"/>
                <w:sz w:val="24"/>
              </w:rPr>
            </w:pPr>
            <m:oMathPara>
              <m:oMathParaPr>
                <m:jc m:val="right"/>
              </m:oMathParaPr>
              <m:oMath>
                <m:sSub>
                  <m:sSubPr>
                    <m:ctrlPr>
                      <w:rPr>
                        <w:rFonts w:ascii="Cambria Math" w:hAnsi="Cambria Math"/>
                        <w:i/>
                        <w:sz w:val="24"/>
                      </w:rPr>
                    </m:ctrlPr>
                  </m:sSubPr>
                  <m:e>
                    <m:r>
                      <w:rPr>
                        <w:rFonts w:ascii="Cambria Math" w:hAnsi="Cambria Math"/>
                        <w:sz w:val="24"/>
                      </w:rPr>
                      <m:t>CC</m:t>
                    </m:r>
                  </m:e>
                  <m:sub>
                    <m:r>
                      <w:rPr>
                        <w:rFonts w:ascii="Cambria Math" w:hAnsi="Cambria Math"/>
                        <w:sz w:val="24"/>
                      </w:rPr>
                      <m:t>i</m:t>
                    </m:r>
                  </m:sub>
                </m:sSub>
              </m:oMath>
            </m:oMathPara>
          </w:p>
        </w:tc>
        <w:tc>
          <w:tcPr>
            <w:tcW w:w="4622" w:type="pct"/>
          </w:tcPr>
          <w:p w14:paraId="1ABC4B29" w14:textId="77777777" w:rsidR="00260430" w:rsidRDefault="00260430" w:rsidP="00876342">
            <w:pPr>
              <w:jc w:val="left"/>
              <w:rPr>
                <w:color w:val="000000"/>
                <w:sz w:val="24"/>
              </w:rPr>
            </w:pPr>
            <w:r>
              <w:rPr>
                <w:color w:val="000000"/>
                <w:sz w:val="24"/>
              </w:rPr>
              <w:t>——</w:t>
            </w:r>
            <w:r>
              <w:rPr>
                <w:color w:val="000000"/>
                <w:sz w:val="24"/>
              </w:rPr>
              <w:t>第</w:t>
            </w:r>
            <w:proofErr w:type="spellStart"/>
            <w:r>
              <w:rPr>
                <w:i/>
                <w:color w:val="000000"/>
                <w:sz w:val="24"/>
              </w:rPr>
              <w:t>i</w:t>
            </w:r>
            <w:proofErr w:type="spellEnd"/>
            <w:r>
              <w:rPr>
                <w:color w:val="000000"/>
                <w:sz w:val="24"/>
              </w:rPr>
              <w:t>种燃料的单位热值含碳量，</w:t>
            </w:r>
            <w:r>
              <w:rPr>
                <w:rFonts w:hint="eastAsia"/>
                <w:color w:val="000000"/>
                <w:sz w:val="24"/>
                <w:szCs w:val="28"/>
              </w:rPr>
              <w:t>宜</w:t>
            </w:r>
            <w:r>
              <w:rPr>
                <w:color w:val="000000"/>
                <w:sz w:val="24"/>
                <w:szCs w:val="28"/>
              </w:rPr>
              <w:t>通过实测获得</w:t>
            </w:r>
            <w:r>
              <w:rPr>
                <w:rFonts w:hint="eastAsia"/>
                <w:color w:val="000000"/>
                <w:sz w:val="24"/>
                <w:szCs w:val="28"/>
              </w:rPr>
              <w:t>，</w:t>
            </w:r>
            <w:r>
              <w:rPr>
                <w:color w:val="000000"/>
                <w:sz w:val="24"/>
              </w:rPr>
              <w:t>单位</w:t>
            </w:r>
            <w:proofErr w:type="gramStart"/>
            <w:r>
              <w:rPr>
                <w:color w:val="000000"/>
                <w:sz w:val="24"/>
              </w:rPr>
              <w:t>为吨碳每吉焦</w:t>
            </w:r>
            <w:proofErr w:type="gramEnd"/>
            <w:r>
              <w:rPr>
                <w:color w:val="000000"/>
                <w:sz w:val="24"/>
              </w:rPr>
              <w:t>（</w:t>
            </w:r>
            <w:proofErr w:type="spellStart"/>
            <w:r>
              <w:rPr>
                <w:color w:val="000000"/>
                <w:sz w:val="24"/>
              </w:rPr>
              <w:t>tC</w:t>
            </w:r>
            <w:proofErr w:type="spellEnd"/>
            <w:r>
              <w:rPr>
                <w:color w:val="000000"/>
                <w:sz w:val="24"/>
              </w:rPr>
              <w:t>/GJ</w:t>
            </w:r>
            <w:r>
              <w:rPr>
                <w:color w:val="000000"/>
                <w:sz w:val="24"/>
              </w:rPr>
              <w:t>）；</w:t>
            </w:r>
          </w:p>
        </w:tc>
      </w:tr>
      <w:tr w:rsidR="00260430" w14:paraId="195F646C" w14:textId="77777777" w:rsidTr="00876342">
        <w:trPr>
          <w:jc w:val="center"/>
        </w:trPr>
        <w:tc>
          <w:tcPr>
            <w:tcW w:w="377" w:type="pct"/>
          </w:tcPr>
          <w:p w14:paraId="33E3018E" w14:textId="77777777" w:rsidR="00260430" w:rsidRDefault="00000000" w:rsidP="00876342">
            <w:pPr>
              <w:jc w:val="center"/>
              <w:rPr>
                <w:i/>
                <w:color w:val="000000"/>
                <w:sz w:val="24"/>
              </w:rPr>
            </w:pPr>
            <m:oMathPara>
              <m:oMathParaPr>
                <m:jc m:val="right"/>
              </m:oMathParaPr>
              <m:oMath>
                <m:sSub>
                  <m:sSubPr>
                    <m:ctrlPr>
                      <w:rPr>
                        <w:rFonts w:ascii="Cambria Math" w:hAnsi="Cambria Math"/>
                        <w:i/>
                        <w:sz w:val="24"/>
                      </w:rPr>
                    </m:ctrlPr>
                  </m:sSubPr>
                  <m:e>
                    <m:r>
                      <w:rPr>
                        <w:rFonts w:ascii="Cambria Math" w:hAnsi="Cambria Math"/>
                        <w:sz w:val="24"/>
                      </w:rPr>
                      <m:t>OF</m:t>
                    </m:r>
                  </m:e>
                  <m:sub>
                    <m:r>
                      <w:rPr>
                        <w:rFonts w:ascii="Cambria Math" w:hAnsi="Cambria Math"/>
                        <w:sz w:val="24"/>
                      </w:rPr>
                      <m:t>i</m:t>
                    </m:r>
                  </m:sub>
                </m:sSub>
              </m:oMath>
            </m:oMathPara>
          </w:p>
        </w:tc>
        <w:tc>
          <w:tcPr>
            <w:tcW w:w="4622" w:type="pct"/>
          </w:tcPr>
          <w:p w14:paraId="26BF7104" w14:textId="2A48A896" w:rsidR="00260430" w:rsidRDefault="00260430" w:rsidP="00876342">
            <w:pPr>
              <w:jc w:val="left"/>
              <w:rPr>
                <w:color w:val="000000"/>
                <w:sz w:val="24"/>
              </w:rPr>
            </w:pPr>
            <w:r>
              <w:rPr>
                <w:color w:val="000000"/>
                <w:sz w:val="24"/>
              </w:rPr>
              <w:t>——</w:t>
            </w:r>
            <w:r>
              <w:rPr>
                <w:color w:val="000000"/>
                <w:sz w:val="24"/>
              </w:rPr>
              <w:t>第</w:t>
            </w:r>
            <w:proofErr w:type="spellStart"/>
            <w:r>
              <w:rPr>
                <w:i/>
                <w:color w:val="000000"/>
                <w:sz w:val="24"/>
              </w:rPr>
              <w:t>i</w:t>
            </w:r>
            <w:proofErr w:type="spellEnd"/>
            <w:r>
              <w:rPr>
                <w:color w:val="000000"/>
                <w:sz w:val="24"/>
              </w:rPr>
              <w:t>种燃料的碳氧化率，以</w:t>
            </w:r>
            <w:r>
              <w:rPr>
                <w:color w:val="000000"/>
                <w:sz w:val="24"/>
              </w:rPr>
              <w:t>%</w:t>
            </w:r>
            <w:r>
              <w:rPr>
                <w:color w:val="000000"/>
                <w:sz w:val="24"/>
              </w:rPr>
              <w:t>表示，宜采用</w:t>
            </w:r>
            <w:r>
              <w:rPr>
                <w:rFonts w:hint="eastAsia"/>
                <w:color w:val="000000"/>
                <w:sz w:val="24"/>
              </w:rPr>
              <w:t>附录</w:t>
            </w:r>
            <w:r>
              <w:rPr>
                <w:rFonts w:hint="eastAsia"/>
                <w:color w:val="000000"/>
                <w:sz w:val="24"/>
              </w:rPr>
              <w:t>B</w:t>
            </w:r>
            <w:r>
              <w:rPr>
                <w:color w:val="000000"/>
                <w:sz w:val="24"/>
              </w:rPr>
              <w:t>的推荐值；</w:t>
            </w:r>
          </w:p>
        </w:tc>
      </w:tr>
      <w:tr w:rsidR="00260430" w14:paraId="6831C9B5" w14:textId="77777777" w:rsidTr="00876342">
        <w:trPr>
          <w:jc w:val="center"/>
        </w:trPr>
        <w:tc>
          <w:tcPr>
            <w:tcW w:w="377" w:type="pct"/>
          </w:tcPr>
          <w:p w14:paraId="7B9C3F06" w14:textId="77777777" w:rsidR="00260430" w:rsidRDefault="00260430" w:rsidP="00876342">
            <w:pPr>
              <w:jc w:val="center"/>
              <w:rPr>
                <w:rFonts w:ascii="Cambria Math" w:hAnsi="Cambria Math"/>
                <w:sz w:val="24"/>
                <w:oMath/>
              </w:rPr>
            </w:pPr>
            <w:r>
              <w:rPr>
                <w:iCs/>
                <w:sz w:val="24"/>
              </w:rPr>
              <w:t>44/12</w:t>
            </w:r>
          </w:p>
        </w:tc>
        <w:tc>
          <w:tcPr>
            <w:tcW w:w="4622" w:type="pct"/>
          </w:tcPr>
          <w:p w14:paraId="342AC76F" w14:textId="77777777" w:rsidR="00260430" w:rsidRDefault="00260430" w:rsidP="00876342">
            <w:pPr>
              <w:jc w:val="left"/>
              <w:rPr>
                <w:color w:val="000000"/>
                <w:sz w:val="24"/>
              </w:rPr>
            </w:pPr>
            <w:r>
              <w:rPr>
                <w:color w:val="000000"/>
                <w:sz w:val="24"/>
              </w:rPr>
              <w:t>——</w:t>
            </w:r>
            <w:r>
              <w:rPr>
                <w:color w:val="000000"/>
                <w:sz w:val="24"/>
              </w:rPr>
              <w:t>二氧化碳与碳的相对分子质量之比。</w:t>
            </w:r>
          </w:p>
        </w:tc>
      </w:tr>
    </w:tbl>
    <w:p w14:paraId="2C012D34" w14:textId="77777777" w:rsidR="00CF0B0D" w:rsidRPr="00260430" w:rsidRDefault="00CF0B0D">
      <w:pPr>
        <w:ind w:firstLine="420"/>
        <w:rPr>
          <w:rFonts w:ascii="Cambria Math" w:hAnsi="Cambria Math"/>
          <w:sz w:val="24"/>
          <w:szCs w:val="32"/>
        </w:rPr>
      </w:pPr>
    </w:p>
    <w:p w14:paraId="442FDD5C" w14:textId="70DB2833" w:rsidR="00CF0B0D" w:rsidRDefault="00000000">
      <w:pPr>
        <w:pStyle w:val="2"/>
        <w:spacing w:before="0" w:after="0" w:line="240" w:lineRule="auto"/>
        <w:ind w:leftChars="0" w:left="0" w:rightChars="0" w:right="0"/>
        <w:rPr>
          <w:rFonts w:ascii="Times New Roman" w:hAnsi="Times New Roman"/>
          <w:b w:val="0"/>
          <w:sz w:val="24"/>
          <w:szCs w:val="24"/>
        </w:rPr>
      </w:pPr>
      <w:bookmarkStart w:id="80" w:name="_Toc119586782"/>
      <w:bookmarkStart w:id="81" w:name="_Toc5962"/>
      <w:bookmarkStart w:id="82" w:name="_Toc150801039"/>
      <w:r>
        <w:rPr>
          <w:rFonts w:ascii="Times New Roman" w:hAnsi="Times New Roman" w:hint="eastAsia"/>
          <w:b w:val="0"/>
          <w:sz w:val="24"/>
          <w:szCs w:val="24"/>
        </w:rPr>
        <w:t>7.2.2</w:t>
      </w:r>
      <w:r w:rsidR="00D635AB">
        <w:rPr>
          <w:rFonts w:ascii="Times New Roman" w:hAnsi="Times New Roman" w:hint="eastAsia"/>
          <w:b w:val="0"/>
          <w:sz w:val="24"/>
          <w:szCs w:val="24"/>
        </w:rPr>
        <w:t>脱硫</w:t>
      </w:r>
      <w:r>
        <w:rPr>
          <w:rFonts w:ascii="Times New Roman" w:hAnsi="Times New Roman" w:hint="eastAsia"/>
          <w:b w:val="0"/>
          <w:sz w:val="24"/>
          <w:szCs w:val="24"/>
        </w:rPr>
        <w:t>过程排放</w:t>
      </w:r>
      <w:bookmarkEnd w:id="80"/>
      <w:bookmarkEnd w:id="81"/>
      <w:r>
        <w:rPr>
          <w:rFonts w:ascii="Times New Roman" w:hAnsi="Times New Roman" w:hint="eastAsia"/>
          <w:b w:val="0"/>
          <w:sz w:val="24"/>
          <w:szCs w:val="24"/>
        </w:rPr>
        <w:t>量</w:t>
      </w:r>
      <w:bookmarkEnd w:id="82"/>
    </w:p>
    <w:p w14:paraId="7B4BF879" w14:textId="71B82B33" w:rsidR="00CF0B0D" w:rsidRDefault="00D635AB">
      <w:pPr>
        <w:ind w:firstLine="420"/>
        <w:rPr>
          <w:sz w:val="24"/>
          <w:szCs w:val="32"/>
        </w:rPr>
      </w:pPr>
      <w:r>
        <w:rPr>
          <w:rFonts w:hint="eastAsia"/>
          <w:sz w:val="24"/>
          <w:szCs w:val="32"/>
        </w:rPr>
        <w:t>发电企业脱硫过程排放量计算公式见式（</w:t>
      </w:r>
      <w:r>
        <w:rPr>
          <w:rFonts w:hint="eastAsia"/>
          <w:sz w:val="24"/>
          <w:szCs w:val="32"/>
        </w:rPr>
        <w:t>6</w:t>
      </w:r>
      <w:r>
        <w:rPr>
          <w:rFonts w:hint="eastAsia"/>
          <w:sz w:val="24"/>
          <w:szCs w:val="32"/>
        </w:rPr>
        <w:t>）</w:t>
      </w:r>
      <w:r>
        <w:rPr>
          <w:sz w:val="24"/>
          <w:szCs w:val="32"/>
        </w:rPr>
        <w:t>~</w:t>
      </w:r>
      <w:r>
        <w:rPr>
          <w:rFonts w:hint="eastAsia"/>
          <w:sz w:val="24"/>
          <w:szCs w:val="32"/>
        </w:rPr>
        <w:t>式（</w:t>
      </w:r>
      <w:r>
        <w:rPr>
          <w:rFonts w:hint="eastAsia"/>
          <w:sz w:val="24"/>
          <w:szCs w:val="32"/>
        </w:rPr>
        <w:t>8</w:t>
      </w:r>
      <w:r>
        <w:rPr>
          <w:rFonts w:hint="eastAsia"/>
          <w:sz w:val="24"/>
          <w:szCs w:val="32"/>
        </w:rPr>
        <w:t>）：</w:t>
      </w:r>
    </w:p>
    <w:p w14:paraId="3FD846CA" w14:textId="2FD2CE49" w:rsidR="00D635AB" w:rsidRPr="00D635AB" w:rsidRDefault="00000000" w:rsidP="00D635AB">
      <w:pPr>
        <w:ind w:firstLine="420"/>
        <w:jc w:val="right"/>
        <w:rPr>
          <w:rFonts w:ascii="Cambria Math" w:hAnsi="Cambria Math"/>
          <w:sz w:val="24"/>
          <w:szCs w:val="32"/>
        </w:rPr>
      </w:pPr>
      <m:oMath>
        <m:sSub>
          <m:sSubPr>
            <m:ctrlPr>
              <w:rPr>
                <w:rFonts w:ascii="Cambria Math" w:hAnsi="Cambria Math"/>
                <w:i/>
                <w:iCs/>
                <w:sz w:val="24"/>
                <w:szCs w:val="32"/>
              </w:rPr>
            </m:ctrlPr>
          </m:sSubPr>
          <m:e>
            <m:r>
              <w:rPr>
                <w:rFonts w:ascii="Cambria Math" w:hAnsi="Cambria Math"/>
                <w:sz w:val="24"/>
                <w:szCs w:val="32"/>
              </w:rPr>
              <m:t>E</m:t>
            </m:r>
          </m:e>
          <m:sub>
            <m:r>
              <m:rPr>
                <m:sty m:val="p"/>
              </m:rPr>
              <w:rPr>
                <w:rFonts w:ascii="Cambria Math" w:hAnsi="Cambria Math" w:hint="eastAsia"/>
                <w:sz w:val="24"/>
                <w:szCs w:val="32"/>
              </w:rPr>
              <m:t>脱硫</m:t>
            </m:r>
          </m:sub>
        </m:sSub>
        <m:r>
          <w:rPr>
            <w:rFonts w:ascii="Cambria Math" w:hAnsi="Cambria Math"/>
            <w:sz w:val="24"/>
            <w:szCs w:val="32"/>
          </w:rPr>
          <m:t>=</m:t>
        </m:r>
        <m:nary>
          <m:naryPr>
            <m:chr m:val="∑"/>
            <m:limLoc m:val="undOvr"/>
            <m:supHide m:val="1"/>
            <m:ctrlPr>
              <w:rPr>
                <w:rFonts w:ascii="Cambria Math" w:hAnsi="Cambria Math"/>
                <w:i/>
                <w:iCs/>
                <w:sz w:val="24"/>
                <w:szCs w:val="32"/>
              </w:rPr>
            </m:ctrlPr>
          </m:naryPr>
          <m:sub>
            <m:r>
              <w:rPr>
                <w:rFonts w:ascii="Cambria Math" w:hAnsi="Cambria Math" w:hint="eastAsia"/>
                <w:sz w:val="24"/>
                <w:szCs w:val="32"/>
              </w:rPr>
              <m:t>k</m:t>
            </m:r>
          </m:sub>
          <m:sup/>
          <m:e>
            <m:sSub>
              <m:sSubPr>
                <m:ctrlPr>
                  <w:rPr>
                    <w:rFonts w:ascii="Cambria Math" w:hAnsi="Cambria Math"/>
                    <w:i/>
                    <w:iCs/>
                    <w:sz w:val="24"/>
                    <w:szCs w:val="32"/>
                  </w:rPr>
                </m:ctrlPr>
              </m:sSubPr>
              <m:e>
                <m:r>
                  <w:rPr>
                    <w:rFonts w:ascii="Cambria Math" w:hAnsi="Cambria Math"/>
                    <w:sz w:val="24"/>
                    <w:szCs w:val="32"/>
                  </w:rPr>
                  <m:t>CAL</m:t>
                </m:r>
              </m:e>
              <m:sub>
                <m:r>
                  <w:rPr>
                    <w:rFonts w:ascii="Cambria Math" w:hAnsi="Cambria Math" w:hint="eastAsia"/>
                    <w:sz w:val="24"/>
                    <w:szCs w:val="32"/>
                  </w:rPr>
                  <m:t>k</m:t>
                </m:r>
              </m:sub>
            </m:sSub>
            <m:r>
              <w:rPr>
                <w:rFonts w:ascii="Cambria Math" w:hAnsi="Cambria Math" w:hint="eastAsia"/>
                <w:sz w:val="24"/>
                <w:szCs w:val="32"/>
              </w:rPr>
              <m:t>×</m:t>
            </m:r>
            <m:sSub>
              <m:sSubPr>
                <m:ctrlPr>
                  <w:rPr>
                    <w:rFonts w:ascii="Cambria Math" w:hAnsi="Cambria Math"/>
                    <w:i/>
                    <w:iCs/>
                    <w:sz w:val="24"/>
                    <w:szCs w:val="32"/>
                  </w:rPr>
                </m:ctrlPr>
              </m:sSubPr>
              <m:e>
                <m:r>
                  <w:rPr>
                    <w:rFonts w:ascii="Cambria Math" w:hAnsi="Cambria Math"/>
                    <w:sz w:val="24"/>
                    <w:szCs w:val="32"/>
                  </w:rPr>
                  <m:t>EF</m:t>
                </m:r>
              </m:e>
              <m:sub>
                <m:r>
                  <w:rPr>
                    <w:rFonts w:ascii="Cambria Math" w:hAnsi="Cambria Math" w:hint="eastAsia"/>
                    <w:sz w:val="24"/>
                    <w:szCs w:val="32"/>
                  </w:rPr>
                  <m:t>k</m:t>
                </m:r>
              </m:sub>
            </m:sSub>
          </m:e>
        </m:nary>
      </m:oMath>
      <w:r w:rsidR="00D635AB" w:rsidRPr="00D635AB">
        <w:rPr>
          <w:rFonts w:ascii="Cambria Math" w:hAnsi="Cambria Math"/>
          <w:sz w:val="24"/>
          <w:szCs w:val="32"/>
        </w:rPr>
        <w:tab/>
      </w:r>
      <w:r w:rsidR="00D635AB">
        <w:rPr>
          <w:rFonts w:ascii="Cambria Math" w:hAnsi="Cambria Math"/>
          <w:sz w:val="24"/>
          <w:szCs w:val="32"/>
        </w:rPr>
        <w:t xml:space="preserve">                    </w:t>
      </w:r>
      <w:r w:rsidR="00D635AB" w:rsidRPr="00D635AB">
        <w:rPr>
          <w:rFonts w:ascii="Cambria Math" w:hAnsi="Cambria Math" w:hint="eastAsia"/>
          <w:sz w:val="24"/>
          <w:szCs w:val="32"/>
        </w:rPr>
        <w:t>（</w:t>
      </w:r>
      <w:r w:rsidR="00D635AB" w:rsidRPr="00D635AB">
        <w:rPr>
          <w:rFonts w:ascii="Cambria Math" w:hAnsi="Cambria Math"/>
          <w:sz w:val="24"/>
          <w:szCs w:val="32"/>
        </w:rPr>
        <w:t>6</w:t>
      </w:r>
      <w:r w:rsidR="00D635AB" w:rsidRPr="00D635AB">
        <w:rPr>
          <w:rFonts w:ascii="Cambria Math" w:hAnsi="Cambria Math" w:hint="eastAsia"/>
          <w:sz w:val="24"/>
          <w:szCs w:val="32"/>
        </w:rPr>
        <w:t>）</w:t>
      </w:r>
    </w:p>
    <w:p w14:paraId="5A9423C2" w14:textId="2638DCFF" w:rsidR="00D635AB" w:rsidRDefault="00D635AB" w:rsidP="00D635AB">
      <w:pPr>
        <w:ind w:firstLine="420"/>
        <w:rPr>
          <w:rFonts w:ascii="Cambria Math" w:hAnsi="Cambria Math"/>
          <w:sz w:val="24"/>
          <w:szCs w:val="32"/>
        </w:rPr>
      </w:pPr>
      <w:r>
        <w:rPr>
          <w:rFonts w:ascii="Cambria Math" w:hAnsi="Cambria Math" w:hint="eastAsia"/>
          <w:sz w:val="24"/>
          <w:szCs w:val="32"/>
        </w:rPr>
        <w:t>式中：</w:t>
      </w:r>
    </w:p>
    <w:p w14:paraId="67A58C11" w14:textId="00622F25" w:rsidR="00D635AB" w:rsidRPr="00D635AB" w:rsidRDefault="00000000" w:rsidP="00D635AB">
      <w:pPr>
        <w:ind w:firstLine="420"/>
        <w:rPr>
          <w:rFonts w:ascii="Cambria Math" w:hAnsi="Cambria Math"/>
          <w:sz w:val="24"/>
          <w:szCs w:val="32"/>
        </w:rPr>
      </w:pPr>
      <m:oMath>
        <m:sSub>
          <m:sSubPr>
            <m:ctrlPr>
              <w:rPr>
                <w:rFonts w:ascii="Cambria Math" w:hAnsi="Cambria Math"/>
                <w:i/>
                <w:iCs/>
                <w:sz w:val="24"/>
                <w:szCs w:val="32"/>
              </w:rPr>
            </m:ctrlPr>
          </m:sSubPr>
          <m:e>
            <m:r>
              <w:rPr>
                <w:rFonts w:ascii="Cambria Math" w:hAnsi="Cambria Math"/>
                <w:sz w:val="24"/>
                <w:szCs w:val="32"/>
              </w:rPr>
              <m:t>CAL</m:t>
            </m:r>
          </m:e>
          <m:sub>
            <m:r>
              <w:rPr>
                <w:rFonts w:ascii="Cambria Math" w:hAnsi="Cambria Math" w:hint="eastAsia"/>
                <w:sz w:val="24"/>
                <w:szCs w:val="32"/>
              </w:rPr>
              <m:t>k</m:t>
            </m:r>
          </m:sub>
        </m:sSub>
      </m:oMath>
      <w:r w:rsidR="00D635AB" w:rsidRPr="00D635AB">
        <w:rPr>
          <w:rFonts w:ascii="Cambria Math" w:hAnsi="Cambria Math"/>
          <w:sz w:val="24"/>
          <w:szCs w:val="32"/>
          <w:vertAlign w:val="subscript"/>
        </w:rPr>
        <w:t xml:space="preserve"> </w:t>
      </w:r>
      <w:r w:rsidR="00D635AB" w:rsidRPr="00D635AB">
        <w:rPr>
          <w:rFonts w:ascii="Cambria Math" w:hAnsi="Cambria Math" w:hint="eastAsia"/>
          <w:sz w:val="24"/>
          <w:szCs w:val="32"/>
        </w:rPr>
        <w:t>——第</w:t>
      </w:r>
      <w:r w:rsidR="00D635AB" w:rsidRPr="00D635AB">
        <w:rPr>
          <w:rFonts w:ascii="Cambria Math" w:hAnsi="Cambria Math" w:hint="eastAsia"/>
          <w:sz w:val="24"/>
          <w:szCs w:val="32"/>
        </w:rPr>
        <w:t>k</w:t>
      </w:r>
      <w:r w:rsidR="00D635AB" w:rsidRPr="00D635AB">
        <w:rPr>
          <w:rFonts w:ascii="Cambria Math" w:hAnsi="Cambria Math" w:hint="eastAsia"/>
          <w:sz w:val="24"/>
          <w:szCs w:val="32"/>
        </w:rPr>
        <w:t>种脱硫剂中碳酸盐消耗量，单位为吨（</w:t>
      </w:r>
      <w:r w:rsidR="00D635AB" w:rsidRPr="00D635AB">
        <w:rPr>
          <w:rFonts w:ascii="Cambria Math" w:hAnsi="Cambria Math" w:hint="eastAsia"/>
          <w:sz w:val="24"/>
          <w:szCs w:val="32"/>
        </w:rPr>
        <w:t>t</w:t>
      </w:r>
      <w:r w:rsidR="00D635AB" w:rsidRPr="00D635AB">
        <w:rPr>
          <w:rFonts w:ascii="Cambria Math" w:hAnsi="Cambria Math" w:hint="eastAsia"/>
          <w:sz w:val="24"/>
          <w:szCs w:val="32"/>
        </w:rPr>
        <w:t>）；</w:t>
      </w:r>
    </w:p>
    <w:p w14:paraId="54FB4BC1" w14:textId="2B2CECB2" w:rsidR="00D635AB" w:rsidRPr="00D635AB" w:rsidRDefault="00000000" w:rsidP="00D635AB">
      <w:pPr>
        <w:ind w:firstLine="420"/>
        <w:rPr>
          <w:rFonts w:ascii="Cambria Math" w:hAnsi="Cambria Math"/>
          <w:sz w:val="24"/>
          <w:szCs w:val="32"/>
        </w:rPr>
      </w:pPr>
      <m:oMath>
        <m:sSub>
          <m:sSubPr>
            <m:ctrlPr>
              <w:rPr>
                <w:rFonts w:ascii="Cambria Math" w:hAnsi="Cambria Math"/>
                <w:i/>
                <w:iCs/>
                <w:sz w:val="24"/>
                <w:szCs w:val="32"/>
              </w:rPr>
            </m:ctrlPr>
          </m:sSubPr>
          <m:e>
            <m:r>
              <w:rPr>
                <w:rFonts w:ascii="Cambria Math" w:hAnsi="Cambria Math"/>
                <w:sz w:val="24"/>
                <w:szCs w:val="32"/>
              </w:rPr>
              <m:t>EF</m:t>
            </m:r>
          </m:e>
          <m:sub>
            <m:r>
              <w:rPr>
                <w:rFonts w:ascii="Cambria Math" w:hAnsi="Cambria Math" w:hint="eastAsia"/>
                <w:sz w:val="24"/>
                <w:szCs w:val="32"/>
              </w:rPr>
              <m:t>k</m:t>
            </m:r>
          </m:sub>
        </m:sSub>
      </m:oMath>
      <w:r w:rsidR="00D635AB" w:rsidRPr="00D635AB">
        <w:rPr>
          <w:rFonts w:ascii="Cambria Math" w:hAnsi="Cambria Math"/>
          <w:sz w:val="24"/>
          <w:szCs w:val="32"/>
          <w:vertAlign w:val="subscript"/>
        </w:rPr>
        <w:t xml:space="preserve">   </w:t>
      </w:r>
      <w:r w:rsidR="00D635AB" w:rsidRPr="00D635AB">
        <w:rPr>
          <w:rFonts w:ascii="Cambria Math" w:hAnsi="Cambria Math" w:hint="eastAsia"/>
          <w:sz w:val="24"/>
          <w:szCs w:val="32"/>
        </w:rPr>
        <w:t>——第</w:t>
      </w:r>
      <w:r w:rsidR="00D635AB" w:rsidRPr="00D635AB">
        <w:rPr>
          <w:rFonts w:ascii="Cambria Math" w:hAnsi="Cambria Math" w:hint="eastAsia"/>
          <w:sz w:val="24"/>
          <w:szCs w:val="32"/>
        </w:rPr>
        <w:t>k</w:t>
      </w:r>
      <w:r w:rsidR="00D635AB" w:rsidRPr="00D635AB">
        <w:rPr>
          <w:rFonts w:ascii="Cambria Math" w:hAnsi="Cambria Math" w:hint="eastAsia"/>
          <w:sz w:val="24"/>
          <w:szCs w:val="32"/>
        </w:rPr>
        <w:t>种脱硫剂种碳酸盐的排放因子，</w:t>
      </w:r>
      <w:proofErr w:type="gramStart"/>
      <w:r w:rsidR="00D635AB" w:rsidRPr="00D635AB">
        <w:rPr>
          <w:rFonts w:ascii="Cambria Math" w:hAnsi="Cambria Math" w:hint="eastAsia"/>
          <w:sz w:val="24"/>
          <w:szCs w:val="32"/>
        </w:rPr>
        <w:t>单位为吨二氧化碳</w:t>
      </w:r>
      <w:proofErr w:type="gramEnd"/>
      <w:r w:rsidR="00D635AB" w:rsidRPr="00D635AB">
        <w:rPr>
          <w:rFonts w:ascii="Cambria Math" w:hAnsi="Cambria Math" w:hint="eastAsia"/>
          <w:sz w:val="24"/>
          <w:szCs w:val="32"/>
        </w:rPr>
        <w:t>每吨（</w:t>
      </w:r>
      <w:r w:rsidR="00D635AB" w:rsidRPr="00D635AB">
        <w:rPr>
          <w:rFonts w:ascii="Cambria Math" w:hAnsi="Cambria Math" w:hint="eastAsia"/>
          <w:sz w:val="24"/>
          <w:szCs w:val="32"/>
        </w:rPr>
        <w:t>t</w:t>
      </w:r>
      <w:r w:rsidR="00D635AB" w:rsidRPr="00D635AB">
        <w:rPr>
          <w:rFonts w:ascii="Cambria Math" w:hAnsi="Cambria Math"/>
          <w:sz w:val="24"/>
          <w:szCs w:val="32"/>
        </w:rPr>
        <w:t>CO</w:t>
      </w:r>
      <w:r w:rsidR="00D635AB" w:rsidRPr="00D635AB">
        <w:rPr>
          <w:rFonts w:ascii="Cambria Math" w:hAnsi="Cambria Math"/>
          <w:sz w:val="24"/>
          <w:szCs w:val="32"/>
          <w:vertAlign w:val="subscript"/>
        </w:rPr>
        <w:t>2</w:t>
      </w:r>
      <w:r w:rsidR="00D635AB" w:rsidRPr="00D635AB">
        <w:rPr>
          <w:rFonts w:ascii="Cambria Math" w:hAnsi="Cambria Math"/>
          <w:sz w:val="24"/>
          <w:szCs w:val="32"/>
        </w:rPr>
        <w:t>/</w:t>
      </w:r>
      <w:r w:rsidR="00D635AB" w:rsidRPr="00D635AB">
        <w:rPr>
          <w:rFonts w:ascii="Cambria Math" w:hAnsi="Cambria Math" w:hint="eastAsia"/>
          <w:sz w:val="24"/>
          <w:szCs w:val="32"/>
        </w:rPr>
        <w:t>t</w:t>
      </w:r>
      <w:r w:rsidR="00D635AB" w:rsidRPr="00D635AB">
        <w:rPr>
          <w:rFonts w:ascii="Cambria Math" w:hAnsi="Cambria Math" w:hint="eastAsia"/>
          <w:sz w:val="24"/>
          <w:szCs w:val="32"/>
        </w:rPr>
        <w:t>）；</w:t>
      </w:r>
    </w:p>
    <w:p w14:paraId="47961450" w14:textId="762CB6B8" w:rsidR="00D635AB" w:rsidRPr="00D635AB" w:rsidRDefault="00D635AB" w:rsidP="00D635AB">
      <w:pPr>
        <w:ind w:firstLine="420"/>
        <w:rPr>
          <w:rFonts w:ascii="Cambria Math" w:hAnsi="Cambria Math"/>
          <w:sz w:val="24"/>
          <w:szCs w:val="32"/>
        </w:rPr>
      </w:pPr>
      <m:oMath>
        <m:r>
          <w:rPr>
            <w:rFonts w:ascii="Cambria Math" w:hAnsi="Cambria Math" w:hint="eastAsia"/>
            <w:sz w:val="24"/>
            <w:szCs w:val="32"/>
          </w:rPr>
          <m:t>k</m:t>
        </m:r>
      </m:oMath>
      <w:r w:rsidRPr="00D635AB">
        <w:rPr>
          <w:rFonts w:ascii="Cambria Math" w:hAnsi="Cambria Math"/>
          <w:sz w:val="24"/>
          <w:szCs w:val="32"/>
        </w:rPr>
        <w:t xml:space="preserve">   </w:t>
      </w:r>
      <w:r w:rsidRPr="00D635AB">
        <w:rPr>
          <w:rFonts w:ascii="Cambria Math" w:hAnsi="Cambria Math" w:hint="eastAsia"/>
          <w:sz w:val="24"/>
          <w:szCs w:val="32"/>
        </w:rPr>
        <w:t>——脱硫剂类型。</w:t>
      </w:r>
    </w:p>
    <w:p w14:paraId="63961BCC" w14:textId="77777777" w:rsidR="00D635AB" w:rsidRPr="00D635AB" w:rsidRDefault="00D635AB" w:rsidP="00D635AB">
      <w:pPr>
        <w:ind w:firstLine="420"/>
        <w:rPr>
          <w:rFonts w:ascii="Cambria Math" w:hAnsi="Cambria Math"/>
          <w:sz w:val="24"/>
          <w:szCs w:val="32"/>
        </w:rPr>
      </w:pPr>
    </w:p>
    <w:p w14:paraId="10B5600B" w14:textId="08E90542" w:rsidR="00D635AB" w:rsidRPr="00D635AB" w:rsidRDefault="00D635AB" w:rsidP="00D635AB">
      <w:pPr>
        <w:ind w:firstLine="420"/>
        <w:jc w:val="right"/>
        <w:rPr>
          <w:rFonts w:ascii="Cambria Math" w:hAnsi="Cambria Math"/>
          <w:sz w:val="24"/>
          <w:szCs w:val="32"/>
        </w:rPr>
      </w:pPr>
      <w:r w:rsidRPr="00D635AB">
        <w:rPr>
          <w:rFonts w:ascii="Cambria Math" w:hAnsi="Cambria Math"/>
          <w:sz w:val="24"/>
          <w:szCs w:val="32"/>
        </w:rPr>
        <w:tab/>
      </w:r>
      <m:oMath>
        <m:sSub>
          <m:sSubPr>
            <m:ctrlPr>
              <w:rPr>
                <w:rFonts w:ascii="Cambria Math" w:hAnsi="Cambria Math"/>
                <w:i/>
                <w:iCs/>
                <w:sz w:val="24"/>
                <w:szCs w:val="32"/>
              </w:rPr>
            </m:ctrlPr>
          </m:sSubPr>
          <m:e>
            <m:r>
              <w:rPr>
                <w:rFonts w:ascii="Cambria Math" w:hAnsi="Cambria Math" w:hint="eastAsia"/>
                <w:sz w:val="24"/>
                <w:szCs w:val="32"/>
              </w:rPr>
              <m:t>CAL</m:t>
            </m:r>
          </m:e>
          <m:sub>
            <m:r>
              <w:rPr>
                <w:rFonts w:ascii="Cambria Math" w:hAnsi="Cambria Math" w:hint="eastAsia"/>
                <w:sz w:val="24"/>
                <w:szCs w:val="32"/>
              </w:rPr>
              <m:t>k</m:t>
            </m:r>
            <m:r>
              <w:rPr>
                <w:rFonts w:ascii="Cambria Math" w:hAnsi="Cambria Math"/>
                <w:sz w:val="24"/>
                <w:szCs w:val="32"/>
              </w:rPr>
              <m:t>,y</m:t>
            </m:r>
          </m:sub>
        </m:sSub>
        <m:r>
          <w:rPr>
            <w:rFonts w:ascii="Cambria Math" w:hAnsi="Cambria Math"/>
            <w:sz w:val="24"/>
            <w:szCs w:val="32"/>
          </w:rPr>
          <m:t>=</m:t>
        </m:r>
        <m:nary>
          <m:naryPr>
            <m:chr m:val="∑"/>
            <m:limLoc m:val="undOvr"/>
            <m:supHide m:val="1"/>
            <m:ctrlPr>
              <w:rPr>
                <w:rFonts w:ascii="Cambria Math" w:hAnsi="Cambria Math"/>
                <w:i/>
                <w:iCs/>
                <w:sz w:val="24"/>
                <w:szCs w:val="32"/>
              </w:rPr>
            </m:ctrlPr>
          </m:naryPr>
          <m:sub>
            <m:r>
              <w:rPr>
                <w:rFonts w:ascii="Cambria Math" w:hAnsi="Cambria Math"/>
                <w:sz w:val="24"/>
                <w:szCs w:val="32"/>
              </w:rPr>
              <m:t>m</m:t>
            </m:r>
          </m:sub>
          <m:sup/>
          <m:e>
            <m:sSub>
              <m:sSubPr>
                <m:ctrlPr>
                  <w:rPr>
                    <w:rFonts w:ascii="Cambria Math" w:hAnsi="Cambria Math"/>
                    <w:i/>
                    <w:iCs/>
                    <w:sz w:val="24"/>
                    <w:szCs w:val="32"/>
                  </w:rPr>
                </m:ctrlPr>
              </m:sSubPr>
              <m:e>
                <m:r>
                  <w:rPr>
                    <w:rFonts w:ascii="Cambria Math" w:hAnsi="Cambria Math"/>
                    <w:sz w:val="24"/>
                    <w:szCs w:val="32"/>
                  </w:rPr>
                  <m:t>B</m:t>
                </m:r>
              </m:e>
              <m:sub>
                <m:r>
                  <w:rPr>
                    <w:rFonts w:ascii="Cambria Math" w:hAnsi="Cambria Math"/>
                    <w:sz w:val="24"/>
                    <w:szCs w:val="32"/>
                  </w:rPr>
                  <m:t>k,m</m:t>
                </m:r>
              </m:sub>
            </m:sSub>
          </m:e>
        </m:nary>
        <m:r>
          <w:rPr>
            <w:rFonts w:ascii="Cambria Math" w:hAnsi="Cambria Math" w:hint="eastAsia"/>
            <w:sz w:val="24"/>
            <w:szCs w:val="32"/>
          </w:rPr>
          <m:t>×</m:t>
        </m:r>
        <m:sSub>
          <m:sSubPr>
            <m:ctrlPr>
              <w:rPr>
                <w:rFonts w:ascii="Cambria Math" w:hAnsi="Cambria Math"/>
                <w:i/>
                <w:iCs/>
                <w:sz w:val="24"/>
                <w:szCs w:val="32"/>
              </w:rPr>
            </m:ctrlPr>
          </m:sSubPr>
          <m:e>
            <m:r>
              <w:rPr>
                <w:rFonts w:ascii="Cambria Math" w:hAnsi="Cambria Math"/>
                <w:sz w:val="24"/>
                <w:szCs w:val="32"/>
              </w:rPr>
              <m:t>I</m:t>
            </m:r>
          </m:e>
          <m:sub>
            <m:r>
              <w:rPr>
                <w:rFonts w:ascii="Cambria Math" w:hAnsi="Cambria Math"/>
                <w:sz w:val="24"/>
                <w:szCs w:val="32"/>
              </w:rPr>
              <m:t>k</m:t>
            </m:r>
          </m:sub>
        </m:sSub>
      </m:oMath>
      <w:r w:rsidRPr="00D635AB">
        <w:rPr>
          <w:rFonts w:ascii="Cambria Math" w:hAnsi="Cambria Math"/>
          <w:sz w:val="24"/>
          <w:szCs w:val="32"/>
        </w:rPr>
        <w:tab/>
      </w:r>
      <w:r>
        <w:rPr>
          <w:rFonts w:ascii="Cambria Math" w:hAnsi="Cambria Math"/>
          <w:sz w:val="24"/>
          <w:szCs w:val="32"/>
        </w:rPr>
        <w:t xml:space="preserve">                   </w:t>
      </w:r>
      <w:r w:rsidRPr="00D635AB">
        <w:rPr>
          <w:rFonts w:ascii="Cambria Math" w:hAnsi="Cambria Math" w:hint="eastAsia"/>
          <w:sz w:val="24"/>
          <w:szCs w:val="32"/>
        </w:rPr>
        <w:t>（</w:t>
      </w:r>
      <w:r w:rsidRPr="00D635AB">
        <w:rPr>
          <w:rFonts w:ascii="Cambria Math" w:hAnsi="Cambria Math"/>
          <w:sz w:val="24"/>
          <w:szCs w:val="32"/>
        </w:rPr>
        <w:t>7</w:t>
      </w:r>
      <w:r w:rsidRPr="00D635AB">
        <w:rPr>
          <w:rFonts w:ascii="Cambria Math" w:hAnsi="Cambria Math" w:hint="eastAsia"/>
          <w:sz w:val="24"/>
          <w:szCs w:val="32"/>
        </w:rPr>
        <w:t>）</w:t>
      </w:r>
    </w:p>
    <w:p w14:paraId="19322DF0" w14:textId="77777777" w:rsidR="00D635AB" w:rsidRPr="00D635AB" w:rsidRDefault="00D635AB" w:rsidP="00D635AB">
      <w:pPr>
        <w:ind w:firstLine="420"/>
        <w:rPr>
          <w:rFonts w:ascii="Cambria Math" w:hAnsi="Cambria Math"/>
          <w:sz w:val="24"/>
          <w:szCs w:val="32"/>
        </w:rPr>
      </w:pPr>
    </w:p>
    <w:p w14:paraId="3518FC8C" w14:textId="77777777" w:rsidR="00D635AB" w:rsidRPr="00D635AB" w:rsidRDefault="00D635AB" w:rsidP="00D635AB">
      <w:pPr>
        <w:ind w:firstLine="420"/>
        <w:rPr>
          <w:rFonts w:ascii="Cambria Math" w:hAnsi="Cambria Math"/>
          <w:sz w:val="24"/>
          <w:szCs w:val="32"/>
        </w:rPr>
      </w:pPr>
      <w:r w:rsidRPr="00D635AB">
        <w:rPr>
          <w:rFonts w:ascii="Cambria Math" w:hAnsi="Cambria Math" w:hint="eastAsia"/>
          <w:sz w:val="24"/>
          <w:szCs w:val="32"/>
        </w:rPr>
        <w:t>式中：</w:t>
      </w:r>
    </w:p>
    <w:p w14:paraId="1A9D4EB8" w14:textId="57E9B14E" w:rsidR="00D635AB" w:rsidRPr="00D635AB" w:rsidRDefault="00000000" w:rsidP="00D635AB">
      <w:pPr>
        <w:ind w:firstLine="420"/>
        <w:rPr>
          <w:rFonts w:ascii="Cambria Math" w:hAnsi="Cambria Math"/>
          <w:sz w:val="24"/>
          <w:szCs w:val="32"/>
        </w:rPr>
      </w:pPr>
      <m:oMath>
        <m:sSub>
          <m:sSubPr>
            <m:ctrlPr>
              <w:rPr>
                <w:rFonts w:ascii="Cambria Math" w:hAnsi="Cambria Math"/>
                <w:i/>
                <w:iCs/>
                <w:sz w:val="24"/>
                <w:szCs w:val="32"/>
              </w:rPr>
            </m:ctrlPr>
          </m:sSubPr>
          <m:e>
            <m:r>
              <w:rPr>
                <w:rFonts w:ascii="Cambria Math" w:hAnsi="Cambria Math" w:hint="eastAsia"/>
                <w:sz w:val="24"/>
                <w:szCs w:val="32"/>
              </w:rPr>
              <m:t>CAL</m:t>
            </m:r>
          </m:e>
          <m:sub>
            <m:r>
              <w:rPr>
                <w:rFonts w:ascii="Cambria Math" w:hAnsi="Cambria Math" w:hint="eastAsia"/>
                <w:sz w:val="24"/>
                <w:szCs w:val="32"/>
              </w:rPr>
              <m:t>k</m:t>
            </m:r>
            <m:r>
              <w:rPr>
                <w:rFonts w:ascii="Cambria Math" w:hAnsi="Cambria Math"/>
                <w:sz w:val="24"/>
                <w:szCs w:val="32"/>
              </w:rPr>
              <m:t>,y</m:t>
            </m:r>
          </m:sub>
        </m:sSub>
      </m:oMath>
      <w:r w:rsidR="00D635AB" w:rsidRPr="00D635AB">
        <w:rPr>
          <w:rFonts w:ascii="Cambria Math" w:hAnsi="Cambria Math" w:hint="eastAsia"/>
          <w:sz w:val="24"/>
          <w:szCs w:val="32"/>
        </w:rPr>
        <w:t>——第</w:t>
      </w:r>
      <w:r w:rsidR="00D635AB" w:rsidRPr="00D635AB">
        <w:rPr>
          <w:rFonts w:ascii="Cambria Math" w:hAnsi="Cambria Math" w:hint="eastAsia"/>
          <w:i/>
          <w:sz w:val="24"/>
          <w:szCs w:val="32"/>
        </w:rPr>
        <w:t>k</w:t>
      </w:r>
      <w:r w:rsidR="00D635AB" w:rsidRPr="00D635AB">
        <w:rPr>
          <w:rFonts w:ascii="Cambria Math" w:hAnsi="Cambria Math" w:hint="eastAsia"/>
          <w:sz w:val="24"/>
          <w:szCs w:val="32"/>
        </w:rPr>
        <w:t>种脱硫剂中碳酸盐在全年的消耗量，单位为吨（</w:t>
      </w:r>
      <w:r w:rsidR="00D635AB" w:rsidRPr="00D635AB">
        <w:rPr>
          <w:rFonts w:ascii="Cambria Math" w:hAnsi="Cambria Math" w:hint="eastAsia"/>
          <w:sz w:val="24"/>
          <w:szCs w:val="32"/>
        </w:rPr>
        <w:t>t</w:t>
      </w:r>
      <w:r w:rsidR="00D635AB" w:rsidRPr="00D635AB">
        <w:rPr>
          <w:rFonts w:ascii="Cambria Math" w:hAnsi="Cambria Math" w:hint="eastAsia"/>
          <w:sz w:val="24"/>
          <w:szCs w:val="32"/>
        </w:rPr>
        <w:t>）；</w:t>
      </w:r>
      <w:r w:rsidR="00D635AB" w:rsidRPr="00D635AB">
        <w:rPr>
          <w:rFonts w:ascii="Cambria Math" w:hAnsi="Cambria Math"/>
          <w:sz w:val="24"/>
          <w:szCs w:val="32"/>
        </w:rPr>
        <w:t xml:space="preserve"> </w:t>
      </w:r>
    </w:p>
    <w:p w14:paraId="1FE1A3BD" w14:textId="621A892F" w:rsidR="00D635AB" w:rsidRPr="00D635AB" w:rsidRDefault="00000000" w:rsidP="00D635AB">
      <w:pPr>
        <w:ind w:firstLine="420"/>
        <w:rPr>
          <w:rFonts w:ascii="Cambria Math" w:hAnsi="Cambria Math"/>
          <w:sz w:val="24"/>
          <w:szCs w:val="32"/>
        </w:rPr>
      </w:pPr>
      <m:oMath>
        <m:sSub>
          <m:sSubPr>
            <m:ctrlPr>
              <w:rPr>
                <w:rFonts w:ascii="Cambria Math" w:hAnsi="Cambria Math"/>
                <w:i/>
                <w:iCs/>
                <w:sz w:val="24"/>
                <w:szCs w:val="32"/>
              </w:rPr>
            </m:ctrlPr>
          </m:sSubPr>
          <m:e>
            <m:r>
              <w:rPr>
                <w:rFonts w:ascii="Cambria Math" w:hAnsi="Cambria Math"/>
                <w:sz w:val="24"/>
                <w:szCs w:val="32"/>
              </w:rPr>
              <m:t>B</m:t>
            </m:r>
          </m:e>
          <m:sub>
            <m:r>
              <w:rPr>
                <w:rFonts w:ascii="Cambria Math" w:hAnsi="Cambria Math"/>
                <w:sz w:val="24"/>
                <w:szCs w:val="32"/>
              </w:rPr>
              <m:t>k,m</m:t>
            </m:r>
          </m:sub>
        </m:sSub>
      </m:oMath>
      <w:r w:rsidR="00D635AB" w:rsidRPr="00D635AB">
        <w:rPr>
          <w:rFonts w:ascii="Cambria Math" w:hAnsi="Cambria Math"/>
          <w:sz w:val="24"/>
          <w:szCs w:val="32"/>
          <w:vertAlign w:val="subscript"/>
        </w:rPr>
        <w:t xml:space="preserve"> </w:t>
      </w:r>
      <w:r w:rsidR="00D635AB" w:rsidRPr="00D635AB">
        <w:rPr>
          <w:rFonts w:ascii="Cambria Math" w:hAnsi="Cambria Math"/>
          <w:sz w:val="24"/>
          <w:szCs w:val="32"/>
        </w:rPr>
        <w:t xml:space="preserve"> ——</w:t>
      </w:r>
      <w:r w:rsidR="00D635AB" w:rsidRPr="00D635AB">
        <w:rPr>
          <w:rFonts w:ascii="Cambria Math" w:hAnsi="Cambria Math" w:hint="eastAsia"/>
          <w:sz w:val="24"/>
          <w:szCs w:val="32"/>
        </w:rPr>
        <w:t>脱硫剂在全年某月的消耗量，单位为吨（</w:t>
      </w:r>
      <w:r w:rsidR="00D635AB" w:rsidRPr="00D635AB">
        <w:rPr>
          <w:rFonts w:ascii="Cambria Math" w:hAnsi="Cambria Math" w:hint="eastAsia"/>
          <w:sz w:val="24"/>
          <w:szCs w:val="32"/>
        </w:rPr>
        <w:t>t</w:t>
      </w:r>
      <w:r w:rsidR="00D635AB" w:rsidRPr="00D635AB">
        <w:rPr>
          <w:rFonts w:ascii="Cambria Math" w:hAnsi="Cambria Math" w:hint="eastAsia"/>
          <w:sz w:val="24"/>
          <w:szCs w:val="32"/>
        </w:rPr>
        <w:t>）；</w:t>
      </w:r>
      <w:r w:rsidR="00D635AB" w:rsidRPr="00D635AB">
        <w:rPr>
          <w:rFonts w:ascii="Cambria Math" w:hAnsi="Cambria Math"/>
          <w:sz w:val="24"/>
          <w:szCs w:val="32"/>
        </w:rPr>
        <w:t xml:space="preserve"> </w:t>
      </w:r>
    </w:p>
    <w:p w14:paraId="2E535AA9" w14:textId="08FD339F" w:rsidR="00D635AB" w:rsidRPr="00D635AB" w:rsidRDefault="00000000" w:rsidP="00D635AB">
      <w:pPr>
        <w:ind w:firstLine="420"/>
        <w:rPr>
          <w:rFonts w:ascii="Cambria Math" w:hAnsi="Cambria Math"/>
          <w:sz w:val="24"/>
          <w:szCs w:val="32"/>
        </w:rPr>
      </w:pPr>
      <m:oMath>
        <m:sSub>
          <m:sSubPr>
            <m:ctrlPr>
              <w:rPr>
                <w:rFonts w:ascii="Cambria Math" w:hAnsi="Cambria Math"/>
                <w:i/>
                <w:iCs/>
                <w:sz w:val="24"/>
                <w:szCs w:val="32"/>
              </w:rPr>
            </m:ctrlPr>
          </m:sSubPr>
          <m:e>
            <m:r>
              <w:rPr>
                <w:rFonts w:ascii="Cambria Math" w:hAnsi="Cambria Math"/>
                <w:sz w:val="24"/>
                <w:szCs w:val="32"/>
              </w:rPr>
              <m:t>I</m:t>
            </m:r>
          </m:e>
          <m:sub>
            <m:r>
              <w:rPr>
                <w:rFonts w:ascii="Cambria Math" w:hAnsi="Cambria Math"/>
                <w:sz w:val="24"/>
                <w:szCs w:val="32"/>
              </w:rPr>
              <m:t>k</m:t>
            </m:r>
          </m:sub>
        </m:sSub>
      </m:oMath>
      <w:r w:rsidR="00D635AB" w:rsidRPr="00D635AB">
        <w:rPr>
          <w:rFonts w:ascii="Cambria Math" w:hAnsi="Cambria Math"/>
          <w:sz w:val="24"/>
          <w:szCs w:val="32"/>
        </w:rPr>
        <w:t xml:space="preserve">    ——</w:t>
      </w:r>
      <w:r w:rsidR="00D635AB" w:rsidRPr="00D635AB">
        <w:rPr>
          <w:rFonts w:ascii="Cambria Math" w:hAnsi="Cambria Math" w:hint="eastAsia"/>
          <w:sz w:val="24"/>
          <w:szCs w:val="32"/>
        </w:rPr>
        <w:t>脱硫剂中碳酸盐含量，以</w:t>
      </w:r>
      <w:r w:rsidR="00D635AB" w:rsidRPr="00D635AB">
        <w:rPr>
          <w:rFonts w:ascii="Cambria Math" w:hAnsi="Cambria Math" w:hint="eastAsia"/>
          <w:sz w:val="24"/>
          <w:szCs w:val="32"/>
        </w:rPr>
        <w:t>%</w:t>
      </w:r>
      <w:r w:rsidR="00D635AB" w:rsidRPr="00D635AB">
        <w:rPr>
          <w:rFonts w:ascii="Cambria Math" w:hAnsi="Cambria Math" w:hint="eastAsia"/>
          <w:sz w:val="24"/>
          <w:szCs w:val="32"/>
        </w:rPr>
        <w:t>表示</w:t>
      </w:r>
      <w:r w:rsidR="007E3315">
        <w:rPr>
          <w:rFonts w:ascii="Cambria Math" w:hAnsi="Cambria Math" w:hint="eastAsia"/>
          <w:sz w:val="24"/>
          <w:szCs w:val="32"/>
        </w:rPr>
        <w:t>；</w:t>
      </w:r>
    </w:p>
    <w:p w14:paraId="4EC9C66F" w14:textId="378B6472" w:rsidR="00D635AB" w:rsidRPr="00D635AB" w:rsidRDefault="00D635AB" w:rsidP="00D635AB">
      <w:pPr>
        <w:ind w:firstLine="420"/>
        <w:rPr>
          <w:rFonts w:ascii="Cambria Math" w:hAnsi="Cambria Math"/>
          <w:sz w:val="24"/>
          <w:szCs w:val="32"/>
        </w:rPr>
      </w:pPr>
      <m:oMath>
        <m:r>
          <w:rPr>
            <w:rFonts w:ascii="Cambria Math" w:hAnsi="Cambria Math" w:hint="eastAsia"/>
            <w:sz w:val="24"/>
            <w:szCs w:val="32"/>
          </w:rPr>
          <m:t>y</m:t>
        </m:r>
      </m:oMath>
      <w:r w:rsidRPr="00D635AB">
        <w:rPr>
          <w:rFonts w:ascii="Cambria Math" w:hAnsi="Cambria Math" w:hint="eastAsia"/>
          <w:sz w:val="24"/>
          <w:szCs w:val="32"/>
        </w:rPr>
        <w:t xml:space="preserve"> </w:t>
      </w:r>
      <w:r w:rsidRPr="00D635AB">
        <w:rPr>
          <w:rFonts w:ascii="Cambria Math" w:hAnsi="Cambria Math"/>
          <w:sz w:val="24"/>
          <w:szCs w:val="32"/>
        </w:rPr>
        <w:t xml:space="preserve">   </w:t>
      </w:r>
      <w:r w:rsidRPr="00D635AB">
        <w:rPr>
          <w:rFonts w:ascii="Cambria Math" w:hAnsi="Cambria Math" w:hint="eastAsia"/>
          <w:sz w:val="24"/>
          <w:szCs w:val="32"/>
        </w:rPr>
        <w:t>——核算和报告年；</w:t>
      </w:r>
    </w:p>
    <w:p w14:paraId="2DCE5D47" w14:textId="22F9BC66" w:rsidR="00D635AB" w:rsidRPr="00D635AB" w:rsidRDefault="00D635AB" w:rsidP="00D635AB">
      <w:pPr>
        <w:ind w:firstLine="420"/>
        <w:rPr>
          <w:rFonts w:ascii="Cambria Math" w:hAnsi="Cambria Math"/>
          <w:iCs/>
          <w:sz w:val="24"/>
          <w:szCs w:val="32"/>
        </w:rPr>
      </w:pPr>
      <m:oMath>
        <m:r>
          <w:rPr>
            <w:rFonts w:ascii="Cambria Math" w:hAnsi="Cambria Math"/>
            <w:sz w:val="24"/>
            <w:szCs w:val="32"/>
          </w:rPr>
          <m:t>k</m:t>
        </m:r>
      </m:oMath>
      <w:r w:rsidRPr="00D635AB">
        <w:rPr>
          <w:rFonts w:ascii="Cambria Math" w:hAnsi="Cambria Math" w:hint="eastAsia"/>
          <w:sz w:val="24"/>
          <w:szCs w:val="32"/>
        </w:rPr>
        <w:t xml:space="preserve"> </w:t>
      </w:r>
      <w:r w:rsidRPr="00D635AB">
        <w:rPr>
          <w:rFonts w:ascii="Cambria Math" w:hAnsi="Cambria Math"/>
          <w:sz w:val="24"/>
          <w:szCs w:val="32"/>
        </w:rPr>
        <w:t xml:space="preserve">   </w:t>
      </w:r>
      <w:r w:rsidRPr="00D635AB">
        <w:rPr>
          <w:rFonts w:ascii="Cambria Math" w:hAnsi="Cambria Math" w:hint="eastAsia"/>
          <w:iCs/>
          <w:sz w:val="24"/>
          <w:szCs w:val="32"/>
        </w:rPr>
        <w:t>——第</w:t>
      </w:r>
      <w:r w:rsidRPr="00D635AB">
        <w:rPr>
          <w:rFonts w:ascii="Cambria Math" w:hAnsi="Cambria Math" w:hint="eastAsia"/>
          <w:i/>
          <w:sz w:val="24"/>
          <w:szCs w:val="32"/>
        </w:rPr>
        <w:t>k</w:t>
      </w:r>
      <w:r w:rsidRPr="00D635AB">
        <w:rPr>
          <w:rFonts w:ascii="Cambria Math" w:hAnsi="Cambria Math" w:hint="eastAsia"/>
          <w:iCs/>
          <w:sz w:val="24"/>
          <w:szCs w:val="32"/>
        </w:rPr>
        <w:t>种脱硫剂类型；</w:t>
      </w:r>
    </w:p>
    <w:p w14:paraId="60DD352C" w14:textId="65386C46" w:rsidR="00D635AB" w:rsidRPr="00D635AB" w:rsidRDefault="00D635AB" w:rsidP="00D635AB">
      <w:pPr>
        <w:ind w:firstLine="420"/>
        <w:rPr>
          <w:rFonts w:ascii="Cambria Math" w:hAnsi="Cambria Math"/>
          <w:sz w:val="24"/>
          <w:szCs w:val="32"/>
        </w:rPr>
      </w:pPr>
      <m:oMath>
        <m:r>
          <w:rPr>
            <w:rFonts w:ascii="Cambria Math" w:hAnsi="Cambria Math"/>
            <w:sz w:val="24"/>
            <w:szCs w:val="32"/>
          </w:rPr>
          <m:t>m</m:t>
        </m:r>
      </m:oMath>
      <w:r w:rsidRPr="00D635AB">
        <w:rPr>
          <w:rFonts w:ascii="Cambria Math" w:hAnsi="Cambria Math" w:hint="eastAsia"/>
          <w:sz w:val="24"/>
          <w:szCs w:val="32"/>
        </w:rPr>
        <w:t xml:space="preserve"> </w:t>
      </w:r>
      <w:r w:rsidRPr="00D635AB">
        <w:rPr>
          <w:rFonts w:ascii="Cambria Math" w:hAnsi="Cambria Math"/>
          <w:sz w:val="24"/>
          <w:szCs w:val="32"/>
        </w:rPr>
        <w:t xml:space="preserve">   </w:t>
      </w:r>
      <w:r w:rsidRPr="00D635AB">
        <w:rPr>
          <w:rFonts w:ascii="Cambria Math" w:hAnsi="Cambria Math" w:hint="eastAsia"/>
          <w:sz w:val="24"/>
          <w:szCs w:val="32"/>
        </w:rPr>
        <w:t>——核算和报告年中的某月。</w:t>
      </w:r>
    </w:p>
    <w:p w14:paraId="214DC4A9" w14:textId="77777777" w:rsidR="00D635AB" w:rsidRPr="00D635AB" w:rsidRDefault="00D635AB" w:rsidP="00D635AB">
      <w:pPr>
        <w:ind w:firstLine="420"/>
        <w:rPr>
          <w:rFonts w:ascii="Cambria Math" w:hAnsi="Cambria Math"/>
          <w:sz w:val="24"/>
          <w:szCs w:val="32"/>
        </w:rPr>
      </w:pPr>
    </w:p>
    <w:p w14:paraId="3F7E3B8C" w14:textId="4D81F6E9" w:rsidR="00D635AB" w:rsidRPr="00D635AB" w:rsidRDefault="00D635AB" w:rsidP="00D635AB">
      <w:pPr>
        <w:ind w:firstLine="420"/>
        <w:jc w:val="right"/>
        <w:rPr>
          <w:rFonts w:ascii="Cambria Math" w:hAnsi="Cambria Math"/>
          <w:sz w:val="24"/>
          <w:szCs w:val="32"/>
        </w:rPr>
      </w:pPr>
      <w:r w:rsidRPr="00D635AB">
        <w:rPr>
          <w:rFonts w:ascii="Cambria Math" w:hAnsi="Cambria Math"/>
          <w:sz w:val="24"/>
          <w:szCs w:val="32"/>
        </w:rPr>
        <w:tab/>
      </w:r>
      <m:oMath>
        <m:sSub>
          <m:sSubPr>
            <m:ctrlPr>
              <w:rPr>
                <w:rFonts w:ascii="Cambria Math" w:hAnsi="Cambria Math"/>
                <w:i/>
                <w:iCs/>
                <w:sz w:val="24"/>
                <w:szCs w:val="32"/>
              </w:rPr>
            </m:ctrlPr>
          </m:sSubPr>
          <m:e>
            <m:r>
              <w:rPr>
                <w:rFonts w:ascii="Cambria Math" w:hAnsi="Cambria Math"/>
                <w:sz w:val="24"/>
                <w:szCs w:val="32"/>
              </w:rPr>
              <m:t>EF</m:t>
            </m:r>
          </m:e>
          <m:sub>
            <m:r>
              <w:rPr>
                <w:rFonts w:ascii="Cambria Math" w:hAnsi="Cambria Math" w:hint="eastAsia"/>
                <w:sz w:val="24"/>
                <w:szCs w:val="32"/>
              </w:rPr>
              <m:t>k</m:t>
            </m:r>
          </m:sub>
        </m:sSub>
        <m:r>
          <w:rPr>
            <w:rFonts w:ascii="Cambria Math" w:hAnsi="Cambria Math"/>
            <w:sz w:val="24"/>
            <w:szCs w:val="32"/>
          </w:rPr>
          <m:t>=</m:t>
        </m:r>
        <m:sSub>
          <m:sSubPr>
            <m:ctrlPr>
              <w:rPr>
                <w:rFonts w:ascii="Cambria Math" w:hAnsi="Cambria Math"/>
                <w:i/>
                <w:iCs/>
                <w:sz w:val="24"/>
                <w:szCs w:val="32"/>
              </w:rPr>
            </m:ctrlPr>
          </m:sSubPr>
          <m:e>
            <m:r>
              <w:rPr>
                <w:rFonts w:ascii="Cambria Math" w:hAnsi="Cambria Math"/>
                <w:sz w:val="24"/>
                <w:szCs w:val="32"/>
              </w:rPr>
              <m:t>EF</m:t>
            </m:r>
          </m:e>
          <m:sub>
            <m:r>
              <w:rPr>
                <w:rFonts w:ascii="Cambria Math" w:hAnsi="Cambria Math" w:hint="eastAsia"/>
                <w:sz w:val="24"/>
                <w:szCs w:val="32"/>
              </w:rPr>
              <m:t>k</m:t>
            </m:r>
            <m:r>
              <w:rPr>
                <w:rFonts w:ascii="Cambria Math" w:hAnsi="Cambria Math"/>
                <w:sz w:val="24"/>
                <w:szCs w:val="32"/>
              </w:rPr>
              <m:t>,t</m:t>
            </m:r>
          </m:sub>
        </m:sSub>
        <m:r>
          <w:rPr>
            <w:rFonts w:ascii="Cambria Math" w:hAnsi="Cambria Math" w:hint="eastAsia"/>
            <w:sz w:val="24"/>
            <w:szCs w:val="32"/>
          </w:rPr>
          <m:t>×</m:t>
        </m:r>
        <m:r>
          <w:rPr>
            <w:rFonts w:ascii="Cambria Math" w:hAnsi="Cambria Math"/>
            <w:sz w:val="24"/>
            <w:szCs w:val="32"/>
          </w:rPr>
          <m:t>TR</m:t>
        </m:r>
      </m:oMath>
      <w:r w:rsidRPr="00D635AB">
        <w:rPr>
          <w:rFonts w:ascii="Cambria Math" w:hAnsi="Cambria Math"/>
          <w:sz w:val="24"/>
          <w:szCs w:val="32"/>
        </w:rPr>
        <w:tab/>
      </w:r>
      <w:r>
        <w:rPr>
          <w:rFonts w:ascii="Cambria Math" w:hAnsi="Cambria Math"/>
          <w:sz w:val="24"/>
          <w:szCs w:val="32"/>
        </w:rPr>
        <w:t xml:space="preserve">                   </w:t>
      </w:r>
      <w:r w:rsidRPr="00D635AB">
        <w:rPr>
          <w:rFonts w:ascii="Cambria Math" w:hAnsi="Cambria Math" w:hint="eastAsia"/>
          <w:sz w:val="24"/>
          <w:szCs w:val="32"/>
        </w:rPr>
        <w:t>（</w:t>
      </w:r>
      <w:r w:rsidRPr="00D635AB">
        <w:rPr>
          <w:rFonts w:ascii="Cambria Math" w:hAnsi="Cambria Math"/>
          <w:sz w:val="24"/>
          <w:szCs w:val="32"/>
        </w:rPr>
        <w:t>8</w:t>
      </w:r>
      <w:r w:rsidRPr="00D635AB">
        <w:rPr>
          <w:rFonts w:ascii="Cambria Math" w:hAnsi="Cambria Math" w:hint="eastAsia"/>
          <w:sz w:val="24"/>
          <w:szCs w:val="32"/>
        </w:rPr>
        <w:t>）</w:t>
      </w:r>
    </w:p>
    <w:p w14:paraId="68BF2D84" w14:textId="77777777" w:rsidR="00D635AB" w:rsidRPr="00D635AB" w:rsidRDefault="00D635AB" w:rsidP="00D635AB">
      <w:pPr>
        <w:ind w:firstLine="420"/>
        <w:rPr>
          <w:rFonts w:ascii="Cambria Math" w:hAnsi="Cambria Math"/>
          <w:sz w:val="24"/>
          <w:szCs w:val="32"/>
        </w:rPr>
      </w:pPr>
    </w:p>
    <w:p w14:paraId="094221FC" w14:textId="77777777" w:rsidR="00D635AB" w:rsidRPr="00D635AB" w:rsidRDefault="00D635AB" w:rsidP="00D635AB">
      <w:pPr>
        <w:ind w:firstLine="420"/>
        <w:rPr>
          <w:rFonts w:ascii="Cambria Math" w:hAnsi="Cambria Math"/>
          <w:sz w:val="24"/>
          <w:szCs w:val="32"/>
        </w:rPr>
      </w:pPr>
      <w:r w:rsidRPr="00D635AB">
        <w:rPr>
          <w:rFonts w:ascii="Cambria Math" w:hAnsi="Cambria Math" w:hint="eastAsia"/>
          <w:sz w:val="24"/>
          <w:szCs w:val="32"/>
        </w:rPr>
        <w:t>式中：</w:t>
      </w:r>
    </w:p>
    <w:p w14:paraId="491E6BC8" w14:textId="413F135C" w:rsidR="00D635AB" w:rsidRPr="00D635AB" w:rsidRDefault="00000000" w:rsidP="00D635AB">
      <w:pPr>
        <w:ind w:firstLine="420"/>
        <w:rPr>
          <w:rFonts w:ascii="Cambria Math" w:hAnsi="Cambria Math"/>
          <w:sz w:val="24"/>
          <w:szCs w:val="32"/>
        </w:rPr>
      </w:pPr>
      <m:oMath>
        <m:sSub>
          <m:sSubPr>
            <m:ctrlPr>
              <w:rPr>
                <w:rFonts w:ascii="Cambria Math" w:hAnsi="Cambria Math"/>
                <w:i/>
                <w:iCs/>
                <w:sz w:val="24"/>
                <w:szCs w:val="32"/>
              </w:rPr>
            </m:ctrlPr>
          </m:sSubPr>
          <m:e>
            <m:r>
              <w:rPr>
                <w:rFonts w:ascii="Cambria Math" w:hAnsi="Cambria Math"/>
                <w:sz w:val="24"/>
                <w:szCs w:val="32"/>
              </w:rPr>
              <m:t>EF</m:t>
            </m:r>
          </m:e>
          <m:sub>
            <m:r>
              <w:rPr>
                <w:rFonts w:ascii="Cambria Math" w:hAnsi="Cambria Math" w:hint="eastAsia"/>
                <w:sz w:val="24"/>
                <w:szCs w:val="32"/>
              </w:rPr>
              <m:t>k</m:t>
            </m:r>
          </m:sub>
        </m:sSub>
      </m:oMath>
      <w:r w:rsidR="00D635AB" w:rsidRPr="00D635AB">
        <w:rPr>
          <w:rFonts w:ascii="Cambria Math" w:hAnsi="Cambria Math"/>
          <w:sz w:val="24"/>
          <w:szCs w:val="32"/>
        </w:rPr>
        <w:t xml:space="preserve">  </w:t>
      </w:r>
      <w:r w:rsidR="00D635AB" w:rsidRPr="00D635AB">
        <w:rPr>
          <w:rFonts w:ascii="Cambria Math" w:hAnsi="Cambria Math" w:hint="eastAsia"/>
          <w:sz w:val="24"/>
          <w:szCs w:val="32"/>
        </w:rPr>
        <w:t>——脱硫过程的排放因子，</w:t>
      </w:r>
      <w:proofErr w:type="gramStart"/>
      <w:r w:rsidR="00D635AB" w:rsidRPr="00D635AB">
        <w:rPr>
          <w:rFonts w:ascii="Cambria Math" w:hAnsi="Cambria Math" w:hint="eastAsia"/>
          <w:sz w:val="24"/>
          <w:szCs w:val="32"/>
        </w:rPr>
        <w:t>单位为吨二氧化碳</w:t>
      </w:r>
      <w:proofErr w:type="gramEnd"/>
      <w:r w:rsidR="00D635AB" w:rsidRPr="00D635AB">
        <w:rPr>
          <w:rFonts w:ascii="Cambria Math" w:hAnsi="Cambria Math" w:hint="eastAsia"/>
          <w:sz w:val="24"/>
          <w:szCs w:val="32"/>
        </w:rPr>
        <w:t>每吨（</w:t>
      </w:r>
      <w:r w:rsidR="00D635AB" w:rsidRPr="00D635AB">
        <w:rPr>
          <w:rFonts w:ascii="Cambria Math" w:hAnsi="Cambria Math" w:hint="eastAsia"/>
          <w:sz w:val="24"/>
          <w:szCs w:val="32"/>
        </w:rPr>
        <w:t>t</w:t>
      </w:r>
      <w:r w:rsidR="00D635AB" w:rsidRPr="00D635AB">
        <w:rPr>
          <w:rFonts w:ascii="Cambria Math" w:hAnsi="Cambria Math"/>
          <w:sz w:val="24"/>
          <w:szCs w:val="32"/>
        </w:rPr>
        <w:t>CO</w:t>
      </w:r>
      <w:r w:rsidR="00D635AB" w:rsidRPr="00D635AB">
        <w:rPr>
          <w:rFonts w:ascii="Cambria Math" w:hAnsi="Cambria Math"/>
          <w:sz w:val="24"/>
          <w:szCs w:val="32"/>
          <w:vertAlign w:val="subscript"/>
        </w:rPr>
        <w:t>2</w:t>
      </w:r>
      <w:r w:rsidR="00D635AB" w:rsidRPr="00D635AB">
        <w:rPr>
          <w:rFonts w:ascii="Cambria Math" w:hAnsi="Cambria Math"/>
          <w:sz w:val="24"/>
          <w:szCs w:val="32"/>
        </w:rPr>
        <w:t>/</w:t>
      </w:r>
      <w:r w:rsidR="00D635AB" w:rsidRPr="00D635AB">
        <w:rPr>
          <w:rFonts w:ascii="Cambria Math" w:hAnsi="Cambria Math" w:hint="eastAsia"/>
          <w:sz w:val="24"/>
          <w:szCs w:val="32"/>
        </w:rPr>
        <w:t>t</w:t>
      </w:r>
      <w:r w:rsidR="00D635AB" w:rsidRPr="00D635AB">
        <w:rPr>
          <w:rFonts w:ascii="Cambria Math" w:hAnsi="Cambria Math" w:hint="eastAsia"/>
          <w:sz w:val="24"/>
          <w:szCs w:val="32"/>
        </w:rPr>
        <w:t>）；</w:t>
      </w:r>
    </w:p>
    <w:p w14:paraId="2F19AA14" w14:textId="10CA3D5D" w:rsidR="00D635AB" w:rsidRPr="00D635AB" w:rsidRDefault="00000000" w:rsidP="00D635AB">
      <w:pPr>
        <w:ind w:firstLine="420"/>
        <w:rPr>
          <w:rFonts w:ascii="Cambria Math" w:hAnsi="Cambria Math"/>
          <w:iCs/>
          <w:sz w:val="24"/>
          <w:szCs w:val="32"/>
        </w:rPr>
      </w:pPr>
      <m:oMath>
        <m:sSub>
          <m:sSubPr>
            <m:ctrlPr>
              <w:rPr>
                <w:rFonts w:ascii="Cambria Math" w:hAnsi="Cambria Math"/>
                <w:i/>
                <w:iCs/>
                <w:sz w:val="24"/>
                <w:szCs w:val="32"/>
              </w:rPr>
            </m:ctrlPr>
          </m:sSubPr>
          <m:e>
            <m:r>
              <w:rPr>
                <w:rFonts w:ascii="Cambria Math" w:hAnsi="Cambria Math"/>
                <w:sz w:val="24"/>
                <w:szCs w:val="32"/>
              </w:rPr>
              <m:t>EF</m:t>
            </m:r>
          </m:e>
          <m:sub>
            <m:r>
              <w:rPr>
                <w:rFonts w:ascii="Cambria Math" w:hAnsi="Cambria Math" w:hint="eastAsia"/>
                <w:sz w:val="24"/>
                <w:szCs w:val="32"/>
              </w:rPr>
              <m:t>k</m:t>
            </m:r>
            <m:r>
              <w:rPr>
                <w:rFonts w:ascii="Cambria Math" w:hAnsi="Cambria Math"/>
                <w:sz w:val="24"/>
                <w:szCs w:val="32"/>
              </w:rPr>
              <m:t>,t</m:t>
            </m:r>
          </m:sub>
        </m:sSub>
      </m:oMath>
      <w:r w:rsidR="00D635AB" w:rsidRPr="00D635AB">
        <w:rPr>
          <w:rFonts w:ascii="Cambria Math" w:hAnsi="Cambria Math"/>
          <w:sz w:val="24"/>
          <w:szCs w:val="32"/>
          <w:vertAlign w:val="subscript"/>
        </w:rPr>
        <w:t xml:space="preserve"> </w:t>
      </w:r>
      <w:r w:rsidR="00D635AB" w:rsidRPr="00D635AB">
        <w:rPr>
          <w:rFonts w:ascii="Cambria Math" w:hAnsi="Cambria Math"/>
          <w:sz w:val="24"/>
          <w:szCs w:val="32"/>
        </w:rPr>
        <w:t xml:space="preserve"> ——</w:t>
      </w:r>
      <w:r w:rsidR="00D635AB" w:rsidRPr="00D635AB">
        <w:rPr>
          <w:rFonts w:ascii="Cambria Math" w:hAnsi="Cambria Math" w:hint="eastAsia"/>
          <w:sz w:val="24"/>
          <w:szCs w:val="32"/>
        </w:rPr>
        <w:t>完全转化时脱硫过程的排放因子，</w:t>
      </w:r>
      <w:proofErr w:type="gramStart"/>
      <w:r w:rsidR="00D635AB" w:rsidRPr="00D635AB">
        <w:rPr>
          <w:rFonts w:ascii="Cambria Math" w:hAnsi="Cambria Math" w:hint="eastAsia"/>
          <w:sz w:val="24"/>
          <w:szCs w:val="32"/>
        </w:rPr>
        <w:t>单位为吨二氧化碳</w:t>
      </w:r>
      <w:proofErr w:type="gramEnd"/>
      <w:r w:rsidR="00D635AB" w:rsidRPr="00D635AB">
        <w:rPr>
          <w:rFonts w:ascii="Cambria Math" w:hAnsi="Cambria Math" w:hint="eastAsia"/>
          <w:sz w:val="24"/>
          <w:szCs w:val="32"/>
        </w:rPr>
        <w:t>每吨（</w:t>
      </w:r>
      <w:r w:rsidR="00D635AB" w:rsidRPr="00D635AB">
        <w:rPr>
          <w:rFonts w:ascii="Cambria Math" w:hAnsi="Cambria Math" w:hint="eastAsia"/>
          <w:sz w:val="24"/>
          <w:szCs w:val="32"/>
        </w:rPr>
        <w:t>t</w:t>
      </w:r>
      <w:r w:rsidR="00D635AB" w:rsidRPr="00D635AB">
        <w:rPr>
          <w:rFonts w:ascii="Cambria Math" w:hAnsi="Cambria Math"/>
          <w:sz w:val="24"/>
          <w:szCs w:val="32"/>
        </w:rPr>
        <w:t>C</w:t>
      </w:r>
      <w:r w:rsidR="00D635AB" w:rsidRPr="00D635AB">
        <w:rPr>
          <w:rFonts w:ascii="Cambria Math" w:hAnsi="Cambria Math"/>
          <w:iCs/>
          <w:sz w:val="24"/>
          <w:szCs w:val="32"/>
        </w:rPr>
        <w:t>O</w:t>
      </w:r>
      <w:r w:rsidR="00D635AB" w:rsidRPr="00D635AB">
        <w:rPr>
          <w:rFonts w:ascii="Cambria Math" w:hAnsi="Cambria Math"/>
          <w:iCs/>
          <w:sz w:val="24"/>
          <w:szCs w:val="32"/>
          <w:vertAlign w:val="subscript"/>
        </w:rPr>
        <w:t>2</w:t>
      </w:r>
      <w:r w:rsidR="00D635AB" w:rsidRPr="00D635AB">
        <w:rPr>
          <w:rFonts w:ascii="Cambria Math" w:hAnsi="Cambria Math"/>
          <w:iCs/>
          <w:sz w:val="24"/>
          <w:szCs w:val="32"/>
        </w:rPr>
        <w:t>/</w:t>
      </w:r>
      <w:r w:rsidR="00D635AB" w:rsidRPr="00D635AB">
        <w:rPr>
          <w:rFonts w:ascii="Cambria Math" w:hAnsi="Cambria Math" w:hint="eastAsia"/>
          <w:iCs/>
          <w:sz w:val="24"/>
          <w:szCs w:val="32"/>
        </w:rPr>
        <w:t>t</w:t>
      </w:r>
      <w:r w:rsidR="00D635AB" w:rsidRPr="00D635AB">
        <w:rPr>
          <w:rFonts w:ascii="Cambria Math" w:hAnsi="Cambria Math" w:hint="eastAsia"/>
          <w:iCs/>
          <w:sz w:val="24"/>
          <w:szCs w:val="32"/>
        </w:rPr>
        <w:t>）；</w:t>
      </w:r>
    </w:p>
    <w:p w14:paraId="069E939E" w14:textId="72524C1F" w:rsidR="00D635AB" w:rsidRPr="00D635AB" w:rsidRDefault="00D635AB" w:rsidP="00D635AB">
      <w:pPr>
        <w:ind w:firstLine="420"/>
        <w:rPr>
          <w:rFonts w:ascii="Cambria Math" w:hAnsi="Cambria Math"/>
          <w:sz w:val="24"/>
          <w:szCs w:val="32"/>
        </w:rPr>
      </w:pPr>
      <m:oMath>
        <m:r>
          <w:rPr>
            <w:rFonts w:ascii="Cambria Math" w:hAnsi="Cambria Math"/>
            <w:sz w:val="24"/>
            <w:szCs w:val="32"/>
          </w:rPr>
          <m:t>TR</m:t>
        </m:r>
      </m:oMath>
      <w:r w:rsidRPr="00D635AB">
        <w:rPr>
          <w:rFonts w:ascii="Cambria Math" w:hAnsi="Cambria Math"/>
          <w:sz w:val="24"/>
          <w:szCs w:val="32"/>
        </w:rPr>
        <w:t xml:space="preserve">   ——</w:t>
      </w:r>
      <w:r w:rsidRPr="00D635AB">
        <w:rPr>
          <w:rFonts w:ascii="Cambria Math" w:hAnsi="Cambria Math" w:hint="eastAsia"/>
          <w:sz w:val="24"/>
          <w:szCs w:val="32"/>
        </w:rPr>
        <w:t>转化率，以</w:t>
      </w:r>
      <w:r w:rsidRPr="00D635AB">
        <w:rPr>
          <w:rFonts w:ascii="Cambria Math" w:hAnsi="Cambria Math" w:hint="eastAsia"/>
          <w:sz w:val="24"/>
          <w:szCs w:val="32"/>
        </w:rPr>
        <w:t>%</w:t>
      </w:r>
      <w:r w:rsidRPr="00D635AB">
        <w:rPr>
          <w:rFonts w:ascii="Cambria Math" w:hAnsi="Cambria Math" w:hint="eastAsia"/>
          <w:sz w:val="24"/>
          <w:szCs w:val="32"/>
        </w:rPr>
        <w:t>表示。</w:t>
      </w:r>
    </w:p>
    <w:p w14:paraId="77D8FEF6" w14:textId="77777777" w:rsidR="00993C96" w:rsidRPr="00D635AB" w:rsidRDefault="00993C96">
      <w:pPr>
        <w:ind w:firstLine="420"/>
        <w:rPr>
          <w:rFonts w:ascii="Cambria Math" w:hAnsi="Cambria Math"/>
          <w:sz w:val="24"/>
          <w:szCs w:val="32"/>
        </w:rPr>
      </w:pPr>
    </w:p>
    <w:p w14:paraId="36A7846D" w14:textId="309E703D" w:rsidR="00CF0B0D" w:rsidRDefault="00000000">
      <w:pPr>
        <w:pStyle w:val="2"/>
        <w:spacing w:before="0" w:after="0" w:line="240" w:lineRule="auto"/>
        <w:ind w:leftChars="0" w:left="0" w:rightChars="0" w:right="0"/>
        <w:rPr>
          <w:rFonts w:ascii="Times New Roman" w:hAnsi="Times New Roman"/>
          <w:b w:val="0"/>
          <w:sz w:val="24"/>
          <w:szCs w:val="24"/>
        </w:rPr>
      </w:pPr>
      <w:bookmarkStart w:id="83" w:name="_Toc109809396"/>
      <w:bookmarkStart w:id="84" w:name="_Toc119586783"/>
      <w:bookmarkStart w:id="85" w:name="_Toc150801046"/>
      <w:r>
        <w:rPr>
          <w:rFonts w:ascii="Times New Roman" w:hAnsi="Times New Roman" w:hint="eastAsia"/>
          <w:b w:val="0"/>
          <w:sz w:val="24"/>
          <w:szCs w:val="24"/>
        </w:rPr>
        <w:t>7.2.</w:t>
      </w:r>
      <w:bookmarkEnd w:id="83"/>
      <w:bookmarkEnd w:id="84"/>
      <w:r w:rsidR="00D24A86">
        <w:rPr>
          <w:rFonts w:ascii="Times New Roman" w:hAnsi="Times New Roman" w:hint="eastAsia"/>
          <w:b w:val="0"/>
          <w:sz w:val="24"/>
          <w:szCs w:val="24"/>
        </w:rPr>
        <w:t>3</w:t>
      </w:r>
      <w:r>
        <w:rPr>
          <w:rFonts w:ascii="Times New Roman" w:hAnsi="Times New Roman" w:hint="eastAsia"/>
          <w:b w:val="0"/>
          <w:sz w:val="24"/>
          <w:szCs w:val="24"/>
        </w:rPr>
        <w:t>购入电力产生的排放</w:t>
      </w:r>
      <w:bookmarkEnd w:id="85"/>
    </w:p>
    <w:p w14:paraId="53901F64" w14:textId="04B90672" w:rsidR="00CF0B0D" w:rsidRDefault="00000000">
      <w:pPr>
        <w:ind w:firstLine="420"/>
        <w:rPr>
          <w:sz w:val="24"/>
          <w:szCs w:val="32"/>
        </w:rPr>
      </w:pPr>
      <w:r>
        <w:rPr>
          <w:rFonts w:hint="eastAsia"/>
          <w:sz w:val="24"/>
          <w:szCs w:val="32"/>
        </w:rPr>
        <w:t>购入电力产生的二氧化碳排放量按式（</w:t>
      </w:r>
      <w:r w:rsidR="00D635AB">
        <w:rPr>
          <w:rFonts w:hint="eastAsia"/>
          <w:sz w:val="24"/>
          <w:szCs w:val="32"/>
        </w:rPr>
        <w:t>9</w:t>
      </w:r>
      <w:r>
        <w:rPr>
          <w:rFonts w:hint="eastAsia"/>
          <w:sz w:val="24"/>
          <w:szCs w:val="32"/>
        </w:rPr>
        <w:t>）计算</w:t>
      </w:r>
      <w:r>
        <w:rPr>
          <w:rFonts w:hint="eastAsia"/>
          <w:sz w:val="24"/>
          <w:szCs w:val="32"/>
        </w:rPr>
        <w:t>:</w:t>
      </w:r>
    </w:p>
    <w:p w14:paraId="5B111857" w14:textId="2FBA1183" w:rsidR="00CF0B0D" w:rsidRDefault="00000000">
      <w:pPr>
        <w:ind w:firstLine="420"/>
        <w:jc w:val="right"/>
        <w:rPr>
          <w:rFonts w:ascii="Cambria Math" w:hAnsi="Cambria Math"/>
          <w:sz w:val="24"/>
          <w:szCs w:val="32"/>
        </w:rPr>
      </w:pPr>
      <w:r>
        <w:rPr>
          <w:rFonts w:ascii="Cambria Math" w:hAnsi="Cambria Math"/>
          <w:sz w:val="24"/>
          <w:szCs w:val="32"/>
        </w:rPr>
        <w:tab/>
      </w:r>
      <m:oMath>
        <m:sSub>
          <m:sSubPr>
            <m:ctrlPr>
              <w:rPr>
                <w:rFonts w:ascii="Cambria Math" w:hAnsi="Cambria Math"/>
                <w:i/>
                <w:iCs/>
                <w:sz w:val="24"/>
                <w:szCs w:val="32"/>
              </w:rPr>
            </m:ctrlPr>
          </m:sSubPr>
          <m:e>
            <m:r>
              <w:rPr>
                <w:rFonts w:ascii="Cambria Math" w:hAnsi="Cambria Math"/>
                <w:sz w:val="24"/>
                <w:szCs w:val="32"/>
              </w:rPr>
              <m:t>E</m:t>
            </m:r>
          </m:e>
          <m:sub>
            <m:r>
              <m:rPr>
                <m:sty m:val="p"/>
              </m:rPr>
              <w:rPr>
                <w:rFonts w:ascii="Cambria Math" w:hAnsi="Cambria Math" w:hint="eastAsia"/>
                <w:sz w:val="24"/>
                <w:szCs w:val="32"/>
              </w:rPr>
              <m:t>电</m:t>
            </m:r>
          </m:sub>
        </m:sSub>
        <m:r>
          <w:rPr>
            <w:rFonts w:ascii="Cambria Math" w:hAnsi="Cambria Math"/>
            <w:sz w:val="24"/>
            <w:szCs w:val="32"/>
          </w:rPr>
          <m:t>=</m:t>
        </m:r>
        <m:sSub>
          <m:sSubPr>
            <m:ctrlPr>
              <w:rPr>
                <w:rFonts w:ascii="Cambria Math" w:hAnsi="Cambria Math"/>
                <w:i/>
                <w:iCs/>
                <w:sz w:val="24"/>
                <w:szCs w:val="32"/>
              </w:rPr>
            </m:ctrlPr>
          </m:sSubPr>
          <m:e>
            <m:r>
              <w:rPr>
                <w:rFonts w:ascii="Cambria Math" w:hAnsi="Cambria Math"/>
                <w:sz w:val="24"/>
                <w:szCs w:val="32"/>
              </w:rPr>
              <m:t>AD</m:t>
            </m:r>
          </m:e>
          <m:sub>
            <m:r>
              <m:rPr>
                <m:sty m:val="p"/>
              </m:rPr>
              <w:rPr>
                <w:rFonts w:ascii="Cambria Math" w:hAnsi="Cambria Math" w:hint="eastAsia"/>
                <w:sz w:val="24"/>
                <w:szCs w:val="32"/>
              </w:rPr>
              <m:t>电</m:t>
            </m:r>
          </m:sub>
        </m:sSub>
        <m:r>
          <w:rPr>
            <w:rFonts w:ascii="Cambria Math" w:hAnsi="Cambria Math" w:hint="eastAsia"/>
            <w:sz w:val="24"/>
            <w:szCs w:val="32"/>
          </w:rPr>
          <m:t>×</m:t>
        </m:r>
        <m:sSub>
          <m:sSubPr>
            <m:ctrlPr>
              <w:rPr>
                <w:rFonts w:ascii="Cambria Math" w:hAnsi="Cambria Math"/>
                <w:i/>
                <w:iCs/>
                <w:sz w:val="24"/>
                <w:szCs w:val="32"/>
              </w:rPr>
            </m:ctrlPr>
          </m:sSubPr>
          <m:e>
            <m:r>
              <w:rPr>
                <w:rFonts w:ascii="Cambria Math" w:hAnsi="Cambria Math"/>
                <w:sz w:val="24"/>
                <w:szCs w:val="32"/>
              </w:rPr>
              <m:t>EF</m:t>
            </m:r>
          </m:e>
          <m:sub>
            <m:r>
              <m:rPr>
                <m:sty m:val="p"/>
              </m:rPr>
              <w:rPr>
                <w:rFonts w:ascii="Cambria Math" w:hAnsi="Cambria Math" w:hint="eastAsia"/>
                <w:sz w:val="24"/>
                <w:szCs w:val="32"/>
              </w:rPr>
              <m:t>电</m:t>
            </m:r>
          </m:sub>
        </m:sSub>
        <m:r>
          <m:rPr>
            <m:sty m:val="p"/>
          </m:rPr>
          <w:rPr>
            <w:rFonts w:ascii="Cambria Math" w:hAnsi="Cambria Math"/>
            <w:sz w:val="24"/>
            <w:szCs w:val="32"/>
          </w:rPr>
          <m:t xml:space="preserve"> </m:t>
        </m:r>
      </m:oMath>
      <w:r>
        <w:rPr>
          <w:rFonts w:hAnsi="宋体" w:hint="eastAsia"/>
          <w:sz w:val="24"/>
          <w:szCs w:val="32"/>
        </w:rPr>
        <w:tab/>
      </w:r>
      <w:r>
        <w:rPr>
          <w:rFonts w:hAnsi="宋体" w:hint="eastAsia"/>
          <w:sz w:val="24"/>
          <w:szCs w:val="32"/>
        </w:rPr>
        <w:tab/>
      </w:r>
      <w:r w:rsidR="00D635AB">
        <w:rPr>
          <w:rFonts w:hAnsi="宋体"/>
          <w:sz w:val="24"/>
          <w:szCs w:val="32"/>
        </w:rPr>
        <w:t xml:space="preserve">       </w:t>
      </w:r>
      <w:r>
        <w:rPr>
          <w:rFonts w:hAnsi="宋体" w:hint="eastAsia"/>
          <w:sz w:val="24"/>
          <w:szCs w:val="32"/>
        </w:rPr>
        <w:tab/>
      </w:r>
      <w:r>
        <w:rPr>
          <w:rFonts w:hAnsi="宋体" w:hint="eastAsia"/>
          <w:sz w:val="24"/>
          <w:szCs w:val="32"/>
        </w:rPr>
        <w:tab/>
      </w:r>
      <w:r>
        <w:rPr>
          <w:rFonts w:hAnsi="宋体" w:hint="eastAsia"/>
          <w:sz w:val="24"/>
          <w:szCs w:val="32"/>
        </w:rPr>
        <w:tab/>
      </w:r>
      <w:r>
        <w:rPr>
          <w:rFonts w:hint="eastAsia"/>
          <w:color w:val="000000"/>
          <w:sz w:val="24"/>
          <w:szCs w:val="32"/>
        </w:rPr>
        <w:t>（</w:t>
      </w:r>
      <w:r w:rsidR="00D635AB">
        <w:rPr>
          <w:rFonts w:hint="eastAsia"/>
          <w:color w:val="000000"/>
          <w:sz w:val="24"/>
          <w:szCs w:val="32"/>
        </w:rPr>
        <w:t>9</w:t>
      </w:r>
      <w:r>
        <w:rPr>
          <w:rFonts w:hint="eastAsia"/>
          <w:color w:val="000000"/>
          <w:sz w:val="24"/>
          <w:szCs w:val="32"/>
        </w:rPr>
        <w:t>）</w:t>
      </w:r>
    </w:p>
    <w:p w14:paraId="29254517" w14:textId="77777777" w:rsidR="00CF0B0D" w:rsidRDefault="00000000">
      <w:pPr>
        <w:ind w:firstLine="420"/>
        <w:rPr>
          <w:rFonts w:ascii="Cambria Math" w:hAnsi="Cambria Math"/>
          <w:sz w:val="24"/>
          <w:szCs w:val="32"/>
        </w:rPr>
      </w:pPr>
      <w:r>
        <w:rPr>
          <w:rFonts w:ascii="Cambria Math" w:hAnsi="Cambria Math" w:hint="eastAsia"/>
          <w:sz w:val="24"/>
          <w:szCs w:val="32"/>
        </w:rPr>
        <w:t>式中：</w:t>
      </w:r>
    </w:p>
    <w:p w14:paraId="2A24A428" w14:textId="6B669B05" w:rsidR="00CF0B0D" w:rsidRDefault="00000000">
      <w:pPr>
        <w:ind w:firstLine="420"/>
        <w:rPr>
          <w:rFonts w:ascii="Cambria Math" w:hAnsi="Cambria Math"/>
          <w:iCs/>
          <w:sz w:val="24"/>
          <w:szCs w:val="32"/>
        </w:rPr>
      </w:pPr>
      <m:oMath>
        <m:sSub>
          <m:sSubPr>
            <m:ctrlPr>
              <w:rPr>
                <w:rFonts w:ascii="Cambria Math" w:hAnsi="Cambria Math"/>
                <w:i/>
                <w:iCs/>
                <w:sz w:val="24"/>
                <w:szCs w:val="32"/>
              </w:rPr>
            </m:ctrlPr>
          </m:sSubPr>
          <m:e>
            <m:r>
              <w:rPr>
                <w:rFonts w:ascii="Cambria Math" w:hAnsi="Cambria Math"/>
                <w:sz w:val="24"/>
                <w:szCs w:val="32"/>
              </w:rPr>
              <m:t>AD</m:t>
            </m:r>
          </m:e>
          <m:sub>
            <m:r>
              <m:rPr>
                <m:sty m:val="p"/>
              </m:rPr>
              <w:rPr>
                <w:rFonts w:ascii="Cambria Math" w:hAnsi="Cambria Math" w:hint="eastAsia"/>
                <w:sz w:val="24"/>
                <w:szCs w:val="32"/>
              </w:rPr>
              <m:t>电</m:t>
            </m:r>
          </m:sub>
        </m:sSub>
      </m:oMath>
      <w:r>
        <w:rPr>
          <w:rFonts w:ascii="Cambria Math" w:hAnsi="Cambria Math" w:hint="eastAsia"/>
          <w:i/>
          <w:sz w:val="24"/>
          <w:szCs w:val="32"/>
        </w:rPr>
        <w:t>——</w:t>
      </w:r>
      <w:r>
        <w:rPr>
          <w:rFonts w:ascii="Cambria Math" w:hAnsi="Cambria Math" w:hint="eastAsia"/>
          <w:sz w:val="24"/>
          <w:szCs w:val="32"/>
        </w:rPr>
        <w:t>核算和报告年度内的购入电量，单位为兆瓦</w:t>
      </w:r>
      <w:r>
        <w:rPr>
          <w:rFonts w:ascii="Cambria Math" w:hAnsi="Cambria Math" w:hint="eastAsia"/>
          <w:iCs/>
          <w:sz w:val="24"/>
          <w:szCs w:val="32"/>
        </w:rPr>
        <w:t>时（</w:t>
      </w:r>
      <w:r>
        <w:rPr>
          <w:rFonts w:ascii="Cambria Math" w:hAnsi="Cambria Math"/>
          <w:iCs/>
          <w:sz w:val="24"/>
          <w:szCs w:val="32"/>
        </w:rPr>
        <w:t>MW</w:t>
      </w:r>
      <w:r>
        <w:rPr>
          <w:rFonts w:ascii="Cambria Math" w:hAnsi="Cambria Math" w:hint="eastAsia"/>
          <w:iCs/>
          <w:sz w:val="24"/>
          <w:szCs w:val="32"/>
        </w:rPr>
        <w:t>h</w:t>
      </w:r>
      <w:r>
        <w:rPr>
          <w:rFonts w:ascii="Cambria Math" w:hAnsi="Cambria Math" w:hint="eastAsia"/>
          <w:iCs/>
          <w:sz w:val="24"/>
          <w:szCs w:val="32"/>
        </w:rPr>
        <w:t>）；</w:t>
      </w:r>
    </w:p>
    <w:p w14:paraId="650F8660" w14:textId="2FC306E5" w:rsidR="00CF0B0D" w:rsidRDefault="00000000">
      <w:pPr>
        <w:ind w:firstLine="420"/>
        <w:rPr>
          <w:rFonts w:ascii="Cambria Math" w:hAnsi="Cambria Math"/>
          <w:sz w:val="24"/>
          <w:szCs w:val="32"/>
        </w:rPr>
      </w:pPr>
      <m:oMath>
        <m:sSub>
          <m:sSubPr>
            <m:ctrlPr>
              <w:rPr>
                <w:rFonts w:ascii="Cambria Math" w:hAnsi="Cambria Math"/>
                <w:sz w:val="24"/>
                <w:szCs w:val="32"/>
              </w:rPr>
            </m:ctrlPr>
          </m:sSubPr>
          <m:e>
            <m:r>
              <w:rPr>
                <w:rFonts w:ascii="Cambria Math" w:hAnsi="Cambria Math"/>
                <w:sz w:val="24"/>
                <w:szCs w:val="32"/>
              </w:rPr>
              <m:t>EF</m:t>
            </m:r>
          </m:e>
          <m:sub>
            <m:r>
              <m:rPr>
                <m:sty m:val="p"/>
              </m:rPr>
              <w:rPr>
                <w:rFonts w:ascii="Cambria Math" w:hAnsi="Cambria Math" w:hint="eastAsia"/>
                <w:sz w:val="24"/>
                <w:szCs w:val="32"/>
              </w:rPr>
              <m:t>电</m:t>
            </m:r>
          </m:sub>
        </m:sSub>
      </m:oMath>
      <w:r>
        <w:rPr>
          <w:rFonts w:ascii="Cambria Math" w:hAnsi="Cambria Math" w:hint="eastAsia"/>
          <w:i/>
          <w:sz w:val="24"/>
          <w:szCs w:val="32"/>
        </w:rPr>
        <w:t>——</w:t>
      </w:r>
      <w:r>
        <w:rPr>
          <w:rFonts w:ascii="Cambria Math" w:hAnsi="Cambria Math" w:hint="eastAsia"/>
          <w:sz w:val="24"/>
          <w:szCs w:val="32"/>
        </w:rPr>
        <w:t>区域电网年平均供电排放因子，</w:t>
      </w:r>
      <w:proofErr w:type="gramStart"/>
      <w:r>
        <w:rPr>
          <w:rFonts w:ascii="Cambria Math" w:hAnsi="Cambria Math" w:hint="eastAsia"/>
          <w:sz w:val="24"/>
          <w:szCs w:val="32"/>
        </w:rPr>
        <w:t>单位为吨二氧化碳</w:t>
      </w:r>
      <w:proofErr w:type="gramEnd"/>
      <w:r>
        <w:rPr>
          <w:rFonts w:ascii="Cambria Math" w:hAnsi="Cambria Math" w:hint="eastAsia"/>
          <w:sz w:val="24"/>
          <w:szCs w:val="32"/>
        </w:rPr>
        <w:t>每兆瓦时（</w:t>
      </w:r>
      <w:r>
        <w:rPr>
          <w:rFonts w:ascii="Cambria Math" w:hAnsi="Cambria Math" w:hint="eastAsia"/>
          <w:sz w:val="24"/>
          <w:szCs w:val="32"/>
        </w:rPr>
        <w:t>t</w:t>
      </w:r>
      <w:r>
        <w:rPr>
          <w:rFonts w:ascii="Cambria Math" w:hAnsi="Cambria Math"/>
          <w:sz w:val="24"/>
          <w:szCs w:val="32"/>
        </w:rPr>
        <w:t>CO</w:t>
      </w:r>
      <w:r>
        <w:rPr>
          <w:rFonts w:ascii="Cambria Math" w:hAnsi="Cambria Math"/>
          <w:sz w:val="24"/>
          <w:szCs w:val="32"/>
          <w:vertAlign w:val="subscript"/>
        </w:rPr>
        <w:t>2</w:t>
      </w:r>
      <w:r>
        <w:rPr>
          <w:rFonts w:ascii="Cambria Math" w:hAnsi="Cambria Math"/>
          <w:sz w:val="24"/>
          <w:szCs w:val="32"/>
        </w:rPr>
        <w:t>/ MW</w:t>
      </w:r>
      <w:r>
        <w:rPr>
          <w:rFonts w:ascii="Cambria Math" w:hAnsi="Cambria Math" w:hint="eastAsia"/>
          <w:sz w:val="24"/>
          <w:szCs w:val="32"/>
        </w:rPr>
        <w:t>h</w:t>
      </w:r>
      <w:r>
        <w:rPr>
          <w:rFonts w:ascii="Cambria Math" w:hAnsi="Cambria Math" w:hint="eastAsia"/>
          <w:sz w:val="24"/>
          <w:szCs w:val="32"/>
        </w:rPr>
        <w:t>）。</w:t>
      </w:r>
    </w:p>
    <w:p w14:paraId="5983A663" w14:textId="77777777" w:rsidR="00CF0B0D" w:rsidRDefault="00000000">
      <w:pPr>
        <w:pStyle w:val="2"/>
        <w:spacing w:before="0" w:after="0" w:line="360" w:lineRule="exact"/>
        <w:ind w:leftChars="0" w:left="0" w:rightChars="0" w:right="0"/>
        <w:rPr>
          <w:rFonts w:ascii="Times New Roman" w:hAnsi="Times New Roman"/>
          <w:b w:val="0"/>
          <w:sz w:val="24"/>
          <w:szCs w:val="24"/>
        </w:rPr>
      </w:pPr>
      <w:bookmarkStart w:id="86" w:name="_Toc150801047"/>
      <w:r>
        <w:rPr>
          <w:rFonts w:ascii="Times New Roman" w:hAnsi="Times New Roman" w:hint="eastAsia"/>
          <w:b w:val="0"/>
          <w:sz w:val="24"/>
          <w:szCs w:val="24"/>
        </w:rPr>
        <w:t>7.3</w:t>
      </w:r>
      <w:r>
        <w:rPr>
          <w:rFonts w:ascii="Times New Roman" w:hAnsi="Times New Roman" w:hint="eastAsia"/>
          <w:b w:val="0"/>
          <w:sz w:val="24"/>
          <w:szCs w:val="24"/>
        </w:rPr>
        <w:t>基于测量的方法排放量计算</w:t>
      </w:r>
      <w:bookmarkEnd w:id="86"/>
    </w:p>
    <w:p w14:paraId="2A930406" w14:textId="77777777" w:rsidR="00CF0B0D" w:rsidRDefault="00000000">
      <w:pPr>
        <w:pStyle w:val="2"/>
        <w:spacing w:before="0" w:after="0" w:line="240" w:lineRule="auto"/>
        <w:ind w:leftChars="0" w:left="0" w:rightChars="0" w:right="0"/>
        <w:rPr>
          <w:rFonts w:ascii="Times New Roman" w:hAnsi="Times New Roman"/>
          <w:b w:val="0"/>
          <w:sz w:val="24"/>
          <w:szCs w:val="24"/>
        </w:rPr>
      </w:pPr>
      <w:bookmarkStart w:id="87" w:name="_Toc150801048"/>
      <w:r>
        <w:rPr>
          <w:rFonts w:ascii="Times New Roman" w:hAnsi="Times New Roman" w:hint="eastAsia"/>
          <w:b w:val="0"/>
          <w:sz w:val="24"/>
          <w:szCs w:val="24"/>
        </w:rPr>
        <w:t>7.3.1</w:t>
      </w:r>
      <w:r>
        <w:rPr>
          <w:rFonts w:ascii="Times New Roman" w:hAnsi="Times New Roman" w:hint="eastAsia"/>
          <w:b w:val="0"/>
          <w:sz w:val="24"/>
          <w:szCs w:val="24"/>
        </w:rPr>
        <w:t>烟道排放量</w:t>
      </w:r>
      <w:bookmarkEnd w:id="87"/>
    </w:p>
    <w:p w14:paraId="650E2EC6" w14:textId="77777777" w:rsidR="00CF0B0D" w:rsidRDefault="00000000">
      <w:pPr>
        <w:widowControl/>
        <w:tabs>
          <w:tab w:val="center" w:pos="4201"/>
          <w:tab w:val="right" w:leader="dot" w:pos="9298"/>
        </w:tabs>
        <w:autoSpaceDE w:val="0"/>
        <w:autoSpaceDN w:val="0"/>
        <w:spacing w:line="360" w:lineRule="auto"/>
        <w:ind w:firstLineChars="200" w:firstLine="480"/>
        <w:rPr>
          <w:rFonts w:ascii="宋体" w:hAnsi="宋体"/>
          <w:color w:val="000000"/>
          <w:sz w:val="24"/>
        </w:rPr>
      </w:pPr>
      <w:r>
        <w:rPr>
          <w:rFonts w:ascii="宋体" w:hAnsi="宋体" w:hint="eastAsia"/>
          <w:color w:val="000000"/>
          <w:sz w:val="24"/>
        </w:rPr>
        <w:t>企业应根据下式计算年排放量，排放到大气中的CO</w:t>
      </w:r>
      <w:r>
        <w:rPr>
          <w:rFonts w:ascii="宋体" w:hAnsi="宋体"/>
          <w:color w:val="000000"/>
          <w:sz w:val="24"/>
          <w:vertAlign w:val="subscript"/>
        </w:rPr>
        <w:t>2</w:t>
      </w:r>
      <w:r>
        <w:rPr>
          <w:rFonts w:ascii="宋体" w:hAnsi="宋体" w:hint="eastAsia"/>
          <w:color w:val="000000"/>
          <w:sz w:val="24"/>
        </w:rPr>
        <w:t>应当作为摩尔当量的CO</w:t>
      </w:r>
      <w:r>
        <w:rPr>
          <w:rFonts w:ascii="宋体" w:hAnsi="宋体" w:hint="eastAsia"/>
          <w:color w:val="000000"/>
          <w:sz w:val="24"/>
          <w:vertAlign w:val="subscript"/>
        </w:rPr>
        <w:t>2</w:t>
      </w:r>
      <w:r>
        <w:rPr>
          <w:rFonts w:ascii="宋体" w:hAnsi="宋体" w:hint="eastAsia"/>
          <w:color w:val="000000"/>
          <w:sz w:val="24"/>
        </w:rPr>
        <w:t>处理。</w:t>
      </w:r>
    </w:p>
    <w:p w14:paraId="6C253E8A" w14:textId="0C3B6FDA" w:rsidR="00CF0B0D" w:rsidRDefault="00000000">
      <w:pPr>
        <w:widowControl/>
        <w:tabs>
          <w:tab w:val="center" w:pos="4201"/>
          <w:tab w:val="right" w:leader="dot" w:pos="9298"/>
        </w:tabs>
        <w:autoSpaceDE w:val="0"/>
        <w:autoSpaceDN w:val="0"/>
        <w:spacing w:line="360" w:lineRule="auto"/>
        <w:ind w:firstLineChars="200" w:firstLine="480"/>
        <w:jc w:val="right"/>
        <w:rPr>
          <w:rFonts w:ascii="宋体" w:hAnsi="宋体"/>
          <w:color w:val="000000"/>
          <w:sz w:val="24"/>
        </w:rPr>
      </w:pPr>
      <m:oMath>
        <m:r>
          <w:rPr>
            <w:rFonts w:ascii="Cambria Math" w:hAnsi="Cambria Math"/>
            <w:color w:val="000000"/>
            <w:sz w:val="24"/>
          </w:rPr>
          <m:t>E=</m:t>
        </m:r>
        <m:nary>
          <m:naryPr>
            <m:chr m:val="∑"/>
            <m:grow m:val="1"/>
            <m:ctrlPr>
              <w:rPr>
                <w:rFonts w:ascii="Cambria Math" w:hAnsi="Cambria Math"/>
                <w:i/>
                <w:color w:val="000000"/>
                <w:sz w:val="24"/>
              </w:rPr>
            </m:ctrlPr>
          </m:naryPr>
          <m:sub>
            <m:r>
              <w:rPr>
                <w:rFonts w:ascii="Cambria Math" w:hAnsi="Cambria Math"/>
                <w:color w:val="000000"/>
                <w:sz w:val="24"/>
              </w:rPr>
              <m:t>i=1</m:t>
            </m:r>
          </m:sub>
          <m:sup>
            <m:r>
              <m:rPr>
                <m:sty m:val="p"/>
              </m:rPr>
              <w:rPr>
                <w:rFonts w:ascii="Cambria Math" w:hAnsi="Cambria Math" w:hint="eastAsia"/>
                <w:color w:val="000000"/>
                <w:sz w:val="24"/>
              </w:rPr>
              <m:t>每年运行小时</m:t>
            </m:r>
          </m:sup>
          <m:e>
            <m:sSub>
              <m:sSubPr>
                <m:ctrlPr>
                  <w:rPr>
                    <w:rFonts w:ascii="Cambria Math" w:hAnsi="Cambria Math"/>
                    <w:i/>
                    <w:color w:val="000000"/>
                    <w:sz w:val="24"/>
                  </w:rPr>
                </m:ctrlPr>
              </m:sSubPr>
              <m:e>
                <m:r>
                  <w:rPr>
                    <w:rFonts w:ascii="Cambria Math" w:hAnsi="Cambria Math"/>
                    <w:color w:val="000000"/>
                    <w:sz w:val="24"/>
                  </w:rPr>
                  <m:t>C</m:t>
                </m:r>
              </m:e>
              <m:sub>
                <m:r>
                  <w:rPr>
                    <w:rFonts w:ascii="Cambria Math" w:hAnsi="Cambria Math"/>
                    <w:color w:val="000000"/>
                    <w:sz w:val="24"/>
                  </w:rPr>
                  <m:t xml:space="preserve"> i</m:t>
                </m:r>
              </m:sub>
            </m:sSub>
            <m:r>
              <w:rPr>
                <w:rFonts w:ascii="Cambria Math" w:hAnsi="Cambria Math"/>
                <w:color w:val="000000"/>
                <w:sz w:val="24"/>
              </w:rPr>
              <m:t>×</m:t>
            </m:r>
            <m:sSub>
              <m:sSubPr>
                <m:ctrlPr>
                  <w:rPr>
                    <w:rFonts w:ascii="Cambria Math" w:hAnsi="Cambria Math"/>
                    <w:i/>
                    <w:color w:val="000000"/>
                    <w:sz w:val="24"/>
                  </w:rPr>
                </m:ctrlPr>
              </m:sSubPr>
              <m:e>
                <m:r>
                  <w:rPr>
                    <w:rFonts w:ascii="Cambria Math" w:hAnsi="Cambria Math"/>
                    <w:color w:val="000000"/>
                    <w:sz w:val="24"/>
                  </w:rPr>
                  <m:t>FR</m:t>
                </m:r>
              </m:e>
              <m:sub>
                <m:r>
                  <w:rPr>
                    <w:rFonts w:ascii="Cambria Math" w:hAnsi="Cambria Math"/>
                    <w:color w:val="000000"/>
                    <w:sz w:val="24"/>
                  </w:rPr>
                  <m:t>i</m:t>
                </m:r>
              </m:sub>
            </m:sSub>
            <m:r>
              <w:rPr>
                <w:rFonts w:ascii="Cambria Math" w:hAnsi="Cambria Math"/>
                <w:color w:val="000000"/>
                <w:sz w:val="24"/>
              </w:rPr>
              <m:t>×</m:t>
            </m:r>
            <m:sSup>
              <m:sSupPr>
                <m:ctrlPr>
                  <w:rPr>
                    <w:rFonts w:ascii="Cambria Math" w:hAnsi="Cambria Math"/>
                    <w:i/>
                    <w:color w:val="000000"/>
                    <w:sz w:val="24"/>
                  </w:rPr>
                </m:ctrlPr>
              </m:sSupPr>
              <m:e>
                <m:r>
                  <w:rPr>
                    <w:rFonts w:ascii="Cambria Math" w:hAnsi="Cambria Math"/>
                    <w:color w:val="000000"/>
                    <w:sz w:val="24"/>
                  </w:rPr>
                  <m:t>10</m:t>
                </m:r>
              </m:e>
              <m:sup>
                <m:r>
                  <w:rPr>
                    <w:rFonts w:ascii="Cambria Math" w:hAnsi="Cambria Math"/>
                    <w:color w:val="000000"/>
                    <w:sz w:val="24"/>
                  </w:rPr>
                  <m:t>-6</m:t>
                </m:r>
              </m:sup>
            </m:sSup>
          </m:e>
        </m:nary>
      </m:oMath>
      <w:r>
        <w:rPr>
          <w:rFonts w:ascii="宋体" w:hAnsi="宋体"/>
          <w:color w:val="000000"/>
          <w:sz w:val="24"/>
        </w:rPr>
        <w:t xml:space="preserve">              </w:t>
      </w:r>
      <w:r>
        <w:rPr>
          <w:rFonts w:ascii="宋体" w:hAnsi="宋体" w:hint="eastAsia"/>
          <w:color w:val="000000"/>
          <w:sz w:val="24"/>
        </w:rPr>
        <w:t>（1</w:t>
      </w:r>
      <w:r w:rsidR="00D24A86">
        <w:rPr>
          <w:rFonts w:ascii="宋体" w:hAnsi="宋体" w:hint="eastAsia"/>
          <w:color w:val="000000"/>
          <w:sz w:val="24"/>
        </w:rPr>
        <w:t>0</w:t>
      </w:r>
      <w:r>
        <w:rPr>
          <w:rFonts w:ascii="宋体" w:hAnsi="宋体" w:hint="eastAsia"/>
          <w:color w:val="000000"/>
          <w:sz w:val="24"/>
        </w:rPr>
        <w:t>）</w:t>
      </w:r>
    </w:p>
    <w:p w14:paraId="18309340" w14:textId="77777777" w:rsidR="00CF0B0D" w:rsidRDefault="00000000">
      <w:pPr>
        <w:widowControl/>
        <w:tabs>
          <w:tab w:val="center" w:pos="4201"/>
          <w:tab w:val="right" w:leader="dot" w:pos="9298"/>
        </w:tabs>
        <w:autoSpaceDE w:val="0"/>
        <w:autoSpaceDN w:val="0"/>
        <w:spacing w:line="360" w:lineRule="auto"/>
        <w:ind w:firstLineChars="200" w:firstLine="480"/>
        <w:rPr>
          <w:rFonts w:ascii="宋体" w:hAnsi="宋体"/>
          <w:color w:val="000000"/>
          <w:sz w:val="24"/>
        </w:rPr>
      </w:pPr>
      <w:r>
        <w:rPr>
          <w:rFonts w:ascii="宋体" w:hAnsi="宋体" w:hint="eastAsia"/>
          <w:color w:val="000000"/>
          <w:sz w:val="24"/>
        </w:rPr>
        <w:t>其中：</w:t>
      </w:r>
    </w:p>
    <w:p w14:paraId="1A8DBA6C" w14:textId="77777777" w:rsidR="00CF0B0D" w:rsidRDefault="00000000">
      <w:pPr>
        <w:widowControl/>
        <w:tabs>
          <w:tab w:val="center" w:pos="4201"/>
          <w:tab w:val="right" w:leader="dot" w:pos="9298"/>
        </w:tabs>
        <w:autoSpaceDE w:val="0"/>
        <w:autoSpaceDN w:val="0"/>
        <w:spacing w:line="360" w:lineRule="auto"/>
        <w:ind w:firstLineChars="200" w:firstLine="480"/>
        <w:rPr>
          <w:rFonts w:ascii="宋体" w:hAnsi="宋体"/>
          <w:iCs/>
          <w:color w:val="000000"/>
          <w:sz w:val="24"/>
          <w:vertAlign w:val="superscript"/>
        </w:rPr>
      </w:pPr>
      <m:oMath>
        <m:sSub>
          <m:sSubPr>
            <m:ctrlPr>
              <w:rPr>
                <w:rFonts w:ascii="Cambria Math" w:hAnsi="Cambria Math"/>
                <w:i/>
                <w:iCs/>
                <w:color w:val="000000"/>
                <w:sz w:val="24"/>
              </w:rPr>
            </m:ctrlPr>
          </m:sSubPr>
          <m:e>
            <m:r>
              <w:rPr>
                <w:rFonts w:ascii="Cambria Math" w:hAnsi="Cambria Math"/>
                <w:color w:val="000000"/>
                <w:sz w:val="24"/>
              </w:rPr>
              <m:t>C</m:t>
            </m:r>
          </m:e>
          <m:sub>
            <m:r>
              <w:rPr>
                <w:rFonts w:ascii="Cambria Math" w:hAnsi="Cambria Math"/>
                <w:color w:val="000000"/>
                <w:sz w:val="24"/>
              </w:rPr>
              <m:t>i</m:t>
            </m:r>
          </m:sub>
        </m:sSub>
      </m:oMath>
      <w:r>
        <w:rPr>
          <w:rFonts w:ascii="宋体" w:hAnsi="宋体" w:hint="eastAsia"/>
          <w:i/>
          <w:color w:val="000000"/>
          <w:sz w:val="24"/>
        </w:rPr>
        <w:t>——</w:t>
      </w:r>
      <w:r>
        <w:rPr>
          <w:rFonts w:ascii="宋体" w:hAnsi="宋体" w:hint="eastAsia"/>
          <w:color w:val="000000"/>
          <w:sz w:val="24"/>
        </w:rPr>
        <w:t>运行期间测量的烟气中排放浓度的小时平</w:t>
      </w:r>
      <w:r>
        <w:rPr>
          <w:rFonts w:ascii="宋体" w:hAnsi="宋体" w:hint="eastAsia"/>
          <w:iCs/>
          <w:color w:val="000000"/>
          <w:sz w:val="24"/>
        </w:rPr>
        <w:t>均值，单位为g /Nm</w:t>
      </w:r>
      <w:r>
        <w:rPr>
          <w:rFonts w:ascii="宋体" w:hAnsi="宋体" w:hint="eastAsia"/>
          <w:iCs/>
          <w:color w:val="000000"/>
          <w:sz w:val="24"/>
          <w:vertAlign w:val="superscript"/>
        </w:rPr>
        <w:t>3</w:t>
      </w:r>
      <w:r>
        <w:rPr>
          <w:rFonts w:ascii="宋体" w:hAnsi="宋体" w:hint="eastAsia"/>
          <w:iCs/>
          <w:color w:val="000000"/>
          <w:sz w:val="24"/>
        </w:rPr>
        <w:t>。</w:t>
      </w:r>
    </w:p>
    <w:p w14:paraId="55D06759" w14:textId="77777777" w:rsidR="00CF0B0D" w:rsidRDefault="00000000">
      <w:pPr>
        <w:widowControl/>
        <w:tabs>
          <w:tab w:val="center" w:pos="4201"/>
          <w:tab w:val="right" w:leader="dot" w:pos="9298"/>
        </w:tabs>
        <w:autoSpaceDE w:val="0"/>
        <w:autoSpaceDN w:val="0"/>
        <w:spacing w:line="360" w:lineRule="auto"/>
        <w:ind w:firstLineChars="200" w:firstLine="480"/>
        <w:rPr>
          <w:rFonts w:ascii="宋体" w:hAnsi="宋体"/>
          <w:color w:val="000000"/>
          <w:sz w:val="24"/>
        </w:rPr>
      </w:pPr>
      <m:oMath>
        <m:r>
          <w:rPr>
            <w:rFonts w:ascii="Cambria Math" w:hAnsi="Cambria Math"/>
            <w:color w:val="000000"/>
            <w:sz w:val="24"/>
          </w:rPr>
          <m:t>FR</m:t>
        </m:r>
      </m:oMath>
      <w:r>
        <w:rPr>
          <w:rFonts w:ascii="宋体" w:hAnsi="宋体" w:hint="eastAsia"/>
          <w:i/>
          <w:color w:val="000000"/>
          <w:sz w:val="24"/>
        </w:rPr>
        <w:t>——</w:t>
      </w:r>
      <w:r>
        <w:rPr>
          <w:rFonts w:ascii="宋体" w:hAnsi="宋体" w:hint="eastAsia"/>
          <w:color w:val="000000"/>
          <w:sz w:val="24"/>
        </w:rPr>
        <w:t>每小时烟气流量，单位为Nm</w:t>
      </w:r>
      <w:r>
        <w:rPr>
          <w:rFonts w:ascii="宋体" w:hAnsi="宋体" w:hint="eastAsia"/>
          <w:color w:val="000000"/>
          <w:sz w:val="24"/>
          <w:vertAlign w:val="superscript"/>
        </w:rPr>
        <w:t>3</w:t>
      </w:r>
      <w:r>
        <w:rPr>
          <w:rFonts w:ascii="宋体" w:hAnsi="宋体"/>
          <w:color w:val="000000"/>
          <w:sz w:val="24"/>
        </w:rPr>
        <w:t>/h</w:t>
      </w:r>
      <w:r>
        <w:rPr>
          <w:rFonts w:ascii="宋体" w:hAnsi="宋体" w:hint="eastAsia"/>
          <w:color w:val="000000"/>
          <w:sz w:val="24"/>
        </w:rPr>
        <w:t>。</w:t>
      </w:r>
    </w:p>
    <w:p w14:paraId="025DFF01" w14:textId="77777777" w:rsidR="00A1489C" w:rsidRPr="00876342" w:rsidRDefault="00A1489C" w:rsidP="00A1489C">
      <w:pPr>
        <w:pStyle w:val="2"/>
        <w:spacing w:before="0" w:after="0" w:line="240" w:lineRule="auto"/>
        <w:ind w:leftChars="0" w:left="0" w:rightChars="0" w:right="0"/>
        <w:rPr>
          <w:rFonts w:ascii="Times New Roman" w:hAnsi="Times New Roman"/>
          <w:sz w:val="24"/>
        </w:rPr>
      </w:pPr>
      <w:r w:rsidRPr="00876342">
        <w:rPr>
          <w:rFonts w:ascii="Times New Roman" w:hAnsi="Times New Roman"/>
          <w:b w:val="0"/>
          <w:sz w:val="24"/>
          <w:szCs w:val="24"/>
        </w:rPr>
        <w:t xml:space="preserve">7.3.2 </w:t>
      </w:r>
      <w:r w:rsidRPr="00876342">
        <w:rPr>
          <w:rFonts w:ascii="Times New Roman" w:hAnsi="Times New Roman" w:hint="eastAsia"/>
          <w:b w:val="0"/>
          <w:sz w:val="24"/>
          <w:szCs w:val="24"/>
        </w:rPr>
        <w:t>无组织排放测量</w:t>
      </w:r>
    </w:p>
    <w:p w14:paraId="6B0C8A06" w14:textId="77777777" w:rsidR="00A1489C" w:rsidRDefault="00A1489C" w:rsidP="00A1489C">
      <w:pPr>
        <w:widowControl/>
        <w:tabs>
          <w:tab w:val="center" w:pos="4201"/>
          <w:tab w:val="right" w:leader="dot" w:pos="9298"/>
        </w:tabs>
        <w:autoSpaceDE w:val="0"/>
        <w:autoSpaceDN w:val="0"/>
        <w:spacing w:line="360" w:lineRule="auto"/>
        <w:ind w:firstLineChars="200" w:firstLine="480"/>
        <w:rPr>
          <w:rFonts w:ascii="宋体" w:hAnsi="宋体"/>
          <w:color w:val="000000"/>
          <w:sz w:val="24"/>
        </w:rPr>
      </w:pPr>
      <w:r>
        <w:rPr>
          <w:rFonts w:ascii="宋体" w:hAnsi="宋体" w:hint="eastAsia"/>
          <w:color w:val="000000"/>
          <w:sz w:val="24"/>
        </w:rPr>
        <w:t>企业用于进行无组织排放测量的监测系统需由可控释放计量标准进行周期性校准，企业温室气体无组织排放量为小时平均排放量与运行时间的乘积。</w:t>
      </w:r>
    </w:p>
    <w:p w14:paraId="5B17FF04" w14:textId="0087D3FB" w:rsidR="00A1489C" w:rsidRDefault="00000000" w:rsidP="004A60EA">
      <w:pPr>
        <w:widowControl/>
        <w:tabs>
          <w:tab w:val="center" w:pos="4201"/>
          <w:tab w:val="right" w:leader="dot" w:pos="9298"/>
        </w:tabs>
        <w:autoSpaceDE w:val="0"/>
        <w:autoSpaceDN w:val="0"/>
        <w:spacing w:line="360" w:lineRule="auto"/>
        <w:jc w:val="right"/>
        <w:rPr>
          <w:sz w:val="24"/>
        </w:rPr>
      </w:pPr>
      <m:oMath>
        <m:sSub>
          <m:sSubPr>
            <m:ctrlPr>
              <w:rPr>
                <w:rFonts w:ascii="Cambria Math" w:hAnsi="Cambria Math"/>
                <w:i/>
                <w:sz w:val="24"/>
                <w:szCs w:val="32"/>
              </w:rPr>
            </m:ctrlPr>
          </m:sSubPr>
          <m:e>
            <m:r>
              <w:rPr>
                <w:rFonts w:ascii="Cambria Math"/>
                <w:sz w:val="24"/>
                <w:szCs w:val="32"/>
              </w:rPr>
              <m:t>E</m:t>
            </m:r>
          </m:e>
          <m:sub>
            <m:r>
              <w:rPr>
                <w:rFonts w:ascii="Cambria Math"/>
                <w:sz w:val="24"/>
                <w:szCs w:val="32"/>
              </w:rPr>
              <m:t>u</m:t>
            </m:r>
          </m:sub>
        </m:sSub>
        <m:r>
          <w:rPr>
            <w:rFonts w:ascii="Cambria Math"/>
            <w:sz w:val="24"/>
            <w:szCs w:val="32"/>
          </w:rPr>
          <m:t>=</m:t>
        </m:r>
        <m:sSub>
          <m:sSubPr>
            <m:ctrlPr>
              <w:rPr>
                <w:rFonts w:ascii="Cambria Math" w:hAnsi="Cambria Math"/>
                <w:i/>
                <w:sz w:val="24"/>
                <w:szCs w:val="32"/>
              </w:rPr>
            </m:ctrlPr>
          </m:sSubPr>
          <m:e>
            <m:r>
              <w:rPr>
                <w:rFonts w:ascii="Cambria Math"/>
                <w:sz w:val="24"/>
                <w:szCs w:val="32"/>
              </w:rPr>
              <m:t>E</m:t>
            </m:r>
          </m:e>
          <m:sub>
            <m:r>
              <w:rPr>
                <w:rFonts w:ascii="Cambria Math"/>
                <w:sz w:val="24"/>
                <w:szCs w:val="32"/>
              </w:rPr>
              <m:t>ui</m:t>
            </m:r>
          </m:sub>
        </m:sSub>
        <m:r>
          <w:rPr>
            <w:rFonts w:ascii="MS Mincho" w:eastAsia="MS Mincho" w:hAnsi="MS Mincho" w:cs="MS Mincho" w:hint="eastAsia"/>
            <w:sz w:val="24"/>
            <w:szCs w:val="32"/>
          </w:rPr>
          <m:t>⋅</m:t>
        </m:r>
        <m:r>
          <w:rPr>
            <w:rFonts w:ascii="Cambria Math"/>
            <w:sz w:val="24"/>
            <w:szCs w:val="32"/>
          </w:rPr>
          <m:t>t</m:t>
        </m:r>
        <m:r>
          <w:rPr>
            <w:rFonts w:ascii="MS Mincho" w:eastAsia="MS Mincho" w:hAnsi="MS Mincho" w:cs="MS Mincho" w:hint="eastAsia"/>
            <w:sz w:val="24"/>
            <w:szCs w:val="32"/>
          </w:rPr>
          <m:t>⋅</m:t>
        </m:r>
        <m:r>
          <w:rPr>
            <w:rFonts w:ascii="Cambria Math"/>
            <w:sz w:val="24"/>
            <w:szCs w:val="32"/>
          </w:rPr>
          <m:t>1</m:t>
        </m:r>
        <m:sSup>
          <m:sSupPr>
            <m:ctrlPr>
              <w:rPr>
                <w:rFonts w:ascii="Cambria Math" w:hAnsi="Cambria Math"/>
                <w:i/>
                <w:sz w:val="24"/>
                <w:szCs w:val="32"/>
              </w:rPr>
            </m:ctrlPr>
          </m:sSupPr>
          <m:e>
            <m:r>
              <w:rPr>
                <w:rFonts w:ascii="Cambria Math"/>
                <w:sz w:val="24"/>
                <w:szCs w:val="32"/>
              </w:rPr>
              <m:t>0</m:t>
            </m:r>
          </m:e>
          <m:sup>
            <m:r>
              <w:rPr>
                <w:rFonts w:ascii="Cambria Math"/>
                <w:sz w:val="24"/>
                <w:szCs w:val="32"/>
              </w:rPr>
              <m:t>-</m:t>
            </m:r>
            <m:r>
              <w:rPr>
                <w:rFonts w:ascii="Cambria Math"/>
                <w:sz w:val="24"/>
                <w:szCs w:val="32"/>
              </w:rPr>
              <m:t>6</m:t>
            </m:r>
          </m:sup>
        </m:sSup>
      </m:oMath>
      <w:r w:rsidR="00A1489C">
        <w:tab/>
      </w:r>
      <w:r w:rsidR="00545AB6">
        <w:t xml:space="preserve">   </w:t>
      </w:r>
      <w:r w:rsidR="00A1489C" w:rsidRPr="00876342">
        <w:rPr>
          <w:rFonts w:hint="eastAsia"/>
          <w:sz w:val="24"/>
        </w:rPr>
        <w:t>（</w:t>
      </w:r>
      <w:r w:rsidR="00A1489C">
        <w:rPr>
          <w:rFonts w:hint="eastAsia"/>
          <w:sz w:val="24"/>
        </w:rPr>
        <w:t>11</w:t>
      </w:r>
      <w:r w:rsidR="00A1489C" w:rsidRPr="00876342">
        <w:rPr>
          <w:rFonts w:hint="eastAsia"/>
          <w:sz w:val="24"/>
        </w:rPr>
        <w:t>）</w:t>
      </w:r>
    </w:p>
    <w:p w14:paraId="429F3084" w14:textId="77777777" w:rsidR="00A1489C" w:rsidRDefault="00A1489C" w:rsidP="00A1489C">
      <w:pPr>
        <w:widowControl/>
        <w:tabs>
          <w:tab w:val="center" w:pos="4201"/>
          <w:tab w:val="right" w:leader="dot" w:pos="9298"/>
        </w:tabs>
        <w:autoSpaceDE w:val="0"/>
        <w:autoSpaceDN w:val="0"/>
        <w:spacing w:line="360" w:lineRule="auto"/>
        <w:ind w:firstLineChars="200" w:firstLine="480"/>
        <w:rPr>
          <w:rFonts w:ascii="宋体" w:hAnsi="宋体"/>
          <w:color w:val="000000"/>
          <w:sz w:val="24"/>
        </w:rPr>
      </w:pPr>
      <w:r>
        <w:rPr>
          <w:rFonts w:ascii="宋体" w:hAnsi="宋体" w:hint="eastAsia"/>
          <w:color w:val="000000"/>
          <w:sz w:val="24"/>
        </w:rPr>
        <w:t>式中：</w:t>
      </w:r>
    </w:p>
    <w:p w14:paraId="70151FA7" w14:textId="04AA1325" w:rsidR="00A1489C" w:rsidRDefault="00000000" w:rsidP="004A60EA">
      <w:pPr>
        <w:widowControl/>
        <w:tabs>
          <w:tab w:val="center" w:pos="4201"/>
          <w:tab w:val="right" w:leader="dot" w:pos="9298"/>
        </w:tabs>
        <w:autoSpaceDE w:val="0"/>
        <w:autoSpaceDN w:val="0"/>
        <w:spacing w:line="360" w:lineRule="auto"/>
        <w:ind w:firstLineChars="200" w:firstLine="480"/>
        <w:jc w:val="left"/>
        <w:rPr>
          <w:rFonts w:ascii="宋体" w:hAnsi="宋体"/>
          <w:iCs/>
          <w:color w:val="000000"/>
          <w:sz w:val="24"/>
        </w:rPr>
      </w:pPr>
      <m:oMath>
        <m:sSub>
          <m:sSubPr>
            <m:ctrlPr>
              <w:rPr>
                <w:rFonts w:ascii="Cambria Math" w:hAnsi="Cambria Math"/>
                <w:i/>
                <w:sz w:val="24"/>
              </w:rPr>
            </m:ctrlPr>
          </m:sSubPr>
          <m:e>
            <m:r>
              <w:rPr>
                <w:rFonts w:ascii="Cambria Math"/>
                <w:sz w:val="24"/>
              </w:rPr>
              <m:t>E</m:t>
            </m:r>
          </m:e>
          <m:sub>
            <m:r>
              <w:rPr>
                <w:rFonts w:ascii="Cambria Math"/>
                <w:sz w:val="24"/>
              </w:rPr>
              <m:t>u</m:t>
            </m:r>
          </m:sub>
        </m:sSub>
      </m:oMath>
      <w:r w:rsidR="00A1489C">
        <w:rPr>
          <w:rFonts w:ascii="宋体" w:hAnsi="宋体" w:hint="eastAsia"/>
          <w:i/>
          <w:color w:val="000000"/>
          <w:sz w:val="24"/>
        </w:rPr>
        <w:t>——</w:t>
      </w:r>
      <w:r w:rsidR="00A1489C">
        <w:rPr>
          <w:rFonts w:ascii="宋体" w:hAnsi="宋体" w:hint="eastAsia"/>
          <w:color w:val="000000"/>
          <w:sz w:val="24"/>
        </w:rPr>
        <w:t>企业温室气体无组织排放量</w:t>
      </w:r>
      <w:r w:rsidR="00A1489C">
        <w:rPr>
          <w:rFonts w:ascii="宋体" w:hAnsi="宋体" w:hint="eastAsia"/>
          <w:iCs/>
          <w:color w:val="000000"/>
          <w:sz w:val="24"/>
        </w:rPr>
        <w:t>，单位为</w:t>
      </w:r>
      <w:r w:rsidR="00A1489C">
        <w:rPr>
          <w:rFonts w:ascii="Cambria Math" w:hAnsi="Cambria Math" w:hint="eastAsia"/>
          <w:sz w:val="24"/>
          <w:szCs w:val="32"/>
        </w:rPr>
        <w:t>t</w:t>
      </w:r>
      <w:r w:rsidR="00A1489C">
        <w:rPr>
          <w:rFonts w:ascii="Cambria Math" w:hAnsi="Cambria Math"/>
          <w:sz w:val="24"/>
          <w:szCs w:val="32"/>
        </w:rPr>
        <w:t>CO</w:t>
      </w:r>
      <w:r w:rsidR="00A1489C">
        <w:rPr>
          <w:rFonts w:ascii="Cambria Math" w:hAnsi="Cambria Math"/>
          <w:sz w:val="24"/>
          <w:szCs w:val="32"/>
          <w:vertAlign w:val="subscript"/>
        </w:rPr>
        <w:t>2</w:t>
      </w:r>
      <w:r w:rsidR="00A1489C">
        <w:rPr>
          <w:rFonts w:ascii="宋体" w:hAnsi="宋体" w:hint="eastAsia"/>
          <w:iCs/>
          <w:color w:val="000000"/>
          <w:sz w:val="24"/>
        </w:rPr>
        <w:t>；</w:t>
      </w:r>
    </w:p>
    <w:p w14:paraId="756C327D" w14:textId="5A6FB539" w:rsidR="00A1489C" w:rsidRDefault="00000000" w:rsidP="004A60EA">
      <w:pPr>
        <w:widowControl/>
        <w:tabs>
          <w:tab w:val="center" w:pos="4201"/>
          <w:tab w:val="right" w:leader="dot" w:pos="9298"/>
        </w:tabs>
        <w:autoSpaceDE w:val="0"/>
        <w:autoSpaceDN w:val="0"/>
        <w:spacing w:line="360" w:lineRule="auto"/>
        <w:ind w:firstLineChars="200" w:firstLine="480"/>
        <w:jc w:val="left"/>
        <w:rPr>
          <w:rFonts w:ascii="宋体" w:hAnsi="宋体"/>
          <w:iCs/>
          <w:color w:val="000000"/>
          <w:sz w:val="24"/>
        </w:rPr>
      </w:pPr>
      <m:oMath>
        <m:sSub>
          <m:sSubPr>
            <m:ctrlPr>
              <w:rPr>
                <w:rFonts w:ascii="Cambria Math" w:hAnsi="Cambria Math"/>
                <w:i/>
                <w:sz w:val="24"/>
              </w:rPr>
            </m:ctrlPr>
          </m:sSubPr>
          <m:e>
            <m:r>
              <w:rPr>
                <w:rFonts w:ascii="Cambria Math"/>
                <w:sz w:val="24"/>
              </w:rPr>
              <m:t>E</m:t>
            </m:r>
          </m:e>
          <m:sub>
            <m:r>
              <w:rPr>
                <w:rFonts w:ascii="Cambria Math"/>
                <w:sz w:val="24"/>
              </w:rPr>
              <m:t>ui</m:t>
            </m:r>
          </m:sub>
        </m:sSub>
      </m:oMath>
      <w:r w:rsidR="00A1489C">
        <w:rPr>
          <w:rFonts w:ascii="宋体" w:hAnsi="宋体" w:hint="eastAsia"/>
          <w:i/>
          <w:color w:val="000000"/>
          <w:sz w:val="24"/>
        </w:rPr>
        <w:t>——</w:t>
      </w:r>
      <w:r w:rsidR="00A1489C">
        <w:rPr>
          <w:rFonts w:ascii="宋体" w:hAnsi="宋体" w:hint="eastAsia"/>
          <w:color w:val="000000"/>
          <w:sz w:val="24"/>
        </w:rPr>
        <w:t>运行期间无组织排放量监测结果的小时平</w:t>
      </w:r>
      <w:r w:rsidR="00A1489C">
        <w:rPr>
          <w:rFonts w:ascii="宋体" w:hAnsi="宋体" w:hint="eastAsia"/>
          <w:iCs/>
          <w:color w:val="000000"/>
          <w:sz w:val="24"/>
        </w:rPr>
        <w:t>均值，单位为g /h；</w:t>
      </w:r>
    </w:p>
    <w:p w14:paraId="52D9EA1B" w14:textId="47855D2B" w:rsidR="00A1489C" w:rsidRPr="0006587E" w:rsidRDefault="004A60EA" w:rsidP="004A60EA">
      <w:pPr>
        <w:widowControl/>
        <w:tabs>
          <w:tab w:val="center" w:pos="4201"/>
          <w:tab w:val="right" w:leader="dot" w:pos="9298"/>
        </w:tabs>
        <w:autoSpaceDE w:val="0"/>
        <w:autoSpaceDN w:val="0"/>
        <w:spacing w:line="360" w:lineRule="auto"/>
        <w:ind w:firstLineChars="200" w:firstLine="480"/>
        <w:jc w:val="left"/>
        <w:rPr>
          <w:rFonts w:ascii="宋体" w:hAnsi="宋体"/>
          <w:color w:val="000000"/>
          <w:sz w:val="24"/>
        </w:rPr>
      </w:pPr>
      <m:oMath>
        <m:r>
          <w:rPr>
            <w:rFonts w:ascii="Cambria Math"/>
            <w:sz w:val="24"/>
          </w:rPr>
          <m:t>t</m:t>
        </m:r>
      </m:oMath>
      <w:r w:rsidR="00A1489C" w:rsidRPr="00876342">
        <w:rPr>
          <w:rFonts w:hint="eastAsia"/>
          <w:sz w:val="24"/>
        </w:rPr>
        <w:t>——企业年度运行时间，</w:t>
      </w:r>
      <w:r w:rsidR="00A1489C" w:rsidRPr="00876342">
        <w:rPr>
          <w:sz w:val="24"/>
        </w:rPr>
        <w:t>h</w:t>
      </w:r>
      <w:r w:rsidR="00A1489C" w:rsidRPr="00876342">
        <w:rPr>
          <w:rFonts w:hint="eastAsia"/>
          <w:sz w:val="24"/>
        </w:rPr>
        <w:t>。</w:t>
      </w:r>
    </w:p>
    <w:p w14:paraId="37199554" w14:textId="33C198E3" w:rsidR="00CF0B0D" w:rsidRDefault="00000000">
      <w:pPr>
        <w:pStyle w:val="2"/>
        <w:spacing w:before="0" w:after="0" w:line="240" w:lineRule="auto"/>
        <w:ind w:leftChars="0" w:left="0" w:rightChars="0" w:right="0"/>
        <w:rPr>
          <w:rFonts w:ascii="Times New Roman" w:hAnsi="Times New Roman"/>
          <w:b w:val="0"/>
          <w:sz w:val="24"/>
          <w:szCs w:val="24"/>
        </w:rPr>
      </w:pPr>
      <w:bookmarkStart w:id="88" w:name="_Toc150801049"/>
      <w:r>
        <w:rPr>
          <w:rFonts w:ascii="Times New Roman" w:hAnsi="Times New Roman" w:hint="eastAsia"/>
          <w:b w:val="0"/>
          <w:sz w:val="24"/>
          <w:szCs w:val="24"/>
        </w:rPr>
        <w:t>7.3.</w:t>
      </w:r>
      <w:r w:rsidR="00A1489C">
        <w:rPr>
          <w:rFonts w:ascii="Times New Roman" w:hAnsi="Times New Roman" w:hint="eastAsia"/>
          <w:b w:val="0"/>
          <w:sz w:val="24"/>
          <w:szCs w:val="24"/>
        </w:rPr>
        <w:t>3</w:t>
      </w:r>
      <w:r>
        <w:rPr>
          <w:rFonts w:ascii="Times New Roman" w:hAnsi="Times New Roman" w:hint="eastAsia"/>
          <w:b w:val="0"/>
          <w:sz w:val="24"/>
          <w:szCs w:val="24"/>
        </w:rPr>
        <w:t>缺失数据处理方法</w:t>
      </w:r>
      <w:bookmarkEnd w:id="88"/>
    </w:p>
    <w:p w14:paraId="6B8282BE"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1）在计算每个参数的小时平均值时，应使用该小时内所有可用的数据点，包括浓度和烟气流量数据。如果CEMS的某个参数测量模块在部分小时中失控、超出范围或停止运行，</w:t>
      </w:r>
      <w:r>
        <w:rPr>
          <w:rFonts w:hAnsi="宋体" w:hint="eastAsia"/>
          <w:color w:val="000000"/>
          <w:sz w:val="24"/>
          <w:szCs w:val="24"/>
        </w:rPr>
        <w:lastRenderedPageBreak/>
        <w:t>如果至少8</w:t>
      </w:r>
      <w:r>
        <w:rPr>
          <w:rFonts w:hAnsi="宋体"/>
          <w:color w:val="000000"/>
          <w:sz w:val="24"/>
          <w:szCs w:val="24"/>
        </w:rPr>
        <w:t>0</w:t>
      </w:r>
      <w:r>
        <w:rPr>
          <w:rFonts w:hAnsi="宋体" w:hint="eastAsia"/>
          <w:color w:val="000000"/>
          <w:sz w:val="24"/>
          <w:szCs w:val="24"/>
        </w:rPr>
        <w:t>%的数据可用，则企业应根据该特定时间内的剩余数据点，按比例计算相关的小时平均值。</w:t>
      </w:r>
    </w:p>
    <w:p w14:paraId="08DE9AF4"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2）如果可获得的参数数据点不到80%的情况下:</w:t>
      </w:r>
    </w:p>
    <w:p w14:paraId="5EEB33B8"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a</w:t>
      </w:r>
      <w:r>
        <w:rPr>
          <w:rFonts w:hAnsi="宋体"/>
          <w:color w:val="000000"/>
          <w:sz w:val="24"/>
          <w:szCs w:val="24"/>
        </w:rPr>
        <w:t xml:space="preserve">. </w:t>
      </w:r>
      <w:r>
        <w:rPr>
          <w:rFonts w:hAnsi="宋体" w:hint="eastAsia"/>
          <w:color w:val="000000"/>
          <w:sz w:val="24"/>
          <w:szCs w:val="24"/>
        </w:rPr>
        <w:t>企业应确定代替缺失小时数据的保守值。</w:t>
      </w:r>
    </w:p>
    <w:p w14:paraId="002BF2B7"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b</w:t>
      </w:r>
      <w:r>
        <w:rPr>
          <w:rFonts w:hAnsi="宋体"/>
          <w:color w:val="000000"/>
          <w:sz w:val="24"/>
          <w:szCs w:val="24"/>
        </w:rPr>
        <w:t xml:space="preserve">. </w:t>
      </w:r>
      <w:r>
        <w:rPr>
          <w:rFonts w:hAnsi="宋体" w:hint="eastAsia"/>
          <w:color w:val="000000"/>
          <w:sz w:val="24"/>
          <w:szCs w:val="24"/>
        </w:rPr>
        <w:t>如果不能为直接测量的参数，例如浓度，提供有效小时或更短参考周期的数据，企业应使用下式计算一个替代值（平均浓度和与该平均值相关的两倍标准偏差之和）。</w:t>
      </w:r>
    </w:p>
    <w:p w14:paraId="310AF3EE" w14:textId="5EAD054A" w:rsidR="00CF0B0D" w:rsidRDefault="00000000">
      <w:pPr>
        <w:pStyle w:val="affb"/>
        <w:tabs>
          <w:tab w:val="center" w:pos="4201"/>
          <w:tab w:val="right" w:leader="dot" w:pos="9298"/>
        </w:tabs>
        <w:spacing w:line="360" w:lineRule="auto"/>
        <w:ind w:firstLine="480"/>
        <w:jc w:val="right"/>
        <w:rPr>
          <w:rFonts w:hAnsi="宋体"/>
          <w:color w:val="000000"/>
          <w:sz w:val="24"/>
          <w:szCs w:val="24"/>
        </w:rPr>
      </w:pPr>
      <m:oMath>
        <m:sSubSup>
          <m:sSubSupPr>
            <m:ctrlPr>
              <w:rPr>
                <w:rFonts w:ascii="Cambria Math" w:hAnsi="Cambria Math"/>
                <w:i/>
                <w:iCs/>
                <w:color w:val="000000"/>
                <w:sz w:val="24"/>
                <w:szCs w:val="24"/>
              </w:rPr>
            </m:ctrlPr>
          </m:sSubSupPr>
          <m:e>
            <m:r>
              <w:rPr>
                <w:rFonts w:ascii="Cambria Math" w:hAnsi="Cambria Math"/>
                <w:color w:val="000000"/>
                <w:sz w:val="24"/>
                <w:szCs w:val="24"/>
              </w:rPr>
              <m:t>C</m:t>
            </m:r>
          </m:e>
          <m:sub>
            <m:r>
              <m:rPr>
                <m:sty m:val="p"/>
              </m:rPr>
              <w:rPr>
                <w:rFonts w:ascii="Cambria Math" w:hAnsi="Cambria Math" w:hint="eastAsia"/>
                <w:color w:val="000000"/>
                <w:sz w:val="24"/>
                <w:szCs w:val="24"/>
              </w:rPr>
              <m:t>替代</m:t>
            </m:r>
          </m:sub>
          <m:sup>
            <m:r>
              <w:rPr>
                <w:rFonts w:ascii="Cambria Math" w:hAnsi="Cambria Math"/>
                <w:color w:val="000000"/>
                <w:sz w:val="24"/>
                <w:szCs w:val="24"/>
              </w:rPr>
              <m:t>*</m:t>
            </m:r>
          </m:sup>
        </m:sSubSup>
        <m:r>
          <w:rPr>
            <w:rFonts w:ascii="Cambria Math" w:hAnsi="Cambria Math"/>
            <w:color w:val="000000"/>
            <w:sz w:val="24"/>
            <w:szCs w:val="24"/>
          </w:rPr>
          <m:t>=</m:t>
        </m:r>
        <m:acc>
          <m:accPr>
            <m:chr m:val="̅"/>
            <m:ctrlPr>
              <w:rPr>
                <w:rFonts w:ascii="Cambria Math" w:hAnsi="Cambria Math"/>
                <w:i/>
                <w:iCs/>
                <w:color w:val="000000"/>
                <w:sz w:val="24"/>
                <w:szCs w:val="24"/>
              </w:rPr>
            </m:ctrlPr>
          </m:accPr>
          <m:e>
            <m:r>
              <w:rPr>
                <w:rFonts w:ascii="Cambria Math" w:hAnsi="Cambria Math"/>
                <w:color w:val="000000"/>
                <w:sz w:val="24"/>
                <w:szCs w:val="24"/>
              </w:rPr>
              <m:t>C</m:t>
            </m:r>
          </m:e>
        </m:acc>
        <m:r>
          <w:rPr>
            <w:rFonts w:ascii="Cambria Math" w:hAnsi="Cambria Math"/>
            <w:color w:val="000000"/>
            <w:sz w:val="24"/>
            <w:szCs w:val="24"/>
          </w:rPr>
          <m:t>+2</m:t>
        </m:r>
        <m:sSub>
          <m:sSubPr>
            <m:ctrlPr>
              <w:rPr>
                <w:rFonts w:ascii="Cambria Math" w:hAnsi="Cambria Math"/>
                <w:i/>
                <w:iCs/>
                <w:color w:val="000000"/>
                <w:sz w:val="24"/>
                <w:szCs w:val="24"/>
              </w:rPr>
            </m:ctrlPr>
          </m:sSubPr>
          <m:e>
            <m:r>
              <w:rPr>
                <w:rFonts w:ascii="Cambria Math" w:hAnsi="Cambria Math"/>
                <w:color w:val="000000"/>
                <w:sz w:val="24"/>
                <w:szCs w:val="24"/>
              </w:rPr>
              <m:t>σ</m:t>
            </m:r>
          </m:e>
          <m:sub>
            <m:r>
              <w:rPr>
                <w:rFonts w:ascii="Cambria Math" w:hAnsi="Cambria Math"/>
                <w:color w:val="000000"/>
                <w:sz w:val="24"/>
                <w:szCs w:val="24"/>
              </w:rPr>
              <m:t>C_</m:t>
            </m:r>
          </m:sub>
        </m:sSub>
      </m:oMath>
      <w:r>
        <w:rPr>
          <w:rFonts w:hAnsi="宋体"/>
          <w:color w:val="000000"/>
          <w:sz w:val="24"/>
          <w:szCs w:val="24"/>
        </w:rPr>
        <w:tab/>
      </w:r>
      <w:r>
        <w:rPr>
          <w:rFonts w:hAnsi="宋体" w:hint="eastAsia"/>
          <w:color w:val="000000"/>
          <w:sz w:val="24"/>
          <w:szCs w:val="24"/>
        </w:rPr>
        <w:t xml:space="preserve">                            （</w:t>
      </w:r>
      <w:r w:rsidR="00D24A86">
        <w:rPr>
          <w:rFonts w:hAnsi="宋体" w:hint="eastAsia"/>
          <w:color w:val="000000"/>
          <w:sz w:val="24"/>
          <w:szCs w:val="24"/>
        </w:rPr>
        <w:t>1</w:t>
      </w:r>
      <w:r w:rsidR="00A1489C">
        <w:rPr>
          <w:rFonts w:hAnsi="宋体" w:hint="eastAsia"/>
          <w:color w:val="000000"/>
          <w:sz w:val="24"/>
          <w:szCs w:val="24"/>
        </w:rPr>
        <w:t>2</w:t>
      </w:r>
      <w:r>
        <w:rPr>
          <w:rFonts w:hAnsi="宋体" w:hint="eastAsia"/>
          <w:color w:val="000000"/>
          <w:sz w:val="24"/>
          <w:szCs w:val="24"/>
        </w:rPr>
        <w:t>）</w:t>
      </w:r>
    </w:p>
    <w:p w14:paraId="083B0D5F"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其中：</w:t>
      </w:r>
    </w:p>
    <w:p w14:paraId="5C7C9D26" w14:textId="77777777" w:rsidR="00CF0B0D" w:rsidRDefault="00000000">
      <w:pPr>
        <w:pStyle w:val="affb"/>
        <w:tabs>
          <w:tab w:val="center" w:pos="4201"/>
          <w:tab w:val="right" w:leader="dot" w:pos="9298"/>
        </w:tabs>
        <w:spacing w:line="360" w:lineRule="auto"/>
        <w:ind w:firstLine="480"/>
        <w:rPr>
          <w:rFonts w:hAnsi="宋体"/>
          <w:iCs/>
          <w:color w:val="000000"/>
          <w:sz w:val="24"/>
          <w:szCs w:val="24"/>
        </w:rPr>
      </w:pPr>
      <m:oMath>
        <m:acc>
          <m:accPr>
            <m:chr m:val="̅"/>
            <m:ctrlPr>
              <w:rPr>
                <w:rFonts w:ascii="Cambria Math" w:hAnsi="Cambria Math"/>
                <w:i/>
                <w:iCs/>
                <w:color w:val="000000"/>
                <w:sz w:val="24"/>
                <w:szCs w:val="24"/>
              </w:rPr>
            </m:ctrlPr>
          </m:accPr>
          <m:e>
            <m:r>
              <w:rPr>
                <w:rFonts w:ascii="Cambria Math" w:hAnsi="Cambria Math" w:hint="eastAsia"/>
                <w:color w:val="000000"/>
                <w:sz w:val="24"/>
                <w:szCs w:val="24"/>
              </w:rPr>
              <m:t>C</m:t>
            </m:r>
          </m:e>
        </m:acc>
      </m:oMath>
      <w:r>
        <w:rPr>
          <w:rFonts w:hAnsi="宋体" w:hint="eastAsia"/>
          <w:i/>
          <w:color w:val="000000"/>
          <w:sz w:val="24"/>
          <w:szCs w:val="24"/>
        </w:rPr>
        <w:t>——</w:t>
      </w:r>
      <w:r>
        <w:rPr>
          <w:rFonts w:hAnsi="宋体" w:hint="eastAsia"/>
          <w:color w:val="000000"/>
          <w:sz w:val="24"/>
          <w:szCs w:val="24"/>
        </w:rPr>
        <w:t>特定参数浓度在整个报告期内的算术平均数，或能代表发生数据丢失期间工况的特定时期内的平均值。</w:t>
      </w:r>
    </w:p>
    <w:p w14:paraId="08F3241A" w14:textId="77777777" w:rsidR="00CF0B0D" w:rsidRDefault="00000000">
      <w:pPr>
        <w:pStyle w:val="affb"/>
        <w:tabs>
          <w:tab w:val="center" w:pos="4201"/>
          <w:tab w:val="right" w:leader="dot" w:pos="9298"/>
        </w:tabs>
        <w:spacing w:line="360" w:lineRule="auto"/>
        <w:ind w:firstLine="480"/>
        <w:rPr>
          <w:rFonts w:hAnsi="宋体"/>
          <w:color w:val="000000"/>
          <w:sz w:val="24"/>
          <w:szCs w:val="24"/>
        </w:rPr>
      </w:pPr>
      <m:oMath>
        <m:r>
          <w:rPr>
            <w:rFonts w:ascii="Cambria Math" w:hAnsi="Cambria Math"/>
            <w:color w:val="000000"/>
            <w:sz w:val="24"/>
            <w:szCs w:val="24"/>
          </w:rPr>
          <m:t>2</m:t>
        </m:r>
        <m:sSub>
          <m:sSubPr>
            <m:ctrlPr>
              <w:rPr>
                <w:rFonts w:ascii="Cambria Math" w:hAnsi="Cambria Math"/>
                <w:i/>
                <w:iCs/>
                <w:color w:val="000000"/>
                <w:sz w:val="24"/>
                <w:szCs w:val="24"/>
              </w:rPr>
            </m:ctrlPr>
          </m:sSubPr>
          <m:e>
            <m:r>
              <w:rPr>
                <w:rFonts w:ascii="Cambria Math" w:hAnsi="Cambria Math"/>
                <w:color w:val="000000"/>
                <w:sz w:val="24"/>
                <w:szCs w:val="24"/>
              </w:rPr>
              <m:t>σ</m:t>
            </m:r>
          </m:e>
          <m:sub>
            <m:r>
              <w:rPr>
                <w:rFonts w:ascii="Cambria Math" w:hAnsi="Cambria Math"/>
                <w:color w:val="000000"/>
                <w:sz w:val="24"/>
                <w:szCs w:val="24"/>
              </w:rPr>
              <m:t>C_</m:t>
            </m:r>
          </m:sub>
        </m:sSub>
      </m:oMath>
      <w:r>
        <w:rPr>
          <w:rFonts w:hAnsi="宋体" w:hint="eastAsia"/>
          <w:i/>
          <w:color w:val="000000"/>
          <w:sz w:val="24"/>
          <w:szCs w:val="24"/>
        </w:rPr>
        <w:t>——</w:t>
      </w:r>
      <w:r>
        <w:rPr>
          <w:rFonts w:hAnsi="宋体" w:hint="eastAsia"/>
          <w:color w:val="000000"/>
          <w:sz w:val="24"/>
          <w:szCs w:val="24"/>
        </w:rPr>
        <w:t>对整个报告期内特定参数浓度的标准偏差的最佳估计，或能代表发生数据丢失期间工况的特定时期内的标准偏差的最佳估计。</w:t>
      </w:r>
    </w:p>
    <w:p w14:paraId="0E5CCCCE"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若因装置重大技术变更导致报告期内不适于确定</w:t>
      </w:r>
      <w:proofErr w:type="gramStart"/>
      <w:r>
        <w:rPr>
          <w:rFonts w:hAnsi="宋体" w:hint="eastAsia"/>
          <w:color w:val="000000"/>
          <w:sz w:val="24"/>
          <w:szCs w:val="24"/>
        </w:rPr>
        <w:t>替代值</w:t>
      </w:r>
      <w:proofErr w:type="gramEnd"/>
      <w:r>
        <w:rPr>
          <w:rFonts w:hAnsi="宋体" w:hint="eastAsia"/>
          <w:color w:val="000000"/>
          <w:sz w:val="24"/>
          <w:szCs w:val="24"/>
        </w:rPr>
        <w:t>时，企业应与</w:t>
      </w:r>
      <w:proofErr w:type="gramStart"/>
      <w:r>
        <w:rPr>
          <w:rFonts w:hAnsi="宋体" w:hint="eastAsia"/>
          <w:color w:val="000000"/>
          <w:sz w:val="24"/>
          <w:szCs w:val="24"/>
        </w:rPr>
        <w:t>碳交易</w:t>
      </w:r>
      <w:proofErr w:type="gramEnd"/>
      <w:r>
        <w:rPr>
          <w:rFonts w:hAnsi="宋体" w:hint="eastAsia"/>
          <w:color w:val="000000"/>
          <w:sz w:val="24"/>
          <w:szCs w:val="24"/>
        </w:rPr>
        <w:t>管理部门商定一个确定有代表性的平均值和标准偏差的时间区间，时间区间需在最近一年内选取。</w:t>
      </w:r>
    </w:p>
    <w:p w14:paraId="1929A326"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c</w:t>
      </w:r>
      <w:r>
        <w:rPr>
          <w:rFonts w:hAnsi="宋体"/>
          <w:color w:val="000000"/>
          <w:sz w:val="24"/>
          <w:szCs w:val="24"/>
        </w:rPr>
        <w:t xml:space="preserve">. </w:t>
      </w:r>
      <w:r>
        <w:rPr>
          <w:rFonts w:hAnsi="宋体" w:hint="eastAsia"/>
          <w:color w:val="000000"/>
          <w:sz w:val="24"/>
          <w:szCs w:val="24"/>
        </w:rPr>
        <w:t>如果不能非浓度参数提供某小时的数据，企业应通过质量平衡模型或过程的能量平衡获得该参数的替代值。企业应在根据剩余测量参数和正常工作条件下的测量数据（与缺失数据相同时长）来验证替代值。</w:t>
      </w:r>
    </w:p>
    <w:p w14:paraId="6D64B800" w14:textId="77777777" w:rsidR="00CF0B0D" w:rsidRDefault="00CF0B0D">
      <w:pPr>
        <w:spacing w:line="360" w:lineRule="exact"/>
        <w:rPr>
          <w:b/>
          <w:sz w:val="24"/>
        </w:rPr>
      </w:pPr>
    </w:p>
    <w:p w14:paraId="4BF3D7FA" w14:textId="77777777" w:rsidR="00CF0B0D" w:rsidRDefault="00000000">
      <w:pPr>
        <w:pStyle w:val="1"/>
        <w:numPr>
          <w:ilvl w:val="0"/>
          <w:numId w:val="1"/>
        </w:numPr>
        <w:spacing w:before="0" w:line="360" w:lineRule="exact"/>
        <w:ind w:rightChars="0" w:right="0"/>
        <w:rPr>
          <w:rFonts w:eastAsia="黑体"/>
          <w:b/>
          <w:sz w:val="24"/>
          <w:szCs w:val="24"/>
        </w:rPr>
      </w:pPr>
      <w:bookmarkStart w:id="89" w:name="_Toc275"/>
      <w:bookmarkStart w:id="90" w:name="_Toc150801050"/>
      <w:bookmarkStart w:id="91" w:name="_Toc119586784"/>
      <w:r>
        <w:rPr>
          <w:rFonts w:eastAsia="黑体" w:hint="eastAsia"/>
          <w:b/>
          <w:sz w:val="24"/>
          <w:szCs w:val="24"/>
        </w:rPr>
        <w:t xml:space="preserve">8  </w:t>
      </w:r>
      <w:bookmarkEnd w:id="89"/>
      <w:r>
        <w:rPr>
          <w:rFonts w:eastAsia="黑体" w:hint="eastAsia"/>
          <w:b/>
          <w:sz w:val="24"/>
          <w:szCs w:val="24"/>
        </w:rPr>
        <w:t>计量结果的表达</w:t>
      </w:r>
      <w:bookmarkEnd w:id="90"/>
    </w:p>
    <w:bookmarkEnd w:id="91"/>
    <w:p w14:paraId="64B174F3"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计量报告格式见附录A。</w:t>
      </w:r>
    </w:p>
    <w:p w14:paraId="06E07409"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企业温室气体排放量不确定度评估方法见附件C。</w:t>
      </w:r>
    </w:p>
    <w:p w14:paraId="6BD02401" w14:textId="77777777" w:rsidR="00CF0B0D" w:rsidRDefault="00CF0B0D">
      <w:pPr>
        <w:pStyle w:val="affb"/>
        <w:tabs>
          <w:tab w:val="center" w:pos="4201"/>
          <w:tab w:val="right" w:leader="dot" w:pos="9298"/>
        </w:tabs>
        <w:spacing w:line="360" w:lineRule="auto"/>
        <w:ind w:firstLine="480"/>
        <w:rPr>
          <w:rFonts w:hAnsi="宋体"/>
          <w:color w:val="000000"/>
          <w:sz w:val="24"/>
          <w:szCs w:val="24"/>
        </w:rPr>
      </w:pPr>
    </w:p>
    <w:p w14:paraId="2B02370C" w14:textId="77777777" w:rsidR="00CF0B0D" w:rsidRDefault="00000000">
      <w:pPr>
        <w:pStyle w:val="1"/>
        <w:numPr>
          <w:ilvl w:val="0"/>
          <w:numId w:val="1"/>
        </w:numPr>
        <w:spacing w:before="0" w:line="360" w:lineRule="exact"/>
        <w:ind w:rightChars="0" w:right="0"/>
        <w:rPr>
          <w:rFonts w:eastAsia="黑体"/>
          <w:b/>
          <w:sz w:val="24"/>
          <w:szCs w:val="24"/>
        </w:rPr>
      </w:pPr>
      <w:bookmarkStart w:id="92" w:name="_Toc150801051"/>
      <w:r>
        <w:rPr>
          <w:rFonts w:eastAsia="黑体" w:hint="eastAsia"/>
          <w:b/>
          <w:sz w:val="24"/>
          <w:szCs w:val="24"/>
        </w:rPr>
        <w:t xml:space="preserve">9  </w:t>
      </w:r>
      <w:r>
        <w:rPr>
          <w:rFonts w:eastAsia="黑体" w:hint="eastAsia"/>
          <w:b/>
          <w:sz w:val="24"/>
          <w:szCs w:val="24"/>
        </w:rPr>
        <w:t>计量时间间隔</w:t>
      </w:r>
      <w:bookmarkEnd w:id="92"/>
    </w:p>
    <w:p w14:paraId="0F06846E"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建议间隔12个月或企业温室气体排放量数据存疑时开展。</w:t>
      </w:r>
    </w:p>
    <w:p w14:paraId="081324DD" w14:textId="77777777" w:rsidR="00CF0B0D" w:rsidRDefault="00CF0B0D">
      <w:pPr>
        <w:rPr>
          <w:rFonts w:eastAsia="黑体"/>
          <w:b/>
          <w:sz w:val="24"/>
        </w:rPr>
      </w:pPr>
      <w:bookmarkStart w:id="93" w:name="_Toc351465066"/>
      <w:bookmarkStart w:id="94" w:name="_Toc17390"/>
      <w:bookmarkStart w:id="95" w:name="_Toc477849732"/>
      <w:bookmarkStart w:id="96" w:name="_Toc119586785"/>
    </w:p>
    <w:p w14:paraId="6179EEE7" w14:textId="77777777" w:rsidR="00CF0B0D" w:rsidRDefault="00000000">
      <w:pPr>
        <w:rPr>
          <w:rFonts w:eastAsia="黑体"/>
          <w:b/>
          <w:sz w:val="24"/>
        </w:rPr>
      </w:pPr>
      <w:bookmarkStart w:id="97" w:name="_Toc150801052"/>
      <w:r>
        <w:rPr>
          <w:rFonts w:eastAsia="黑体"/>
          <w:b/>
          <w:sz w:val="24"/>
        </w:rPr>
        <w:br w:type="page"/>
      </w:r>
    </w:p>
    <w:p w14:paraId="1DCEEBBD" w14:textId="77777777" w:rsidR="00CF0B0D" w:rsidRPr="00925332" w:rsidRDefault="00000000">
      <w:pPr>
        <w:pStyle w:val="1"/>
        <w:spacing w:before="0" w:line="360" w:lineRule="exact"/>
        <w:ind w:rightChars="0" w:right="0"/>
        <w:jc w:val="center"/>
        <w:rPr>
          <w:rFonts w:eastAsia="黑体"/>
          <w:b/>
          <w:sz w:val="28"/>
          <w:szCs w:val="28"/>
        </w:rPr>
      </w:pPr>
      <w:bookmarkStart w:id="98" w:name="_Hlk151541000"/>
      <w:r w:rsidRPr="00925332">
        <w:rPr>
          <w:rFonts w:eastAsia="黑体"/>
          <w:b/>
          <w:sz w:val="28"/>
          <w:szCs w:val="28"/>
        </w:rPr>
        <w:lastRenderedPageBreak/>
        <w:t>附录</w:t>
      </w:r>
      <w:bookmarkEnd w:id="93"/>
      <w:r w:rsidRPr="00925332">
        <w:rPr>
          <w:rFonts w:eastAsia="黑体"/>
          <w:b/>
          <w:sz w:val="28"/>
          <w:szCs w:val="28"/>
        </w:rPr>
        <w:t>A</w:t>
      </w:r>
      <w:bookmarkEnd w:id="94"/>
      <w:bookmarkEnd w:id="95"/>
      <w:bookmarkEnd w:id="96"/>
      <w:bookmarkEnd w:id="97"/>
    </w:p>
    <w:p w14:paraId="263660A4" w14:textId="77777777" w:rsidR="00CF0B0D" w:rsidRPr="00925332" w:rsidRDefault="00000000">
      <w:pPr>
        <w:jc w:val="center"/>
        <w:rPr>
          <w:rFonts w:eastAsia="黑体"/>
          <w:b/>
          <w:sz w:val="28"/>
          <w:szCs w:val="28"/>
        </w:rPr>
      </w:pPr>
      <w:r w:rsidRPr="00925332">
        <w:rPr>
          <w:rFonts w:eastAsia="黑体" w:hint="eastAsia"/>
          <w:b/>
          <w:sz w:val="28"/>
          <w:szCs w:val="28"/>
        </w:rPr>
        <w:t>报告格式模板</w:t>
      </w:r>
    </w:p>
    <w:p w14:paraId="0F264926" w14:textId="77777777" w:rsidR="00CF0B0D" w:rsidRDefault="00CF0B0D">
      <w:pPr>
        <w:jc w:val="center"/>
        <w:rPr>
          <w:rFonts w:eastAsia="黑体"/>
          <w:b/>
          <w:sz w:val="24"/>
        </w:rPr>
      </w:pPr>
    </w:p>
    <w:p w14:paraId="4AD0FAEA" w14:textId="77777777" w:rsidR="00CF0B0D" w:rsidRDefault="00CF0B0D">
      <w:pPr>
        <w:jc w:val="center"/>
        <w:rPr>
          <w:rFonts w:eastAsia="黑体"/>
          <w:b/>
          <w:sz w:val="24"/>
        </w:rPr>
      </w:pPr>
    </w:p>
    <w:p w14:paraId="4E36C11E" w14:textId="77777777" w:rsidR="00CF0B0D" w:rsidRDefault="00CF0B0D">
      <w:pPr>
        <w:jc w:val="center"/>
        <w:rPr>
          <w:rFonts w:eastAsia="黑体"/>
          <w:b/>
          <w:sz w:val="24"/>
        </w:rPr>
      </w:pPr>
    </w:p>
    <w:p w14:paraId="259B7B22" w14:textId="77777777" w:rsidR="00CF0B0D" w:rsidRDefault="00CF0B0D">
      <w:pPr>
        <w:jc w:val="center"/>
        <w:rPr>
          <w:rFonts w:eastAsia="黑体"/>
          <w:b/>
          <w:sz w:val="24"/>
        </w:rPr>
      </w:pPr>
    </w:p>
    <w:p w14:paraId="58CF9C05" w14:textId="77777777" w:rsidR="00CF0B0D" w:rsidRDefault="00CF0B0D">
      <w:pPr>
        <w:jc w:val="center"/>
        <w:rPr>
          <w:rFonts w:eastAsia="黑体"/>
          <w:bCs/>
          <w:sz w:val="24"/>
        </w:rPr>
      </w:pPr>
    </w:p>
    <w:p w14:paraId="2FA14F66" w14:textId="060D5702" w:rsidR="00CF0B0D" w:rsidRDefault="00077E7A">
      <w:pPr>
        <w:numPr>
          <w:ilvl w:val="0"/>
          <w:numId w:val="1"/>
        </w:numPr>
        <w:spacing w:line="360" w:lineRule="exact"/>
        <w:jc w:val="center"/>
        <w:rPr>
          <w:rFonts w:eastAsia="黑体"/>
          <w:bCs/>
          <w:sz w:val="32"/>
          <w:szCs w:val="32"/>
        </w:rPr>
      </w:pPr>
      <w:r>
        <w:rPr>
          <w:rFonts w:eastAsia="黑体" w:hint="eastAsia"/>
          <w:bCs/>
          <w:sz w:val="32"/>
          <w:szCs w:val="32"/>
        </w:rPr>
        <w:t>发电企业温室气体排放监测计量报告</w:t>
      </w:r>
    </w:p>
    <w:p w14:paraId="5A6FBEE4" w14:textId="77777777" w:rsidR="00CF0B0D" w:rsidRDefault="00CF0B0D">
      <w:pPr>
        <w:spacing w:line="360" w:lineRule="exact"/>
        <w:jc w:val="center"/>
        <w:rPr>
          <w:rFonts w:eastAsia="黑体"/>
          <w:bCs/>
          <w:sz w:val="28"/>
          <w:szCs w:val="28"/>
        </w:rPr>
      </w:pPr>
    </w:p>
    <w:p w14:paraId="0BFB0B92" w14:textId="77777777" w:rsidR="00CF0B0D" w:rsidRDefault="00000000">
      <w:pPr>
        <w:spacing w:line="360" w:lineRule="exact"/>
        <w:jc w:val="center"/>
        <w:rPr>
          <w:rFonts w:eastAsia="黑体"/>
          <w:bCs/>
          <w:sz w:val="24"/>
        </w:rPr>
      </w:pPr>
      <w:r>
        <w:rPr>
          <w:rFonts w:eastAsia="黑体" w:hint="eastAsia"/>
          <w:bCs/>
          <w:sz w:val="28"/>
          <w:szCs w:val="28"/>
        </w:rPr>
        <w:t xml:space="preserve">                     </w:t>
      </w:r>
      <w:r>
        <w:rPr>
          <w:rFonts w:eastAsia="黑体" w:hint="eastAsia"/>
          <w:bCs/>
          <w:sz w:val="24"/>
        </w:rPr>
        <w:t>证书编号</w:t>
      </w:r>
      <w:r>
        <w:rPr>
          <w:rFonts w:eastAsia="黑体" w:hint="eastAsia"/>
          <w:bCs/>
          <w:sz w:val="24"/>
          <w:u w:val="single"/>
        </w:rPr>
        <w:t xml:space="preserve">        </w:t>
      </w:r>
      <w:r>
        <w:rPr>
          <w:rFonts w:eastAsia="黑体" w:hint="eastAsia"/>
          <w:bCs/>
          <w:sz w:val="24"/>
        </w:rPr>
        <w:t>号</w:t>
      </w:r>
      <w:r>
        <w:rPr>
          <w:rFonts w:eastAsia="黑体" w:hint="eastAsia"/>
          <w:bCs/>
          <w:sz w:val="24"/>
        </w:rPr>
        <w:t xml:space="preserve">       </w:t>
      </w:r>
      <w:r>
        <w:rPr>
          <w:rFonts w:eastAsia="黑体" w:hint="eastAsia"/>
          <w:bCs/>
          <w:sz w:val="24"/>
        </w:rPr>
        <w:t>第</w:t>
      </w:r>
      <w:r>
        <w:rPr>
          <w:rFonts w:eastAsia="黑体" w:hint="eastAsia"/>
          <w:bCs/>
          <w:sz w:val="24"/>
          <w:u w:val="single"/>
        </w:rPr>
        <w:t xml:space="preserve">  </w:t>
      </w:r>
      <w:r>
        <w:rPr>
          <w:rFonts w:eastAsia="黑体" w:hint="eastAsia"/>
          <w:bCs/>
          <w:sz w:val="24"/>
        </w:rPr>
        <w:t>页</w:t>
      </w:r>
      <w:r>
        <w:rPr>
          <w:rFonts w:eastAsia="黑体" w:hint="eastAsia"/>
          <w:bCs/>
          <w:sz w:val="24"/>
        </w:rPr>
        <w:t>/</w:t>
      </w:r>
      <w:r>
        <w:rPr>
          <w:rFonts w:eastAsia="黑体" w:hint="eastAsia"/>
          <w:bCs/>
          <w:sz w:val="24"/>
        </w:rPr>
        <w:t>共</w:t>
      </w:r>
      <w:r>
        <w:rPr>
          <w:rFonts w:eastAsia="黑体" w:hint="eastAsia"/>
          <w:bCs/>
          <w:sz w:val="24"/>
          <w:u w:val="single"/>
        </w:rPr>
        <w:t xml:space="preserve">  </w:t>
      </w:r>
      <w:r>
        <w:rPr>
          <w:rFonts w:eastAsia="黑体" w:hint="eastAsia"/>
          <w:bCs/>
          <w:sz w:val="24"/>
        </w:rPr>
        <w:t>页</w:t>
      </w:r>
    </w:p>
    <w:p w14:paraId="38F7923E" w14:textId="77777777" w:rsidR="00CF0B0D" w:rsidRDefault="00CF0B0D">
      <w:pPr>
        <w:spacing w:line="360" w:lineRule="exact"/>
        <w:jc w:val="center"/>
        <w:rPr>
          <w:rFonts w:eastAsia="黑体"/>
          <w:bCs/>
          <w:sz w:val="28"/>
          <w:szCs w:val="28"/>
        </w:rPr>
      </w:pPr>
    </w:p>
    <w:p w14:paraId="0CB222D4" w14:textId="77777777" w:rsidR="00CF0B0D" w:rsidRDefault="00000000">
      <w:pPr>
        <w:pStyle w:val="afff2"/>
        <w:numPr>
          <w:ilvl w:val="0"/>
          <w:numId w:val="1"/>
        </w:numPr>
        <w:spacing w:line="560" w:lineRule="exact"/>
        <w:ind w:leftChars="0" w:right="210" w:firstLineChars="0"/>
        <w:rPr>
          <w:rFonts w:eastAsia="黑体"/>
          <w:bCs/>
          <w:sz w:val="28"/>
          <w:szCs w:val="28"/>
        </w:rPr>
      </w:pPr>
      <w:r>
        <w:rPr>
          <w:rFonts w:eastAsia="黑体" w:hint="eastAsia"/>
          <w:bCs/>
          <w:sz w:val="28"/>
          <w:szCs w:val="28"/>
        </w:rPr>
        <w:t xml:space="preserve">        </w:t>
      </w:r>
    </w:p>
    <w:p w14:paraId="28EECB60" w14:textId="77777777" w:rsidR="00CF0B0D" w:rsidRDefault="00000000">
      <w:pPr>
        <w:pStyle w:val="afff2"/>
        <w:numPr>
          <w:ilvl w:val="0"/>
          <w:numId w:val="1"/>
        </w:numPr>
        <w:spacing w:line="560" w:lineRule="exact"/>
        <w:ind w:leftChars="0" w:right="210" w:firstLineChars="0"/>
        <w:rPr>
          <w:rFonts w:eastAsia="黑体"/>
          <w:bCs/>
          <w:sz w:val="28"/>
          <w:szCs w:val="28"/>
        </w:rPr>
      </w:pPr>
      <w:r>
        <w:rPr>
          <w:rFonts w:eastAsia="黑体" w:hint="eastAsia"/>
          <w:bCs/>
          <w:sz w:val="28"/>
          <w:szCs w:val="28"/>
        </w:rPr>
        <w:t xml:space="preserve">        </w:t>
      </w:r>
    </w:p>
    <w:p w14:paraId="6BFCE9BB" w14:textId="77777777" w:rsidR="00CF0B0D" w:rsidRDefault="00CF0B0D">
      <w:pPr>
        <w:pStyle w:val="afff2"/>
        <w:numPr>
          <w:ilvl w:val="0"/>
          <w:numId w:val="1"/>
        </w:numPr>
        <w:spacing w:line="560" w:lineRule="exact"/>
        <w:ind w:leftChars="0" w:right="210" w:firstLineChars="0"/>
        <w:rPr>
          <w:rFonts w:eastAsia="黑体"/>
          <w:bCs/>
          <w:sz w:val="28"/>
          <w:szCs w:val="28"/>
        </w:rPr>
      </w:pPr>
    </w:p>
    <w:p w14:paraId="609F8C30" w14:textId="77777777" w:rsidR="00CF0B0D" w:rsidRDefault="00000000">
      <w:pPr>
        <w:pStyle w:val="afff2"/>
        <w:numPr>
          <w:ilvl w:val="0"/>
          <w:numId w:val="1"/>
        </w:numPr>
        <w:spacing w:line="560" w:lineRule="exact"/>
        <w:ind w:leftChars="0" w:right="210" w:firstLineChars="0"/>
        <w:rPr>
          <w:rFonts w:eastAsia="黑体"/>
          <w:bCs/>
          <w:sz w:val="28"/>
          <w:szCs w:val="28"/>
        </w:rPr>
      </w:pPr>
      <w:r>
        <w:rPr>
          <w:rFonts w:eastAsia="黑体" w:hint="eastAsia"/>
          <w:bCs/>
          <w:sz w:val="28"/>
          <w:szCs w:val="28"/>
        </w:rPr>
        <w:t xml:space="preserve">        </w:t>
      </w:r>
      <w:r>
        <w:rPr>
          <w:rFonts w:eastAsia="黑体" w:hint="eastAsia"/>
          <w:bCs/>
          <w:sz w:val="28"/>
          <w:szCs w:val="28"/>
        </w:rPr>
        <w:t>被测主体：</w:t>
      </w:r>
      <w:r>
        <w:rPr>
          <w:rFonts w:ascii="Times New Roman" w:eastAsia="黑体" w:hAnsi="Times New Roman" w:cs="Times New Roman"/>
          <w:bCs/>
          <w:sz w:val="28"/>
          <w:szCs w:val="28"/>
          <w:u w:val="single"/>
        </w:rPr>
        <w:t xml:space="preserve">                                    </w:t>
      </w:r>
    </w:p>
    <w:p w14:paraId="63D204F2" w14:textId="77777777" w:rsidR="00CF0B0D" w:rsidRDefault="00000000">
      <w:pPr>
        <w:pStyle w:val="afff2"/>
        <w:numPr>
          <w:ilvl w:val="0"/>
          <w:numId w:val="1"/>
        </w:numPr>
        <w:spacing w:line="560" w:lineRule="exact"/>
        <w:ind w:leftChars="0" w:right="210" w:firstLineChars="0"/>
        <w:rPr>
          <w:rFonts w:eastAsia="黑体"/>
          <w:bCs/>
          <w:sz w:val="28"/>
          <w:szCs w:val="28"/>
        </w:rPr>
      </w:pPr>
      <w:r>
        <w:rPr>
          <w:rFonts w:eastAsia="黑体" w:hint="eastAsia"/>
          <w:bCs/>
          <w:sz w:val="28"/>
          <w:szCs w:val="28"/>
        </w:rPr>
        <w:t xml:space="preserve">        </w:t>
      </w:r>
      <w:r>
        <w:rPr>
          <w:rFonts w:eastAsia="黑体" w:hint="eastAsia"/>
          <w:bCs/>
          <w:sz w:val="28"/>
          <w:szCs w:val="28"/>
        </w:rPr>
        <w:t>测量年度：</w:t>
      </w:r>
      <w:r>
        <w:rPr>
          <w:rFonts w:ascii="Times New Roman" w:eastAsia="黑体" w:hAnsi="Times New Roman" w:cs="Times New Roman"/>
          <w:bCs/>
          <w:sz w:val="28"/>
          <w:szCs w:val="28"/>
          <w:u w:val="single"/>
        </w:rPr>
        <w:t xml:space="preserve">                                    </w:t>
      </w:r>
    </w:p>
    <w:p w14:paraId="0B14AD41" w14:textId="77777777" w:rsidR="00CF0B0D" w:rsidRDefault="00000000">
      <w:pPr>
        <w:spacing w:line="560" w:lineRule="exact"/>
        <w:ind w:firstLineChars="400" w:firstLine="1120"/>
        <w:rPr>
          <w:rFonts w:eastAsia="黑体"/>
          <w:bCs/>
          <w:sz w:val="28"/>
          <w:szCs w:val="28"/>
        </w:rPr>
      </w:pPr>
      <w:r>
        <w:rPr>
          <w:rFonts w:eastAsia="黑体" w:hint="eastAsia"/>
          <w:bCs/>
          <w:sz w:val="28"/>
          <w:szCs w:val="28"/>
        </w:rPr>
        <w:t>任务日期：</w:t>
      </w:r>
      <w:r>
        <w:rPr>
          <w:rFonts w:eastAsia="黑体"/>
          <w:bCs/>
          <w:sz w:val="28"/>
          <w:szCs w:val="28"/>
          <w:u w:val="single"/>
        </w:rPr>
        <w:t xml:space="preserve">   </w:t>
      </w:r>
      <w:r>
        <w:rPr>
          <w:rFonts w:eastAsia="黑体" w:hint="eastAsia"/>
          <w:bCs/>
          <w:sz w:val="28"/>
          <w:szCs w:val="28"/>
          <w:u w:val="single"/>
        </w:rPr>
        <w:t xml:space="preserve">      </w:t>
      </w:r>
      <w:r>
        <w:rPr>
          <w:rFonts w:eastAsia="黑体"/>
          <w:bCs/>
          <w:sz w:val="28"/>
          <w:szCs w:val="28"/>
          <w:u w:val="single"/>
        </w:rPr>
        <w:t xml:space="preserve">              </w:t>
      </w:r>
      <w:r>
        <w:rPr>
          <w:rFonts w:eastAsia="黑体" w:hint="eastAsia"/>
          <w:bCs/>
          <w:sz w:val="28"/>
          <w:szCs w:val="28"/>
          <w:u w:val="single"/>
        </w:rPr>
        <w:t xml:space="preserve">        </w:t>
      </w:r>
      <w:r>
        <w:rPr>
          <w:rFonts w:eastAsia="黑体"/>
          <w:bCs/>
          <w:sz w:val="28"/>
          <w:szCs w:val="28"/>
          <w:u w:val="single"/>
        </w:rPr>
        <w:t xml:space="preserve"> </w:t>
      </w:r>
      <w:r>
        <w:rPr>
          <w:rFonts w:eastAsia="黑体" w:hint="eastAsia"/>
          <w:bCs/>
          <w:sz w:val="28"/>
          <w:szCs w:val="28"/>
          <w:u w:val="single"/>
        </w:rPr>
        <w:t xml:space="preserve">    </w:t>
      </w:r>
    </w:p>
    <w:p w14:paraId="33475B53" w14:textId="77777777" w:rsidR="00CF0B0D" w:rsidRDefault="00000000">
      <w:pPr>
        <w:spacing w:line="560" w:lineRule="exact"/>
        <w:ind w:firstLineChars="400" w:firstLine="1120"/>
        <w:rPr>
          <w:rFonts w:eastAsia="黑体"/>
          <w:bCs/>
          <w:sz w:val="28"/>
          <w:szCs w:val="28"/>
        </w:rPr>
      </w:pPr>
      <w:r>
        <w:rPr>
          <w:rFonts w:eastAsia="黑体" w:hint="eastAsia"/>
          <w:bCs/>
          <w:sz w:val="28"/>
          <w:szCs w:val="28"/>
        </w:rPr>
        <w:t>测量日期：</w:t>
      </w:r>
      <w:r>
        <w:rPr>
          <w:rFonts w:eastAsia="黑体"/>
          <w:bCs/>
          <w:sz w:val="28"/>
          <w:szCs w:val="28"/>
          <w:u w:val="single"/>
        </w:rPr>
        <w:t xml:space="preserve">   </w:t>
      </w:r>
      <w:r>
        <w:rPr>
          <w:rFonts w:eastAsia="黑体" w:hint="eastAsia"/>
          <w:bCs/>
          <w:sz w:val="28"/>
          <w:szCs w:val="28"/>
          <w:u w:val="single"/>
        </w:rPr>
        <w:t xml:space="preserve">      </w:t>
      </w:r>
      <w:r>
        <w:rPr>
          <w:rFonts w:eastAsia="黑体"/>
          <w:bCs/>
          <w:sz w:val="28"/>
          <w:szCs w:val="28"/>
          <w:u w:val="single"/>
        </w:rPr>
        <w:t xml:space="preserve">              </w:t>
      </w:r>
      <w:r>
        <w:rPr>
          <w:rFonts w:eastAsia="黑体" w:hint="eastAsia"/>
          <w:bCs/>
          <w:sz w:val="28"/>
          <w:szCs w:val="28"/>
          <w:u w:val="single"/>
        </w:rPr>
        <w:t xml:space="preserve">        </w:t>
      </w:r>
      <w:r>
        <w:rPr>
          <w:rFonts w:eastAsia="黑体"/>
          <w:bCs/>
          <w:sz w:val="28"/>
          <w:szCs w:val="28"/>
          <w:u w:val="single"/>
        </w:rPr>
        <w:t xml:space="preserve"> </w:t>
      </w:r>
      <w:r>
        <w:rPr>
          <w:rFonts w:eastAsia="黑体" w:hint="eastAsia"/>
          <w:bCs/>
          <w:sz w:val="28"/>
          <w:szCs w:val="28"/>
          <w:u w:val="single"/>
        </w:rPr>
        <w:t xml:space="preserve">    </w:t>
      </w:r>
    </w:p>
    <w:p w14:paraId="53874848" w14:textId="77777777" w:rsidR="00CF0B0D" w:rsidRDefault="00000000">
      <w:pPr>
        <w:spacing w:line="560" w:lineRule="exact"/>
        <w:ind w:firstLineChars="400" w:firstLine="1120"/>
        <w:rPr>
          <w:rFonts w:eastAsia="黑体"/>
          <w:bCs/>
          <w:sz w:val="28"/>
          <w:szCs w:val="28"/>
        </w:rPr>
      </w:pPr>
      <w:r>
        <w:rPr>
          <w:rFonts w:eastAsia="黑体" w:hint="eastAsia"/>
          <w:bCs/>
          <w:sz w:val="28"/>
          <w:szCs w:val="28"/>
        </w:rPr>
        <w:t>发布日期：</w:t>
      </w:r>
      <w:r>
        <w:rPr>
          <w:rFonts w:eastAsia="黑体"/>
          <w:bCs/>
          <w:sz w:val="28"/>
          <w:szCs w:val="28"/>
          <w:u w:val="single"/>
        </w:rPr>
        <w:t xml:space="preserve">   </w:t>
      </w:r>
      <w:r>
        <w:rPr>
          <w:rFonts w:eastAsia="黑体" w:hint="eastAsia"/>
          <w:bCs/>
          <w:sz w:val="28"/>
          <w:szCs w:val="28"/>
          <w:u w:val="single"/>
        </w:rPr>
        <w:t xml:space="preserve">      </w:t>
      </w:r>
      <w:r>
        <w:rPr>
          <w:rFonts w:eastAsia="黑体"/>
          <w:bCs/>
          <w:sz w:val="28"/>
          <w:szCs w:val="28"/>
          <w:u w:val="single"/>
        </w:rPr>
        <w:t xml:space="preserve">              </w:t>
      </w:r>
      <w:r>
        <w:rPr>
          <w:rFonts w:eastAsia="黑体" w:hint="eastAsia"/>
          <w:bCs/>
          <w:sz w:val="28"/>
          <w:szCs w:val="28"/>
          <w:u w:val="single"/>
        </w:rPr>
        <w:t xml:space="preserve">        </w:t>
      </w:r>
      <w:r>
        <w:rPr>
          <w:rFonts w:eastAsia="黑体"/>
          <w:bCs/>
          <w:sz w:val="28"/>
          <w:szCs w:val="28"/>
          <w:u w:val="single"/>
        </w:rPr>
        <w:t xml:space="preserve"> </w:t>
      </w:r>
      <w:r>
        <w:rPr>
          <w:rFonts w:eastAsia="黑体" w:hint="eastAsia"/>
          <w:bCs/>
          <w:sz w:val="28"/>
          <w:szCs w:val="28"/>
          <w:u w:val="single"/>
        </w:rPr>
        <w:t xml:space="preserve">    </w:t>
      </w:r>
    </w:p>
    <w:p w14:paraId="07ECD6CA" w14:textId="77777777" w:rsidR="00CF0B0D" w:rsidRDefault="00000000">
      <w:pPr>
        <w:spacing w:line="560" w:lineRule="exact"/>
        <w:ind w:firstLineChars="400" w:firstLine="1120"/>
        <w:rPr>
          <w:rFonts w:eastAsia="黑体"/>
          <w:bCs/>
          <w:sz w:val="28"/>
          <w:szCs w:val="28"/>
        </w:rPr>
      </w:pPr>
      <w:r>
        <w:rPr>
          <w:rFonts w:eastAsia="黑体" w:hint="eastAsia"/>
          <w:bCs/>
          <w:sz w:val="28"/>
          <w:szCs w:val="28"/>
        </w:rPr>
        <w:t>建议周期：</w:t>
      </w:r>
      <w:r>
        <w:rPr>
          <w:rFonts w:eastAsia="黑体"/>
          <w:bCs/>
          <w:sz w:val="28"/>
          <w:szCs w:val="28"/>
          <w:u w:val="single"/>
        </w:rPr>
        <w:t xml:space="preserve">   </w:t>
      </w:r>
      <w:r>
        <w:rPr>
          <w:rFonts w:eastAsia="黑体" w:hint="eastAsia"/>
          <w:bCs/>
          <w:sz w:val="28"/>
          <w:szCs w:val="28"/>
          <w:u w:val="single"/>
        </w:rPr>
        <w:t xml:space="preserve">      </w:t>
      </w:r>
      <w:r>
        <w:rPr>
          <w:rFonts w:eastAsia="黑体"/>
          <w:bCs/>
          <w:sz w:val="28"/>
          <w:szCs w:val="28"/>
          <w:u w:val="single"/>
        </w:rPr>
        <w:t xml:space="preserve">              </w:t>
      </w:r>
      <w:r>
        <w:rPr>
          <w:rFonts w:eastAsia="黑体" w:hint="eastAsia"/>
          <w:bCs/>
          <w:sz w:val="28"/>
          <w:szCs w:val="28"/>
          <w:u w:val="single"/>
        </w:rPr>
        <w:t xml:space="preserve">        </w:t>
      </w:r>
      <w:r>
        <w:rPr>
          <w:rFonts w:eastAsia="黑体"/>
          <w:bCs/>
          <w:sz w:val="28"/>
          <w:szCs w:val="28"/>
          <w:u w:val="single"/>
        </w:rPr>
        <w:t xml:space="preserve"> </w:t>
      </w:r>
      <w:r>
        <w:rPr>
          <w:rFonts w:eastAsia="黑体" w:hint="eastAsia"/>
          <w:bCs/>
          <w:sz w:val="28"/>
          <w:szCs w:val="28"/>
          <w:u w:val="single"/>
        </w:rPr>
        <w:t xml:space="preserve">    </w:t>
      </w:r>
    </w:p>
    <w:p w14:paraId="23F8B4B0" w14:textId="77777777" w:rsidR="00CF0B0D" w:rsidRDefault="00CF0B0D">
      <w:pPr>
        <w:spacing w:line="360" w:lineRule="exact"/>
        <w:jc w:val="center"/>
        <w:rPr>
          <w:rFonts w:eastAsia="黑体"/>
          <w:bCs/>
          <w:sz w:val="28"/>
          <w:szCs w:val="28"/>
        </w:rPr>
      </w:pPr>
    </w:p>
    <w:p w14:paraId="17388B59" w14:textId="77777777" w:rsidR="00CF0B0D" w:rsidRDefault="00CF0B0D">
      <w:pPr>
        <w:spacing w:line="360" w:lineRule="exact"/>
        <w:jc w:val="center"/>
        <w:rPr>
          <w:rFonts w:eastAsia="黑体"/>
          <w:bCs/>
          <w:sz w:val="28"/>
          <w:szCs w:val="28"/>
        </w:rPr>
      </w:pPr>
    </w:p>
    <w:p w14:paraId="6F468CC7" w14:textId="77777777" w:rsidR="00CF0B0D" w:rsidRDefault="00CF0B0D">
      <w:pPr>
        <w:spacing w:line="360" w:lineRule="exact"/>
        <w:jc w:val="center"/>
        <w:rPr>
          <w:rFonts w:eastAsia="黑体"/>
          <w:bCs/>
          <w:sz w:val="28"/>
          <w:szCs w:val="28"/>
        </w:rPr>
      </w:pPr>
    </w:p>
    <w:p w14:paraId="00939805" w14:textId="77777777" w:rsidR="00CF0B0D" w:rsidRDefault="00CF0B0D">
      <w:pPr>
        <w:spacing w:line="360" w:lineRule="exact"/>
        <w:jc w:val="center"/>
        <w:rPr>
          <w:rFonts w:eastAsia="黑体"/>
          <w:bCs/>
          <w:sz w:val="28"/>
          <w:szCs w:val="28"/>
        </w:rPr>
      </w:pPr>
    </w:p>
    <w:p w14:paraId="393BB6AF" w14:textId="77777777" w:rsidR="00CF0B0D" w:rsidRDefault="00CF0B0D">
      <w:pPr>
        <w:spacing w:line="360" w:lineRule="exact"/>
        <w:jc w:val="center"/>
        <w:rPr>
          <w:rFonts w:eastAsia="黑体"/>
          <w:bCs/>
          <w:sz w:val="28"/>
          <w:szCs w:val="28"/>
        </w:rPr>
      </w:pPr>
    </w:p>
    <w:p w14:paraId="42DC1A43" w14:textId="77777777" w:rsidR="00CF0B0D" w:rsidRDefault="00000000">
      <w:pPr>
        <w:spacing w:line="560" w:lineRule="exact"/>
        <w:jc w:val="center"/>
        <w:rPr>
          <w:rFonts w:eastAsia="黑体"/>
          <w:bCs/>
          <w:sz w:val="28"/>
          <w:szCs w:val="28"/>
        </w:rPr>
      </w:pPr>
      <w:r>
        <w:rPr>
          <w:rFonts w:eastAsia="黑体" w:hint="eastAsia"/>
          <w:bCs/>
          <w:sz w:val="28"/>
          <w:szCs w:val="28"/>
        </w:rPr>
        <w:t xml:space="preserve">       </w:t>
      </w:r>
      <w:r>
        <w:rPr>
          <w:rFonts w:eastAsia="黑体" w:hint="eastAsia"/>
          <w:bCs/>
          <w:sz w:val="28"/>
          <w:szCs w:val="28"/>
        </w:rPr>
        <w:t>批准人：</w:t>
      </w:r>
      <w:r>
        <w:rPr>
          <w:rFonts w:eastAsia="黑体" w:hint="eastAsia"/>
          <w:bCs/>
          <w:sz w:val="28"/>
          <w:szCs w:val="28"/>
          <w:u w:val="single"/>
        </w:rPr>
        <w:t xml:space="preserve">              </w:t>
      </w:r>
    </w:p>
    <w:p w14:paraId="10E8549C" w14:textId="77777777" w:rsidR="00CF0B0D" w:rsidRDefault="00000000">
      <w:pPr>
        <w:spacing w:line="560" w:lineRule="exact"/>
        <w:rPr>
          <w:rFonts w:eastAsia="黑体"/>
          <w:bCs/>
          <w:sz w:val="28"/>
          <w:szCs w:val="28"/>
        </w:rPr>
      </w:pPr>
      <w:r>
        <w:rPr>
          <w:rFonts w:eastAsia="黑体" w:hint="eastAsia"/>
          <w:bCs/>
          <w:sz w:val="28"/>
          <w:szCs w:val="28"/>
        </w:rPr>
        <w:t xml:space="preserve">         </w:t>
      </w:r>
      <w:r>
        <w:rPr>
          <w:rFonts w:eastAsia="黑体" w:hint="eastAsia"/>
          <w:bCs/>
          <w:sz w:val="28"/>
          <w:szCs w:val="28"/>
        </w:rPr>
        <w:t>证书专用章</w:t>
      </w:r>
      <w:r>
        <w:rPr>
          <w:rFonts w:eastAsia="黑体" w:hint="eastAsia"/>
          <w:bCs/>
          <w:sz w:val="28"/>
          <w:szCs w:val="28"/>
        </w:rPr>
        <w:t xml:space="preserve">              </w:t>
      </w:r>
      <w:r>
        <w:rPr>
          <w:rFonts w:eastAsia="黑体" w:hint="eastAsia"/>
          <w:bCs/>
          <w:sz w:val="28"/>
          <w:szCs w:val="28"/>
        </w:rPr>
        <w:t>核</w:t>
      </w:r>
      <w:r>
        <w:rPr>
          <w:rFonts w:eastAsia="黑体" w:hint="eastAsia"/>
          <w:bCs/>
          <w:sz w:val="28"/>
          <w:szCs w:val="28"/>
        </w:rPr>
        <w:t xml:space="preserve">  </w:t>
      </w:r>
      <w:r>
        <w:rPr>
          <w:rFonts w:eastAsia="黑体" w:hint="eastAsia"/>
          <w:bCs/>
          <w:sz w:val="28"/>
          <w:szCs w:val="28"/>
        </w:rPr>
        <w:t>验：</w:t>
      </w:r>
      <w:r>
        <w:rPr>
          <w:rFonts w:eastAsia="黑体" w:hint="eastAsia"/>
          <w:bCs/>
          <w:sz w:val="28"/>
          <w:szCs w:val="28"/>
          <w:u w:val="single"/>
        </w:rPr>
        <w:t xml:space="preserve">              </w:t>
      </w:r>
      <w:r>
        <w:rPr>
          <w:rFonts w:eastAsia="黑体" w:hint="eastAsia"/>
          <w:bCs/>
          <w:sz w:val="28"/>
          <w:szCs w:val="28"/>
        </w:rPr>
        <w:t xml:space="preserve"> </w:t>
      </w:r>
    </w:p>
    <w:p w14:paraId="3C029719" w14:textId="77777777" w:rsidR="00CF0B0D" w:rsidRDefault="00000000">
      <w:pPr>
        <w:spacing w:line="560" w:lineRule="exact"/>
        <w:rPr>
          <w:rFonts w:eastAsia="黑体"/>
          <w:bCs/>
          <w:sz w:val="28"/>
          <w:szCs w:val="28"/>
        </w:rPr>
      </w:pPr>
      <w:r>
        <w:rPr>
          <w:rFonts w:eastAsia="黑体" w:hint="eastAsia"/>
          <w:bCs/>
          <w:sz w:val="28"/>
          <w:szCs w:val="28"/>
        </w:rPr>
        <w:t xml:space="preserve">                                 </w:t>
      </w:r>
      <w:r>
        <w:rPr>
          <w:rFonts w:eastAsia="黑体" w:hint="eastAsia"/>
          <w:bCs/>
          <w:sz w:val="28"/>
          <w:szCs w:val="28"/>
        </w:rPr>
        <w:t>计</w:t>
      </w:r>
      <w:r>
        <w:rPr>
          <w:rFonts w:eastAsia="黑体" w:hint="eastAsia"/>
          <w:bCs/>
          <w:sz w:val="28"/>
          <w:szCs w:val="28"/>
        </w:rPr>
        <w:t xml:space="preserve">  </w:t>
      </w:r>
      <w:r>
        <w:rPr>
          <w:rFonts w:eastAsia="黑体" w:hint="eastAsia"/>
          <w:bCs/>
          <w:sz w:val="28"/>
          <w:szCs w:val="28"/>
        </w:rPr>
        <w:t>量：</w:t>
      </w:r>
      <w:r>
        <w:rPr>
          <w:rFonts w:eastAsia="黑体" w:hint="eastAsia"/>
          <w:bCs/>
          <w:sz w:val="28"/>
          <w:szCs w:val="28"/>
          <w:u w:val="single"/>
        </w:rPr>
        <w:t xml:space="preserve">              </w:t>
      </w:r>
      <w:r>
        <w:rPr>
          <w:rFonts w:eastAsia="黑体" w:hint="eastAsia"/>
          <w:bCs/>
          <w:sz w:val="28"/>
          <w:szCs w:val="28"/>
        </w:rPr>
        <w:t xml:space="preserve">                  </w:t>
      </w:r>
    </w:p>
    <w:p w14:paraId="4A6B7D49" w14:textId="77777777" w:rsidR="00CF0B0D" w:rsidRDefault="00CF0B0D">
      <w:pPr>
        <w:pBdr>
          <w:bottom w:val="single" w:sz="4" w:space="0" w:color="auto"/>
        </w:pBdr>
        <w:spacing w:line="360" w:lineRule="exact"/>
        <w:jc w:val="center"/>
        <w:rPr>
          <w:rFonts w:eastAsia="黑体"/>
          <w:bCs/>
          <w:sz w:val="28"/>
          <w:szCs w:val="28"/>
        </w:rPr>
      </w:pPr>
    </w:p>
    <w:p w14:paraId="18B2463E" w14:textId="77777777" w:rsidR="00CF0B0D" w:rsidRDefault="00CF0B0D">
      <w:pPr>
        <w:pBdr>
          <w:bottom w:val="single" w:sz="4" w:space="0" w:color="auto"/>
        </w:pBdr>
        <w:spacing w:line="360" w:lineRule="exact"/>
        <w:jc w:val="center"/>
        <w:rPr>
          <w:rFonts w:eastAsia="黑体"/>
          <w:bCs/>
          <w:sz w:val="28"/>
          <w:szCs w:val="28"/>
        </w:rPr>
      </w:pPr>
    </w:p>
    <w:p w14:paraId="0A3D8182" w14:textId="77777777" w:rsidR="00CF0B0D" w:rsidRDefault="00000000">
      <w:pPr>
        <w:spacing w:line="360" w:lineRule="exact"/>
        <w:rPr>
          <w:rFonts w:eastAsia="黑体"/>
          <w:bCs/>
          <w:sz w:val="28"/>
          <w:szCs w:val="28"/>
        </w:rPr>
      </w:pPr>
      <w:r>
        <w:rPr>
          <w:rFonts w:eastAsia="黑体" w:hint="eastAsia"/>
          <w:bCs/>
          <w:sz w:val="28"/>
          <w:szCs w:val="28"/>
        </w:rPr>
        <w:t>计量机构信息</w:t>
      </w:r>
    </w:p>
    <w:p w14:paraId="749E088D" w14:textId="77777777" w:rsidR="00CF0B0D" w:rsidRDefault="00CF0B0D">
      <w:pPr>
        <w:numPr>
          <w:ilvl w:val="0"/>
          <w:numId w:val="1"/>
        </w:numPr>
        <w:spacing w:line="360" w:lineRule="exact"/>
        <w:jc w:val="center"/>
        <w:rPr>
          <w:rFonts w:eastAsia="黑体"/>
          <w:sz w:val="28"/>
          <w:szCs w:val="28"/>
        </w:rPr>
      </w:pPr>
    </w:p>
    <w:p w14:paraId="6DBB0F7E" w14:textId="77777777" w:rsidR="00CF0B0D" w:rsidRDefault="00CF0B0D">
      <w:pPr>
        <w:numPr>
          <w:ilvl w:val="0"/>
          <w:numId w:val="1"/>
        </w:numPr>
        <w:spacing w:line="360" w:lineRule="exact"/>
        <w:jc w:val="center"/>
        <w:rPr>
          <w:rFonts w:eastAsia="黑体"/>
          <w:sz w:val="28"/>
          <w:szCs w:val="28"/>
        </w:rPr>
      </w:pPr>
    </w:p>
    <w:p w14:paraId="3C4E41CB" w14:textId="77777777" w:rsidR="00CF0B0D" w:rsidRDefault="00CF0B0D">
      <w:pPr>
        <w:numPr>
          <w:ilvl w:val="0"/>
          <w:numId w:val="1"/>
        </w:numPr>
        <w:spacing w:line="360" w:lineRule="exact"/>
        <w:jc w:val="center"/>
        <w:rPr>
          <w:rFonts w:eastAsia="黑体"/>
          <w:sz w:val="28"/>
          <w:szCs w:val="28"/>
        </w:rPr>
      </w:pPr>
    </w:p>
    <w:p w14:paraId="213EEDAD" w14:textId="77777777" w:rsidR="00CF0B0D" w:rsidRDefault="00000000">
      <w:pPr>
        <w:numPr>
          <w:ilvl w:val="0"/>
          <w:numId w:val="1"/>
        </w:numPr>
        <w:spacing w:line="360" w:lineRule="exact"/>
        <w:jc w:val="center"/>
        <w:rPr>
          <w:rFonts w:eastAsia="黑体"/>
          <w:sz w:val="28"/>
          <w:szCs w:val="28"/>
        </w:rPr>
      </w:pPr>
      <w:r>
        <w:rPr>
          <w:rFonts w:eastAsia="黑体" w:hint="eastAsia"/>
          <w:sz w:val="32"/>
          <w:szCs w:val="32"/>
        </w:rPr>
        <w:t>说明</w:t>
      </w:r>
    </w:p>
    <w:p w14:paraId="0630D307" w14:textId="77777777" w:rsidR="00CF0B0D" w:rsidRDefault="00000000">
      <w:pPr>
        <w:numPr>
          <w:ilvl w:val="0"/>
          <w:numId w:val="1"/>
        </w:numPr>
        <w:spacing w:line="560" w:lineRule="exact"/>
        <w:rPr>
          <w:rFonts w:ascii="黑体" w:eastAsia="黑体" w:hAnsi="黑体" w:cs="Calibri"/>
          <w:sz w:val="22"/>
          <w:szCs w:val="21"/>
        </w:rPr>
      </w:pPr>
      <w:r>
        <w:rPr>
          <w:rFonts w:ascii="黑体" w:eastAsia="黑体" w:hAnsi="黑体" w:cs="Calibri" w:hint="eastAsia"/>
          <w:sz w:val="22"/>
          <w:szCs w:val="21"/>
        </w:rPr>
        <w:t>1. 本报告所依据的技术文件</w:t>
      </w:r>
    </w:p>
    <w:p w14:paraId="1A1C6A78" w14:textId="77777777" w:rsidR="00CF0B0D" w:rsidRDefault="00000000">
      <w:pPr>
        <w:numPr>
          <w:ilvl w:val="0"/>
          <w:numId w:val="1"/>
        </w:numPr>
        <w:spacing w:line="560" w:lineRule="exact"/>
        <w:rPr>
          <w:rFonts w:ascii="黑体" w:eastAsia="黑体" w:hAnsi="黑体" w:cs="Calibri"/>
          <w:sz w:val="22"/>
          <w:szCs w:val="21"/>
        </w:rPr>
      </w:pPr>
      <w:r>
        <w:rPr>
          <w:rFonts w:ascii="黑体" w:eastAsia="黑体" w:hAnsi="黑体" w:cs="Calibri" w:hint="eastAsia"/>
          <w:sz w:val="22"/>
          <w:szCs w:val="21"/>
        </w:rPr>
        <w:t>2. 本报告所引用的技术报告</w:t>
      </w:r>
    </w:p>
    <w:p w14:paraId="4F2D368A" w14:textId="77777777" w:rsidR="00CF0B0D" w:rsidRDefault="00CF0B0D">
      <w:pPr>
        <w:spacing w:line="560" w:lineRule="exact"/>
        <w:rPr>
          <w:rFonts w:eastAsia="黑体"/>
          <w:sz w:val="28"/>
          <w:szCs w:val="28"/>
        </w:rPr>
      </w:pPr>
    </w:p>
    <w:p w14:paraId="149227C6" w14:textId="77777777" w:rsidR="00CF0B0D" w:rsidRDefault="00CF0B0D">
      <w:pPr>
        <w:spacing w:line="560" w:lineRule="exact"/>
        <w:rPr>
          <w:rFonts w:eastAsia="黑体"/>
          <w:sz w:val="28"/>
          <w:szCs w:val="28"/>
        </w:rPr>
      </w:pPr>
    </w:p>
    <w:p w14:paraId="460C9006" w14:textId="77777777" w:rsidR="00CF0B0D" w:rsidRDefault="00CF0B0D">
      <w:pPr>
        <w:spacing w:line="560" w:lineRule="exact"/>
        <w:rPr>
          <w:rFonts w:eastAsia="黑体"/>
          <w:sz w:val="28"/>
          <w:szCs w:val="28"/>
        </w:rPr>
      </w:pPr>
    </w:p>
    <w:p w14:paraId="6AFE1FC0" w14:textId="77777777" w:rsidR="00CF0B0D" w:rsidRDefault="00CF0B0D">
      <w:pPr>
        <w:spacing w:line="560" w:lineRule="exact"/>
        <w:rPr>
          <w:rFonts w:eastAsia="黑体"/>
          <w:sz w:val="28"/>
          <w:szCs w:val="28"/>
        </w:rPr>
      </w:pPr>
    </w:p>
    <w:p w14:paraId="32150655" w14:textId="77777777" w:rsidR="00CF0B0D" w:rsidRDefault="00CF0B0D">
      <w:pPr>
        <w:spacing w:line="560" w:lineRule="exact"/>
        <w:rPr>
          <w:rFonts w:eastAsia="黑体"/>
          <w:sz w:val="28"/>
          <w:szCs w:val="28"/>
        </w:rPr>
      </w:pPr>
    </w:p>
    <w:p w14:paraId="6BA0AED6" w14:textId="77777777" w:rsidR="00CF0B0D" w:rsidRDefault="00CF0B0D">
      <w:pPr>
        <w:spacing w:line="560" w:lineRule="exact"/>
        <w:rPr>
          <w:rFonts w:eastAsia="黑体"/>
          <w:sz w:val="28"/>
          <w:szCs w:val="28"/>
        </w:rPr>
      </w:pPr>
    </w:p>
    <w:p w14:paraId="0E603E48" w14:textId="77777777" w:rsidR="00CF0B0D" w:rsidRDefault="00CF0B0D">
      <w:pPr>
        <w:spacing w:line="560" w:lineRule="exact"/>
        <w:rPr>
          <w:rFonts w:eastAsia="黑体"/>
          <w:sz w:val="28"/>
          <w:szCs w:val="28"/>
        </w:rPr>
      </w:pPr>
    </w:p>
    <w:p w14:paraId="1D42116C" w14:textId="77777777" w:rsidR="00CF0B0D" w:rsidRDefault="00CF0B0D">
      <w:pPr>
        <w:spacing w:line="560" w:lineRule="exact"/>
        <w:rPr>
          <w:rFonts w:eastAsia="黑体"/>
          <w:sz w:val="28"/>
          <w:szCs w:val="28"/>
        </w:rPr>
      </w:pPr>
    </w:p>
    <w:p w14:paraId="0AA317BB" w14:textId="77777777" w:rsidR="00CF0B0D" w:rsidRDefault="00CF0B0D">
      <w:pPr>
        <w:spacing w:line="560" w:lineRule="exact"/>
        <w:rPr>
          <w:rFonts w:eastAsia="黑体"/>
          <w:sz w:val="28"/>
          <w:szCs w:val="28"/>
        </w:rPr>
      </w:pPr>
    </w:p>
    <w:p w14:paraId="2DD21CF4" w14:textId="77777777" w:rsidR="00CF0B0D" w:rsidRDefault="00CF0B0D">
      <w:pPr>
        <w:spacing w:line="560" w:lineRule="exact"/>
        <w:rPr>
          <w:rFonts w:eastAsia="黑体"/>
          <w:sz w:val="28"/>
          <w:szCs w:val="28"/>
        </w:rPr>
      </w:pPr>
    </w:p>
    <w:p w14:paraId="70AD8312" w14:textId="77777777" w:rsidR="00CF0B0D" w:rsidRDefault="00CF0B0D">
      <w:pPr>
        <w:spacing w:line="560" w:lineRule="exact"/>
        <w:rPr>
          <w:rFonts w:eastAsia="黑体"/>
          <w:sz w:val="28"/>
          <w:szCs w:val="28"/>
        </w:rPr>
      </w:pPr>
    </w:p>
    <w:p w14:paraId="4B8A3FDA" w14:textId="77777777" w:rsidR="00CF0B0D" w:rsidRDefault="00CF0B0D">
      <w:pPr>
        <w:spacing w:line="560" w:lineRule="exact"/>
        <w:rPr>
          <w:rFonts w:eastAsia="黑体"/>
          <w:sz w:val="28"/>
          <w:szCs w:val="28"/>
        </w:rPr>
      </w:pPr>
    </w:p>
    <w:p w14:paraId="11C060D8" w14:textId="77777777" w:rsidR="00CF0B0D" w:rsidRDefault="00CF0B0D">
      <w:pPr>
        <w:spacing w:line="560" w:lineRule="exact"/>
        <w:rPr>
          <w:rFonts w:eastAsia="黑体"/>
          <w:sz w:val="28"/>
          <w:szCs w:val="28"/>
        </w:rPr>
      </w:pPr>
    </w:p>
    <w:p w14:paraId="1C4FFF5C" w14:textId="77777777" w:rsidR="00CF0B0D" w:rsidRDefault="00CF0B0D">
      <w:pPr>
        <w:spacing w:line="560" w:lineRule="exact"/>
        <w:rPr>
          <w:rFonts w:eastAsia="黑体"/>
          <w:sz w:val="28"/>
          <w:szCs w:val="28"/>
        </w:rPr>
      </w:pPr>
    </w:p>
    <w:p w14:paraId="44042B70" w14:textId="77777777" w:rsidR="00CF0B0D" w:rsidRDefault="00CF0B0D">
      <w:pPr>
        <w:spacing w:line="560" w:lineRule="exact"/>
        <w:rPr>
          <w:rFonts w:eastAsia="黑体"/>
          <w:sz w:val="28"/>
          <w:szCs w:val="28"/>
        </w:rPr>
      </w:pPr>
    </w:p>
    <w:p w14:paraId="6F03384F" w14:textId="77777777" w:rsidR="00CF0B0D" w:rsidRDefault="00CF0B0D">
      <w:pPr>
        <w:spacing w:line="560" w:lineRule="exact"/>
        <w:rPr>
          <w:rFonts w:eastAsia="黑体"/>
          <w:sz w:val="28"/>
          <w:szCs w:val="28"/>
        </w:rPr>
      </w:pPr>
    </w:p>
    <w:p w14:paraId="6994199F" w14:textId="77777777" w:rsidR="00CF0B0D" w:rsidRDefault="00CF0B0D">
      <w:pPr>
        <w:spacing w:line="560" w:lineRule="exact"/>
        <w:rPr>
          <w:rFonts w:eastAsia="黑体"/>
          <w:sz w:val="28"/>
          <w:szCs w:val="28"/>
        </w:rPr>
      </w:pPr>
    </w:p>
    <w:p w14:paraId="71A7CA64" w14:textId="77777777" w:rsidR="00CF0B0D" w:rsidRDefault="00CF0B0D">
      <w:pPr>
        <w:spacing w:line="560" w:lineRule="exact"/>
        <w:rPr>
          <w:rFonts w:eastAsia="黑体"/>
          <w:sz w:val="28"/>
          <w:szCs w:val="28"/>
        </w:rPr>
      </w:pPr>
    </w:p>
    <w:p w14:paraId="4D0C522B" w14:textId="77777777" w:rsidR="00CF0B0D" w:rsidRDefault="00CF0B0D">
      <w:pPr>
        <w:spacing w:line="560" w:lineRule="exact"/>
        <w:rPr>
          <w:rFonts w:eastAsia="黑体"/>
          <w:sz w:val="28"/>
          <w:szCs w:val="28"/>
        </w:rPr>
      </w:pPr>
    </w:p>
    <w:p w14:paraId="6CB90E90" w14:textId="77777777" w:rsidR="00CF0B0D" w:rsidRDefault="00CF0B0D">
      <w:pPr>
        <w:spacing w:line="560" w:lineRule="exact"/>
        <w:rPr>
          <w:rFonts w:eastAsia="黑体"/>
          <w:sz w:val="28"/>
          <w:szCs w:val="28"/>
        </w:rPr>
      </w:pPr>
    </w:p>
    <w:p w14:paraId="1270AD71" w14:textId="77777777" w:rsidR="00CF0B0D" w:rsidRDefault="00000000">
      <w:pPr>
        <w:pStyle w:val="afff2"/>
        <w:numPr>
          <w:ilvl w:val="0"/>
          <w:numId w:val="1"/>
        </w:numPr>
        <w:spacing w:beforeLines="50" w:before="156" w:afterLines="50" w:after="156"/>
        <w:ind w:leftChars="0" w:right="210" w:firstLineChars="0"/>
        <w:jc w:val="center"/>
        <w:rPr>
          <w:rFonts w:ascii="黑体" w:eastAsia="黑体" w:hAnsi="黑体"/>
          <w:sz w:val="22"/>
        </w:rPr>
      </w:pPr>
      <w:r>
        <w:rPr>
          <w:rFonts w:ascii="黑体" w:eastAsia="黑体" w:hAnsi="黑体" w:hint="eastAsia"/>
          <w:sz w:val="22"/>
        </w:rPr>
        <w:lastRenderedPageBreak/>
        <w:t>表A.1 监测计量单位信息</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4"/>
        <w:gridCol w:w="1914"/>
        <w:gridCol w:w="2680"/>
        <w:gridCol w:w="2136"/>
      </w:tblGrid>
      <w:tr w:rsidR="00CF0B0D" w14:paraId="4F90BBDE" w14:textId="77777777" w:rsidTr="00A61249">
        <w:trPr>
          <w:trHeight w:val="340"/>
          <w:jc w:val="center"/>
        </w:trPr>
        <w:tc>
          <w:tcPr>
            <w:tcW w:w="1399" w:type="pct"/>
            <w:tcBorders>
              <w:top w:val="single" w:sz="4" w:space="0" w:color="000000"/>
              <w:left w:val="single" w:sz="4" w:space="0" w:color="000000"/>
              <w:bottom w:val="single" w:sz="4" w:space="0" w:color="000000"/>
              <w:right w:val="single" w:sz="4" w:space="0" w:color="000000"/>
            </w:tcBorders>
            <w:vAlign w:val="center"/>
          </w:tcPr>
          <w:p w14:paraId="07BA76BC" w14:textId="77777777" w:rsidR="00CF0B0D" w:rsidRDefault="00000000">
            <w:pPr>
              <w:tabs>
                <w:tab w:val="left" w:pos="5820"/>
              </w:tabs>
              <w:jc w:val="center"/>
              <w:rPr>
                <w:rFonts w:ascii="宋体" w:hAnsi="宋体"/>
                <w:sz w:val="20"/>
                <w:szCs w:val="18"/>
              </w:rPr>
            </w:pPr>
            <w:r>
              <w:rPr>
                <w:rFonts w:ascii="宋体" w:hAnsi="宋体" w:hint="eastAsia"/>
                <w:sz w:val="20"/>
                <w:szCs w:val="18"/>
              </w:rPr>
              <w:t>单位名称</w:t>
            </w:r>
          </w:p>
        </w:tc>
        <w:tc>
          <w:tcPr>
            <w:tcW w:w="3601" w:type="pct"/>
            <w:gridSpan w:val="3"/>
            <w:tcBorders>
              <w:top w:val="single" w:sz="4" w:space="0" w:color="000000"/>
              <w:left w:val="single" w:sz="4" w:space="0" w:color="000000"/>
              <w:bottom w:val="single" w:sz="4" w:space="0" w:color="000000"/>
              <w:right w:val="single" w:sz="4" w:space="0" w:color="000000"/>
            </w:tcBorders>
            <w:vAlign w:val="center"/>
          </w:tcPr>
          <w:p w14:paraId="1769C3FF" w14:textId="77777777" w:rsidR="00CF0B0D" w:rsidRDefault="00CF0B0D">
            <w:pPr>
              <w:tabs>
                <w:tab w:val="left" w:pos="5820"/>
              </w:tabs>
              <w:jc w:val="center"/>
              <w:rPr>
                <w:sz w:val="20"/>
                <w:szCs w:val="18"/>
              </w:rPr>
            </w:pPr>
          </w:p>
        </w:tc>
      </w:tr>
      <w:tr w:rsidR="00CF0B0D" w14:paraId="1AE8BB0D" w14:textId="77777777" w:rsidTr="00A61249">
        <w:trPr>
          <w:trHeight w:val="340"/>
          <w:jc w:val="center"/>
        </w:trPr>
        <w:tc>
          <w:tcPr>
            <w:tcW w:w="1399" w:type="pct"/>
            <w:tcBorders>
              <w:top w:val="single" w:sz="4" w:space="0" w:color="000000"/>
              <w:left w:val="single" w:sz="4" w:space="0" w:color="000000"/>
              <w:bottom w:val="single" w:sz="4" w:space="0" w:color="000000"/>
              <w:right w:val="single" w:sz="4" w:space="0" w:color="000000"/>
            </w:tcBorders>
            <w:vAlign w:val="center"/>
          </w:tcPr>
          <w:p w14:paraId="7E841042" w14:textId="77777777" w:rsidR="00CF0B0D" w:rsidRDefault="00000000">
            <w:pPr>
              <w:tabs>
                <w:tab w:val="left" w:pos="5820"/>
              </w:tabs>
              <w:jc w:val="center"/>
              <w:rPr>
                <w:rFonts w:ascii="宋体" w:hAnsi="宋体"/>
                <w:sz w:val="20"/>
                <w:szCs w:val="18"/>
              </w:rPr>
            </w:pPr>
            <w:r>
              <w:rPr>
                <w:rFonts w:ascii="宋体" w:hAnsi="宋体" w:hint="eastAsia"/>
                <w:sz w:val="20"/>
                <w:szCs w:val="18"/>
              </w:rPr>
              <w:t>单位性质</w:t>
            </w:r>
          </w:p>
        </w:tc>
        <w:tc>
          <w:tcPr>
            <w:tcW w:w="3601" w:type="pct"/>
            <w:gridSpan w:val="3"/>
            <w:tcBorders>
              <w:top w:val="single" w:sz="4" w:space="0" w:color="000000"/>
              <w:left w:val="single" w:sz="4" w:space="0" w:color="000000"/>
              <w:bottom w:val="single" w:sz="4" w:space="0" w:color="000000"/>
              <w:right w:val="single" w:sz="4" w:space="0" w:color="000000"/>
            </w:tcBorders>
            <w:vAlign w:val="center"/>
          </w:tcPr>
          <w:p w14:paraId="2B70A14C" w14:textId="77777777" w:rsidR="00CF0B0D" w:rsidRDefault="00CF0B0D">
            <w:pPr>
              <w:tabs>
                <w:tab w:val="left" w:pos="5820"/>
              </w:tabs>
              <w:jc w:val="center"/>
              <w:rPr>
                <w:sz w:val="20"/>
                <w:szCs w:val="18"/>
              </w:rPr>
            </w:pPr>
          </w:p>
        </w:tc>
      </w:tr>
      <w:tr w:rsidR="00CF0B0D" w14:paraId="598E398B" w14:textId="77777777" w:rsidTr="00A61249">
        <w:trPr>
          <w:trHeight w:val="340"/>
          <w:jc w:val="center"/>
        </w:trPr>
        <w:tc>
          <w:tcPr>
            <w:tcW w:w="1399" w:type="pct"/>
            <w:tcBorders>
              <w:top w:val="single" w:sz="4" w:space="0" w:color="000000"/>
              <w:left w:val="single" w:sz="4" w:space="0" w:color="000000"/>
              <w:bottom w:val="single" w:sz="4" w:space="0" w:color="000000"/>
              <w:right w:val="single" w:sz="4" w:space="0" w:color="000000"/>
            </w:tcBorders>
            <w:vAlign w:val="center"/>
          </w:tcPr>
          <w:p w14:paraId="6D5C9E6A" w14:textId="77777777" w:rsidR="00CF0B0D" w:rsidRDefault="00000000">
            <w:pPr>
              <w:tabs>
                <w:tab w:val="left" w:pos="5820"/>
              </w:tabs>
              <w:jc w:val="center"/>
              <w:rPr>
                <w:rFonts w:ascii="宋体" w:hAnsi="宋体"/>
                <w:sz w:val="20"/>
                <w:szCs w:val="18"/>
              </w:rPr>
            </w:pPr>
            <w:r>
              <w:rPr>
                <w:rFonts w:ascii="宋体" w:hAnsi="宋体" w:hint="eastAsia"/>
                <w:sz w:val="20"/>
                <w:szCs w:val="18"/>
              </w:rPr>
              <w:t>统一社会信用代码</w:t>
            </w:r>
          </w:p>
        </w:tc>
        <w:tc>
          <w:tcPr>
            <w:tcW w:w="3601" w:type="pct"/>
            <w:gridSpan w:val="3"/>
            <w:tcBorders>
              <w:top w:val="single" w:sz="4" w:space="0" w:color="000000"/>
              <w:left w:val="single" w:sz="4" w:space="0" w:color="000000"/>
              <w:bottom w:val="single" w:sz="4" w:space="0" w:color="000000"/>
              <w:right w:val="single" w:sz="4" w:space="0" w:color="000000"/>
            </w:tcBorders>
            <w:vAlign w:val="center"/>
          </w:tcPr>
          <w:p w14:paraId="1536274C" w14:textId="77777777" w:rsidR="00CF0B0D" w:rsidRDefault="00CF0B0D">
            <w:pPr>
              <w:tabs>
                <w:tab w:val="left" w:pos="5820"/>
              </w:tabs>
              <w:jc w:val="center"/>
              <w:rPr>
                <w:sz w:val="20"/>
                <w:szCs w:val="18"/>
              </w:rPr>
            </w:pPr>
          </w:p>
        </w:tc>
      </w:tr>
      <w:tr w:rsidR="00CF0B0D" w14:paraId="41BBFEEA" w14:textId="77777777" w:rsidTr="00A61249">
        <w:trPr>
          <w:trHeight w:val="340"/>
          <w:jc w:val="center"/>
        </w:trPr>
        <w:tc>
          <w:tcPr>
            <w:tcW w:w="1399" w:type="pct"/>
            <w:tcBorders>
              <w:top w:val="single" w:sz="4" w:space="0" w:color="000000"/>
              <w:left w:val="single" w:sz="4" w:space="0" w:color="000000"/>
              <w:bottom w:val="single" w:sz="4" w:space="0" w:color="000000"/>
              <w:right w:val="single" w:sz="4" w:space="0" w:color="000000"/>
            </w:tcBorders>
            <w:vAlign w:val="center"/>
          </w:tcPr>
          <w:p w14:paraId="40426668" w14:textId="77777777" w:rsidR="00CF0B0D" w:rsidRDefault="00000000">
            <w:pPr>
              <w:tabs>
                <w:tab w:val="left" w:pos="5820"/>
              </w:tabs>
              <w:jc w:val="center"/>
              <w:rPr>
                <w:rFonts w:ascii="宋体" w:hAnsi="宋体"/>
                <w:sz w:val="20"/>
                <w:szCs w:val="18"/>
              </w:rPr>
            </w:pPr>
            <w:r>
              <w:rPr>
                <w:rFonts w:ascii="宋体" w:hAnsi="宋体" w:hint="eastAsia"/>
                <w:sz w:val="20"/>
                <w:szCs w:val="18"/>
              </w:rPr>
              <w:t>地址</w:t>
            </w:r>
          </w:p>
        </w:tc>
        <w:tc>
          <w:tcPr>
            <w:tcW w:w="3601" w:type="pct"/>
            <w:gridSpan w:val="3"/>
            <w:tcBorders>
              <w:top w:val="single" w:sz="4" w:space="0" w:color="000000"/>
              <w:left w:val="single" w:sz="4" w:space="0" w:color="000000"/>
              <w:bottom w:val="single" w:sz="4" w:space="0" w:color="000000"/>
              <w:right w:val="single" w:sz="4" w:space="0" w:color="000000"/>
            </w:tcBorders>
            <w:vAlign w:val="center"/>
          </w:tcPr>
          <w:p w14:paraId="4E5F869C" w14:textId="77777777" w:rsidR="00CF0B0D" w:rsidRDefault="00CF0B0D">
            <w:pPr>
              <w:tabs>
                <w:tab w:val="left" w:pos="5820"/>
              </w:tabs>
              <w:jc w:val="center"/>
              <w:rPr>
                <w:sz w:val="20"/>
                <w:szCs w:val="18"/>
              </w:rPr>
            </w:pPr>
          </w:p>
        </w:tc>
      </w:tr>
      <w:tr w:rsidR="00CF0B0D" w14:paraId="36C4D6E6" w14:textId="77777777" w:rsidTr="00A61249">
        <w:trPr>
          <w:trHeight w:val="340"/>
          <w:jc w:val="center"/>
        </w:trPr>
        <w:tc>
          <w:tcPr>
            <w:tcW w:w="1399" w:type="pct"/>
            <w:tcBorders>
              <w:top w:val="single" w:sz="4" w:space="0" w:color="000000"/>
              <w:left w:val="single" w:sz="4" w:space="0" w:color="000000"/>
              <w:bottom w:val="single" w:sz="4" w:space="0" w:color="000000"/>
              <w:right w:val="single" w:sz="4" w:space="0" w:color="000000"/>
            </w:tcBorders>
            <w:vAlign w:val="center"/>
          </w:tcPr>
          <w:p w14:paraId="5056B1F1" w14:textId="77777777" w:rsidR="00CF0B0D" w:rsidRDefault="00000000">
            <w:pPr>
              <w:tabs>
                <w:tab w:val="left" w:pos="5820"/>
              </w:tabs>
              <w:jc w:val="center"/>
              <w:rPr>
                <w:rFonts w:ascii="宋体" w:hAnsi="宋体"/>
                <w:sz w:val="20"/>
                <w:szCs w:val="18"/>
              </w:rPr>
            </w:pPr>
            <w:r>
              <w:rPr>
                <w:rFonts w:ascii="宋体" w:hAnsi="宋体" w:hint="eastAsia"/>
                <w:sz w:val="20"/>
                <w:szCs w:val="18"/>
              </w:rPr>
              <w:t>行政区划</w:t>
            </w:r>
          </w:p>
        </w:tc>
        <w:tc>
          <w:tcPr>
            <w:tcW w:w="1024" w:type="pct"/>
            <w:tcBorders>
              <w:top w:val="single" w:sz="4" w:space="0" w:color="000000"/>
              <w:left w:val="single" w:sz="4" w:space="0" w:color="000000"/>
              <w:bottom w:val="single" w:sz="4" w:space="0" w:color="000000"/>
              <w:right w:val="single" w:sz="4" w:space="0" w:color="000000"/>
            </w:tcBorders>
            <w:vAlign w:val="center"/>
          </w:tcPr>
          <w:p w14:paraId="28F55E04" w14:textId="77777777" w:rsidR="00CF0B0D" w:rsidRDefault="00CF0B0D">
            <w:pPr>
              <w:tabs>
                <w:tab w:val="left" w:pos="5820"/>
              </w:tabs>
              <w:jc w:val="center"/>
              <w:rPr>
                <w:sz w:val="20"/>
                <w:szCs w:val="18"/>
              </w:rPr>
            </w:pPr>
          </w:p>
        </w:tc>
        <w:tc>
          <w:tcPr>
            <w:tcW w:w="1434" w:type="pct"/>
            <w:tcBorders>
              <w:top w:val="single" w:sz="4" w:space="0" w:color="000000"/>
              <w:left w:val="single" w:sz="4" w:space="0" w:color="000000"/>
              <w:bottom w:val="single" w:sz="4" w:space="0" w:color="000000"/>
              <w:right w:val="single" w:sz="4" w:space="0" w:color="000000"/>
            </w:tcBorders>
            <w:vAlign w:val="center"/>
          </w:tcPr>
          <w:p w14:paraId="682495C5" w14:textId="77777777" w:rsidR="00CF0B0D" w:rsidRDefault="00000000">
            <w:pPr>
              <w:tabs>
                <w:tab w:val="left" w:pos="5820"/>
              </w:tabs>
              <w:jc w:val="center"/>
              <w:rPr>
                <w:sz w:val="20"/>
                <w:szCs w:val="18"/>
              </w:rPr>
            </w:pPr>
            <w:r>
              <w:rPr>
                <w:sz w:val="20"/>
                <w:szCs w:val="18"/>
              </w:rPr>
              <w:t>联系人</w:t>
            </w:r>
          </w:p>
        </w:tc>
        <w:tc>
          <w:tcPr>
            <w:tcW w:w="1143" w:type="pct"/>
            <w:tcBorders>
              <w:top w:val="single" w:sz="4" w:space="0" w:color="000000"/>
              <w:left w:val="single" w:sz="4" w:space="0" w:color="000000"/>
              <w:bottom w:val="single" w:sz="4" w:space="0" w:color="000000"/>
              <w:right w:val="single" w:sz="4" w:space="0" w:color="000000"/>
            </w:tcBorders>
            <w:vAlign w:val="center"/>
          </w:tcPr>
          <w:p w14:paraId="5E9289FF" w14:textId="77777777" w:rsidR="00CF0B0D" w:rsidRDefault="00CF0B0D">
            <w:pPr>
              <w:tabs>
                <w:tab w:val="left" w:pos="5820"/>
              </w:tabs>
              <w:jc w:val="center"/>
              <w:rPr>
                <w:sz w:val="20"/>
                <w:szCs w:val="18"/>
              </w:rPr>
            </w:pPr>
          </w:p>
        </w:tc>
      </w:tr>
      <w:tr w:rsidR="00CF0B0D" w14:paraId="10E1060C" w14:textId="77777777" w:rsidTr="00A61249">
        <w:trPr>
          <w:trHeight w:val="340"/>
          <w:jc w:val="center"/>
        </w:trPr>
        <w:tc>
          <w:tcPr>
            <w:tcW w:w="1399" w:type="pct"/>
            <w:tcBorders>
              <w:top w:val="single" w:sz="4" w:space="0" w:color="000000"/>
              <w:left w:val="single" w:sz="4" w:space="0" w:color="000000"/>
              <w:bottom w:val="single" w:sz="4" w:space="0" w:color="000000"/>
              <w:right w:val="single" w:sz="4" w:space="0" w:color="000000"/>
            </w:tcBorders>
            <w:vAlign w:val="center"/>
          </w:tcPr>
          <w:p w14:paraId="38751889" w14:textId="77777777" w:rsidR="00CF0B0D" w:rsidRDefault="00000000">
            <w:pPr>
              <w:tabs>
                <w:tab w:val="left" w:pos="5820"/>
              </w:tabs>
              <w:jc w:val="center"/>
              <w:rPr>
                <w:rFonts w:ascii="宋体" w:hAnsi="宋体"/>
                <w:sz w:val="20"/>
                <w:szCs w:val="18"/>
              </w:rPr>
            </w:pPr>
            <w:r>
              <w:rPr>
                <w:rFonts w:ascii="宋体" w:hAnsi="宋体" w:hint="eastAsia"/>
                <w:sz w:val="20"/>
                <w:szCs w:val="18"/>
              </w:rPr>
              <w:t>联系电话</w:t>
            </w:r>
          </w:p>
        </w:tc>
        <w:tc>
          <w:tcPr>
            <w:tcW w:w="1024" w:type="pct"/>
            <w:tcBorders>
              <w:top w:val="single" w:sz="4" w:space="0" w:color="000000"/>
              <w:left w:val="single" w:sz="4" w:space="0" w:color="000000"/>
              <w:bottom w:val="single" w:sz="4" w:space="0" w:color="000000"/>
              <w:right w:val="single" w:sz="4" w:space="0" w:color="000000"/>
            </w:tcBorders>
            <w:vAlign w:val="center"/>
          </w:tcPr>
          <w:p w14:paraId="7F3B1795" w14:textId="77777777" w:rsidR="00CF0B0D" w:rsidRDefault="00CF0B0D">
            <w:pPr>
              <w:tabs>
                <w:tab w:val="left" w:pos="5820"/>
              </w:tabs>
              <w:jc w:val="center"/>
              <w:rPr>
                <w:sz w:val="20"/>
                <w:szCs w:val="18"/>
              </w:rPr>
            </w:pPr>
          </w:p>
        </w:tc>
        <w:tc>
          <w:tcPr>
            <w:tcW w:w="1434" w:type="pct"/>
            <w:tcBorders>
              <w:top w:val="single" w:sz="4" w:space="0" w:color="000000"/>
              <w:left w:val="single" w:sz="4" w:space="0" w:color="000000"/>
              <w:bottom w:val="single" w:sz="4" w:space="0" w:color="000000"/>
              <w:right w:val="single" w:sz="4" w:space="0" w:color="000000"/>
            </w:tcBorders>
            <w:vAlign w:val="center"/>
          </w:tcPr>
          <w:p w14:paraId="1904AAD7" w14:textId="77777777" w:rsidR="00CF0B0D" w:rsidRDefault="00000000">
            <w:pPr>
              <w:tabs>
                <w:tab w:val="left" w:pos="5820"/>
              </w:tabs>
              <w:jc w:val="center"/>
              <w:rPr>
                <w:sz w:val="20"/>
                <w:szCs w:val="18"/>
              </w:rPr>
            </w:pPr>
            <w:r>
              <w:rPr>
                <w:sz w:val="20"/>
                <w:szCs w:val="18"/>
              </w:rPr>
              <w:t>E-mail</w:t>
            </w:r>
          </w:p>
        </w:tc>
        <w:tc>
          <w:tcPr>
            <w:tcW w:w="1143" w:type="pct"/>
            <w:tcBorders>
              <w:top w:val="single" w:sz="4" w:space="0" w:color="000000"/>
              <w:left w:val="single" w:sz="4" w:space="0" w:color="000000"/>
              <w:bottom w:val="single" w:sz="4" w:space="0" w:color="000000"/>
              <w:right w:val="single" w:sz="4" w:space="0" w:color="000000"/>
            </w:tcBorders>
            <w:vAlign w:val="center"/>
          </w:tcPr>
          <w:p w14:paraId="631AA962" w14:textId="77777777" w:rsidR="00CF0B0D" w:rsidRDefault="00CF0B0D">
            <w:pPr>
              <w:tabs>
                <w:tab w:val="left" w:pos="5820"/>
              </w:tabs>
              <w:jc w:val="center"/>
              <w:rPr>
                <w:sz w:val="20"/>
                <w:szCs w:val="18"/>
              </w:rPr>
            </w:pPr>
          </w:p>
        </w:tc>
      </w:tr>
    </w:tbl>
    <w:p w14:paraId="5F9B3DE2" w14:textId="25EAFF2D" w:rsidR="000A73E7" w:rsidRDefault="000A73E7">
      <w:pPr>
        <w:pStyle w:val="afff2"/>
        <w:numPr>
          <w:ilvl w:val="0"/>
          <w:numId w:val="1"/>
        </w:numPr>
        <w:spacing w:beforeLines="50" w:before="156" w:afterLines="50" w:after="156"/>
        <w:ind w:leftChars="0" w:right="210" w:firstLineChars="0"/>
        <w:jc w:val="center"/>
        <w:rPr>
          <w:rFonts w:ascii="黑体" w:eastAsia="黑体" w:hAnsi="黑体"/>
          <w:sz w:val="22"/>
        </w:rPr>
      </w:pPr>
      <w:r>
        <w:rPr>
          <w:rFonts w:ascii="黑体" w:eastAsia="黑体" w:hAnsi="黑体" w:hint="eastAsia"/>
          <w:sz w:val="22"/>
        </w:rPr>
        <w:t>表A</w:t>
      </w:r>
      <w:r>
        <w:rPr>
          <w:rFonts w:ascii="黑体" w:eastAsia="黑体" w:hAnsi="黑体"/>
          <w:sz w:val="22"/>
        </w:rPr>
        <w:t xml:space="preserve">.2 </w:t>
      </w:r>
      <w:r w:rsidR="005E3583">
        <w:rPr>
          <w:rFonts w:ascii="黑体" w:eastAsia="黑体" w:hAnsi="黑体" w:hint="eastAsia"/>
          <w:sz w:val="22"/>
        </w:rPr>
        <w:t>测算方法确认</w:t>
      </w:r>
    </w:p>
    <w:tbl>
      <w:tblPr>
        <w:tblStyle w:val="aff3"/>
        <w:tblW w:w="5000" w:type="pct"/>
        <w:jc w:val="center"/>
        <w:tblLayout w:type="fixed"/>
        <w:tblLook w:val="04A0" w:firstRow="1" w:lastRow="0" w:firstColumn="1" w:lastColumn="0" w:noHBand="0" w:noVBand="1"/>
      </w:tblPr>
      <w:tblGrid>
        <w:gridCol w:w="798"/>
        <w:gridCol w:w="1796"/>
        <w:gridCol w:w="3291"/>
        <w:gridCol w:w="3459"/>
      </w:tblGrid>
      <w:tr w:rsidR="005E3583" w14:paraId="2F2AAEF7" w14:textId="77777777" w:rsidTr="00A61249">
        <w:trPr>
          <w:jc w:val="center"/>
        </w:trPr>
        <w:tc>
          <w:tcPr>
            <w:tcW w:w="427" w:type="pct"/>
            <w:vAlign w:val="center"/>
          </w:tcPr>
          <w:p w14:paraId="3F79E0B1" w14:textId="77777777" w:rsidR="005E3583" w:rsidRDefault="005E3583" w:rsidP="00E543E6">
            <w:pPr>
              <w:pStyle w:val="affb"/>
              <w:tabs>
                <w:tab w:val="center" w:pos="4201"/>
                <w:tab w:val="right" w:leader="dot" w:pos="9298"/>
              </w:tabs>
              <w:ind w:firstLineChars="0" w:firstLine="0"/>
              <w:jc w:val="center"/>
              <w:rPr>
                <w:rFonts w:hAnsi="宋体"/>
                <w:kern w:val="0"/>
                <w:sz w:val="18"/>
                <w:szCs w:val="18"/>
              </w:rPr>
            </w:pPr>
            <w:r>
              <w:rPr>
                <w:rFonts w:hAnsi="宋体" w:hint="eastAsia"/>
                <w:kern w:val="0"/>
                <w:sz w:val="18"/>
                <w:szCs w:val="18"/>
              </w:rPr>
              <w:t>序号</w:t>
            </w:r>
          </w:p>
        </w:tc>
        <w:tc>
          <w:tcPr>
            <w:tcW w:w="961" w:type="pct"/>
            <w:vAlign w:val="center"/>
          </w:tcPr>
          <w:p w14:paraId="41ADC2D6" w14:textId="77777777" w:rsidR="005E3583" w:rsidRDefault="005E3583" w:rsidP="00E543E6">
            <w:pPr>
              <w:pStyle w:val="affb"/>
              <w:tabs>
                <w:tab w:val="center" w:pos="4201"/>
                <w:tab w:val="right" w:leader="dot" w:pos="9298"/>
              </w:tabs>
              <w:ind w:firstLineChars="0" w:firstLine="0"/>
              <w:jc w:val="center"/>
              <w:rPr>
                <w:rFonts w:hAnsi="宋体"/>
                <w:kern w:val="0"/>
                <w:sz w:val="18"/>
                <w:szCs w:val="18"/>
              </w:rPr>
            </w:pPr>
            <w:r>
              <w:rPr>
                <w:rFonts w:hAnsi="宋体" w:hint="eastAsia"/>
                <w:kern w:val="0"/>
                <w:sz w:val="18"/>
                <w:szCs w:val="18"/>
              </w:rPr>
              <w:t>生产系统</w:t>
            </w:r>
          </w:p>
        </w:tc>
        <w:tc>
          <w:tcPr>
            <w:tcW w:w="1761" w:type="pct"/>
            <w:vAlign w:val="center"/>
          </w:tcPr>
          <w:p w14:paraId="42187218" w14:textId="77777777" w:rsidR="005E3583" w:rsidRDefault="005E3583" w:rsidP="00E543E6">
            <w:pPr>
              <w:pStyle w:val="affb"/>
              <w:tabs>
                <w:tab w:val="center" w:pos="4201"/>
                <w:tab w:val="right" w:leader="dot" w:pos="9298"/>
              </w:tabs>
              <w:ind w:firstLineChars="0" w:firstLine="0"/>
              <w:jc w:val="center"/>
              <w:rPr>
                <w:rFonts w:hAnsi="宋体"/>
                <w:kern w:val="0"/>
                <w:sz w:val="18"/>
                <w:szCs w:val="18"/>
              </w:rPr>
            </w:pPr>
            <w:r>
              <w:rPr>
                <w:rFonts w:hAnsi="宋体" w:hint="eastAsia"/>
                <w:kern w:val="0"/>
                <w:sz w:val="18"/>
                <w:szCs w:val="18"/>
              </w:rPr>
              <w:t>工艺过程</w:t>
            </w:r>
          </w:p>
        </w:tc>
        <w:tc>
          <w:tcPr>
            <w:tcW w:w="1851" w:type="pct"/>
            <w:vAlign w:val="center"/>
          </w:tcPr>
          <w:p w14:paraId="3EDDE134" w14:textId="5F2BD727" w:rsidR="005E3583" w:rsidRDefault="005E3583" w:rsidP="00E543E6">
            <w:pPr>
              <w:pStyle w:val="affb"/>
              <w:tabs>
                <w:tab w:val="center" w:pos="4201"/>
                <w:tab w:val="right" w:leader="dot" w:pos="9298"/>
              </w:tabs>
              <w:ind w:firstLineChars="0" w:firstLine="0"/>
              <w:jc w:val="center"/>
              <w:rPr>
                <w:rFonts w:hAnsi="宋体"/>
                <w:kern w:val="0"/>
                <w:sz w:val="18"/>
                <w:szCs w:val="18"/>
              </w:rPr>
            </w:pPr>
            <w:r>
              <w:rPr>
                <w:rFonts w:hAnsi="宋体" w:hint="eastAsia"/>
                <w:kern w:val="0"/>
                <w:sz w:val="18"/>
                <w:szCs w:val="18"/>
              </w:rPr>
              <w:t>测算方法选择</w:t>
            </w:r>
          </w:p>
        </w:tc>
      </w:tr>
      <w:tr w:rsidR="005E3583" w14:paraId="46E2E0A7" w14:textId="77777777" w:rsidTr="00A61249">
        <w:trPr>
          <w:jc w:val="center"/>
        </w:trPr>
        <w:tc>
          <w:tcPr>
            <w:tcW w:w="427" w:type="pct"/>
            <w:vMerge w:val="restart"/>
            <w:vAlign w:val="center"/>
          </w:tcPr>
          <w:p w14:paraId="13871153" w14:textId="77777777" w:rsidR="005E3583" w:rsidRDefault="005E3583" w:rsidP="00E543E6">
            <w:pPr>
              <w:pStyle w:val="affb"/>
              <w:tabs>
                <w:tab w:val="center" w:pos="4201"/>
                <w:tab w:val="right" w:leader="dot" w:pos="9298"/>
              </w:tabs>
              <w:ind w:firstLineChars="0" w:firstLine="0"/>
              <w:jc w:val="center"/>
              <w:rPr>
                <w:rFonts w:hAnsi="宋体"/>
                <w:kern w:val="0"/>
                <w:sz w:val="18"/>
                <w:szCs w:val="18"/>
              </w:rPr>
            </w:pPr>
            <w:r>
              <w:rPr>
                <w:rFonts w:hAnsi="宋体" w:hint="eastAsia"/>
                <w:kern w:val="0"/>
                <w:sz w:val="18"/>
                <w:szCs w:val="18"/>
              </w:rPr>
              <w:t>1</w:t>
            </w:r>
          </w:p>
        </w:tc>
        <w:tc>
          <w:tcPr>
            <w:tcW w:w="961" w:type="pct"/>
            <w:vMerge w:val="restart"/>
            <w:vAlign w:val="center"/>
          </w:tcPr>
          <w:p w14:paraId="3FB05D97" w14:textId="77777777" w:rsidR="005E3583" w:rsidRDefault="005E3583" w:rsidP="00E543E6">
            <w:pPr>
              <w:pStyle w:val="affb"/>
              <w:tabs>
                <w:tab w:val="center" w:pos="4201"/>
                <w:tab w:val="right" w:leader="dot" w:pos="9298"/>
              </w:tabs>
              <w:ind w:firstLineChars="0" w:firstLine="0"/>
              <w:jc w:val="center"/>
              <w:rPr>
                <w:rFonts w:hAnsi="宋体"/>
                <w:kern w:val="0"/>
                <w:sz w:val="18"/>
                <w:szCs w:val="18"/>
              </w:rPr>
            </w:pPr>
            <w:r>
              <w:rPr>
                <w:rFonts w:hAnsi="宋体" w:hint="eastAsia"/>
                <w:kern w:val="0"/>
                <w:sz w:val="18"/>
                <w:szCs w:val="18"/>
              </w:rPr>
              <w:t>主要生产系统</w:t>
            </w:r>
          </w:p>
        </w:tc>
        <w:tc>
          <w:tcPr>
            <w:tcW w:w="1761" w:type="pct"/>
            <w:vAlign w:val="center"/>
          </w:tcPr>
          <w:p w14:paraId="6C034BC9" w14:textId="77777777" w:rsidR="005E3583" w:rsidRDefault="005E3583" w:rsidP="00E543E6">
            <w:pPr>
              <w:pStyle w:val="affb"/>
              <w:tabs>
                <w:tab w:val="center" w:pos="4201"/>
                <w:tab w:val="right" w:leader="dot" w:pos="9298"/>
              </w:tabs>
              <w:ind w:firstLineChars="0" w:firstLine="0"/>
              <w:jc w:val="center"/>
              <w:rPr>
                <w:rFonts w:hAnsi="宋体"/>
                <w:kern w:val="0"/>
                <w:sz w:val="18"/>
                <w:szCs w:val="18"/>
              </w:rPr>
            </w:pPr>
            <w:r>
              <w:rPr>
                <w:rFonts w:hAnsi="宋体" w:hint="eastAsia"/>
                <w:kern w:val="0"/>
                <w:sz w:val="18"/>
                <w:szCs w:val="18"/>
              </w:rPr>
              <w:t>燃料燃烧排放</w:t>
            </w:r>
          </w:p>
        </w:tc>
        <w:tc>
          <w:tcPr>
            <w:tcW w:w="1851" w:type="pct"/>
            <w:vAlign w:val="center"/>
          </w:tcPr>
          <w:p w14:paraId="557F475E" w14:textId="1056E31E" w:rsidR="005E3583" w:rsidRDefault="005E3583" w:rsidP="00E543E6">
            <w:pPr>
              <w:pStyle w:val="affb"/>
              <w:tabs>
                <w:tab w:val="center" w:pos="4201"/>
                <w:tab w:val="right" w:leader="dot" w:pos="9298"/>
              </w:tabs>
              <w:ind w:firstLineChars="0" w:firstLine="0"/>
              <w:jc w:val="left"/>
              <w:rPr>
                <w:rFonts w:hAnsi="宋体"/>
                <w:kern w:val="0"/>
                <w:sz w:val="18"/>
                <w:szCs w:val="18"/>
              </w:rPr>
            </w:pPr>
            <w:r>
              <w:rPr>
                <w:rFonts w:hAnsi="宋体"/>
                <w:kern w:val="0"/>
                <w:sz w:val="18"/>
                <w:szCs w:val="18"/>
              </w:rPr>
              <w:sym w:font="Wingdings 2" w:char="F0A3"/>
            </w:r>
            <w:r>
              <w:rPr>
                <w:rFonts w:hAnsi="宋体" w:hint="eastAsia"/>
                <w:kern w:val="0"/>
                <w:sz w:val="18"/>
                <w:szCs w:val="18"/>
              </w:rPr>
              <w:t xml:space="preserve">计算法 </w:t>
            </w:r>
            <w:r>
              <w:rPr>
                <w:rFonts w:hAnsi="宋体"/>
                <w:kern w:val="0"/>
                <w:sz w:val="18"/>
                <w:szCs w:val="18"/>
              </w:rPr>
              <w:sym w:font="Wingdings 2" w:char="F0A3"/>
            </w:r>
            <w:r>
              <w:rPr>
                <w:rFonts w:hAnsi="宋体" w:hint="eastAsia"/>
                <w:kern w:val="0"/>
                <w:sz w:val="18"/>
                <w:szCs w:val="18"/>
              </w:rPr>
              <w:t xml:space="preserve">测量法 </w:t>
            </w:r>
            <w:r>
              <w:rPr>
                <w:rFonts w:hAnsi="宋体"/>
                <w:kern w:val="0"/>
                <w:sz w:val="18"/>
                <w:szCs w:val="18"/>
              </w:rPr>
              <w:sym w:font="Wingdings 2" w:char="F0A3"/>
            </w:r>
            <w:r>
              <w:rPr>
                <w:rFonts w:hAnsi="宋体" w:hint="eastAsia"/>
                <w:kern w:val="0"/>
                <w:sz w:val="18"/>
                <w:szCs w:val="18"/>
              </w:rPr>
              <w:t xml:space="preserve">组合法 </w:t>
            </w:r>
          </w:p>
        </w:tc>
      </w:tr>
      <w:tr w:rsidR="005E3583" w14:paraId="18B3994C" w14:textId="77777777" w:rsidTr="00A61249">
        <w:trPr>
          <w:jc w:val="center"/>
        </w:trPr>
        <w:tc>
          <w:tcPr>
            <w:tcW w:w="427" w:type="pct"/>
            <w:vMerge/>
            <w:vAlign w:val="center"/>
          </w:tcPr>
          <w:p w14:paraId="08D13319" w14:textId="77777777" w:rsidR="005E3583" w:rsidRDefault="005E3583" w:rsidP="00E543E6">
            <w:pPr>
              <w:pStyle w:val="affb"/>
              <w:tabs>
                <w:tab w:val="center" w:pos="4201"/>
                <w:tab w:val="right" w:leader="dot" w:pos="9298"/>
              </w:tabs>
              <w:ind w:firstLineChars="0" w:firstLine="0"/>
              <w:jc w:val="center"/>
              <w:rPr>
                <w:rFonts w:hAnsi="宋体"/>
                <w:kern w:val="0"/>
                <w:sz w:val="18"/>
                <w:szCs w:val="18"/>
              </w:rPr>
            </w:pPr>
          </w:p>
        </w:tc>
        <w:tc>
          <w:tcPr>
            <w:tcW w:w="961" w:type="pct"/>
            <w:vMerge/>
            <w:vAlign w:val="center"/>
          </w:tcPr>
          <w:p w14:paraId="5CA2040C" w14:textId="77777777" w:rsidR="005E3583" w:rsidRDefault="005E3583" w:rsidP="00E543E6">
            <w:pPr>
              <w:pStyle w:val="affb"/>
              <w:tabs>
                <w:tab w:val="center" w:pos="4201"/>
                <w:tab w:val="right" w:leader="dot" w:pos="9298"/>
              </w:tabs>
              <w:ind w:firstLineChars="0" w:firstLine="0"/>
              <w:jc w:val="center"/>
              <w:rPr>
                <w:rFonts w:hAnsi="宋体"/>
                <w:kern w:val="0"/>
                <w:sz w:val="18"/>
                <w:szCs w:val="18"/>
              </w:rPr>
            </w:pPr>
          </w:p>
        </w:tc>
        <w:tc>
          <w:tcPr>
            <w:tcW w:w="1761" w:type="pct"/>
            <w:vAlign w:val="center"/>
          </w:tcPr>
          <w:p w14:paraId="4E822284" w14:textId="77B4D33C" w:rsidR="005E3583" w:rsidRDefault="00D24A86" w:rsidP="00E543E6">
            <w:pPr>
              <w:pStyle w:val="affb"/>
              <w:tabs>
                <w:tab w:val="center" w:pos="4201"/>
                <w:tab w:val="right" w:leader="dot" w:pos="9298"/>
              </w:tabs>
              <w:ind w:firstLineChars="0" w:firstLine="0"/>
              <w:jc w:val="center"/>
              <w:rPr>
                <w:rFonts w:hAnsi="宋体"/>
                <w:kern w:val="0"/>
                <w:sz w:val="18"/>
                <w:szCs w:val="18"/>
              </w:rPr>
            </w:pPr>
            <w:r>
              <w:rPr>
                <w:rFonts w:hAnsi="宋体" w:hint="eastAsia"/>
                <w:kern w:val="0"/>
                <w:sz w:val="18"/>
                <w:szCs w:val="18"/>
              </w:rPr>
              <w:t>脱硫</w:t>
            </w:r>
            <w:r w:rsidR="005E3583">
              <w:rPr>
                <w:rFonts w:hAnsi="宋体" w:hint="eastAsia"/>
                <w:kern w:val="0"/>
                <w:sz w:val="18"/>
                <w:szCs w:val="18"/>
              </w:rPr>
              <w:t>过程排放</w:t>
            </w:r>
          </w:p>
        </w:tc>
        <w:tc>
          <w:tcPr>
            <w:tcW w:w="1851" w:type="pct"/>
            <w:vAlign w:val="center"/>
          </w:tcPr>
          <w:p w14:paraId="7172F9D7" w14:textId="5A912EA6" w:rsidR="005E3583" w:rsidRDefault="005E3583" w:rsidP="00E543E6">
            <w:pPr>
              <w:pStyle w:val="affb"/>
              <w:tabs>
                <w:tab w:val="center" w:pos="4201"/>
                <w:tab w:val="right" w:leader="dot" w:pos="9298"/>
              </w:tabs>
              <w:ind w:firstLineChars="0" w:firstLine="0"/>
              <w:jc w:val="left"/>
              <w:rPr>
                <w:rFonts w:hAnsi="宋体"/>
                <w:kern w:val="0"/>
                <w:sz w:val="18"/>
                <w:szCs w:val="18"/>
              </w:rPr>
            </w:pPr>
            <w:r>
              <w:rPr>
                <w:rFonts w:hAnsi="宋体"/>
                <w:kern w:val="0"/>
                <w:sz w:val="18"/>
                <w:szCs w:val="18"/>
              </w:rPr>
              <w:sym w:font="Wingdings 2" w:char="F0A3"/>
            </w:r>
            <w:r>
              <w:rPr>
                <w:rFonts w:hAnsi="宋体" w:hint="eastAsia"/>
                <w:kern w:val="0"/>
                <w:sz w:val="18"/>
                <w:szCs w:val="18"/>
              </w:rPr>
              <w:t xml:space="preserve">计算法 </w:t>
            </w:r>
            <w:r>
              <w:rPr>
                <w:rFonts w:hAnsi="宋体"/>
                <w:kern w:val="0"/>
                <w:sz w:val="18"/>
                <w:szCs w:val="18"/>
              </w:rPr>
              <w:sym w:font="Wingdings 2" w:char="F0A3"/>
            </w:r>
            <w:r>
              <w:rPr>
                <w:rFonts w:hAnsi="宋体" w:hint="eastAsia"/>
                <w:kern w:val="0"/>
                <w:sz w:val="18"/>
                <w:szCs w:val="18"/>
              </w:rPr>
              <w:t xml:space="preserve">测量法 </w:t>
            </w:r>
            <w:r>
              <w:rPr>
                <w:rFonts w:hAnsi="宋体"/>
                <w:kern w:val="0"/>
                <w:sz w:val="18"/>
                <w:szCs w:val="18"/>
              </w:rPr>
              <w:sym w:font="Wingdings 2" w:char="F0A3"/>
            </w:r>
            <w:r>
              <w:rPr>
                <w:rFonts w:hAnsi="宋体" w:hint="eastAsia"/>
                <w:kern w:val="0"/>
                <w:sz w:val="18"/>
                <w:szCs w:val="18"/>
              </w:rPr>
              <w:t>组合法</w:t>
            </w:r>
          </w:p>
        </w:tc>
      </w:tr>
      <w:tr w:rsidR="005E3583" w14:paraId="224B9832" w14:textId="77777777" w:rsidTr="00A61249">
        <w:trPr>
          <w:jc w:val="center"/>
        </w:trPr>
        <w:tc>
          <w:tcPr>
            <w:tcW w:w="427" w:type="pct"/>
            <w:vMerge/>
            <w:vAlign w:val="center"/>
          </w:tcPr>
          <w:p w14:paraId="3D0CACFC" w14:textId="77777777" w:rsidR="005E3583" w:rsidRDefault="005E3583" w:rsidP="00E543E6">
            <w:pPr>
              <w:pStyle w:val="affb"/>
              <w:tabs>
                <w:tab w:val="center" w:pos="4201"/>
                <w:tab w:val="right" w:leader="dot" w:pos="9298"/>
              </w:tabs>
              <w:ind w:firstLineChars="0" w:firstLine="0"/>
              <w:jc w:val="center"/>
              <w:rPr>
                <w:rFonts w:hAnsi="宋体"/>
                <w:kern w:val="0"/>
                <w:sz w:val="18"/>
                <w:szCs w:val="18"/>
              </w:rPr>
            </w:pPr>
          </w:p>
        </w:tc>
        <w:tc>
          <w:tcPr>
            <w:tcW w:w="961" w:type="pct"/>
            <w:vMerge/>
            <w:vAlign w:val="center"/>
          </w:tcPr>
          <w:p w14:paraId="2A55181D" w14:textId="77777777" w:rsidR="005E3583" w:rsidRDefault="005E3583" w:rsidP="00E543E6">
            <w:pPr>
              <w:pStyle w:val="affb"/>
              <w:tabs>
                <w:tab w:val="center" w:pos="4201"/>
                <w:tab w:val="right" w:leader="dot" w:pos="9298"/>
              </w:tabs>
              <w:ind w:firstLineChars="0" w:firstLine="0"/>
              <w:jc w:val="center"/>
              <w:rPr>
                <w:rFonts w:hAnsi="宋体"/>
                <w:kern w:val="0"/>
                <w:sz w:val="18"/>
                <w:szCs w:val="18"/>
              </w:rPr>
            </w:pPr>
          </w:p>
        </w:tc>
        <w:tc>
          <w:tcPr>
            <w:tcW w:w="1761" w:type="pct"/>
            <w:vAlign w:val="center"/>
          </w:tcPr>
          <w:p w14:paraId="1D8ADED6" w14:textId="6F18AD04" w:rsidR="005E3583" w:rsidRDefault="005E3583" w:rsidP="00E543E6">
            <w:pPr>
              <w:pStyle w:val="affb"/>
              <w:tabs>
                <w:tab w:val="center" w:pos="4201"/>
                <w:tab w:val="right" w:leader="dot" w:pos="9298"/>
              </w:tabs>
              <w:ind w:firstLineChars="0" w:firstLine="0"/>
              <w:jc w:val="center"/>
              <w:rPr>
                <w:rFonts w:hAnsi="宋体"/>
                <w:kern w:val="0"/>
                <w:sz w:val="18"/>
                <w:szCs w:val="18"/>
              </w:rPr>
            </w:pPr>
            <w:r>
              <w:rPr>
                <w:rFonts w:hAnsi="宋体" w:hint="eastAsia"/>
                <w:kern w:val="0"/>
                <w:sz w:val="18"/>
                <w:szCs w:val="18"/>
              </w:rPr>
              <w:t>购入电力产生的排放</w:t>
            </w:r>
          </w:p>
        </w:tc>
        <w:tc>
          <w:tcPr>
            <w:tcW w:w="1851" w:type="pct"/>
            <w:vAlign w:val="center"/>
          </w:tcPr>
          <w:p w14:paraId="73938A76" w14:textId="68AF4B1D" w:rsidR="005E3583" w:rsidRDefault="005E3583" w:rsidP="00E543E6">
            <w:pPr>
              <w:pStyle w:val="affb"/>
              <w:tabs>
                <w:tab w:val="center" w:pos="4201"/>
                <w:tab w:val="right" w:leader="dot" w:pos="9298"/>
              </w:tabs>
              <w:ind w:firstLineChars="0" w:firstLine="0"/>
              <w:jc w:val="left"/>
              <w:rPr>
                <w:rFonts w:hAnsi="宋体"/>
                <w:kern w:val="0"/>
                <w:sz w:val="18"/>
                <w:szCs w:val="18"/>
              </w:rPr>
            </w:pPr>
            <w:r>
              <w:rPr>
                <w:rFonts w:hAnsi="宋体"/>
                <w:kern w:val="0"/>
                <w:sz w:val="18"/>
                <w:szCs w:val="18"/>
              </w:rPr>
              <w:sym w:font="Wingdings 2" w:char="F0A3"/>
            </w:r>
            <w:r>
              <w:rPr>
                <w:rFonts w:hAnsi="宋体" w:hint="eastAsia"/>
                <w:kern w:val="0"/>
                <w:sz w:val="18"/>
                <w:szCs w:val="18"/>
              </w:rPr>
              <w:t xml:space="preserve">计算法 </w:t>
            </w:r>
            <w:r>
              <w:rPr>
                <w:rFonts w:hAnsi="宋体"/>
                <w:kern w:val="0"/>
                <w:sz w:val="18"/>
                <w:szCs w:val="18"/>
              </w:rPr>
              <w:sym w:font="Wingdings 2" w:char="F0A3"/>
            </w:r>
            <w:r>
              <w:rPr>
                <w:rFonts w:hAnsi="宋体" w:hint="eastAsia"/>
                <w:kern w:val="0"/>
                <w:sz w:val="18"/>
                <w:szCs w:val="18"/>
              </w:rPr>
              <w:t xml:space="preserve">测量法 </w:t>
            </w:r>
            <w:r>
              <w:rPr>
                <w:rFonts w:hAnsi="宋体"/>
                <w:kern w:val="0"/>
                <w:sz w:val="18"/>
                <w:szCs w:val="18"/>
              </w:rPr>
              <w:sym w:font="Wingdings 2" w:char="F0A3"/>
            </w:r>
            <w:r>
              <w:rPr>
                <w:rFonts w:hAnsi="宋体" w:hint="eastAsia"/>
                <w:kern w:val="0"/>
                <w:sz w:val="18"/>
                <w:szCs w:val="18"/>
              </w:rPr>
              <w:t>组合法</w:t>
            </w:r>
          </w:p>
        </w:tc>
      </w:tr>
      <w:tr w:rsidR="005E3583" w14:paraId="3FD38B3E" w14:textId="77777777" w:rsidTr="00A61249">
        <w:trPr>
          <w:jc w:val="center"/>
        </w:trPr>
        <w:tc>
          <w:tcPr>
            <w:tcW w:w="427" w:type="pct"/>
            <w:vMerge w:val="restart"/>
            <w:vAlign w:val="center"/>
          </w:tcPr>
          <w:p w14:paraId="5D756C9F" w14:textId="77777777" w:rsidR="005E3583" w:rsidRDefault="005E3583" w:rsidP="00E543E6">
            <w:pPr>
              <w:pStyle w:val="affb"/>
              <w:tabs>
                <w:tab w:val="center" w:pos="4201"/>
                <w:tab w:val="right" w:leader="dot" w:pos="9298"/>
              </w:tabs>
              <w:ind w:firstLineChars="0" w:firstLine="0"/>
              <w:jc w:val="center"/>
              <w:rPr>
                <w:rFonts w:hAnsi="宋体"/>
                <w:kern w:val="0"/>
                <w:sz w:val="18"/>
                <w:szCs w:val="18"/>
              </w:rPr>
            </w:pPr>
            <w:r>
              <w:rPr>
                <w:rFonts w:hAnsi="宋体" w:hint="eastAsia"/>
                <w:kern w:val="0"/>
                <w:sz w:val="18"/>
                <w:szCs w:val="18"/>
              </w:rPr>
              <w:t>2</w:t>
            </w:r>
          </w:p>
        </w:tc>
        <w:tc>
          <w:tcPr>
            <w:tcW w:w="961" w:type="pct"/>
            <w:vMerge w:val="restart"/>
            <w:vAlign w:val="center"/>
          </w:tcPr>
          <w:p w14:paraId="7CD50373" w14:textId="77777777" w:rsidR="005E3583" w:rsidRDefault="005E3583" w:rsidP="00E543E6">
            <w:pPr>
              <w:pStyle w:val="affb"/>
              <w:tabs>
                <w:tab w:val="center" w:pos="4201"/>
                <w:tab w:val="right" w:leader="dot" w:pos="9298"/>
              </w:tabs>
              <w:ind w:firstLineChars="0" w:firstLine="0"/>
              <w:jc w:val="center"/>
              <w:rPr>
                <w:rFonts w:hAnsi="宋体"/>
                <w:kern w:val="0"/>
                <w:sz w:val="18"/>
                <w:szCs w:val="18"/>
              </w:rPr>
            </w:pPr>
            <w:r>
              <w:rPr>
                <w:rFonts w:hAnsi="宋体" w:hint="eastAsia"/>
                <w:kern w:val="0"/>
                <w:sz w:val="18"/>
                <w:szCs w:val="18"/>
              </w:rPr>
              <w:t>辅助生产系统</w:t>
            </w:r>
          </w:p>
        </w:tc>
        <w:tc>
          <w:tcPr>
            <w:tcW w:w="1761" w:type="pct"/>
            <w:vAlign w:val="center"/>
          </w:tcPr>
          <w:p w14:paraId="12F23E01" w14:textId="77777777" w:rsidR="005E3583" w:rsidRDefault="005E3583" w:rsidP="00E543E6">
            <w:pPr>
              <w:pStyle w:val="affb"/>
              <w:tabs>
                <w:tab w:val="center" w:pos="4201"/>
                <w:tab w:val="right" w:leader="dot" w:pos="9298"/>
              </w:tabs>
              <w:ind w:firstLineChars="0" w:firstLine="0"/>
              <w:jc w:val="center"/>
              <w:rPr>
                <w:rFonts w:hAnsi="宋体"/>
                <w:kern w:val="0"/>
                <w:sz w:val="18"/>
                <w:szCs w:val="18"/>
              </w:rPr>
            </w:pPr>
            <w:r>
              <w:rPr>
                <w:rFonts w:hAnsi="宋体" w:hint="eastAsia"/>
                <w:kern w:val="0"/>
                <w:sz w:val="18"/>
                <w:szCs w:val="18"/>
              </w:rPr>
              <w:t>燃料燃烧排放</w:t>
            </w:r>
          </w:p>
        </w:tc>
        <w:tc>
          <w:tcPr>
            <w:tcW w:w="1851" w:type="pct"/>
            <w:vAlign w:val="center"/>
          </w:tcPr>
          <w:p w14:paraId="72415D24" w14:textId="666AF1A3" w:rsidR="005E3583" w:rsidRDefault="005E3583" w:rsidP="00E543E6">
            <w:pPr>
              <w:pStyle w:val="affb"/>
              <w:tabs>
                <w:tab w:val="center" w:pos="4201"/>
                <w:tab w:val="right" w:leader="dot" w:pos="9298"/>
              </w:tabs>
              <w:ind w:firstLineChars="0" w:firstLine="0"/>
              <w:jc w:val="left"/>
              <w:rPr>
                <w:rFonts w:hAnsi="宋体"/>
                <w:kern w:val="0"/>
                <w:sz w:val="18"/>
                <w:szCs w:val="18"/>
              </w:rPr>
            </w:pPr>
            <w:r>
              <w:rPr>
                <w:rFonts w:hAnsi="宋体"/>
                <w:kern w:val="0"/>
                <w:sz w:val="18"/>
                <w:szCs w:val="18"/>
              </w:rPr>
              <w:sym w:font="Wingdings 2" w:char="F0A3"/>
            </w:r>
            <w:r>
              <w:rPr>
                <w:rFonts w:hAnsi="宋体" w:hint="eastAsia"/>
                <w:kern w:val="0"/>
                <w:sz w:val="18"/>
                <w:szCs w:val="18"/>
              </w:rPr>
              <w:t xml:space="preserve">计算法 </w:t>
            </w:r>
            <w:r>
              <w:rPr>
                <w:rFonts w:hAnsi="宋体"/>
                <w:kern w:val="0"/>
                <w:sz w:val="18"/>
                <w:szCs w:val="18"/>
              </w:rPr>
              <w:sym w:font="Wingdings 2" w:char="F0A3"/>
            </w:r>
            <w:r>
              <w:rPr>
                <w:rFonts w:hAnsi="宋体" w:hint="eastAsia"/>
                <w:kern w:val="0"/>
                <w:sz w:val="18"/>
                <w:szCs w:val="18"/>
              </w:rPr>
              <w:t xml:space="preserve">测量法 </w:t>
            </w:r>
            <w:r>
              <w:rPr>
                <w:rFonts w:hAnsi="宋体"/>
                <w:kern w:val="0"/>
                <w:sz w:val="18"/>
                <w:szCs w:val="18"/>
              </w:rPr>
              <w:sym w:font="Wingdings 2" w:char="F0A3"/>
            </w:r>
            <w:r>
              <w:rPr>
                <w:rFonts w:hAnsi="宋体" w:hint="eastAsia"/>
                <w:kern w:val="0"/>
                <w:sz w:val="18"/>
                <w:szCs w:val="18"/>
              </w:rPr>
              <w:t>组合法</w:t>
            </w:r>
          </w:p>
        </w:tc>
      </w:tr>
      <w:tr w:rsidR="005E3583" w14:paraId="52B3F314" w14:textId="77777777" w:rsidTr="00A61249">
        <w:trPr>
          <w:jc w:val="center"/>
        </w:trPr>
        <w:tc>
          <w:tcPr>
            <w:tcW w:w="427" w:type="pct"/>
            <w:vMerge/>
            <w:vAlign w:val="center"/>
          </w:tcPr>
          <w:p w14:paraId="319198BA" w14:textId="77777777" w:rsidR="005E3583" w:rsidRDefault="005E3583" w:rsidP="00E543E6">
            <w:pPr>
              <w:pStyle w:val="affb"/>
              <w:tabs>
                <w:tab w:val="center" w:pos="4201"/>
                <w:tab w:val="right" w:leader="dot" w:pos="9298"/>
              </w:tabs>
              <w:ind w:firstLineChars="0" w:firstLine="0"/>
              <w:jc w:val="center"/>
              <w:rPr>
                <w:rFonts w:hAnsi="宋体"/>
                <w:kern w:val="0"/>
                <w:sz w:val="18"/>
                <w:szCs w:val="18"/>
              </w:rPr>
            </w:pPr>
          </w:p>
        </w:tc>
        <w:tc>
          <w:tcPr>
            <w:tcW w:w="961" w:type="pct"/>
            <w:vMerge/>
            <w:vAlign w:val="center"/>
          </w:tcPr>
          <w:p w14:paraId="399CD649" w14:textId="77777777" w:rsidR="005E3583" w:rsidRDefault="005E3583" w:rsidP="00E543E6">
            <w:pPr>
              <w:pStyle w:val="affb"/>
              <w:tabs>
                <w:tab w:val="center" w:pos="4201"/>
                <w:tab w:val="right" w:leader="dot" w:pos="9298"/>
              </w:tabs>
              <w:ind w:firstLineChars="0" w:firstLine="0"/>
              <w:jc w:val="center"/>
              <w:rPr>
                <w:rFonts w:hAnsi="宋体"/>
                <w:kern w:val="0"/>
                <w:sz w:val="18"/>
                <w:szCs w:val="18"/>
              </w:rPr>
            </w:pPr>
          </w:p>
        </w:tc>
        <w:tc>
          <w:tcPr>
            <w:tcW w:w="1761" w:type="pct"/>
            <w:vAlign w:val="center"/>
          </w:tcPr>
          <w:p w14:paraId="50D589A2" w14:textId="20B254FC" w:rsidR="005E3583" w:rsidRDefault="005E3583" w:rsidP="00E543E6">
            <w:pPr>
              <w:pStyle w:val="affb"/>
              <w:tabs>
                <w:tab w:val="center" w:pos="4201"/>
                <w:tab w:val="right" w:leader="dot" w:pos="9298"/>
              </w:tabs>
              <w:ind w:firstLineChars="0" w:firstLine="0"/>
              <w:jc w:val="center"/>
              <w:rPr>
                <w:rFonts w:hAnsi="宋体"/>
                <w:kern w:val="0"/>
                <w:sz w:val="18"/>
                <w:szCs w:val="18"/>
              </w:rPr>
            </w:pPr>
            <w:r>
              <w:rPr>
                <w:rFonts w:hAnsi="宋体" w:hint="eastAsia"/>
                <w:kern w:val="0"/>
                <w:sz w:val="18"/>
                <w:szCs w:val="18"/>
              </w:rPr>
              <w:t>购入电力产生的排放</w:t>
            </w:r>
          </w:p>
        </w:tc>
        <w:tc>
          <w:tcPr>
            <w:tcW w:w="1851" w:type="pct"/>
            <w:vAlign w:val="center"/>
          </w:tcPr>
          <w:p w14:paraId="2B0DE0E6" w14:textId="41D39ADF" w:rsidR="005E3583" w:rsidRDefault="005E3583" w:rsidP="00E543E6">
            <w:pPr>
              <w:pStyle w:val="affb"/>
              <w:tabs>
                <w:tab w:val="center" w:pos="4201"/>
                <w:tab w:val="right" w:leader="dot" w:pos="9298"/>
              </w:tabs>
              <w:ind w:firstLineChars="0" w:firstLine="0"/>
              <w:jc w:val="left"/>
              <w:rPr>
                <w:rFonts w:hAnsi="宋体"/>
                <w:kern w:val="0"/>
                <w:sz w:val="18"/>
                <w:szCs w:val="18"/>
              </w:rPr>
            </w:pPr>
            <w:r>
              <w:rPr>
                <w:rFonts w:hAnsi="宋体"/>
                <w:kern w:val="0"/>
                <w:sz w:val="18"/>
                <w:szCs w:val="18"/>
              </w:rPr>
              <w:sym w:font="Wingdings 2" w:char="F0A3"/>
            </w:r>
            <w:r>
              <w:rPr>
                <w:rFonts w:hAnsi="宋体" w:hint="eastAsia"/>
                <w:kern w:val="0"/>
                <w:sz w:val="18"/>
                <w:szCs w:val="18"/>
              </w:rPr>
              <w:t xml:space="preserve">计算法 </w:t>
            </w:r>
            <w:r>
              <w:rPr>
                <w:rFonts w:hAnsi="宋体"/>
                <w:kern w:val="0"/>
                <w:sz w:val="18"/>
                <w:szCs w:val="18"/>
              </w:rPr>
              <w:sym w:font="Wingdings 2" w:char="F0A3"/>
            </w:r>
            <w:r>
              <w:rPr>
                <w:rFonts w:hAnsi="宋体" w:hint="eastAsia"/>
                <w:kern w:val="0"/>
                <w:sz w:val="18"/>
                <w:szCs w:val="18"/>
              </w:rPr>
              <w:t xml:space="preserve">测量法 </w:t>
            </w:r>
            <w:r>
              <w:rPr>
                <w:rFonts w:hAnsi="宋体"/>
                <w:kern w:val="0"/>
                <w:sz w:val="18"/>
                <w:szCs w:val="18"/>
              </w:rPr>
              <w:sym w:font="Wingdings 2" w:char="F0A3"/>
            </w:r>
            <w:r>
              <w:rPr>
                <w:rFonts w:hAnsi="宋体" w:hint="eastAsia"/>
                <w:kern w:val="0"/>
                <w:sz w:val="18"/>
                <w:szCs w:val="18"/>
              </w:rPr>
              <w:t>组合法</w:t>
            </w:r>
          </w:p>
        </w:tc>
      </w:tr>
      <w:tr w:rsidR="005E3583" w14:paraId="519F4331" w14:textId="77777777" w:rsidTr="00A61249">
        <w:trPr>
          <w:jc w:val="center"/>
        </w:trPr>
        <w:tc>
          <w:tcPr>
            <w:tcW w:w="427" w:type="pct"/>
            <w:vMerge w:val="restart"/>
            <w:vAlign w:val="center"/>
          </w:tcPr>
          <w:p w14:paraId="5C813396" w14:textId="77777777" w:rsidR="005E3583" w:rsidRDefault="005E3583" w:rsidP="00E543E6">
            <w:pPr>
              <w:pStyle w:val="affb"/>
              <w:tabs>
                <w:tab w:val="center" w:pos="4201"/>
                <w:tab w:val="right" w:leader="dot" w:pos="9298"/>
              </w:tabs>
              <w:ind w:firstLineChars="0" w:firstLine="0"/>
              <w:jc w:val="center"/>
              <w:rPr>
                <w:rFonts w:hAnsi="宋体"/>
                <w:kern w:val="0"/>
                <w:sz w:val="18"/>
                <w:szCs w:val="18"/>
              </w:rPr>
            </w:pPr>
            <w:r>
              <w:rPr>
                <w:rFonts w:hAnsi="宋体" w:hint="eastAsia"/>
                <w:kern w:val="0"/>
                <w:sz w:val="18"/>
                <w:szCs w:val="18"/>
              </w:rPr>
              <w:t>3</w:t>
            </w:r>
          </w:p>
        </w:tc>
        <w:tc>
          <w:tcPr>
            <w:tcW w:w="961" w:type="pct"/>
            <w:vMerge w:val="restart"/>
            <w:vAlign w:val="center"/>
          </w:tcPr>
          <w:p w14:paraId="63A4DBDB" w14:textId="77777777" w:rsidR="005E3583" w:rsidRDefault="005E3583" w:rsidP="00E543E6">
            <w:pPr>
              <w:pStyle w:val="affb"/>
              <w:tabs>
                <w:tab w:val="center" w:pos="4201"/>
                <w:tab w:val="right" w:leader="dot" w:pos="9298"/>
              </w:tabs>
              <w:ind w:firstLineChars="0" w:firstLine="0"/>
              <w:jc w:val="center"/>
              <w:rPr>
                <w:rFonts w:hAnsi="宋体"/>
                <w:kern w:val="0"/>
                <w:sz w:val="18"/>
                <w:szCs w:val="18"/>
              </w:rPr>
            </w:pPr>
            <w:r>
              <w:rPr>
                <w:rFonts w:hAnsi="宋体" w:hint="eastAsia"/>
                <w:kern w:val="0"/>
                <w:sz w:val="18"/>
                <w:szCs w:val="18"/>
              </w:rPr>
              <w:t>附属生产系统</w:t>
            </w:r>
          </w:p>
        </w:tc>
        <w:tc>
          <w:tcPr>
            <w:tcW w:w="1761" w:type="pct"/>
            <w:vAlign w:val="center"/>
          </w:tcPr>
          <w:p w14:paraId="46933CA5" w14:textId="77777777" w:rsidR="005E3583" w:rsidRDefault="005E3583" w:rsidP="00E543E6">
            <w:pPr>
              <w:pStyle w:val="affb"/>
              <w:tabs>
                <w:tab w:val="center" w:pos="4201"/>
                <w:tab w:val="right" w:leader="dot" w:pos="9298"/>
              </w:tabs>
              <w:ind w:firstLineChars="0" w:firstLine="0"/>
              <w:jc w:val="center"/>
              <w:rPr>
                <w:rFonts w:hAnsi="宋体"/>
                <w:kern w:val="0"/>
                <w:sz w:val="18"/>
                <w:szCs w:val="18"/>
              </w:rPr>
            </w:pPr>
            <w:r>
              <w:rPr>
                <w:rFonts w:hAnsi="宋体" w:hint="eastAsia"/>
                <w:kern w:val="0"/>
                <w:sz w:val="18"/>
                <w:szCs w:val="18"/>
              </w:rPr>
              <w:t>燃料燃烧排放</w:t>
            </w:r>
          </w:p>
        </w:tc>
        <w:tc>
          <w:tcPr>
            <w:tcW w:w="1851" w:type="pct"/>
            <w:vAlign w:val="center"/>
          </w:tcPr>
          <w:p w14:paraId="198A68D9" w14:textId="1EA3B29F" w:rsidR="005E3583" w:rsidRDefault="005E3583" w:rsidP="00E543E6">
            <w:pPr>
              <w:pStyle w:val="affb"/>
              <w:tabs>
                <w:tab w:val="center" w:pos="4201"/>
                <w:tab w:val="right" w:leader="dot" w:pos="9298"/>
              </w:tabs>
              <w:ind w:firstLineChars="0" w:firstLine="0"/>
              <w:jc w:val="left"/>
              <w:rPr>
                <w:rFonts w:hAnsi="宋体"/>
                <w:kern w:val="0"/>
                <w:sz w:val="18"/>
                <w:szCs w:val="18"/>
              </w:rPr>
            </w:pPr>
            <w:r>
              <w:rPr>
                <w:rFonts w:hAnsi="宋体"/>
                <w:kern w:val="0"/>
                <w:sz w:val="18"/>
                <w:szCs w:val="18"/>
              </w:rPr>
              <w:sym w:font="Wingdings 2" w:char="F0A3"/>
            </w:r>
            <w:r>
              <w:rPr>
                <w:rFonts w:hAnsi="宋体" w:hint="eastAsia"/>
                <w:kern w:val="0"/>
                <w:sz w:val="18"/>
                <w:szCs w:val="18"/>
              </w:rPr>
              <w:t xml:space="preserve">计算法 </w:t>
            </w:r>
            <w:r>
              <w:rPr>
                <w:rFonts w:hAnsi="宋体"/>
                <w:kern w:val="0"/>
                <w:sz w:val="18"/>
                <w:szCs w:val="18"/>
              </w:rPr>
              <w:sym w:font="Wingdings 2" w:char="F0A3"/>
            </w:r>
            <w:r>
              <w:rPr>
                <w:rFonts w:hAnsi="宋体" w:hint="eastAsia"/>
                <w:kern w:val="0"/>
                <w:sz w:val="18"/>
                <w:szCs w:val="18"/>
              </w:rPr>
              <w:t xml:space="preserve">测量法 </w:t>
            </w:r>
            <w:r>
              <w:rPr>
                <w:rFonts w:hAnsi="宋体"/>
                <w:kern w:val="0"/>
                <w:sz w:val="18"/>
                <w:szCs w:val="18"/>
              </w:rPr>
              <w:sym w:font="Wingdings 2" w:char="F0A3"/>
            </w:r>
            <w:r>
              <w:rPr>
                <w:rFonts w:hAnsi="宋体" w:hint="eastAsia"/>
                <w:kern w:val="0"/>
                <w:sz w:val="18"/>
                <w:szCs w:val="18"/>
              </w:rPr>
              <w:t>组合法</w:t>
            </w:r>
          </w:p>
        </w:tc>
      </w:tr>
      <w:tr w:rsidR="005E3583" w14:paraId="11BA415A" w14:textId="77777777" w:rsidTr="00A61249">
        <w:trPr>
          <w:jc w:val="center"/>
        </w:trPr>
        <w:tc>
          <w:tcPr>
            <w:tcW w:w="427" w:type="pct"/>
            <w:vMerge/>
            <w:vAlign w:val="center"/>
          </w:tcPr>
          <w:p w14:paraId="65E1845E" w14:textId="77777777" w:rsidR="005E3583" w:rsidRDefault="005E3583" w:rsidP="00E543E6">
            <w:pPr>
              <w:pStyle w:val="affb"/>
              <w:tabs>
                <w:tab w:val="center" w:pos="4201"/>
                <w:tab w:val="right" w:leader="dot" w:pos="9298"/>
              </w:tabs>
              <w:ind w:firstLineChars="0" w:firstLine="0"/>
              <w:jc w:val="center"/>
              <w:rPr>
                <w:rFonts w:hAnsi="宋体"/>
                <w:kern w:val="0"/>
                <w:sz w:val="18"/>
                <w:szCs w:val="18"/>
              </w:rPr>
            </w:pPr>
          </w:p>
        </w:tc>
        <w:tc>
          <w:tcPr>
            <w:tcW w:w="961" w:type="pct"/>
            <w:vMerge/>
            <w:vAlign w:val="center"/>
          </w:tcPr>
          <w:p w14:paraId="179FF4A0" w14:textId="77777777" w:rsidR="005E3583" w:rsidRDefault="005E3583" w:rsidP="00E543E6">
            <w:pPr>
              <w:pStyle w:val="affb"/>
              <w:tabs>
                <w:tab w:val="center" w:pos="4201"/>
                <w:tab w:val="right" w:leader="dot" w:pos="9298"/>
              </w:tabs>
              <w:ind w:firstLineChars="0" w:firstLine="0"/>
              <w:jc w:val="center"/>
              <w:rPr>
                <w:rFonts w:hAnsi="宋体"/>
                <w:kern w:val="0"/>
                <w:sz w:val="18"/>
                <w:szCs w:val="18"/>
              </w:rPr>
            </w:pPr>
          </w:p>
        </w:tc>
        <w:tc>
          <w:tcPr>
            <w:tcW w:w="1761" w:type="pct"/>
            <w:vAlign w:val="center"/>
          </w:tcPr>
          <w:p w14:paraId="6E7855DF" w14:textId="74731BFD" w:rsidR="005E3583" w:rsidRDefault="005E3583" w:rsidP="00E543E6">
            <w:pPr>
              <w:pStyle w:val="affb"/>
              <w:tabs>
                <w:tab w:val="center" w:pos="4201"/>
                <w:tab w:val="right" w:leader="dot" w:pos="9298"/>
              </w:tabs>
              <w:ind w:firstLineChars="0" w:firstLine="0"/>
              <w:jc w:val="center"/>
              <w:rPr>
                <w:rFonts w:hAnsi="宋体"/>
                <w:kern w:val="0"/>
                <w:sz w:val="18"/>
                <w:szCs w:val="18"/>
              </w:rPr>
            </w:pPr>
            <w:r>
              <w:rPr>
                <w:rFonts w:hAnsi="宋体" w:hint="eastAsia"/>
                <w:kern w:val="0"/>
                <w:sz w:val="18"/>
                <w:szCs w:val="18"/>
              </w:rPr>
              <w:t>购入电力产生的排放</w:t>
            </w:r>
          </w:p>
        </w:tc>
        <w:tc>
          <w:tcPr>
            <w:tcW w:w="1851" w:type="pct"/>
            <w:vAlign w:val="center"/>
          </w:tcPr>
          <w:p w14:paraId="19832B40" w14:textId="6EFEAC50" w:rsidR="005E3583" w:rsidRDefault="005E3583" w:rsidP="00E543E6">
            <w:pPr>
              <w:pStyle w:val="affb"/>
              <w:tabs>
                <w:tab w:val="center" w:pos="4201"/>
                <w:tab w:val="right" w:leader="dot" w:pos="9298"/>
              </w:tabs>
              <w:ind w:firstLineChars="0" w:firstLine="0"/>
              <w:jc w:val="left"/>
              <w:rPr>
                <w:rFonts w:hAnsi="宋体"/>
                <w:kern w:val="0"/>
                <w:sz w:val="18"/>
                <w:szCs w:val="18"/>
              </w:rPr>
            </w:pPr>
            <w:r>
              <w:rPr>
                <w:rFonts w:hAnsi="宋体"/>
                <w:kern w:val="0"/>
                <w:sz w:val="18"/>
                <w:szCs w:val="18"/>
              </w:rPr>
              <w:sym w:font="Wingdings 2" w:char="F0A3"/>
            </w:r>
            <w:r>
              <w:rPr>
                <w:rFonts w:hAnsi="宋体" w:hint="eastAsia"/>
                <w:kern w:val="0"/>
                <w:sz w:val="18"/>
                <w:szCs w:val="18"/>
              </w:rPr>
              <w:t xml:space="preserve">计算法 </w:t>
            </w:r>
            <w:r>
              <w:rPr>
                <w:rFonts w:hAnsi="宋体"/>
                <w:kern w:val="0"/>
                <w:sz w:val="18"/>
                <w:szCs w:val="18"/>
              </w:rPr>
              <w:sym w:font="Wingdings 2" w:char="F0A3"/>
            </w:r>
            <w:r>
              <w:rPr>
                <w:rFonts w:hAnsi="宋体" w:hint="eastAsia"/>
                <w:kern w:val="0"/>
                <w:sz w:val="18"/>
                <w:szCs w:val="18"/>
              </w:rPr>
              <w:t xml:space="preserve">测量法 </w:t>
            </w:r>
            <w:r>
              <w:rPr>
                <w:rFonts w:hAnsi="宋体"/>
                <w:kern w:val="0"/>
                <w:sz w:val="18"/>
                <w:szCs w:val="18"/>
              </w:rPr>
              <w:sym w:font="Wingdings 2" w:char="F0A3"/>
            </w:r>
            <w:r>
              <w:rPr>
                <w:rFonts w:hAnsi="宋体" w:hint="eastAsia"/>
                <w:kern w:val="0"/>
                <w:sz w:val="18"/>
                <w:szCs w:val="18"/>
              </w:rPr>
              <w:t>组合法</w:t>
            </w:r>
          </w:p>
        </w:tc>
      </w:tr>
    </w:tbl>
    <w:p w14:paraId="2188377F" w14:textId="77777777" w:rsidR="005E3583" w:rsidRDefault="005E3583">
      <w:pPr>
        <w:pStyle w:val="afff2"/>
        <w:numPr>
          <w:ilvl w:val="0"/>
          <w:numId w:val="1"/>
        </w:numPr>
        <w:spacing w:beforeLines="50" w:before="156" w:afterLines="50" w:after="156"/>
        <w:ind w:leftChars="0" w:right="210" w:firstLineChars="0"/>
        <w:jc w:val="center"/>
        <w:rPr>
          <w:rFonts w:ascii="黑体" w:eastAsia="黑体" w:hAnsi="黑体"/>
          <w:sz w:val="22"/>
        </w:rPr>
      </w:pPr>
    </w:p>
    <w:p w14:paraId="23B1ADFD" w14:textId="277C1E18" w:rsidR="00CF0B0D" w:rsidRDefault="00000000">
      <w:pPr>
        <w:pStyle w:val="afff2"/>
        <w:numPr>
          <w:ilvl w:val="0"/>
          <w:numId w:val="1"/>
        </w:numPr>
        <w:spacing w:beforeLines="50" w:before="156" w:afterLines="50" w:after="156"/>
        <w:ind w:leftChars="0" w:right="210" w:firstLineChars="0"/>
        <w:jc w:val="center"/>
        <w:rPr>
          <w:rFonts w:ascii="黑体" w:eastAsia="黑体" w:hAnsi="黑体"/>
          <w:sz w:val="22"/>
        </w:rPr>
      </w:pPr>
      <w:r>
        <w:rPr>
          <w:rFonts w:ascii="黑体" w:eastAsia="黑体" w:hAnsi="黑体" w:hint="eastAsia"/>
          <w:sz w:val="22"/>
        </w:rPr>
        <w:t xml:space="preserve">表A.3 </w:t>
      </w:r>
      <w:r>
        <w:rPr>
          <w:rFonts w:eastAsia="黑体" w:hint="eastAsia"/>
          <w:sz w:val="22"/>
        </w:rPr>
        <w:t>源流和排放源清单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1764"/>
        <w:gridCol w:w="1764"/>
        <w:gridCol w:w="1680"/>
        <w:gridCol w:w="1678"/>
        <w:gridCol w:w="1676"/>
      </w:tblGrid>
      <w:tr w:rsidR="00913856" w14:paraId="1DFBB684" w14:textId="1CA9CAD9" w:rsidTr="00A61249">
        <w:trPr>
          <w:trHeight w:val="538"/>
          <w:tblHeader/>
          <w:jc w:val="center"/>
        </w:trPr>
        <w:tc>
          <w:tcPr>
            <w:tcW w:w="418" w:type="pct"/>
            <w:vMerge w:val="restart"/>
            <w:tcBorders>
              <w:top w:val="single" w:sz="4" w:space="0" w:color="auto"/>
              <w:left w:val="single" w:sz="4" w:space="0" w:color="auto"/>
              <w:right w:val="single" w:sz="4" w:space="0" w:color="auto"/>
            </w:tcBorders>
            <w:vAlign w:val="center"/>
          </w:tcPr>
          <w:p w14:paraId="2E6F7143" w14:textId="0419E9D1" w:rsidR="00913856" w:rsidRDefault="00913856" w:rsidP="00913856">
            <w:pPr>
              <w:tabs>
                <w:tab w:val="left" w:pos="5820"/>
              </w:tabs>
              <w:spacing w:line="360" w:lineRule="auto"/>
              <w:jc w:val="center"/>
              <w:rPr>
                <w:sz w:val="20"/>
                <w:szCs w:val="21"/>
              </w:rPr>
            </w:pPr>
            <w:r>
              <w:rPr>
                <w:rFonts w:hint="eastAsia"/>
                <w:sz w:val="20"/>
                <w:szCs w:val="21"/>
              </w:rPr>
              <w:t>编号</w:t>
            </w:r>
          </w:p>
        </w:tc>
        <w:tc>
          <w:tcPr>
            <w:tcW w:w="944" w:type="pct"/>
            <w:vMerge w:val="restart"/>
            <w:tcBorders>
              <w:top w:val="single" w:sz="4" w:space="0" w:color="auto"/>
              <w:left w:val="single" w:sz="4" w:space="0" w:color="auto"/>
              <w:right w:val="single" w:sz="4" w:space="0" w:color="auto"/>
            </w:tcBorders>
            <w:vAlign w:val="center"/>
          </w:tcPr>
          <w:p w14:paraId="56C47339" w14:textId="0E5D16D5" w:rsidR="00913856" w:rsidRDefault="00913856" w:rsidP="00913856">
            <w:pPr>
              <w:tabs>
                <w:tab w:val="left" w:pos="5820"/>
              </w:tabs>
              <w:spacing w:line="360" w:lineRule="auto"/>
              <w:jc w:val="center"/>
              <w:rPr>
                <w:sz w:val="20"/>
                <w:szCs w:val="21"/>
              </w:rPr>
            </w:pPr>
            <w:r>
              <w:rPr>
                <w:rFonts w:hint="eastAsia"/>
                <w:sz w:val="20"/>
                <w:szCs w:val="21"/>
              </w:rPr>
              <w:t>生产系统</w:t>
            </w:r>
          </w:p>
        </w:tc>
        <w:tc>
          <w:tcPr>
            <w:tcW w:w="1843" w:type="pct"/>
            <w:gridSpan w:val="2"/>
            <w:tcBorders>
              <w:top w:val="single" w:sz="4" w:space="0" w:color="auto"/>
              <w:left w:val="single" w:sz="4" w:space="0" w:color="auto"/>
              <w:bottom w:val="single" w:sz="4" w:space="0" w:color="auto"/>
              <w:right w:val="single" w:sz="4" w:space="0" w:color="auto"/>
            </w:tcBorders>
            <w:vAlign w:val="center"/>
          </w:tcPr>
          <w:p w14:paraId="69E8AB2C" w14:textId="3C850959" w:rsidR="00913856" w:rsidRDefault="00913856" w:rsidP="00913856">
            <w:pPr>
              <w:tabs>
                <w:tab w:val="left" w:pos="5820"/>
              </w:tabs>
              <w:spacing w:line="360" w:lineRule="auto"/>
              <w:jc w:val="center"/>
              <w:rPr>
                <w:sz w:val="20"/>
                <w:szCs w:val="21"/>
              </w:rPr>
            </w:pPr>
            <w:r>
              <w:rPr>
                <w:rFonts w:hint="eastAsia"/>
                <w:sz w:val="20"/>
                <w:szCs w:val="21"/>
              </w:rPr>
              <w:t>计算法填写</w:t>
            </w:r>
          </w:p>
        </w:tc>
        <w:tc>
          <w:tcPr>
            <w:tcW w:w="1795" w:type="pct"/>
            <w:gridSpan w:val="2"/>
            <w:tcBorders>
              <w:top w:val="single" w:sz="4" w:space="0" w:color="auto"/>
              <w:left w:val="single" w:sz="4" w:space="0" w:color="auto"/>
              <w:bottom w:val="single" w:sz="4" w:space="0" w:color="auto"/>
              <w:right w:val="single" w:sz="4" w:space="0" w:color="auto"/>
            </w:tcBorders>
            <w:vAlign w:val="center"/>
          </w:tcPr>
          <w:p w14:paraId="38D7AEFD" w14:textId="3D1381C9" w:rsidR="00913856" w:rsidRDefault="00913856" w:rsidP="00913856">
            <w:pPr>
              <w:tabs>
                <w:tab w:val="left" w:pos="5820"/>
              </w:tabs>
              <w:spacing w:line="360" w:lineRule="auto"/>
              <w:jc w:val="center"/>
              <w:rPr>
                <w:sz w:val="20"/>
                <w:szCs w:val="21"/>
              </w:rPr>
            </w:pPr>
            <w:r>
              <w:rPr>
                <w:rFonts w:hint="eastAsia"/>
                <w:sz w:val="20"/>
                <w:szCs w:val="21"/>
              </w:rPr>
              <w:t>测量法填写</w:t>
            </w:r>
          </w:p>
        </w:tc>
      </w:tr>
      <w:tr w:rsidR="00913856" w14:paraId="174CC07B" w14:textId="4560F6AD" w:rsidTr="00A61249">
        <w:trPr>
          <w:trHeight w:val="538"/>
          <w:tblHeader/>
          <w:jc w:val="center"/>
        </w:trPr>
        <w:tc>
          <w:tcPr>
            <w:tcW w:w="418" w:type="pct"/>
            <w:vMerge/>
            <w:tcBorders>
              <w:left w:val="single" w:sz="4" w:space="0" w:color="auto"/>
              <w:bottom w:val="single" w:sz="4" w:space="0" w:color="auto"/>
              <w:right w:val="single" w:sz="4" w:space="0" w:color="auto"/>
            </w:tcBorders>
            <w:vAlign w:val="center"/>
          </w:tcPr>
          <w:p w14:paraId="037191D0" w14:textId="7D6BC6A8" w:rsidR="00913856" w:rsidRDefault="00913856" w:rsidP="00913856">
            <w:pPr>
              <w:tabs>
                <w:tab w:val="left" w:pos="5820"/>
              </w:tabs>
              <w:spacing w:line="360" w:lineRule="auto"/>
              <w:jc w:val="center"/>
              <w:rPr>
                <w:sz w:val="20"/>
                <w:szCs w:val="21"/>
              </w:rPr>
            </w:pPr>
          </w:p>
        </w:tc>
        <w:tc>
          <w:tcPr>
            <w:tcW w:w="944" w:type="pct"/>
            <w:vMerge/>
            <w:tcBorders>
              <w:left w:val="single" w:sz="4" w:space="0" w:color="auto"/>
              <w:bottom w:val="single" w:sz="4" w:space="0" w:color="auto"/>
              <w:right w:val="single" w:sz="4" w:space="0" w:color="auto"/>
            </w:tcBorders>
            <w:vAlign w:val="center"/>
          </w:tcPr>
          <w:p w14:paraId="15434744" w14:textId="77777777" w:rsidR="00913856" w:rsidRDefault="00913856" w:rsidP="00913856">
            <w:pPr>
              <w:tabs>
                <w:tab w:val="left" w:pos="5820"/>
              </w:tabs>
              <w:spacing w:line="360" w:lineRule="auto"/>
              <w:jc w:val="center"/>
              <w:rPr>
                <w:sz w:val="20"/>
                <w:szCs w:val="21"/>
              </w:rPr>
            </w:pPr>
          </w:p>
        </w:tc>
        <w:tc>
          <w:tcPr>
            <w:tcW w:w="944" w:type="pct"/>
            <w:tcBorders>
              <w:top w:val="single" w:sz="4" w:space="0" w:color="auto"/>
              <w:left w:val="single" w:sz="4" w:space="0" w:color="auto"/>
              <w:bottom w:val="single" w:sz="4" w:space="0" w:color="auto"/>
              <w:right w:val="single" w:sz="4" w:space="0" w:color="auto"/>
            </w:tcBorders>
            <w:vAlign w:val="center"/>
          </w:tcPr>
          <w:p w14:paraId="37059C2E" w14:textId="49852E05" w:rsidR="00913856" w:rsidRDefault="00913856" w:rsidP="00913856">
            <w:pPr>
              <w:tabs>
                <w:tab w:val="left" w:pos="5820"/>
              </w:tabs>
              <w:spacing w:line="360" w:lineRule="auto"/>
              <w:jc w:val="center"/>
              <w:rPr>
                <w:sz w:val="20"/>
                <w:szCs w:val="21"/>
              </w:rPr>
            </w:pPr>
            <w:r>
              <w:rPr>
                <w:rFonts w:hint="eastAsia"/>
                <w:sz w:val="20"/>
                <w:szCs w:val="21"/>
              </w:rPr>
              <w:t>源流种类</w:t>
            </w:r>
          </w:p>
        </w:tc>
        <w:tc>
          <w:tcPr>
            <w:tcW w:w="899" w:type="pct"/>
            <w:tcBorders>
              <w:top w:val="single" w:sz="4" w:space="0" w:color="auto"/>
              <w:left w:val="single" w:sz="4" w:space="0" w:color="auto"/>
              <w:bottom w:val="single" w:sz="4" w:space="0" w:color="auto"/>
              <w:right w:val="single" w:sz="4" w:space="0" w:color="auto"/>
            </w:tcBorders>
            <w:vAlign w:val="center"/>
          </w:tcPr>
          <w:p w14:paraId="6D45514C" w14:textId="7E3E17DF" w:rsidR="00913856" w:rsidRDefault="00913856" w:rsidP="00913856">
            <w:pPr>
              <w:tabs>
                <w:tab w:val="left" w:pos="5820"/>
              </w:tabs>
              <w:spacing w:line="360" w:lineRule="auto"/>
              <w:jc w:val="center"/>
              <w:rPr>
                <w:sz w:val="20"/>
                <w:szCs w:val="21"/>
              </w:rPr>
            </w:pPr>
            <w:r>
              <w:rPr>
                <w:rFonts w:hint="eastAsia"/>
                <w:sz w:val="20"/>
                <w:szCs w:val="21"/>
              </w:rPr>
              <w:t>源流类型</w:t>
            </w:r>
          </w:p>
        </w:tc>
        <w:tc>
          <w:tcPr>
            <w:tcW w:w="898" w:type="pct"/>
            <w:tcBorders>
              <w:top w:val="single" w:sz="4" w:space="0" w:color="auto"/>
              <w:left w:val="single" w:sz="4" w:space="0" w:color="auto"/>
              <w:bottom w:val="single" w:sz="4" w:space="0" w:color="auto"/>
              <w:right w:val="single" w:sz="4" w:space="0" w:color="auto"/>
            </w:tcBorders>
            <w:vAlign w:val="center"/>
          </w:tcPr>
          <w:p w14:paraId="4E3BD2F3" w14:textId="14DC455C" w:rsidR="00913856" w:rsidRDefault="00913856" w:rsidP="00913856">
            <w:pPr>
              <w:tabs>
                <w:tab w:val="left" w:pos="5820"/>
              </w:tabs>
              <w:spacing w:line="360" w:lineRule="auto"/>
              <w:jc w:val="center"/>
              <w:rPr>
                <w:sz w:val="20"/>
                <w:szCs w:val="21"/>
              </w:rPr>
            </w:pPr>
            <w:r>
              <w:rPr>
                <w:rFonts w:hint="eastAsia"/>
                <w:sz w:val="20"/>
                <w:szCs w:val="21"/>
              </w:rPr>
              <w:t>排放源</w:t>
            </w:r>
          </w:p>
        </w:tc>
        <w:tc>
          <w:tcPr>
            <w:tcW w:w="897" w:type="pct"/>
            <w:tcBorders>
              <w:top w:val="single" w:sz="4" w:space="0" w:color="auto"/>
              <w:left w:val="single" w:sz="4" w:space="0" w:color="auto"/>
              <w:bottom w:val="single" w:sz="4" w:space="0" w:color="auto"/>
              <w:right w:val="single" w:sz="4" w:space="0" w:color="auto"/>
            </w:tcBorders>
            <w:vAlign w:val="center"/>
          </w:tcPr>
          <w:p w14:paraId="33E431BA" w14:textId="6FCF2752" w:rsidR="00913856" w:rsidRDefault="00913856" w:rsidP="00913856">
            <w:pPr>
              <w:tabs>
                <w:tab w:val="left" w:pos="5820"/>
              </w:tabs>
              <w:spacing w:line="360" w:lineRule="auto"/>
              <w:jc w:val="center"/>
              <w:rPr>
                <w:sz w:val="20"/>
                <w:szCs w:val="21"/>
              </w:rPr>
            </w:pPr>
            <w:r>
              <w:rPr>
                <w:rFonts w:hint="eastAsia"/>
                <w:sz w:val="20"/>
                <w:szCs w:val="21"/>
              </w:rPr>
              <w:t>排放</w:t>
            </w:r>
            <w:proofErr w:type="gramStart"/>
            <w:r>
              <w:rPr>
                <w:rFonts w:hint="eastAsia"/>
                <w:sz w:val="20"/>
                <w:szCs w:val="21"/>
              </w:rPr>
              <w:t>源类型</w:t>
            </w:r>
            <w:proofErr w:type="gramEnd"/>
          </w:p>
        </w:tc>
      </w:tr>
      <w:tr w:rsidR="00913856" w14:paraId="24BA9470" w14:textId="54546F1B" w:rsidTr="00FA4074">
        <w:trPr>
          <w:trHeight w:val="340"/>
          <w:jc w:val="center"/>
        </w:trPr>
        <w:tc>
          <w:tcPr>
            <w:tcW w:w="418" w:type="pct"/>
            <w:tcBorders>
              <w:top w:val="single" w:sz="4" w:space="0" w:color="auto"/>
              <w:left w:val="single" w:sz="4" w:space="0" w:color="auto"/>
              <w:bottom w:val="single" w:sz="4" w:space="0" w:color="auto"/>
              <w:right w:val="single" w:sz="4" w:space="0" w:color="auto"/>
            </w:tcBorders>
            <w:vAlign w:val="center"/>
          </w:tcPr>
          <w:p w14:paraId="5C959F46" w14:textId="16195357" w:rsidR="00913856" w:rsidRDefault="00913856" w:rsidP="00913856">
            <w:pPr>
              <w:tabs>
                <w:tab w:val="left" w:pos="5820"/>
              </w:tabs>
              <w:spacing w:line="360" w:lineRule="auto"/>
              <w:jc w:val="center"/>
              <w:rPr>
                <w:sz w:val="20"/>
                <w:szCs w:val="21"/>
              </w:rPr>
            </w:pPr>
            <w:r>
              <w:rPr>
                <w:rFonts w:hint="eastAsia"/>
                <w:sz w:val="20"/>
                <w:szCs w:val="21"/>
              </w:rPr>
              <w:t>1</w:t>
            </w:r>
          </w:p>
        </w:tc>
        <w:tc>
          <w:tcPr>
            <w:tcW w:w="944" w:type="pct"/>
            <w:vMerge w:val="restart"/>
            <w:tcBorders>
              <w:top w:val="single" w:sz="4" w:space="0" w:color="auto"/>
              <w:left w:val="single" w:sz="4" w:space="0" w:color="auto"/>
              <w:right w:val="single" w:sz="4" w:space="0" w:color="auto"/>
            </w:tcBorders>
            <w:vAlign w:val="center"/>
          </w:tcPr>
          <w:p w14:paraId="3106CC07" w14:textId="4932FAB4" w:rsidR="00913856" w:rsidRDefault="00913856" w:rsidP="00913856">
            <w:pPr>
              <w:tabs>
                <w:tab w:val="left" w:pos="5820"/>
              </w:tabs>
              <w:spacing w:line="360" w:lineRule="auto"/>
              <w:jc w:val="center"/>
              <w:rPr>
                <w:sz w:val="20"/>
                <w:szCs w:val="21"/>
              </w:rPr>
            </w:pPr>
            <w:r>
              <w:rPr>
                <w:rFonts w:hint="eastAsia"/>
                <w:sz w:val="20"/>
                <w:szCs w:val="21"/>
              </w:rPr>
              <w:t>主要生产系统</w:t>
            </w:r>
          </w:p>
        </w:tc>
        <w:tc>
          <w:tcPr>
            <w:tcW w:w="944" w:type="pct"/>
            <w:tcBorders>
              <w:top w:val="single" w:sz="4" w:space="0" w:color="auto"/>
              <w:left w:val="single" w:sz="4" w:space="0" w:color="auto"/>
              <w:bottom w:val="single" w:sz="4" w:space="0" w:color="auto"/>
              <w:right w:val="single" w:sz="4" w:space="0" w:color="auto"/>
            </w:tcBorders>
            <w:vAlign w:val="center"/>
          </w:tcPr>
          <w:p w14:paraId="23E19AA4" w14:textId="5111C030" w:rsidR="00913856" w:rsidRDefault="00913856" w:rsidP="00913856">
            <w:pPr>
              <w:tabs>
                <w:tab w:val="left" w:pos="5820"/>
              </w:tabs>
              <w:spacing w:line="360" w:lineRule="auto"/>
              <w:jc w:val="center"/>
              <w:rPr>
                <w:sz w:val="20"/>
                <w:szCs w:val="21"/>
              </w:rPr>
            </w:pPr>
          </w:p>
        </w:tc>
        <w:tc>
          <w:tcPr>
            <w:tcW w:w="899" w:type="pct"/>
            <w:tcBorders>
              <w:top w:val="single" w:sz="4" w:space="0" w:color="auto"/>
              <w:left w:val="single" w:sz="4" w:space="0" w:color="auto"/>
              <w:bottom w:val="single" w:sz="4" w:space="0" w:color="auto"/>
              <w:right w:val="single" w:sz="4" w:space="0" w:color="auto"/>
            </w:tcBorders>
            <w:vAlign w:val="center"/>
          </w:tcPr>
          <w:p w14:paraId="20F65228" w14:textId="76469998" w:rsidR="00913856" w:rsidRDefault="00913856" w:rsidP="00913856">
            <w:pPr>
              <w:tabs>
                <w:tab w:val="left" w:pos="5820"/>
              </w:tabs>
              <w:spacing w:line="360" w:lineRule="auto"/>
              <w:jc w:val="center"/>
              <w:rPr>
                <w:sz w:val="20"/>
                <w:szCs w:val="21"/>
              </w:rPr>
            </w:pPr>
            <w:r>
              <w:rPr>
                <w:sz w:val="20"/>
                <w:szCs w:val="21"/>
              </w:rPr>
              <w:sym w:font="Wingdings 2" w:char="F0A3"/>
            </w:r>
            <w:r>
              <w:rPr>
                <w:rFonts w:hint="eastAsia"/>
                <w:sz w:val="20"/>
                <w:szCs w:val="21"/>
              </w:rPr>
              <w:t>主要源流</w:t>
            </w:r>
            <w:r>
              <w:rPr>
                <w:rFonts w:hint="eastAsia"/>
                <w:sz w:val="20"/>
                <w:szCs w:val="21"/>
              </w:rPr>
              <w:t xml:space="preserve"> </w:t>
            </w:r>
            <w:r>
              <w:rPr>
                <w:sz w:val="20"/>
                <w:szCs w:val="21"/>
              </w:rPr>
              <w:sym w:font="Wingdings 2" w:char="F0A3"/>
            </w:r>
            <w:r>
              <w:rPr>
                <w:rFonts w:hint="eastAsia"/>
                <w:sz w:val="20"/>
                <w:szCs w:val="21"/>
              </w:rPr>
              <w:t>次要源流</w:t>
            </w:r>
          </w:p>
        </w:tc>
        <w:tc>
          <w:tcPr>
            <w:tcW w:w="898" w:type="pct"/>
            <w:tcBorders>
              <w:top w:val="single" w:sz="4" w:space="0" w:color="auto"/>
              <w:left w:val="single" w:sz="4" w:space="0" w:color="auto"/>
              <w:bottom w:val="single" w:sz="4" w:space="0" w:color="auto"/>
              <w:right w:val="single" w:sz="4" w:space="0" w:color="auto"/>
            </w:tcBorders>
            <w:vAlign w:val="center"/>
          </w:tcPr>
          <w:p w14:paraId="13E27194" w14:textId="77777777" w:rsidR="00913856" w:rsidRDefault="00913856" w:rsidP="00913856">
            <w:pPr>
              <w:tabs>
                <w:tab w:val="left" w:pos="5820"/>
              </w:tabs>
              <w:spacing w:line="360" w:lineRule="auto"/>
              <w:jc w:val="center"/>
              <w:rPr>
                <w:sz w:val="20"/>
                <w:szCs w:val="21"/>
              </w:rPr>
            </w:pPr>
          </w:p>
        </w:tc>
        <w:tc>
          <w:tcPr>
            <w:tcW w:w="897" w:type="pct"/>
            <w:tcBorders>
              <w:top w:val="single" w:sz="4" w:space="0" w:color="auto"/>
              <w:left w:val="single" w:sz="4" w:space="0" w:color="auto"/>
              <w:bottom w:val="single" w:sz="4" w:space="0" w:color="auto"/>
              <w:right w:val="single" w:sz="4" w:space="0" w:color="auto"/>
            </w:tcBorders>
            <w:vAlign w:val="center"/>
          </w:tcPr>
          <w:p w14:paraId="46374409" w14:textId="7634323E" w:rsidR="00913856" w:rsidRDefault="00913856" w:rsidP="00913856">
            <w:pPr>
              <w:tabs>
                <w:tab w:val="left" w:pos="5820"/>
              </w:tabs>
              <w:spacing w:line="360" w:lineRule="auto"/>
              <w:jc w:val="center"/>
              <w:rPr>
                <w:sz w:val="20"/>
                <w:szCs w:val="21"/>
              </w:rPr>
            </w:pPr>
            <w:r>
              <w:rPr>
                <w:rFonts w:hint="eastAsia"/>
                <w:sz w:val="20"/>
                <w:szCs w:val="21"/>
              </w:rPr>
              <w:t>填写燃料燃烧</w:t>
            </w:r>
            <w:r>
              <w:rPr>
                <w:rFonts w:hint="eastAsia"/>
                <w:sz w:val="20"/>
                <w:szCs w:val="21"/>
              </w:rPr>
              <w:t>/</w:t>
            </w:r>
            <w:r w:rsidR="00D24A86">
              <w:rPr>
                <w:rFonts w:hint="eastAsia"/>
                <w:sz w:val="20"/>
                <w:szCs w:val="21"/>
              </w:rPr>
              <w:t>脱硫</w:t>
            </w:r>
            <w:r>
              <w:rPr>
                <w:rFonts w:hint="eastAsia"/>
                <w:sz w:val="20"/>
                <w:szCs w:val="21"/>
              </w:rPr>
              <w:t>过程排放</w:t>
            </w:r>
            <w:r>
              <w:rPr>
                <w:rFonts w:hint="eastAsia"/>
                <w:sz w:val="20"/>
                <w:szCs w:val="21"/>
              </w:rPr>
              <w:t>/</w:t>
            </w:r>
            <w:r>
              <w:rPr>
                <w:rFonts w:hint="eastAsia"/>
                <w:sz w:val="20"/>
                <w:szCs w:val="21"/>
              </w:rPr>
              <w:t>电力</w:t>
            </w:r>
          </w:p>
        </w:tc>
      </w:tr>
      <w:tr w:rsidR="00913856" w14:paraId="084176CC" w14:textId="5139F651" w:rsidTr="00FA4074">
        <w:trPr>
          <w:trHeight w:val="340"/>
          <w:jc w:val="center"/>
        </w:trPr>
        <w:tc>
          <w:tcPr>
            <w:tcW w:w="418" w:type="pct"/>
            <w:tcBorders>
              <w:top w:val="single" w:sz="4" w:space="0" w:color="auto"/>
              <w:left w:val="single" w:sz="4" w:space="0" w:color="auto"/>
              <w:bottom w:val="single" w:sz="4" w:space="0" w:color="auto"/>
              <w:right w:val="single" w:sz="4" w:space="0" w:color="auto"/>
            </w:tcBorders>
            <w:vAlign w:val="center"/>
          </w:tcPr>
          <w:p w14:paraId="24DD403D" w14:textId="3C20A91A" w:rsidR="00913856" w:rsidRDefault="00913856" w:rsidP="00913856">
            <w:pPr>
              <w:tabs>
                <w:tab w:val="left" w:pos="5820"/>
              </w:tabs>
              <w:spacing w:line="360" w:lineRule="auto"/>
              <w:jc w:val="center"/>
              <w:rPr>
                <w:sz w:val="20"/>
                <w:szCs w:val="21"/>
              </w:rPr>
            </w:pPr>
            <w:r>
              <w:rPr>
                <w:rFonts w:hint="eastAsia"/>
                <w:sz w:val="20"/>
                <w:szCs w:val="21"/>
              </w:rPr>
              <w:t>2</w:t>
            </w:r>
          </w:p>
        </w:tc>
        <w:tc>
          <w:tcPr>
            <w:tcW w:w="944" w:type="pct"/>
            <w:vMerge/>
            <w:tcBorders>
              <w:left w:val="single" w:sz="4" w:space="0" w:color="auto"/>
              <w:right w:val="single" w:sz="4" w:space="0" w:color="auto"/>
            </w:tcBorders>
            <w:vAlign w:val="center"/>
          </w:tcPr>
          <w:p w14:paraId="33F6B587" w14:textId="77777777" w:rsidR="00913856" w:rsidRDefault="00913856" w:rsidP="00913856">
            <w:pPr>
              <w:tabs>
                <w:tab w:val="left" w:pos="5820"/>
              </w:tabs>
              <w:spacing w:line="360" w:lineRule="auto"/>
              <w:jc w:val="center"/>
              <w:rPr>
                <w:sz w:val="20"/>
                <w:szCs w:val="21"/>
              </w:rPr>
            </w:pPr>
          </w:p>
        </w:tc>
        <w:tc>
          <w:tcPr>
            <w:tcW w:w="944" w:type="pct"/>
            <w:tcBorders>
              <w:top w:val="single" w:sz="4" w:space="0" w:color="auto"/>
              <w:left w:val="single" w:sz="4" w:space="0" w:color="auto"/>
              <w:bottom w:val="single" w:sz="4" w:space="0" w:color="auto"/>
              <w:right w:val="single" w:sz="4" w:space="0" w:color="auto"/>
            </w:tcBorders>
            <w:vAlign w:val="center"/>
          </w:tcPr>
          <w:p w14:paraId="468A9CA0" w14:textId="6CCDF32B" w:rsidR="00913856" w:rsidRDefault="00913856" w:rsidP="00913856">
            <w:pPr>
              <w:tabs>
                <w:tab w:val="left" w:pos="5820"/>
              </w:tabs>
              <w:spacing w:line="360" w:lineRule="auto"/>
              <w:jc w:val="center"/>
              <w:rPr>
                <w:sz w:val="20"/>
                <w:szCs w:val="21"/>
              </w:rPr>
            </w:pPr>
          </w:p>
        </w:tc>
        <w:tc>
          <w:tcPr>
            <w:tcW w:w="899" w:type="pct"/>
            <w:tcBorders>
              <w:top w:val="single" w:sz="4" w:space="0" w:color="auto"/>
              <w:left w:val="single" w:sz="4" w:space="0" w:color="auto"/>
              <w:bottom w:val="single" w:sz="4" w:space="0" w:color="auto"/>
              <w:right w:val="single" w:sz="4" w:space="0" w:color="auto"/>
            </w:tcBorders>
            <w:vAlign w:val="center"/>
          </w:tcPr>
          <w:p w14:paraId="4EA76E5B" w14:textId="77777777" w:rsidR="00913856" w:rsidRDefault="00913856" w:rsidP="00913856">
            <w:pPr>
              <w:tabs>
                <w:tab w:val="left" w:pos="5820"/>
              </w:tabs>
              <w:spacing w:line="360" w:lineRule="auto"/>
              <w:jc w:val="center"/>
              <w:rPr>
                <w:sz w:val="20"/>
                <w:szCs w:val="21"/>
              </w:rPr>
            </w:pPr>
          </w:p>
        </w:tc>
        <w:tc>
          <w:tcPr>
            <w:tcW w:w="898" w:type="pct"/>
            <w:tcBorders>
              <w:top w:val="single" w:sz="4" w:space="0" w:color="auto"/>
              <w:left w:val="single" w:sz="4" w:space="0" w:color="auto"/>
              <w:bottom w:val="single" w:sz="4" w:space="0" w:color="auto"/>
              <w:right w:val="single" w:sz="4" w:space="0" w:color="auto"/>
            </w:tcBorders>
            <w:vAlign w:val="center"/>
          </w:tcPr>
          <w:p w14:paraId="3C515E5A" w14:textId="77777777" w:rsidR="00913856" w:rsidRDefault="00913856" w:rsidP="00913856">
            <w:pPr>
              <w:tabs>
                <w:tab w:val="left" w:pos="5820"/>
              </w:tabs>
              <w:spacing w:line="360" w:lineRule="auto"/>
              <w:jc w:val="center"/>
              <w:rPr>
                <w:sz w:val="20"/>
                <w:szCs w:val="21"/>
              </w:rPr>
            </w:pPr>
          </w:p>
        </w:tc>
        <w:tc>
          <w:tcPr>
            <w:tcW w:w="897" w:type="pct"/>
            <w:tcBorders>
              <w:top w:val="single" w:sz="4" w:space="0" w:color="auto"/>
              <w:left w:val="single" w:sz="4" w:space="0" w:color="auto"/>
              <w:bottom w:val="single" w:sz="4" w:space="0" w:color="auto"/>
              <w:right w:val="single" w:sz="4" w:space="0" w:color="auto"/>
            </w:tcBorders>
            <w:vAlign w:val="center"/>
          </w:tcPr>
          <w:p w14:paraId="37AB7497" w14:textId="77777777" w:rsidR="00913856" w:rsidRDefault="00913856" w:rsidP="00913856">
            <w:pPr>
              <w:tabs>
                <w:tab w:val="left" w:pos="5820"/>
              </w:tabs>
              <w:spacing w:line="360" w:lineRule="auto"/>
              <w:jc w:val="center"/>
              <w:rPr>
                <w:sz w:val="20"/>
                <w:szCs w:val="21"/>
              </w:rPr>
            </w:pPr>
          </w:p>
        </w:tc>
      </w:tr>
      <w:tr w:rsidR="00913856" w14:paraId="214728E4" w14:textId="47A4A5AA" w:rsidTr="00FA4074">
        <w:trPr>
          <w:trHeight w:val="340"/>
          <w:jc w:val="center"/>
        </w:trPr>
        <w:tc>
          <w:tcPr>
            <w:tcW w:w="418" w:type="pct"/>
            <w:tcBorders>
              <w:top w:val="single" w:sz="4" w:space="0" w:color="auto"/>
              <w:left w:val="single" w:sz="4" w:space="0" w:color="auto"/>
              <w:bottom w:val="single" w:sz="4" w:space="0" w:color="auto"/>
              <w:right w:val="single" w:sz="4" w:space="0" w:color="auto"/>
            </w:tcBorders>
            <w:vAlign w:val="center"/>
          </w:tcPr>
          <w:p w14:paraId="52772C80" w14:textId="3121BB14" w:rsidR="00913856" w:rsidRDefault="00913856" w:rsidP="00913856">
            <w:pPr>
              <w:tabs>
                <w:tab w:val="left" w:pos="5820"/>
              </w:tabs>
              <w:spacing w:line="360" w:lineRule="auto"/>
              <w:jc w:val="center"/>
              <w:rPr>
                <w:sz w:val="20"/>
                <w:szCs w:val="21"/>
              </w:rPr>
            </w:pPr>
            <w:r>
              <w:rPr>
                <w:rFonts w:hint="eastAsia"/>
                <w:sz w:val="20"/>
                <w:szCs w:val="21"/>
              </w:rPr>
              <w:t>3</w:t>
            </w:r>
          </w:p>
        </w:tc>
        <w:tc>
          <w:tcPr>
            <w:tcW w:w="944" w:type="pct"/>
            <w:vMerge/>
            <w:tcBorders>
              <w:left w:val="single" w:sz="4" w:space="0" w:color="auto"/>
              <w:right w:val="single" w:sz="4" w:space="0" w:color="auto"/>
            </w:tcBorders>
            <w:vAlign w:val="center"/>
          </w:tcPr>
          <w:p w14:paraId="59551E39" w14:textId="77777777" w:rsidR="00913856" w:rsidRDefault="00913856" w:rsidP="00913856">
            <w:pPr>
              <w:tabs>
                <w:tab w:val="left" w:pos="5820"/>
              </w:tabs>
              <w:spacing w:line="360" w:lineRule="auto"/>
              <w:jc w:val="center"/>
              <w:rPr>
                <w:sz w:val="20"/>
                <w:szCs w:val="21"/>
              </w:rPr>
            </w:pPr>
          </w:p>
        </w:tc>
        <w:tc>
          <w:tcPr>
            <w:tcW w:w="944" w:type="pct"/>
            <w:tcBorders>
              <w:top w:val="single" w:sz="4" w:space="0" w:color="auto"/>
              <w:left w:val="single" w:sz="4" w:space="0" w:color="auto"/>
              <w:bottom w:val="single" w:sz="4" w:space="0" w:color="auto"/>
              <w:right w:val="single" w:sz="4" w:space="0" w:color="auto"/>
            </w:tcBorders>
            <w:vAlign w:val="center"/>
          </w:tcPr>
          <w:p w14:paraId="6B6965A8" w14:textId="1A9ECE18" w:rsidR="00913856" w:rsidRDefault="00913856" w:rsidP="00913856">
            <w:pPr>
              <w:tabs>
                <w:tab w:val="left" w:pos="5820"/>
              </w:tabs>
              <w:spacing w:line="360" w:lineRule="auto"/>
              <w:jc w:val="center"/>
              <w:rPr>
                <w:sz w:val="20"/>
                <w:szCs w:val="21"/>
              </w:rPr>
            </w:pPr>
          </w:p>
        </w:tc>
        <w:tc>
          <w:tcPr>
            <w:tcW w:w="899" w:type="pct"/>
            <w:tcBorders>
              <w:top w:val="single" w:sz="4" w:space="0" w:color="auto"/>
              <w:left w:val="single" w:sz="4" w:space="0" w:color="auto"/>
              <w:bottom w:val="single" w:sz="4" w:space="0" w:color="auto"/>
              <w:right w:val="single" w:sz="4" w:space="0" w:color="auto"/>
            </w:tcBorders>
            <w:vAlign w:val="center"/>
          </w:tcPr>
          <w:p w14:paraId="456DD312" w14:textId="77777777" w:rsidR="00913856" w:rsidRDefault="00913856" w:rsidP="00913856">
            <w:pPr>
              <w:tabs>
                <w:tab w:val="left" w:pos="5820"/>
              </w:tabs>
              <w:spacing w:line="360" w:lineRule="auto"/>
              <w:jc w:val="center"/>
              <w:rPr>
                <w:sz w:val="20"/>
                <w:szCs w:val="21"/>
              </w:rPr>
            </w:pPr>
          </w:p>
        </w:tc>
        <w:tc>
          <w:tcPr>
            <w:tcW w:w="898" w:type="pct"/>
            <w:tcBorders>
              <w:top w:val="single" w:sz="4" w:space="0" w:color="auto"/>
              <w:left w:val="single" w:sz="4" w:space="0" w:color="auto"/>
              <w:bottom w:val="single" w:sz="4" w:space="0" w:color="auto"/>
              <w:right w:val="single" w:sz="4" w:space="0" w:color="auto"/>
            </w:tcBorders>
            <w:vAlign w:val="center"/>
          </w:tcPr>
          <w:p w14:paraId="6D3DDFC0" w14:textId="77777777" w:rsidR="00913856" w:rsidRDefault="00913856" w:rsidP="00913856">
            <w:pPr>
              <w:tabs>
                <w:tab w:val="left" w:pos="5820"/>
              </w:tabs>
              <w:spacing w:line="360" w:lineRule="auto"/>
              <w:jc w:val="center"/>
              <w:rPr>
                <w:sz w:val="20"/>
                <w:szCs w:val="21"/>
              </w:rPr>
            </w:pPr>
          </w:p>
        </w:tc>
        <w:tc>
          <w:tcPr>
            <w:tcW w:w="897" w:type="pct"/>
            <w:tcBorders>
              <w:top w:val="single" w:sz="4" w:space="0" w:color="auto"/>
              <w:left w:val="single" w:sz="4" w:space="0" w:color="auto"/>
              <w:bottom w:val="single" w:sz="4" w:space="0" w:color="auto"/>
              <w:right w:val="single" w:sz="4" w:space="0" w:color="auto"/>
            </w:tcBorders>
            <w:vAlign w:val="center"/>
          </w:tcPr>
          <w:p w14:paraId="12743850" w14:textId="77777777" w:rsidR="00913856" w:rsidRDefault="00913856" w:rsidP="00913856">
            <w:pPr>
              <w:tabs>
                <w:tab w:val="left" w:pos="5820"/>
              </w:tabs>
              <w:spacing w:line="360" w:lineRule="auto"/>
              <w:jc w:val="center"/>
              <w:rPr>
                <w:sz w:val="20"/>
                <w:szCs w:val="21"/>
              </w:rPr>
            </w:pPr>
          </w:p>
        </w:tc>
      </w:tr>
      <w:tr w:rsidR="00913856" w14:paraId="7391C717" w14:textId="0FA10877" w:rsidTr="00FA4074">
        <w:trPr>
          <w:trHeight w:val="340"/>
          <w:jc w:val="center"/>
        </w:trPr>
        <w:tc>
          <w:tcPr>
            <w:tcW w:w="418" w:type="pct"/>
            <w:tcBorders>
              <w:top w:val="single" w:sz="4" w:space="0" w:color="auto"/>
              <w:left w:val="single" w:sz="4" w:space="0" w:color="auto"/>
              <w:bottom w:val="single" w:sz="4" w:space="0" w:color="auto"/>
              <w:right w:val="single" w:sz="4" w:space="0" w:color="auto"/>
            </w:tcBorders>
            <w:vAlign w:val="center"/>
          </w:tcPr>
          <w:p w14:paraId="41F87404" w14:textId="43DE0DFD" w:rsidR="00913856" w:rsidRDefault="00913856" w:rsidP="00913856">
            <w:pPr>
              <w:tabs>
                <w:tab w:val="left" w:pos="5820"/>
              </w:tabs>
              <w:spacing w:line="360" w:lineRule="auto"/>
              <w:jc w:val="center"/>
              <w:rPr>
                <w:sz w:val="20"/>
                <w:szCs w:val="21"/>
              </w:rPr>
            </w:pPr>
            <w:r>
              <w:rPr>
                <w:rFonts w:hint="eastAsia"/>
                <w:sz w:val="20"/>
                <w:szCs w:val="21"/>
              </w:rPr>
              <w:t>4</w:t>
            </w:r>
          </w:p>
        </w:tc>
        <w:tc>
          <w:tcPr>
            <w:tcW w:w="944" w:type="pct"/>
            <w:vMerge/>
            <w:tcBorders>
              <w:left w:val="single" w:sz="4" w:space="0" w:color="auto"/>
              <w:bottom w:val="single" w:sz="4" w:space="0" w:color="auto"/>
              <w:right w:val="single" w:sz="4" w:space="0" w:color="auto"/>
            </w:tcBorders>
            <w:vAlign w:val="center"/>
          </w:tcPr>
          <w:p w14:paraId="7CA563EC" w14:textId="77777777" w:rsidR="00913856" w:rsidRDefault="00913856" w:rsidP="00913856">
            <w:pPr>
              <w:tabs>
                <w:tab w:val="left" w:pos="5820"/>
              </w:tabs>
              <w:spacing w:line="360" w:lineRule="auto"/>
              <w:jc w:val="center"/>
              <w:rPr>
                <w:sz w:val="20"/>
                <w:szCs w:val="21"/>
              </w:rPr>
            </w:pPr>
          </w:p>
        </w:tc>
        <w:tc>
          <w:tcPr>
            <w:tcW w:w="944" w:type="pct"/>
            <w:tcBorders>
              <w:top w:val="single" w:sz="4" w:space="0" w:color="auto"/>
              <w:left w:val="single" w:sz="4" w:space="0" w:color="auto"/>
              <w:bottom w:val="single" w:sz="4" w:space="0" w:color="auto"/>
              <w:right w:val="single" w:sz="4" w:space="0" w:color="auto"/>
            </w:tcBorders>
            <w:vAlign w:val="center"/>
          </w:tcPr>
          <w:p w14:paraId="05CB803C" w14:textId="317550B1" w:rsidR="00913856" w:rsidRDefault="00913856" w:rsidP="00913856">
            <w:pPr>
              <w:tabs>
                <w:tab w:val="left" w:pos="5820"/>
              </w:tabs>
              <w:spacing w:line="360" w:lineRule="auto"/>
              <w:jc w:val="center"/>
              <w:rPr>
                <w:sz w:val="20"/>
                <w:szCs w:val="21"/>
              </w:rPr>
            </w:pPr>
          </w:p>
        </w:tc>
        <w:tc>
          <w:tcPr>
            <w:tcW w:w="899" w:type="pct"/>
            <w:tcBorders>
              <w:top w:val="single" w:sz="4" w:space="0" w:color="auto"/>
              <w:left w:val="single" w:sz="4" w:space="0" w:color="auto"/>
              <w:bottom w:val="single" w:sz="4" w:space="0" w:color="auto"/>
              <w:right w:val="single" w:sz="4" w:space="0" w:color="auto"/>
            </w:tcBorders>
            <w:vAlign w:val="center"/>
          </w:tcPr>
          <w:p w14:paraId="6B032AE7" w14:textId="77777777" w:rsidR="00913856" w:rsidRDefault="00913856" w:rsidP="00913856">
            <w:pPr>
              <w:tabs>
                <w:tab w:val="left" w:pos="5820"/>
              </w:tabs>
              <w:spacing w:line="360" w:lineRule="auto"/>
              <w:jc w:val="center"/>
              <w:rPr>
                <w:sz w:val="20"/>
                <w:szCs w:val="21"/>
              </w:rPr>
            </w:pPr>
          </w:p>
        </w:tc>
        <w:tc>
          <w:tcPr>
            <w:tcW w:w="898" w:type="pct"/>
            <w:tcBorders>
              <w:top w:val="single" w:sz="4" w:space="0" w:color="auto"/>
              <w:left w:val="single" w:sz="4" w:space="0" w:color="auto"/>
              <w:bottom w:val="single" w:sz="4" w:space="0" w:color="auto"/>
              <w:right w:val="single" w:sz="4" w:space="0" w:color="auto"/>
            </w:tcBorders>
            <w:vAlign w:val="center"/>
          </w:tcPr>
          <w:p w14:paraId="7C947B45" w14:textId="77777777" w:rsidR="00913856" w:rsidRDefault="00913856" w:rsidP="00913856">
            <w:pPr>
              <w:tabs>
                <w:tab w:val="left" w:pos="5820"/>
              </w:tabs>
              <w:spacing w:line="360" w:lineRule="auto"/>
              <w:jc w:val="center"/>
              <w:rPr>
                <w:sz w:val="20"/>
                <w:szCs w:val="21"/>
              </w:rPr>
            </w:pPr>
          </w:p>
        </w:tc>
        <w:tc>
          <w:tcPr>
            <w:tcW w:w="897" w:type="pct"/>
            <w:tcBorders>
              <w:top w:val="single" w:sz="4" w:space="0" w:color="auto"/>
              <w:left w:val="single" w:sz="4" w:space="0" w:color="auto"/>
              <w:bottom w:val="single" w:sz="4" w:space="0" w:color="auto"/>
              <w:right w:val="single" w:sz="4" w:space="0" w:color="auto"/>
            </w:tcBorders>
            <w:vAlign w:val="center"/>
          </w:tcPr>
          <w:p w14:paraId="2FCE87EF" w14:textId="77777777" w:rsidR="00913856" w:rsidRDefault="00913856" w:rsidP="00913856">
            <w:pPr>
              <w:tabs>
                <w:tab w:val="left" w:pos="5820"/>
              </w:tabs>
              <w:spacing w:line="360" w:lineRule="auto"/>
              <w:jc w:val="center"/>
              <w:rPr>
                <w:sz w:val="20"/>
                <w:szCs w:val="21"/>
              </w:rPr>
            </w:pPr>
          </w:p>
        </w:tc>
      </w:tr>
      <w:tr w:rsidR="00913856" w14:paraId="593A821C" w14:textId="2141B956" w:rsidTr="00A94804">
        <w:trPr>
          <w:trHeight w:val="340"/>
          <w:jc w:val="center"/>
        </w:trPr>
        <w:tc>
          <w:tcPr>
            <w:tcW w:w="418" w:type="pct"/>
            <w:tcBorders>
              <w:top w:val="single" w:sz="4" w:space="0" w:color="auto"/>
              <w:left w:val="single" w:sz="4" w:space="0" w:color="auto"/>
              <w:bottom w:val="single" w:sz="4" w:space="0" w:color="auto"/>
              <w:right w:val="single" w:sz="4" w:space="0" w:color="auto"/>
            </w:tcBorders>
            <w:vAlign w:val="center"/>
          </w:tcPr>
          <w:p w14:paraId="3A8FC234" w14:textId="7BACE999" w:rsidR="00913856" w:rsidRDefault="00913856" w:rsidP="00913856">
            <w:pPr>
              <w:tabs>
                <w:tab w:val="left" w:pos="5820"/>
              </w:tabs>
              <w:spacing w:line="360" w:lineRule="auto"/>
              <w:jc w:val="center"/>
              <w:rPr>
                <w:sz w:val="20"/>
                <w:szCs w:val="21"/>
              </w:rPr>
            </w:pPr>
            <w:r>
              <w:rPr>
                <w:rFonts w:hint="eastAsia"/>
                <w:sz w:val="20"/>
                <w:szCs w:val="21"/>
              </w:rPr>
              <w:t>6</w:t>
            </w:r>
          </w:p>
        </w:tc>
        <w:tc>
          <w:tcPr>
            <w:tcW w:w="944" w:type="pct"/>
            <w:vMerge w:val="restart"/>
            <w:tcBorders>
              <w:top w:val="single" w:sz="4" w:space="0" w:color="auto"/>
              <w:left w:val="single" w:sz="4" w:space="0" w:color="auto"/>
              <w:right w:val="single" w:sz="4" w:space="0" w:color="auto"/>
            </w:tcBorders>
            <w:vAlign w:val="center"/>
          </w:tcPr>
          <w:p w14:paraId="7F8AC108" w14:textId="60E30159" w:rsidR="00913856" w:rsidRDefault="00913856" w:rsidP="00913856">
            <w:pPr>
              <w:tabs>
                <w:tab w:val="left" w:pos="5820"/>
              </w:tabs>
              <w:spacing w:line="360" w:lineRule="auto"/>
              <w:jc w:val="center"/>
              <w:rPr>
                <w:sz w:val="20"/>
                <w:szCs w:val="21"/>
              </w:rPr>
            </w:pPr>
            <w:r>
              <w:rPr>
                <w:rFonts w:hint="eastAsia"/>
                <w:sz w:val="20"/>
                <w:szCs w:val="21"/>
              </w:rPr>
              <w:t>辅助生产系统</w:t>
            </w:r>
          </w:p>
        </w:tc>
        <w:tc>
          <w:tcPr>
            <w:tcW w:w="944" w:type="pct"/>
            <w:tcBorders>
              <w:top w:val="single" w:sz="4" w:space="0" w:color="auto"/>
              <w:left w:val="single" w:sz="4" w:space="0" w:color="auto"/>
              <w:bottom w:val="single" w:sz="4" w:space="0" w:color="auto"/>
              <w:right w:val="single" w:sz="4" w:space="0" w:color="auto"/>
            </w:tcBorders>
            <w:vAlign w:val="center"/>
          </w:tcPr>
          <w:p w14:paraId="72B27DDA" w14:textId="6FF75BD4" w:rsidR="00913856" w:rsidRDefault="00913856" w:rsidP="00913856">
            <w:pPr>
              <w:tabs>
                <w:tab w:val="left" w:pos="5820"/>
              </w:tabs>
              <w:spacing w:line="360" w:lineRule="auto"/>
              <w:jc w:val="center"/>
              <w:rPr>
                <w:sz w:val="20"/>
                <w:szCs w:val="21"/>
              </w:rPr>
            </w:pPr>
          </w:p>
        </w:tc>
        <w:tc>
          <w:tcPr>
            <w:tcW w:w="899" w:type="pct"/>
            <w:tcBorders>
              <w:top w:val="single" w:sz="4" w:space="0" w:color="auto"/>
              <w:left w:val="single" w:sz="4" w:space="0" w:color="auto"/>
              <w:bottom w:val="single" w:sz="4" w:space="0" w:color="auto"/>
              <w:right w:val="single" w:sz="4" w:space="0" w:color="auto"/>
            </w:tcBorders>
            <w:vAlign w:val="center"/>
          </w:tcPr>
          <w:p w14:paraId="44931286" w14:textId="77777777" w:rsidR="00913856" w:rsidRDefault="00913856" w:rsidP="00913856">
            <w:pPr>
              <w:tabs>
                <w:tab w:val="left" w:pos="5820"/>
              </w:tabs>
              <w:spacing w:line="360" w:lineRule="auto"/>
              <w:jc w:val="center"/>
              <w:rPr>
                <w:sz w:val="20"/>
                <w:szCs w:val="21"/>
              </w:rPr>
            </w:pPr>
          </w:p>
        </w:tc>
        <w:tc>
          <w:tcPr>
            <w:tcW w:w="898" w:type="pct"/>
            <w:tcBorders>
              <w:top w:val="single" w:sz="4" w:space="0" w:color="auto"/>
              <w:left w:val="single" w:sz="4" w:space="0" w:color="auto"/>
              <w:bottom w:val="single" w:sz="4" w:space="0" w:color="auto"/>
              <w:right w:val="single" w:sz="4" w:space="0" w:color="auto"/>
            </w:tcBorders>
            <w:vAlign w:val="center"/>
          </w:tcPr>
          <w:p w14:paraId="1C97A58F" w14:textId="77777777" w:rsidR="00913856" w:rsidRDefault="00913856" w:rsidP="00913856">
            <w:pPr>
              <w:tabs>
                <w:tab w:val="left" w:pos="5820"/>
              </w:tabs>
              <w:spacing w:line="360" w:lineRule="auto"/>
              <w:jc w:val="center"/>
              <w:rPr>
                <w:sz w:val="20"/>
                <w:szCs w:val="21"/>
              </w:rPr>
            </w:pPr>
          </w:p>
        </w:tc>
        <w:tc>
          <w:tcPr>
            <w:tcW w:w="897" w:type="pct"/>
            <w:tcBorders>
              <w:top w:val="single" w:sz="4" w:space="0" w:color="auto"/>
              <w:left w:val="single" w:sz="4" w:space="0" w:color="auto"/>
              <w:bottom w:val="single" w:sz="4" w:space="0" w:color="auto"/>
              <w:right w:val="single" w:sz="4" w:space="0" w:color="auto"/>
            </w:tcBorders>
            <w:vAlign w:val="center"/>
          </w:tcPr>
          <w:p w14:paraId="716FE617" w14:textId="77777777" w:rsidR="00913856" w:rsidRDefault="00913856" w:rsidP="00913856">
            <w:pPr>
              <w:tabs>
                <w:tab w:val="left" w:pos="5820"/>
              </w:tabs>
              <w:spacing w:line="360" w:lineRule="auto"/>
              <w:jc w:val="center"/>
              <w:rPr>
                <w:sz w:val="20"/>
                <w:szCs w:val="21"/>
              </w:rPr>
            </w:pPr>
          </w:p>
        </w:tc>
      </w:tr>
      <w:tr w:rsidR="00913856" w14:paraId="055955BF" w14:textId="77777777" w:rsidTr="00A94804">
        <w:trPr>
          <w:trHeight w:val="340"/>
          <w:jc w:val="center"/>
        </w:trPr>
        <w:tc>
          <w:tcPr>
            <w:tcW w:w="418" w:type="pct"/>
            <w:tcBorders>
              <w:top w:val="single" w:sz="4" w:space="0" w:color="auto"/>
              <w:left w:val="single" w:sz="4" w:space="0" w:color="auto"/>
              <w:bottom w:val="single" w:sz="4" w:space="0" w:color="auto"/>
              <w:right w:val="single" w:sz="4" w:space="0" w:color="auto"/>
            </w:tcBorders>
            <w:vAlign w:val="center"/>
          </w:tcPr>
          <w:p w14:paraId="667E7F42" w14:textId="3949529E" w:rsidR="00913856" w:rsidRDefault="00913856" w:rsidP="00913856">
            <w:pPr>
              <w:tabs>
                <w:tab w:val="left" w:pos="5820"/>
              </w:tabs>
              <w:spacing w:line="360" w:lineRule="auto"/>
              <w:jc w:val="center"/>
              <w:rPr>
                <w:sz w:val="20"/>
                <w:szCs w:val="21"/>
              </w:rPr>
            </w:pPr>
            <w:r>
              <w:rPr>
                <w:rFonts w:hint="eastAsia"/>
                <w:sz w:val="20"/>
                <w:szCs w:val="21"/>
              </w:rPr>
              <w:t>7</w:t>
            </w:r>
          </w:p>
        </w:tc>
        <w:tc>
          <w:tcPr>
            <w:tcW w:w="944" w:type="pct"/>
            <w:vMerge/>
            <w:tcBorders>
              <w:left w:val="single" w:sz="4" w:space="0" w:color="auto"/>
              <w:right w:val="single" w:sz="4" w:space="0" w:color="auto"/>
            </w:tcBorders>
            <w:vAlign w:val="center"/>
          </w:tcPr>
          <w:p w14:paraId="1DE4F473" w14:textId="77777777" w:rsidR="00913856" w:rsidRDefault="00913856" w:rsidP="00913856">
            <w:pPr>
              <w:tabs>
                <w:tab w:val="left" w:pos="5820"/>
              </w:tabs>
              <w:spacing w:line="360" w:lineRule="auto"/>
              <w:jc w:val="center"/>
              <w:rPr>
                <w:sz w:val="20"/>
                <w:szCs w:val="21"/>
              </w:rPr>
            </w:pPr>
          </w:p>
        </w:tc>
        <w:tc>
          <w:tcPr>
            <w:tcW w:w="944" w:type="pct"/>
            <w:tcBorders>
              <w:top w:val="single" w:sz="4" w:space="0" w:color="auto"/>
              <w:left w:val="single" w:sz="4" w:space="0" w:color="auto"/>
              <w:bottom w:val="single" w:sz="4" w:space="0" w:color="auto"/>
              <w:right w:val="single" w:sz="4" w:space="0" w:color="auto"/>
            </w:tcBorders>
            <w:vAlign w:val="center"/>
          </w:tcPr>
          <w:p w14:paraId="7382A1B6" w14:textId="77777777" w:rsidR="00913856" w:rsidRDefault="00913856" w:rsidP="00913856">
            <w:pPr>
              <w:tabs>
                <w:tab w:val="left" w:pos="5820"/>
              </w:tabs>
              <w:spacing w:line="360" w:lineRule="auto"/>
              <w:jc w:val="center"/>
              <w:rPr>
                <w:sz w:val="20"/>
                <w:szCs w:val="21"/>
              </w:rPr>
            </w:pPr>
          </w:p>
        </w:tc>
        <w:tc>
          <w:tcPr>
            <w:tcW w:w="899" w:type="pct"/>
            <w:tcBorders>
              <w:top w:val="single" w:sz="4" w:space="0" w:color="auto"/>
              <w:left w:val="single" w:sz="4" w:space="0" w:color="auto"/>
              <w:bottom w:val="single" w:sz="4" w:space="0" w:color="auto"/>
              <w:right w:val="single" w:sz="4" w:space="0" w:color="auto"/>
            </w:tcBorders>
            <w:vAlign w:val="center"/>
          </w:tcPr>
          <w:p w14:paraId="7582BD53" w14:textId="77777777" w:rsidR="00913856" w:rsidRDefault="00913856" w:rsidP="00913856">
            <w:pPr>
              <w:tabs>
                <w:tab w:val="left" w:pos="5820"/>
              </w:tabs>
              <w:spacing w:line="360" w:lineRule="auto"/>
              <w:jc w:val="center"/>
              <w:rPr>
                <w:sz w:val="20"/>
                <w:szCs w:val="21"/>
              </w:rPr>
            </w:pPr>
          </w:p>
        </w:tc>
        <w:tc>
          <w:tcPr>
            <w:tcW w:w="898" w:type="pct"/>
            <w:tcBorders>
              <w:top w:val="single" w:sz="4" w:space="0" w:color="auto"/>
              <w:left w:val="single" w:sz="4" w:space="0" w:color="auto"/>
              <w:bottom w:val="single" w:sz="4" w:space="0" w:color="auto"/>
              <w:right w:val="single" w:sz="4" w:space="0" w:color="auto"/>
            </w:tcBorders>
            <w:vAlign w:val="center"/>
          </w:tcPr>
          <w:p w14:paraId="33A5FCE2" w14:textId="77777777" w:rsidR="00913856" w:rsidRDefault="00913856" w:rsidP="00913856">
            <w:pPr>
              <w:tabs>
                <w:tab w:val="left" w:pos="5820"/>
              </w:tabs>
              <w:spacing w:line="360" w:lineRule="auto"/>
              <w:jc w:val="center"/>
              <w:rPr>
                <w:sz w:val="20"/>
                <w:szCs w:val="21"/>
              </w:rPr>
            </w:pPr>
          </w:p>
        </w:tc>
        <w:tc>
          <w:tcPr>
            <w:tcW w:w="897" w:type="pct"/>
            <w:tcBorders>
              <w:top w:val="single" w:sz="4" w:space="0" w:color="auto"/>
              <w:left w:val="single" w:sz="4" w:space="0" w:color="auto"/>
              <w:bottom w:val="single" w:sz="4" w:space="0" w:color="auto"/>
              <w:right w:val="single" w:sz="4" w:space="0" w:color="auto"/>
            </w:tcBorders>
            <w:vAlign w:val="center"/>
          </w:tcPr>
          <w:p w14:paraId="01E33AF4" w14:textId="77777777" w:rsidR="00913856" w:rsidRDefault="00913856" w:rsidP="00913856">
            <w:pPr>
              <w:tabs>
                <w:tab w:val="left" w:pos="5820"/>
              </w:tabs>
              <w:spacing w:line="360" w:lineRule="auto"/>
              <w:jc w:val="center"/>
              <w:rPr>
                <w:sz w:val="20"/>
                <w:szCs w:val="21"/>
              </w:rPr>
            </w:pPr>
          </w:p>
        </w:tc>
      </w:tr>
      <w:tr w:rsidR="00913856" w14:paraId="3528D6CE" w14:textId="77777777" w:rsidTr="00A94804">
        <w:trPr>
          <w:trHeight w:val="340"/>
          <w:jc w:val="center"/>
        </w:trPr>
        <w:tc>
          <w:tcPr>
            <w:tcW w:w="418" w:type="pct"/>
            <w:tcBorders>
              <w:top w:val="single" w:sz="4" w:space="0" w:color="auto"/>
              <w:left w:val="single" w:sz="4" w:space="0" w:color="auto"/>
              <w:bottom w:val="single" w:sz="4" w:space="0" w:color="auto"/>
              <w:right w:val="single" w:sz="4" w:space="0" w:color="auto"/>
            </w:tcBorders>
            <w:vAlign w:val="center"/>
          </w:tcPr>
          <w:p w14:paraId="7FAE2761" w14:textId="76E23318" w:rsidR="00913856" w:rsidRDefault="00913856" w:rsidP="00913856">
            <w:pPr>
              <w:tabs>
                <w:tab w:val="left" w:pos="5820"/>
              </w:tabs>
              <w:spacing w:line="360" w:lineRule="auto"/>
              <w:jc w:val="center"/>
              <w:rPr>
                <w:sz w:val="20"/>
                <w:szCs w:val="21"/>
              </w:rPr>
            </w:pPr>
            <w:r>
              <w:rPr>
                <w:rFonts w:hint="eastAsia"/>
                <w:sz w:val="20"/>
                <w:szCs w:val="21"/>
              </w:rPr>
              <w:t>8</w:t>
            </w:r>
          </w:p>
        </w:tc>
        <w:tc>
          <w:tcPr>
            <w:tcW w:w="944" w:type="pct"/>
            <w:vMerge/>
            <w:tcBorders>
              <w:left w:val="single" w:sz="4" w:space="0" w:color="auto"/>
              <w:bottom w:val="single" w:sz="4" w:space="0" w:color="auto"/>
              <w:right w:val="single" w:sz="4" w:space="0" w:color="auto"/>
            </w:tcBorders>
            <w:vAlign w:val="center"/>
          </w:tcPr>
          <w:p w14:paraId="5729C2D3" w14:textId="77777777" w:rsidR="00913856" w:rsidRDefault="00913856" w:rsidP="00913856">
            <w:pPr>
              <w:tabs>
                <w:tab w:val="left" w:pos="5820"/>
              </w:tabs>
              <w:spacing w:line="360" w:lineRule="auto"/>
              <w:jc w:val="center"/>
              <w:rPr>
                <w:sz w:val="20"/>
                <w:szCs w:val="21"/>
              </w:rPr>
            </w:pPr>
          </w:p>
        </w:tc>
        <w:tc>
          <w:tcPr>
            <w:tcW w:w="944" w:type="pct"/>
            <w:tcBorders>
              <w:top w:val="single" w:sz="4" w:space="0" w:color="auto"/>
              <w:left w:val="single" w:sz="4" w:space="0" w:color="auto"/>
              <w:bottom w:val="single" w:sz="4" w:space="0" w:color="auto"/>
              <w:right w:val="single" w:sz="4" w:space="0" w:color="auto"/>
            </w:tcBorders>
            <w:vAlign w:val="center"/>
          </w:tcPr>
          <w:p w14:paraId="78240BF7" w14:textId="77777777" w:rsidR="00913856" w:rsidRDefault="00913856" w:rsidP="00913856">
            <w:pPr>
              <w:tabs>
                <w:tab w:val="left" w:pos="5820"/>
              </w:tabs>
              <w:spacing w:line="360" w:lineRule="auto"/>
              <w:jc w:val="center"/>
              <w:rPr>
                <w:sz w:val="20"/>
                <w:szCs w:val="21"/>
              </w:rPr>
            </w:pPr>
          </w:p>
        </w:tc>
        <w:tc>
          <w:tcPr>
            <w:tcW w:w="899" w:type="pct"/>
            <w:tcBorders>
              <w:top w:val="single" w:sz="4" w:space="0" w:color="auto"/>
              <w:left w:val="single" w:sz="4" w:space="0" w:color="auto"/>
              <w:bottom w:val="single" w:sz="4" w:space="0" w:color="auto"/>
              <w:right w:val="single" w:sz="4" w:space="0" w:color="auto"/>
            </w:tcBorders>
            <w:vAlign w:val="center"/>
          </w:tcPr>
          <w:p w14:paraId="19EBF17A" w14:textId="77777777" w:rsidR="00913856" w:rsidRDefault="00913856" w:rsidP="00913856">
            <w:pPr>
              <w:tabs>
                <w:tab w:val="left" w:pos="5820"/>
              </w:tabs>
              <w:spacing w:line="360" w:lineRule="auto"/>
              <w:jc w:val="center"/>
              <w:rPr>
                <w:sz w:val="20"/>
                <w:szCs w:val="21"/>
              </w:rPr>
            </w:pPr>
          </w:p>
        </w:tc>
        <w:tc>
          <w:tcPr>
            <w:tcW w:w="898" w:type="pct"/>
            <w:tcBorders>
              <w:top w:val="single" w:sz="4" w:space="0" w:color="auto"/>
              <w:left w:val="single" w:sz="4" w:space="0" w:color="auto"/>
              <w:bottom w:val="single" w:sz="4" w:space="0" w:color="auto"/>
              <w:right w:val="single" w:sz="4" w:space="0" w:color="auto"/>
            </w:tcBorders>
            <w:vAlign w:val="center"/>
          </w:tcPr>
          <w:p w14:paraId="0B9B9AC8" w14:textId="77777777" w:rsidR="00913856" w:rsidRDefault="00913856" w:rsidP="00913856">
            <w:pPr>
              <w:tabs>
                <w:tab w:val="left" w:pos="5820"/>
              </w:tabs>
              <w:spacing w:line="360" w:lineRule="auto"/>
              <w:jc w:val="center"/>
              <w:rPr>
                <w:sz w:val="20"/>
                <w:szCs w:val="21"/>
              </w:rPr>
            </w:pPr>
          </w:p>
        </w:tc>
        <w:tc>
          <w:tcPr>
            <w:tcW w:w="897" w:type="pct"/>
            <w:tcBorders>
              <w:top w:val="single" w:sz="4" w:space="0" w:color="auto"/>
              <w:left w:val="single" w:sz="4" w:space="0" w:color="auto"/>
              <w:bottom w:val="single" w:sz="4" w:space="0" w:color="auto"/>
              <w:right w:val="single" w:sz="4" w:space="0" w:color="auto"/>
            </w:tcBorders>
            <w:vAlign w:val="center"/>
          </w:tcPr>
          <w:p w14:paraId="6B8DACBE" w14:textId="77777777" w:rsidR="00913856" w:rsidRDefault="00913856" w:rsidP="00913856">
            <w:pPr>
              <w:tabs>
                <w:tab w:val="left" w:pos="5820"/>
              </w:tabs>
              <w:spacing w:line="360" w:lineRule="auto"/>
              <w:jc w:val="center"/>
              <w:rPr>
                <w:sz w:val="20"/>
                <w:szCs w:val="21"/>
              </w:rPr>
            </w:pPr>
          </w:p>
        </w:tc>
      </w:tr>
      <w:tr w:rsidR="00913856" w14:paraId="0685176F" w14:textId="77777777" w:rsidTr="00086D8B">
        <w:trPr>
          <w:trHeight w:val="340"/>
          <w:jc w:val="center"/>
        </w:trPr>
        <w:tc>
          <w:tcPr>
            <w:tcW w:w="418" w:type="pct"/>
            <w:tcBorders>
              <w:top w:val="single" w:sz="4" w:space="0" w:color="auto"/>
              <w:left w:val="single" w:sz="4" w:space="0" w:color="auto"/>
              <w:bottom w:val="single" w:sz="4" w:space="0" w:color="auto"/>
              <w:right w:val="single" w:sz="4" w:space="0" w:color="auto"/>
            </w:tcBorders>
            <w:vAlign w:val="center"/>
          </w:tcPr>
          <w:p w14:paraId="10314203" w14:textId="6E15E073" w:rsidR="00913856" w:rsidRDefault="00913856" w:rsidP="00913856">
            <w:pPr>
              <w:tabs>
                <w:tab w:val="left" w:pos="5820"/>
              </w:tabs>
              <w:spacing w:line="360" w:lineRule="auto"/>
              <w:jc w:val="center"/>
              <w:rPr>
                <w:sz w:val="20"/>
                <w:szCs w:val="21"/>
              </w:rPr>
            </w:pPr>
            <w:r>
              <w:rPr>
                <w:rFonts w:hint="eastAsia"/>
                <w:sz w:val="20"/>
                <w:szCs w:val="21"/>
              </w:rPr>
              <w:t>9</w:t>
            </w:r>
          </w:p>
        </w:tc>
        <w:tc>
          <w:tcPr>
            <w:tcW w:w="944" w:type="pct"/>
            <w:vMerge w:val="restart"/>
            <w:tcBorders>
              <w:top w:val="single" w:sz="4" w:space="0" w:color="auto"/>
              <w:left w:val="single" w:sz="4" w:space="0" w:color="auto"/>
              <w:right w:val="single" w:sz="4" w:space="0" w:color="auto"/>
            </w:tcBorders>
            <w:vAlign w:val="center"/>
          </w:tcPr>
          <w:p w14:paraId="4CBE1660" w14:textId="00AACCB5" w:rsidR="00913856" w:rsidRDefault="00913856" w:rsidP="00913856">
            <w:pPr>
              <w:tabs>
                <w:tab w:val="left" w:pos="5820"/>
              </w:tabs>
              <w:spacing w:line="360" w:lineRule="auto"/>
              <w:jc w:val="center"/>
              <w:rPr>
                <w:sz w:val="20"/>
                <w:szCs w:val="21"/>
              </w:rPr>
            </w:pPr>
            <w:r>
              <w:rPr>
                <w:rFonts w:hint="eastAsia"/>
                <w:sz w:val="20"/>
                <w:szCs w:val="21"/>
              </w:rPr>
              <w:t>附属生产系统</w:t>
            </w:r>
          </w:p>
        </w:tc>
        <w:tc>
          <w:tcPr>
            <w:tcW w:w="944" w:type="pct"/>
            <w:tcBorders>
              <w:top w:val="single" w:sz="4" w:space="0" w:color="auto"/>
              <w:left w:val="single" w:sz="4" w:space="0" w:color="auto"/>
              <w:bottom w:val="single" w:sz="4" w:space="0" w:color="auto"/>
              <w:right w:val="single" w:sz="4" w:space="0" w:color="auto"/>
            </w:tcBorders>
            <w:vAlign w:val="center"/>
          </w:tcPr>
          <w:p w14:paraId="336D3DF0" w14:textId="77777777" w:rsidR="00913856" w:rsidRDefault="00913856" w:rsidP="00913856">
            <w:pPr>
              <w:tabs>
                <w:tab w:val="left" w:pos="5820"/>
              </w:tabs>
              <w:spacing w:line="360" w:lineRule="auto"/>
              <w:jc w:val="center"/>
              <w:rPr>
                <w:sz w:val="20"/>
                <w:szCs w:val="21"/>
              </w:rPr>
            </w:pPr>
          </w:p>
        </w:tc>
        <w:tc>
          <w:tcPr>
            <w:tcW w:w="899" w:type="pct"/>
            <w:tcBorders>
              <w:top w:val="single" w:sz="4" w:space="0" w:color="auto"/>
              <w:left w:val="single" w:sz="4" w:space="0" w:color="auto"/>
              <w:bottom w:val="single" w:sz="4" w:space="0" w:color="auto"/>
              <w:right w:val="single" w:sz="4" w:space="0" w:color="auto"/>
            </w:tcBorders>
            <w:vAlign w:val="center"/>
          </w:tcPr>
          <w:p w14:paraId="00EDEA98" w14:textId="77777777" w:rsidR="00913856" w:rsidRDefault="00913856" w:rsidP="00913856">
            <w:pPr>
              <w:tabs>
                <w:tab w:val="left" w:pos="5820"/>
              </w:tabs>
              <w:spacing w:line="360" w:lineRule="auto"/>
              <w:jc w:val="center"/>
              <w:rPr>
                <w:sz w:val="20"/>
                <w:szCs w:val="21"/>
              </w:rPr>
            </w:pPr>
          </w:p>
        </w:tc>
        <w:tc>
          <w:tcPr>
            <w:tcW w:w="898" w:type="pct"/>
            <w:tcBorders>
              <w:top w:val="single" w:sz="4" w:space="0" w:color="auto"/>
              <w:left w:val="single" w:sz="4" w:space="0" w:color="auto"/>
              <w:bottom w:val="single" w:sz="4" w:space="0" w:color="auto"/>
              <w:right w:val="single" w:sz="4" w:space="0" w:color="auto"/>
            </w:tcBorders>
            <w:vAlign w:val="center"/>
          </w:tcPr>
          <w:p w14:paraId="424D8ADB" w14:textId="77777777" w:rsidR="00913856" w:rsidRDefault="00913856" w:rsidP="00913856">
            <w:pPr>
              <w:tabs>
                <w:tab w:val="left" w:pos="5820"/>
              </w:tabs>
              <w:spacing w:line="360" w:lineRule="auto"/>
              <w:jc w:val="center"/>
              <w:rPr>
                <w:sz w:val="20"/>
                <w:szCs w:val="21"/>
              </w:rPr>
            </w:pPr>
          </w:p>
        </w:tc>
        <w:tc>
          <w:tcPr>
            <w:tcW w:w="897" w:type="pct"/>
            <w:tcBorders>
              <w:top w:val="single" w:sz="4" w:space="0" w:color="auto"/>
              <w:left w:val="single" w:sz="4" w:space="0" w:color="auto"/>
              <w:bottom w:val="single" w:sz="4" w:space="0" w:color="auto"/>
              <w:right w:val="single" w:sz="4" w:space="0" w:color="auto"/>
            </w:tcBorders>
            <w:vAlign w:val="center"/>
          </w:tcPr>
          <w:p w14:paraId="33D4D1E5" w14:textId="77777777" w:rsidR="00913856" w:rsidRDefault="00913856" w:rsidP="00913856">
            <w:pPr>
              <w:tabs>
                <w:tab w:val="left" w:pos="5820"/>
              </w:tabs>
              <w:spacing w:line="360" w:lineRule="auto"/>
              <w:jc w:val="center"/>
              <w:rPr>
                <w:sz w:val="20"/>
                <w:szCs w:val="21"/>
              </w:rPr>
            </w:pPr>
          </w:p>
        </w:tc>
      </w:tr>
      <w:tr w:rsidR="00913856" w14:paraId="77252CCC" w14:textId="77777777" w:rsidTr="00086D8B">
        <w:trPr>
          <w:trHeight w:val="340"/>
          <w:jc w:val="center"/>
        </w:trPr>
        <w:tc>
          <w:tcPr>
            <w:tcW w:w="418" w:type="pct"/>
            <w:tcBorders>
              <w:top w:val="single" w:sz="4" w:space="0" w:color="auto"/>
              <w:left w:val="single" w:sz="4" w:space="0" w:color="auto"/>
              <w:bottom w:val="single" w:sz="4" w:space="0" w:color="auto"/>
              <w:right w:val="single" w:sz="4" w:space="0" w:color="auto"/>
            </w:tcBorders>
            <w:vAlign w:val="center"/>
          </w:tcPr>
          <w:p w14:paraId="77EA9A0D" w14:textId="0DA91C5A" w:rsidR="00913856" w:rsidRDefault="00913856" w:rsidP="00913856">
            <w:pPr>
              <w:tabs>
                <w:tab w:val="left" w:pos="5820"/>
              </w:tabs>
              <w:spacing w:line="360" w:lineRule="auto"/>
              <w:jc w:val="center"/>
              <w:rPr>
                <w:sz w:val="20"/>
                <w:szCs w:val="21"/>
              </w:rPr>
            </w:pPr>
            <w:r>
              <w:rPr>
                <w:rFonts w:hint="eastAsia"/>
                <w:sz w:val="20"/>
                <w:szCs w:val="21"/>
              </w:rPr>
              <w:t>10</w:t>
            </w:r>
          </w:p>
        </w:tc>
        <w:tc>
          <w:tcPr>
            <w:tcW w:w="944" w:type="pct"/>
            <w:vMerge/>
            <w:tcBorders>
              <w:left w:val="single" w:sz="4" w:space="0" w:color="auto"/>
              <w:bottom w:val="single" w:sz="4" w:space="0" w:color="auto"/>
              <w:right w:val="single" w:sz="4" w:space="0" w:color="auto"/>
            </w:tcBorders>
            <w:vAlign w:val="center"/>
          </w:tcPr>
          <w:p w14:paraId="7E24DAF5" w14:textId="77777777" w:rsidR="00913856" w:rsidRDefault="00913856" w:rsidP="00913856">
            <w:pPr>
              <w:tabs>
                <w:tab w:val="left" w:pos="5820"/>
              </w:tabs>
              <w:spacing w:line="360" w:lineRule="auto"/>
              <w:jc w:val="center"/>
              <w:rPr>
                <w:sz w:val="20"/>
                <w:szCs w:val="21"/>
              </w:rPr>
            </w:pPr>
          </w:p>
        </w:tc>
        <w:tc>
          <w:tcPr>
            <w:tcW w:w="944" w:type="pct"/>
            <w:tcBorders>
              <w:top w:val="single" w:sz="4" w:space="0" w:color="auto"/>
              <w:left w:val="single" w:sz="4" w:space="0" w:color="auto"/>
              <w:bottom w:val="single" w:sz="4" w:space="0" w:color="auto"/>
              <w:right w:val="single" w:sz="4" w:space="0" w:color="auto"/>
            </w:tcBorders>
            <w:vAlign w:val="center"/>
          </w:tcPr>
          <w:p w14:paraId="66F0DB1E" w14:textId="77777777" w:rsidR="00913856" w:rsidRDefault="00913856" w:rsidP="00913856">
            <w:pPr>
              <w:tabs>
                <w:tab w:val="left" w:pos="5820"/>
              </w:tabs>
              <w:spacing w:line="360" w:lineRule="auto"/>
              <w:jc w:val="center"/>
              <w:rPr>
                <w:sz w:val="20"/>
                <w:szCs w:val="21"/>
              </w:rPr>
            </w:pPr>
          </w:p>
        </w:tc>
        <w:tc>
          <w:tcPr>
            <w:tcW w:w="899" w:type="pct"/>
            <w:tcBorders>
              <w:top w:val="single" w:sz="4" w:space="0" w:color="auto"/>
              <w:left w:val="single" w:sz="4" w:space="0" w:color="auto"/>
              <w:bottom w:val="single" w:sz="4" w:space="0" w:color="auto"/>
              <w:right w:val="single" w:sz="4" w:space="0" w:color="auto"/>
            </w:tcBorders>
            <w:vAlign w:val="center"/>
          </w:tcPr>
          <w:p w14:paraId="41130050" w14:textId="77777777" w:rsidR="00913856" w:rsidRDefault="00913856" w:rsidP="00913856">
            <w:pPr>
              <w:tabs>
                <w:tab w:val="left" w:pos="5820"/>
              </w:tabs>
              <w:spacing w:line="360" w:lineRule="auto"/>
              <w:jc w:val="center"/>
              <w:rPr>
                <w:sz w:val="20"/>
                <w:szCs w:val="21"/>
              </w:rPr>
            </w:pPr>
          </w:p>
        </w:tc>
        <w:tc>
          <w:tcPr>
            <w:tcW w:w="898" w:type="pct"/>
            <w:tcBorders>
              <w:top w:val="single" w:sz="4" w:space="0" w:color="auto"/>
              <w:left w:val="single" w:sz="4" w:space="0" w:color="auto"/>
              <w:bottom w:val="single" w:sz="4" w:space="0" w:color="auto"/>
              <w:right w:val="single" w:sz="4" w:space="0" w:color="auto"/>
            </w:tcBorders>
            <w:vAlign w:val="center"/>
          </w:tcPr>
          <w:p w14:paraId="10FFE4EB" w14:textId="77777777" w:rsidR="00913856" w:rsidRDefault="00913856" w:rsidP="00913856">
            <w:pPr>
              <w:tabs>
                <w:tab w:val="left" w:pos="5820"/>
              </w:tabs>
              <w:spacing w:line="360" w:lineRule="auto"/>
              <w:jc w:val="center"/>
              <w:rPr>
                <w:sz w:val="20"/>
                <w:szCs w:val="21"/>
              </w:rPr>
            </w:pPr>
          </w:p>
        </w:tc>
        <w:tc>
          <w:tcPr>
            <w:tcW w:w="897" w:type="pct"/>
            <w:tcBorders>
              <w:top w:val="single" w:sz="4" w:space="0" w:color="auto"/>
              <w:left w:val="single" w:sz="4" w:space="0" w:color="auto"/>
              <w:bottom w:val="single" w:sz="4" w:space="0" w:color="auto"/>
              <w:right w:val="single" w:sz="4" w:space="0" w:color="auto"/>
            </w:tcBorders>
            <w:vAlign w:val="center"/>
          </w:tcPr>
          <w:p w14:paraId="43FDB568" w14:textId="77777777" w:rsidR="00913856" w:rsidRDefault="00913856" w:rsidP="00913856">
            <w:pPr>
              <w:tabs>
                <w:tab w:val="left" w:pos="5820"/>
              </w:tabs>
              <w:spacing w:line="360" w:lineRule="auto"/>
              <w:jc w:val="center"/>
              <w:rPr>
                <w:sz w:val="20"/>
                <w:szCs w:val="21"/>
              </w:rPr>
            </w:pPr>
          </w:p>
        </w:tc>
      </w:tr>
    </w:tbl>
    <w:p w14:paraId="782A80BC" w14:textId="77777777" w:rsidR="00CF0B0D" w:rsidRDefault="00CF0B0D" w:rsidP="00913856">
      <w:pPr>
        <w:spacing w:line="360" w:lineRule="exact"/>
        <w:jc w:val="center"/>
        <w:rPr>
          <w:rFonts w:eastAsia="黑体"/>
          <w:sz w:val="28"/>
          <w:szCs w:val="28"/>
        </w:rPr>
      </w:pPr>
    </w:p>
    <w:p w14:paraId="1199AC5A" w14:textId="77777777" w:rsidR="00CF0B0D" w:rsidRDefault="00000000">
      <w:pPr>
        <w:pStyle w:val="afff2"/>
        <w:numPr>
          <w:ilvl w:val="0"/>
          <w:numId w:val="1"/>
        </w:numPr>
        <w:spacing w:beforeLines="50" w:before="156" w:afterLines="50" w:after="156"/>
        <w:ind w:leftChars="0" w:right="210" w:firstLineChars="0"/>
        <w:jc w:val="center"/>
        <w:rPr>
          <w:rFonts w:ascii="黑体" w:eastAsia="黑体" w:hAnsi="黑体"/>
          <w:sz w:val="22"/>
        </w:rPr>
      </w:pPr>
      <w:r>
        <w:rPr>
          <w:rFonts w:ascii="黑体" w:eastAsia="黑体" w:hAnsi="黑体" w:hint="eastAsia"/>
          <w:sz w:val="22"/>
        </w:rPr>
        <w:t>表A.4 活动数据监测计量要求符合性判定</w:t>
      </w:r>
    </w:p>
    <w:tbl>
      <w:tblPr>
        <w:tblStyle w:val="aff3"/>
        <w:tblW w:w="5000" w:type="pct"/>
        <w:jc w:val="center"/>
        <w:tblLook w:val="04A0" w:firstRow="1" w:lastRow="0" w:firstColumn="1" w:lastColumn="0" w:noHBand="0" w:noVBand="1"/>
      </w:tblPr>
      <w:tblGrid>
        <w:gridCol w:w="520"/>
        <w:gridCol w:w="1349"/>
        <w:gridCol w:w="1246"/>
        <w:gridCol w:w="1454"/>
        <w:gridCol w:w="1142"/>
        <w:gridCol w:w="1557"/>
        <w:gridCol w:w="727"/>
        <w:gridCol w:w="1349"/>
      </w:tblGrid>
      <w:tr w:rsidR="00913856" w14:paraId="42B2F99F" w14:textId="15E93E2B" w:rsidTr="00A61249">
        <w:trPr>
          <w:trHeight w:val="516"/>
          <w:jc w:val="center"/>
        </w:trPr>
        <w:tc>
          <w:tcPr>
            <w:tcW w:w="278" w:type="pct"/>
            <w:tcBorders>
              <w:top w:val="single" w:sz="4" w:space="0" w:color="000000"/>
              <w:left w:val="single" w:sz="4" w:space="0" w:color="000000"/>
              <w:bottom w:val="single" w:sz="4" w:space="0" w:color="000000"/>
              <w:right w:val="single" w:sz="4" w:space="0" w:color="000000"/>
            </w:tcBorders>
            <w:vAlign w:val="center"/>
          </w:tcPr>
          <w:p w14:paraId="72CD8976" w14:textId="77777777" w:rsidR="00913856" w:rsidRDefault="00913856" w:rsidP="00913856">
            <w:pPr>
              <w:widowControl/>
              <w:jc w:val="center"/>
              <w:rPr>
                <w:sz w:val="20"/>
                <w:szCs w:val="21"/>
              </w:rPr>
            </w:pPr>
            <w:r>
              <w:rPr>
                <w:rFonts w:hint="eastAsia"/>
                <w:sz w:val="20"/>
                <w:szCs w:val="21"/>
              </w:rPr>
              <w:lastRenderedPageBreak/>
              <w:t>序号</w:t>
            </w:r>
          </w:p>
        </w:tc>
        <w:tc>
          <w:tcPr>
            <w:tcW w:w="722" w:type="pct"/>
            <w:tcBorders>
              <w:top w:val="single" w:sz="4" w:space="0" w:color="000000"/>
              <w:left w:val="single" w:sz="4" w:space="0" w:color="000000"/>
              <w:bottom w:val="single" w:sz="4" w:space="0" w:color="000000"/>
              <w:right w:val="single" w:sz="4" w:space="0" w:color="000000"/>
            </w:tcBorders>
            <w:vAlign w:val="center"/>
          </w:tcPr>
          <w:p w14:paraId="521F6396" w14:textId="712BA90D" w:rsidR="00913856" w:rsidRDefault="00913856" w:rsidP="00913856">
            <w:pPr>
              <w:widowControl/>
              <w:jc w:val="center"/>
              <w:rPr>
                <w:sz w:val="20"/>
                <w:szCs w:val="21"/>
              </w:rPr>
            </w:pPr>
            <w:r>
              <w:rPr>
                <w:rFonts w:hint="eastAsia"/>
                <w:sz w:val="20"/>
                <w:szCs w:val="21"/>
              </w:rPr>
              <w:t>源流种类</w:t>
            </w:r>
          </w:p>
        </w:tc>
        <w:tc>
          <w:tcPr>
            <w:tcW w:w="667" w:type="pct"/>
            <w:tcBorders>
              <w:top w:val="single" w:sz="4" w:space="0" w:color="000000"/>
              <w:left w:val="single" w:sz="4" w:space="0" w:color="000000"/>
              <w:bottom w:val="single" w:sz="4" w:space="0" w:color="000000"/>
              <w:right w:val="single" w:sz="4" w:space="0" w:color="000000"/>
            </w:tcBorders>
            <w:vAlign w:val="center"/>
          </w:tcPr>
          <w:p w14:paraId="193C44BD" w14:textId="3301456B" w:rsidR="00913856" w:rsidRDefault="00913856" w:rsidP="00913856">
            <w:pPr>
              <w:widowControl/>
              <w:jc w:val="center"/>
              <w:rPr>
                <w:sz w:val="20"/>
                <w:szCs w:val="21"/>
              </w:rPr>
            </w:pPr>
            <w:r>
              <w:rPr>
                <w:rFonts w:hint="eastAsia"/>
                <w:sz w:val="20"/>
                <w:szCs w:val="21"/>
              </w:rPr>
              <w:t>监测参数</w:t>
            </w:r>
          </w:p>
        </w:tc>
        <w:tc>
          <w:tcPr>
            <w:tcW w:w="778" w:type="pct"/>
            <w:tcBorders>
              <w:top w:val="single" w:sz="4" w:space="0" w:color="000000"/>
              <w:left w:val="single" w:sz="4" w:space="0" w:color="000000"/>
              <w:bottom w:val="single" w:sz="4" w:space="0" w:color="000000"/>
              <w:right w:val="single" w:sz="4" w:space="0" w:color="000000"/>
            </w:tcBorders>
            <w:vAlign w:val="center"/>
          </w:tcPr>
          <w:p w14:paraId="3825D8EF" w14:textId="52D0F0B6" w:rsidR="00913856" w:rsidRDefault="00913856" w:rsidP="00913856">
            <w:pPr>
              <w:widowControl/>
              <w:jc w:val="center"/>
              <w:rPr>
                <w:sz w:val="20"/>
                <w:szCs w:val="21"/>
              </w:rPr>
            </w:pPr>
            <w:r>
              <w:rPr>
                <w:rFonts w:hint="eastAsia"/>
                <w:sz w:val="20"/>
                <w:szCs w:val="21"/>
              </w:rPr>
              <w:t>监测设备</w:t>
            </w:r>
          </w:p>
        </w:tc>
        <w:tc>
          <w:tcPr>
            <w:tcW w:w="611" w:type="pct"/>
            <w:tcBorders>
              <w:top w:val="single" w:sz="4" w:space="0" w:color="000000"/>
              <w:left w:val="single" w:sz="4" w:space="0" w:color="000000"/>
              <w:bottom w:val="single" w:sz="4" w:space="0" w:color="000000"/>
              <w:right w:val="single" w:sz="4" w:space="0" w:color="000000"/>
            </w:tcBorders>
            <w:vAlign w:val="center"/>
          </w:tcPr>
          <w:p w14:paraId="1F000D3C" w14:textId="34AF63F7" w:rsidR="00913856" w:rsidRDefault="00913856" w:rsidP="00913856">
            <w:pPr>
              <w:widowControl/>
              <w:jc w:val="center"/>
              <w:rPr>
                <w:sz w:val="20"/>
                <w:szCs w:val="21"/>
              </w:rPr>
            </w:pPr>
            <w:r>
              <w:rPr>
                <w:rFonts w:hint="eastAsia"/>
                <w:sz w:val="20"/>
                <w:szCs w:val="21"/>
              </w:rPr>
              <w:t>监测频次</w:t>
            </w:r>
          </w:p>
        </w:tc>
        <w:tc>
          <w:tcPr>
            <w:tcW w:w="833" w:type="pct"/>
            <w:tcBorders>
              <w:top w:val="single" w:sz="4" w:space="0" w:color="000000"/>
              <w:left w:val="single" w:sz="4" w:space="0" w:color="000000"/>
              <w:bottom w:val="single" w:sz="4" w:space="0" w:color="000000"/>
              <w:right w:val="single" w:sz="4" w:space="0" w:color="000000"/>
            </w:tcBorders>
            <w:vAlign w:val="center"/>
          </w:tcPr>
          <w:p w14:paraId="60088A6A" w14:textId="678AF4C6" w:rsidR="00913856" w:rsidRDefault="00164F7A" w:rsidP="00913856">
            <w:pPr>
              <w:widowControl/>
              <w:jc w:val="center"/>
              <w:rPr>
                <w:sz w:val="20"/>
                <w:szCs w:val="21"/>
              </w:rPr>
            </w:pPr>
            <w:r>
              <w:rPr>
                <w:rFonts w:hint="eastAsia"/>
                <w:sz w:val="20"/>
                <w:szCs w:val="21"/>
              </w:rPr>
              <w:t>计量</w:t>
            </w:r>
            <w:r w:rsidR="00913856">
              <w:rPr>
                <w:rFonts w:hint="eastAsia"/>
                <w:sz w:val="20"/>
                <w:szCs w:val="21"/>
              </w:rPr>
              <w:t>方法</w:t>
            </w:r>
          </w:p>
        </w:tc>
        <w:tc>
          <w:tcPr>
            <w:tcW w:w="389" w:type="pct"/>
            <w:tcBorders>
              <w:top w:val="single" w:sz="4" w:space="0" w:color="000000"/>
              <w:left w:val="single" w:sz="4" w:space="0" w:color="000000"/>
              <w:bottom w:val="single" w:sz="4" w:space="0" w:color="000000"/>
              <w:right w:val="single" w:sz="4" w:space="0" w:color="000000"/>
            </w:tcBorders>
            <w:vAlign w:val="center"/>
          </w:tcPr>
          <w:p w14:paraId="794DC0F5" w14:textId="227F6DF7" w:rsidR="00913856" w:rsidDel="00913856" w:rsidRDefault="00913856" w:rsidP="00913856">
            <w:pPr>
              <w:widowControl/>
              <w:jc w:val="center"/>
              <w:rPr>
                <w:sz w:val="20"/>
                <w:szCs w:val="21"/>
              </w:rPr>
            </w:pPr>
            <w:r>
              <w:rPr>
                <w:rFonts w:hint="eastAsia"/>
                <w:sz w:val="20"/>
                <w:szCs w:val="21"/>
              </w:rPr>
              <w:t>不确定度</w:t>
            </w:r>
          </w:p>
        </w:tc>
        <w:tc>
          <w:tcPr>
            <w:tcW w:w="722" w:type="pct"/>
            <w:tcBorders>
              <w:top w:val="single" w:sz="4" w:space="0" w:color="000000"/>
              <w:left w:val="single" w:sz="4" w:space="0" w:color="000000"/>
              <w:bottom w:val="single" w:sz="4" w:space="0" w:color="000000"/>
              <w:right w:val="single" w:sz="4" w:space="0" w:color="000000"/>
            </w:tcBorders>
            <w:vAlign w:val="center"/>
          </w:tcPr>
          <w:p w14:paraId="3002C360" w14:textId="348638DA" w:rsidR="00913856" w:rsidRDefault="00913856" w:rsidP="00913856">
            <w:pPr>
              <w:widowControl/>
              <w:jc w:val="center"/>
              <w:rPr>
                <w:sz w:val="20"/>
                <w:szCs w:val="21"/>
              </w:rPr>
            </w:pPr>
            <w:r>
              <w:rPr>
                <w:rFonts w:hint="eastAsia"/>
                <w:sz w:val="20"/>
                <w:szCs w:val="21"/>
              </w:rPr>
              <w:t>是否符合监测计量要求</w:t>
            </w:r>
          </w:p>
        </w:tc>
      </w:tr>
      <w:tr w:rsidR="00913856" w14:paraId="2EBB8DEE" w14:textId="750E05D9" w:rsidTr="00A61249">
        <w:trPr>
          <w:jc w:val="center"/>
        </w:trPr>
        <w:tc>
          <w:tcPr>
            <w:tcW w:w="278" w:type="pct"/>
            <w:tcBorders>
              <w:top w:val="single" w:sz="4" w:space="0" w:color="000000"/>
              <w:left w:val="single" w:sz="4" w:space="0" w:color="000000"/>
              <w:bottom w:val="single" w:sz="4" w:space="0" w:color="000000"/>
              <w:right w:val="single" w:sz="4" w:space="0" w:color="000000"/>
            </w:tcBorders>
            <w:vAlign w:val="center"/>
          </w:tcPr>
          <w:p w14:paraId="671F1EED" w14:textId="0428B018" w:rsidR="00913856" w:rsidRDefault="00913856" w:rsidP="00913856">
            <w:pPr>
              <w:tabs>
                <w:tab w:val="left" w:pos="5820"/>
              </w:tabs>
              <w:spacing w:line="360" w:lineRule="auto"/>
              <w:jc w:val="center"/>
              <w:rPr>
                <w:sz w:val="20"/>
                <w:szCs w:val="21"/>
              </w:rPr>
            </w:pPr>
            <w:r>
              <w:rPr>
                <w:rFonts w:hint="eastAsia"/>
                <w:sz w:val="20"/>
                <w:szCs w:val="21"/>
              </w:rPr>
              <w:t>1</w:t>
            </w:r>
          </w:p>
        </w:tc>
        <w:tc>
          <w:tcPr>
            <w:tcW w:w="722" w:type="pct"/>
            <w:tcBorders>
              <w:top w:val="single" w:sz="4" w:space="0" w:color="000000"/>
              <w:left w:val="single" w:sz="4" w:space="0" w:color="000000"/>
              <w:bottom w:val="single" w:sz="4" w:space="0" w:color="000000"/>
              <w:right w:val="single" w:sz="4" w:space="0" w:color="000000"/>
            </w:tcBorders>
            <w:vAlign w:val="center"/>
          </w:tcPr>
          <w:p w14:paraId="2FF265F5" w14:textId="77777777" w:rsidR="00913856" w:rsidRDefault="00913856" w:rsidP="00913856">
            <w:pPr>
              <w:tabs>
                <w:tab w:val="left" w:pos="5820"/>
              </w:tabs>
              <w:spacing w:line="360" w:lineRule="auto"/>
              <w:jc w:val="center"/>
              <w:rPr>
                <w:sz w:val="20"/>
                <w:szCs w:val="21"/>
              </w:rPr>
            </w:pPr>
          </w:p>
        </w:tc>
        <w:tc>
          <w:tcPr>
            <w:tcW w:w="667" w:type="pct"/>
            <w:tcBorders>
              <w:top w:val="single" w:sz="4" w:space="0" w:color="000000"/>
              <w:left w:val="single" w:sz="4" w:space="0" w:color="000000"/>
              <w:bottom w:val="single" w:sz="4" w:space="0" w:color="000000"/>
              <w:right w:val="single" w:sz="4" w:space="0" w:color="000000"/>
            </w:tcBorders>
            <w:vAlign w:val="center"/>
          </w:tcPr>
          <w:p w14:paraId="013E2526" w14:textId="77777777" w:rsidR="00913856" w:rsidRDefault="00913856" w:rsidP="00913856">
            <w:pPr>
              <w:tabs>
                <w:tab w:val="left" w:pos="5820"/>
              </w:tabs>
              <w:spacing w:line="360" w:lineRule="auto"/>
              <w:jc w:val="center"/>
              <w:rPr>
                <w:sz w:val="20"/>
                <w:szCs w:val="21"/>
              </w:rPr>
            </w:pPr>
          </w:p>
        </w:tc>
        <w:tc>
          <w:tcPr>
            <w:tcW w:w="778" w:type="pct"/>
            <w:tcBorders>
              <w:top w:val="single" w:sz="4" w:space="0" w:color="000000"/>
              <w:left w:val="single" w:sz="4" w:space="0" w:color="000000"/>
              <w:bottom w:val="single" w:sz="4" w:space="0" w:color="000000"/>
              <w:right w:val="single" w:sz="4" w:space="0" w:color="000000"/>
            </w:tcBorders>
            <w:vAlign w:val="center"/>
          </w:tcPr>
          <w:p w14:paraId="4823DEAC" w14:textId="77777777" w:rsidR="00913856" w:rsidRDefault="00913856" w:rsidP="00913856">
            <w:pPr>
              <w:tabs>
                <w:tab w:val="left" w:pos="5820"/>
              </w:tabs>
              <w:spacing w:line="360" w:lineRule="auto"/>
              <w:jc w:val="center"/>
              <w:rPr>
                <w:sz w:val="20"/>
                <w:szCs w:val="21"/>
              </w:rPr>
            </w:pPr>
          </w:p>
        </w:tc>
        <w:tc>
          <w:tcPr>
            <w:tcW w:w="611" w:type="pct"/>
            <w:tcBorders>
              <w:top w:val="single" w:sz="4" w:space="0" w:color="000000"/>
              <w:left w:val="single" w:sz="4" w:space="0" w:color="000000"/>
              <w:bottom w:val="single" w:sz="4" w:space="0" w:color="000000"/>
              <w:right w:val="single" w:sz="4" w:space="0" w:color="000000"/>
            </w:tcBorders>
            <w:vAlign w:val="center"/>
          </w:tcPr>
          <w:p w14:paraId="23224B59" w14:textId="77777777" w:rsidR="00913856" w:rsidRDefault="00913856" w:rsidP="00913856">
            <w:pPr>
              <w:tabs>
                <w:tab w:val="left" w:pos="5820"/>
              </w:tabs>
              <w:spacing w:line="360" w:lineRule="auto"/>
              <w:jc w:val="center"/>
              <w:rPr>
                <w:sz w:val="20"/>
                <w:szCs w:val="21"/>
              </w:rPr>
            </w:pPr>
          </w:p>
        </w:tc>
        <w:tc>
          <w:tcPr>
            <w:tcW w:w="833" w:type="pct"/>
            <w:tcBorders>
              <w:top w:val="single" w:sz="4" w:space="0" w:color="000000"/>
              <w:left w:val="single" w:sz="4" w:space="0" w:color="000000"/>
              <w:bottom w:val="single" w:sz="4" w:space="0" w:color="000000"/>
              <w:right w:val="single" w:sz="4" w:space="0" w:color="000000"/>
            </w:tcBorders>
            <w:vAlign w:val="center"/>
          </w:tcPr>
          <w:p w14:paraId="75B1529F" w14:textId="77777777" w:rsidR="00913856" w:rsidRDefault="00913856" w:rsidP="00913856">
            <w:pPr>
              <w:tabs>
                <w:tab w:val="left" w:pos="5820"/>
              </w:tabs>
              <w:spacing w:line="360" w:lineRule="auto"/>
              <w:jc w:val="center"/>
              <w:rPr>
                <w:sz w:val="20"/>
                <w:szCs w:val="21"/>
              </w:rPr>
            </w:pPr>
          </w:p>
        </w:tc>
        <w:tc>
          <w:tcPr>
            <w:tcW w:w="389" w:type="pct"/>
            <w:tcBorders>
              <w:top w:val="single" w:sz="4" w:space="0" w:color="000000"/>
              <w:left w:val="single" w:sz="4" w:space="0" w:color="000000"/>
              <w:bottom w:val="single" w:sz="4" w:space="0" w:color="000000"/>
              <w:right w:val="single" w:sz="4" w:space="0" w:color="000000"/>
            </w:tcBorders>
            <w:vAlign w:val="center"/>
          </w:tcPr>
          <w:p w14:paraId="41E36062" w14:textId="77777777" w:rsidR="00913856" w:rsidRDefault="00913856" w:rsidP="00913856">
            <w:pPr>
              <w:tabs>
                <w:tab w:val="left" w:pos="5820"/>
              </w:tabs>
              <w:spacing w:line="360" w:lineRule="auto"/>
              <w:jc w:val="center"/>
              <w:rPr>
                <w:sz w:val="20"/>
                <w:szCs w:val="21"/>
              </w:rPr>
            </w:pPr>
          </w:p>
        </w:tc>
        <w:tc>
          <w:tcPr>
            <w:tcW w:w="722" w:type="pct"/>
            <w:tcBorders>
              <w:top w:val="single" w:sz="4" w:space="0" w:color="000000"/>
              <w:left w:val="single" w:sz="4" w:space="0" w:color="000000"/>
              <w:bottom w:val="single" w:sz="4" w:space="0" w:color="000000"/>
              <w:right w:val="single" w:sz="4" w:space="0" w:color="000000"/>
            </w:tcBorders>
            <w:vAlign w:val="center"/>
          </w:tcPr>
          <w:p w14:paraId="36035D14" w14:textId="2CB642BE" w:rsidR="00913856" w:rsidRDefault="00913856" w:rsidP="00913856">
            <w:pPr>
              <w:tabs>
                <w:tab w:val="left" w:pos="5820"/>
              </w:tabs>
              <w:spacing w:line="360" w:lineRule="auto"/>
              <w:jc w:val="center"/>
              <w:rPr>
                <w:sz w:val="20"/>
                <w:szCs w:val="21"/>
              </w:rPr>
            </w:pPr>
            <w:r>
              <w:rPr>
                <w:sz w:val="20"/>
                <w:szCs w:val="21"/>
              </w:rPr>
              <w:sym w:font="Wingdings 2" w:char="F0A3"/>
            </w:r>
            <w:r>
              <w:rPr>
                <w:rFonts w:hint="eastAsia"/>
                <w:sz w:val="20"/>
                <w:szCs w:val="21"/>
              </w:rPr>
              <w:t>是</w:t>
            </w:r>
            <w:r>
              <w:rPr>
                <w:rFonts w:hint="eastAsia"/>
                <w:sz w:val="20"/>
                <w:szCs w:val="21"/>
              </w:rPr>
              <w:t xml:space="preserve"> </w:t>
            </w:r>
            <w:r>
              <w:rPr>
                <w:sz w:val="20"/>
                <w:szCs w:val="21"/>
              </w:rPr>
              <w:sym w:font="Wingdings 2" w:char="F0A3"/>
            </w:r>
            <w:r>
              <w:rPr>
                <w:rFonts w:hint="eastAsia"/>
                <w:sz w:val="20"/>
                <w:szCs w:val="21"/>
              </w:rPr>
              <w:t>否</w:t>
            </w:r>
          </w:p>
        </w:tc>
      </w:tr>
      <w:tr w:rsidR="00913856" w14:paraId="5B8D8E47" w14:textId="3A169CDC" w:rsidTr="00A61249">
        <w:trPr>
          <w:jc w:val="center"/>
        </w:trPr>
        <w:tc>
          <w:tcPr>
            <w:tcW w:w="278" w:type="pct"/>
            <w:tcBorders>
              <w:top w:val="single" w:sz="4" w:space="0" w:color="000000"/>
              <w:left w:val="single" w:sz="4" w:space="0" w:color="000000"/>
              <w:bottom w:val="single" w:sz="4" w:space="0" w:color="000000"/>
              <w:right w:val="single" w:sz="4" w:space="0" w:color="000000"/>
            </w:tcBorders>
            <w:vAlign w:val="center"/>
          </w:tcPr>
          <w:p w14:paraId="6C40BA27" w14:textId="772BAC9E" w:rsidR="00913856" w:rsidRDefault="00913856" w:rsidP="00913856">
            <w:pPr>
              <w:tabs>
                <w:tab w:val="left" w:pos="5820"/>
              </w:tabs>
              <w:spacing w:line="360" w:lineRule="auto"/>
              <w:jc w:val="center"/>
              <w:rPr>
                <w:sz w:val="20"/>
                <w:szCs w:val="21"/>
              </w:rPr>
            </w:pPr>
            <w:r>
              <w:rPr>
                <w:rFonts w:hint="eastAsia"/>
                <w:sz w:val="20"/>
                <w:szCs w:val="21"/>
              </w:rPr>
              <w:t>2</w:t>
            </w:r>
          </w:p>
        </w:tc>
        <w:tc>
          <w:tcPr>
            <w:tcW w:w="722" w:type="pct"/>
            <w:tcBorders>
              <w:top w:val="single" w:sz="4" w:space="0" w:color="000000"/>
              <w:left w:val="single" w:sz="4" w:space="0" w:color="000000"/>
              <w:bottom w:val="single" w:sz="4" w:space="0" w:color="000000"/>
              <w:right w:val="single" w:sz="4" w:space="0" w:color="000000"/>
            </w:tcBorders>
            <w:vAlign w:val="center"/>
          </w:tcPr>
          <w:p w14:paraId="0A324A14" w14:textId="77777777" w:rsidR="00913856" w:rsidRDefault="00913856" w:rsidP="00913856">
            <w:pPr>
              <w:tabs>
                <w:tab w:val="left" w:pos="5820"/>
              </w:tabs>
              <w:spacing w:line="360" w:lineRule="auto"/>
              <w:jc w:val="center"/>
              <w:rPr>
                <w:sz w:val="20"/>
                <w:szCs w:val="21"/>
              </w:rPr>
            </w:pPr>
          </w:p>
        </w:tc>
        <w:tc>
          <w:tcPr>
            <w:tcW w:w="667" w:type="pct"/>
            <w:tcBorders>
              <w:top w:val="single" w:sz="4" w:space="0" w:color="000000"/>
              <w:left w:val="single" w:sz="4" w:space="0" w:color="000000"/>
              <w:bottom w:val="single" w:sz="4" w:space="0" w:color="000000"/>
              <w:right w:val="single" w:sz="4" w:space="0" w:color="000000"/>
            </w:tcBorders>
            <w:vAlign w:val="center"/>
          </w:tcPr>
          <w:p w14:paraId="4650A7EC" w14:textId="77777777" w:rsidR="00913856" w:rsidRDefault="00913856" w:rsidP="00913856">
            <w:pPr>
              <w:tabs>
                <w:tab w:val="left" w:pos="5820"/>
              </w:tabs>
              <w:spacing w:line="360" w:lineRule="auto"/>
              <w:jc w:val="center"/>
              <w:rPr>
                <w:sz w:val="20"/>
                <w:szCs w:val="21"/>
              </w:rPr>
            </w:pPr>
          </w:p>
        </w:tc>
        <w:tc>
          <w:tcPr>
            <w:tcW w:w="778" w:type="pct"/>
            <w:tcBorders>
              <w:top w:val="single" w:sz="4" w:space="0" w:color="000000"/>
              <w:left w:val="single" w:sz="4" w:space="0" w:color="000000"/>
              <w:bottom w:val="single" w:sz="4" w:space="0" w:color="000000"/>
              <w:right w:val="single" w:sz="4" w:space="0" w:color="000000"/>
            </w:tcBorders>
            <w:vAlign w:val="center"/>
          </w:tcPr>
          <w:p w14:paraId="1F46ED97" w14:textId="77777777" w:rsidR="00913856" w:rsidRDefault="00913856" w:rsidP="00913856">
            <w:pPr>
              <w:tabs>
                <w:tab w:val="left" w:pos="5820"/>
              </w:tabs>
              <w:spacing w:line="360" w:lineRule="auto"/>
              <w:jc w:val="center"/>
              <w:rPr>
                <w:sz w:val="20"/>
                <w:szCs w:val="21"/>
              </w:rPr>
            </w:pPr>
          </w:p>
        </w:tc>
        <w:tc>
          <w:tcPr>
            <w:tcW w:w="611" w:type="pct"/>
            <w:tcBorders>
              <w:top w:val="single" w:sz="4" w:space="0" w:color="000000"/>
              <w:left w:val="single" w:sz="4" w:space="0" w:color="000000"/>
              <w:bottom w:val="single" w:sz="4" w:space="0" w:color="000000"/>
              <w:right w:val="single" w:sz="4" w:space="0" w:color="000000"/>
            </w:tcBorders>
            <w:vAlign w:val="center"/>
          </w:tcPr>
          <w:p w14:paraId="7F15800F" w14:textId="77777777" w:rsidR="00913856" w:rsidRDefault="00913856" w:rsidP="00913856">
            <w:pPr>
              <w:tabs>
                <w:tab w:val="left" w:pos="5820"/>
              </w:tabs>
              <w:spacing w:line="360" w:lineRule="auto"/>
              <w:jc w:val="center"/>
              <w:rPr>
                <w:sz w:val="20"/>
                <w:szCs w:val="21"/>
              </w:rPr>
            </w:pPr>
          </w:p>
        </w:tc>
        <w:tc>
          <w:tcPr>
            <w:tcW w:w="833" w:type="pct"/>
            <w:tcBorders>
              <w:top w:val="single" w:sz="4" w:space="0" w:color="000000"/>
              <w:left w:val="single" w:sz="4" w:space="0" w:color="000000"/>
              <w:bottom w:val="single" w:sz="4" w:space="0" w:color="000000"/>
              <w:right w:val="single" w:sz="4" w:space="0" w:color="000000"/>
            </w:tcBorders>
            <w:vAlign w:val="center"/>
          </w:tcPr>
          <w:p w14:paraId="76DEC737" w14:textId="77777777" w:rsidR="00913856" w:rsidRDefault="00913856" w:rsidP="00913856">
            <w:pPr>
              <w:tabs>
                <w:tab w:val="left" w:pos="5820"/>
              </w:tabs>
              <w:spacing w:line="360" w:lineRule="auto"/>
              <w:jc w:val="center"/>
              <w:rPr>
                <w:sz w:val="20"/>
                <w:szCs w:val="21"/>
              </w:rPr>
            </w:pPr>
          </w:p>
        </w:tc>
        <w:tc>
          <w:tcPr>
            <w:tcW w:w="389" w:type="pct"/>
            <w:tcBorders>
              <w:top w:val="single" w:sz="4" w:space="0" w:color="000000"/>
              <w:left w:val="single" w:sz="4" w:space="0" w:color="000000"/>
              <w:bottom w:val="single" w:sz="4" w:space="0" w:color="000000"/>
              <w:right w:val="single" w:sz="4" w:space="0" w:color="000000"/>
            </w:tcBorders>
            <w:vAlign w:val="center"/>
          </w:tcPr>
          <w:p w14:paraId="440603C8" w14:textId="77777777" w:rsidR="00913856" w:rsidRDefault="00913856" w:rsidP="00913856">
            <w:pPr>
              <w:tabs>
                <w:tab w:val="left" w:pos="5820"/>
              </w:tabs>
              <w:spacing w:line="360" w:lineRule="auto"/>
              <w:jc w:val="center"/>
              <w:rPr>
                <w:sz w:val="20"/>
                <w:szCs w:val="21"/>
              </w:rPr>
            </w:pPr>
          </w:p>
        </w:tc>
        <w:tc>
          <w:tcPr>
            <w:tcW w:w="722" w:type="pct"/>
            <w:tcBorders>
              <w:top w:val="single" w:sz="4" w:space="0" w:color="000000"/>
              <w:left w:val="single" w:sz="4" w:space="0" w:color="000000"/>
              <w:bottom w:val="single" w:sz="4" w:space="0" w:color="000000"/>
              <w:right w:val="single" w:sz="4" w:space="0" w:color="000000"/>
            </w:tcBorders>
            <w:vAlign w:val="center"/>
          </w:tcPr>
          <w:p w14:paraId="108C8089" w14:textId="6662184E" w:rsidR="00913856" w:rsidRDefault="00913856" w:rsidP="00913856">
            <w:pPr>
              <w:tabs>
                <w:tab w:val="left" w:pos="5820"/>
              </w:tabs>
              <w:spacing w:line="360" w:lineRule="auto"/>
              <w:jc w:val="center"/>
              <w:rPr>
                <w:sz w:val="20"/>
                <w:szCs w:val="21"/>
              </w:rPr>
            </w:pPr>
            <w:r>
              <w:rPr>
                <w:sz w:val="20"/>
                <w:szCs w:val="21"/>
              </w:rPr>
              <w:sym w:font="Wingdings 2" w:char="F0A3"/>
            </w:r>
            <w:r>
              <w:rPr>
                <w:rFonts w:hint="eastAsia"/>
                <w:sz w:val="20"/>
                <w:szCs w:val="21"/>
              </w:rPr>
              <w:t>是</w:t>
            </w:r>
            <w:r>
              <w:rPr>
                <w:rFonts w:hint="eastAsia"/>
                <w:sz w:val="20"/>
                <w:szCs w:val="21"/>
              </w:rPr>
              <w:t xml:space="preserve"> </w:t>
            </w:r>
            <w:r>
              <w:rPr>
                <w:sz w:val="20"/>
                <w:szCs w:val="21"/>
              </w:rPr>
              <w:sym w:font="Wingdings 2" w:char="F0A3"/>
            </w:r>
            <w:r>
              <w:rPr>
                <w:rFonts w:hint="eastAsia"/>
                <w:sz w:val="20"/>
                <w:szCs w:val="21"/>
              </w:rPr>
              <w:t>否</w:t>
            </w:r>
          </w:p>
        </w:tc>
      </w:tr>
      <w:tr w:rsidR="00913856" w14:paraId="13A09E57" w14:textId="792BCEB9" w:rsidTr="00A61249">
        <w:trPr>
          <w:jc w:val="center"/>
        </w:trPr>
        <w:tc>
          <w:tcPr>
            <w:tcW w:w="278" w:type="pct"/>
            <w:tcBorders>
              <w:top w:val="single" w:sz="4" w:space="0" w:color="000000"/>
              <w:left w:val="single" w:sz="4" w:space="0" w:color="000000"/>
              <w:bottom w:val="single" w:sz="4" w:space="0" w:color="000000"/>
              <w:right w:val="single" w:sz="4" w:space="0" w:color="000000"/>
            </w:tcBorders>
            <w:vAlign w:val="center"/>
          </w:tcPr>
          <w:p w14:paraId="60981906" w14:textId="767929B7" w:rsidR="00913856" w:rsidRDefault="00913856" w:rsidP="00913856">
            <w:pPr>
              <w:tabs>
                <w:tab w:val="left" w:pos="5820"/>
              </w:tabs>
              <w:spacing w:line="360" w:lineRule="auto"/>
              <w:jc w:val="center"/>
              <w:rPr>
                <w:sz w:val="20"/>
                <w:szCs w:val="21"/>
              </w:rPr>
            </w:pPr>
            <w:r>
              <w:rPr>
                <w:rFonts w:hint="eastAsia"/>
                <w:sz w:val="20"/>
                <w:szCs w:val="21"/>
              </w:rPr>
              <w:t>3</w:t>
            </w:r>
          </w:p>
        </w:tc>
        <w:tc>
          <w:tcPr>
            <w:tcW w:w="722" w:type="pct"/>
            <w:tcBorders>
              <w:top w:val="single" w:sz="4" w:space="0" w:color="000000"/>
              <w:left w:val="single" w:sz="4" w:space="0" w:color="000000"/>
              <w:bottom w:val="single" w:sz="4" w:space="0" w:color="000000"/>
              <w:right w:val="single" w:sz="4" w:space="0" w:color="000000"/>
            </w:tcBorders>
            <w:vAlign w:val="center"/>
          </w:tcPr>
          <w:p w14:paraId="4604F636" w14:textId="77777777" w:rsidR="00913856" w:rsidRDefault="00913856" w:rsidP="00913856">
            <w:pPr>
              <w:tabs>
                <w:tab w:val="left" w:pos="5820"/>
              </w:tabs>
              <w:spacing w:line="360" w:lineRule="auto"/>
              <w:jc w:val="center"/>
              <w:rPr>
                <w:sz w:val="20"/>
                <w:szCs w:val="21"/>
              </w:rPr>
            </w:pPr>
          </w:p>
        </w:tc>
        <w:tc>
          <w:tcPr>
            <w:tcW w:w="667" w:type="pct"/>
            <w:tcBorders>
              <w:top w:val="single" w:sz="4" w:space="0" w:color="000000"/>
              <w:left w:val="single" w:sz="4" w:space="0" w:color="000000"/>
              <w:bottom w:val="single" w:sz="4" w:space="0" w:color="000000"/>
              <w:right w:val="single" w:sz="4" w:space="0" w:color="000000"/>
            </w:tcBorders>
            <w:vAlign w:val="center"/>
          </w:tcPr>
          <w:p w14:paraId="47665932" w14:textId="77777777" w:rsidR="00913856" w:rsidRDefault="00913856" w:rsidP="00913856">
            <w:pPr>
              <w:tabs>
                <w:tab w:val="left" w:pos="5820"/>
              </w:tabs>
              <w:spacing w:line="360" w:lineRule="auto"/>
              <w:jc w:val="center"/>
              <w:rPr>
                <w:sz w:val="20"/>
                <w:szCs w:val="21"/>
              </w:rPr>
            </w:pPr>
          </w:p>
        </w:tc>
        <w:tc>
          <w:tcPr>
            <w:tcW w:w="778" w:type="pct"/>
            <w:tcBorders>
              <w:top w:val="single" w:sz="4" w:space="0" w:color="000000"/>
              <w:left w:val="single" w:sz="4" w:space="0" w:color="000000"/>
              <w:bottom w:val="single" w:sz="4" w:space="0" w:color="000000"/>
              <w:right w:val="single" w:sz="4" w:space="0" w:color="000000"/>
            </w:tcBorders>
            <w:vAlign w:val="center"/>
          </w:tcPr>
          <w:p w14:paraId="3C78BC5D" w14:textId="77777777" w:rsidR="00913856" w:rsidRDefault="00913856" w:rsidP="00913856">
            <w:pPr>
              <w:tabs>
                <w:tab w:val="left" w:pos="5820"/>
              </w:tabs>
              <w:spacing w:line="360" w:lineRule="auto"/>
              <w:jc w:val="center"/>
              <w:rPr>
                <w:sz w:val="20"/>
                <w:szCs w:val="21"/>
              </w:rPr>
            </w:pPr>
          </w:p>
        </w:tc>
        <w:tc>
          <w:tcPr>
            <w:tcW w:w="611" w:type="pct"/>
            <w:tcBorders>
              <w:top w:val="single" w:sz="4" w:space="0" w:color="000000"/>
              <w:left w:val="single" w:sz="4" w:space="0" w:color="000000"/>
              <w:bottom w:val="single" w:sz="4" w:space="0" w:color="000000"/>
              <w:right w:val="single" w:sz="4" w:space="0" w:color="000000"/>
            </w:tcBorders>
            <w:vAlign w:val="center"/>
          </w:tcPr>
          <w:p w14:paraId="7EDF1685" w14:textId="77777777" w:rsidR="00913856" w:rsidRDefault="00913856" w:rsidP="00913856">
            <w:pPr>
              <w:tabs>
                <w:tab w:val="left" w:pos="5820"/>
              </w:tabs>
              <w:spacing w:line="360" w:lineRule="auto"/>
              <w:jc w:val="center"/>
              <w:rPr>
                <w:sz w:val="20"/>
                <w:szCs w:val="21"/>
              </w:rPr>
            </w:pPr>
          </w:p>
        </w:tc>
        <w:tc>
          <w:tcPr>
            <w:tcW w:w="833" w:type="pct"/>
            <w:tcBorders>
              <w:top w:val="single" w:sz="4" w:space="0" w:color="000000"/>
              <w:left w:val="single" w:sz="4" w:space="0" w:color="000000"/>
              <w:bottom w:val="single" w:sz="4" w:space="0" w:color="000000"/>
              <w:right w:val="single" w:sz="4" w:space="0" w:color="000000"/>
            </w:tcBorders>
            <w:vAlign w:val="center"/>
          </w:tcPr>
          <w:p w14:paraId="4F6FEB3F" w14:textId="77777777" w:rsidR="00913856" w:rsidRDefault="00913856" w:rsidP="00913856">
            <w:pPr>
              <w:tabs>
                <w:tab w:val="left" w:pos="5820"/>
              </w:tabs>
              <w:spacing w:line="360" w:lineRule="auto"/>
              <w:jc w:val="center"/>
              <w:rPr>
                <w:sz w:val="20"/>
                <w:szCs w:val="21"/>
              </w:rPr>
            </w:pPr>
          </w:p>
        </w:tc>
        <w:tc>
          <w:tcPr>
            <w:tcW w:w="389" w:type="pct"/>
            <w:tcBorders>
              <w:top w:val="single" w:sz="4" w:space="0" w:color="000000"/>
              <w:left w:val="single" w:sz="4" w:space="0" w:color="000000"/>
              <w:bottom w:val="single" w:sz="4" w:space="0" w:color="000000"/>
              <w:right w:val="single" w:sz="4" w:space="0" w:color="000000"/>
            </w:tcBorders>
            <w:vAlign w:val="center"/>
          </w:tcPr>
          <w:p w14:paraId="6CF445D9" w14:textId="77777777" w:rsidR="00913856" w:rsidRDefault="00913856" w:rsidP="00913856">
            <w:pPr>
              <w:tabs>
                <w:tab w:val="left" w:pos="5820"/>
              </w:tabs>
              <w:spacing w:line="360" w:lineRule="auto"/>
              <w:jc w:val="center"/>
              <w:rPr>
                <w:sz w:val="20"/>
                <w:szCs w:val="21"/>
              </w:rPr>
            </w:pPr>
          </w:p>
        </w:tc>
        <w:tc>
          <w:tcPr>
            <w:tcW w:w="722" w:type="pct"/>
            <w:tcBorders>
              <w:top w:val="single" w:sz="4" w:space="0" w:color="000000"/>
              <w:left w:val="single" w:sz="4" w:space="0" w:color="000000"/>
              <w:bottom w:val="single" w:sz="4" w:space="0" w:color="000000"/>
              <w:right w:val="single" w:sz="4" w:space="0" w:color="000000"/>
            </w:tcBorders>
            <w:vAlign w:val="center"/>
          </w:tcPr>
          <w:p w14:paraId="20A68FF0" w14:textId="26720B9A" w:rsidR="00913856" w:rsidRDefault="00913856" w:rsidP="00913856">
            <w:pPr>
              <w:tabs>
                <w:tab w:val="left" w:pos="5820"/>
              </w:tabs>
              <w:spacing w:line="360" w:lineRule="auto"/>
              <w:jc w:val="center"/>
              <w:rPr>
                <w:sz w:val="20"/>
                <w:szCs w:val="21"/>
              </w:rPr>
            </w:pPr>
            <w:r>
              <w:rPr>
                <w:sz w:val="20"/>
                <w:szCs w:val="21"/>
              </w:rPr>
              <w:sym w:font="Wingdings 2" w:char="F0A3"/>
            </w:r>
            <w:r>
              <w:rPr>
                <w:rFonts w:hint="eastAsia"/>
                <w:sz w:val="20"/>
                <w:szCs w:val="21"/>
              </w:rPr>
              <w:t>是</w:t>
            </w:r>
            <w:r>
              <w:rPr>
                <w:rFonts w:hint="eastAsia"/>
                <w:sz w:val="20"/>
                <w:szCs w:val="21"/>
              </w:rPr>
              <w:t xml:space="preserve"> </w:t>
            </w:r>
            <w:r>
              <w:rPr>
                <w:sz w:val="20"/>
                <w:szCs w:val="21"/>
              </w:rPr>
              <w:sym w:font="Wingdings 2" w:char="F0A3"/>
            </w:r>
            <w:r>
              <w:rPr>
                <w:rFonts w:hint="eastAsia"/>
                <w:sz w:val="20"/>
                <w:szCs w:val="21"/>
              </w:rPr>
              <w:t>否</w:t>
            </w:r>
          </w:p>
        </w:tc>
      </w:tr>
      <w:tr w:rsidR="00913856" w14:paraId="202FD35B" w14:textId="30ECA010" w:rsidTr="00A61249">
        <w:trPr>
          <w:jc w:val="center"/>
        </w:trPr>
        <w:tc>
          <w:tcPr>
            <w:tcW w:w="278" w:type="pct"/>
            <w:tcBorders>
              <w:top w:val="single" w:sz="4" w:space="0" w:color="000000"/>
              <w:left w:val="single" w:sz="4" w:space="0" w:color="000000"/>
              <w:bottom w:val="single" w:sz="4" w:space="0" w:color="000000"/>
              <w:right w:val="single" w:sz="4" w:space="0" w:color="000000"/>
            </w:tcBorders>
            <w:vAlign w:val="center"/>
          </w:tcPr>
          <w:p w14:paraId="13E729E7" w14:textId="551CF547" w:rsidR="00913856" w:rsidRDefault="00913856" w:rsidP="00913856">
            <w:pPr>
              <w:tabs>
                <w:tab w:val="left" w:pos="5820"/>
              </w:tabs>
              <w:spacing w:line="360" w:lineRule="auto"/>
              <w:jc w:val="center"/>
              <w:rPr>
                <w:sz w:val="20"/>
                <w:szCs w:val="21"/>
              </w:rPr>
            </w:pPr>
            <w:r>
              <w:rPr>
                <w:rFonts w:hint="eastAsia"/>
                <w:sz w:val="20"/>
                <w:szCs w:val="21"/>
              </w:rPr>
              <w:t>4</w:t>
            </w:r>
          </w:p>
        </w:tc>
        <w:tc>
          <w:tcPr>
            <w:tcW w:w="722" w:type="pct"/>
            <w:tcBorders>
              <w:top w:val="single" w:sz="4" w:space="0" w:color="000000"/>
              <w:left w:val="single" w:sz="4" w:space="0" w:color="000000"/>
              <w:bottom w:val="single" w:sz="4" w:space="0" w:color="000000"/>
              <w:right w:val="single" w:sz="4" w:space="0" w:color="000000"/>
            </w:tcBorders>
            <w:vAlign w:val="center"/>
          </w:tcPr>
          <w:p w14:paraId="263F4289" w14:textId="77777777" w:rsidR="00913856" w:rsidRDefault="00913856" w:rsidP="00913856">
            <w:pPr>
              <w:tabs>
                <w:tab w:val="left" w:pos="5820"/>
              </w:tabs>
              <w:spacing w:line="360" w:lineRule="auto"/>
              <w:jc w:val="center"/>
              <w:rPr>
                <w:sz w:val="20"/>
                <w:szCs w:val="21"/>
              </w:rPr>
            </w:pPr>
          </w:p>
        </w:tc>
        <w:tc>
          <w:tcPr>
            <w:tcW w:w="667" w:type="pct"/>
            <w:tcBorders>
              <w:top w:val="single" w:sz="4" w:space="0" w:color="000000"/>
              <w:left w:val="single" w:sz="4" w:space="0" w:color="000000"/>
              <w:bottom w:val="single" w:sz="4" w:space="0" w:color="000000"/>
              <w:right w:val="single" w:sz="4" w:space="0" w:color="000000"/>
            </w:tcBorders>
            <w:vAlign w:val="center"/>
          </w:tcPr>
          <w:p w14:paraId="63E83D69" w14:textId="77777777" w:rsidR="00913856" w:rsidRDefault="00913856" w:rsidP="00913856">
            <w:pPr>
              <w:tabs>
                <w:tab w:val="left" w:pos="5820"/>
              </w:tabs>
              <w:spacing w:line="360" w:lineRule="auto"/>
              <w:jc w:val="center"/>
              <w:rPr>
                <w:sz w:val="20"/>
                <w:szCs w:val="21"/>
              </w:rPr>
            </w:pPr>
          </w:p>
        </w:tc>
        <w:tc>
          <w:tcPr>
            <w:tcW w:w="778" w:type="pct"/>
            <w:tcBorders>
              <w:top w:val="single" w:sz="4" w:space="0" w:color="000000"/>
              <w:left w:val="single" w:sz="4" w:space="0" w:color="000000"/>
              <w:bottom w:val="single" w:sz="4" w:space="0" w:color="000000"/>
              <w:right w:val="single" w:sz="4" w:space="0" w:color="000000"/>
            </w:tcBorders>
            <w:vAlign w:val="center"/>
          </w:tcPr>
          <w:p w14:paraId="5F88D576" w14:textId="77777777" w:rsidR="00913856" w:rsidRDefault="00913856" w:rsidP="00913856">
            <w:pPr>
              <w:tabs>
                <w:tab w:val="left" w:pos="5820"/>
              </w:tabs>
              <w:spacing w:line="360" w:lineRule="auto"/>
              <w:jc w:val="center"/>
              <w:rPr>
                <w:sz w:val="20"/>
                <w:szCs w:val="21"/>
              </w:rPr>
            </w:pPr>
          </w:p>
        </w:tc>
        <w:tc>
          <w:tcPr>
            <w:tcW w:w="611" w:type="pct"/>
            <w:tcBorders>
              <w:top w:val="single" w:sz="4" w:space="0" w:color="000000"/>
              <w:left w:val="single" w:sz="4" w:space="0" w:color="000000"/>
              <w:bottom w:val="single" w:sz="4" w:space="0" w:color="000000"/>
              <w:right w:val="single" w:sz="4" w:space="0" w:color="000000"/>
            </w:tcBorders>
            <w:vAlign w:val="center"/>
          </w:tcPr>
          <w:p w14:paraId="1F71F46C" w14:textId="77777777" w:rsidR="00913856" w:rsidRDefault="00913856" w:rsidP="00913856">
            <w:pPr>
              <w:tabs>
                <w:tab w:val="left" w:pos="5820"/>
              </w:tabs>
              <w:spacing w:line="360" w:lineRule="auto"/>
              <w:jc w:val="center"/>
              <w:rPr>
                <w:sz w:val="20"/>
                <w:szCs w:val="21"/>
              </w:rPr>
            </w:pPr>
          </w:p>
        </w:tc>
        <w:tc>
          <w:tcPr>
            <w:tcW w:w="833" w:type="pct"/>
            <w:tcBorders>
              <w:top w:val="single" w:sz="4" w:space="0" w:color="000000"/>
              <w:left w:val="single" w:sz="4" w:space="0" w:color="000000"/>
              <w:bottom w:val="single" w:sz="4" w:space="0" w:color="000000"/>
              <w:right w:val="single" w:sz="4" w:space="0" w:color="000000"/>
            </w:tcBorders>
            <w:vAlign w:val="center"/>
          </w:tcPr>
          <w:p w14:paraId="71BAA3EE" w14:textId="77777777" w:rsidR="00913856" w:rsidRDefault="00913856" w:rsidP="00913856">
            <w:pPr>
              <w:tabs>
                <w:tab w:val="left" w:pos="5820"/>
              </w:tabs>
              <w:spacing w:line="360" w:lineRule="auto"/>
              <w:jc w:val="center"/>
              <w:rPr>
                <w:sz w:val="20"/>
                <w:szCs w:val="21"/>
              </w:rPr>
            </w:pPr>
          </w:p>
        </w:tc>
        <w:tc>
          <w:tcPr>
            <w:tcW w:w="389" w:type="pct"/>
            <w:tcBorders>
              <w:top w:val="single" w:sz="4" w:space="0" w:color="000000"/>
              <w:left w:val="single" w:sz="4" w:space="0" w:color="000000"/>
              <w:bottom w:val="single" w:sz="4" w:space="0" w:color="000000"/>
              <w:right w:val="single" w:sz="4" w:space="0" w:color="000000"/>
            </w:tcBorders>
            <w:vAlign w:val="center"/>
          </w:tcPr>
          <w:p w14:paraId="15C97A5E" w14:textId="77777777" w:rsidR="00913856" w:rsidRDefault="00913856" w:rsidP="00913856">
            <w:pPr>
              <w:tabs>
                <w:tab w:val="left" w:pos="5820"/>
              </w:tabs>
              <w:spacing w:line="360" w:lineRule="auto"/>
              <w:jc w:val="center"/>
              <w:rPr>
                <w:sz w:val="20"/>
                <w:szCs w:val="21"/>
              </w:rPr>
            </w:pPr>
          </w:p>
        </w:tc>
        <w:tc>
          <w:tcPr>
            <w:tcW w:w="722" w:type="pct"/>
            <w:tcBorders>
              <w:top w:val="single" w:sz="4" w:space="0" w:color="000000"/>
              <w:left w:val="single" w:sz="4" w:space="0" w:color="000000"/>
              <w:bottom w:val="single" w:sz="4" w:space="0" w:color="000000"/>
              <w:right w:val="single" w:sz="4" w:space="0" w:color="000000"/>
            </w:tcBorders>
            <w:vAlign w:val="center"/>
          </w:tcPr>
          <w:p w14:paraId="00C5504C" w14:textId="7F94886A" w:rsidR="00913856" w:rsidRDefault="00913856" w:rsidP="00913856">
            <w:pPr>
              <w:tabs>
                <w:tab w:val="left" w:pos="5820"/>
              </w:tabs>
              <w:spacing w:line="360" w:lineRule="auto"/>
              <w:jc w:val="center"/>
              <w:rPr>
                <w:sz w:val="20"/>
                <w:szCs w:val="21"/>
              </w:rPr>
            </w:pPr>
            <w:r>
              <w:rPr>
                <w:sz w:val="20"/>
                <w:szCs w:val="21"/>
              </w:rPr>
              <w:sym w:font="Wingdings 2" w:char="F0A3"/>
            </w:r>
            <w:r>
              <w:rPr>
                <w:rFonts w:hint="eastAsia"/>
                <w:sz w:val="20"/>
                <w:szCs w:val="21"/>
              </w:rPr>
              <w:t>是</w:t>
            </w:r>
            <w:r>
              <w:rPr>
                <w:rFonts w:hint="eastAsia"/>
                <w:sz w:val="20"/>
                <w:szCs w:val="21"/>
              </w:rPr>
              <w:t xml:space="preserve"> </w:t>
            </w:r>
            <w:r>
              <w:rPr>
                <w:sz w:val="20"/>
                <w:szCs w:val="21"/>
              </w:rPr>
              <w:sym w:font="Wingdings 2" w:char="F0A3"/>
            </w:r>
            <w:r>
              <w:rPr>
                <w:rFonts w:hint="eastAsia"/>
                <w:sz w:val="20"/>
                <w:szCs w:val="21"/>
              </w:rPr>
              <w:t>否</w:t>
            </w:r>
          </w:p>
        </w:tc>
      </w:tr>
    </w:tbl>
    <w:p w14:paraId="65CC0121" w14:textId="77777777" w:rsidR="00CF0B0D" w:rsidRDefault="00CF0B0D">
      <w:pPr>
        <w:pStyle w:val="afff2"/>
        <w:numPr>
          <w:ilvl w:val="0"/>
          <w:numId w:val="1"/>
        </w:numPr>
        <w:spacing w:beforeLines="50" w:before="156" w:afterLines="50" w:after="156"/>
        <w:ind w:leftChars="0" w:right="210" w:firstLineChars="0"/>
        <w:jc w:val="center"/>
        <w:rPr>
          <w:rFonts w:ascii="黑体" w:eastAsia="黑体" w:hAnsi="黑体"/>
          <w:sz w:val="22"/>
        </w:rPr>
      </w:pPr>
    </w:p>
    <w:p w14:paraId="5E543C3B" w14:textId="77777777" w:rsidR="00CF0B0D" w:rsidRDefault="00000000">
      <w:pPr>
        <w:pStyle w:val="afff2"/>
        <w:numPr>
          <w:ilvl w:val="0"/>
          <w:numId w:val="1"/>
        </w:numPr>
        <w:spacing w:beforeLines="50" w:before="156" w:afterLines="50" w:after="156"/>
        <w:ind w:leftChars="0" w:right="210" w:firstLineChars="0"/>
        <w:jc w:val="center"/>
        <w:rPr>
          <w:rFonts w:ascii="黑体" w:eastAsia="黑体" w:hAnsi="黑体"/>
          <w:sz w:val="22"/>
        </w:rPr>
      </w:pPr>
      <w:r>
        <w:rPr>
          <w:rFonts w:ascii="黑体" w:eastAsia="黑体" w:hAnsi="黑体" w:hint="eastAsia"/>
          <w:sz w:val="22"/>
        </w:rPr>
        <w:t>表A.5 计算因子监测计量要求符合性判定</w:t>
      </w:r>
    </w:p>
    <w:tbl>
      <w:tblPr>
        <w:tblStyle w:val="aff3"/>
        <w:tblW w:w="5000" w:type="pct"/>
        <w:jc w:val="center"/>
        <w:tblLook w:val="04A0" w:firstRow="1" w:lastRow="0" w:firstColumn="1" w:lastColumn="0" w:noHBand="0" w:noVBand="1"/>
      </w:tblPr>
      <w:tblGrid>
        <w:gridCol w:w="689"/>
        <w:gridCol w:w="1785"/>
        <w:gridCol w:w="1648"/>
        <w:gridCol w:w="1925"/>
        <w:gridCol w:w="1512"/>
        <w:gridCol w:w="1785"/>
      </w:tblGrid>
      <w:tr w:rsidR="003B39E7" w14:paraId="7646B40C" w14:textId="77777777" w:rsidTr="00A61249">
        <w:trPr>
          <w:trHeight w:val="516"/>
          <w:jc w:val="center"/>
        </w:trPr>
        <w:tc>
          <w:tcPr>
            <w:tcW w:w="369" w:type="pct"/>
            <w:tcBorders>
              <w:top w:val="single" w:sz="4" w:space="0" w:color="000000"/>
              <w:left w:val="single" w:sz="4" w:space="0" w:color="000000"/>
              <w:bottom w:val="single" w:sz="4" w:space="0" w:color="000000"/>
              <w:right w:val="single" w:sz="4" w:space="0" w:color="000000"/>
            </w:tcBorders>
            <w:vAlign w:val="center"/>
          </w:tcPr>
          <w:p w14:paraId="20A4A4CB" w14:textId="77777777" w:rsidR="003B39E7" w:rsidRDefault="003B39E7" w:rsidP="00D5590D">
            <w:pPr>
              <w:widowControl/>
              <w:jc w:val="center"/>
              <w:rPr>
                <w:sz w:val="20"/>
                <w:szCs w:val="21"/>
              </w:rPr>
            </w:pPr>
            <w:r>
              <w:rPr>
                <w:rFonts w:hint="eastAsia"/>
                <w:sz w:val="20"/>
                <w:szCs w:val="21"/>
              </w:rPr>
              <w:t>序号</w:t>
            </w:r>
          </w:p>
        </w:tc>
        <w:tc>
          <w:tcPr>
            <w:tcW w:w="955" w:type="pct"/>
            <w:tcBorders>
              <w:top w:val="single" w:sz="4" w:space="0" w:color="000000"/>
              <w:left w:val="single" w:sz="4" w:space="0" w:color="000000"/>
              <w:bottom w:val="single" w:sz="4" w:space="0" w:color="000000"/>
              <w:right w:val="single" w:sz="4" w:space="0" w:color="000000"/>
            </w:tcBorders>
            <w:vAlign w:val="center"/>
          </w:tcPr>
          <w:p w14:paraId="6752B28C" w14:textId="1C34383B" w:rsidR="003B39E7" w:rsidRDefault="003B39E7" w:rsidP="00D5590D">
            <w:pPr>
              <w:widowControl/>
              <w:jc w:val="center"/>
              <w:rPr>
                <w:sz w:val="20"/>
                <w:szCs w:val="21"/>
              </w:rPr>
            </w:pPr>
            <w:r>
              <w:rPr>
                <w:rFonts w:hint="eastAsia"/>
                <w:sz w:val="20"/>
                <w:szCs w:val="21"/>
              </w:rPr>
              <w:t>计算因子</w:t>
            </w:r>
          </w:p>
        </w:tc>
        <w:tc>
          <w:tcPr>
            <w:tcW w:w="882" w:type="pct"/>
            <w:tcBorders>
              <w:top w:val="single" w:sz="4" w:space="0" w:color="000000"/>
              <w:left w:val="single" w:sz="4" w:space="0" w:color="000000"/>
              <w:bottom w:val="single" w:sz="4" w:space="0" w:color="000000"/>
              <w:right w:val="single" w:sz="4" w:space="0" w:color="000000"/>
            </w:tcBorders>
            <w:vAlign w:val="center"/>
          </w:tcPr>
          <w:p w14:paraId="6A98848A" w14:textId="6C43D2EA" w:rsidR="003B39E7" w:rsidRDefault="003B39E7" w:rsidP="00D5590D">
            <w:pPr>
              <w:widowControl/>
              <w:jc w:val="center"/>
              <w:rPr>
                <w:sz w:val="20"/>
                <w:szCs w:val="21"/>
              </w:rPr>
            </w:pPr>
            <w:r>
              <w:rPr>
                <w:rFonts w:hint="eastAsia"/>
                <w:sz w:val="20"/>
                <w:szCs w:val="21"/>
              </w:rPr>
              <w:t>源流</w:t>
            </w:r>
          </w:p>
        </w:tc>
        <w:tc>
          <w:tcPr>
            <w:tcW w:w="1030" w:type="pct"/>
            <w:tcBorders>
              <w:top w:val="single" w:sz="4" w:space="0" w:color="000000"/>
              <w:left w:val="single" w:sz="4" w:space="0" w:color="000000"/>
              <w:bottom w:val="single" w:sz="4" w:space="0" w:color="000000"/>
              <w:right w:val="single" w:sz="4" w:space="0" w:color="000000"/>
            </w:tcBorders>
            <w:vAlign w:val="center"/>
          </w:tcPr>
          <w:p w14:paraId="7821A09C" w14:textId="1E4086CD" w:rsidR="003B39E7" w:rsidRDefault="003B39E7" w:rsidP="00D5590D">
            <w:pPr>
              <w:widowControl/>
              <w:jc w:val="center"/>
              <w:rPr>
                <w:sz w:val="20"/>
                <w:szCs w:val="21"/>
              </w:rPr>
            </w:pPr>
            <w:r>
              <w:rPr>
                <w:rFonts w:hint="eastAsia"/>
                <w:sz w:val="20"/>
                <w:szCs w:val="21"/>
              </w:rPr>
              <w:t>源流类型</w:t>
            </w:r>
          </w:p>
        </w:tc>
        <w:tc>
          <w:tcPr>
            <w:tcW w:w="809" w:type="pct"/>
            <w:tcBorders>
              <w:top w:val="single" w:sz="4" w:space="0" w:color="000000"/>
              <w:left w:val="single" w:sz="4" w:space="0" w:color="000000"/>
              <w:bottom w:val="single" w:sz="4" w:space="0" w:color="000000"/>
              <w:right w:val="single" w:sz="4" w:space="0" w:color="000000"/>
            </w:tcBorders>
            <w:vAlign w:val="center"/>
          </w:tcPr>
          <w:p w14:paraId="3D1B71E4" w14:textId="6F5773A4" w:rsidR="003B39E7" w:rsidRDefault="003B39E7" w:rsidP="00D5590D">
            <w:pPr>
              <w:widowControl/>
              <w:jc w:val="center"/>
              <w:rPr>
                <w:sz w:val="20"/>
                <w:szCs w:val="21"/>
              </w:rPr>
            </w:pPr>
            <w:r>
              <w:rPr>
                <w:rFonts w:hint="eastAsia"/>
                <w:sz w:val="20"/>
                <w:szCs w:val="21"/>
              </w:rPr>
              <w:t>确定方法</w:t>
            </w:r>
          </w:p>
        </w:tc>
        <w:tc>
          <w:tcPr>
            <w:tcW w:w="955" w:type="pct"/>
            <w:tcBorders>
              <w:top w:val="single" w:sz="4" w:space="0" w:color="000000"/>
              <w:left w:val="single" w:sz="4" w:space="0" w:color="000000"/>
              <w:bottom w:val="single" w:sz="4" w:space="0" w:color="000000"/>
              <w:right w:val="single" w:sz="4" w:space="0" w:color="000000"/>
            </w:tcBorders>
            <w:vAlign w:val="center"/>
          </w:tcPr>
          <w:p w14:paraId="17AD8151" w14:textId="07990C78" w:rsidR="003B39E7" w:rsidRDefault="003B39E7" w:rsidP="00D5590D">
            <w:pPr>
              <w:widowControl/>
              <w:jc w:val="center"/>
              <w:rPr>
                <w:sz w:val="20"/>
                <w:szCs w:val="21"/>
              </w:rPr>
            </w:pPr>
            <w:r>
              <w:rPr>
                <w:rFonts w:hint="eastAsia"/>
                <w:sz w:val="20"/>
                <w:szCs w:val="21"/>
              </w:rPr>
              <w:t>是否符合确定方法要求</w:t>
            </w:r>
          </w:p>
        </w:tc>
      </w:tr>
      <w:tr w:rsidR="003B39E7" w14:paraId="5926734E" w14:textId="77777777" w:rsidTr="00A61249">
        <w:trPr>
          <w:jc w:val="center"/>
        </w:trPr>
        <w:tc>
          <w:tcPr>
            <w:tcW w:w="369" w:type="pct"/>
            <w:tcBorders>
              <w:top w:val="single" w:sz="4" w:space="0" w:color="000000"/>
              <w:left w:val="single" w:sz="4" w:space="0" w:color="000000"/>
              <w:bottom w:val="single" w:sz="4" w:space="0" w:color="000000"/>
              <w:right w:val="single" w:sz="4" w:space="0" w:color="000000"/>
            </w:tcBorders>
            <w:vAlign w:val="center"/>
          </w:tcPr>
          <w:p w14:paraId="11763656" w14:textId="77777777" w:rsidR="003B39E7" w:rsidRDefault="003B39E7" w:rsidP="00D5590D">
            <w:pPr>
              <w:tabs>
                <w:tab w:val="left" w:pos="5820"/>
              </w:tabs>
              <w:spacing w:line="360" w:lineRule="auto"/>
              <w:jc w:val="center"/>
              <w:rPr>
                <w:sz w:val="20"/>
                <w:szCs w:val="21"/>
              </w:rPr>
            </w:pPr>
            <w:r>
              <w:rPr>
                <w:rFonts w:hint="eastAsia"/>
                <w:sz w:val="20"/>
                <w:szCs w:val="21"/>
              </w:rPr>
              <w:t>1</w:t>
            </w:r>
          </w:p>
        </w:tc>
        <w:tc>
          <w:tcPr>
            <w:tcW w:w="955" w:type="pct"/>
            <w:tcBorders>
              <w:top w:val="single" w:sz="4" w:space="0" w:color="000000"/>
              <w:left w:val="single" w:sz="4" w:space="0" w:color="000000"/>
              <w:bottom w:val="single" w:sz="4" w:space="0" w:color="000000"/>
              <w:right w:val="single" w:sz="4" w:space="0" w:color="000000"/>
            </w:tcBorders>
            <w:vAlign w:val="center"/>
          </w:tcPr>
          <w:p w14:paraId="7F0F2C06" w14:textId="77777777" w:rsidR="003B39E7" w:rsidRDefault="003B39E7" w:rsidP="00D5590D">
            <w:pPr>
              <w:tabs>
                <w:tab w:val="left" w:pos="5820"/>
              </w:tabs>
              <w:spacing w:line="360" w:lineRule="auto"/>
              <w:jc w:val="center"/>
              <w:rPr>
                <w:sz w:val="20"/>
                <w:szCs w:val="21"/>
              </w:rPr>
            </w:pPr>
          </w:p>
        </w:tc>
        <w:tc>
          <w:tcPr>
            <w:tcW w:w="882" w:type="pct"/>
            <w:tcBorders>
              <w:top w:val="single" w:sz="4" w:space="0" w:color="000000"/>
              <w:left w:val="single" w:sz="4" w:space="0" w:color="000000"/>
              <w:bottom w:val="single" w:sz="4" w:space="0" w:color="000000"/>
              <w:right w:val="single" w:sz="4" w:space="0" w:color="000000"/>
            </w:tcBorders>
            <w:vAlign w:val="center"/>
          </w:tcPr>
          <w:p w14:paraId="0418D785" w14:textId="77777777" w:rsidR="003B39E7" w:rsidRDefault="003B39E7" w:rsidP="00D5590D">
            <w:pPr>
              <w:tabs>
                <w:tab w:val="left" w:pos="5820"/>
              </w:tabs>
              <w:spacing w:line="360" w:lineRule="auto"/>
              <w:jc w:val="center"/>
              <w:rPr>
                <w:sz w:val="20"/>
                <w:szCs w:val="21"/>
              </w:rPr>
            </w:pPr>
          </w:p>
        </w:tc>
        <w:tc>
          <w:tcPr>
            <w:tcW w:w="1030" w:type="pct"/>
            <w:tcBorders>
              <w:top w:val="single" w:sz="4" w:space="0" w:color="000000"/>
              <w:left w:val="single" w:sz="4" w:space="0" w:color="000000"/>
              <w:bottom w:val="single" w:sz="4" w:space="0" w:color="000000"/>
              <w:right w:val="single" w:sz="4" w:space="0" w:color="000000"/>
            </w:tcBorders>
            <w:vAlign w:val="center"/>
          </w:tcPr>
          <w:p w14:paraId="4810CE2D" w14:textId="24A396E0" w:rsidR="003B39E7" w:rsidRDefault="003B39E7" w:rsidP="00D5590D">
            <w:pPr>
              <w:tabs>
                <w:tab w:val="left" w:pos="5820"/>
              </w:tabs>
              <w:spacing w:line="360" w:lineRule="auto"/>
              <w:jc w:val="center"/>
              <w:rPr>
                <w:sz w:val="20"/>
                <w:szCs w:val="21"/>
              </w:rPr>
            </w:pPr>
            <w:r>
              <w:rPr>
                <w:sz w:val="20"/>
                <w:szCs w:val="21"/>
              </w:rPr>
              <w:sym w:font="Wingdings 2" w:char="F0A3"/>
            </w:r>
            <w:r>
              <w:rPr>
                <w:rFonts w:hint="eastAsia"/>
                <w:sz w:val="20"/>
                <w:szCs w:val="21"/>
              </w:rPr>
              <w:t>主要源流</w:t>
            </w:r>
            <w:r>
              <w:rPr>
                <w:rFonts w:hint="eastAsia"/>
                <w:sz w:val="20"/>
                <w:szCs w:val="21"/>
              </w:rPr>
              <w:t xml:space="preserve"> </w:t>
            </w:r>
            <w:r>
              <w:rPr>
                <w:sz w:val="20"/>
                <w:szCs w:val="21"/>
              </w:rPr>
              <w:sym w:font="Wingdings 2" w:char="F0A3"/>
            </w:r>
            <w:r>
              <w:rPr>
                <w:rFonts w:hint="eastAsia"/>
                <w:sz w:val="20"/>
                <w:szCs w:val="21"/>
              </w:rPr>
              <w:t>次要源流</w:t>
            </w:r>
          </w:p>
        </w:tc>
        <w:tc>
          <w:tcPr>
            <w:tcW w:w="809" w:type="pct"/>
            <w:tcBorders>
              <w:top w:val="single" w:sz="4" w:space="0" w:color="000000"/>
              <w:left w:val="single" w:sz="4" w:space="0" w:color="000000"/>
              <w:bottom w:val="single" w:sz="4" w:space="0" w:color="000000"/>
              <w:right w:val="single" w:sz="4" w:space="0" w:color="000000"/>
            </w:tcBorders>
            <w:vAlign w:val="center"/>
          </w:tcPr>
          <w:p w14:paraId="47C26B6A" w14:textId="40762768" w:rsidR="003B39E7" w:rsidRDefault="003B39E7" w:rsidP="00D5590D">
            <w:pPr>
              <w:tabs>
                <w:tab w:val="left" w:pos="5820"/>
              </w:tabs>
              <w:spacing w:line="360" w:lineRule="auto"/>
              <w:jc w:val="center"/>
              <w:rPr>
                <w:sz w:val="20"/>
                <w:szCs w:val="21"/>
              </w:rPr>
            </w:pPr>
            <w:r>
              <w:rPr>
                <w:sz w:val="20"/>
                <w:szCs w:val="21"/>
              </w:rPr>
              <w:sym w:font="Wingdings 2" w:char="F0A3"/>
            </w:r>
            <w:r>
              <w:rPr>
                <w:rFonts w:hint="eastAsia"/>
                <w:sz w:val="20"/>
                <w:szCs w:val="21"/>
              </w:rPr>
              <w:t>实测</w:t>
            </w:r>
            <w:r>
              <w:rPr>
                <w:rFonts w:hint="eastAsia"/>
                <w:sz w:val="20"/>
                <w:szCs w:val="21"/>
              </w:rPr>
              <w:t xml:space="preserve"> </w:t>
            </w:r>
            <w:r>
              <w:rPr>
                <w:sz w:val="20"/>
                <w:szCs w:val="21"/>
              </w:rPr>
              <w:sym w:font="Wingdings 2" w:char="F0A3"/>
            </w:r>
            <w:r>
              <w:rPr>
                <w:rFonts w:hint="eastAsia"/>
                <w:sz w:val="20"/>
                <w:szCs w:val="21"/>
              </w:rPr>
              <w:t>缺省</w:t>
            </w:r>
          </w:p>
        </w:tc>
        <w:tc>
          <w:tcPr>
            <w:tcW w:w="955" w:type="pct"/>
            <w:tcBorders>
              <w:top w:val="single" w:sz="4" w:space="0" w:color="000000"/>
              <w:left w:val="single" w:sz="4" w:space="0" w:color="000000"/>
              <w:bottom w:val="single" w:sz="4" w:space="0" w:color="000000"/>
              <w:right w:val="single" w:sz="4" w:space="0" w:color="000000"/>
            </w:tcBorders>
            <w:vAlign w:val="center"/>
          </w:tcPr>
          <w:p w14:paraId="3A974B09" w14:textId="77777777" w:rsidR="003B39E7" w:rsidRDefault="003B39E7" w:rsidP="00D5590D">
            <w:pPr>
              <w:tabs>
                <w:tab w:val="left" w:pos="5820"/>
              </w:tabs>
              <w:spacing w:line="360" w:lineRule="auto"/>
              <w:jc w:val="center"/>
              <w:rPr>
                <w:sz w:val="20"/>
                <w:szCs w:val="21"/>
              </w:rPr>
            </w:pPr>
            <w:r>
              <w:rPr>
                <w:sz w:val="20"/>
                <w:szCs w:val="21"/>
              </w:rPr>
              <w:sym w:font="Wingdings 2" w:char="F0A3"/>
            </w:r>
            <w:r>
              <w:rPr>
                <w:rFonts w:hint="eastAsia"/>
                <w:sz w:val="20"/>
                <w:szCs w:val="21"/>
              </w:rPr>
              <w:t>是</w:t>
            </w:r>
            <w:r>
              <w:rPr>
                <w:rFonts w:hint="eastAsia"/>
                <w:sz w:val="20"/>
                <w:szCs w:val="21"/>
              </w:rPr>
              <w:t xml:space="preserve"> </w:t>
            </w:r>
            <w:r>
              <w:rPr>
                <w:sz w:val="20"/>
                <w:szCs w:val="21"/>
              </w:rPr>
              <w:sym w:font="Wingdings 2" w:char="F0A3"/>
            </w:r>
            <w:r>
              <w:rPr>
                <w:rFonts w:hint="eastAsia"/>
                <w:sz w:val="20"/>
                <w:szCs w:val="21"/>
              </w:rPr>
              <w:t>否</w:t>
            </w:r>
          </w:p>
        </w:tc>
      </w:tr>
      <w:tr w:rsidR="003B39E7" w14:paraId="7F9573F3" w14:textId="77777777" w:rsidTr="00A61249">
        <w:trPr>
          <w:jc w:val="center"/>
        </w:trPr>
        <w:tc>
          <w:tcPr>
            <w:tcW w:w="369" w:type="pct"/>
            <w:tcBorders>
              <w:top w:val="single" w:sz="4" w:space="0" w:color="000000"/>
              <w:left w:val="single" w:sz="4" w:space="0" w:color="000000"/>
              <w:bottom w:val="single" w:sz="4" w:space="0" w:color="000000"/>
              <w:right w:val="single" w:sz="4" w:space="0" w:color="000000"/>
            </w:tcBorders>
            <w:vAlign w:val="center"/>
          </w:tcPr>
          <w:p w14:paraId="33226BC7" w14:textId="77777777" w:rsidR="003B39E7" w:rsidRDefault="003B39E7" w:rsidP="003B39E7">
            <w:pPr>
              <w:tabs>
                <w:tab w:val="left" w:pos="5820"/>
              </w:tabs>
              <w:spacing w:line="360" w:lineRule="auto"/>
              <w:jc w:val="center"/>
              <w:rPr>
                <w:sz w:val="20"/>
                <w:szCs w:val="21"/>
              </w:rPr>
            </w:pPr>
            <w:r>
              <w:rPr>
                <w:rFonts w:hint="eastAsia"/>
                <w:sz w:val="20"/>
                <w:szCs w:val="21"/>
              </w:rPr>
              <w:t>2</w:t>
            </w:r>
          </w:p>
        </w:tc>
        <w:tc>
          <w:tcPr>
            <w:tcW w:w="955" w:type="pct"/>
            <w:tcBorders>
              <w:top w:val="single" w:sz="4" w:space="0" w:color="000000"/>
              <w:left w:val="single" w:sz="4" w:space="0" w:color="000000"/>
              <w:bottom w:val="single" w:sz="4" w:space="0" w:color="000000"/>
              <w:right w:val="single" w:sz="4" w:space="0" w:color="000000"/>
            </w:tcBorders>
            <w:vAlign w:val="center"/>
          </w:tcPr>
          <w:p w14:paraId="4A8D6F1C" w14:textId="77777777" w:rsidR="003B39E7" w:rsidRDefault="003B39E7" w:rsidP="003B39E7">
            <w:pPr>
              <w:tabs>
                <w:tab w:val="left" w:pos="5820"/>
              </w:tabs>
              <w:spacing w:line="360" w:lineRule="auto"/>
              <w:jc w:val="center"/>
              <w:rPr>
                <w:sz w:val="20"/>
                <w:szCs w:val="21"/>
              </w:rPr>
            </w:pPr>
          </w:p>
        </w:tc>
        <w:tc>
          <w:tcPr>
            <w:tcW w:w="882" w:type="pct"/>
            <w:tcBorders>
              <w:top w:val="single" w:sz="4" w:space="0" w:color="000000"/>
              <w:left w:val="single" w:sz="4" w:space="0" w:color="000000"/>
              <w:bottom w:val="single" w:sz="4" w:space="0" w:color="000000"/>
              <w:right w:val="single" w:sz="4" w:space="0" w:color="000000"/>
            </w:tcBorders>
            <w:vAlign w:val="center"/>
          </w:tcPr>
          <w:p w14:paraId="2EEC5965" w14:textId="77777777" w:rsidR="003B39E7" w:rsidRDefault="003B39E7" w:rsidP="003B39E7">
            <w:pPr>
              <w:tabs>
                <w:tab w:val="left" w:pos="5820"/>
              </w:tabs>
              <w:spacing w:line="360" w:lineRule="auto"/>
              <w:jc w:val="center"/>
              <w:rPr>
                <w:sz w:val="20"/>
                <w:szCs w:val="21"/>
              </w:rPr>
            </w:pPr>
          </w:p>
        </w:tc>
        <w:tc>
          <w:tcPr>
            <w:tcW w:w="1030" w:type="pct"/>
            <w:tcBorders>
              <w:top w:val="single" w:sz="4" w:space="0" w:color="000000"/>
              <w:left w:val="single" w:sz="4" w:space="0" w:color="000000"/>
              <w:bottom w:val="single" w:sz="4" w:space="0" w:color="000000"/>
              <w:right w:val="single" w:sz="4" w:space="0" w:color="000000"/>
            </w:tcBorders>
            <w:vAlign w:val="center"/>
          </w:tcPr>
          <w:p w14:paraId="3C2E3176" w14:textId="52F62685" w:rsidR="003B39E7" w:rsidRDefault="003B39E7" w:rsidP="003B39E7">
            <w:pPr>
              <w:tabs>
                <w:tab w:val="left" w:pos="5820"/>
              </w:tabs>
              <w:spacing w:line="360" w:lineRule="auto"/>
              <w:jc w:val="center"/>
              <w:rPr>
                <w:sz w:val="20"/>
                <w:szCs w:val="21"/>
              </w:rPr>
            </w:pPr>
            <w:r>
              <w:rPr>
                <w:sz w:val="20"/>
                <w:szCs w:val="21"/>
              </w:rPr>
              <w:sym w:font="Wingdings 2" w:char="F0A3"/>
            </w:r>
            <w:r>
              <w:rPr>
                <w:rFonts w:hint="eastAsia"/>
                <w:sz w:val="20"/>
                <w:szCs w:val="21"/>
              </w:rPr>
              <w:t>主要源流</w:t>
            </w:r>
            <w:r>
              <w:rPr>
                <w:rFonts w:hint="eastAsia"/>
                <w:sz w:val="20"/>
                <w:szCs w:val="21"/>
              </w:rPr>
              <w:t xml:space="preserve"> </w:t>
            </w:r>
            <w:r>
              <w:rPr>
                <w:sz w:val="20"/>
                <w:szCs w:val="21"/>
              </w:rPr>
              <w:sym w:font="Wingdings 2" w:char="F0A3"/>
            </w:r>
            <w:r>
              <w:rPr>
                <w:rFonts w:hint="eastAsia"/>
                <w:sz w:val="20"/>
                <w:szCs w:val="21"/>
              </w:rPr>
              <w:t>次要源流</w:t>
            </w:r>
          </w:p>
        </w:tc>
        <w:tc>
          <w:tcPr>
            <w:tcW w:w="809" w:type="pct"/>
            <w:tcBorders>
              <w:top w:val="single" w:sz="4" w:space="0" w:color="000000"/>
              <w:left w:val="single" w:sz="4" w:space="0" w:color="000000"/>
              <w:bottom w:val="single" w:sz="4" w:space="0" w:color="000000"/>
              <w:right w:val="single" w:sz="4" w:space="0" w:color="000000"/>
            </w:tcBorders>
            <w:vAlign w:val="center"/>
          </w:tcPr>
          <w:p w14:paraId="532C576E" w14:textId="48309495" w:rsidR="003B39E7" w:rsidRDefault="003B39E7" w:rsidP="003B39E7">
            <w:pPr>
              <w:tabs>
                <w:tab w:val="left" w:pos="5820"/>
              </w:tabs>
              <w:spacing w:line="360" w:lineRule="auto"/>
              <w:jc w:val="center"/>
              <w:rPr>
                <w:sz w:val="20"/>
                <w:szCs w:val="21"/>
              </w:rPr>
            </w:pPr>
            <w:r>
              <w:rPr>
                <w:sz w:val="20"/>
                <w:szCs w:val="21"/>
              </w:rPr>
              <w:sym w:font="Wingdings 2" w:char="F0A3"/>
            </w:r>
            <w:r>
              <w:rPr>
                <w:rFonts w:hint="eastAsia"/>
                <w:sz w:val="20"/>
                <w:szCs w:val="21"/>
              </w:rPr>
              <w:t>实测</w:t>
            </w:r>
            <w:r>
              <w:rPr>
                <w:rFonts w:hint="eastAsia"/>
                <w:sz w:val="20"/>
                <w:szCs w:val="21"/>
              </w:rPr>
              <w:t xml:space="preserve"> </w:t>
            </w:r>
            <w:r>
              <w:rPr>
                <w:sz w:val="20"/>
                <w:szCs w:val="21"/>
              </w:rPr>
              <w:sym w:font="Wingdings 2" w:char="F0A3"/>
            </w:r>
            <w:r>
              <w:rPr>
                <w:rFonts w:hint="eastAsia"/>
                <w:sz w:val="20"/>
                <w:szCs w:val="21"/>
              </w:rPr>
              <w:t>缺省</w:t>
            </w:r>
          </w:p>
        </w:tc>
        <w:tc>
          <w:tcPr>
            <w:tcW w:w="955" w:type="pct"/>
            <w:tcBorders>
              <w:top w:val="single" w:sz="4" w:space="0" w:color="000000"/>
              <w:left w:val="single" w:sz="4" w:space="0" w:color="000000"/>
              <w:bottom w:val="single" w:sz="4" w:space="0" w:color="000000"/>
              <w:right w:val="single" w:sz="4" w:space="0" w:color="000000"/>
            </w:tcBorders>
            <w:vAlign w:val="center"/>
          </w:tcPr>
          <w:p w14:paraId="050A84CE" w14:textId="77777777" w:rsidR="003B39E7" w:rsidRDefault="003B39E7" w:rsidP="003B39E7">
            <w:pPr>
              <w:tabs>
                <w:tab w:val="left" w:pos="5820"/>
              </w:tabs>
              <w:spacing w:line="360" w:lineRule="auto"/>
              <w:jc w:val="center"/>
              <w:rPr>
                <w:sz w:val="20"/>
                <w:szCs w:val="21"/>
              </w:rPr>
            </w:pPr>
            <w:r>
              <w:rPr>
                <w:sz w:val="20"/>
                <w:szCs w:val="21"/>
              </w:rPr>
              <w:sym w:font="Wingdings 2" w:char="F0A3"/>
            </w:r>
            <w:r>
              <w:rPr>
                <w:rFonts w:hint="eastAsia"/>
                <w:sz w:val="20"/>
                <w:szCs w:val="21"/>
              </w:rPr>
              <w:t>是</w:t>
            </w:r>
            <w:r>
              <w:rPr>
                <w:rFonts w:hint="eastAsia"/>
                <w:sz w:val="20"/>
                <w:szCs w:val="21"/>
              </w:rPr>
              <w:t xml:space="preserve"> </w:t>
            </w:r>
            <w:r>
              <w:rPr>
                <w:sz w:val="20"/>
                <w:szCs w:val="21"/>
              </w:rPr>
              <w:sym w:font="Wingdings 2" w:char="F0A3"/>
            </w:r>
            <w:r>
              <w:rPr>
                <w:rFonts w:hint="eastAsia"/>
                <w:sz w:val="20"/>
                <w:szCs w:val="21"/>
              </w:rPr>
              <w:t>否</w:t>
            </w:r>
          </w:p>
        </w:tc>
      </w:tr>
      <w:tr w:rsidR="003B39E7" w14:paraId="16F28DC3" w14:textId="77777777" w:rsidTr="00A61249">
        <w:trPr>
          <w:jc w:val="center"/>
        </w:trPr>
        <w:tc>
          <w:tcPr>
            <w:tcW w:w="369" w:type="pct"/>
            <w:tcBorders>
              <w:top w:val="single" w:sz="4" w:space="0" w:color="000000"/>
              <w:left w:val="single" w:sz="4" w:space="0" w:color="000000"/>
              <w:bottom w:val="single" w:sz="4" w:space="0" w:color="000000"/>
              <w:right w:val="single" w:sz="4" w:space="0" w:color="000000"/>
            </w:tcBorders>
            <w:vAlign w:val="center"/>
          </w:tcPr>
          <w:p w14:paraId="238E3C6C" w14:textId="77777777" w:rsidR="003B39E7" w:rsidRDefault="003B39E7" w:rsidP="003B39E7">
            <w:pPr>
              <w:tabs>
                <w:tab w:val="left" w:pos="5820"/>
              </w:tabs>
              <w:spacing w:line="360" w:lineRule="auto"/>
              <w:jc w:val="center"/>
              <w:rPr>
                <w:sz w:val="20"/>
                <w:szCs w:val="21"/>
              </w:rPr>
            </w:pPr>
            <w:r>
              <w:rPr>
                <w:rFonts w:hint="eastAsia"/>
                <w:sz w:val="20"/>
                <w:szCs w:val="21"/>
              </w:rPr>
              <w:t>3</w:t>
            </w:r>
          </w:p>
        </w:tc>
        <w:tc>
          <w:tcPr>
            <w:tcW w:w="955" w:type="pct"/>
            <w:tcBorders>
              <w:top w:val="single" w:sz="4" w:space="0" w:color="000000"/>
              <w:left w:val="single" w:sz="4" w:space="0" w:color="000000"/>
              <w:bottom w:val="single" w:sz="4" w:space="0" w:color="000000"/>
              <w:right w:val="single" w:sz="4" w:space="0" w:color="000000"/>
            </w:tcBorders>
            <w:vAlign w:val="center"/>
          </w:tcPr>
          <w:p w14:paraId="22B0BA8D" w14:textId="77777777" w:rsidR="003B39E7" w:rsidRDefault="003B39E7" w:rsidP="003B39E7">
            <w:pPr>
              <w:tabs>
                <w:tab w:val="left" w:pos="5820"/>
              </w:tabs>
              <w:spacing w:line="360" w:lineRule="auto"/>
              <w:jc w:val="center"/>
              <w:rPr>
                <w:sz w:val="20"/>
                <w:szCs w:val="21"/>
              </w:rPr>
            </w:pPr>
          </w:p>
        </w:tc>
        <w:tc>
          <w:tcPr>
            <w:tcW w:w="882" w:type="pct"/>
            <w:tcBorders>
              <w:top w:val="single" w:sz="4" w:space="0" w:color="000000"/>
              <w:left w:val="single" w:sz="4" w:space="0" w:color="000000"/>
              <w:bottom w:val="single" w:sz="4" w:space="0" w:color="000000"/>
              <w:right w:val="single" w:sz="4" w:space="0" w:color="000000"/>
            </w:tcBorders>
            <w:vAlign w:val="center"/>
          </w:tcPr>
          <w:p w14:paraId="70F1795A" w14:textId="77777777" w:rsidR="003B39E7" w:rsidRDefault="003B39E7" w:rsidP="003B39E7">
            <w:pPr>
              <w:tabs>
                <w:tab w:val="left" w:pos="5820"/>
              </w:tabs>
              <w:spacing w:line="360" w:lineRule="auto"/>
              <w:jc w:val="center"/>
              <w:rPr>
                <w:sz w:val="20"/>
                <w:szCs w:val="21"/>
              </w:rPr>
            </w:pPr>
          </w:p>
        </w:tc>
        <w:tc>
          <w:tcPr>
            <w:tcW w:w="1030" w:type="pct"/>
            <w:tcBorders>
              <w:top w:val="single" w:sz="4" w:space="0" w:color="000000"/>
              <w:left w:val="single" w:sz="4" w:space="0" w:color="000000"/>
              <w:bottom w:val="single" w:sz="4" w:space="0" w:color="000000"/>
              <w:right w:val="single" w:sz="4" w:space="0" w:color="000000"/>
            </w:tcBorders>
            <w:vAlign w:val="center"/>
          </w:tcPr>
          <w:p w14:paraId="7AC9727E" w14:textId="519FFFC3" w:rsidR="003B39E7" w:rsidRDefault="003B39E7" w:rsidP="003B39E7">
            <w:pPr>
              <w:tabs>
                <w:tab w:val="left" w:pos="5820"/>
              </w:tabs>
              <w:spacing w:line="360" w:lineRule="auto"/>
              <w:jc w:val="center"/>
              <w:rPr>
                <w:sz w:val="20"/>
                <w:szCs w:val="21"/>
              </w:rPr>
            </w:pPr>
            <w:r>
              <w:rPr>
                <w:sz w:val="20"/>
                <w:szCs w:val="21"/>
              </w:rPr>
              <w:sym w:font="Wingdings 2" w:char="F0A3"/>
            </w:r>
            <w:r>
              <w:rPr>
                <w:rFonts w:hint="eastAsia"/>
                <w:sz w:val="20"/>
                <w:szCs w:val="21"/>
              </w:rPr>
              <w:t>主要源流</w:t>
            </w:r>
            <w:r>
              <w:rPr>
                <w:rFonts w:hint="eastAsia"/>
                <w:sz w:val="20"/>
                <w:szCs w:val="21"/>
              </w:rPr>
              <w:t xml:space="preserve"> </w:t>
            </w:r>
            <w:r>
              <w:rPr>
                <w:sz w:val="20"/>
                <w:szCs w:val="21"/>
              </w:rPr>
              <w:sym w:font="Wingdings 2" w:char="F0A3"/>
            </w:r>
            <w:r>
              <w:rPr>
                <w:rFonts w:hint="eastAsia"/>
                <w:sz w:val="20"/>
                <w:szCs w:val="21"/>
              </w:rPr>
              <w:t>次要源流</w:t>
            </w:r>
          </w:p>
        </w:tc>
        <w:tc>
          <w:tcPr>
            <w:tcW w:w="809" w:type="pct"/>
            <w:tcBorders>
              <w:top w:val="single" w:sz="4" w:space="0" w:color="000000"/>
              <w:left w:val="single" w:sz="4" w:space="0" w:color="000000"/>
              <w:bottom w:val="single" w:sz="4" w:space="0" w:color="000000"/>
              <w:right w:val="single" w:sz="4" w:space="0" w:color="000000"/>
            </w:tcBorders>
            <w:vAlign w:val="center"/>
          </w:tcPr>
          <w:p w14:paraId="1D3A5545" w14:textId="0223BDC6" w:rsidR="003B39E7" w:rsidRDefault="003B39E7" w:rsidP="003B39E7">
            <w:pPr>
              <w:tabs>
                <w:tab w:val="left" w:pos="5820"/>
              </w:tabs>
              <w:spacing w:line="360" w:lineRule="auto"/>
              <w:jc w:val="center"/>
              <w:rPr>
                <w:sz w:val="20"/>
                <w:szCs w:val="21"/>
              </w:rPr>
            </w:pPr>
            <w:r>
              <w:rPr>
                <w:sz w:val="20"/>
                <w:szCs w:val="21"/>
              </w:rPr>
              <w:sym w:font="Wingdings 2" w:char="F0A3"/>
            </w:r>
            <w:r>
              <w:rPr>
                <w:rFonts w:hint="eastAsia"/>
                <w:sz w:val="20"/>
                <w:szCs w:val="21"/>
              </w:rPr>
              <w:t>实测</w:t>
            </w:r>
            <w:r>
              <w:rPr>
                <w:rFonts w:hint="eastAsia"/>
                <w:sz w:val="20"/>
                <w:szCs w:val="21"/>
              </w:rPr>
              <w:t xml:space="preserve"> </w:t>
            </w:r>
            <w:r>
              <w:rPr>
                <w:sz w:val="20"/>
                <w:szCs w:val="21"/>
              </w:rPr>
              <w:sym w:font="Wingdings 2" w:char="F0A3"/>
            </w:r>
            <w:r>
              <w:rPr>
                <w:rFonts w:hint="eastAsia"/>
                <w:sz w:val="20"/>
                <w:szCs w:val="21"/>
              </w:rPr>
              <w:t>缺省</w:t>
            </w:r>
          </w:p>
        </w:tc>
        <w:tc>
          <w:tcPr>
            <w:tcW w:w="955" w:type="pct"/>
            <w:tcBorders>
              <w:top w:val="single" w:sz="4" w:space="0" w:color="000000"/>
              <w:left w:val="single" w:sz="4" w:space="0" w:color="000000"/>
              <w:bottom w:val="single" w:sz="4" w:space="0" w:color="000000"/>
              <w:right w:val="single" w:sz="4" w:space="0" w:color="000000"/>
            </w:tcBorders>
            <w:vAlign w:val="center"/>
          </w:tcPr>
          <w:p w14:paraId="51F74A84" w14:textId="77777777" w:rsidR="003B39E7" w:rsidRDefault="003B39E7" w:rsidP="003B39E7">
            <w:pPr>
              <w:tabs>
                <w:tab w:val="left" w:pos="5820"/>
              </w:tabs>
              <w:spacing w:line="360" w:lineRule="auto"/>
              <w:jc w:val="center"/>
              <w:rPr>
                <w:sz w:val="20"/>
                <w:szCs w:val="21"/>
              </w:rPr>
            </w:pPr>
            <w:r>
              <w:rPr>
                <w:sz w:val="20"/>
                <w:szCs w:val="21"/>
              </w:rPr>
              <w:sym w:font="Wingdings 2" w:char="F0A3"/>
            </w:r>
            <w:r>
              <w:rPr>
                <w:rFonts w:hint="eastAsia"/>
                <w:sz w:val="20"/>
                <w:szCs w:val="21"/>
              </w:rPr>
              <w:t>是</w:t>
            </w:r>
            <w:r>
              <w:rPr>
                <w:rFonts w:hint="eastAsia"/>
                <w:sz w:val="20"/>
                <w:szCs w:val="21"/>
              </w:rPr>
              <w:t xml:space="preserve"> </w:t>
            </w:r>
            <w:r>
              <w:rPr>
                <w:sz w:val="20"/>
                <w:szCs w:val="21"/>
              </w:rPr>
              <w:sym w:font="Wingdings 2" w:char="F0A3"/>
            </w:r>
            <w:r>
              <w:rPr>
                <w:rFonts w:hint="eastAsia"/>
                <w:sz w:val="20"/>
                <w:szCs w:val="21"/>
              </w:rPr>
              <w:t>否</w:t>
            </w:r>
          </w:p>
        </w:tc>
      </w:tr>
      <w:tr w:rsidR="003B39E7" w14:paraId="7583353D" w14:textId="77777777" w:rsidTr="00A61249">
        <w:trPr>
          <w:jc w:val="center"/>
        </w:trPr>
        <w:tc>
          <w:tcPr>
            <w:tcW w:w="369" w:type="pct"/>
            <w:tcBorders>
              <w:top w:val="single" w:sz="4" w:space="0" w:color="000000"/>
              <w:left w:val="single" w:sz="4" w:space="0" w:color="000000"/>
              <w:bottom w:val="single" w:sz="4" w:space="0" w:color="000000"/>
              <w:right w:val="single" w:sz="4" w:space="0" w:color="000000"/>
            </w:tcBorders>
            <w:vAlign w:val="center"/>
          </w:tcPr>
          <w:p w14:paraId="72352337" w14:textId="77777777" w:rsidR="003B39E7" w:rsidRDefault="003B39E7" w:rsidP="003B39E7">
            <w:pPr>
              <w:tabs>
                <w:tab w:val="left" w:pos="5820"/>
              </w:tabs>
              <w:spacing w:line="360" w:lineRule="auto"/>
              <w:jc w:val="center"/>
              <w:rPr>
                <w:sz w:val="20"/>
                <w:szCs w:val="21"/>
              </w:rPr>
            </w:pPr>
            <w:r>
              <w:rPr>
                <w:rFonts w:hint="eastAsia"/>
                <w:sz w:val="20"/>
                <w:szCs w:val="21"/>
              </w:rPr>
              <w:t>4</w:t>
            </w:r>
          </w:p>
        </w:tc>
        <w:tc>
          <w:tcPr>
            <w:tcW w:w="955" w:type="pct"/>
            <w:tcBorders>
              <w:top w:val="single" w:sz="4" w:space="0" w:color="000000"/>
              <w:left w:val="single" w:sz="4" w:space="0" w:color="000000"/>
              <w:bottom w:val="single" w:sz="4" w:space="0" w:color="000000"/>
              <w:right w:val="single" w:sz="4" w:space="0" w:color="000000"/>
            </w:tcBorders>
            <w:vAlign w:val="center"/>
          </w:tcPr>
          <w:p w14:paraId="7B94E9B7" w14:textId="77777777" w:rsidR="003B39E7" w:rsidRDefault="003B39E7" w:rsidP="003B39E7">
            <w:pPr>
              <w:tabs>
                <w:tab w:val="left" w:pos="5820"/>
              </w:tabs>
              <w:spacing w:line="360" w:lineRule="auto"/>
              <w:jc w:val="center"/>
              <w:rPr>
                <w:sz w:val="20"/>
                <w:szCs w:val="21"/>
              </w:rPr>
            </w:pPr>
          </w:p>
        </w:tc>
        <w:tc>
          <w:tcPr>
            <w:tcW w:w="882" w:type="pct"/>
            <w:tcBorders>
              <w:top w:val="single" w:sz="4" w:space="0" w:color="000000"/>
              <w:left w:val="single" w:sz="4" w:space="0" w:color="000000"/>
              <w:bottom w:val="single" w:sz="4" w:space="0" w:color="000000"/>
              <w:right w:val="single" w:sz="4" w:space="0" w:color="000000"/>
            </w:tcBorders>
            <w:vAlign w:val="center"/>
          </w:tcPr>
          <w:p w14:paraId="1AD711AF" w14:textId="77777777" w:rsidR="003B39E7" w:rsidRDefault="003B39E7" w:rsidP="003B39E7">
            <w:pPr>
              <w:tabs>
                <w:tab w:val="left" w:pos="5820"/>
              </w:tabs>
              <w:spacing w:line="360" w:lineRule="auto"/>
              <w:jc w:val="center"/>
              <w:rPr>
                <w:sz w:val="20"/>
                <w:szCs w:val="21"/>
              </w:rPr>
            </w:pPr>
          </w:p>
        </w:tc>
        <w:tc>
          <w:tcPr>
            <w:tcW w:w="1030" w:type="pct"/>
            <w:tcBorders>
              <w:top w:val="single" w:sz="4" w:space="0" w:color="000000"/>
              <w:left w:val="single" w:sz="4" w:space="0" w:color="000000"/>
              <w:bottom w:val="single" w:sz="4" w:space="0" w:color="000000"/>
              <w:right w:val="single" w:sz="4" w:space="0" w:color="000000"/>
            </w:tcBorders>
            <w:vAlign w:val="center"/>
          </w:tcPr>
          <w:p w14:paraId="47CE3852" w14:textId="52ADD1B0" w:rsidR="003B39E7" w:rsidRDefault="003B39E7" w:rsidP="003B39E7">
            <w:pPr>
              <w:tabs>
                <w:tab w:val="left" w:pos="5820"/>
              </w:tabs>
              <w:spacing w:line="360" w:lineRule="auto"/>
              <w:jc w:val="center"/>
              <w:rPr>
                <w:sz w:val="20"/>
                <w:szCs w:val="21"/>
              </w:rPr>
            </w:pPr>
            <w:r>
              <w:rPr>
                <w:sz w:val="20"/>
                <w:szCs w:val="21"/>
              </w:rPr>
              <w:sym w:font="Wingdings 2" w:char="F0A3"/>
            </w:r>
            <w:r>
              <w:rPr>
                <w:rFonts w:hint="eastAsia"/>
                <w:sz w:val="20"/>
                <w:szCs w:val="21"/>
              </w:rPr>
              <w:t>主要源流</w:t>
            </w:r>
            <w:r>
              <w:rPr>
                <w:rFonts w:hint="eastAsia"/>
                <w:sz w:val="20"/>
                <w:szCs w:val="21"/>
              </w:rPr>
              <w:t xml:space="preserve"> </w:t>
            </w:r>
            <w:r>
              <w:rPr>
                <w:sz w:val="20"/>
                <w:szCs w:val="21"/>
              </w:rPr>
              <w:sym w:font="Wingdings 2" w:char="F0A3"/>
            </w:r>
            <w:r>
              <w:rPr>
                <w:rFonts w:hint="eastAsia"/>
                <w:sz w:val="20"/>
                <w:szCs w:val="21"/>
              </w:rPr>
              <w:t>次要源流</w:t>
            </w:r>
          </w:p>
        </w:tc>
        <w:tc>
          <w:tcPr>
            <w:tcW w:w="809" w:type="pct"/>
            <w:tcBorders>
              <w:top w:val="single" w:sz="4" w:space="0" w:color="000000"/>
              <w:left w:val="single" w:sz="4" w:space="0" w:color="000000"/>
              <w:bottom w:val="single" w:sz="4" w:space="0" w:color="000000"/>
              <w:right w:val="single" w:sz="4" w:space="0" w:color="000000"/>
            </w:tcBorders>
            <w:vAlign w:val="center"/>
          </w:tcPr>
          <w:p w14:paraId="4D538225" w14:textId="715228DF" w:rsidR="003B39E7" w:rsidRDefault="003B39E7" w:rsidP="003B39E7">
            <w:pPr>
              <w:tabs>
                <w:tab w:val="left" w:pos="5820"/>
              </w:tabs>
              <w:spacing w:line="360" w:lineRule="auto"/>
              <w:jc w:val="center"/>
              <w:rPr>
                <w:sz w:val="20"/>
                <w:szCs w:val="21"/>
              </w:rPr>
            </w:pPr>
            <w:r>
              <w:rPr>
                <w:sz w:val="20"/>
                <w:szCs w:val="21"/>
              </w:rPr>
              <w:sym w:font="Wingdings 2" w:char="F0A3"/>
            </w:r>
            <w:r>
              <w:rPr>
                <w:rFonts w:hint="eastAsia"/>
                <w:sz w:val="20"/>
                <w:szCs w:val="21"/>
              </w:rPr>
              <w:t>实测</w:t>
            </w:r>
            <w:r>
              <w:rPr>
                <w:rFonts w:hint="eastAsia"/>
                <w:sz w:val="20"/>
                <w:szCs w:val="21"/>
              </w:rPr>
              <w:t xml:space="preserve"> </w:t>
            </w:r>
            <w:r>
              <w:rPr>
                <w:sz w:val="20"/>
                <w:szCs w:val="21"/>
              </w:rPr>
              <w:sym w:font="Wingdings 2" w:char="F0A3"/>
            </w:r>
            <w:r>
              <w:rPr>
                <w:rFonts w:hint="eastAsia"/>
                <w:sz w:val="20"/>
                <w:szCs w:val="21"/>
              </w:rPr>
              <w:t>缺省</w:t>
            </w:r>
          </w:p>
        </w:tc>
        <w:tc>
          <w:tcPr>
            <w:tcW w:w="955" w:type="pct"/>
            <w:tcBorders>
              <w:top w:val="single" w:sz="4" w:space="0" w:color="000000"/>
              <w:left w:val="single" w:sz="4" w:space="0" w:color="000000"/>
              <w:bottom w:val="single" w:sz="4" w:space="0" w:color="000000"/>
              <w:right w:val="single" w:sz="4" w:space="0" w:color="000000"/>
            </w:tcBorders>
            <w:vAlign w:val="center"/>
          </w:tcPr>
          <w:p w14:paraId="2206AF63" w14:textId="77777777" w:rsidR="003B39E7" w:rsidRDefault="003B39E7" w:rsidP="003B39E7">
            <w:pPr>
              <w:tabs>
                <w:tab w:val="left" w:pos="5820"/>
              </w:tabs>
              <w:spacing w:line="360" w:lineRule="auto"/>
              <w:jc w:val="center"/>
              <w:rPr>
                <w:sz w:val="20"/>
                <w:szCs w:val="21"/>
              </w:rPr>
            </w:pPr>
            <w:r>
              <w:rPr>
                <w:sz w:val="20"/>
                <w:szCs w:val="21"/>
              </w:rPr>
              <w:sym w:font="Wingdings 2" w:char="F0A3"/>
            </w:r>
            <w:r>
              <w:rPr>
                <w:rFonts w:hint="eastAsia"/>
                <w:sz w:val="20"/>
                <w:szCs w:val="21"/>
              </w:rPr>
              <w:t>是</w:t>
            </w:r>
            <w:r>
              <w:rPr>
                <w:rFonts w:hint="eastAsia"/>
                <w:sz w:val="20"/>
                <w:szCs w:val="21"/>
              </w:rPr>
              <w:t xml:space="preserve"> </w:t>
            </w:r>
            <w:r>
              <w:rPr>
                <w:sz w:val="20"/>
                <w:szCs w:val="21"/>
              </w:rPr>
              <w:sym w:font="Wingdings 2" w:char="F0A3"/>
            </w:r>
            <w:r>
              <w:rPr>
                <w:rFonts w:hint="eastAsia"/>
                <w:sz w:val="20"/>
                <w:szCs w:val="21"/>
              </w:rPr>
              <w:t>否</w:t>
            </w:r>
          </w:p>
        </w:tc>
      </w:tr>
    </w:tbl>
    <w:p w14:paraId="51DA76F4" w14:textId="77777777" w:rsidR="003B39E7" w:rsidRPr="00A61249" w:rsidRDefault="003B39E7" w:rsidP="00A61249">
      <w:pPr>
        <w:spacing w:beforeLines="50" w:before="156" w:afterLines="50" w:after="156"/>
        <w:ind w:right="210"/>
        <w:jc w:val="center"/>
        <w:rPr>
          <w:rFonts w:ascii="黑体" w:eastAsia="黑体" w:hAnsi="黑体"/>
          <w:sz w:val="22"/>
        </w:rPr>
      </w:pPr>
    </w:p>
    <w:p w14:paraId="6BC26936" w14:textId="77777777" w:rsidR="00CF0B0D" w:rsidRPr="00EE2C3F" w:rsidRDefault="00000000">
      <w:pPr>
        <w:pStyle w:val="afff2"/>
        <w:numPr>
          <w:ilvl w:val="0"/>
          <w:numId w:val="1"/>
        </w:numPr>
        <w:spacing w:beforeLines="50" w:before="156" w:afterLines="50" w:after="156"/>
        <w:ind w:leftChars="0" w:right="210" w:firstLineChars="0"/>
        <w:jc w:val="center"/>
        <w:rPr>
          <w:rFonts w:ascii="黑体" w:eastAsia="黑体" w:hAnsi="黑体"/>
          <w:sz w:val="22"/>
        </w:rPr>
      </w:pPr>
      <w:r w:rsidRPr="00EE2C3F">
        <w:rPr>
          <w:rFonts w:ascii="黑体" w:eastAsia="黑体" w:hAnsi="黑体" w:hint="eastAsia"/>
          <w:sz w:val="22"/>
        </w:rPr>
        <w:t>表</w:t>
      </w:r>
      <w:r w:rsidRPr="00EE2C3F">
        <w:rPr>
          <w:rFonts w:ascii="黑体" w:eastAsia="黑体" w:hAnsi="黑体"/>
          <w:sz w:val="22"/>
        </w:rPr>
        <w:t xml:space="preserve">A.6 </w:t>
      </w:r>
      <w:r w:rsidRPr="00EE2C3F">
        <w:rPr>
          <w:rFonts w:ascii="黑体" w:eastAsia="黑体" w:hAnsi="黑体" w:hint="eastAsia"/>
          <w:sz w:val="22"/>
        </w:rPr>
        <w:t>实测的方法监测计量要求符合性判定</w:t>
      </w:r>
    </w:p>
    <w:tbl>
      <w:tblPr>
        <w:tblStyle w:val="aff3"/>
        <w:tblW w:w="5000" w:type="pct"/>
        <w:jc w:val="center"/>
        <w:tblLook w:val="04A0" w:firstRow="1" w:lastRow="0" w:firstColumn="1" w:lastColumn="0" w:noHBand="0" w:noVBand="1"/>
      </w:tblPr>
      <w:tblGrid>
        <w:gridCol w:w="496"/>
        <w:gridCol w:w="733"/>
        <w:gridCol w:w="1263"/>
        <w:gridCol w:w="813"/>
        <w:gridCol w:w="1684"/>
        <w:gridCol w:w="966"/>
        <w:gridCol w:w="652"/>
        <w:gridCol w:w="652"/>
        <w:gridCol w:w="966"/>
        <w:gridCol w:w="1119"/>
      </w:tblGrid>
      <w:tr w:rsidR="00EE2C3F" w:rsidRPr="00486149" w14:paraId="57EDF8E3" w14:textId="77777777" w:rsidTr="00D92E8D">
        <w:trPr>
          <w:trHeight w:val="450"/>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01CEA204" w14:textId="77777777" w:rsidR="00EE2C3F" w:rsidRPr="00486149" w:rsidRDefault="00EE2C3F" w:rsidP="00D92E8D">
            <w:pPr>
              <w:tabs>
                <w:tab w:val="left" w:pos="5820"/>
              </w:tabs>
              <w:spacing w:line="360" w:lineRule="auto"/>
              <w:jc w:val="center"/>
              <w:rPr>
                <w:rFonts w:ascii="宋体" w:hAnsi="宋体"/>
                <w:bCs/>
                <w:sz w:val="20"/>
                <w:szCs w:val="20"/>
              </w:rPr>
            </w:pPr>
            <w:r w:rsidRPr="00486149">
              <w:rPr>
                <w:rFonts w:ascii="宋体" w:hAnsi="宋体" w:hint="eastAsia"/>
                <w:bCs/>
                <w:sz w:val="20"/>
                <w:szCs w:val="20"/>
              </w:rPr>
              <w:t>序号</w:t>
            </w:r>
          </w:p>
        </w:tc>
        <w:tc>
          <w:tcPr>
            <w:tcW w:w="392" w:type="pct"/>
            <w:tcBorders>
              <w:top w:val="single" w:sz="4" w:space="0" w:color="000000"/>
              <w:left w:val="single" w:sz="4" w:space="0" w:color="000000"/>
              <w:bottom w:val="single" w:sz="4" w:space="0" w:color="000000"/>
              <w:right w:val="single" w:sz="4" w:space="0" w:color="000000"/>
            </w:tcBorders>
            <w:vAlign w:val="center"/>
          </w:tcPr>
          <w:p w14:paraId="6F2A2F3E" w14:textId="77777777" w:rsidR="00EE2C3F" w:rsidRPr="00486149" w:rsidDel="00926EA9" w:rsidRDefault="00EE2C3F" w:rsidP="00D92E8D">
            <w:pPr>
              <w:tabs>
                <w:tab w:val="left" w:pos="5820"/>
              </w:tabs>
              <w:spacing w:line="360" w:lineRule="auto"/>
              <w:jc w:val="center"/>
              <w:rPr>
                <w:rFonts w:ascii="宋体" w:hAnsi="宋体"/>
                <w:bCs/>
                <w:sz w:val="20"/>
                <w:szCs w:val="20"/>
              </w:rPr>
            </w:pPr>
            <w:r w:rsidRPr="00486149">
              <w:rPr>
                <w:rFonts w:ascii="宋体" w:hAnsi="宋体" w:hint="eastAsia"/>
                <w:bCs/>
                <w:sz w:val="20"/>
                <w:szCs w:val="20"/>
              </w:rPr>
              <w:t>排放源名称</w:t>
            </w:r>
          </w:p>
        </w:tc>
        <w:tc>
          <w:tcPr>
            <w:tcW w:w="676" w:type="pct"/>
            <w:tcBorders>
              <w:top w:val="single" w:sz="4" w:space="0" w:color="000000"/>
              <w:left w:val="single" w:sz="4" w:space="0" w:color="000000"/>
              <w:bottom w:val="single" w:sz="4" w:space="0" w:color="000000"/>
              <w:right w:val="single" w:sz="4" w:space="0" w:color="000000"/>
            </w:tcBorders>
            <w:vAlign w:val="center"/>
          </w:tcPr>
          <w:p w14:paraId="40635BC8" w14:textId="77777777" w:rsidR="00EE2C3F" w:rsidRPr="00486149" w:rsidRDefault="00EE2C3F" w:rsidP="00D92E8D">
            <w:pPr>
              <w:tabs>
                <w:tab w:val="left" w:pos="5820"/>
              </w:tabs>
              <w:spacing w:line="360" w:lineRule="auto"/>
              <w:jc w:val="center"/>
              <w:rPr>
                <w:rFonts w:ascii="宋体" w:hAnsi="宋体"/>
                <w:bCs/>
                <w:sz w:val="20"/>
                <w:szCs w:val="20"/>
              </w:rPr>
            </w:pPr>
            <w:r w:rsidRPr="00486149">
              <w:rPr>
                <w:rFonts w:ascii="宋体" w:hAnsi="宋体" w:hint="eastAsia"/>
                <w:bCs/>
                <w:sz w:val="20"/>
                <w:szCs w:val="20"/>
              </w:rPr>
              <w:t>排放</w:t>
            </w:r>
            <w:proofErr w:type="gramStart"/>
            <w:r w:rsidRPr="00486149">
              <w:rPr>
                <w:rFonts w:ascii="宋体" w:hAnsi="宋体" w:hint="eastAsia"/>
                <w:bCs/>
                <w:sz w:val="20"/>
                <w:szCs w:val="20"/>
              </w:rPr>
              <w:t>源类型</w:t>
            </w:r>
            <w:proofErr w:type="gramEnd"/>
          </w:p>
        </w:tc>
        <w:tc>
          <w:tcPr>
            <w:tcW w:w="435" w:type="pct"/>
            <w:tcBorders>
              <w:top w:val="single" w:sz="4" w:space="0" w:color="000000"/>
              <w:left w:val="single" w:sz="4" w:space="0" w:color="000000"/>
              <w:bottom w:val="single" w:sz="4" w:space="0" w:color="000000"/>
              <w:right w:val="single" w:sz="4" w:space="0" w:color="000000"/>
            </w:tcBorders>
            <w:vAlign w:val="center"/>
          </w:tcPr>
          <w:p w14:paraId="3EC4D49C" w14:textId="77777777" w:rsidR="00EE2C3F" w:rsidRPr="00486149" w:rsidRDefault="00EE2C3F" w:rsidP="00D92E8D">
            <w:pPr>
              <w:tabs>
                <w:tab w:val="left" w:pos="5820"/>
              </w:tabs>
              <w:spacing w:line="360" w:lineRule="auto"/>
              <w:jc w:val="center"/>
              <w:rPr>
                <w:rFonts w:ascii="宋体" w:hAnsi="宋体"/>
                <w:bCs/>
                <w:sz w:val="20"/>
                <w:szCs w:val="20"/>
              </w:rPr>
            </w:pPr>
            <w:r w:rsidRPr="00486149">
              <w:rPr>
                <w:rFonts w:ascii="宋体" w:hAnsi="宋体" w:hint="eastAsia"/>
                <w:bCs/>
                <w:sz w:val="20"/>
                <w:szCs w:val="20"/>
              </w:rPr>
              <w:t>参数</w:t>
            </w:r>
          </w:p>
        </w:tc>
        <w:tc>
          <w:tcPr>
            <w:tcW w:w="901" w:type="pct"/>
            <w:tcBorders>
              <w:top w:val="single" w:sz="4" w:space="0" w:color="000000"/>
              <w:left w:val="single" w:sz="4" w:space="0" w:color="000000"/>
              <w:bottom w:val="single" w:sz="4" w:space="0" w:color="000000"/>
              <w:right w:val="single" w:sz="4" w:space="0" w:color="000000"/>
            </w:tcBorders>
            <w:vAlign w:val="center"/>
          </w:tcPr>
          <w:p w14:paraId="201D2D0E" w14:textId="77777777" w:rsidR="00EE2C3F" w:rsidRPr="00486149" w:rsidRDefault="00EE2C3F" w:rsidP="00D92E8D">
            <w:pPr>
              <w:tabs>
                <w:tab w:val="left" w:pos="5820"/>
              </w:tabs>
              <w:jc w:val="center"/>
              <w:rPr>
                <w:bCs/>
                <w:sz w:val="20"/>
                <w:szCs w:val="20"/>
              </w:rPr>
            </w:pPr>
            <w:r w:rsidRPr="00486149">
              <w:rPr>
                <w:rFonts w:hint="eastAsia"/>
                <w:bCs/>
                <w:sz w:val="20"/>
                <w:szCs w:val="20"/>
              </w:rPr>
              <w:t>监测设备</w:t>
            </w:r>
          </w:p>
        </w:tc>
        <w:tc>
          <w:tcPr>
            <w:tcW w:w="517" w:type="pct"/>
            <w:tcBorders>
              <w:top w:val="single" w:sz="4" w:space="0" w:color="000000"/>
              <w:left w:val="single" w:sz="4" w:space="0" w:color="000000"/>
              <w:bottom w:val="single" w:sz="4" w:space="0" w:color="000000"/>
              <w:right w:val="single" w:sz="4" w:space="0" w:color="000000"/>
            </w:tcBorders>
            <w:vAlign w:val="center"/>
          </w:tcPr>
          <w:p w14:paraId="1A563766" w14:textId="77777777" w:rsidR="00EE2C3F" w:rsidRPr="00486149" w:rsidRDefault="00EE2C3F" w:rsidP="00D92E8D">
            <w:pPr>
              <w:tabs>
                <w:tab w:val="left" w:pos="5820"/>
              </w:tabs>
              <w:spacing w:line="360" w:lineRule="auto"/>
              <w:jc w:val="center"/>
              <w:rPr>
                <w:rFonts w:ascii="宋体" w:hAnsi="宋体"/>
                <w:bCs/>
                <w:sz w:val="20"/>
                <w:szCs w:val="20"/>
              </w:rPr>
            </w:pPr>
            <w:r w:rsidRPr="00486149">
              <w:rPr>
                <w:rFonts w:ascii="宋体" w:hAnsi="宋体" w:hint="eastAsia"/>
                <w:bCs/>
                <w:sz w:val="20"/>
                <w:szCs w:val="20"/>
              </w:rPr>
              <w:t>监测频次</w:t>
            </w:r>
          </w:p>
        </w:tc>
        <w:tc>
          <w:tcPr>
            <w:tcW w:w="349" w:type="pct"/>
            <w:tcBorders>
              <w:top w:val="single" w:sz="4" w:space="0" w:color="000000"/>
              <w:left w:val="single" w:sz="4" w:space="0" w:color="000000"/>
              <w:bottom w:val="single" w:sz="4" w:space="0" w:color="000000"/>
              <w:right w:val="single" w:sz="4" w:space="0" w:color="000000"/>
            </w:tcBorders>
            <w:vAlign w:val="center"/>
          </w:tcPr>
          <w:p w14:paraId="7897F834" w14:textId="77777777" w:rsidR="00EE2C3F" w:rsidRPr="00486149" w:rsidDel="00926EA9" w:rsidRDefault="00EE2C3F" w:rsidP="00D92E8D">
            <w:pPr>
              <w:tabs>
                <w:tab w:val="left" w:pos="5820"/>
              </w:tabs>
              <w:spacing w:line="360" w:lineRule="auto"/>
              <w:jc w:val="center"/>
              <w:rPr>
                <w:rFonts w:ascii="宋体" w:hAnsi="宋体"/>
                <w:bCs/>
                <w:sz w:val="20"/>
                <w:szCs w:val="20"/>
              </w:rPr>
            </w:pPr>
            <w:r w:rsidRPr="00486149">
              <w:rPr>
                <w:rFonts w:ascii="宋体" w:hAnsi="宋体" w:hint="eastAsia"/>
                <w:bCs/>
                <w:sz w:val="20"/>
                <w:szCs w:val="20"/>
              </w:rPr>
              <w:t>计量方法</w:t>
            </w:r>
          </w:p>
        </w:tc>
        <w:tc>
          <w:tcPr>
            <w:tcW w:w="349" w:type="pct"/>
            <w:tcBorders>
              <w:top w:val="single" w:sz="4" w:space="0" w:color="000000"/>
              <w:left w:val="single" w:sz="4" w:space="0" w:color="000000"/>
              <w:bottom w:val="single" w:sz="4" w:space="0" w:color="000000"/>
              <w:right w:val="single" w:sz="4" w:space="0" w:color="000000"/>
            </w:tcBorders>
            <w:vAlign w:val="center"/>
          </w:tcPr>
          <w:p w14:paraId="7919CCE9" w14:textId="77777777" w:rsidR="00EE2C3F" w:rsidRPr="00486149" w:rsidDel="00926EA9" w:rsidRDefault="00EE2C3F" w:rsidP="00D92E8D">
            <w:pPr>
              <w:tabs>
                <w:tab w:val="left" w:pos="5820"/>
              </w:tabs>
              <w:spacing w:line="360" w:lineRule="auto"/>
              <w:jc w:val="center"/>
              <w:rPr>
                <w:rFonts w:ascii="宋体" w:hAnsi="宋体"/>
                <w:bCs/>
                <w:sz w:val="20"/>
                <w:szCs w:val="20"/>
              </w:rPr>
            </w:pPr>
            <w:r w:rsidRPr="00486149">
              <w:rPr>
                <w:rFonts w:ascii="宋体" w:hAnsi="宋体" w:hint="eastAsia"/>
                <w:bCs/>
                <w:sz w:val="20"/>
                <w:szCs w:val="20"/>
              </w:rPr>
              <w:t>计量频次</w:t>
            </w:r>
          </w:p>
        </w:tc>
        <w:tc>
          <w:tcPr>
            <w:tcW w:w="517" w:type="pct"/>
            <w:tcBorders>
              <w:top w:val="single" w:sz="4" w:space="0" w:color="000000"/>
              <w:left w:val="single" w:sz="4" w:space="0" w:color="000000"/>
              <w:bottom w:val="single" w:sz="4" w:space="0" w:color="000000"/>
              <w:right w:val="single" w:sz="4" w:space="0" w:color="000000"/>
            </w:tcBorders>
            <w:vAlign w:val="center"/>
          </w:tcPr>
          <w:p w14:paraId="6DD707BE" w14:textId="77777777" w:rsidR="00EE2C3F" w:rsidRPr="00486149" w:rsidRDefault="00EE2C3F" w:rsidP="00D92E8D">
            <w:pPr>
              <w:tabs>
                <w:tab w:val="left" w:pos="5820"/>
              </w:tabs>
              <w:spacing w:line="360" w:lineRule="auto"/>
              <w:jc w:val="center"/>
              <w:rPr>
                <w:rFonts w:ascii="宋体" w:hAnsi="宋体"/>
                <w:bCs/>
                <w:sz w:val="20"/>
                <w:szCs w:val="20"/>
              </w:rPr>
            </w:pPr>
            <w:r w:rsidRPr="00486149">
              <w:rPr>
                <w:rFonts w:ascii="宋体" w:hAnsi="宋体" w:hint="eastAsia"/>
                <w:bCs/>
                <w:sz w:val="20"/>
                <w:szCs w:val="20"/>
              </w:rPr>
              <w:t>不确定度</w:t>
            </w:r>
          </w:p>
        </w:tc>
        <w:tc>
          <w:tcPr>
            <w:tcW w:w="599" w:type="pct"/>
            <w:tcBorders>
              <w:top w:val="single" w:sz="4" w:space="0" w:color="000000"/>
              <w:left w:val="single" w:sz="4" w:space="0" w:color="000000"/>
              <w:bottom w:val="single" w:sz="4" w:space="0" w:color="000000"/>
              <w:right w:val="single" w:sz="4" w:space="0" w:color="000000"/>
            </w:tcBorders>
            <w:vAlign w:val="center"/>
          </w:tcPr>
          <w:p w14:paraId="6D510306" w14:textId="77777777" w:rsidR="00EE2C3F" w:rsidRPr="00486149" w:rsidDel="00926EA9" w:rsidRDefault="00EE2C3F" w:rsidP="00D92E8D">
            <w:pPr>
              <w:tabs>
                <w:tab w:val="left" w:pos="5820"/>
              </w:tabs>
              <w:spacing w:line="360" w:lineRule="auto"/>
              <w:jc w:val="center"/>
              <w:rPr>
                <w:rFonts w:ascii="宋体" w:hAnsi="宋体"/>
                <w:bCs/>
                <w:sz w:val="20"/>
                <w:szCs w:val="20"/>
              </w:rPr>
            </w:pPr>
            <w:r w:rsidRPr="00486149">
              <w:rPr>
                <w:rFonts w:ascii="宋体" w:hAnsi="宋体" w:hint="eastAsia"/>
                <w:bCs/>
                <w:sz w:val="20"/>
                <w:szCs w:val="20"/>
              </w:rPr>
              <w:t>是否符合监测计量要求</w:t>
            </w:r>
          </w:p>
        </w:tc>
      </w:tr>
      <w:tr w:rsidR="00EE2C3F" w:rsidRPr="00486149" w14:paraId="1C41E27D" w14:textId="77777777" w:rsidTr="00D92E8D">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5F71F21B" w14:textId="77777777" w:rsidR="00EE2C3F" w:rsidRPr="00486149" w:rsidRDefault="00EE2C3F" w:rsidP="00D92E8D">
            <w:pPr>
              <w:tabs>
                <w:tab w:val="left" w:pos="5820"/>
              </w:tabs>
              <w:spacing w:line="360" w:lineRule="auto"/>
              <w:jc w:val="center"/>
              <w:rPr>
                <w:sz w:val="20"/>
                <w:szCs w:val="20"/>
              </w:rPr>
            </w:pPr>
            <w:r w:rsidRPr="00486149">
              <w:rPr>
                <w:rFonts w:hint="eastAsia"/>
                <w:sz w:val="20"/>
                <w:szCs w:val="20"/>
              </w:rPr>
              <w:t>1</w:t>
            </w:r>
          </w:p>
        </w:tc>
        <w:tc>
          <w:tcPr>
            <w:tcW w:w="392" w:type="pct"/>
            <w:tcBorders>
              <w:top w:val="single" w:sz="4" w:space="0" w:color="000000"/>
              <w:left w:val="single" w:sz="4" w:space="0" w:color="000000"/>
              <w:bottom w:val="single" w:sz="4" w:space="0" w:color="000000"/>
              <w:right w:val="single" w:sz="4" w:space="0" w:color="000000"/>
            </w:tcBorders>
            <w:vAlign w:val="center"/>
          </w:tcPr>
          <w:p w14:paraId="3161E740" w14:textId="77777777" w:rsidR="00EE2C3F" w:rsidRPr="00486149" w:rsidRDefault="00EE2C3F" w:rsidP="00D92E8D">
            <w:pPr>
              <w:tabs>
                <w:tab w:val="left" w:pos="5820"/>
              </w:tabs>
              <w:spacing w:line="360" w:lineRule="auto"/>
              <w:jc w:val="center"/>
              <w:rPr>
                <w:sz w:val="20"/>
                <w:szCs w:val="20"/>
              </w:rPr>
            </w:pPr>
          </w:p>
        </w:tc>
        <w:tc>
          <w:tcPr>
            <w:tcW w:w="676" w:type="pct"/>
            <w:tcBorders>
              <w:top w:val="single" w:sz="4" w:space="0" w:color="000000"/>
              <w:left w:val="single" w:sz="4" w:space="0" w:color="000000"/>
              <w:bottom w:val="single" w:sz="4" w:space="0" w:color="000000"/>
              <w:right w:val="single" w:sz="4" w:space="0" w:color="000000"/>
            </w:tcBorders>
            <w:vAlign w:val="center"/>
          </w:tcPr>
          <w:p w14:paraId="13F15C3E" w14:textId="77777777" w:rsidR="00EE2C3F" w:rsidRPr="00486149" w:rsidRDefault="00EE2C3F" w:rsidP="00D92E8D">
            <w:pPr>
              <w:tabs>
                <w:tab w:val="left" w:pos="5820"/>
              </w:tabs>
              <w:spacing w:line="360" w:lineRule="auto"/>
              <w:jc w:val="center"/>
              <w:rPr>
                <w:sz w:val="20"/>
                <w:szCs w:val="20"/>
              </w:rPr>
            </w:pPr>
            <w:r w:rsidRPr="00486149">
              <w:rPr>
                <w:sz w:val="20"/>
                <w:szCs w:val="20"/>
              </w:rPr>
              <w:sym w:font="Wingdings 2" w:char="F0A3"/>
            </w:r>
            <w:r w:rsidRPr="00486149">
              <w:rPr>
                <w:rFonts w:hint="eastAsia"/>
                <w:sz w:val="20"/>
                <w:szCs w:val="20"/>
              </w:rPr>
              <w:t>主要排放源</w:t>
            </w:r>
            <w:r w:rsidRPr="00486149">
              <w:rPr>
                <w:sz w:val="20"/>
                <w:szCs w:val="20"/>
              </w:rPr>
              <w:sym w:font="Wingdings 2" w:char="F0A3"/>
            </w:r>
            <w:r w:rsidRPr="00486149">
              <w:rPr>
                <w:rFonts w:hint="eastAsia"/>
                <w:sz w:val="20"/>
                <w:szCs w:val="20"/>
              </w:rPr>
              <w:t>次要排放源</w:t>
            </w:r>
          </w:p>
        </w:tc>
        <w:tc>
          <w:tcPr>
            <w:tcW w:w="435" w:type="pct"/>
            <w:tcBorders>
              <w:top w:val="single" w:sz="4" w:space="0" w:color="000000"/>
              <w:left w:val="single" w:sz="4" w:space="0" w:color="000000"/>
              <w:bottom w:val="single" w:sz="4" w:space="0" w:color="000000"/>
              <w:right w:val="single" w:sz="4" w:space="0" w:color="000000"/>
            </w:tcBorders>
            <w:vAlign w:val="center"/>
          </w:tcPr>
          <w:p w14:paraId="2D6C6FC5" w14:textId="77777777" w:rsidR="00EE2C3F" w:rsidRPr="00486149" w:rsidRDefault="00EE2C3F" w:rsidP="00D92E8D">
            <w:pPr>
              <w:tabs>
                <w:tab w:val="left" w:pos="5820"/>
              </w:tabs>
              <w:spacing w:line="360" w:lineRule="auto"/>
              <w:jc w:val="center"/>
              <w:rPr>
                <w:sz w:val="20"/>
                <w:szCs w:val="20"/>
              </w:rPr>
            </w:pPr>
          </w:p>
        </w:tc>
        <w:tc>
          <w:tcPr>
            <w:tcW w:w="901" w:type="pct"/>
            <w:tcBorders>
              <w:top w:val="single" w:sz="4" w:space="0" w:color="000000"/>
              <w:left w:val="single" w:sz="4" w:space="0" w:color="000000"/>
              <w:bottom w:val="single" w:sz="4" w:space="0" w:color="000000"/>
              <w:right w:val="single" w:sz="4" w:space="0" w:color="000000"/>
            </w:tcBorders>
            <w:vAlign w:val="center"/>
          </w:tcPr>
          <w:p w14:paraId="3408A9B7" w14:textId="77777777" w:rsidR="00EE2C3F" w:rsidRPr="00486149" w:rsidRDefault="00EE2C3F" w:rsidP="00D92E8D">
            <w:pPr>
              <w:tabs>
                <w:tab w:val="left" w:pos="5820"/>
              </w:tabs>
              <w:spacing w:line="360" w:lineRule="auto"/>
              <w:jc w:val="center"/>
              <w:rPr>
                <w:sz w:val="20"/>
                <w:szCs w:val="20"/>
              </w:rPr>
            </w:pPr>
          </w:p>
        </w:tc>
        <w:tc>
          <w:tcPr>
            <w:tcW w:w="517" w:type="pct"/>
            <w:tcBorders>
              <w:top w:val="single" w:sz="4" w:space="0" w:color="000000"/>
              <w:left w:val="single" w:sz="4" w:space="0" w:color="000000"/>
              <w:bottom w:val="single" w:sz="4" w:space="0" w:color="000000"/>
              <w:right w:val="single" w:sz="4" w:space="0" w:color="000000"/>
            </w:tcBorders>
            <w:vAlign w:val="center"/>
          </w:tcPr>
          <w:p w14:paraId="4B63A074" w14:textId="77777777" w:rsidR="00EE2C3F" w:rsidRPr="00486149" w:rsidRDefault="00EE2C3F" w:rsidP="00D92E8D">
            <w:pPr>
              <w:tabs>
                <w:tab w:val="left" w:pos="5820"/>
              </w:tabs>
              <w:spacing w:line="360" w:lineRule="auto"/>
              <w:jc w:val="center"/>
              <w:rPr>
                <w:sz w:val="20"/>
                <w:szCs w:val="20"/>
              </w:rPr>
            </w:pPr>
          </w:p>
        </w:tc>
        <w:tc>
          <w:tcPr>
            <w:tcW w:w="349" w:type="pct"/>
            <w:tcBorders>
              <w:top w:val="single" w:sz="4" w:space="0" w:color="000000"/>
              <w:left w:val="single" w:sz="4" w:space="0" w:color="000000"/>
              <w:bottom w:val="single" w:sz="4" w:space="0" w:color="000000"/>
              <w:right w:val="single" w:sz="4" w:space="0" w:color="000000"/>
            </w:tcBorders>
            <w:vAlign w:val="center"/>
          </w:tcPr>
          <w:p w14:paraId="480F6D37" w14:textId="77777777" w:rsidR="00EE2C3F" w:rsidRPr="00486149" w:rsidRDefault="00EE2C3F" w:rsidP="00D92E8D">
            <w:pPr>
              <w:tabs>
                <w:tab w:val="left" w:pos="5820"/>
              </w:tabs>
              <w:spacing w:line="360" w:lineRule="auto"/>
              <w:jc w:val="center"/>
              <w:rPr>
                <w:sz w:val="20"/>
                <w:szCs w:val="20"/>
              </w:rPr>
            </w:pPr>
          </w:p>
        </w:tc>
        <w:tc>
          <w:tcPr>
            <w:tcW w:w="349" w:type="pct"/>
            <w:tcBorders>
              <w:top w:val="single" w:sz="4" w:space="0" w:color="000000"/>
              <w:left w:val="single" w:sz="4" w:space="0" w:color="000000"/>
              <w:bottom w:val="single" w:sz="4" w:space="0" w:color="000000"/>
              <w:right w:val="single" w:sz="4" w:space="0" w:color="000000"/>
            </w:tcBorders>
            <w:vAlign w:val="center"/>
          </w:tcPr>
          <w:p w14:paraId="12DDA01D" w14:textId="77777777" w:rsidR="00EE2C3F" w:rsidRPr="00486149" w:rsidRDefault="00EE2C3F" w:rsidP="00D92E8D">
            <w:pPr>
              <w:tabs>
                <w:tab w:val="left" w:pos="5820"/>
              </w:tabs>
              <w:spacing w:line="360" w:lineRule="auto"/>
              <w:jc w:val="center"/>
              <w:rPr>
                <w:sz w:val="20"/>
                <w:szCs w:val="20"/>
              </w:rPr>
            </w:pPr>
          </w:p>
        </w:tc>
        <w:tc>
          <w:tcPr>
            <w:tcW w:w="517" w:type="pct"/>
            <w:tcBorders>
              <w:top w:val="single" w:sz="4" w:space="0" w:color="000000"/>
              <w:left w:val="single" w:sz="4" w:space="0" w:color="000000"/>
              <w:bottom w:val="single" w:sz="4" w:space="0" w:color="000000"/>
              <w:right w:val="single" w:sz="4" w:space="0" w:color="000000"/>
            </w:tcBorders>
            <w:vAlign w:val="center"/>
          </w:tcPr>
          <w:p w14:paraId="5B5436CD" w14:textId="77777777" w:rsidR="00EE2C3F" w:rsidRPr="00486149" w:rsidRDefault="00EE2C3F" w:rsidP="00D92E8D">
            <w:pPr>
              <w:tabs>
                <w:tab w:val="left" w:pos="5820"/>
              </w:tabs>
              <w:spacing w:line="360" w:lineRule="auto"/>
              <w:jc w:val="center"/>
              <w:rPr>
                <w:sz w:val="20"/>
                <w:szCs w:val="20"/>
              </w:rPr>
            </w:pPr>
          </w:p>
        </w:tc>
        <w:tc>
          <w:tcPr>
            <w:tcW w:w="599" w:type="pct"/>
            <w:tcBorders>
              <w:top w:val="single" w:sz="4" w:space="0" w:color="000000"/>
              <w:left w:val="single" w:sz="4" w:space="0" w:color="000000"/>
              <w:bottom w:val="single" w:sz="4" w:space="0" w:color="000000"/>
              <w:right w:val="single" w:sz="4" w:space="0" w:color="000000"/>
            </w:tcBorders>
            <w:vAlign w:val="center"/>
          </w:tcPr>
          <w:p w14:paraId="48C72E23" w14:textId="77777777" w:rsidR="00EE2C3F" w:rsidRPr="00486149" w:rsidRDefault="00EE2C3F" w:rsidP="00D92E8D">
            <w:pPr>
              <w:tabs>
                <w:tab w:val="left" w:pos="5820"/>
              </w:tabs>
              <w:spacing w:line="360" w:lineRule="auto"/>
              <w:jc w:val="center"/>
              <w:rPr>
                <w:sz w:val="20"/>
                <w:szCs w:val="20"/>
              </w:rPr>
            </w:pPr>
            <w:r w:rsidRPr="00486149">
              <w:rPr>
                <w:sz w:val="20"/>
                <w:szCs w:val="20"/>
              </w:rPr>
              <w:sym w:font="Wingdings 2" w:char="F0A3"/>
            </w:r>
            <w:r w:rsidRPr="00486149">
              <w:rPr>
                <w:rFonts w:hint="eastAsia"/>
                <w:sz w:val="20"/>
                <w:szCs w:val="20"/>
              </w:rPr>
              <w:t>是</w:t>
            </w:r>
            <w:r w:rsidRPr="00486149">
              <w:rPr>
                <w:rFonts w:hint="eastAsia"/>
                <w:sz w:val="20"/>
                <w:szCs w:val="20"/>
              </w:rPr>
              <w:t xml:space="preserve"> </w:t>
            </w:r>
            <w:r w:rsidRPr="00486149">
              <w:rPr>
                <w:sz w:val="20"/>
                <w:szCs w:val="20"/>
              </w:rPr>
              <w:sym w:font="Wingdings 2" w:char="F0A3"/>
            </w:r>
            <w:r w:rsidRPr="00486149">
              <w:rPr>
                <w:rFonts w:hint="eastAsia"/>
                <w:sz w:val="20"/>
                <w:szCs w:val="20"/>
              </w:rPr>
              <w:t>否</w:t>
            </w:r>
          </w:p>
        </w:tc>
      </w:tr>
      <w:tr w:rsidR="00EE2C3F" w:rsidRPr="00486149" w14:paraId="79A4C028" w14:textId="77777777" w:rsidTr="00D92E8D">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269A8CDC" w14:textId="77777777" w:rsidR="00EE2C3F" w:rsidRPr="00486149" w:rsidRDefault="00EE2C3F" w:rsidP="00D92E8D">
            <w:pPr>
              <w:tabs>
                <w:tab w:val="left" w:pos="5820"/>
              </w:tabs>
              <w:spacing w:line="360" w:lineRule="auto"/>
              <w:jc w:val="center"/>
              <w:rPr>
                <w:sz w:val="20"/>
                <w:szCs w:val="20"/>
              </w:rPr>
            </w:pPr>
            <w:r w:rsidRPr="00486149">
              <w:rPr>
                <w:rFonts w:hint="eastAsia"/>
                <w:sz w:val="20"/>
                <w:szCs w:val="20"/>
              </w:rPr>
              <w:t>2</w:t>
            </w:r>
          </w:p>
        </w:tc>
        <w:tc>
          <w:tcPr>
            <w:tcW w:w="392" w:type="pct"/>
            <w:tcBorders>
              <w:top w:val="single" w:sz="4" w:space="0" w:color="000000"/>
              <w:left w:val="single" w:sz="4" w:space="0" w:color="000000"/>
              <w:bottom w:val="single" w:sz="4" w:space="0" w:color="000000"/>
              <w:right w:val="single" w:sz="4" w:space="0" w:color="000000"/>
            </w:tcBorders>
            <w:vAlign w:val="center"/>
          </w:tcPr>
          <w:p w14:paraId="121A9749" w14:textId="77777777" w:rsidR="00EE2C3F" w:rsidRPr="00486149" w:rsidRDefault="00EE2C3F" w:rsidP="00D92E8D">
            <w:pPr>
              <w:tabs>
                <w:tab w:val="left" w:pos="5820"/>
              </w:tabs>
              <w:spacing w:line="360" w:lineRule="auto"/>
              <w:jc w:val="center"/>
              <w:rPr>
                <w:sz w:val="20"/>
                <w:szCs w:val="20"/>
              </w:rPr>
            </w:pPr>
          </w:p>
        </w:tc>
        <w:tc>
          <w:tcPr>
            <w:tcW w:w="676" w:type="pct"/>
            <w:tcBorders>
              <w:top w:val="single" w:sz="4" w:space="0" w:color="000000"/>
              <w:left w:val="single" w:sz="4" w:space="0" w:color="000000"/>
              <w:bottom w:val="single" w:sz="4" w:space="0" w:color="000000"/>
              <w:right w:val="single" w:sz="4" w:space="0" w:color="000000"/>
            </w:tcBorders>
            <w:vAlign w:val="center"/>
          </w:tcPr>
          <w:p w14:paraId="212A8A50" w14:textId="77777777" w:rsidR="00EE2C3F" w:rsidRPr="00486149" w:rsidRDefault="00EE2C3F" w:rsidP="00D92E8D">
            <w:pPr>
              <w:tabs>
                <w:tab w:val="left" w:pos="5820"/>
              </w:tabs>
              <w:spacing w:line="360" w:lineRule="auto"/>
              <w:jc w:val="center"/>
              <w:rPr>
                <w:sz w:val="20"/>
                <w:szCs w:val="20"/>
              </w:rPr>
            </w:pPr>
            <w:r w:rsidRPr="00486149">
              <w:rPr>
                <w:sz w:val="20"/>
                <w:szCs w:val="20"/>
              </w:rPr>
              <w:sym w:font="Wingdings 2" w:char="F0A3"/>
            </w:r>
            <w:r w:rsidRPr="00486149">
              <w:rPr>
                <w:rFonts w:hint="eastAsia"/>
                <w:sz w:val="20"/>
                <w:szCs w:val="20"/>
              </w:rPr>
              <w:t>主要排放源</w:t>
            </w:r>
            <w:r w:rsidRPr="00486149">
              <w:rPr>
                <w:sz w:val="20"/>
                <w:szCs w:val="20"/>
              </w:rPr>
              <w:sym w:font="Wingdings 2" w:char="F0A3"/>
            </w:r>
            <w:r w:rsidRPr="00486149">
              <w:rPr>
                <w:rFonts w:hint="eastAsia"/>
                <w:sz w:val="20"/>
                <w:szCs w:val="20"/>
              </w:rPr>
              <w:t>次要排放源</w:t>
            </w:r>
          </w:p>
        </w:tc>
        <w:tc>
          <w:tcPr>
            <w:tcW w:w="435" w:type="pct"/>
            <w:tcBorders>
              <w:top w:val="single" w:sz="4" w:space="0" w:color="000000"/>
              <w:left w:val="single" w:sz="4" w:space="0" w:color="000000"/>
              <w:bottom w:val="single" w:sz="4" w:space="0" w:color="000000"/>
              <w:right w:val="single" w:sz="4" w:space="0" w:color="000000"/>
            </w:tcBorders>
            <w:vAlign w:val="center"/>
          </w:tcPr>
          <w:p w14:paraId="7808DAC7" w14:textId="77777777" w:rsidR="00EE2C3F" w:rsidRPr="00486149" w:rsidRDefault="00EE2C3F" w:rsidP="00D92E8D">
            <w:pPr>
              <w:tabs>
                <w:tab w:val="left" w:pos="5820"/>
              </w:tabs>
              <w:spacing w:line="360" w:lineRule="auto"/>
              <w:jc w:val="center"/>
              <w:rPr>
                <w:sz w:val="20"/>
                <w:szCs w:val="20"/>
              </w:rPr>
            </w:pPr>
          </w:p>
        </w:tc>
        <w:tc>
          <w:tcPr>
            <w:tcW w:w="901" w:type="pct"/>
            <w:tcBorders>
              <w:top w:val="single" w:sz="4" w:space="0" w:color="000000"/>
              <w:left w:val="single" w:sz="4" w:space="0" w:color="000000"/>
              <w:bottom w:val="single" w:sz="4" w:space="0" w:color="000000"/>
              <w:right w:val="single" w:sz="4" w:space="0" w:color="000000"/>
            </w:tcBorders>
            <w:vAlign w:val="center"/>
          </w:tcPr>
          <w:p w14:paraId="06BDFB95" w14:textId="77777777" w:rsidR="00EE2C3F" w:rsidRPr="00486149" w:rsidRDefault="00EE2C3F" w:rsidP="00D92E8D">
            <w:pPr>
              <w:tabs>
                <w:tab w:val="left" w:pos="5820"/>
              </w:tabs>
              <w:spacing w:line="360" w:lineRule="auto"/>
              <w:jc w:val="center"/>
              <w:rPr>
                <w:sz w:val="20"/>
                <w:szCs w:val="20"/>
              </w:rPr>
            </w:pPr>
          </w:p>
        </w:tc>
        <w:tc>
          <w:tcPr>
            <w:tcW w:w="517" w:type="pct"/>
            <w:tcBorders>
              <w:top w:val="single" w:sz="4" w:space="0" w:color="000000"/>
              <w:left w:val="single" w:sz="4" w:space="0" w:color="000000"/>
              <w:bottom w:val="single" w:sz="4" w:space="0" w:color="000000"/>
              <w:right w:val="single" w:sz="4" w:space="0" w:color="000000"/>
            </w:tcBorders>
            <w:vAlign w:val="center"/>
          </w:tcPr>
          <w:p w14:paraId="41693D33" w14:textId="77777777" w:rsidR="00EE2C3F" w:rsidRPr="00486149" w:rsidRDefault="00EE2C3F" w:rsidP="00D92E8D">
            <w:pPr>
              <w:tabs>
                <w:tab w:val="left" w:pos="5820"/>
              </w:tabs>
              <w:spacing w:line="360" w:lineRule="auto"/>
              <w:jc w:val="center"/>
              <w:rPr>
                <w:sz w:val="20"/>
                <w:szCs w:val="20"/>
              </w:rPr>
            </w:pPr>
          </w:p>
        </w:tc>
        <w:tc>
          <w:tcPr>
            <w:tcW w:w="349" w:type="pct"/>
            <w:tcBorders>
              <w:top w:val="single" w:sz="4" w:space="0" w:color="000000"/>
              <w:left w:val="single" w:sz="4" w:space="0" w:color="000000"/>
              <w:bottom w:val="single" w:sz="4" w:space="0" w:color="000000"/>
              <w:right w:val="single" w:sz="4" w:space="0" w:color="000000"/>
            </w:tcBorders>
            <w:vAlign w:val="center"/>
          </w:tcPr>
          <w:p w14:paraId="7D5D9E99" w14:textId="77777777" w:rsidR="00EE2C3F" w:rsidRPr="00486149" w:rsidRDefault="00EE2C3F" w:rsidP="00D92E8D">
            <w:pPr>
              <w:tabs>
                <w:tab w:val="left" w:pos="5820"/>
              </w:tabs>
              <w:spacing w:line="360" w:lineRule="auto"/>
              <w:jc w:val="center"/>
              <w:rPr>
                <w:sz w:val="20"/>
                <w:szCs w:val="20"/>
              </w:rPr>
            </w:pPr>
          </w:p>
        </w:tc>
        <w:tc>
          <w:tcPr>
            <w:tcW w:w="349" w:type="pct"/>
            <w:tcBorders>
              <w:top w:val="single" w:sz="4" w:space="0" w:color="000000"/>
              <w:left w:val="single" w:sz="4" w:space="0" w:color="000000"/>
              <w:bottom w:val="single" w:sz="4" w:space="0" w:color="000000"/>
              <w:right w:val="single" w:sz="4" w:space="0" w:color="000000"/>
            </w:tcBorders>
            <w:vAlign w:val="center"/>
          </w:tcPr>
          <w:p w14:paraId="0B9A41F4" w14:textId="77777777" w:rsidR="00EE2C3F" w:rsidRPr="00486149" w:rsidRDefault="00EE2C3F" w:rsidP="00D92E8D">
            <w:pPr>
              <w:tabs>
                <w:tab w:val="left" w:pos="5820"/>
              </w:tabs>
              <w:spacing w:line="360" w:lineRule="auto"/>
              <w:jc w:val="center"/>
              <w:rPr>
                <w:sz w:val="20"/>
                <w:szCs w:val="20"/>
              </w:rPr>
            </w:pPr>
          </w:p>
        </w:tc>
        <w:tc>
          <w:tcPr>
            <w:tcW w:w="517" w:type="pct"/>
            <w:tcBorders>
              <w:top w:val="single" w:sz="4" w:space="0" w:color="000000"/>
              <w:left w:val="single" w:sz="4" w:space="0" w:color="000000"/>
              <w:bottom w:val="single" w:sz="4" w:space="0" w:color="000000"/>
              <w:right w:val="single" w:sz="4" w:space="0" w:color="000000"/>
            </w:tcBorders>
            <w:vAlign w:val="center"/>
          </w:tcPr>
          <w:p w14:paraId="37E0F68C" w14:textId="77777777" w:rsidR="00EE2C3F" w:rsidRPr="00486149" w:rsidRDefault="00EE2C3F" w:rsidP="00D92E8D">
            <w:pPr>
              <w:tabs>
                <w:tab w:val="left" w:pos="5820"/>
              </w:tabs>
              <w:spacing w:line="360" w:lineRule="auto"/>
              <w:jc w:val="center"/>
              <w:rPr>
                <w:sz w:val="20"/>
                <w:szCs w:val="20"/>
              </w:rPr>
            </w:pPr>
          </w:p>
        </w:tc>
        <w:tc>
          <w:tcPr>
            <w:tcW w:w="599" w:type="pct"/>
            <w:tcBorders>
              <w:top w:val="single" w:sz="4" w:space="0" w:color="000000"/>
              <w:left w:val="single" w:sz="4" w:space="0" w:color="000000"/>
              <w:bottom w:val="single" w:sz="4" w:space="0" w:color="000000"/>
              <w:right w:val="single" w:sz="4" w:space="0" w:color="000000"/>
            </w:tcBorders>
            <w:vAlign w:val="center"/>
          </w:tcPr>
          <w:p w14:paraId="4C5F2895" w14:textId="77777777" w:rsidR="00EE2C3F" w:rsidRPr="00486149" w:rsidRDefault="00EE2C3F" w:rsidP="00D92E8D">
            <w:pPr>
              <w:tabs>
                <w:tab w:val="left" w:pos="5820"/>
              </w:tabs>
              <w:spacing w:line="360" w:lineRule="auto"/>
              <w:jc w:val="center"/>
              <w:rPr>
                <w:sz w:val="20"/>
                <w:szCs w:val="20"/>
              </w:rPr>
            </w:pPr>
            <w:r w:rsidRPr="00486149">
              <w:rPr>
                <w:sz w:val="20"/>
                <w:szCs w:val="20"/>
              </w:rPr>
              <w:sym w:font="Wingdings 2" w:char="F0A3"/>
            </w:r>
            <w:r w:rsidRPr="00486149">
              <w:rPr>
                <w:rFonts w:hint="eastAsia"/>
                <w:sz w:val="20"/>
                <w:szCs w:val="20"/>
              </w:rPr>
              <w:t>是</w:t>
            </w:r>
            <w:r w:rsidRPr="00486149">
              <w:rPr>
                <w:rFonts w:hint="eastAsia"/>
                <w:sz w:val="20"/>
                <w:szCs w:val="20"/>
              </w:rPr>
              <w:t xml:space="preserve"> </w:t>
            </w:r>
            <w:r w:rsidRPr="00486149">
              <w:rPr>
                <w:sz w:val="20"/>
                <w:szCs w:val="20"/>
              </w:rPr>
              <w:sym w:font="Wingdings 2" w:char="F0A3"/>
            </w:r>
            <w:r w:rsidRPr="00486149">
              <w:rPr>
                <w:rFonts w:hint="eastAsia"/>
                <w:sz w:val="20"/>
                <w:szCs w:val="20"/>
              </w:rPr>
              <w:t>否</w:t>
            </w:r>
          </w:p>
        </w:tc>
      </w:tr>
      <w:tr w:rsidR="00EE2C3F" w:rsidRPr="00486149" w14:paraId="7CE074B2" w14:textId="77777777" w:rsidTr="00D92E8D">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406CAB2D" w14:textId="77777777" w:rsidR="00EE2C3F" w:rsidRPr="00486149" w:rsidRDefault="00EE2C3F" w:rsidP="00D92E8D">
            <w:pPr>
              <w:tabs>
                <w:tab w:val="left" w:pos="5820"/>
              </w:tabs>
              <w:spacing w:line="360" w:lineRule="auto"/>
              <w:jc w:val="center"/>
              <w:rPr>
                <w:sz w:val="20"/>
                <w:szCs w:val="20"/>
              </w:rPr>
            </w:pPr>
            <w:r w:rsidRPr="00486149">
              <w:rPr>
                <w:rFonts w:hint="eastAsia"/>
                <w:sz w:val="20"/>
                <w:szCs w:val="20"/>
              </w:rPr>
              <w:lastRenderedPageBreak/>
              <w:t>3</w:t>
            </w:r>
          </w:p>
        </w:tc>
        <w:tc>
          <w:tcPr>
            <w:tcW w:w="392" w:type="pct"/>
            <w:tcBorders>
              <w:top w:val="single" w:sz="4" w:space="0" w:color="000000"/>
              <w:left w:val="single" w:sz="4" w:space="0" w:color="000000"/>
              <w:bottom w:val="single" w:sz="4" w:space="0" w:color="000000"/>
              <w:right w:val="single" w:sz="4" w:space="0" w:color="000000"/>
            </w:tcBorders>
            <w:vAlign w:val="center"/>
          </w:tcPr>
          <w:p w14:paraId="23EFC5E0" w14:textId="77777777" w:rsidR="00EE2C3F" w:rsidRPr="00486149" w:rsidRDefault="00EE2C3F" w:rsidP="00D92E8D">
            <w:pPr>
              <w:tabs>
                <w:tab w:val="left" w:pos="5820"/>
              </w:tabs>
              <w:spacing w:line="360" w:lineRule="auto"/>
              <w:jc w:val="center"/>
              <w:rPr>
                <w:sz w:val="20"/>
                <w:szCs w:val="20"/>
              </w:rPr>
            </w:pPr>
          </w:p>
        </w:tc>
        <w:tc>
          <w:tcPr>
            <w:tcW w:w="676" w:type="pct"/>
            <w:tcBorders>
              <w:top w:val="single" w:sz="4" w:space="0" w:color="000000"/>
              <w:left w:val="single" w:sz="4" w:space="0" w:color="000000"/>
              <w:bottom w:val="single" w:sz="4" w:space="0" w:color="000000"/>
              <w:right w:val="single" w:sz="4" w:space="0" w:color="000000"/>
            </w:tcBorders>
            <w:vAlign w:val="center"/>
          </w:tcPr>
          <w:p w14:paraId="4086E4C3" w14:textId="77777777" w:rsidR="00EE2C3F" w:rsidRPr="00486149" w:rsidRDefault="00EE2C3F" w:rsidP="00D92E8D">
            <w:pPr>
              <w:tabs>
                <w:tab w:val="left" w:pos="5820"/>
              </w:tabs>
              <w:spacing w:line="360" w:lineRule="auto"/>
              <w:jc w:val="center"/>
              <w:rPr>
                <w:sz w:val="20"/>
                <w:szCs w:val="20"/>
              </w:rPr>
            </w:pPr>
            <w:r w:rsidRPr="00486149">
              <w:rPr>
                <w:sz w:val="20"/>
                <w:szCs w:val="20"/>
              </w:rPr>
              <w:sym w:font="Wingdings 2" w:char="F0A3"/>
            </w:r>
            <w:r w:rsidRPr="00486149">
              <w:rPr>
                <w:rFonts w:hint="eastAsia"/>
                <w:sz w:val="20"/>
                <w:szCs w:val="20"/>
              </w:rPr>
              <w:t>主要排放源</w:t>
            </w:r>
            <w:r w:rsidRPr="00486149">
              <w:rPr>
                <w:sz w:val="20"/>
                <w:szCs w:val="20"/>
              </w:rPr>
              <w:sym w:font="Wingdings 2" w:char="F0A3"/>
            </w:r>
            <w:r w:rsidRPr="00486149">
              <w:rPr>
                <w:rFonts w:hint="eastAsia"/>
                <w:sz w:val="20"/>
                <w:szCs w:val="20"/>
              </w:rPr>
              <w:t>次要排放源</w:t>
            </w:r>
          </w:p>
        </w:tc>
        <w:tc>
          <w:tcPr>
            <w:tcW w:w="435" w:type="pct"/>
            <w:tcBorders>
              <w:top w:val="single" w:sz="4" w:space="0" w:color="000000"/>
              <w:left w:val="single" w:sz="4" w:space="0" w:color="000000"/>
              <w:bottom w:val="single" w:sz="4" w:space="0" w:color="000000"/>
              <w:right w:val="single" w:sz="4" w:space="0" w:color="000000"/>
            </w:tcBorders>
            <w:vAlign w:val="center"/>
          </w:tcPr>
          <w:p w14:paraId="1202E422" w14:textId="77777777" w:rsidR="00EE2C3F" w:rsidRPr="00486149" w:rsidRDefault="00EE2C3F" w:rsidP="00D92E8D">
            <w:pPr>
              <w:tabs>
                <w:tab w:val="left" w:pos="5820"/>
              </w:tabs>
              <w:spacing w:line="360" w:lineRule="auto"/>
              <w:jc w:val="center"/>
              <w:rPr>
                <w:sz w:val="20"/>
                <w:szCs w:val="20"/>
              </w:rPr>
            </w:pPr>
          </w:p>
        </w:tc>
        <w:tc>
          <w:tcPr>
            <w:tcW w:w="901" w:type="pct"/>
            <w:tcBorders>
              <w:top w:val="single" w:sz="4" w:space="0" w:color="000000"/>
              <w:left w:val="single" w:sz="4" w:space="0" w:color="000000"/>
              <w:bottom w:val="single" w:sz="4" w:space="0" w:color="000000"/>
              <w:right w:val="single" w:sz="4" w:space="0" w:color="000000"/>
            </w:tcBorders>
            <w:vAlign w:val="center"/>
          </w:tcPr>
          <w:p w14:paraId="13F6B748" w14:textId="77777777" w:rsidR="00EE2C3F" w:rsidRPr="00486149" w:rsidRDefault="00EE2C3F" w:rsidP="00D92E8D">
            <w:pPr>
              <w:tabs>
                <w:tab w:val="left" w:pos="5820"/>
              </w:tabs>
              <w:spacing w:line="360" w:lineRule="auto"/>
              <w:jc w:val="center"/>
              <w:rPr>
                <w:sz w:val="20"/>
                <w:szCs w:val="20"/>
              </w:rPr>
            </w:pPr>
          </w:p>
        </w:tc>
        <w:tc>
          <w:tcPr>
            <w:tcW w:w="517" w:type="pct"/>
            <w:tcBorders>
              <w:top w:val="single" w:sz="4" w:space="0" w:color="000000"/>
              <w:left w:val="single" w:sz="4" w:space="0" w:color="000000"/>
              <w:bottom w:val="single" w:sz="4" w:space="0" w:color="000000"/>
              <w:right w:val="single" w:sz="4" w:space="0" w:color="000000"/>
            </w:tcBorders>
            <w:vAlign w:val="center"/>
          </w:tcPr>
          <w:p w14:paraId="7AE21135" w14:textId="77777777" w:rsidR="00EE2C3F" w:rsidRPr="00486149" w:rsidRDefault="00EE2C3F" w:rsidP="00D92E8D">
            <w:pPr>
              <w:tabs>
                <w:tab w:val="left" w:pos="5820"/>
              </w:tabs>
              <w:spacing w:line="360" w:lineRule="auto"/>
              <w:jc w:val="center"/>
              <w:rPr>
                <w:sz w:val="20"/>
                <w:szCs w:val="20"/>
              </w:rPr>
            </w:pPr>
          </w:p>
        </w:tc>
        <w:tc>
          <w:tcPr>
            <w:tcW w:w="349" w:type="pct"/>
            <w:tcBorders>
              <w:top w:val="single" w:sz="4" w:space="0" w:color="000000"/>
              <w:left w:val="single" w:sz="4" w:space="0" w:color="000000"/>
              <w:bottom w:val="single" w:sz="4" w:space="0" w:color="000000"/>
              <w:right w:val="single" w:sz="4" w:space="0" w:color="000000"/>
            </w:tcBorders>
            <w:vAlign w:val="center"/>
          </w:tcPr>
          <w:p w14:paraId="4DBB061B" w14:textId="77777777" w:rsidR="00EE2C3F" w:rsidRPr="00486149" w:rsidRDefault="00EE2C3F" w:rsidP="00D92E8D">
            <w:pPr>
              <w:tabs>
                <w:tab w:val="left" w:pos="5820"/>
              </w:tabs>
              <w:spacing w:line="360" w:lineRule="auto"/>
              <w:jc w:val="center"/>
              <w:rPr>
                <w:sz w:val="20"/>
                <w:szCs w:val="20"/>
              </w:rPr>
            </w:pPr>
          </w:p>
        </w:tc>
        <w:tc>
          <w:tcPr>
            <w:tcW w:w="349" w:type="pct"/>
            <w:tcBorders>
              <w:top w:val="single" w:sz="4" w:space="0" w:color="000000"/>
              <w:left w:val="single" w:sz="4" w:space="0" w:color="000000"/>
              <w:bottom w:val="single" w:sz="4" w:space="0" w:color="000000"/>
              <w:right w:val="single" w:sz="4" w:space="0" w:color="000000"/>
            </w:tcBorders>
            <w:vAlign w:val="center"/>
          </w:tcPr>
          <w:p w14:paraId="1AE60A5C" w14:textId="77777777" w:rsidR="00EE2C3F" w:rsidRPr="00486149" w:rsidRDefault="00EE2C3F" w:rsidP="00D92E8D">
            <w:pPr>
              <w:tabs>
                <w:tab w:val="left" w:pos="5820"/>
              </w:tabs>
              <w:spacing w:line="360" w:lineRule="auto"/>
              <w:jc w:val="center"/>
              <w:rPr>
                <w:sz w:val="20"/>
                <w:szCs w:val="20"/>
              </w:rPr>
            </w:pPr>
          </w:p>
        </w:tc>
        <w:tc>
          <w:tcPr>
            <w:tcW w:w="517" w:type="pct"/>
            <w:tcBorders>
              <w:top w:val="single" w:sz="4" w:space="0" w:color="000000"/>
              <w:left w:val="single" w:sz="4" w:space="0" w:color="000000"/>
              <w:bottom w:val="single" w:sz="4" w:space="0" w:color="000000"/>
              <w:right w:val="single" w:sz="4" w:space="0" w:color="000000"/>
            </w:tcBorders>
            <w:vAlign w:val="center"/>
          </w:tcPr>
          <w:p w14:paraId="06282904" w14:textId="77777777" w:rsidR="00EE2C3F" w:rsidRPr="00486149" w:rsidRDefault="00EE2C3F" w:rsidP="00D92E8D">
            <w:pPr>
              <w:tabs>
                <w:tab w:val="left" w:pos="5820"/>
              </w:tabs>
              <w:spacing w:line="360" w:lineRule="auto"/>
              <w:jc w:val="center"/>
              <w:rPr>
                <w:sz w:val="20"/>
                <w:szCs w:val="20"/>
              </w:rPr>
            </w:pPr>
          </w:p>
        </w:tc>
        <w:tc>
          <w:tcPr>
            <w:tcW w:w="599" w:type="pct"/>
            <w:tcBorders>
              <w:top w:val="single" w:sz="4" w:space="0" w:color="000000"/>
              <w:left w:val="single" w:sz="4" w:space="0" w:color="000000"/>
              <w:bottom w:val="single" w:sz="4" w:space="0" w:color="000000"/>
              <w:right w:val="single" w:sz="4" w:space="0" w:color="000000"/>
            </w:tcBorders>
            <w:vAlign w:val="center"/>
          </w:tcPr>
          <w:p w14:paraId="4DBA3DC4" w14:textId="77777777" w:rsidR="00EE2C3F" w:rsidRPr="00486149" w:rsidRDefault="00EE2C3F" w:rsidP="00D92E8D">
            <w:pPr>
              <w:tabs>
                <w:tab w:val="left" w:pos="5820"/>
              </w:tabs>
              <w:spacing w:line="360" w:lineRule="auto"/>
              <w:jc w:val="center"/>
              <w:rPr>
                <w:sz w:val="20"/>
                <w:szCs w:val="20"/>
              </w:rPr>
            </w:pPr>
            <w:r w:rsidRPr="00486149">
              <w:rPr>
                <w:sz w:val="20"/>
                <w:szCs w:val="20"/>
              </w:rPr>
              <w:sym w:font="Wingdings 2" w:char="F0A3"/>
            </w:r>
            <w:r w:rsidRPr="00486149">
              <w:rPr>
                <w:rFonts w:hint="eastAsia"/>
                <w:sz w:val="20"/>
                <w:szCs w:val="20"/>
              </w:rPr>
              <w:t>是</w:t>
            </w:r>
            <w:r w:rsidRPr="00486149">
              <w:rPr>
                <w:rFonts w:hint="eastAsia"/>
                <w:sz w:val="20"/>
                <w:szCs w:val="20"/>
              </w:rPr>
              <w:t xml:space="preserve"> </w:t>
            </w:r>
            <w:r w:rsidRPr="00486149">
              <w:rPr>
                <w:sz w:val="20"/>
                <w:szCs w:val="20"/>
              </w:rPr>
              <w:sym w:font="Wingdings 2" w:char="F0A3"/>
            </w:r>
            <w:r w:rsidRPr="00486149">
              <w:rPr>
                <w:rFonts w:hint="eastAsia"/>
                <w:sz w:val="20"/>
                <w:szCs w:val="20"/>
              </w:rPr>
              <w:t>否</w:t>
            </w:r>
          </w:p>
        </w:tc>
      </w:tr>
    </w:tbl>
    <w:p w14:paraId="0BF99B7C" w14:textId="77777777" w:rsidR="00EE2C3F" w:rsidRPr="00A61249" w:rsidRDefault="00EE2C3F">
      <w:pPr>
        <w:pStyle w:val="afff2"/>
        <w:numPr>
          <w:ilvl w:val="0"/>
          <w:numId w:val="1"/>
        </w:numPr>
        <w:spacing w:beforeLines="50" w:before="156" w:afterLines="50" w:after="156"/>
        <w:ind w:leftChars="0" w:right="210" w:firstLineChars="0"/>
        <w:jc w:val="center"/>
        <w:rPr>
          <w:rFonts w:ascii="黑体" w:eastAsia="黑体" w:hAnsi="黑体"/>
          <w:sz w:val="22"/>
          <w:highlight w:val="yellow"/>
        </w:rPr>
      </w:pPr>
    </w:p>
    <w:p w14:paraId="409B6158" w14:textId="77777777" w:rsidR="00CF0B0D" w:rsidRDefault="00000000">
      <w:pPr>
        <w:pStyle w:val="afff2"/>
        <w:numPr>
          <w:ilvl w:val="0"/>
          <w:numId w:val="1"/>
        </w:numPr>
        <w:spacing w:beforeLines="50" w:before="156" w:afterLines="50" w:after="156"/>
        <w:ind w:leftChars="0" w:right="210" w:firstLineChars="0"/>
        <w:jc w:val="center"/>
        <w:rPr>
          <w:rFonts w:ascii="黑体" w:eastAsia="黑体" w:hAnsi="黑体"/>
          <w:sz w:val="22"/>
        </w:rPr>
      </w:pPr>
      <w:r>
        <w:rPr>
          <w:rFonts w:ascii="黑体" w:eastAsia="黑体" w:hAnsi="黑体" w:hint="eastAsia"/>
          <w:sz w:val="22"/>
        </w:rPr>
        <w:t xml:space="preserve">表A.7 </w:t>
      </w:r>
      <w:r>
        <w:rPr>
          <w:rFonts w:eastAsia="黑体" w:hint="eastAsia"/>
          <w:sz w:val="22"/>
        </w:rPr>
        <w:t>温室气体排放量及不确定度</w:t>
      </w:r>
    </w:p>
    <w:p w14:paraId="65036EC9" w14:textId="77777777" w:rsidR="00EE2C3F" w:rsidRDefault="00EE2C3F" w:rsidP="00EE2C3F">
      <w:pPr>
        <w:pStyle w:val="afff2"/>
        <w:numPr>
          <w:ilvl w:val="0"/>
          <w:numId w:val="1"/>
        </w:numPr>
        <w:spacing w:beforeLines="50" w:before="156" w:afterLines="50" w:after="156"/>
        <w:ind w:leftChars="0" w:right="210" w:firstLineChars="0"/>
        <w:jc w:val="center"/>
        <w:rPr>
          <w:rFonts w:ascii="黑体" w:eastAsia="黑体" w:hAnsi="黑体"/>
          <w:sz w:val="22"/>
        </w:rPr>
      </w:pPr>
      <w:r>
        <w:rPr>
          <w:rFonts w:ascii="黑体" w:eastAsia="黑体" w:hAnsi="黑体"/>
          <w:sz w:val="22"/>
        </w:rPr>
        <w:tab/>
      </w:r>
      <w:r>
        <w:rPr>
          <w:rFonts w:eastAsia="黑体" w:hint="eastAsia"/>
          <w:sz w:val="22"/>
        </w:rPr>
        <w:t>表</w:t>
      </w:r>
      <w:r>
        <w:rPr>
          <w:rFonts w:eastAsia="黑体" w:hint="eastAsia"/>
          <w:sz w:val="22"/>
        </w:rPr>
        <w:t>A</w:t>
      </w:r>
      <w:r>
        <w:rPr>
          <w:rFonts w:eastAsia="黑体"/>
          <w:sz w:val="22"/>
        </w:rPr>
        <w:t xml:space="preserve">.7.1 </w:t>
      </w:r>
      <w:r>
        <w:rPr>
          <w:rFonts w:eastAsia="黑体" w:hint="eastAsia"/>
          <w:sz w:val="22"/>
        </w:rPr>
        <w:t>报告主体</w:t>
      </w:r>
      <w:r w:rsidRPr="00D829FF">
        <w:rPr>
          <w:rFonts w:eastAsia="黑体"/>
          <w:sz w:val="22"/>
          <w:u w:val="single"/>
        </w:rPr>
        <w:t xml:space="preserve">      </w:t>
      </w:r>
      <w:r>
        <w:rPr>
          <w:rFonts w:eastAsia="黑体" w:hint="eastAsia"/>
          <w:sz w:val="22"/>
        </w:rPr>
        <w:t>年温室气体排放量汇总表</w:t>
      </w:r>
    </w:p>
    <w:tbl>
      <w:tblPr>
        <w:tblStyle w:val="aff3"/>
        <w:tblW w:w="5000" w:type="pct"/>
        <w:jc w:val="center"/>
        <w:tblLook w:val="04A0" w:firstRow="1" w:lastRow="0" w:firstColumn="1" w:lastColumn="0" w:noHBand="0" w:noVBand="1"/>
      </w:tblPr>
      <w:tblGrid>
        <w:gridCol w:w="1340"/>
        <w:gridCol w:w="2123"/>
        <w:gridCol w:w="2540"/>
        <w:gridCol w:w="3341"/>
      </w:tblGrid>
      <w:tr w:rsidR="00EE2C3F" w:rsidRPr="003865FD" w14:paraId="15C3A0B3" w14:textId="77777777" w:rsidTr="00D92E8D">
        <w:trPr>
          <w:trHeight w:val="450"/>
          <w:jc w:val="center"/>
        </w:trPr>
        <w:tc>
          <w:tcPr>
            <w:tcW w:w="717" w:type="pct"/>
            <w:tcBorders>
              <w:top w:val="single" w:sz="4" w:space="0" w:color="000000"/>
              <w:left w:val="single" w:sz="4" w:space="0" w:color="000000"/>
              <w:bottom w:val="single" w:sz="4" w:space="0" w:color="000000"/>
              <w:right w:val="single" w:sz="4" w:space="0" w:color="000000"/>
            </w:tcBorders>
          </w:tcPr>
          <w:p w14:paraId="4FBE0616" w14:textId="77777777" w:rsidR="00EE2C3F" w:rsidRPr="003865FD" w:rsidRDefault="00EE2C3F" w:rsidP="00D92E8D">
            <w:pPr>
              <w:tabs>
                <w:tab w:val="left" w:pos="5820"/>
              </w:tabs>
              <w:spacing w:line="360" w:lineRule="auto"/>
              <w:jc w:val="center"/>
              <w:rPr>
                <w:rFonts w:ascii="宋体" w:hAnsi="宋体"/>
                <w:bCs/>
                <w:sz w:val="20"/>
                <w:szCs w:val="20"/>
              </w:rPr>
            </w:pPr>
            <w:r w:rsidRPr="003865FD">
              <w:rPr>
                <w:rFonts w:ascii="宋体" w:hAnsi="宋体" w:hint="eastAsia"/>
                <w:bCs/>
                <w:sz w:val="20"/>
                <w:szCs w:val="20"/>
              </w:rPr>
              <w:t>工艺过程</w:t>
            </w:r>
          </w:p>
        </w:tc>
        <w:tc>
          <w:tcPr>
            <w:tcW w:w="1136" w:type="pct"/>
            <w:tcBorders>
              <w:top w:val="single" w:sz="4" w:space="0" w:color="000000"/>
              <w:left w:val="single" w:sz="4" w:space="0" w:color="000000"/>
              <w:bottom w:val="single" w:sz="4" w:space="0" w:color="000000"/>
              <w:right w:val="single" w:sz="4" w:space="0" w:color="000000"/>
            </w:tcBorders>
          </w:tcPr>
          <w:p w14:paraId="47FC5781" w14:textId="77777777" w:rsidR="00EE2C3F" w:rsidRPr="003865FD" w:rsidRDefault="00EE2C3F" w:rsidP="00D92E8D">
            <w:pPr>
              <w:tabs>
                <w:tab w:val="left" w:pos="5820"/>
              </w:tabs>
              <w:spacing w:line="360" w:lineRule="auto"/>
              <w:jc w:val="center"/>
              <w:rPr>
                <w:rFonts w:ascii="宋体" w:hAnsi="宋体"/>
                <w:bCs/>
                <w:sz w:val="20"/>
                <w:szCs w:val="20"/>
              </w:rPr>
            </w:pPr>
            <w:r w:rsidRPr="003865FD">
              <w:rPr>
                <w:rFonts w:ascii="宋体" w:hAnsi="宋体" w:hint="eastAsia"/>
                <w:bCs/>
                <w:sz w:val="20"/>
                <w:szCs w:val="20"/>
              </w:rPr>
              <w:t>1号计量单元</w:t>
            </w:r>
          </w:p>
        </w:tc>
        <w:tc>
          <w:tcPr>
            <w:tcW w:w="1359" w:type="pct"/>
            <w:tcBorders>
              <w:top w:val="single" w:sz="4" w:space="0" w:color="000000"/>
              <w:left w:val="single" w:sz="4" w:space="0" w:color="000000"/>
              <w:bottom w:val="single" w:sz="4" w:space="0" w:color="000000"/>
              <w:right w:val="single" w:sz="4" w:space="0" w:color="000000"/>
            </w:tcBorders>
          </w:tcPr>
          <w:p w14:paraId="36B5BDB7" w14:textId="77777777" w:rsidR="00EE2C3F" w:rsidRPr="003865FD" w:rsidRDefault="00EE2C3F" w:rsidP="00D92E8D">
            <w:pPr>
              <w:tabs>
                <w:tab w:val="left" w:pos="5820"/>
              </w:tabs>
              <w:spacing w:line="360" w:lineRule="auto"/>
              <w:jc w:val="center"/>
              <w:rPr>
                <w:rFonts w:ascii="宋体" w:hAnsi="宋体"/>
                <w:bCs/>
                <w:sz w:val="20"/>
                <w:szCs w:val="20"/>
              </w:rPr>
            </w:pPr>
            <w:r w:rsidRPr="00D829FF">
              <w:rPr>
                <w:rFonts w:ascii="宋体" w:hAnsi="宋体" w:hint="eastAsia"/>
                <w:bCs/>
                <w:sz w:val="20"/>
                <w:szCs w:val="20"/>
                <w:u w:val="single"/>
              </w:rPr>
              <w:t xml:space="preserve"> </w:t>
            </w:r>
            <w:r w:rsidRPr="00D829FF">
              <w:rPr>
                <w:rFonts w:ascii="宋体" w:hAnsi="宋体"/>
                <w:bCs/>
                <w:sz w:val="20"/>
                <w:szCs w:val="20"/>
                <w:u w:val="single"/>
              </w:rPr>
              <w:t xml:space="preserve">   </w:t>
            </w:r>
            <w:r w:rsidRPr="00D829FF">
              <w:rPr>
                <w:rFonts w:ascii="宋体" w:hAnsi="宋体" w:hint="eastAsia"/>
                <w:bCs/>
                <w:sz w:val="20"/>
                <w:szCs w:val="20"/>
              </w:rPr>
              <w:t>号</w:t>
            </w:r>
            <w:r w:rsidRPr="003865FD">
              <w:rPr>
                <w:rFonts w:ascii="宋体" w:hAnsi="宋体" w:hint="eastAsia"/>
                <w:bCs/>
                <w:sz w:val="20"/>
                <w:szCs w:val="20"/>
              </w:rPr>
              <w:t>计量单元</w:t>
            </w:r>
          </w:p>
        </w:tc>
        <w:tc>
          <w:tcPr>
            <w:tcW w:w="1788" w:type="pct"/>
            <w:tcBorders>
              <w:top w:val="single" w:sz="4" w:space="0" w:color="000000"/>
              <w:left w:val="single" w:sz="4" w:space="0" w:color="000000"/>
              <w:bottom w:val="single" w:sz="4" w:space="0" w:color="000000"/>
              <w:right w:val="single" w:sz="4" w:space="0" w:color="000000"/>
            </w:tcBorders>
          </w:tcPr>
          <w:p w14:paraId="753BE4C0" w14:textId="77777777" w:rsidR="00EE2C3F" w:rsidRPr="003865FD" w:rsidRDefault="00EE2C3F" w:rsidP="00D92E8D">
            <w:pPr>
              <w:tabs>
                <w:tab w:val="left" w:pos="5820"/>
              </w:tabs>
              <w:spacing w:line="360" w:lineRule="auto"/>
              <w:jc w:val="center"/>
              <w:rPr>
                <w:rFonts w:ascii="宋体" w:hAnsi="宋体"/>
                <w:bCs/>
                <w:sz w:val="20"/>
                <w:szCs w:val="20"/>
              </w:rPr>
            </w:pPr>
            <w:r w:rsidRPr="003865FD">
              <w:rPr>
                <w:rFonts w:ascii="宋体" w:hAnsi="宋体" w:hint="eastAsia"/>
                <w:bCs/>
                <w:sz w:val="20"/>
                <w:szCs w:val="20"/>
              </w:rPr>
              <w:t>报告主体小计</w:t>
            </w:r>
          </w:p>
        </w:tc>
      </w:tr>
      <w:tr w:rsidR="00EE2C3F" w:rsidRPr="003865FD" w14:paraId="3AED08FF" w14:textId="77777777" w:rsidTr="00D92E8D">
        <w:trPr>
          <w:jc w:val="center"/>
        </w:trPr>
        <w:tc>
          <w:tcPr>
            <w:tcW w:w="717" w:type="pct"/>
            <w:tcBorders>
              <w:top w:val="single" w:sz="4" w:space="0" w:color="000000"/>
              <w:left w:val="single" w:sz="4" w:space="0" w:color="000000"/>
              <w:bottom w:val="single" w:sz="4" w:space="0" w:color="000000"/>
              <w:right w:val="single" w:sz="4" w:space="0" w:color="000000"/>
            </w:tcBorders>
          </w:tcPr>
          <w:p w14:paraId="0CF8ABC0" w14:textId="77777777" w:rsidR="00EE2C3F" w:rsidRPr="003865FD" w:rsidRDefault="00EE2C3F" w:rsidP="00D92E8D">
            <w:pPr>
              <w:tabs>
                <w:tab w:val="left" w:pos="5820"/>
              </w:tabs>
              <w:spacing w:line="360" w:lineRule="auto"/>
              <w:jc w:val="center"/>
              <w:rPr>
                <w:sz w:val="20"/>
                <w:szCs w:val="20"/>
              </w:rPr>
            </w:pPr>
            <w:r w:rsidRPr="003865FD">
              <w:rPr>
                <w:rFonts w:hint="eastAsia"/>
                <w:sz w:val="20"/>
                <w:szCs w:val="20"/>
              </w:rPr>
              <w:t>燃料燃烧二氧化碳排放</w:t>
            </w:r>
            <w:r w:rsidRPr="003865FD">
              <w:rPr>
                <w:rFonts w:hint="eastAsia"/>
                <w:sz w:val="20"/>
                <w:szCs w:val="20"/>
              </w:rPr>
              <w:t>/</w:t>
            </w:r>
            <w:r w:rsidRPr="003865FD">
              <w:rPr>
                <w:sz w:val="20"/>
                <w:szCs w:val="20"/>
              </w:rPr>
              <w:t>tCO</w:t>
            </w:r>
            <w:r w:rsidRPr="00D829FF">
              <w:rPr>
                <w:sz w:val="20"/>
                <w:szCs w:val="20"/>
                <w:vertAlign w:val="subscript"/>
              </w:rPr>
              <w:t>2</w:t>
            </w:r>
            <w:r w:rsidRPr="003865FD">
              <w:rPr>
                <w:sz w:val="20"/>
                <w:szCs w:val="20"/>
              </w:rPr>
              <w:t>e</w:t>
            </w:r>
          </w:p>
        </w:tc>
        <w:tc>
          <w:tcPr>
            <w:tcW w:w="1136" w:type="pct"/>
            <w:tcBorders>
              <w:top w:val="single" w:sz="4" w:space="0" w:color="000000"/>
              <w:left w:val="single" w:sz="4" w:space="0" w:color="000000"/>
              <w:bottom w:val="single" w:sz="4" w:space="0" w:color="000000"/>
              <w:right w:val="single" w:sz="4" w:space="0" w:color="000000"/>
            </w:tcBorders>
          </w:tcPr>
          <w:p w14:paraId="3AE1AB7C" w14:textId="77777777" w:rsidR="00EE2C3F" w:rsidRPr="003865FD" w:rsidRDefault="00EE2C3F" w:rsidP="00D92E8D">
            <w:pPr>
              <w:tabs>
                <w:tab w:val="left" w:pos="5820"/>
              </w:tabs>
              <w:spacing w:line="360" w:lineRule="auto"/>
              <w:jc w:val="center"/>
              <w:rPr>
                <w:sz w:val="20"/>
                <w:szCs w:val="20"/>
              </w:rPr>
            </w:pPr>
          </w:p>
        </w:tc>
        <w:tc>
          <w:tcPr>
            <w:tcW w:w="1359" w:type="pct"/>
            <w:tcBorders>
              <w:top w:val="single" w:sz="4" w:space="0" w:color="000000"/>
              <w:left w:val="single" w:sz="4" w:space="0" w:color="000000"/>
              <w:bottom w:val="single" w:sz="4" w:space="0" w:color="000000"/>
              <w:right w:val="single" w:sz="4" w:space="0" w:color="000000"/>
            </w:tcBorders>
          </w:tcPr>
          <w:p w14:paraId="7E7C7980" w14:textId="77777777" w:rsidR="00EE2C3F" w:rsidRPr="003865FD" w:rsidRDefault="00EE2C3F" w:rsidP="00D92E8D">
            <w:pPr>
              <w:tabs>
                <w:tab w:val="left" w:pos="5820"/>
              </w:tabs>
              <w:spacing w:line="360" w:lineRule="auto"/>
              <w:jc w:val="center"/>
              <w:rPr>
                <w:sz w:val="20"/>
                <w:szCs w:val="20"/>
              </w:rPr>
            </w:pPr>
          </w:p>
        </w:tc>
        <w:tc>
          <w:tcPr>
            <w:tcW w:w="1788" w:type="pct"/>
            <w:tcBorders>
              <w:top w:val="single" w:sz="4" w:space="0" w:color="000000"/>
              <w:left w:val="single" w:sz="4" w:space="0" w:color="000000"/>
              <w:bottom w:val="single" w:sz="4" w:space="0" w:color="000000"/>
              <w:right w:val="single" w:sz="4" w:space="0" w:color="000000"/>
            </w:tcBorders>
          </w:tcPr>
          <w:p w14:paraId="084E3251" w14:textId="77777777" w:rsidR="00EE2C3F" w:rsidRPr="003865FD" w:rsidRDefault="00EE2C3F" w:rsidP="00D92E8D">
            <w:pPr>
              <w:tabs>
                <w:tab w:val="left" w:pos="5820"/>
              </w:tabs>
              <w:spacing w:line="360" w:lineRule="auto"/>
              <w:jc w:val="center"/>
              <w:rPr>
                <w:sz w:val="20"/>
                <w:szCs w:val="20"/>
              </w:rPr>
            </w:pPr>
          </w:p>
        </w:tc>
      </w:tr>
      <w:tr w:rsidR="00EE2C3F" w:rsidRPr="003865FD" w14:paraId="4695A8C1" w14:textId="77777777" w:rsidTr="00D92E8D">
        <w:trPr>
          <w:jc w:val="center"/>
        </w:trPr>
        <w:tc>
          <w:tcPr>
            <w:tcW w:w="717" w:type="pct"/>
            <w:tcBorders>
              <w:top w:val="single" w:sz="6" w:space="0" w:color="000000"/>
              <w:left w:val="single" w:sz="9" w:space="0" w:color="000000"/>
              <w:bottom w:val="single" w:sz="5" w:space="0" w:color="000000"/>
              <w:right w:val="single" w:sz="5" w:space="0" w:color="000000"/>
            </w:tcBorders>
          </w:tcPr>
          <w:p w14:paraId="327EE1A0" w14:textId="2AE41A4C" w:rsidR="00EE2C3F" w:rsidRPr="003865FD" w:rsidRDefault="00EE2C3F" w:rsidP="00D92E8D">
            <w:pPr>
              <w:tabs>
                <w:tab w:val="left" w:pos="5820"/>
              </w:tabs>
              <w:spacing w:line="360" w:lineRule="auto"/>
              <w:jc w:val="center"/>
              <w:rPr>
                <w:sz w:val="20"/>
                <w:szCs w:val="20"/>
              </w:rPr>
            </w:pPr>
            <w:r>
              <w:rPr>
                <w:rFonts w:ascii="宋体" w:hAnsi="宋体" w:cs="宋体" w:hint="eastAsia"/>
                <w:color w:val="282828"/>
                <w:w w:val="105"/>
                <w:sz w:val="20"/>
                <w:szCs w:val="20"/>
              </w:rPr>
              <w:t>脱硫</w:t>
            </w:r>
            <w:r w:rsidRPr="00D829FF">
              <w:rPr>
                <w:rFonts w:ascii="宋体" w:hAnsi="宋体" w:cs="宋体"/>
                <w:color w:val="282828"/>
                <w:w w:val="105"/>
                <w:sz w:val="20"/>
                <w:szCs w:val="20"/>
              </w:rPr>
              <w:t>过程二氧化碳排放</w:t>
            </w:r>
            <w:r w:rsidRPr="00D829FF">
              <w:rPr>
                <w:rFonts w:ascii="宋体" w:hAnsi="宋体" w:cs="宋体"/>
                <w:color w:val="282828"/>
                <w:spacing w:val="-59"/>
                <w:w w:val="105"/>
                <w:sz w:val="20"/>
                <w:szCs w:val="20"/>
              </w:rPr>
              <w:t xml:space="preserve"> </w:t>
            </w:r>
            <w:r w:rsidRPr="003865FD">
              <w:rPr>
                <w:rFonts w:hint="eastAsia"/>
                <w:sz w:val="20"/>
                <w:szCs w:val="20"/>
              </w:rPr>
              <w:t>/</w:t>
            </w:r>
            <w:r w:rsidRPr="003865FD">
              <w:rPr>
                <w:sz w:val="20"/>
                <w:szCs w:val="20"/>
              </w:rPr>
              <w:t>tCO</w:t>
            </w:r>
            <w:r w:rsidRPr="003865FD">
              <w:rPr>
                <w:sz w:val="20"/>
                <w:szCs w:val="20"/>
                <w:vertAlign w:val="subscript"/>
              </w:rPr>
              <w:t>2</w:t>
            </w:r>
            <w:r w:rsidRPr="003865FD">
              <w:rPr>
                <w:sz w:val="20"/>
                <w:szCs w:val="20"/>
              </w:rPr>
              <w:t>e</w:t>
            </w:r>
          </w:p>
        </w:tc>
        <w:tc>
          <w:tcPr>
            <w:tcW w:w="1136" w:type="pct"/>
            <w:tcBorders>
              <w:top w:val="single" w:sz="4" w:space="0" w:color="000000"/>
              <w:left w:val="single" w:sz="4" w:space="0" w:color="000000"/>
              <w:bottom w:val="single" w:sz="4" w:space="0" w:color="000000"/>
              <w:right w:val="single" w:sz="4" w:space="0" w:color="000000"/>
            </w:tcBorders>
          </w:tcPr>
          <w:p w14:paraId="48A27970" w14:textId="77777777" w:rsidR="00EE2C3F" w:rsidRPr="003865FD" w:rsidRDefault="00EE2C3F" w:rsidP="00D92E8D">
            <w:pPr>
              <w:tabs>
                <w:tab w:val="left" w:pos="5820"/>
              </w:tabs>
              <w:spacing w:line="360" w:lineRule="auto"/>
              <w:jc w:val="center"/>
              <w:rPr>
                <w:sz w:val="20"/>
                <w:szCs w:val="20"/>
              </w:rPr>
            </w:pPr>
          </w:p>
        </w:tc>
        <w:tc>
          <w:tcPr>
            <w:tcW w:w="1359" w:type="pct"/>
            <w:tcBorders>
              <w:top w:val="single" w:sz="4" w:space="0" w:color="000000"/>
              <w:left w:val="single" w:sz="4" w:space="0" w:color="000000"/>
              <w:bottom w:val="single" w:sz="4" w:space="0" w:color="000000"/>
              <w:right w:val="single" w:sz="4" w:space="0" w:color="000000"/>
            </w:tcBorders>
          </w:tcPr>
          <w:p w14:paraId="1C198E03" w14:textId="77777777" w:rsidR="00EE2C3F" w:rsidRPr="003865FD" w:rsidRDefault="00EE2C3F" w:rsidP="00D92E8D">
            <w:pPr>
              <w:tabs>
                <w:tab w:val="left" w:pos="5820"/>
              </w:tabs>
              <w:spacing w:line="360" w:lineRule="auto"/>
              <w:jc w:val="center"/>
              <w:rPr>
                <w:sz w:val="20"/>
                <w:szCs w:val="20"/>
              </w:rPr>
            </w:pPr>
          </w:p>
        </w:tc>
        <w:tc>
          <w:tcPr>
            <w:tcW w:w="1788" w:type="pct"/>
            <w:tcBorders>
              <w:top w:val="single" w:sz="4" w:space="0" w:color="000000"/>
              <w:left w:val="single" w:sz="4" w:space="0" w:color="000000"/>
              <w:bottom w:val="single" w:sz="4" w:space="0" w:color="000000"/>
              <w:right w:val="single" w:sz="4" w:space="0" w:color="000000"/>
            </w:tcBorders>
          </w:tcPr>
          <w:p w14:paraId="1B69D824" w14:textId="77777777" w:rsidR="00EE2C3F" w:rsidRPr="003865FD" w:rsidRDefault="00EE2C3F" w:rsidP="00D92E8D">
            <w:pPr>
              <w:tabs>
                <w:tab w:val="left" w:pos="5820"/>
              </w:tabs>
              <w:spacing w:line="360" w:lineRule="auto"/>
              <w:jc w:val="center"/>
              <w:rPr>
                <w:sz w:val="20"/>
                <w:szCs w:val="20"/>
              </w:rPr>
            </w:pPr>
          </w:p>
        </w:tc>
      </w:tr>
      <w:tr w:rsidR="00EE2C3F" w:rsidRPr="003865FD" w14:paraId="19337FD5" w14:textId="77777777" w:rsidTr="00D92E8D">
        <w:trPr>
          <w:jc w:val="center"/>
        </w:trPr>
        <w:tc>
          <w:tcPr>
            <w:tcW w:w="717" w:type="pct"/>
            <w:tcBorders>
              <w:top w:val="single" w:sz="4" w:space="0" w:color="000000"/>
              <w:left w:val="single" w:sz="9" w:space="0" w:color="000000"/>
              <w:bottom w:val="single" w:sz="6" w:space="0" w:color="000000"/>
              <w:right w:val="single" w:sz="5" w:space="0" w:color="000000"/>
            </w:tcBorders>
          </w:tcPr>
          <w:p w14:paraId="11F0EE17" w14:textId="5D685E78" w:rsidR="00EE2C3F" w:rsidRPr="003865FD" w:rsidRDefault="00EE2C3F" w:rsidP="00D92E8D">
            <w:pPr>
              <w:tabs>
                <w:tab w:val="left" w:pos="5820"/>
              </w:tabs>
              <w:spacing w:line="360" w:lineRule="auto"/>
              <w:jc w:val="center"/>
              <w:rPr>
                <w:sz w:val="20"/>
                <w:szCs w:val="20"/>
              </w:rPr>
            </w:pPr>
            <w:r w:rsidRPr="00D829FF">
              <w:rPr>
                <w:rFonts w:ascii="宋体" w:hAnsi="宋体" w:cs="宋体"/>
                <w:color w:val="282828"/>
                <w:w w:val="105"/>
                <w:sz w:val="20"/>
                <w:szCs w:val="20"/>
              </w:rPr>
              <w:t>购</w:t>
            </w:r>
            <w:r w:rsidR="00ED7C6C">
              <w:rPr>
                <w:rFonts w:ascii="宋体" w:hAnsi="宋体" w:cs="宋体" w:hint="eastAsia"/>
                <w:color w:val="282828"/>
                <w:w w:val="105"/>
                <w:sz w:val="20"/>
                <w:szCs w:val="20"/>
              </w:rPr>
              <w:t>入</w:t>
            </w:r>
            <w:r w:rsidRPr="00D829FF">
              <w:rPr>
                <w:rFonts w:ascii="宋体" w:hAnsi="宋体" w:cs="宋体"/>
                <w:color w:val="282828"/>
                <w:w w:val="105"/>
                <w:sz w:val="20"/>
                <w:szCs w:val="20"/>
              </w:rPr>
              <w:t>电力产生的二氧化碳排放</w:t>
            </w:r>
            <w:r w:rsidRPr="00D829FF">
              <w:rPr>
                <w:rFonts w:ascii="宋体" w:hAnsi="宋体" w:cs="宋体"/>
                <w:color w:val="282828"/>
                <w:spacing w:val="-49"/>
                <w:w w:val="105"/>
                <w:sz w:val="20"/>
                <w:szCs w:val="20"/>
              </w:rPr>
              <w:t xml:space="preserve"> </w:t>
            </w:r>
            <w:r w:rsidRPr="003865FD">
              <w:rPr>
                <w:rFonts w:hint="eastAsia"/>
                <w:sz w:val="20"/>
                <w:szCs w:val="20"/>
              </w:rPr>
              <w:t>/</w:t>
            </w:r>
            <w:r w:rsidRPr="003865FD">
              <w:rPr>
                <w:sz w:val="20"/>
                <w:szCs w:val="20"/>
              </w:rPr>
              <w:t>tCO</w:t>
            </w:r>
            <w:r w:rsidRPr="003865FD">
              <w:rPr>
                <w:sz w:val="20"/>
                <w:szCs w:val="20"/>
                <w:vertAlign w:val="subscript"/>
              </w:rPr>
              <w:t>2</w:t>
            </w:r>
            <w:r w:rsidRPr="003865FD">
              <w:rPr>
                <w:sz w:val="20"/>
                <w:szCs w:val="20"/>
              </w:rPr>
              <w:t>e</w:t>
            </w:r>
          </w:p>
        </w:tc>
        <w:tc>
          <w:tcPr>
            <w:tcW w:w="1136" w:type="pct"/>
            <w:tcBorders>
              <w:top w:val="single" w:sz="4" w:space="0" w:color="000000"/>
              <w:left w:val="single" w:sz="4" w:space="0" w:color="000000"/>
              <w:bottom w:val="single" w:sz="4" w:space="0" w:color="000000"/>
              <w:right w:val="single" w:sz="4" w:space="0" w:color="000000"/>
            </w:tcBorders>
          </w:tcPr>
          <w:p w14:paraId="62EAADF6" w14:textId="77777777" w:rsidR="00EE2C3F" w:rsidRPr="003865FD" w:rsidRDefault="00EE2C3F" w:rsidP="00D92E8D">
            <w:pPr>
              <w:tabs>
                <w:tab w:val="left" w:pos="5820"/>
              </w:tabs>
              <w:spacing w:line="360" w:lineRule="auto"/>
              <w:jc w:val="center"/>
              <w:rPr>
                <w:sz w:val="20"/>
                <w:szCs w:val="20"/>
              </w:rPr>
            </w:pPr>
          </w:p>
        </w:tc>
        <w:tc>
          <w:tcPr>
            <w:tcW w:w="1359" w:type="pct"/>
            <w:tcBorders>
              <w:top w:val="single" w:sz="4" w:space="0" w:color="000000"/>
              <w:left w:val="single" w:sz="4" w:space="0" w:color="000000"/>
              <w:bottom w:val="single" w:sz="4" w:space="0" w:color="000000"/>
              <w:right w:val="single" w:sz="4" w:space="0" w:color="000000"/>
            </w:tcBorders>
          </w:tcPr>
          <w:p w14:paraId="6020ACC1" w14:textId="77777777" w:rsidR="00EE2C3F" w:rsidRPr="003865FD" w:rsidRDefault="00EE2C3F" w:rsidP="00D92E8D">
            <w:pPr>
              <w:tabs>
                <w:tab w:val="left" w:pos="5820"/>
              </w:tabs>
              <w:spacing w:line="360" w:lineRule="auto"/>
              <w:jc w:val="center"/>
              <w:rPr>
                <w:sz w:val="20"/>
                <w:szCs w:val="20"/>
              </w:rPr>
            </w:pPr>
          </w:p>
        </w:tc>
        <w:tc>
          <w:tcPr>
            <w:tcW w:w="1788" w:type="pct"/>
            <w:tcBorders>
              <w:top w:val="single" w:sz="4" w:space="0" w:color="000000"/>
              <w:left w:val="single" w:sz="4" w:space="0" w:color="000000"/>
              <w:bottom w:val="single" w:sz="4" w:space="0" w:color="000000"/>
              <w:right w:val="single" w:sz="4" w:space="0" w:color="000000"/>
            </w:tcBorders>
          </w:tcPr>
          <w:p w14:paraId="609041A7" w14:textId="77777777" w:rsidR="00EE2C3F" w:rsidRPr="003865FD" w:rsidRDefault="00EE2C3F" w:rsidP="00D92E8D">
            <w:pPr>
              <w:tabs>
                <w:tab w:val="left" w:pos="5820"/>
              </w:tabs>
              <w:spacing w:line="360" w:lineRule="auto"/>
              <w:jc w:val="center"/>
              <w:rPr>
                <w:sz w:val="20"/>
                <w:szCs w:val="20"/>
              </w:rPr>
            </w:pPr>
          </w:p>
        </w:tc>
      </w:tr>
      <w:tr w:rsidR="00EE2C3F" w:rsidRPr="003865FD" w14:paraId="7C0DDAEB" w14:textId="77777777" w:rsidTr="00D92E8D">
        <w:trPr>
          <w:jc w:val="center"/>
        </w:trPr>
        <w:tc>
          <w:tcPr>
            <w:tcW w:w="717" w:type="pct"/>
            <w:tcBorders>
              <w:top w:val="single" w:sz="6" w:space="0" w:color="000000"/>
              <w:left w:val="single" w:sz="9" w:space="0" w:color="000000"/>
              <w:right w:val="single" w:sz="5" w:space="0" w:color="000000"/>
            </w:tcBorders>
          </w:tcPr>
          <w:p w14:paraId="2F5CEF51" w14:textId="77777777" w:rsidR="00EE2C3F" w:rsidRPr="00EE2C3F" w:rsidRDefault="00EE2C3F" w:rsidP="00D92E8D">
            <w:pPr>
              <w:pStyle w:val="TableParagraph"/>
              <w:spacing w:before="7"/>
              <w:rPr>
                <w:rFonts w:ascii="宋体" w:eastAsia="宋体" w:hAnsi="宋体" w:cs="宋体"/>
                <w:sz w:val="20"/>
                <w:szCs w:val="20"/>
                <w:lang w:eastAsia="zh-CN"/>
              </w:rPr>
            </w:pPr>
          </w:p>
          <w:p w14:paraId="1B55D031" w14:textId="77777777" w:rsidR="00EE2C3F" w:rsidRPr="003865FD" w:rsidRDefault="00EE2C3F" w:rsidP="00D92E8D">
            <w:pPr>
              <w:tabs>
                <w:tab w:val="left" w:pos="5820"/>
              </w:tabs>
              <w:spacing w:line="360" w:lineRule="auto"/>
              <w:jc w:val="center"/>
              <w:rPr>
                <w:sz w:val="20"/>
                <w:szCs w:val="20"/>
              </w:rPr>
            </w:pPr>
            <w:r w:rsidRPr="00D829FF">
              <w:rPr>
                <w:rFonts w:ascii="宋体" w:hAnsi="宋体" w:cs="宋体"/>
                <w:color w:val="282828"/>
                <w:w w:val="105"/>
                <w:sz w:val="20"/>
                <w:szCs w:val="20"/>
              </w:rPr>
              <w:t>企业温室气体排放总量</w:t>
            </w:r>
            <w:r w:rsidRPr="00D829FF">
              <w:rPr>
                <w:rFonts w:ascii="宋体" w:hAnsi="宋体" w:cs="宋体"/>
                <w:color w:val="282828"/>
                <w:spacing w:val="-56"/>
                <w:w w:val="105"/>
                <w:sz w:val="20"/>
                <w:szCs w:val="20"/>
              </w:rPr>
              <w:t xml:space="preserve"> </w:t>
            </w:r>
            <w:r w:rsidRPr="003865FD">
              <w:rPr>
                <w:rFonts w:hint="eastAsia"/>
                <w:sz w:val="20"/>
                <w:szCs w:val="20"/>
              </w:rPr>
              <w:t>/</w:t>
            </w:r>
            <w:r w:rsidRPr="003865FD">
              <w:rPr>
                <w:sz w:val="20"/>
                <w:szCs w:val="20"/>
              </w:rPr>
              <w:t>tCO</w:t>
            </w:r>
            <w:r w:rsidRPr="003865FD">
              <w:rPr>
                <w:sz w:val="20"/>
                <w:szCs w:val="20"/>
                <w:vertAlign w:val="subscript"/>
              </w:rPr>
              <w:t>2</w:t>
            </w:r>
            <w:r w:rsidRPr="003865FD">
              <w:rPr>
                <w:sz w:val="20"/>
                <w:szCs w:val="20"/>
              </w:rPr>
              <w:t>e</w:t>
            </w:r>
          </w:p>
        </w:tc>
        <w:tc>
          <w:tcPr>
            <w:tcW w:w="1136" w:type="pct"/>
            <w:tcBorders>
              <w:top w:val="single" w:sz="4" w:space="0" w:color="000000"/>
              <w:left w:val="single" w:sz="4" w:space="0" w:color="000000"/>
              <w:bottom w:val="single" w:sz="4" w:space="0" w:color="000000"/>
              <w:right w:val="single" w:sz="4" w:space="0" w:color="000000"/>
            </w:tcBorders>
          </w:tcPr>
          <w:p w14:paraId="4620B281" w14:textId="77777777" w:rsidR="00EE2C3F" w:rsidRPr="003865FD" w:rsidRDefault="00EE2C3F" w:rsidP="00D92E8D">
            <w:pPr>
              <w:tabs>
                <w:tab w:val="left" w:pos="5820"/>
              </w:tabs>
              <w:spacing w:line="360" w:lineRule="auto"/>
              <w:jc w:val="center"/>
              <w:rPr>
                <w:sz w:val="20"/>
                <w:szCs w:val="20"/>
              </w:rPr>
            </w:pPr>
          </w:p>
        </w:tc>
        <w:tc>
          <w:tcPr>
            <w:tcW w:w="1359" w:type="pct"/>
            <w:tcBorders>
              <w:top w:val="single" w:sz="4" w:space="0" w:color="000000"/>
              <w:left w:val="single" w:sz="4" w:space="0" w:color="000000"/>
              <w:bottom w:val="single" w:sz="4" w:space="0" w:color="000000"/>
              <w:right w:val="single" w:sz="4" w:space="0" w:color="000000"/>
            </w:tcBorders>
          </w:tcPr>
          <w:p w14:paraId="6F6CDC5F" w14:textId="77777777" w:rsidR="00EE2C3F" w:rsidRPr="003865FD" w:rsidRDefault="00EE2C3F" w:rsidP="00D92E8D">
            <w:pPr>
              <w:tabs>
                <w:tab w:val="left" w:pos="5820"/>
              </w:tabs>
              <w:spacing w:line="360" w:lineRule="auto"/>
              <w:jc w:val="center"/>
              <w:rPr>
                <w:sz w:val="20"/>
                <w:szCs w:val="20"/>
              </w:rPr>
            </w:pPr>
          </w:p>
        </w:tc>
        <w:tc>
          <w:tcPr>
            <w:tcW w:w="1788" w:type="pct"/>
            <w:tcBorders>
              <w:top w:val="single" w:sz="4" w:space="0" w:color="000000"/>
              <w:left w:val="single" w:sz="4" w:space="0" w:color="000000"/>
              <w:bottom w:val="single" w:sz="4" w:space="0" w:color="000000"/>
              <w:right w:val="single" w:sz="4" w:space="0" w:color="000000"/>
            </w:tcBorders>
          </w:tcPr>
          <w:p w14:paraId="3E4F1CBA" w14:textId="77777777" w:rsidR="00EE2C3F" w:rsidRPr="003865FD" w:rsidRDefault="00EE2C3F" w:rsidP="00D92E8D">
            <w:pPr>
              <w:tabs>
                <w:tab w:val="left" w:pos="5820"/>
              </w:tabs>
              <w:spacing w:line="360" w:lineRule="auto"/>
              <w:jc w:val="center"/>
              <w:rPr>
                <w:sz w:val="20"/>
                <w:szCs w:val="20"/>
              </w:rPr>
            </w:pPr>
          </w:p>
        </w:tc>
      </w:tr>
    </w:tbl>
    <w:p w14:paraId="0FCD4832" w14:textId="77777777" w:rsidR="00EE2C3F" w:rsidRDefault="00EE2C3F" w:rsidP="00EE2C3F">
      <w:pPr>
        <w:pStyle w:val="afff2"/>
        <w:numPr>
          <w:ilvl w:val="0"/>
          <w:numId w:val="1"/>
        </w:numPr>
        <w:spacing w:beforeLines="50" w:before="156" w:afterLines="50" w:after="156"/>
        <w:ind w:leftChars="0" w:right="210" w:firstLineChars="0"/>
        <w:jc w:val="center"/>
        <w:rPr>
          <w:rFonts w:ascii="黑体" w:eastAsia="黑体" w:hAnsi="黑体"/>
          <w:sz w:val="22"/>
        </w:rPr>
      </w:pPr>
      <w:r>
        <w:rPr>
          <w:rFonts w:eastAsia="黑体" w:hint="eastAsia"/>
          <w:sz w:val="22"/>
        </w:rPr>
        <w:t>表</w:t>
      </w:r>
      <w:r>
        <w:rPr>
          <w:rFonts w:eastAsia="黑体" w:hint="eastAsia"/>
          <w:sz w:val="22"/>
        </w:rPr>
        <w:t>A</w:t>
      </w:r>
      <w:r>
        <w:rPr>
          <w:rFonts w:eastAsia="黑体"/>
          <w:sz w:val="22"/>
        </w:rPr>
        <w:t>.7.</w:t>
      </w:r>
      <w:r>
        <w:rPr>
          <w:rFonts w:eastAsia="黑体" w:hint="eastAsia"/>
          <w:sz w:val="22"/>
        </w:rPr>
        <w:t>2</w:t>
      </w:r>
      <w:r>
        <w:rPr>
          <w:rFonts w:eastAsia="黑体"/>
          <w:sz w:val="22"/>
        </w:rPr>
        <w:t xml:space="preserve"> </w:t>
      </w:r>
      <w:r>
        <w:rPr>
          <w:rFonts w:eastAsia="黑体" w:hint="eastAsia"/>
          <w:sz w:val="22"/>
        </w:rPr>
        <w:t>报告主体</w:t>
      </w:r>
      <w:r w:rsidRPr="008C56CB">
        <w:rPr>
          <w:rFonts w:eastAsia="黑体"/>
          <w:sz w:val="22"/>
          <w:u w:val="single"/>
        </w:rPr>
        <w:t xml:space="preserve">      </w:t>
      </w:r>
      <w:r>
        <w:rPr>
          <w:rFonts w:eastAsia="黑体" w:hint="eastAsia"/>
          <w:sz w:val="22"/>
        </w:rPr>
        <w:t>年温室气体排放量不确定度汇总表</w:t>
      </w:r>
    </w:p>
    <w:tbl>
      <w:tblPr>
        <w:tblStyle w:val="aff3"/>
        <w:tblW w:w="5000" w:type="pct"/>
        <w:tblLook w:val="04A0" w:firstRow="1" w:lastRow="0" w:firstColumn="1" w:lastColumn="0" w:noHBand="0" w:noVBand="1"/>
      </w:tblPr>
      <w:tblGrid>
        <w:gridCol w:w="1165"/>
        <w:gridCol w:w="2078"/>
        <w:gridCol w:w="1544"/>
        <w:gridCol w:w="1519"/>
        <w:gridCol w:w="1519"/>
        <w:gridCol w:w="1519"/>
      </w:tblGrid>
      <w:tr w:rsidR="00EE2C3F" w:rsidRPr="00D829FF" w14:paraId="19326762" w14:textId="77777777" w:rsidTr="00EE2C3F">
        <w:tc>
          <w:tcPr>
            <w:tcW w:w="623" w:type="pct"/>
            <w:vAlign w:val="center"/>
          </w:tcPr>
          <w:p w14:paraId="51576840"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测算方法</w:t>
            </w:r>
          </w:p>
        </w:tc>
        <w:tc>
          <w:tcPr>
            <w:tcW w:w="1112" w:type="pct"/>
            <w:vAlign w:val="center"/>
          </w:tcPr>
          <w:p w14:paraId="21474109"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工艺过程/排放类型</w:t>
            </w:r>
          </w:p>
        </w:tc>
        <w:tc>
          <w:tcPr>
            <w:tcW w:w="826" w:type="pct"/>
            <w:vAlign w:val="center"/>
          </w:tcPr>
          <w:p w14:paraId="4596AB52"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不确定度分量</w:t>
            </w:r>
          </w:p>
        </w:tc>
        <w:tc>
          <w:tcPr>
            <w:tcW w:w="813" w:type="pct"/>
            <w:vAlign w:val="center"/>
          </w:tcPr>
          <w:p w14:paraId="40373358"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不确定度数值</w:t>
            </w:r>
          </w:p>
        </w:tc>
        <w:tc>
          <w:tcPr>
            <w:tcW w:w="813" w:type="pct"/>
            <w:vAlign w:val="center"/>
          </w:tcPr>
          <w:p w14:paraId="20B9868B"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不确定度合成</w:t>
            </w:r>
          </w:p>
        </w:tc>
        <w:tc>
          <w:tcPr>
            <w:tcW w:w="813" w:type="pct"/>
            <w:vAlign w:val="center"/>
          </w:tcPr>
          <w:p w14:paraId="086B5898"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最终不确定度</w:t>
            </w:r>
          </w:p>
        </w:tc>
      </w:tr>
      <w:tr w:rsidR="00EE2C3F" w:rsidRPr="00D829FF" w14:paraId="113C647E" w14:textId="77777777" w:rsidTr="00EE2C3F">
        <w:tc>
          <w:tcPr>
            <w:tcW w:w="623" w:type="pct"/>
            <w:vMerge w:val="restart"/>
            <w:vAlign w:val="center"/>
          </w:tcPr>
          <w:p w14:paraId="3DB4DBDD"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计算法</w:t>
            </w:r>
          </w:p>
        </w:tc>
        <w:tc>
          <w:tcPr>
            <w:tcW w:w="1112" w:type="pct"/>
            <w:vMerge w:val="restart"/>
            <w:vAlign w:val="center"/>
          </w:tcPr>
          <w:p w14:paraId="5E638F24"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燃料燃烧</w:t>
            </w:r>
          </w:p>
        </w:tc>
        <w:tc>
          <w:tcPr>
            <w:tcW w:w="826" w:type="pct"/>
            <w:vAlign w:val="center"/>
          </w:tcPr>
          <w:p w14:paraId="2C773A76"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活动数据</w:t>
            </w:r>
          </w:p>
        </w:tc>
        <w:tc>
          <w:tcPr>
            <w:tcW w:w="813" w:type="pct"/>
            <w:vAlign w:val="center"/>
          </w:tcPr>
          <w:p w14:paraId="750A874C"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restart"/>
            <w:vAlign w:val="center"/>
          </w:tcPr>
          <w:p w14:paraId="2FF564EC"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restart"/>
            <w:vAlign w:val="center"/>
          </w:tcPr>
          <w:p w14:paraId="742D8461"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r>
      <w:tr w:rsidR="00EE2C3F" w:rsidRPr="00D829FF" w14:paraId="12E4C777" w14:textId="77777777" w:rsidTr="00EE2C3F">
        <w:tc>
          <w:tcPr>
            <w:tcW w:w="623" w:type="pct"/>
            <w:vMerge/>
            <w:vAlign w:val="center"/>
          </w:tcPr>
          <w:p w14:paraId="54E7F4F0"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1112" w:type="pct"/>
            <w:vMerge/>
            <w:vAlign w:val="center"/>
          </w:tcPr>
          <w:p w14:paraId="61AC79BF"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26" w:type="pct"/>
            <w:vAlign w:val="center"/>
          </w:tcPr>
          <w:p w14:paraId="30C77712"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含碳量</w:t>
            </w:r>
          </w:p>
        </w:tc>
        <w:tc>
          <w:tcPr>
            <w:tcW w:w="813" w:type="pct"/>
            <w:vAlign w:val="center"/>
          </w:tcPr>
          <w:p w14:paraId="6F2FA97B"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ign w:val="center"/>
          </w:tcPr>
          <w:p w14:paraId="1285B984"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ign w:val="center"/>
          </w:tcPr>
          <w:p w14:paraId="2F2AAABC"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r>
      <w:tr w:rsidR="00EE2C3F" w:rsidRPr="00D829FF" w14:paraId="65F724C0" w14:textId="77777777" w:rsidTr="00EE2C3F">
        <w:tc>
          <w:tcPr>
            <w:tcW w:w="623" w:type="pct"/>
            <w:vMerge/>
            <w:vAlign w:val="center"/>
          </w:tcPr>
          <w:p w14:paraId="6DC4D98C"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1112" w:type="pct"/>
            <w:vMerge/>
            <w:vAlign w:val="center"/>
          </w:tcPr>
          <w:p w14:paraId="33DACE57"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26" w:type="pct"/>
            <w:vAlign w:val="center"/>
          </w:tcPr>
          <w:p w14:paraId="6C2AAA75"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碳氧化率</w:t>
            </w:r>
          </w:p>
        </w:tc>
        <w:tc>
          <w:tcPr>
            <w:tcW w:w="813" w:type="pct"/>
            <w:vAlign w:val="center"/>
          </w:tcPr>
          <w:p w14:paraId="3BDA35F4"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ign w:val="center"/>
          </w:tcPr>
          <w:p w14:paraId="3D549766"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ign w:val="center"/>
          </w:tcPr>
          <w:p w14:paraId="71410203"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r>
      <w:tr w:rsidR="00EE2C3F" w:rsidRPr="00D829FF" w14:paraId="34CAC87B" w14:textId="77777777" w:rsidTr="00EE2C3F">
        <w:tc>
          <w:tcPr>
            <w:tcW w:w="623" w:type="pct"/>
            <w:vMerge/>
            <w:vAlign w:val="center"/>
          </w:tcPr>
          <w:p w14:paraId="5549B6BC"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1112" w:type="pct"/>
            <w:vMerge w:val="restart"/>
            <w:vAlign w:val="center"/>
          </w:tcPr>
          <w:p w14:paraId="07F43419" w14:textId="5ED0CF9F"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脱硫</w:t>
            </w:r>
            <w:r w:rsidRPr="00D829FF">
              <w:rPr>
                <w:rFonts w:asciiTheme="minorEastAsia" w:eastAsiaTheme="minorEastAsia" w:hAnsiTheme="minorEastAsia" w:hint="eastAsia"/>
                <w:sz w:val="20"/>
                <w:szCs w:val="20"/>
              </w:rPr>
              <w:t>过程</w:t>
            </w:r>
          </w:p>
        </w:tc>
        <w:tc>
          <w:tcPr>
            <w:tcW w:w="826" w:type="pct"/>
            <w:vAlign w:val="center"/>
          </w:tcPr>
          <w:p w14:paraId="3E7F68D7"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活动数据</w:t>
            </w:r>
          </w:p>
        </w:tc>
        <w:tc>
          <w:tcPr>
            <w:tcW w:w="813" w:type="pct"/>
            <w:vAlign w:val="center"/>
          </w:tcPr>
          <w:p w14:paraId="38E5DE11"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restart"/>
            <w:vAlign w:val="center"/>
          </w:tcPr>
          <w:p w14:paraId="65850379"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ign w:val="center"/>
          </w:tcPr>
          <w:p w14:paraId="3AE315DE"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r>
      <w:tr w:rsidR="00EE2C3F" w:rsidRPr="00D829FF" w14:paraId="20C8EE7A" w14:textId="77777777" w:rsidTr="00EE2C3F">
        <w:tc>
          <w:tcPr>
            <w:tcW w:w="623" w:type="pct"/>
            <w:vMerge/>
            <w:vAlign w:val="center"/>
          </w:tcPr>
          <w:p w14:paraId="6279E090"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1112" w:type="pct"/>
            <w:vMerge/>
            <w:vAlign w:val="center"/>
          </w:tcPr>
          <w:p w14:paraId="78A8D1E5"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26" w:type="pct"/>
            <w:vAlign w:val="center"/>
          </w:tcPr>
          <w:p w14:paraId="7F89395F"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含碳量</w:t>
            </w:r>
          </w:p>
        </w:tc>
        <w:tc>
          <w:tcPr>
            <w:tcW w:w="813" w:type="pct"/>
            <w:vAlign w:val="center"/>
          </w:tcPr>
          <w:p w14:paraId="4E6AE307"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ign w:val="center"/>
          </w:tcPr>
          <w:p w14:paraId="75946492"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ign w:val="center"/>
          </w:tcPr>
          <w:p w14:paraId="58E33DDB"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r>
      <w:tr w:rsidR="00EE2C3F" w:rsidRPr="00D829FF" w14:paraId="16442504" w14:textId="77777777" w:rsidTr="00EE2C3F">
        <w:tc>
          <w:tcPr>
            <w:tcW w:w="623" w:type="pct"/>
            <w:vMerge/>
            <w:vAlign w:val="center"/>
          </w:tcPr>
          <w:p w14:paraId="577171B8"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1112" w:type="pct"/>
            <w:vMerge/>
            <w:vAlign w:val="center"/>
          </w:tcPr>
          <w:p w14:paraId="362490E9"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26" w:type="pct"/>
            <w:vAlign w:val="center"/>
          </w:tcPr>
          <w:p w14:paraId="33D81828"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w:t>
            </w:r>
          </w:p>
        </w:tc>
        <w:tc>
          <w:tcPr>
            <w:tcW w:w="813" w:type="pct"/>
            <w:vAlign w:val="center"/>
          </w:tcPr>
          <w:p w14:paraId="04238463"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ign w:val="center"/>
          </w:tcPr>
          <w:p w14:paraId="619A72E0"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ign w:val="center"/>
          </w:tcPr>
          <w:p w14:paraId="7D35DBF4"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r>
      <w:tr w:rsidR="00EE2C3F" w:rsidRPr="00D829FF" w14:paraId="72940DD1" w14:textId="77777777" w:rsidTr="00EE2C3F">
        <w:tc>
          <w:tcPr>
            <w:tcW w:w="623" w:type="pct"/>
            <w:vMerge/>
            <w:vAlign w:val="center"/>
          </w:tcPr>
          <w:p w14:paraId="4F4CCA37"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1112" w:type="pct"/>
            <w:vMerge w:val="restart"/>
            <w:vAlign w:val="center"/>
          </w:tcPr>
          <w:p w14:paraId="4FF68FEC" w14:textId="1D19B3AC"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购入电力</w:t>
            </w:r>
          </w:p>
        </w:tc>
        <w:tc>
          <w:tcPr>
            <w:tcW w:w="826" w:type="pct"/>
            <w:vAlign w:val="center"/>
          </w:tcPr>
          <w:p w14:paraId="40FC38CF"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活动数据</w:t>
            </w:r>
          </w:p>
        </w:tc>
        <w:tc>
          <w:tcPr>
            <w:tcW w:w="813" w:type="pct"/>
            <w:vAlign w:val="center"/>
          </w:tcPr>
          <w:p w14:paraId="271C4281"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restart"/>
            <w:vAlign w:val="center"/>
          </w:tcPr>
          <w:p w14:paraId="02301886"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ign w:val="center"/>
          </w:tcPr>
          <w:p w14:paraId="0A296F00"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r>
      <w:tr w:rsidR="00EE2C3F" w:rsidRPr="00D829FF" w14:paraId="08D44F19" w14:textId="77777777" w:rsidTr="00EE2C3F">
        <w:tc>
          <w:tcPr>
            <w:tcW w:w="623" w:type="pct"/>
            <w:vMerge/>
            <w:vAlign w:val="center"/>
          </w:tcPr>
          <w:p w14:paraId="34E31250"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1112" w:type="pct"/>
            <w:vMerge/>
            <w:vAlign w:val="center"/>
          </w:tcPr>
          <w:p w14:paraId="06425A50"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26" w:type="pct"/>
            <w:vAlign w:val="center"/>
          </w:tcPr>
          <w:p w14:paraId="3A8F5AF9"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w:t>
            </w:r>
          </w:p>
        </w:tc>
        <w:tc>
          <w:tcPr>
            <w:tcW w:w="813" w:type="pct"/>
            <w:vAlign w:val="center"/>
          </w:tcPr>
          <w:p w14:paraId="28A1C6DE"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ign w:val="center"/>
          </w:tcPr>
          <w:p w14:paraId="61570644"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ign w:val="center"/>
          </w:tcPr>
          <w:p w14:paraId="629853D0"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r>
      <w:tr w:rsidR="00EE2C3F" w:rsidRPr="00D829FF" w14:paraId="5CE7EB73" w14:textId="77777777" w:rsidTr="00EE2C3F">
        <w:tc>
          <w:tcPr>
            <w:tcW w:w="623" w:type="pct"/>
            <w:vMerge/>
            <w:vAlign w:val="center"/>
          </w:tcPr>
          <w:p w14:paraId="00650CF8"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1112" w:type="pct"/>
            <w:vMerge/>
            <w:vAlign w:val="center"/>
          </w:tcPr>
          <w:p w14:paraId="3FAF3DFE"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26" w:type="pct"/>
            <w:vAlign w:val="center"/>
          </w:tcPr>
          <w:p w14:paraId="40EA0015"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w:t>
            </w:r>
          </w:p>
        </w:tc>
        <w:tc>
          <w:tcPr>
            <w:tcW w:w="813" w:type="pct"/>
            <w:vAlign w:val="center"/>
          </w:tcPr>
          <w:p w14:paraId="6C120071"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ign w:val="center"/>
          </w:tcPr>
          <w:p w14:paraId="09A7CE97"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ign w:val="center"/>
          </w:tcPr>
          <w:p w14:paraId="05AD1AC0"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r>
      <w:tr w:rsidR="00EE2C3F" w:rsidRPr="00D829FF" w14:paraId="444F2007" w14:textId="77777777" w:rsidTr="00EE2C3F">
        <w:tc>
          <w:tcPr>
            <w:tcW w:w="623" w:type="pct"/>
            <w:vMerge w:val="restart"/>
            <w:vAlign w:val="center"/>
          </w:tcPr>
          <w:p w14:paraId="4840815B"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实测法</w:t>
            </w:r>
          </w:p>
        </w:tc>
        <w:tc>
          <w:tcPr>
            <w:tcW w:w="1112" w:type="pct"/>
            <w:vMerge w:val="restart"/>
            <w:vAlign w:val="center"/>
          </w:tcPr>
          <w:p w14:paraId="6DAF4D15"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烟道排放</w:t>
            </w:r>
          </w:p>
        </w:tc>
        <w:tc>
          <w:tcPr>
            <w:tcW w:w="826" w:type="pct"/>
            <w:vAlign w:val="center"/>
          </w:tcPr>
          <w:p w14:paraId="792D1457"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流量</w:t>
            </w:r>
          </w:p>
        </w:tc>
        <w:tc>
          <w:tcPr>
            <w:tcW w:w="813" w:type="pct"/>
            <w:vAlign w:val="center"/>
          </w:tcPr>
          <w:p w14:paraId="5172353B"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restart"/>
            <w:vAlign w:val="center"/>
          </w:tcPr>
          <w:p w14:paraId="2570FA5E"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restart"/>
            <w:vAlign w:val="center"/>
          </w:tcPr>
          <w:p w14:paraId="7A41AB22"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r>
      <w:tr w:rsidR="00EE2C3F" w:rsidRPr="00D829FF" w14:paraId="556F345A" w14:textId="77777777" w:rsidTr="00EE2C3F">
        <w:tc>
          <w:tcPr>
            <w:tcW w:w="623" w:type="pct"/>
            <w:vMerge/>
            <w:vAlign w:val="center"/>
          </w:tcPr>
          <w:p w14:paraId="2A8C7CF1"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1112" w:type="pct"/>
            <w:vMerge/>
            <w:vAlign w:val="center"/>
          </w:tcPr>
          <w:p w14:paraId="6AA1FF91"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26" w:type="pct"/>
            <w:vAlign w:val="center"/>
          </w:tcPr>
          <w:p w14:paraId="63D64B98"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浓度</w:t>
            </w:r>
          </w:p>
        </w:tc>
        <w:tc>
          <w:tcPr>
            <w:tcW w:w="813" w:type="pct"/>
            <w:vAlign w:val="center"/>
          </w:tcPr>
          <w:p w14:paraId="2F1EF1F8"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ign w:val="center"/>
          </w:tcPr>
          <w:p w14:paraId="51357236"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ign w:val="center"/>
          </w:tcPr>
          <w:p w14:paraId="0A6B6786"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r>
      <w:tr w:rsidR="00EE2C3F" w:rsidRPr="00D829FF" w14:paraId="59D38675" w14:textId="77777777" w:rsidTr="00EE2C3F">
        <w:tc>
          <w:tcPr>
            <w:tcW w:w="623" w:type="pct"/>
            <w:vMerge/>
            <w:vAlign w:val="center"/>
          </w:tcPr>
          <w:p w14:paraId="26385523"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1112" w:type="pct"/>
            <w:vAlign w:val="center"/>
          </w:tcPr>
          <w:p w14:paraId="5A26DD88"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无组织排放</w:t>
            </w:r>
          </w:p>
        </w:tc>
        <w:tc>
          <w:tcPr>
            <w:tcW w:w="826" w:type="pct"/>
            <w:vAlign w:val="center"/>
          </w:tcPr>
          <w:p w14:paraId="200D7EA1"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设备不确定度</w:t>
            </w:r>
          </w:p>
        </w:tc>
        <w:tc>
          <w:tcPr>
            <w:tcW w:w="813" w:type="pct"/>
            <w:vAlign w:val="center"/>
          </w:tcPr>
          <w:p w14:paraId="40BFA042"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Align w:val="center"/>
          </w:tcPr>
          <w:p w14:paraId="1273DF8B"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ign w:val="center"/>
          </w:tcPr>
          <w:p w14:paraId="025389A1"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r>
    </w:tbl>
    <w:p w14:paraId="685D1AA3" w14:textId="77777777" w:rsidR="00EE2C3F" w:rsidRDefault="00EE2C3F" w:rsidP="00EE2C3F">
      <w:pPr>
        <w:pStyle w:val="afff2"/>
        <w:numPr>
          <w:ilvl w:val="0"/>
          <w:numId w:val="1"/>
        </w:numPr>
        <w:spacing w:beforeLines="50" w:before="156" w:afterLines="50" w:after="156"/>
        <w:ind w:leftChars="0" w:right="210" w:firstLineChars="0"/>
        <w:jc w:val="center"/>
        <w:rPr>
          <w:rFonts w:ascii="黑体" w:eastAsia="黑体" w:hAnsi="黑体"/>
          <w:sz w:val="22"/>
        </w:rPr>
      </w:pPr>
      <w:r>
        <w:rPr>
          <w:rFonts w:eastAsia="黑体" w:hint="eastAsia"/>
          <w:sz w:val="22"/>
        </w:rPr>
        <w:t>表</w:t>
      </w:r>
      <w:r>
        <w:rPr>
          <w:rFonts w:eastAsia="黑体" w:hint="eastAsia"/>
          <w:sz w:val="22"/>
        </w:rPr>
        <w:t>A</w:t>
      </w:r>
      <w:r>
        <w:rPr>
          <w:rFonts w:eastAsia="黑体"/>
          <w:sz w:val="22"/>
        </w:rPr>
        <w:t>.7.</w:t>
      </w:r>
      <w:r>
        <w:rPr>
          <w:rFonts w:eastAsia="黑体" w:hint="eastAsia"/>
          <w:sz w:val="22"/>
        </w:rPr>
        <w:t>3</w:t>
      </w:r>
      <w:r>
        <w:rPr>
          <w:rFonts w:eastAsia="黑体"/>
          <w:sz w:val="22"/>
        </w:rPr>
        <w:t xml:space="preserve"> </w:t>
      </w:r>
      <w:r w:rsidRPr="008C56CB">
        <w:rPr>
          <w:rFonts w:eastAsia="黑体"/>
          <w:sz w:val="22"/>
          <w:u w:val="single"/>
        </w:rPr>
        <w:t xml:space="preserve">      </w:t>
      </w:r>
      <w:r w:rsidRPr="00D829FF">
        <w:rPr>
          <w:rFonts w:eastAsia="黑体" w:hint="eastAsia"/>
          <w:sz w:val="22"/>
        </w:rPr>
        <w:t>号</w:t>
      </w:r>
      <w:r>
        <w:rPr>
          <w:rFonts w:eastAsia="黑体" w:hint="eastAsia"/>
          <w:sz w:val="22"/>
        </w:rPr>
        <w:t>计量单元化石燃料燃烧温室气体排放量汇总表</w:t>
      </w:r>
    </w:p>
    <w:tbl>
      <w:tblPr>
        <w:tblStyle w:val="aff3"/>
        <w:tblW w:w="0" w:type="auto"/>
        <w:tblLook w:val="04A0" w:firstRow="1" w:lastRow="0" w:firstColumn="1" w:lastColumn="0" w:noHBand="0" w:noVBand="1"/>
      </w:tblPr>
      <w:tblGrid>
        <w:gridCol w:w="851"/>
        <w:gridCol w:w="851"/>
        <w:gridCol w:w="835"/>
        <w:gridCol w:w="850"/>
        <w:gridCol w:w="851"/>
        <w:gridCol w:w="851"/>
        <w:gridCol w:w="851"/>
        <w:gridCol w:w="851"/>
        <w:gridCol w:w="851"/>
        <w:gridCol w:w="851"/>
        <w:gridCol w:w="851"/>
      </w:tblGrid>
      <w:tr w:rsidR="00EE2C3F" w:rsidRPr="00D829FF" w14:paraId="58A2040E" w14:textId="77777777" w:rsidTr="00EE2C3F">
        <w:tc>
          <w:tcPr>
            <w:tcW w:w="851" w:type="dxa"/>
            <w:vMerge w:val="restart"/>
            <w:vAlign w:val="center"/>
          </w:tcPr>
          <w:p w14:paraId="56D3DCA5" w14:textId="77777777" w:rsidR="00EE2C3F" w:rsidRPr="00D829FF" w:rsidRDefault="00EE2C3F" w:rsidP="00D92E8D">
            <w:pPr>
              <w:tabs>
                <w:tab w:val="left" w:pos="776"/>
              </w:tabs>
              <w:jc w:val="center"/>
              <w:rPr>
                <w:sz w:val="20"/>
                <w:szCs w:val="20"/>
              </w:rPr>
            </w:pPr>
            <w:r w:rsidRPr="00D829FF">
              <w:rPr>
                <w:rFonts w:hint="eastAsia"/>
                <w:sz w:val="20"/>
                <w:szCs w:val="20"/>
              </w:rPr>
              <w:t>源流</w:t>
            </w:r>
          </w:p>
        </w:tc>
        <w:tc>
          <w:tcPr>
            <w:tcW w:w="1686" w:type="dxa"/>
            <w:gridSpan w:val="2"/>
            <w:vAlign w:val="center"/>
          </w:tcPr>
          <w:p w14:paraId="18C48255" w14:textId="77777777" w:rsidR="00EE2C3F" w:rsidRPr="00D829FF" w:rsidRDefault="00EE2C3F" w:rsidP="00D92E8D">
            <w:pPr>
              <w:tabs>
                <w:tab w:val="left" w:pos="776"/>
              </w:tabs>
              <w:jc w:val="center"/>
              <w:rPr>
                <w:sz w:val="20"/>
                <w:szCs w:val="20"/>
              </w:rPr>
            </w:pPr>
            <w:r w:rsidRPr="00D829FF">
              <w:rPr>
                <w:rFonts w:hint="eastAsia"/>
                <w:sz w:val="20"/>
                <w:szCs w:val="20"/>
              </w:rPr>
              <w:t>活动数据</w:t>
            </w:r>
          </w:p>
        </w:tc>
        <w:tc>
          <w:tcPr>
            <w:tcW w:w="2552" w:type="dxa"/>
            <w:gridSpan w:val="3"/>
            <w:vAlign w:val="center"/>
          </w:tcPr>
          <w:p w14:paraId="45C8A8EE" w14:textId="77777777" w:rsidR="00EE2C3F" w:rsidRPr="00D829FF" w:rsidRDefault="00EE2C3F" w:rsidP="00D92E8D">
            <w:pPr>
              <w:tabs>
                <w:tab w:val="left" w:pos="776"/>
              </w:tabs>
              <w:jc w:val="center"/>
              <w:rPr>
                <w:sz w:val="20"/>
                <w:szCs w:val="20"/>
              </w:rPr>
            </w:pPr>
            <w:r w:rsidRPr="00D829FF">
              <w:rPr>
                <w:rFonts w:hint="eastAsia"/>
                <w:sz w:val="20"/>
                <w:szCs w:val="20"/>
              </w:rPr>
              <w:t>含碳量</w:t>
            </w:r>
          </w:p>
        </w:tc>
        <w:tc>
          <w:tcPr>
            <w:tcW w:w="2553" w:type="dxa"/>
            <w:gridSpan w:val="3"/>
            <w:vAlign w:val="center"/>
          </w:tcPr>
          <w:p w14:paraId="3E059930" w14:textId="77777777" w:rsidR="00EE2C3F" w:rsidRPr="00D829FF" w:rsidRDefault="00EE2C3F" w:rsidP="00D92E8D">
            <w:pPr>
              <w:tabs>
                <w:tab w:val="left" w:pos="776"/>
              </w:tabs>
              <w:jc w:val="center"/>
              <w:rPr>
                <w:sz w:val="20"/>
                <w:szCs w:val="20"/>
              </w:rPr>
            </w:pPr>
            <w:r w:rsidRPr="00D829FF">
              <w:rPr>
                <w:rFonts w:hint="eastAsia"/>
                <w:sz w:val="20"/>
                <w:szCs w:val="20"/>
              </w:rPr>
              <w:t>碳氧化率</w:t>
            </w:r>
          </w:p>
        </w:tc>
        <w:tc>
          <w:tcPr>
            <w:tcW w:w="851" w:type="dxa"/>
            <w:vMerge w:val="restart"/>
            <w:vAlign w:val="center"/>
          </w:tcPr>
          <w:p w14:paraId="77D2A166" w14:textId="77777777" w:rsidR="00EE2C3F" w:rsidRPr="00D829FF" w:rsidRDefault="00EE2C3F" w:rsidP="00D92E8D">
            <w:pPr>
              <w:tabs>
                <w:tab w:val="left" w:pos="776"/>
              </w:tabs>
              <w:jc w:val="center"/>
              <w:rPr>
                <w:sz w:val="20"/>
                <w:szCs w:val="20"/>
              </w:rPr>
            </w:pPr>
            <w:r w:rsidRPr="00D829FF">
              <w:rPr>
                <w:rFonts w:hint="eastAsia"/>
                <w:sz w:val="20"/>
                <w:szCs w:val="20"/>
              </w:rPr>
              <w:t>源流温室气体排放量</w:t>
            </w:r>
          </w:p>
        </w:tc>
        <w:tc>
          <w:tcPr>
            <w:tcW w:w="851" w:type="dxa"/>
            <w:vMerge w:val="restart"/>
            <w:vAlign w:val="center"/>
          </w:tcPr>
          <w:p w14:paraId="6686B386" w14:textId="77777777" w:rsidR="00EE2C3F" w:rsidRPr="00D829FF" w:rsidRDefault="00EE2C3F" w:rsidP="00D92E8D">
            <w:pPr>
              <w:tabs>
                <w:tab w:val="left" w:pos="776"/>
              </w:tabs>
              <w:jc w:val="center"/>
              <w:rPr>
                <w:sz w:val="20"/>
                <w:szCs w:val="20"/>
              </w:rPr>
            </w:pPr>
            <w:r w:rsidRPr="00D829FF">
              <w:rPr>
                <w:rFonts w:hint="eastAsia"/>
                <w:sz w:val="20"/>
                <w:szCs w:val="20"/>
              </w:rPr>
              <w:t>源流不确定度</w:t>
            </w:r>
          </w:p>
        </w:tc>
      </w:tr>
      <w:tr w:rsidR="00EE2C3F" w:rsidRPr="00D829FF" w14:paraId="5192DBBB" w14:textId="77777777" w:rsidTr="00EE2C3F">
        <w:tc>
          <w:tcPr>
            <w:tcW w:w="851" w:type="dxa"/>
            <w:vMerge/>
            <w:vAlign w:val="center"/>
          </w:tcPr>
          <w:p w14:paraId="5A8267E6" w14:textId="77777777" w:rsidR="00EE2C3F" w:rsidRPr="00D829FF" w:rsidRDefault="00EE2C3F" w:rsidP="00D92E8D">
            <w:pPr>
              <w:tabs>
                <w:tab w:val="left" w:pos="776"/>
              </w:tabs>
              <w:jc w:val="center"/>
              <w:rPr>
                <w:sz w:val="20"/>
                <w:szCs w:val="20"/>
              </w:rPr>
            </w:pPr>
          </w:p>
        </w:tc>
        <w:tc>
          <w:tcPr>
            <w:tcW w:w="851" w:type="dxa"/>
            <w:vAlign w:val="center"/>
          </w:tcPr>
          <w:p w14:paraId="57D8C216" w14:textId="77777777" w:rsidR="00EE2C3F" w:rsidRPr="00D829FF" w:rsidRDefault="00EE2C3F" w:rsidP="00D92E8D">
            <w:pPr>
              <w:tabs>
                <w:tab w:val="left" w:pos="776"/>
              </w:tabs>
              <w:jc w:val="center"/>
              <w:rPr>
                <w:sz w:val="20"/>
                <w:szCs w:val="20"/>
              </w:rPr>
            </w:pPr>
            <w:r w:rsidRPr="00D829FF">
              <w:rPr>
                <w:rFonts w:hint="eastAsia"/>
                <w:sz w:val="20"/>
                <w:szCs w:val="20"/>
              </w:rPr>
              <w:t>数据</w:t>
            </w:r>
          </w:p>
        </w:tc>
        <w:tc>
          <w:tcPr>
            <w:tcW w:w="835" w:type="dxa"/>
            <w:vAlign w:val="center"/>
          </w:tcPr>
          <w:p w14:paraId="319AB689" w14:textId="77777777" w:rsidR="00EE2C3F" w:rsidRPr="00D829FF" w:rsidRDefault="00EE2C3F" w:rsidP="00D92E8D">
            <w:pPr>
              <w:tabs>
                <w:tab w:val="left" w:pos="776"/>
              </w:tabs>
              <w:jc w:val="center"/>
              <w:rPr>
                <w:sz w:val="20"/>
                <w:szCs w:val="20"/>
              </w:rPr>
            </w:pPr>
            <w:r w:rsidRPr="00D829FF">
              <w:rPr>
                <w:rFonts w:hint="eastAsia"/>
                <w:sz w:val="20"/>
                <w:szCs w:val="20"/>
              </w:rPr>
              <w:t>不确定度</w:t>
            </w:r>
          </w:p>
        </w:tc>
        <w:tc>
          <w:tcPr>
            <w:tcW w:w="850" w:type="dxa"/>
            <w:vAlign w:val="center"/>
          </w:tcPr>
          <w:p w14:paraId="175978DE" w14:textId="77777777" w:rsidR="00EE2C3F" w:rsidRPr="00D829FF" w:rsidRDefault="00EE2C3F" w:rsidP="00D92E8D">
            <w:pPr>
              <w:tabs>
                <w:tab w:val="left" w:pos="776"/>
              </w:tabs>
              <w:jc w:val="center"/>
              <w:rPr>
                <w:sz w:val="20"/>
                <w:szCs w:val="20"/>
              </w:rPr>
            </w:pPr>
            <w:r w:rsidRPr="00D829FF">
              <w:rPr>
                <w:rFonts w:hint="eastAsia"/>
                <w:sz w:val="20"/>
                <w:szCs w:val="20"/>
              </w:rPr>
              <w:t>数据</w:t>
            </w:r>
          </w:p>
        </w:tc>
        <w:tc>
          <w:tcPr>
            <w:tcW w:w="851" w:type="dxa"/>
            <w:vAlign w:val="center"/>
          </w:tcPr>
          <w:p w14:paraId="5E7EA0FB" w14:textId="77777777" w:rsidR="00EE2C3F" w:rsidRPr="00D829FF" w:rsidRDefault="00EE2C3F" w:rsidP="00D92E8D">
            <w:pPr>
              <w:tabs>
                <w:tab w:val="left" w:pos="776"/>
              </w:tabs>
              <w:jc w:val="center"/>
              <w:rPr>
                <w:sz w:val="20"/>
                <w:szCs w:val="20"/>
              </w:rPr>
            </w:pPr>
            <w:r w:rsidRPr="00D829FF">
              <w:rPr>
                <w:rFonts w:hint="eastAsia"/>
                <w:sz w:val="20"/>
                <w:szCs w:val="20"/>
              </w:rPr>
              <w:t>来源</w:t>
            </w:r>
          </w:p>
        </w:tc>
        <w:tc>
          <w:tcPr>
            <w:tcW w:w="851" w:type="dxa"/>
            <w:vAlign w:val="center"/>
          </w:tcPr>
          <w:p w14:paraId="3AF2B033" w14:textId="77777777" w:rsidR="00EE2C3F" w:rsidRPr="00D829FF" w:rsidRDefault="00EE2C3F" w:rsidP="00D92E8D">
            <w:pPr>
              <w:tabs>
                <w:tab w:val="left" w:pos="776"/>
              </w:tabs>
              <w:jc w:val="center"/>
              <w:rPr>
                <w:sz w:val="20"/>
                <w:szCs w:val="20"/>
              </w:rPr>
            </w:pPr>
            <w:r w:rsidRPr="00D829FF">
              <w:rPr>
                <w:rFonts w:hint="eastAsia"/>
                <w:sz w:val="20"/>
                <w:szCs w:val="20"/>
              </w:rPr>
              <w:t>不确定度</w:t>
            </w:r>
          </w:p>
        </w:tc>
        <w:tc>
          <w:tcPr>
            <w:tcW w:w="851" w:type="dxa"/>
            <w:vAlign w:val="center"/>
          </w:tcPr>
          <w:p w14:paraId="0B5E6767" w14:textId="77777777" w:rsidR="00EE2C3F" w:rsidRPr="00D829FF" w:rsidRDefault="00EE2C3F" w:rsidP="00D92E8D">
            <w:pPr>
              <w:tabs>
                <w:tab w:val="left" w:pos="776"/>
              </w:tabs>
              <w:jc w:val="center"/>
              <w:rPr>
                <w:sz w:val="20"/>
                <w:szCs w:val="20"/>
              </w:rPr>
            </w:pPr>
            <w:r w:rsidRPr="00D829FF">
              <w:rPr>
                <w:rFonts w:hint="eastAsia"/>
                <w:sz w:val="20"/>
                <w:szCs w:val="20"/>
              </w:rPr>
              <w:t>数据</w:t>
            </w:r>
          </w:p>
        </w:tc>
        <w:tc>
          <w:tcPr>
            <w:tcW w:w="851" w:type="dxa"/>
            <w:vAlign w:val="center"/>
          </w:tcPr>
          <w:p w14:paraId="3FB189D9" w14:textId="77777777" w:rsidR="00EE2C3F" w:rsidRPr="00D829FF" w:rsidRDefault="00EE2C3F" w:rsidP="00D92E8D">
            <w:pPr>
              <w:tabs>
                <w:tab w:val="left" w:pos="776"/>
              </w:tabs>
              <w:jc w:val="center"/>
              <w:rPr>
                <w:sz w:val="20"/>
                <w:szCs w:val="20"/>
              </w:rPr>
            </w:pPr>
            <w:r w:rsidRPr="00D829FF">
              <w:rPr>
                <w:rFonts w:hint="eastAsia"/>
                <w:sz w:val="20"/>
                <w:szCs w:val="20"/>
              </w:rPr>
              <w:t>来源</w:t>
            </w:r>
          </w:p>
        </w:tc>
        <w:tc>
          <w:tcPr>
            <w:tcW w:w="851" w:type="dxa"/>
            <w:vAlign w:val="center"/>
          </w:tcPr>
          <w:p w14:paraId="190222D9" w14:textId="77777777" w:rsidR="00EE2C3F" w:rsidRPr="00D829FF" w:rsidRDefault="00EE2C3F" w:rsidP="00D92E8D">
            <w:pPr>
              <w:tabs>
                <w:tab w:val="left" w:pos="776"/>
              </w:tabs>
              <w:jc w:val="center"/>
              <w:rPr>
                <w:sz w:val="20"/>
                <w:szCs w:val="20"/>
              </w:rPr>
            </w:pPr>
            <w:r w:rsidRPr="00D829FF">
              <w:rPr>
                <w:rFonts w:hint="eastAsia"/>
                <w:sz w:val="20"/>
                <w:szCs w:val="20"/>
              </w:rPr>
              <w:t>不确定度</w:t>
            </w:r>
          </w:p>
        </w:tc>
        <w:tc>
          <w:tcPr>
            <w:tcW w:w="851" w:type="dxa"/>
            <w:vMerge/>
            <w:vAlign w:val="center"/>
          </w:tcPr>
          <w:p w14:paraId="01FFB095" w14:textId="77777777" w:rsidR="00EE2C3F" w:rsidRPr="00D829FF" w:rsidRDefault="00EE2C3F" w:rsidP="00D92E8D">
            <w:pPr>
              <w:tabs>
                <w:tab w:val="left" w:pos="776"/>
              </w:tabs>
              <w:jc w:val="center"/>
              <w:rPr>
                <w:sz w:val="20"/>
                <w:szCs w:val="20"/>
              </w:rPr>
            </w:pPr>
          </w:p>
        </w:tc>
        <w:tc>
          <w:tcPr>
            <w:tcW w:w="851" w:type="dxa"/>
            <w:vMerge/>
            <w:vAlign w:val="center"/>
          </w:tcPr>
          <w:p w14:paraId="4925FE20" w14:textId="77777777" w:rsidR="00EE2C3F" w:rsidRPr="00D829FF" w:rsidRDefault="00EE2C3F" w:rsidP="00D92E8D">
            <w:pPr>
              <w:tabs>
                <w:tab w:val="left" w:pos="776"/>
              </w:tabs>
              <w:jc w:val="center"/>
              <w:rPr>
                <w:sz w:val="20"/>
                <w:szCs w:val="20"/>
              </w:rPr>
            </w:pPr>
          </w:p>
        </w:tc>
      </w:tr>
      <w:tr w:rsidR="00EE2C3F" w:rsidRPr="00D829FF" w14:paraId="52AFF559" w14:textId="77777777" w:rsidTr="00EE2C3F">
        <w:tc>
          <w:tcPr>
            <w:tcW w:w="851" w:type="dxa"/>
            <w:vAlign w:val="center"/>
          </w:tcPr>
          <w:p w14:paraId="0A047811" w14:textId="77777777" w:rsidR="00EE2C3F" w:rsidRPr="00D829FF" w:rsidRDefault="00EE2C3F" w:rsidP="00D92E8D">
            <w:pPr>
              <w:tabs>
                <w:tab w:val="left" w:pos="776"/>
              </w:tabs>
              <w:jc w:val="center"/>
              <w:rPr>
                <w:sz w:val="20"/>
                <w:szCs w:val="20"/>
              </w:rPr>
            </w:pPr>
            <w:r w:rsidRPr="00D829FF">
              <w:rPr>
                <w:rFonts w:hint="eastAsia"/>
                <w:sz w:val="20"/>
                <w:szCs w:val="20"/>
              </w:rPr>
              <w:t>填煤</w:t>
            </w:r>
            <w:r w:rsidRPr="00D829FF">
              <w:rPr>
                <w:rFonts w:hint="eastAsia"/>
                <w:sz w:val="20"/>
                <w:szCs w:val="20"/>
              </w:rPr>
              <w:t>/</w:t>
            </w:r>
            <w:r w:rsidRPr="00D829FF">
              <w:rPr>
                <w:rFonts w:hint="eastAsia"/>
                <w:sz w:val="20"/>
                <w:szCs w:val="20"/>
              </w:rPr>
              <w:t>天然气等</w:t>
            </w:r>
          </w:p>
        </w:tc>
        <w:tc>
          <w:tcPr>
            <w:tcW w:w="851" w:type="dxa"/>
            <w:vAlign w:val="center"/>
          </w:tcPr>
          <w:p w14:paraId="687EE390" w14:textId="77777777" w:rsidR="00EE2C3F" w:rsidRPr="00D829FF" w:rsidRDefault="00EE2C3F" w:rsidP="00D92E8D">
            <w:pPr>
              <w:tabs>
                <w:tab w:val="left" w:pos="776"/>
              </w:tabs>
              <w:jc w:val="center"/>
              <w:rPr>
                <w:sz w:val="20"/>
                <w:szCs w:val="20"/>
              </w:rPr>
            </w:pPr>
          </w:p>
        </w:tc>
        <w:tc>
          <w:tcPr>
            <w:tcW w:w="835" w:type="dxa"/>
            <w:vAlign w:val="center"/>
          </w:tcPr>
          <w:p w14:paraId="66ECFEC6" w14:textId="77777777" w:rsidR="00EE2C3F" w:rsidRPr="00D829FF" w:rsidRDefault="00EE2C3F" w:rsidP="00D92E8D">
            <w:pPr>
              <w:tabs>
                <w:tab w:val="left" w:pos="776"/>
              </w:tabs>
              <w:jc w:val="center"/>
              <w:rPr>
                <w:sz w:val="20"/>
                <w:szCs w:val="20"/>
              </w:rPr>
            </w:pPr>
          </w:p>
        </w:tc>
        <w:tc>
          <w:tcPr>
            <w:tcW w:w="850" w:type="dxa"/>
            <w:vAlign w:val="center"/>
          </w:tcPr>
          <w:p w14:paraId="2CF6EE9D" w14:textId="77777777" w:rsidR="00EE2C3F" w:rsidRPr="00D829FF" w:rsidRDefault="00EE2C3F" w:rsidP="00D92E8D">
            <w:pPr>
              <w:tabs>
                <w:tab w:val="left" w:pos="776"/>
              </w:tabs>
              <w:jc w:val="center"/>
              <w:rPr>
                <w:sz w:val="20"/>
                <w:szCs w:val="20"/>
              </w:rPr>
            </w:pPr>
          </w:p>
        </w:tc>
        <w:tc>
          <w:tcPr>
            <w:tcW w:w="851" w:type="dxa"/>
            <w:vAlign w:val="center"/>
          </w:tcPr>
          <w:p w14:paraId="182CBA1B" w14:textId="77777777" w:rsidR="00EE2C3F" w:rsidRPr="00D829FF" w:rsidRDefault="00EE2C3F" w:rsidP="00D92E8D">
            <w:pPr>
              <w:tabs>
                <w:tab w:val="left" w:pos="776"/>
              </w:tabs>
              <w:jc w:val="center"/>
              <w:rPr>
                <w:sz w:val="20"/>
                <w:szCs w:val="20"/>
              </w:rPr>
            </w:pPr>
            <w:r w:rsidRPr="003865FD">
              <w:rPr>
                <w:sz w:val="20"/>
                <w:szCs w:val="20"/>
              </w:rPr>
              <w:sym w:font="Wingdings 2" w:char="F0A3"/>
            </w:r>
            <w:r w:rsidRPr="003865FD">
              <w:rPr>
                <w:rFonts w:hint="eastAsia"/>
                <w:sz w:val="20"/>
                <w:szCs w:val="20"/>
              </w:rPr>
              <w:t>检测值</w:t>
            </w:r>
            <w:r w:rsidRPr="003865FD">
              <w:rPr>
                <w:rFonts w:hint="eastAsia"/>
                <w:sz w:val="20"/>
                <w:szCs w:val="20"/>
              </w:rPr>
              <w:t xml:space="preserve"> </w:t>
            </w:r>
            <w:r w:rsidRPr="003865FD">
              <w:rPr>
                <w:sz w:val="20"/>
                <w:szCs w:val="20"/>
              </w:rPr>
              <w:sym w:font="Wingdings 2" w:char="F0A3"/>
            </w:r>
            <w:r w:rsidRPr="003865FD">
              <w:rPr>
                <w:rFonts w:hint="eastAsia"/>
                <w:sz w:val="20"/>
                <w:szCs w:val="20"/>
              </w:rPr>
              <w:t>推荐值</w:t>
            </w:r>
          </w:p>
        </w:tc>
        <w:tc>
          <w:tcPr>
            <w:tcW w:w="851" w:type="dxa"/>
            <w:vAlign w:val="center"/>
          </w:tcPr>
          <w:p w14:paraId="06EC52B6" w14:textId="77777777" w:rsidR="00EE2C3F" w:rsidRPr="00D829FF" w:rsidRDefault="00EE2C3F" w:rsidP="00D92E8D">
            <w:pPr>
              <w:tabs>
                <w:tab w:val="left" w:pos="776"/>
              </w:tabs>
              <w:jc w:val="center"/>
              <w:rPr>
                <w:sz w:val="20"/>
                <w:szCs w:val="20"/>
              </w:rPr>
            </w:pPr>
          </w:p>
        </w:tc>
        <w:tc>
          <w:tcPr>
            <w:tcW w:w="851" w:type="dxa"/>
            <w:vAlign w:val="center"/>
          </w:tcPr>
          <w:p w14:paraId="332DCCBC" w14:textId="77777777" w:rsidR="00EE2C3F" w:rsidRPr="00D829FF" w:rsidRDefault="00EE2C3F" w:rsidP="00D92E8D">
            <w:pPr>
              <w:tabs>
                <w:tab w:val="left" w:pos="776"/>
              </w:tabs>
              <w:jc w:val="center"/>
              <w:rPr>
                <w:sz w:val="20"/>
                <w:szCs w:val="20"/>
              </w:rPr>
            </w:pPr>
          </w:p>
        </w:tc>
        <w:tc>
          <w:tcPr>
            <w:tcW w:w="851" w:type="dxa"/>
            <w:vAlign w:val="center"/>
          </w:tcPr>
          <w:p w14:paraId="7F14201C" w14:textId="77777777" w:rsidR="00EE2C3F" w:rsidRPr="00D829FF" w:rsidRDefault="00EE2C3F" w:rsidP="00D92E8D">
            <w:pPr>
              <w:tabs>
                <w:tab w:val="left" w:pos="776"/>
              </w:tabs>
              <w:jc w:val="center"/>
              <w:rPr>
                <w:sz w:val="20"/>
                <w:szCs w:val="20"/>
              </w:rPr>
            </w:pPr>
            <w:r w:rsidRPr="003865FD">
              <w:rPr>
                <w:sz w:val="20"/>
                <w:szCs w:val="20"/>
              </w:rPr>
              <w:sym w:font="Wingdings 2" w:char="F0A3"/>
            </w:r>
            <w:r w:rsidRPr="003865FD">
              <w:rPr>
                <w:rFonts w:hint="eastAsia"/>
                <w:sz w:val="20"/>
                <w:szCs w:val="20"/>
              </w:rPr>
              <w:t>检测值</w:t>
            </w:r>
            <w:r w:rsidRPr="003865FD">
              <w:rPr>
                <w:rFonts w:hint="eastAsia"/>
                <w:sz w:val="20"/>
                <w:szCs w:val="20"/>
              </w:rPr>
              <w:t xml:space="preserve"> </w:t>
            </w:r>
            <w:r w:rsidRPr="003865FD">
              <w:rPr>
                <w:sz w:val="20"/>
                <w:szCs w:val="20"/>
              </w:rPr>
              <w:sym w:font="Wingdings 2" w:char="F0A3"/>
            </w:r>
            <w:r w:rsidRPr="003865FD">
              <w:rPr>
                <w:rFonts w:hint="eastAsia"/>
                <w:sz w:val="20"/>
                <w:szCs w:val="20"/>
              </w:rPr>
              <w:t>推荐值</w:t>
            </w:r>
          </w:p>
        </w:tc>
        <w:tc>
          <w:tcPr>
            <w:tcW w:w="851" w:type="dxa"/>
            <w:vAlign w:val="center"/>
          </w:tcPr>
          <w:p w14:paraId="4220CDE1" w14:textId="77777777" w:rsidR="00EE2C3F" w:rsidRPr="00D829FF" w:rsidRDefault="00EE2C3F" w:rsidP="00D92E8D">
            <w:pPr>
              <w:tabs>
                <w:tab w:val="left" w:pos="776"/>
              </w:tabs>
              <w:jc w:val="center"/>
              <w:rPr>
                <w:sz w:val="20"/>
                <w:szCs w:val="20"/>
              </w:rPr>
            </w:pPr>
          </w:p>
        </w:tc>
        <w:tc>
          <w:tcPr>
            <w:tcW w:w="851" w:type="dxa"/>
            <w:vAlign w:val="center"/>
          </w:tcPr>
          <w:p w14:paraId="7F870661" w14:textId="77777777" w:rsidR="00EE2C3F" w:rsidRPr="00D829FF" w:rsidRDefault="00EE2C3F" w:rsidP="00D92E8D">
            <w:pPr>
              <w:tabs>
                <w:tab w:val="left" w:pos="776"/>
              </w:tabs>
              <w:jc w:val="center"/>
              <w:rPr>
                <w:sz w:val="20"/>
                <w:szCs w:val="20"/>
              </w:rPr>
            </w:pPr>
          </w:p>
        </w:tc>
        <w:tc>
          <w:tcPr>
            <w:tcW w:w="851" w:type="dxa"/>
            <w:vAlign w:val="center"/>
          </w:tcPr>
          <w:p w14:paraId="7A0CA8AD" w14:textId="77777777" w:rsidR="00EE2C3F" w:rsidRPr="00D829FF" w:rsidRDefault="00EE2C3F" w:rsidP="00D92E8D">
            <w:pPr>
              <w:tabs>
                <w:tab w:val="left" w:pos="776"/>
              </w:tabs>
              <w:jc w:val="center"/>
              <w:rPr>
                <w:sz w:val="20"/>
                <w:szCs w:val="20"/>
              </w:rPr>
            </w:pPr>
          </w:p>
        </w:tc>
      </w:tr>
      <w:tr w:rsidR="00EE2C3F" w:rsidRPr="00D829FF" w14:paraId="4520A158" w14:textId="77777777" w:rsidTr="00EE2C3F">
        <w:tc>
          <w:tcPr>
            <w:tcW w:w="851" w:type="dxa"/>
            <w:vAlign w:val="center"/>
          </w:tcPr>
          <w:p w14:paraId="436444F4" w14:textId="77777777" w:rsidR="00EE2C3F" w:rsidRPr="00D829FF" w:rsidRDefault="00EE2C3F" w:rsidP="00D92E8D">
            <w:pPr>
              <w:tabs>
                <w:tab w:val="left" w:pos="776"/>
              </w:tabs>
              <w:jc w:val="center"/>
              <w:rPr>
                <w:sz w:val="20"/>
                <w:szCs w:val="20"/>
              </w:rPr>
            </w:pPr>
          </w:p>
        </w:tc>
        <w:tc>
          <w:tcPr>
            <w:tcW w:w="851" w:type="dxa"/>
            <w:vAlign w:val="center"/>
          </w:tcPr>
          <w:p w14:paraId="78B61483" w14:textId="77777777" w:rsidR="00EE2C3F" w:rsidRPr="00D829FF" w:rsidRDefault="00EE2C3F" w:rsidP="00D92E8D">
            <w:pPr>
              <w:tabs>
                <w:tab w:val="left" w:pos="776"/>
              </w:tabs>
              <w:jc w:val="center"/>
              <w:rPr>
                <w:sz w:val="20"/>
                <w:szCs w:val="20"/>
              </w:rPr>
            </w:pPr>
          </w:p>
        </w:tc>
        <w:tc>
          <w:tcPr>
            <w:tcW w:w="835" w:type="dxa"/>
            <w:vAlign w:val="center"/>
          </w:tcPr>
          <w:p w14:paraId="7C3DD78D" w14:textId="77777777" w:rsidR="00EE2C3F" w:rsidRPr="00D829FF" w:rsidRDefault="00EE2C3F" w:rsidP="00D92E8D">
            <w:pPr>
              <w:tabs>
                <w:tab w:val="left" w:pos="776"/>
              </w:tabs>
              <w:jc w:val="center"/>
              <w:rPr>
                <w:sz w:val="20"/>
                <w:szCs w:val="20"/>
              </w:rPr>
            </w:pPr>
          </w:p>
        </w:tc>
        <w:tc>
          <w:tcPr>
            <w:tcW w:w="850" w:type="dxa"/>
            <w:vAlign w:val="center"/>
          </w:tcPr>
          <w:p w14:paraId="6B834710" w14:textId="77777777" w:rsidR="00EE2C3F" w:rsidRPr="00D829FF" w:rsidRDefault="00EE2C3F" w:rsidP="00D92E8D">
            <w:pPr>
              <w:tabs>
                <w:tab w:val="left" w:pos="776"/>
              </w:tabs>
              <w:jc w:val="center"/>
              <w:rPr>
                <w:sz w:val="20"/>
                <w:szCs w:val="20"/>
              </w:rPr>
            </w:pPr>
          </w:p>
        </w:tc>
        <w:tc>
          <w:tcPr>
            <w:tcW w:w="851" w:type="dxa"/>
            <w:vAlign w:val="center"/>
          </w:tcPr>
          <w:p w14:paraId="264A20FB" w14:textId="77777777" w:rsidR="00EE2C3F" w:rsidRPr="00D829FF" w:rsidRDefault="00EE2C3F" w:rsidP="00D92E8D">
            <w:pPr>
              <w:tabs>
                <w:tab w:val="left" w:pos="776"/>
              </w:tabs>
              <w:jc w:val="center"/>
              <w:rPr>
                <w:sz w:val="20"/>
                <w:szCs w:val="20"/>
              </w:rPr>
            </w:pPr>
          </w:p>
        </w:tc>
        <w:tc>
          <w:tcPr>
            <w:tcW w:w="851" w:type="dxa"/>
            <w:vAlign w:val="center"/>
          </w:tcPr>
          <w:p w14:paraId="04E013E1" w14:textId="77777777" w:rsidR="00EE2C3F" w:rsidRPr="00D829FF" w:rsidRDefault="00EE2C3F" w:rsidP="00D92E8D">
            <w:pPr>
              <w:tabs>
                <w:tab w:val="left" w:pos="776"/>
              </w:tabs>
              <w:jc w:val="center"/>
              <w:rPr>
                <w:sz w:val="20"/>
                <w:szCs w:val="20"/>
              </w:rPr>
            </w:pPr>
          </w:p>
        </w:tc>
        <w:tc>
          <w:tcPr>
            <w:tcW w:w="851" w:type="dxa"/>
            <w:vAlign w:val="center"/>
          </w:tcPr>
          <w:p w14:paraId="23675849" w14:textId="77777777" w:rsidR="00EE2C3F" w:rsidRPr="00D829FF" w:rsidRDefault="00EE2C3F" w:rsidP="00D92E8D">
            <w:pPr>
              <w:tabs>
                <w:tab w:val="left" w:pos="776"/>
              </w:tabs>
              <w:jc w:val="center"/>
              <w:rPr>
                <w:sz w:val="20"/>
                <w:szCs w:val="20"/>
              </w:rPr>
            </w:pPr>
          </w:p>
        </w:tc>
        <w:tc>
          <w:tcPr>
            <w:tcW w:w="851" w:type="dxa"/>
            <w:vAlign w:val="center"/>
          </w:tcPr>
          <w:p w14:paraId="4EB2AF2D" w14:textId="77777777" w:rsidR="00EE2C3F" w:rsidRPr="00D829FF" w:rsidRDefault="00EE2C3F" w:rsidP="00D92E8D">
            <w:pPr>
              <w:tabs>
                <w:tab w:val="left" w:pos="776"/>
              </w:tabs>
              <w:jc w:val="center"/>
              <w:rPr>
                <w:sz w:val="20"/>
                <w:szCs w:val="20"/>
              </w:rPr>
            </w:pPr>
          </w:p>
        </w:tc>
        <w:tc>
          <w:tcPr>
            <w:tcW w:w="851" w:type="dxa"/>
            <w:vAlign w:val="center"/>
          </w:tcPr>
          <w:p w14:paraId="37F73634" w14:textId="77777777" w:rsidR="00EE2C3F" w:rsidRPr="00D829FF" w:rsidRDefault="00EE2C3F" w:rsidP="00D92E8D">
            <w:pPr>
              <w:tabs>
                <w:tab w:val="left" w:pos="776"/>
              </w:tabs>
              <w:jc w:val="center"/>
              <w:rPr>
                <w:sz w:val="20"/>
                <w:szCs w:val="20"/>
              </w:rPr>
            </w:pPr>
          </w:p>
        </w:tc>
        <w:tc>
          <w:tcPr>
            <w:tcW w:w="851" w:type="dxa"/>
            <w:vAlign w:val="center"/>
          </w:tcPr>
          <w:p w14:paraId="21E72F1A" w14:textId="77777777" w:rsidR="00EE2C3F" w:rsidRPr="00D829FF" w:rsidRDefault="00EE2C3F" w:rsidP="00D92E8D">
            <w:pPr>
              <w:tabs>
                <w:tab w:val="left" w:pos="776"/>
              </w:tabs>
              <w:jc w:val="center"/>
              <w:rPr>
                <w:sz w:val="20"/>
                <w:szCs w:val="20"/>
              </w:rPr>
            </w:pPr>
          </w:p>
        </w:tc>
        <w:tc>
          <w:tcPr>
            <w:tcW w:w="851" w:type="dxa"/>
            <w:vAlign w:val="center"/>
          </w:tcPr>
          <w:p w14:paraId="3D06B37D" w14:textId="77777777" w:rsidR="00EE2C3F" w:rsidRPr="00D829FF" w:rsidRDefault="00EE2C3F" w:rsidP="00D92E8D">
            <w:pPr>
              <w:tabs>
                <w:tab w:val="left" w:pos="776"/>
              </w:tabs>
              <w:jc w:val="center"/>
              <w:rPr>
                <w:sz w:val="20"/>
                <w:szCs w:val="20"/>
              </w:rPr>
            </w:pPr>
          </w:p>
        </w:tc>
      </w:tr>
      <w:tr w:rsidR="00EE2C3F" w:rsidRPr="00D829FF" w14:paraId="07B2B698" w14:textId="77777777" w:rsidTr="00EE2C3F">
        <w:tc>
          <w:tcPr>
            <w:tcW w:w="851" w:type="dxa"/>
            <w:vAlign w:val="center"/>
          </w:tcPr>
          <w:p w14:paraId="0FDA8C22" w14:textId="77777777" w:rsidR="00EE2C3F" w:rsidRPr="00D829FF" w:rsidRDefault="00EE2C3F" w:rsidP="00D92E8D">
            <w:pPr>
              <w:tabs>
                <w:tab w:val="left" w:pos="776"/>
              </w:tabs>
              <w:jc w:val="center"/>
              <w:rPr>
                <w:sz w:val="20"/>
                <w:szCs w:val="20"/>
              </w:rPr>
            </w:pPr>
          </w:p>
        </w:tc>
        <w:tc>
          <w:tcPr>
            <w:tcW w:w="851" w:type="dxa"/>
            <w:vAlign w:val="center"/>
          </w:tcPr>
          <w:p w14:paraId="4E3E9BB0" w14:textId="77777777" w:rsidR="00EE2C3F" w:rsidRPr="00D829FF" w:rsidRDefault="00EE2C3F" w:rsidP="00D92E8D">
            <w:pPr>
              <w:tabs>
                <w:tab w:val="left" w:pos="776"/>
              </w:tabs>
              <w:jc w:val="center"/>
              <w:rPr>
                <w:sz w:val="20"/>
                <w:szCs w:val="20"/>
              </w:rPr>
            </w:pPr>
          </w:p>
        </w:tc>
        <w:tc>
          <w:tcPr>
            <w:tcW w:w="835" w:type="dxa"/>
            <w:vAlign w:val="center"/>
          </w:tcPr>
          <w:p w14:paraId="52E796A3" w14:textId="77777777" w:rsidR="00EE2C3F" w:rsidRPr="00D829FF" w:rsidRDefault="00EE2C3F" w:rsidP="00D92E8D">
            <w:pPr>
              <w:tabs>
                <w:tab w:val="left" w:pos="776"/>
              </w:tabs>
              <w:jc w:val="center"/>
              <w:rPr>
                <w:sz w:val="20"/>
                <w:szCs w:val="20"/>
              </w:rPr>
            </w:pPr>
          </w:p>
        </w:tc>
        <w:tc>
          <w:tcPr>
            <w:tcW w:w="850" w:type="dxa"/>
            <w:vAlign w:val="center"/>
          </w:tcPr>
          <w:p w14:paraId="198AD40B" w14:textId="77777777" w:rsidR="00EE2C3F" w:rsidRPr="00D829FF" w:rsidRDefault="00EE2C3F" w:rsidP="00D92E8D">
            <w:pPr>
              <w:tabs>
                <w:tab w:val="left" w:pos="776"/>
              </w:tabs>
              <w:jc w:val="center"/>
              <w:rPr>
                <w:sz w:val="20"/>
                <w:szCs w:val="20"/>
              </w:rPr>
            </w:pPr>
          </w:p>
        </w:tc>
        <w:tc>
          <w:tcPr>
            <w:tcW w:w="851" w:type="dxa"/>
            <w:vAlign w:val="center"/>
          </w:tcPr>
          <w:p w14:paraId="7DF561E4" w14:textId="77777777" w:rsidR="00EE2C3F" w:rsidRPr="00D829FF" w:rsidRDefault="00EE2C3F" w:rsidP="00D92E8D">
            <w:pPr>
              <w:tabs>
                <w:tab w:val="left" w:pos="776"/>
              </w:tabs>
              <w:jc w:val="center"/>
              <w:rPr>
                <w:sz w:val="20"/>
                <w:szCs w:val="20"/>
              </w:rPr>
            </w:pPr>
          </w:p>
        </w:tc>
        <w:tc>
          <w:tcPr>
            <w:tcW w:w="851" w:type="dxa"/>
            <w:vAlign w:val="center"/>
          </w:tcPr>
          <w:p w14:paraId="49B95500" w14:textId="77777777" w:rsidR="00EE2C3F" w:rsidRPr="00D829FF" w:rsidRDefault="00EE2C3F" w:rsidP="00D92E8D">
            <w:pPr>
              <w:tabs>
                <w:tab w:val="left" w:pos="776"/>
              </w:tabs>
              <w:jc w:val="center"/>
              <w:rPr>
                <w:sz w:val="20"/>
                <w:szCs w:val="20"/>
              </w:rPr>
            </w:pPr>
          </w:p>
        </w:tc>
        <w:tc>
          <w:tcPr>
            <w:tcW w:w="851" w:type="dxa"/>
            <w:vAlign w:val="center"/>
          </w:tcPr>
          <w:p w14:paraId="65FEAD80" w14:textId="77777777" w:rsidR="00EE2C3F" w:rsidRPr="00D829FF" w:rsidRDefault="00EE2C3F" w:rsidP="00D92E8D">
            <w:pPr>
              <w:tabs>
                <w:tab w:val="left" w:pos="776"/>
              </w:tabs>
              <w:jc w:val="center"/>
              <w:rPr>
                <w:sz w:val="20"/>
                <w:szCs w:val="20"/>
              </w:rPr>
            </w:pPr>
          </w:p>
        </w:tc>
        <w:tc>
          <w:tcPr>
            <w:tcW w:w="851" w:type="dxa"/>
            <w:vAlign w:val="center"/>
          </w:tcPr>
          <w:p w14:paraId="7652F2CB" w14:textId="77777777" w:rsidR="00EE2C3F" w:rsidRPr="00D829FF" w:rsidRDefault="00EE2C3F" w:rsidP="00D92E8D">
            <w:pPr>
              <w:tabs>
                <w:tab w:val="left" w:pos="776"/>
              </w:tabs>
              <w:jc w:val="center"/>
              <w:rPr>
                <w:sz w:val="20"/>
                <w:szCs w:val="20"/>
              </w:rPr>
            </w:pPr>
          </w:p>
        </w:tc>
        <w:tc>
          <w:tcPr>
            <w:tcW w:w="851" w:type="dxa"/>
            <w:vAlign w:val="center"/>
          </w:tcPr>
          <w:p w14:paraId="67395A24" w14:textId="77777777" w:rsidR="00EE2C3F" w:rsidRPr="00D829FF" w:rsidRDefault="00EE2C3F" w:rsidP="00D92E8D">
            <w:pPr>
              <w:tabs>
                <w:tab w:val="left" w:pos="776"/>
              </w:tabs>
              <w:jc w:val="center"/>
              <w:rPr>
                <w:sz w:val="20"/>
                <w:szCs w:val="20"/>
              </w:rPr>
            </w:pPr>
          </w:p>
        </w:tc>
        <w:tc>
          <w:tcPr>
            <w:tcW w:w="851" w:type="dxa"/>
            <w:vAlign w:val="center"/>
          </w:tcPr>
          <w:p w14:paraId="1E4415C9" w14:textId="77777777" w:rsidR="00EE2C3F" w:rsidRPr="00D829FF" w:rsidRDefault="00EE2C3F" w:rsidP="00D92E8D">
            <w:pPr>
              <w:tabs>
                <w:tab w:val="left" w:pos="776"/>
              </w:tabs>
              <w:jc w:val="center"/>
              <w:rPr>
                <w:sz w:val="20"/>
                <w:szCs w:val="20"/>
              </w:rPr>
            </w:pPr>
          </w:p>
        </w:tc>
        <w:tc>
          <w:tcPr>
            <w:tcW w:w="851" w:type="dxa"/>
            <w:vAlign w:val="center"/>
          </w:tcPr>
          <w:p w14:paraId="3504796A" w14:textId="77777777" w:rsidR="00EE2C3F" w:rsidRPr="00D829FF" w:rsidRDefault="00EE2C3F" w:rsidP="00D92E8D">
            <w:pPr>
              <w:tabs>
                <w:tab w:val="left" w:pos="776"/>
              </w:tabs>
              <w:jc w:val="center"/>
              <w:rPr>
                <w:sz w:val="20"/>
                <w:szCs w:val="20"/>
              </w:rPr>
            </w:pPr>
          </w:p>
        </w:tc>
      </w:tr>
      <w:tr w:rsidR="00EE2C3F" w:rsidRPr="00D829FF" w14:paraId="076F13FC" w14:textId="77777777" w:rsidTr="00EE2C3F">
        <w:tc>
          <w:tcPr>
            <w:tcW w:w="851" w:type="dxa"/>
            <w:vAlign w:val="center"/>
          </w:tcPr>
          <w:p w14:paraId="6E13ABF3" w14:textId="77777777" w:rsidR="00EE2C3F" w:rsidRPr="00D829FF" w:rsidRDefault="00EE2C3F" w:rsidP="00D92E8D">
            <w:pPr>
              <w:tabs>
                <w:tab w:val="left" w:pos="776"/>
              </w:tabs>
              <w:jc w:val="center"/>
              <w:rPr>
                <w:sz w:val="20"/>
                <w:szCs w:val="20"/>
              </w:rPr>
            </w:pPr>
          </w:p>
        </w:tc>
        <w:tc>
          <w:tcPr>
            <w:tcW w:w="851" w:type="dxa"/>
            <w:vAlign w:val="center"/>
          </w:tcPr>
          <w:p w14:paraId="03B8751A" w14:textId="77777777" w:rsidR="00EE2C3F" w:rsidRPr="00D829FF" w:rsidRDefault="00EE2C3F" w:rsidP="00D92E8D">
            <w:pPr>
              <w:tabs>
                <w:tab w:val="left" w:pos="776"/>
              </w:tabs>
              <w:jc w:val="center"/>
              <w:rPr>
                <w:sz w:val="20"/>
                <w:szCs w:val="20"/>
              </w:rPr>
            </w:pPr>
          </w:p>
        </w:tc>
        <w:tc>
          <w:tcPr>
            <w:tcW w:w="835" w:type="dxa"/>
            <w:vAlign w:val="center"/>
          </w:tcPr>
          <w:p w14:paraId="5671289B" w14:textId="77777777" w:rsidR="00EE2C3F" w:rsidRPr="00D829FF" w:rsidRDefault="00EE2C3F" w:rsidP="00D92E8D">
            <w:pPr>
              <w:tabs>
                <w:tab w:val="left" w:pos="776"/>
              </w:tabs>
              <w:jc w:val="center"/>
              <w:rPr>
                <w:sz w:val="20"/>
                <w:szCs w:val="20"/>
              </w:rPr>
            </w:pPr>
          </w:p>
        </w:tc>
        <w:tc>
          <w:tcPr>
            <w:tcW w:w="850" w:type="dxa"/>
            <w:vAlign w:val="center"/>
          </w:tcPr>
          <w:p w14:paraId="4E2FAB0F" w14:textId="77777777" w:rsidR="00EE2C3F" w:rsidRPr="00D829FF" w:rsidRDefault="00EE2C3F" w:rsidP="00D92E8D">
            <w:pPr>
              <w:tabs>
                <w:tab w:val="left" w:pos="776"/>
              </w:tabs>
              <w:jc w:val="center"/>
              <w:rPr>
                <w:sz w:val="20"/>
                <w:szCs w:val="20"/>
              </w:rPr>
            </w:pPr>
          </w:p>
        </w:tc>
        <w:tc>
          <w:tcPr>
            <w:tcW w:w="851" w:type="dxa"/>
            <w:vAlign w:val="center"/>
          </w:tcPr>
          <w:p w14:paraId="15C235BE" w14:textId="77777777" w:rsidR="00EE2C3F" w:rsidRPr="00D829FF" w:rsidRDefault="00EE2C3F" w:rsidP="00D92E8D">
            <w:pPr>
              <w:tabs>
                <w:tab w:val="left" w:pos="776"/>
              </w:tabs>
              <w:jc w:val="center"/>
              <w:rPr>
                <w:sz w:val="20"/>
                <w:szCs w:val="20"/>
              </w:rPr>
            </w:pPr>
          </w:p>
        </w:tc>
        <w:tc>
          <w:tcPr>
            <w:tcW w:w="851" w:type="dxa"/>
            <w:vAlign w:val="center"/>
          </w:tcPr>
          <w:p w14:paraId="569484F3" w14:textId="77777777" w:rsidR="00EE2C3F" w:rsidRPr="00D829FF" w:rsidRDefault="00EE2C3F" w:rsidP="00D92E8D">
            <w:pPr>
              <w:tabs>
                <w:tab w:val="left" w:pos="776"/>
              </w:tabs>
              <w:jc w:val="center"/>
              <w:rPr>
                <w:sz w:val="20"/>
                <w:szCs w:val="20"/>
              </w:rPr>
            </w:pPr>
          </w:p>
        </w:tc>
        <w:tc>
          <w:tcPr>
            <w:tcW w:w="851" w:type="dxa"/>
            <w:vAlign w:val="center"/>
          </w:tcPr>
          <w:p w14:paraId="1ABD50B2" w14:textId="77777777" w:rsidR="00EE2C3F" w:rsidRPr="00D829FF" w:rsidRDefault="00EE2C3F" w:rsidP="00D92E8D">
            <w:pPr>
              <w:tabs>
                <w:tab w:val="left" w:pos="776"/>
              </w:tabs>
              <w:jc w:val="center"/>
              <w:rPr>
                <w:sz w:val="20"/>
                <w:szCs w:val="20"/>
              </w:rPr>
            </w:pPr>
          </w:p>
        </w:tc>
        <w:tc>
          <w:tcPr>
            <w:tcW w:w="851" w:type="dxa"/>
            <w:vAlign w:val="center"/>
          </w:tcPr>
          <w:p w14:paraId="6BCD7E26" w14:textId="77777777" w:rsidR="00EE2C3F" w:rsidRPr="00D829FF" w:rsidRDefault="00EE2C3F" w:rsidP="00D92E8D">
            <w:pPr>
              <w:tabs>
                <w:tab w:val="left" w:pos="776"/>
              </w:tabs>
              <w:jc w:val="center"/>
              <w:rPr>
                <w:sz w:val="20"/>
                <w:szCs w:val="20"/>
              </w:rPr>
            </w:pPr>
          </w:p>
        </w:tc>
        <w:tc>
          <w:tcPr>
            <w:tcW w:w="851" w:type="dxa"/>
            <w:vAlign w:val="center"/>
          </w:tcPr>
          <w:p w14:paraId="456D6E91" w14:textId="77777777" w:rsidR="00EE2C3F" w:rsidRPr="00D829FF" w:rsidRDefault="00EE2C3F" w:rsidP="00D92E8D">
            <w:pPr>
              <w:tabs>
                <w:tab w:val="left" w:pos="776"/>
              </w:tabs>
              <w:jc w:val="center"/>
              <w:rPr>
                <w:sz w:val="20"/>
                <w:szCs w:val="20"/>
              </w:rPr>
            </w:pPr>
          </w:p>
        </w:tc>
        <w:tc>
          <w:tcPr>
            <w:tcW w:w="851" w:type="dxa"/>
            <w:vAlign w:val="center"/>
          </w:tcPr>
          <w:p w14:paraId="123786C6" w14:textId="77777777" w:rsidR="00EE2C3F" w:rsidRPr="00D829FF" w:rsidRDefault="00EE2C3F" w:rsidP="00D92E8D">
            <w:pPr>
              <w:tabs>
                <w:tab w:val="left" w:pos="776"/>
              </w:tabs>
              <w:jc w:val="center"/>
              <w:rPr>
                <w:sz w:val="20"/>
                <w:szCs w:val="20"/>
              </w:rPr>
            </w:pPr>
          </w:p>
        </w:tc>
        <w:tc>
          <w:tcPr>
            <w:tcW w:w="851" w:type="dxa"/>
            <w:vAlign w:val="center"/>
          </w:tcPr>
          <w:p w14:paraId="773A0217" w14:textId="77777777" w:rsidR="00EE2C3F" w:rsidRPr="00D829FF" w:rsidRDefault="00EE2C3F" w:rsidP="00D92E8D">
            <w:pPr>
              <w:tabs>
                <w:tab w:val="left" w:pos="776"/>
              </w:tabs>
              <w:jc w:val="center"/>
              <w:rPr>
                <w:sz w:val="20"/>
                <w:szCs w:val="20"/>
              </w:rPr>
            </w:pPr>
          </w:p>
        </w:tc>
      </w:tr>
      <w:tr w:rsidR="00EE2C3F" w:rsidRPr="00D829FF" w14:paraId="544A5D34" w14:textId="77777777" w:rsidTr="00EE2C3F">
        <w:tc>
          <w:tcPr>
            <w:tcW w:w="851" w:type="dxa"/>
            <w:vAlign w:val="center"/>
          </w:tcPr>
          <w:p w14:paraId="4B5E661D" w14:textId="77777777" w:rsidR="00EE2C3F" w:rsidRPr="00D829FF" w:rsidRDefault="00EE2C3F" w:rsidP="00D92E8D">
            <w:pPr>
              <w:tabs>
                <w:tab w:val="left" w:pos="776"/>
              </w:tabs>
              <w:jc w:val="center"/>
              <w:rPr>
                <w:sz w:val="20"/>
                <w:szCs w:val="20"/>
              </w:rPr>
            </w:pPr>
          </w:p>
        </w:tc>
        <w:tc>
          <w:tcPr>
            <w:tcW w:w="851" w:type="dxa"/>
            <w:vAlign w:val="center"/>
          </w:tcPr>
          <w:p w14:paraId="7F804FE1" w14:textId="77777777" w:rsidR="00EE2C3F" w:rsidRPr="00D829FF" w:rsidRDefault="00EE2C3F" w:rsidP="00D92E8D">
            <w:pPr>
              <w:tabs>
                <w:tab w:val="left" w:pos="776"/>
              </w:tabs>
              <w:jc w:val="center"/>
              <w:rPr>
                <w:sz w:val="20"/>
                <w:szCs w:val="20"/>
              </w:rPr>
            </w:pPr>
          </w:p>
        </w:tc>
        <w:tc>
          <w:tcPr>
            <w:tcW w:w="835" w:type="dxa"/>
            <w:vAlign w:val="center"/>
          </w:tcPr>
          <w:p w14:paraId="788579C6" w14:textId="77777777" w:rsidR="00EE2C3F" w:rsidRPr="00D829FF" w:rsidRDefault="00EE2C3F" w:rsidP="00D92E8D">
            <w:pPr>
              <w:tabs>
                <w:tab w:val="left" w:pos="776"/>
              </w:tabs>
              <w:jc w:val="center"/>
              <w:rPr>
                <w:sz w:val="20"/>
                <w:szCs w:val="20"/>
              </w:rPr>
            </w:pPr>
          </w:p>
        </w:tc>
        <w:tc>
          <w:tcPr>
            <w:tcW w:w="850" w:type="dxa"/>
            <w:vAlign w:val="center"/>
          </w:tcPr>
          <w:p w14:paraId="339D97B1" w14:textId="77777777" w:rsidR="00EE2C3F" w:rsidRPr="00D829FF" w:rsidRDefault="00EE2C3F" w:rsidP="00D92E8D">
            <w:pPr>
              <w:tabs>
                <w:tab w:val="left" w:pos="776"/>
              </w:tabs>
              <w:jc w:val="center"/>
              <w:rPr>
                <w:sz w:val="20"/>
                <w:szCs w:val="20"/>
              </w:rPr>
            </w:pPr>
          </w:p>
        </w:tc>
        <w:tc>
          <w:tcPr>
            <w:tcW w:w="851" w:type="dxa"/>
            <w:vAlign w:val="center"/>
          </w:tcPr>
          <w:p w14:paraId="3FD13765" w14:textId="77777777" w:rsidR="00EE2C3F" w:rsidRPr="00D829FF" w:rsidRDefault="00EE2C3F" w:rsidP="00D92E8D">
            <w:pPr>
              <w:tabs>
                <w:tab w:val="left" w:pos="776"/>
              </w:tabs>
              <w:jc w:val="center"/>
              <w:rPr>
                <w:sz w:val="20"/>
                <w:szCs w:val="20"/>
              </w:rPr>
            </w:pPr>
          </w:p>
        </w:tc>
        <w:tc>
          <w:tcPr>
            <w:tcW w:w="851" w:type="dxa"/>
            <w:vAlign w:val="center"/>
          </w:tcPr>
          <w:p w14:paraId="5846EC37" w14:textId="77777777" w:rsidR="00EE2C3F" w:rsidRPr="00D829FF" w:rsidRDefault="00EE2C3F" w:rsidP="00D92E8D">
            <w:pPr>
              <w:tabs>
                <w:tab w:val="left" w:pos="776"/>
              </w:tabs>
              <w:jc w:val="center"/>
              <w:rPr>
                <w:sz w:val="20"/>
                <w:szCs w:val="20"/>
              </w:rPr>
            </w:pPr>
          </w:p>
        </w:tc>
        <w:tc>
          <w:tcPr>
            <w:tcW w:w="851" w:type="dxa"/>
            <w:vAlign w:val="center"/>
          </w:tcPr>
          <w:p w14:paraId="33E0E19B" w14:textId="77777777" w:rsidR="00EE2C3F" w:rsidRPr="00D829FF" w:rsidRDefault="00EE2C3F" w:rsidP="00D92E8D">
            <w:pPr>
              <w:tabs>
                <w:tab w:val="left" w:pos="776"/>
              </w:tabs>
              <w:jc w:val="center"/>
              <w:rPr>
                <w:sz w:val="20"/>
                <w:szCs w:val="20"/>
              </w:rPr>
            </w:pPr>
          </w:p>
        </w:tc>
        <w:tc>
          <w:tcPr>
            <w:tcW w:w="851" w:type="dxa"/>
            <w:vAlign w:val="center"/>
          </w:tcPr>
          <w:p w14:paraId="553BD92A" w14:textId="77777777" w:rsidR="00EE2C3F" w:rsidRPr="00D829FF" w:rsidRDefault="00EE2C3F" w:rsidP="00D92E8D">
            <w:pPr>
              <w:tabs>
                <w:tab w:val="left" w:pos="776"/>
              </w:tabs>
              <w:jc w:val="center"/>
              <w:rPr>
                <w:sz w:val="20"/>
                <w:szCs w:val="20"/>
              </w:rPr>
            </w:pPr>
          </w:p>
        </w:tc>
        <w:tc>
          <w:tcPr>
            <w:tcW w:w="851" w:type="dxa"/>
            <w:vAlign w:val="center"/>
          </w:tcPr>
          <w:p w14:paraId="740702A3" w14:textId="77777777" w:rsidR="00EE2C3F" w:rsidRPr="00D829FF" w:rsidRDefault="00EE2C3F" w:rsidP="00D92E8D">
            <w:pPr>
              <w:tabs>
                <w:tab w:val="left" w:pos="776"/>
              </w:tabs>
              <w:jc w:val="center"/>
              <w:rPr>
                <w:sz w:val="20"/>
                <w:szCs w:val="20"/>
              </w:rPr>
            </w:pPr>
          </w:p>
        </w:tc>
        <w:tc>
          <w:tcPr>
            <w:tcW w:w="851" w:type="dxa"/>
            <w:vAlign w:val="center"/>
          </w:tcPr>
          <w:p w14:paraId="4BFD1403" w14:textId="77777777" w:rsidR="00EE2C3F" w:rsidRPr="00D829FF" w:rsidRDefault="00EE2C3F" w:rsidP="00D92E8D">
            <w:pPr>
              <w:tabs>
                <w:tab w:val="left" w:pos="776"/>
              </w:tabs>
              <w:jc w:val="center"/>
              <w:rPr>
                <w:sz w:val="20"/>
                <w:szCs w:val="20"/>
              </w:rPr>
            </w:pPr>
          </w:p>
        </w:tc>
        <w:tc>
          <w:tcPr>
            <w:tcW w:w="851" w:type="dxa"/>
            <w:vAlign w:val="center"/>
          </w:tcPr>
          <w:p w14:paraId="46F5870A" w14:textId="77777777" w:rsidR="00EE2C3F" w:rsidRPr="00D829FF" w:rsidRDefault="00EE2C3F" w:rsidP="00D92E8D">
            <w:pPr>
              <w:tabs>
                <w:tab w:val="left" w:pos="776"/>
              </w:tabs>
              <w:jc w:val="center"/>
              <w:rPr>
                <w:sz w:val="20"/>
                <w:szCs w:val="20"/>
              </w:rPr>
            </w:pPr>
          </w:p>
        </w:tc>
      </w:tr>
      <w:tr w:rsidR="00EE2C3F" w:rsidRPr="00D829FF" w14:paraId="6895C57F" w14:textId="77777777" w:rsidTr="00EE2C3F">
        <w:tc>
          <w:tcPr>
            <w:tcW w:w="851" w:type="dxa"/>
            <w:vAlign w:val="center"/>
          </w:tcPr>
          <w:p w14:paraId="43E6742C" w14:textId="77777777" w:rsidR="00EE2C3F" w:rsidRPr="00D829FF" w:rsidRDefault="00EE2C3F" w:rsidP="00D92E8D">
            <w:pPr>
              <w:tabs>
                <w:tab w:val="left" w:pos="776"/>
              </w:tabs>
              <w:jc w:val="center"/>
              <w:rPr>
                <w:sz w:val="20"/>
                <w:szCs w:val="20"/>
              </w:rPr>
            </w:pPr>
          </w:p>
        </w:tc>
        <w:tc>
          <w:tcPr>
            <w:tcW w:w="851" w:type="dxa"/>
            <w:vAlign w:val="center"/>
          </w:tcPr>
          <w:p w14:paraId="7B03A57B" w14:textId="77777777" w:rsidR="00EE2C3F" w:rsidRPr="00D829FF" w:rsidRDefault="00EE2C3F" w:rsidP="00D92E8D">
            <w:pPr>
              <w:tabs>
                <w:tab w:val="left" w:pos="776"/>
              </w:tabs>
              <w:jc w:val="center"/>
              <w:rPr>
                <w:sz w:val="20"/>
                <w:szCs w:val="20"/>
              </w:rPr>
            </w:pPr>
          </w:p>
        </w:tc>
        <w:tc>
          <w:tcPr>
            <w:tcW w:w="835" w:type="dxa"/>
            <w:vAlign w:val="center"/>
          </w:tcPr>
          <w:p w14:paraId="55F0564B" w14:textId="77777777" w:rsidR="00EE2C3F" w:rsidRPr="00D829FF" w:rsidRDefault="00EE2C3F" w:rsidP="00D92E8D">
            <w:pPr>
              <w:tabs>
                <w:tab w:val="left" w:pos="776"/>
              </w:tabs>
              <w:jc w:val="center"/>
              <w:rPr>
                <w:sz w:val="20"/>
                <w:szCs w:val="20"/>
              </w:rPr>
            </w:pPr>
          </w:p>
        </w:tc>
        <w:tc>
          <w:tcPr>
            <w:tcW w:w="850" w:type="dxa"/>
            <w:vAlign w:val="center"/>
          </w:tcPr>
          <w:p w14:paraId="002B69C5" w14:textId="77777777" w:rsidR="00EE2C3F" w:rsidRPr="00D829FF" w:rsidRDefault="00EE2C3F" w:rsidP="00D92E8D">
            <w:pPr>
              <w:tabs>
                <w:tab w:val="left" w:pos="776"/>
              </w:tabs>
              <w:jc w:val="center"/>
              <w:rPr>
                <w:sz w:val="20"/>
                <w:szCs w:val="20"/>
              </w:rPr>
            </w:pPr>
          </w:p>
        </w:tc>
        <w:tc>
          <w:tcPr>
            <w:tcW w:w="851" w:type="dxa"/>
            <w:vAlign w:val="center"/>
          </w:tcPr>
          <w:p w14:paraId="1C855AF9" w14:textId="77777777" w:rsidR="00EE2C3F" w:rsidRPr="00D829FF" w:rsidRDefault="00EE2C3F" w:rsidP="00D92E8D">
            <w:pPr>
              <w:tabs>
                <w:tab w:val="left" w:pos="776"/>
              </w:tabs>
              <w:jc w:val="center"/>
              <w:rPr>
                <w:sz w:val="20"/>
                <w:szCs w:val="20"/>
              </w:rPr>
            </w:pPr>
          </w:p>
        </w:tc>
        <w:tc>
          <w:tcPr>
            <w:tcW w:w="851" w:type="dxa"/>
            <w:vAlign w:val="center"/>
          </w:tcPr>
          <w:p w14:paraId="42FFC2F9" w14:textId="77777777" w:rsidR="00EE2C3F" w:rsidRPr="00D829FF" w:rsidRDefault="00EE2C3F" w:rsidP="00D92E8D">
            <w:pPr>
              <w:tabs>
                <w:tab w:val="left" w:pos="776"/>
              </w:tabs>
              <w:jc w:val="center"/>
              <w:rPr>
                <w:sz w:val="20"/>
                <w:szCs w:val="20"/>
              </w:rPr>
            </w:pPr>
          </w:p>
        </w:tc>
        <w:tc>
          <w:tcPr>
            <w:tcW w:w="851" w:type="dxa"/>
            <w:vAlign w:val="center"/>
          </w:tcPr>
          <w:p w14:paraId="68E79B61" w14:textId="77777777" w:rsidR="00EE2C3F" w:rsidRPr="00D829FF" w:rsidRDefault="00EE2C3F" w:rsidP="00D92E8D">
            <w:pPr>
              <w:tabs>
                <w:tab w:val="left" w:pos="776"/>
              </w:tabs>
              <w:jc w:val="center"/>
              <w:rPr>
                <w:sz w:val="20"/>
                <w:szCs w:val="20"/>
              </w:rPr>
            </w:pPr>
          </w:p>
        </w:tc>
        <w:tc>
          <w:tcPr>
            <w:tcW w:w="851" w:type="dxa"/>
            <w:vAlign w:val="center"/>
          </w:tcPr>
          <w:p w14:paraId="1840B8AC" w14:textId="77777777" w:rsidR="00EE2C3F" w:rsidRPr="00D829FF" w:rsidRDefault="00EE2C3F" w:rsidP="00D92E8D">
            <w:pPr>
              <w:tabs>
                <w:tab w:val="left" w:pos="776"/>
              </w:tabs>
              <w:jc w:val="center"/>
              <w:rPr>
                <w:sz w:val="20"/>
                <w:szCs w:val="20"/>
              </w:rPr>
            </w:pPr>
          </w:p>
        </w:tc>
        <w:tc>
          <w:tcPr>
            <w:tcW w:w="851" w:type="dxa"/>
            <w:vAlign w:val="center"/>
          </w:tcPr>
          <w:p w14:paraId="05F96F90" w14:textId="77777777" w:rsidR="00EE2C3F" w:rsidRPr="00D829FF" w:rsidRDefault="00EE2C3F" w:rsidP="00D92E8D">
            <w:pPr>
              <w:tabs>
                <w:tab w:val="left" w:pos="776"/>
              </w:tabs>
              <w:jc w:val="center"/>
              <w:rPr>
                <w:sz w:val="20"/>
                <w:szCs w:val="20"/>
              </w:rPr>
            </w:pPr>
          </w:p>
        </w:tc>
        <w:tc>
          <w:tcPr>
            <w:tcW w:w="851" w:type="dxa"/>
            <w:vAlign w:val="center"/>
          </w:tcPr>
          <w:p w14:paraId="4D3988F4" w14:textId="77777777" w:rsidR="00EE2C3F" w:rsidRPr="00D829FF" w:rsidRDefault="00EE2C3F" w:rsidP="00D92E8D">
            <w:pPr>
              <w:tabs>
                <w:tab w:val="left" w:pos="776"/>
              </w:tabs>
              <w:jc w:val="center"/>
              <w:rPr>
                <w:sz w:val="20"/>
                <w:szCs w:val="20"/>
              </w:rPr>
            </w:pPr>
          </w:p>
        </w:tc>
        <w:tc>
          <w:tcPr>
            <w:tcW w:w="851" w:type="dxa"/>
            <w:vAlign w:val="center"/>
          </w:tcPr>
          <w:p w14:paraId="3347E7D6" w14:textId="77777777" w:rsidR="00EE2C3F" w:rsidRPr="00D829FF" w:rsidRDefault="00EE2C3F" w:rsidP="00D92E8D">
            <w:pPr>
              <w:tabs>
                <w:tab w:val="left" w:pos="776"/>
              </w:tabs>
              <w:jc w:val="center"/>
              <w:rPr>
                <w:sz w:val="20"/>
                <w:szCs w:val="20"/>
              </w:rPr>
            </w:pPr>
          </w:p>
        </w:tc>
      </w:tr>
      <w:tr w:rsidR="00EE2C3F" w:rsidRPr="00D829FF" w14:paraId="59966647" w14:textId="77777777" w:rsidTr="00EE2C3F">
        <w:tc>
          <w:tcPr>
            <w:tcW w:w="7642" w:type="dxa"/>
            <w:gridSpan w:val="9"/>
            <w:vAlign w:val="center"/>
          </w:tcPr>
          <w:p w14:paraId="54C68149" w14:textId="77777777" w:rsidR="00EE2C3F" w:rsidRPr="00D829FF" w:rsidRDefault="00EE2C3F" w:rsidP="00D92E8D">
            <w:pPr>
              <w:tabs>
                <w:tab w:val="left" w:pos="776"/>
              </w:tabs>
              <w:jc w:val="center"/>
              <w:rPr>
                <w:sz w:val="20"/>
                <w:szCs w:val="20"/>
              </w:rPr>
            </w:pPr>
            <w:r w:rsidRPr="00D829FF">
              <w:rPr>
                <w:rFonts w:hint="eastAsia"/>
                <w:sz w:val="20"/>
                <w:szCs w:val="20"/>
              </w:rPr>
              <w:t>计量单元化石燃料燃烧温室气体排放量总计</w:t>
            </w:r>
          </w:p>
        </w:tc>
        <w:tc>
          <w:tcPr>
            <w:tcW w:w="1702" w:type="dxa"/>
            <w:gridSpan w:val="2"/>
            <w:vAlign w:val="center"/>
          </w:tcPr>
          <w:p w14:paraId="5E5AB9CA" w14:textId="77777777" w:rsidR="00EE2C3F" w:rsidRPr="00D829FF" w:rsidRDefault="00EE2C3F" w:rsidP="00D92E8D">
            <w:pPr>
              <w:tabs>
                <w:tab w:val="left" w:pos="776"/>
              </w:tabs>
              <w:jc w:val="center"/>
              <w:rPr>
                <w:sz w:val="20"/>
                <w:szCs w:val="20"/>
              </w:rPr>
            </w:pPr>
          </w:p>
        </w:tc>
      </w:tr>
      <w:tr w:rsidR="00EE2C3F" w:rsidRPr="00D829FF" w14:paraId="39BBE9BB" w14:textId="77777777" w:rsidTr="00EE2C3F">
        <w:tc>
          <w:tcPr>
            <w:tcW w:w="7642" w:type="dxa"/>
            <w:gridSpan w:val="9"/>
            <w:vAlign w:val="center"/>
          </w:tcPr>
          <w:p w14:paraId="79DEA135" w14:textId="77777777" w:rsidR="00EE2C3F" w:rsidRPr="00D829FF" w:rsidRDefault="00EE2C3F" w:rsidP="00D92E8D">
            <w:pPr>
              <w:tabs>
                <w:tab w:val="left" w:pos="776"/>
              </w:tabs>
              <w:jc w:val="center"/>
              <w:rPr>
                <w:sz w:val="20"/>
                <w:szCs w:val="20"/>
              </w:rPr>
            </w:pPr>
            <w:r w:rsidRPr="00D829FF">
              <w:rPr>
                <w:rFonts w:hint="eastAsia"/>
                <w:sz w:val="20"/>
                <w:szCs w:val="20"/>
              </w:rPr>
              <w:t>计量单元化石燃料燃烧温室气体排放量不确定度</w:t>
            </w:r>
          </w:p>
        </w:tc>
        <w:tc>
          <w:tcPr>
            <w:tcW w:w="1702" w:type="dxa"/>
            <w:gridSpan w:val="2"/>
            <w:vAlign w:val="center"/>
          </w:tcPr>
          <w:p w14:paraId="6CDB7246" w14:textId="77777777" w:rsidR="00EE2C3F" w:rsidRPr="00D829FF" w:rsidRDefault="00EE2C3F" w:rsidP="00D92E8D">
            <w:pPr>
              <w:tabs>
                <w:tab w:val="left" w:pos="776"/>
              </w:tabs>
              <w:jc w:val="center"/>
              <w:rPr>
                <w:sz w:val="20"/>
                <w:szCs w:val="20"/>
              </w:rPr>
            </w:pPr>
          </w:p>
        </w:tc>
      </w:tr>
    </w:tbl>
    <w:p w14:paraId="1EEB6F64" w14:textId="458367A0" w:rsidR="00EE2C3F" w:rsidRDefault="00EE2C3F" w:rsidP="00EE2C3F">
      <w:pPr>
        <w:pStyle w:val="afff2"/>
        <w:numPr>
          <w:ilvl w:val="0"/>
          <w:numId w:val="1"/>
        </w:numPr>
        <w:spacing w:beforeLines="50" w:before="156" w:afterLines="50" w:after="156"/>
        <w:ind w:leftChars="0" w:right="210" w:firstLineChars="0"/>
        <w:jc w:val="center"/>
        <w:rPr>
          <w:rFonts w:ascii="黑体" w:eastAsia="黑体" w:hAnsi="黑体"/>
          <w:sz w:val="22"/>
        </w:rPr>
      </w:pPr>
      <w:r>
        <w:rPr>
          <w:rFonts w:eastAsia="黑体" w:hint="eastAsia"/>
          <w:sz w:val="22"/>
        </w:rPr>
        <w:t>表</w:t>
      </w:r>
      <w:r>
        <w:rPr>
          <w:rFonts w:eastAsia="黑体" w:hint="eastAsia"/>
          <w:sz w:val="22"/>
        </w:rPr>
        <w:t>A</w:t>
      </w:r>
      <w:r>
        <w:rPr>
          <w:rFonts w:eastAsia="黑体"/>
          <w:sz w:val="22"/>
        </w:rPr>
        <w:t>.7.</w:t>
      </w:r>
      <w:r>
        <w:rPr>
          <w:rFonts w:eastAsia="黑体" w:hint="eastAsia"/>
          <w:sz w:val="22"/>
        </w:rPr>
        <w:t>4</w:t>
      </w:r>
      <w:r>
        <w:rPr>
          <w:rFonts w:eastAsia="黑体"/>
          <w:sz w:val="22"/>
        </w:rPr>
        <w:t xml:space="preserve"> </w:t>
      </w:r>
      <w:r w:rsidRPr="008C56CB">
        <w:rPr>
          <w:rFonts w:eastAsia="黑体"/>
          <w:sz w:val="22"/>
          <w:u w:val="single"/>
        </w:rPr>
        <w:t xml:space="preserve">      </w:t>
      </w:r>
      <w:r w:rsidRPr="008C56CB">
        <w:rPr>
          <w:rFonts w:eastAsia="黑体" w:hint="eastAsia"/>
          <w:sz w:val="22"/>
        </w:rPr>
        <w:t>号</w:t>
      </w:r>
      <w:r>
        <w:rPr>
          <w:rFonts w:eastAsia="黑体" w:hint="eastAsia"/>
          <w:sz w:val="22"/>
        </w:rPr>
        <w:t>计量单元脱硫</w:t>
      </w:r>
      <w:r w:rsidRPr="00556CD4">
        <w:rPr>
          <w:rFonts w:eastAsia="黑体" w:hint="eastAsia"/>
          <w:sz w:val="22"/>
        </w:rPr>
        <w:t>过程中</w:t>
      </w:r>
      <w:r>
        <w:rPr>
          <w:rFonts w:eastAsia="黑体" w:hint="eastAsia"/>
          <w:sz w:val="22"/>
        </w:rPr>
        <w:t>碳酸盐使用产生二氧化碳数据表</w:t>
      </w:r>
    </w:p>
    <w:tbl>
      <w:tblPr>
        <w:tblStyle w:val="aff3"/>
        <w:tblW w:w="5000" w:type="pct"/>
        <w:tblLook w:val="04A0" w:firstRow="1" w:lastRow="0" w:firstColumn="1" w:lastColumn="0" w:noHBand="0" w:noVBand="1"/>
      </w:tblPr>
      <w:tblGrid>
        <w:gridCol w:w="1350"/>
        <w:gridCol w:w="664"/>
        <w:gridCol w:w="1119"/>
        <w:gridCol w:w="1349"/>
        <w:gridCol w:w="1349"/>
        <w:gridCol w:w="663"/>
        <w:gridCol w:w="1753"/>
        <w:gridCol w:w="1097"/>
      </w:tblGrid>
      <w:tr w:rsidR="00EE2C3F" w:rsidRPr="00D829FF" w14:paraId="56AEA4D3" w14:textId="77777777" w:rsidTr="00D92E8D">
        <w:tc>
          <w:tcPr>
            <w:tcW w:w="722" w:type="pct"/>
            <w:vMerge w:val="restart"/>
            <w:vAlign w:val="center"/>
          </w:tcPr>
          <w:p w14:paraId="491D1024" w14:textId="77777777" w:rsidR="00EE2C3F" w:rsidRPr="00D829FF" w:rsidRDefault="00EE2C3F" w:rsidP="00D92E8D">
            <w:pPr>
              <w:tabs>
                <w:tab w:val="left" w:pos="776"/>
              </w:tabs>
              <w:jc w:val="center"/>
              <w:rPr>
                <w:sz w:val="20"/>
                <w:szCs w:val="20"/>
              </w:rPr>
            </w:pPr>
            <w:bookmarkStart w:id="99" w:name="_Hlk151127570"/>
            <w:r w:rsidRPr="00D829FF">
              <w:rPr>
                <w:rFonts w:hint="eastAsia"/>
                <w:sz w:val="20"/>
                <w:szCs w:val="20"/>
              </w:rPr>
              <w:t>碳酸盐种类</w:t>
            </w:r>
          </w:p>
        </w:tc>
        <w:tc>
          <w:tcPr>
            <w:tcW w:w="954" w:type="pct"/>
            <w:gridSpan w:val="2"/>
            <w:vAlign w:val="center"/>
          </w:tcPr>
          <w:p w14:paraId="7B01137C" w14:textId="77777777" w:rsidR="00EE2C3F" w:rsidRPr="00D829FF" w:rsidRDefault="00EE2C3F" w:rsidP="00D92E8D">
            <w:pPr>
              <w:tabs>
                <w:tab w:val="left" w:pos="776"/>
              </w:tabs>
              <w:jc w:val="center"/>
              <w:rPr>
                <w:sz w:val="20"/>
                <w:szCs w:val="20"/>
              </w:rPr>
            </w:pPr>
            <w:r w:rsidRPr="00D829FF">
              <w:rPr>
                <w:rFonts w:hint="eastAsia"/>
                <w:sz w:val="20"/>
                <w:szCs w:val="20"/>
              </w:rPr>
              <w:t>活动数据</w:t>
            </w:r>
          </w:p>
        </w:tc>
        <w:tc>
          <w:tcPr>
            <w:tcW w:w="722" w:type="pct"/>
            <w:vMerge w:val="restart"/>
            <w:vAlign w:val="center"/>
          </w:tcPr>
          <w:p w14:paraId="73557727" w14:textId="77777777" w:rsidR="00EE2C3F" w:rsidRPr="00D829FF" w:rsidRDefault="00EE2C3F" w:rsidP="00D92E8D">
            <w:pPr>
              <w:tabs>
                <w:tab w:val="left" w:pos="776"/>
              </w:tabs>
              <w:jc w:val="center"/>
              <w:rPr>
                <w:sz w:val="20"/>
                <w:szCs w:val="20"/>
              </w:rPr>
            </w:pPr>
            <w:r w:rsidRPr="00D829FF">
              <w:rPr>
                <w:rFonts w:hint="eastAsia"/>
                <w:sz w:val="20"/>
                <w:szCs w:val="20"/>
              </w:rPr>
              <w:t>碳酸盐成分</w:t>
            </w:r>
          </w:p>
        </w:tc>
        <w:tc>
          <w:tcPr>
            <w:tcW w:w="722" w:type="pct"/>
            <w:vMerge w:val="restart"/>
            <w:vAlign w:val="center"/>
          </w:tcPr>
          <w:p w14:paraId="30C8FDCB" w14:textId="77777777" w:rsidR="00EE2C3F" w:rsidRPr="00D829FF" w:rsidRDefault="00EE2C3F" w:rsidP="00D92E8D">
            <w:pPr>
              <w:tabs>
                <w:tab w:val="left" w:pos="776"/>
              </w:tabs>
              <w:jc w:val="center"/>
              <w:rPr>
                <w:sz w:val="20"/>
                <w:szCs w:val="20"/>
              </w:rPr>
            </w:pPr>
            <w:r w:rsidRPr="00D829FF">
              <w:rPr>
                <w:rFonts w:hint="eastAsia"/>
                <w:sz w:val="20"/>
                <w:szCs w:val="20"/>
              </w:rPr>
              <w:t>碳酸盐纯度</w:t>
            </w:r>
          </w:p>
        </w:tc>
        <w:tc>
          <w:tcPr>
            <w:tcW w:w="1880" w:type="pct"/>
            <w:gridSpan w:val="3"/>
            <w:vAlign w:val="center"/>
          </w:tcPr>
          <w:p w14:paraId="29BD1A82" w14:textId="77777777" w:rsidR="00EE2C3F" w:rsidRPr="00D829FF" w:rsidRDefault="00EE2C3F" w:rsidP="00D92E8D">
            <w:pPr>
              <w:tabs>
                <w:tab w:val="left" w:pos="776"/>
              </w:tabs>
              <w:jc w:val="center"/>
              <w:rPr>
                <w:sz w:val="20"/>
                <w:szCs w:val="20"/>
              </w:rPr>
            </w:pPr>
            <w:r w:rsidRPr="00D829FF">
              <w:rPr>
                <w:rFonts w:hint="eastAsia"/>
                <w:sz w:val="20"/>
                <w:szCs w:val="20"/>
              </w:rPr>
              <w:t>二氧化碳排放因子</w:t>
            </w:r>
          </w:p>
        </w:tc>
      </w:tr>
      <w:bookmarkEnd w:id="99"/>
      <w:tr w:rsidR="00EE2C3F" w:rsidRPr="00D829FF" w14:paraId="3028DD9F" w14:textId="77777777" w:rsidTr="00D92E8D">
        <w:tc>
          <w:tcPr>
            <w:tcW w:w="722" w:type="pct"/>
            <w:vMerge/>
            <w:vAlign w:val="center"/>
          </w:tcPr>
          <w:p w14:paraId="04F603F4" w14:textId="77777777" w:rsidR="00EE2C3F" w:rsidRPr="00D829FF" w:rsidRDefault="00EE2C3F" w:rsidP="00D92E8D">
            <w:pPr>
              <w:tabs>
                <w:tab w:val="left" w:pos="776"/>
              </w:tabs>
              <w:jc w:val="center"/>
              <w:rPr>
                <w:sz w:val="20"/>
                <w:szCs w:val="20"/>
              </w:rPr>
            </w:pPr>
          </w:p>
        </w:tc>
        <w:tc>
          <w:tcPr>
            <w:tcW w:w="355" w:type="pct"/>
            <w:vAlign w:val="center"/>
          </w:tcPr>
          <w:p w14:paraId="6D025E30" w14:textId="77777777" w:rsidR="00EE2C3F" w:rsidRPr="00D829FF" w:rsidRDefault="00EE2C3F" w:rsidP="00D92E8D">
            <w:pPr>
              <w:tabs>
                <w:tab w:val="left" w:pos="776"/>
              </w:tabs>
              <w:jc w:val="center"/>
              <w:rPr>
                <w:sz w:val="20"/>
                <w:szCs w:val="20"/>
              </w:rPr>
            </w:pPr>
            <w:r w:rsidRPr="00D829FF">
              <w:rPr>
                <w:rFonts w:hint="eastAsia"/>
                <w:sz w:val="20"/>
                <w:szCs w:val="20"/>
              </w:rPr>
              <w:t>数据</w:t>
            </w:r>
          </w:p>
        </w:tc>
        <w:tc>
          <w:tcPr>
            <w:tcW w:w="599" w:type="pct"/>
            <w:vAlign w:val="center"/>
          </w:tcPr>
          <w:p w14:paraId="0EE43A45" w14:textId="77777777" w:rsidR="00EE2C3F" w:rsidRPr="00D829FF" w:rsidRDefault="00EE2C3F" w:rsidP="00D92E8D">
            <w:pPr>
              <w:tabs>
                <w:tab w:val="left" w:pos="776"/>
              </w:tabs>
              <w:jc w:val="center"/>
              <w:rPr>
                <w:sz w:val="20"/>
                <w:szCs w:val="20"/>
              </w:rPr>
            </w:pPr>
            <w:r w:rsidRPr="00D829FF">
              <w:rPr>
                <w:rFonts w:hint="eastAsia"/>
                <w:sz w:val="20"/>
                <w:szCs w:val="20"/>
              </w:rPr>
              <w:t>不确定度</w:t>
            </w:r>
          </w:p>
        </w:tc>
        <w:tc>
          <w:tcPr>
            <w:tcW w:w="722" w:type="pct"/>
            <w:vMerge/>
            <w:vAlign w:val="center"/>
          </w:tcPr>
          <w:p w14:paraId="649C3305" w14:textId="77777777" w:rsidR="00EE2C3F" w:rsidRPr="00D829FF" w:rsidRDefault="00EE2C3F" w:rsidP="00D92E8D">
            <w:pPr>
              <w:tabs>
                <w:tab w:val="left" w:pos="776"/>
              </w:tabs>
              <w:jc w:val="center"/>
              <w:rPr>
                <w:sz w:val="20"/>
                <w:szCs w:val="20"/>
              </w:rPr>
            </w:pPr>
          </w:p>
        </w:tc>
        <w:tc>
          <w:tcPr>
            <w:tcW w:w="722" w:type="pct"/>
            <w:vMerge/>
            <w:vAlign w:val="center"/>
          </w:tcPr>
          <w:p w14:paraId="575E2B5E" w14:textId="77777777" w:rsidR="00EE2C3F" w:rsidRPr="00D829FF" w:rsidRDefault="00EE2C3F" w:rsidP="00D92E8D">
            <w:pPr>
              <w:tabs>
                <w:tab w:val="left" w:pos="776"/>
              </w:tabs>
              <w:jc w:val="center"/>
              <w:rPr>
                <w:sz w:val="20"/>
                <w:szCs w:val="20"/>
              </w:rPr>
            </w:pPr>
          </w:p>
        </w:tc>
        <w:tc>
          <w:tcPr>
            <w:tcW w:w="355" w:type="pct"/>
            <w:vAlign w:val="center"/>
          </w:tcPr>
          <w:p w14:paraId="52B2AC35" w14:textId="77777777" w:rsidR="00EE2C3F" w:rsidRPr="00D829FF" w:rsidRDefault="00EE2C3F" w:rsidP="00D92E8D">
            <w:pPr>
              <w:tabs>
                <w:tab w:val="left" w:pos="776"/>
              </w:tabs>
              <w:jc w:val="center"/>
              <w:rPr>
                <w:sz w:val="20"/>
                <w:szCs w:val="20"/>
              </w:rPr>
            </w:pPr>
            <w:r w:rsidRPr="00D829FF">
              <w:rPr>
                <w:rFonts w:hint="eastAsia"/>
                <w:sz w:val="20"/>
                <w:szCs w:val="20"/>
              </w:rPr>
              <w:t>数据</w:t>
            </w:r>
          </w:p>
        </w:tc>
        <w:tc>
          <w:tcPr>
            <w:tcW w:w="938" w:type="pct"/>
            <w:vAlign w:val="center"/>
          </w:tcPr>
          <w:p w14:paraId="2B855F25" w14:textId="77777777" w:rsidR="00EE2C3F" w:rsidRPr="00D829FF" w:rsidRDefault="00EE2C3F" w:rsidP="00D92E8D">
            <w:pPr>
              <w:tabs>
                <w:tab w:val="left" w:pos="776"/>
              </w:tabs>
              <w:jc w:val="center"/>
              <w:rPr>
                <w:sz w:val="20"/>
                <w:szCs w:val="20"/>
              </w:rPr>
            </w:pPr>
            <w:r w:rsidRPr="00D829FF">
              <w:rPr>
                <w:rFonts w:hint="eastAsia"/>
                <w:sz w:val="20"/>
                <w:szCs w:val="20"/>
              </w:rPr>
              <w:t>来源</w:t>
            </w:r>
          </w:p>
        </w:tc>
        <w:tc>
          <w:tcPr>
            <w:tcW w:w="587" w:type="pct"/>
            <w:vAlign w:val="center"/>
          </w:tcPr>
          <w:p w14:paraId="369FEBE1" w14:textId="77777777" w:rsidR="00EE2C3F" w:rsidRPr="00D829FF" w:rsidRDefault="00EE2C3F" w:rsidP="00D92E8D">
            <w:pPr>
              <w:tabs>
                <w:tab w:val="left" w:pos="776"/>
              </w:tabs>
              <w:jc w:val="center"/>
              <w:rPr>
                <w:sz w:val="20"/>
                <w:szCs w:val="20"/>
              </w:rPr>
            </w:pPr>
            <w:r w:rsidRPr="00D829FF">
              <w:rPr>
                <w:rFonts w:hint="eastAsia"/>
                <w:sz w:val="20"/>
                <w:szCs w:val="20"/>
              </w:rPr>
              <w:t>不确定度</w:t>
            </w:r>
          </w:p>
        </w:tc>
      </w:tr>
      <w:tr w:rsidR="00EE2C3F" w:rsidRPr="00D829FF" w14:paraId="4A197888" w14:textId="77777777" w:rsidTr="00D92E8D">
        <w:tc>
          <w:tcPr>
            <w:tcW w:w="722" w:type="pct"/>
            <w:vAlign w:val="center"/>
          </w:tcPr>
          <w:p w14:paraId="2ACAF029" w14:textId="77777777" w:rsidR="00EE2C3F" w:rsidRPr="00D829FF" w:rsidRDefault="00EE2C3F" w:rsidP="00D92E8D">
            <w:pPr>
              <w:tabs>
                <w:tab w:val="left" w:pos="776"/>
              </w:tabs>
              <w:jc w:val="center"/>
              <w:rPr>
                <w:sz w:val="20"/>
                <w:szCs w:val="20"/>
              </w:rPr>
            </w:pPr>
          </w:p>
        </w:tc>
        <w:tc>
          <w:tcPr>
            <w:tcW w:w="355" w:type="pct"/>
            <w:vAlign w:val="center"/>
          </w:tcPr>
          <w:p w14:paraId="466C0EBD" w14:textId="77777777" w:rsidR="00EE2C3F" w:rsidRPr="00D829FF" w:rsidRDefault="00EE2C3F" w:rsidP="00D92E8D">
            <w:pPr>
              <w:tabs>
                <w:tab w:val="left" w:pos="776"/>
              </w:tabs>
              <w:jc w:val="center"/>
              <w:rPr>
                <w:sz w:val="20"/>
                <w:szCs w:val="20"/>
              </w:rPr>
            </w:pPr>
          </w:p>
        </w:tc>
        <w:tc>
          <w:tcPr>
            <w:tcW w:w="599" w:type="pct"/>
            <w:vAlign w:val="center"/>
          </w:tcPr>
          <w:p w14:paraId="3A7E4B31" w14:textId="77777777" w:rsidR="00EE2C3F" w:rsidRPr="00D829FF" w:rsidRDefault="00EE2C3F" w:rsidP="00D92E8D">
            <w:pPr>
              <w:tabs>
                <w:tab w:val="left" w:pos="776"/>
              </w:tabs>
              <w:jc w:val="center"/>
              <w:rPr>
                <w:sz w:val="20"/>
                <w:szCs w:val="20"/>
              </w:rPr>
            </w:pPr>
          </w:p>
        </w:tc>
        <w:tc>
          <w:tcPr>
            <w:tcW w:w="722" w:type="pct"/>
            <w:vAlign w:val="center"/>
          </w:tcPr>
          <w:p w14:paraId="1A176B2C" w14:textId="77777777" w:rsidR="00EE2C3F" w:rsidRPr="00D829FF" w:rsidRDefault="00EE2C3F" w:rsidP="00D92E8D">
            <w:pPr>
              <w:tabs>
                <w:tab w:val="left" w:pos="776"/>
              </w:tabs>
              <w:jc w:val="center"/>
              <w:rPr>
                <w:sz w:val="20"/>
                <w:szCs w:val="20"/>
              </w:rPr>
            </w:pPr>
          </w:p>
        </w:tc>
        <w:tc>
          <w:tcPr>
            <w:tcW w:w="722" w:type="pct"/>
            <w:vAlign w:val="center"/>
          </w:tcPr>
          <w:p w14:paraId="0F773EB2" w14:textId="77777777" w:rsidR="00EE2C3F" w:rsidRPr="00D829FF" w:rsidRDefault="00EE2C3F" w:rsidP="00D92E8D">
            <w:pPr>
              <w:tabs>
                <w:tab w:val="left" w:pos="776"/>
              </w:tabs>
              <w:jc w:val="center"/>
              <w:rPr>
                <w:sz w:val="20"/>
                <w:szCs w:val="20"/>
              </w:rPr>
            </w:pPr>
          </w:p>
        </w:tc>
        <w:tc>
          <w:tcPr>
            <w:tcW w:w="355" w:type="pct"/>
            <w:vAlign w:val="center"/>
          </w:tcPr>
          <w:p w14:paraId="6CACDF9E" w14:textId="77777777" w:rsidR="00EE2C3F" w:rsidRPr="00D829FF" w:rsidRDefault="00EE2C3F" w:rsidP="00D92E8D">
            <w:pPr>
              <w:tabs>
                <w:tab w:val="left" w:pos="776"/>
              </w:tabs>
              <w:jc w:val="center"/>
              <w:rPr>
                <w:sz w:val="20"/>
                <w:szCs w:val="20"/>
              </w:rPr>
            </w:pPr>
          </w:p>
        </w:tc>
        <w:tc>
          <w:tcPr>
            <w:tcW w:w="938" w:type="pct"/>
            <w:vAlign w:val="center"/>
          </w:tcPr>
          <w:p w14:paraId="3F0BB000" w14:textId="77777777" w:rsidR="00EE2C3F" w:rsidRPr="00D829FF" w:rsidRDefault="00EE2C3F" w:rsidP="00D92E8D">
            <w:pPr>
              <w:tabs>
                <w:tab w:val="left" w:pos="776"/>
              </w:tabs>
              <w:jc w:val="center"/>
              <w:rPr>
                <w:sz w:val="20"/>
                <w:szCs w:val="20"/>
              </w:rPr>
            </w:pPr>
            <w:r w:rsidRPr="003865FD">
              <w:rPr>
                <w:sz w:val="20"/>
                <w:szCs w:val="20"/>
              </w:rPr>
              <w:sym w:font="Wingdings 2" w:char="F0A3"/>
            </w:r>
            <w:r w:rsidRPr="003865FD">
              <w:rPr>
                <w:rFonts w:hint="eastAsia"/>
                <w:sz w:val="20"/>
                <w:szCs w:val="20"/>
              </w:rPr>
              <w:t>检测值</w:t>
            </w:r>
            <w:r w:rsidRPr="003865FD">
              <w:rPr>
                <w:rFonts w:hint="eastAsia"/>
                <w:sz w:val="20"/>
                <w:szCs w:val="20"/>
              </w:rPr>
              <w:t xml:space="preserve"> </w:t>
            </w:r>
            <w:r w:rsidRPr="003865FD">
              <w:rPr>
                <w:sz w:val="20"/>
                <w:szCs w:val="20"/>
              </w:rPr>
              <w:sym w:font="Wingdings 2" w:char="F0A3"/>
            </w:r>
            <w:r w:rsidRPr="003865FD">
              <w:rPr>
                <w:rFonts w:hint="eastAsia"/>
                <w:sz w:val="20"/>
                <w:szCs w:val="20"/>
              </w:rPr>
              <w:t>推荐值</w:t>
            </w:r>
          </w:p>
        </w:tc>
        <w:tc>
          <w:tcPr>
            <w:tcW w:w="587" w:type="pct"/>
            <w:vAlign w:val="center"/>
          </w:tcPr>
          <w:p w14:paraId="3E6BD6BA" w14:textId="77777777" w:rsidR="00EE2C3F" w:rsidRPr="00D829FF" w:rsidRDefault="00EE2C3F" w:rsidP="00D92E8D">
            <w:pPr>
              <w:tabs>
                <w:tab w:val="left" w:pos="776"/>
              </w:tabs>
              <w:jc w:val="center"/>
              <w:rPr>
                <w:sz w:val="20"/>
                <w:szCs w:val="20"/>
              </w:rPr>
            </w:pPr>
          </w:p>
        </w:tc>
      </w:tr>
      <w:tr w:rsidR="00EE2C3F" w:rsidRPr="00D829FF" w14:paraId="6EFE38FB" w14:textId="77777777" w:rsidTr="00D92E8D">
        <w:tc>
          <w:tcPr>
            <w:tcW w:w="722" w:type="pct"/>
            <w:vAlign w:val="center"/>
          </w:tcPr>
          <w:p w14:paraId="4E31E6E0" w14:textId="77777777" w:rsidR="00EE2C3F" w:rsidRPr="00D829FF" w:rsidRDefault="00EE2C3F" w:rsidP="00D92E8D">
            <w:pPr>
              <w:tabs>
                <w:tab w:val="left" w:pos="776"/>
              </w:tabs>
              <w:jc w:val="center"/>
              <w:rPr>
                <w:sz w:val="20"/>
                <w:szCs w:val="20"/>
              </w:rPr>
            </w:pPr>
          </w:p>
        </w:tc>
        <w:tc>
          <w:tcPr>
            <w:tcW w:w="355" w:type="pct"/>
            <w:vAlign w:val="center"/>
          </w:tcPr>
          <w:p w14:paraId="6B7307AC" w14:textId="77777777" w:rsidR="00EE2C3F" w:rsidRPr="00D829FF" w:rsidRDefault="00EE2C3F" w:rsidP="00D92E8D">
            <w:pPr>
              <w:tabs>
                <w:tab w:val="left" w:pos="776"/>
              </w:tabs>
              <w:jc w:val="center"/>
              <w:rPr>
                <w:sz w:val="20"/>
                <w:szCs w:val="20"/>
              </w:rPr>
            </w:pPr>
          </w:p>
        </w:tc>
        <w:tc>
          <w:tcPr>
            <w:tcW w:w="599" w:type="pct"/>
            <w:vAlign w:val="center"/>
          </w:tcPr>
          <w:p w14:paraId="36FA4BB1" w14:textId="77777777" w:rsidR="00EE2C3F" w:rsidRPr="00D829FF" w:rsidRDefault="00EE2C3F" w:rsidP="00D92E8D">
            <w:pPr>
              <w:tabs>
                <w:tab w:val="left" w:pos="776"/>
              </w:tabs>
              <w:jc w:val="center"/>
              <w:rPr>
                <w:sz w:val="20"/>
                <w:szCs w:val="20"/>
              </w:rPr>
            </w:pPr>
          </w:p>
        </w:tc>
        <w:tc>
          <w:tcPr>
            <w:tcW w:w="722" w:type="pct"/>
            <w:vAlign w:val="center"/>
          </w:tcPr>
          <w:p w14:paraId="3B36A908" w14:textId="77777777" w:rsidR="00EE2C3F" w:rsidRPr="00D829FF" w:rsidRDefault="00EE2C3F" w:rsidP="00D92E8D">
            <w:pPr>
              <w:tabs>
                <w:tab w:val="left" w:pos="776"/>
              </w:tabs>
              <w:jc w:val="center"/>
              <w:rPr>
                <w:sz w:val="20"/>
                <w:szCs w:val="20"/>
              </w:rPr>
            </w:pPr>
          </w:p>
        </w:tc>
        <w:tc>
          <w:tcPr>
            <w:tcW w:w="722" w:type="pct"/>
            <w:vAlign w:val="center"/>
          </w:tcPr>
          <w:p w14:paraId="3AFF68AE" w14:textId="77777777" w:rsidR="00EE2C3F" w:rsidRPr="00D829FF" w:rsidRDefault="00EE2C3F" w:rsidP="00D92E8D">
            <w:pPr>
              <w:tabs>
                <w:tab w:val="left" w:pos="776"/>
              </w:tabs>
              <w:jc w:val="center"/>
              <w:rPr>
                <w:sz w:val="20"/>
                <w:szCs w:val="20"/>
              </w:rPr>
            </w:pPr>
          </w:p>
        </w:tc>
        <w:tc>
          <w:tcPr>
            <w:tcW w:w="355" w:type="pct"/>
            <w:vAlign w:val="center"/>
          </w:tcPr>
          <w:p w14:paraId="735FADB4" w14:textId="77777777" w:rsidR="00EE2C3F" w:rsidRPr="00D829FF" w:rsidRDefault="00EE2C3F" w:rsidP="00D92E8D">
            <w:pPr>
              <w:tabs>
                <w:tab w:val="left" w:pos="776"/>
              </w:tabs>
              <w:jc w:val="center"/>
              <w:rPr>
                <w:sz w:val="20"/>
                <w:szCs w:val="20"/>
              </w:rPr>
            </w:pPr>
          </w:p>
        </w:tc>
        <w:tc>
          <w:tcPr>
            <w:tcW w:w="938" w:type="pct"/>
            <w:vAlign w:val="center"/>
          </w:tcPr>
          <w:p w14:paraId="3897D212" w14:textId="77777777" w:rsidR="00EE2C3F" w:rsidRPr="00D829FF" w:rsidRDefault="00EE2C3F" w:rsidP="00D92E8D">
            <w:pPr>
              <w:tabs>
                <w:tab w:val="left" w:pos="776"/>
              </w:tabs>
              <w:jc w:val="center"/>
              <w:rPr>
                <w:sz w:val="20"/>
                <w:szCs w:val="20"/>
              </w:rPr>
            </w:pPr>
          </w:p>
        </w:tc>
        <w:tc>
          <w:tcPr>
            <w:tcW w:w="587" w:type="pct"/>
            <w:vAlign w:val="center"/>
          </w:tcPr>
          <w:p w14:paraId="3362C3CC" w14:textId="77777777" w:rsidR="00EE2C3F" w:rsidRPr="00D829FF" w:rsidRDefault="00EE2C3F" w:rsidP="00D92E8D">
            <w:pPr>
              <w:tabs>
                <w:tab w:val="left" w:pos="776"/>
              </w:tabs>
              <w:jc w:val="center"/>
              <w:rPr>
                <w:sz w:val="20"/>
                <w:szCs w:val="20"/>
              </w:rPr>
            </w:pPr>
          </w:p>
        </w:tc>
      </w:tr>
      <w:tr w:rsidR="00EE2C3F" w:rsidRPr="00D829FF" w14:paraId="134074FC" w14:textId="77777777" w:rsidTr="00D92E8D">
        <w:tc>
          <w:tcPr>
            <w:tcW w:w="722" w:type="pct"/>
            <w:vAlign w:val="center"/>
          </w:tcPr>
          <w:p w14:paraId="29DCE727" w14:textId="77777777" w:rsidR="00EE2C3F" w:rsidRPr="00D829FF" w:rsidRDefault="00EE2C3F" w:rsidP="00D92E8D">
            <w:pPr>
              <w:tabs>
                <w:tab w:val="left" w:pos="776"/>
              </w:tabs>
              <w:jc w:val="center"/>
              <w:rPr>
                <w:sz w:val="20"/>
                <w:szCs w:val="20"/>
              </w:rPr>
            </w:pPr>
          </w:p>
        </w:tc>
        <w:tc>
          <w:tcPr>
            <w:tcW w:w="355" w:type="pct"/>
            <w:vAlign w:val="center"/>
          </w:tcPr>
          <w:p w14:paraId="1A9C8149" w14:textId="77777777" w:rsidR="00EE2C3F" w:rsidRPr="00D829FF" w:rsidRDefault="00EE2C3F" w:rsidP="00D92E8D">
            <w:pPr>
              <w:tabs>
                <w:tab w:val="left" w:pos="776"/>
              </w:tabs>
              <w:jc w:val="center"/>
              <w:rPr>
                <w:sz w:val="20"/>
                <w:szCs w:val="20"/>
              </w:rPr>
            </w:pPr>
          </w:p>
        </w:tc>
        <w:tc>
          <w:tcPr>
            <w:tcW w:w="599" w:type="pct"/>
            <w:vAlign w:val="center"/>
          </w:tcPr>
          <w:p w14:paraId="01189741" w14:textId="77777777" w:rsidR="00EE2C3F" w:rsidRPr="00D829FF" w:rsidRDefault="00EE2C3F" w:rsidP="00D92E8D">
            <w:pPr>
              <w:tabs>
                <w:tab w:val="left" w:pos="776"/>
              </w:tabs>
              <w:jc w:val="center"/>
              <w:rPr>
                <w:sz w:val="20"/>
                <w:szCs w:val="20"/>
              </w:rPr>
            </w:pPr>
          </w:p>
        </w:tc>
        <w:tc>
          <w:tcPr>
            <w:tcW w:w="722" w:type="pct"/>
            <w:vAlign w:val="center"/>
          </w:tcPr>
          <w:p w14:paraId="276F41E7" w14:textId="77777777" w:rsidR="00EE2C3F" w:rsidRPr="00D829FF" w:rsidRDefault="00EE2C3F" w:rsidP="00D92E8D">
            <w:pPr>
              <w:tabs>
                <w:tab w:val="left" w:pos="776"/>
              </w:tabs>
              <w:jc w:val="center"/>
              <w:rPr>
                <w:sz w:val="20"/>
                <w:szCs w:val="20"/>
              </w:rPr>
            </w:pPr>
          </w:p>
        </w:tc>
        <w:tc>
          <w:tcPr>
            <w:tcW w:w="722" w:type="pct"/>
            <w:vAlign w:val="center"/>
          </w:tcPr>
          <w:p w14:paraId="723FF19D" w14:textId="77777777" w:rsidR="00EE2C3F" w:rsidRPr="00D829FF" w:rsidRDefault="00EE2C3F" w:rsidP="00D92E8D">
            <w:pPr>
              <w:tabs>
                <w:tab w:val="left" w:pos="776"/>
              </w:tabs>
              <w:jc w:val="center"/>
              <w:rPr>
                <w:sz w:val="20"/>
                <w:szCs w:val="20"/>
              </w:rPr>
            </w:pPr>
          </w:p>
        </w:tc>
        <w:tc>
          <w:tcPr>
            <w:tcW w:w="355" w:type="pct"/>
            <w:vAlign w:val="center"/>
          </w:tcPr>
          <w:p w14:paraId="1A25104E" w14:textId="77777777" w:rsidR="00EE2C3F" w:rsidRPr="00D829FF" w:rsidRDefault="00EE2C3F" w:rsidP="00D92E8D">
            <w:pPr>
              <w:tabs>
                <w:tab w:val="left" w:pos="776"/>
              </w:tabs>
              <w:jc w:val="center"/>
              <w:rPr>
                <w:sz w:val="20"/>
                <w:szCs w:val="20"/>
              </w:rPr>
            </w:pPr>
          </w:p>
        </w:tc>
        <w:tc>
          <w:tcPr>
            <w:tcW w:w="938" w:type="pct"/>
            <w:vAlign w:val="center"/>
          </w:tcPr>
          <w:p w14:paraId="1AEF50BD" w14:textId="77777777" w:rsidR="00EE2C3F" w:rsidRPr="00D829FF" w:rsidRDefault="00EE2C3F" w:rsidP="00D92E8D">
            <w:pPr>
              <w:tabs>
                <w:tab w:val="left" w:pos="776"/>
              </w:tabs>
              <w:jc w:val="center"/>
              <w:rPr>
                <w:sz w:val="20"/>
                <w:szCs w:val="20"/>
              </w:rPr>
            </w:pPr>
          </w:p>
        </w:tc>
        <w:tc>
          <w:tcPr>
            <w:tcW w:w="587" w:type="pct"/>
            <w:vAlign w:val="center"/>
          </w:tcPr>
          <w:p w14:paraId="69F91250" w14:textId="77777777" w:rsidR="00EE2C3F" w:rsidRPr="00D829FF" w:rsidRDefault="00EE2C3F" w:rsidP="00D92E8D">
            <w:pPr>
              <w:tabs>
                <w:tab w:val="left" w:pos="776"/>
              </w:tabs>
              <w:jc w:val="center"/>
              <w:rPr>
                <w:sz w:val="20"/>
                <w:szCs w:val="20"/>
              </w:rPr>
            </w:pPr>
          </w:p>
        </w:tc>
      </w:tr>
      <w:tr w:rsidR="00EE2C3F" w:rsidRPr="00D829FF" w14:paraId="1E5DDCE2" w14:textId="77777777" w:rsidTr="00D92E8D">
        <w:tc>
          <w:tcPr>
            <w:tcW w:w="722" w:type="pct"/>
            <w:vAlign w:val="center"/>
          </w:tcPr>
          <w:p w14:paraId="2AD4ACEF" w14:textId="77777777" w:rsidR="00EE2C3F" w:rsidRPr="00D829FF" w:rsidRDefault="00EE2C3F" w:rsidP="00D92E8D">
            <w:pPr>
              <w:tabs>
                <w:tab w:val="left" w:pos="776"/>
              </w:tabs>
              <w:jc w:val="center"/>
              <w:rPr>
                <w:sz w:val="20"/>
                <w:szCs w:val="20"/>
              </w:rPr>
            </w:pPr>
          </w:p>
        </w:tc>
        <w:tc>
          <w:tcPr>
            <w:tcW w:w="355" w:type="pct"/>
            <w:vAlign w:val="center"/>
          </w:tcPr>
          <w:p w14:paraId="3BFB07F1" w14:textId="77777777" w:rsidR="00EE2C3F" w:rsidRPr="00D829FF" w:rsidRDefault="00EE2C3F" w:rsidP="00D92E8D">
            <w:pPr>
              <w:tabs>
                <w:tab w:val="left" w:pos="776"/>
              </w:tabs>
              <w:jc w:val="center"/>
              <w:rPr>
                <w:sz w:val="20"/>
                <w:szCs w:val="20"/>
              </w:rPr>
            </w:pPr>
          </w:p>
        </w:tc>
        <w:tc>
          <w:tcPr>
            <w:tcW w:w="599" w:type="pct"/>
            <w:vAlign w:val="center"/>
          </w:tcPr>
          <w:p w14:paraId="286C8E74" w14:textId="77777777" w:rsidR="00EE2C3F" w:rsidRPr="00D829FF" w:rsidRDefault="00EE2C3F" w:rsidP="00D92E8D">
            <w:pPr>
              <w:tabs>
                <w:tab w:val="left" w:pos="776"/>
              </w:tabs>
              <w:jc w:val="center"/>
              <w:rPr>
                <w:sz w:val="20"/>
                <w:szCs w:val="20"/>
              </w:rPr>
            </w:pPr>
          </w:p>
        </w:tc>
        <w:tc>
          <w:tcPr>
            <w:tcW w:w="722" w:type="pct"/>
            <w:vAlign w:val="center"/>
          </w:tcPr>
          <w:p w14:paraId="67A1D32D" w14:textId="77777777" w:rsidR="00EE2C3F" w:rsidRPr="00D829FF" w:rsidRDefault="00EE2C3F" w:rsidP="00D92E8D">
            <w:pPr>
              <w:tabs>
                <w:tab w:val="left" w:pos="776"/>
              </w:tabs>
              <w:jc w:val="center"/>
              <w:rPr>
                <w:sz w:val="20"/>
                <w:szCs w:val="20"/>
              </w:rPr>
            </w:pPr>
          </w:p>
        </w:tc>
        <w:tc>
          <w:tcPr>
            <w:tcW w:w="722" w:type="pct"/>
            <w:vAlign w:val="center"/>
          </w:tcPr>
          <w:p w14:paraId="462F59C9" w14:textId="77777777" w:rsidR="00EE2C3F" w:rsidRPr="00D829FF" w:rsidRDefault="00EE2C3F" w:rsidP="00D92E8D">
            <w:pPr>
              <w:tabs>
                <w:tab w:val="left" w:pos="776"/>
              </w:tabs>
              <w:jc w:val="center"/>
              <w:rPr>
                <w:sz w:val="20"/>
                <w:szCs w:val="20"/>
              </w:rPr>
            </w:pPr>
          </w:p>
        </w:tc>
        <w:tc>
          <w:tcPr>
            <w:tcW w:w="355" w:type="pct"/>
            <w:vAlign w:val="center"/>
          </w:tcPr>
          <w:p w14:paraId="21945833" w14:textId="77777777" w:rsidR="00EE2C3F" w:rsidRPr="00D829FF" w:rsidRDefault="00EE2C3F" w:rsidP="00D92E8D">
            <w:pPr>
              <w:tabs>
                <w:tab w:val="left" w:pos="776"/>
              </w:tabs>
              <w:jc w:val="center"/>
              <w:rPr>
                <w:sz w:val="20"/>
                <w:szCs w:val="20"/>
              </w:rPr>
            </w:pPr>
          </w:p>
        </w:tc>
        <w:tc>
          <w:tcPr>
            <w:tcW w:w="938" w:type="pct"/>
            <w:vAlign w:val="center"/>
          </w:tcPr>
          <w:p w14:paraId="530870BF" w14:textId="77777777" w:rsidR="00EE2C3F" w:rsidRPr="00D829FF" w:rsidRDefault="00EE2C3F" w:rsidP="00D92E8D">
            <w:pPr>
              <w:tabs>
                <w:tab w:val="left" w:pos="776"/>
              </w:tabs>
              <w:jc w:val="center"/>
              <w:rPr>
                <w:sz w:val="20"/>
                <w:szCs w:val="20"/>
              </w:rPr>
            </w:pPr>
          </w:p>
        </w:tc>
        <w:tc>
          <w:tcPr>
            <w:tcW w:w="587" w:type="pct"/>
            <w:vAlign w:val="center"/>
          </w:tcPr>
          <w:p w14:paraId="05DA2F86" w14:textId="77777777" w:rsidR="00EE2C3F" w:rsidRPr="00D829FF" w:rsidRDefault="00EE2C3F" w:rsidP="00D92E8D">
            <w:pPr>
              <w:tabs>
                <w:tab w:val="left" w:pos="776"/>
              </w:tabs>
              <w:jc w:val="center"/>
              <w:rPr>
                <w:sz w:val="20"/>
                <w:szCs w:val="20"/>
              </w:rPr>
            </w:pPr>
          </w:p>
        </w:tc>
      </w:tr>
      <w:tr w:rsidR="00EE2C3F" w:rsidRPr="00D829FF" w14:paraId="28D5C659" w14:textId="77777777" w:rsidTr="00D92E8D">
        <w:tc>
          <w:tcPr>
            <w:tcW w:w="722" w:type="pct"/>
            <w:vAlign w:val="center"/>
          </w:tcPr>
          <w:p w14:paraId="11EF7C3B" w14:textId="77777777" w:rsidR="00EE2C3F" w:rsidRPr="00D829FF" w:rsidRDefault="00EE2C3F" w:rsidP="00D92E8D">
            <w:pPr>
              <w:tabs>
                <w:tab w:val="left" w:pos="776"/>
              </w:tabs>
              <w:jc w:val="center"/>
              <w:rPr>
                <w:sz w:val="20"/>
                <w:szCs w:val="20"/>
              </w:rPr>
            </w:pPr>
          </w:p>
        </w:tc>
        <w:tc>
          <w:tcPr>
            <w:tcW w:w="355" w:type="pct"/>
            <w:vAlign w:val="center"/>
          </w:tcPr>
          <w:p w14:paraId="2B7DAAC4" w14:textId="77777777" w:rsidR="00EE2C3F" w:rsidRPr="00D829FF" w:rsidRDefault="00EE2C3F" w:rsidP="00D92E8D">
            <w:pPr>
              <w:tabs>
                <w:tab w:val="left" w:pos="776"/>
              </w:tabs>
              <w:jc w:val="center"/>
              <w:rPr>
                <w:sz w:val="20"/>
                <w:szCs w:val="20"/>
              </w:rPr>
            </w:pPr>
          </w:p>
        </w:tc>
        <w:tc>
          <w:tcPr>
            <w:tcW w:w="599" w:type="pct"/>
            <w:vAlign w:val="center"/>
          </w:tcPr>
          <w:p w14:paraId="0F0CF80C" w14:textId="77777777" w:rsidR="00EE2C3F" w:rsidRPr="00D829FF" w:rsidRDefault="00EE2C3F" w:rsidP="00D92E8D">
            <w:pPr>
              <w:tabs>
                <w:tab w:val="left" w:pos="776"/>
              </w:tabs>
              <w:jc w:val="center"/>
              <w:rPr>
                <w:sz w:val="20"/>
                <w:szCs w:val="20"/>
              </w:rPr>
            </w:pPr>
          </w:p>
        </w:tc>
        <w:tc>
          <w:tcPr>
            <w:tcW w:w="722" w:type="pct"/>
            <w:vAlign w:val="center"/>
          </w:tcPr>
          <w:p w14:paraId="7F94ABD6" w14:textId="77777777" w:rsidR="00EE2C3F" w:rsidRPr="00D829FF" w:rsidRDefault="00EE2C3F" w:rsidP="00D92E8D">
            <w:pPr>
              <w:tabs>
                <w:tab w:val="left" w:pos="776"/>
              </w:tabs>
              <w:jc w:val="center"/>
              <w:rPr>
                <w:sz w:val="20"/>
                <w:szCs w:val="20"/>
              </w:rPr>
            </w:pPr>
          </w:p>
        </w:tc>
        <w:tc>
          <w:tcPr>
            <w:tcW w:w="722" w:type="pct"/>
            <w:vAlign w:val="center"/>
          </w:tcPr>
          <w:p w14:paraId="05913BE3" w14:textId="77777777" w:rsidR="00EE2C3F" w:rsidRPr="00D829FF" w:rsidRDefault="00EE2C3F" w:rsidP="00D92E8D">
            <w:pPr>
              <w:tabs>
                <w:tab w:val="left" w:pos="776"/>
              </w:tabs>
              <w:jc w:val="center"/>
              <w:rPr>
                <w:sz w:val="20"/>
                <w:szCs w:val="20"/>
              </w:rPr>
            </w:pPr>
          </w:p>
        </w:tc>
        <w:tc>
          <w:tcPr>
            <w:tcW w:w="355" w:type="pct"/>
            <w:vAlign w:val="center"/>
          </w:tcPr>
          <w:p w14:paraId="2FB332C8" w14:textId="77777777" w:rsidR="00EE2C3F" w:rsidRPr="00D829FF" w:rsidRDefault="00EE2C3F" w:rsidP="00D92E8D">
            <w:pPr>
              <w:tabs>
                <w:tab w:val="left" w:pos="776"/>
              </w:tabs>
              <w:jc w:val="center"/>
              <w:rPr>
                <w:sz w:val="20"/>
                <w:szCs w:val="20"/>
              </w:rPr>
            </w:pPr>
          </w:p>
        </w:tc>
        <w:tc>
          <w:tcPr>
            <w:tcW w:w="938" w:type="pct"/>
            <w:vAlign w:val="center"/>
          </w:tcPr>
          <w:p w14:paraId="08AFE8CB" w14:textId="77777777" w:rsidR="00EE2C3F" w:rsidRPr="00D829FF" w:rsidRDefault="00EE2C3F" w:rsidP="00D92E8D">
            <w:pPr>
              <w:tabs>
                <w:tab w:val="left" w:pos="776"/>
              </w:tabs>
              <w:jc w:val="center"/>
              <w:rPr>
                <w:sz w:val="20"/>
                <w:szCs w:val="20"/>
              </w:rPr>
            </w:pPr>
          </w:p>
        </w:tc>
        <w:tc>
          <w:tcPr>
            <w:tcW w:w="587" w:type="pct"/>
            <w:vAlign w:val="center"/>
          </w:tcPr>
          <w:p w14:paraId="5F8267D2" w14:textId="77777777" w:rsidR="00EE2C3F" w:rsidRPr="00D829FF" w:rsidRDefault="00EE2C3F" w:rsidP="00D92E8D">
            <w:pPr>
              <w:tabs>
                <w:tab w:val="left" w:pos="776"/>
              </w:tabs>
              <w:jc w:val="center"/>
              <w:rPr>
                <w:sz w:val="20"/>
                <w:szCs w:val="20"/>
              </w:rPr>
            </w:pPr>
          </w:p>
        </w:tc>
      </w:tr>
      <w:tr w:rsidR="00EE2C3F" w:rsidRPr="00D829FF" w14:paraId="62922751" w14:textId="77777777" w:rsidTr="00D92E8D">
        <w:tc>
          <w:tcPr>
            <w:tcW w:w="722" w:type="pct"/>
            <w:vAlign w:val="center"/>
          </w:tcPr>
          <w:p w14:paraId="2C26FCC1" w14:textId="77777777" w:rsidR="00EE2C3F" w:rsidRPr="00D829FF" w:rsidRDefault="00EE2C3F" w:rsidP="00D92E8D">
            <w:pPr>
              <w:tabs>
                <w:tab w:val="left" w:pos="776"/>
              </w:tabs>
              <w:jc w:val="center"/>
              <w:rPr>
                <w:sz w:val="20"/>
                <w:szCs w:val="20"/>
              </w:rPr>
            </w:pPr>
          </w:p>
        </w:tc>
        <w:tc>
          <w:tcPr>
            <w:tcW w:w="355" w:type="pct"/>
            <w:vAlign w:val="center"/>
          </w:tcPr>
          <w:p w14:paraId="6EBB4955" w14:textId="77777777" w:rsidR="00EE2C3F" w:rsidRPr="00D829FF" w:rsidRDefault="00EE2C3F" w:rsidP="00D92E8D">
            <w:pPr>
              <w:tabs>
                <w:tab w:val="left" w:pos="776"/>
              </w:tabs>
              <w:jc w:val="center"/>
              <w:rPr>
                <w:sz w:val="20"/>
                <w:szCs w:val="20"/>
              </w:rPr>
            </w:pPr>
          </w:p>
        </w:tc>
        <w:tc>
          <w:tcPr>
            <w:tcW w:w="599" w:type="pct"/>
            <w:vAlign w:val="center"/>
          </w:tcPr>
          <w:p w14:paraId="21F93E30" w14:textId="77777777" w:rsidR="00EE2C3F" w:rsidRPr="00D829FF" w:rsidRDefault="00EE2C3F" w:rsidP="00D92E8D">
            <w:pPr>
              <w:tabs>
                <w:tab w:val="left" w:pos="776"/>
              </w:tabs>
              <w:jc w:val="center"/>
              <w:rPr>
                <w:sz w:val="20"/>
                <w:szCs w:val="20"/>
              </w:rPr>
            </w:pPr>
          </w:p>
        </w:tc>
        <w:tc>
          <w:tcPr>
            <w:tcW w:w="722" w:type="pct"/>
            <w:vAlign w:val="center"/>
          </w:tcPr>
          <w:p w14:paraId="71D37819" w14:textId="77777777" w:rsidR="00EE2C3F" w:rsidRPr="00D829FF" w:rsidRDefault="00EE2C3F" w:rsidP="00D92E8D">
            <w:pPr>
              <w:tabs>
                <w:tab w:val="left" w:pos="776"/>
              </w:tabs>
              <w:jc w:val="center"/>
              <w:rPr>
                <w:sz w:val="20"/>
                <w:szCs w:val="20"/>
              </w:rPr>
            </w:pPr>
          </w:p>
        </w:tc>
        <w:tc>
          <w:tcPr>
            <w:tcW w:w="722" w:type="pct"/>
            <w:vAlign w:val="center"/>
          </w:tcPr>
          <w:p w14:paraId="58B34DEB" w14:textId="77777777" w:rsidR="00EE2C3F" w:rsidRPr="00D829FF" w:rsidRDefault="00EE2C3F" w:rsidP="00D92E8D">
            <w:pPr>
              <w:tabs>
                <w:tab w:val="left" w:pos="776"/>
              </w:tabs>
              <w:jc w:val="center"/>
              <w:rPr>
                <w:sz w:val="20"/>
                <w:szCs w:val="20"/>
              </w:rPr>
            </w:pPr>
          </w:p>
        </w:tc>
        <w:tc>
          <w:tcPr>
            <w:tcW w:w="355" w:type="pct"/>
            <w:vAlign w:val="center"/>
          </w:tcPr>
          <w:p w14:paraId="71C10D81" w14:textId="77777777" w:rsidR="00EE2C3F" w:rsidRPr="00D829FF" w:rsidRDefault="00EE2C3F" w:rsidP="00D92E8D">
            <w:pPr>
              <w:tabs>
                <w:tab w:val="left" w:pos="776"/>
              </w:tabs>
              <w:jc w:val="center"/>
              <w:rPr>
                <w:sz w:val="20"/>
                <w:szCs w:val="20"/>
              </w:rPr>
            </w:pPr>
          </w:p>
        </w:tc>
        <w:tc>
          <w:tcPr>
            <w:tcW w:w="938" w:type="pct"/>
            <w:vAlign w:val="center"/>
          </w:tcPr>
          <w:p w14:paraId="1630059A" w14:textId="77777777" w:rsidR="00EE2C3F" w:rsidRPr="00D829FF" w:rsidRDefault="00EE2C3F" w:rsidP="00D92E8D">
            <w:pPr>
              <w:tabs>
                <w:tab w:val="left" w:pos="776"/>
              </w:tabs>
              <w:jc w:val="center"/>
              <w:rPr>
                <w:sz w:val="20"/>
                <w:szCs w:val="20"/>
              </w:rPr>
            </w:pPr>
          </w:p>
        </w:tc>
        <w:tc>
          <w:tcPr>
            <w:tcW w:w="587" w:type="pct"/>
            <w:vAlign w:val="center"/>
          </w:tcPr>
          <w:p w14:paraId="4B53A29C" w14:textId="77777777" w:rsidR="00EE2C3F" w:rsidRPr="00D829FF" w:rsidRDefault="00EE2C3F" w:rsidP="00D92E8D">
            <w:pPr>
              <w:tabs>
                <w:tab w:val="left" w:pos="776"/>
              </w:tabs>
              <w:jc w:val="center"/>
              <w:rPr>
                <w:sz w:val="20"/>
                <w:szCs w:val="20"/>
              </w:rPr>
            </w:pPr>
          </w:p>
        </w:tc>
      </w:tr>
      <w:tr w:rsidR="00EE2C3F" w:rsidRPr="00D829FF" w14:paraId="2AD99D0E" w14:textId="77777777" w:rsidTr="00D92E8D">
        <w:tc>
          <w:tcPr>
            <w:tcW w:w="3475" w:type="pct"/>
            <w:gridSpan w:val="6"/>
            <w:vAlign w:val="center"/>
          </w:tcPr>
          <w:p w14:paraId="1BFB36CE" w14:textId="1F09E4C1" w:rsidR="00EE2C3F" w:rsidRPr="00D829FF" w:rsidRDefault="00EE2C3F" w:rsidP="00D92E8D">
            <w:pPr>
              <w:tabs>
                <w:tab w:val="left" w:pos="776"/>
              </w:tabs>
              <w:jc w:val="center"/>
              <w:rPr>
                <w:sz w:val="20"/>
                <w:szCs w:val="20"/>
              </w:rPr>
            </w:pPr>
            <w:r w:rsidRPr="00D829FF">
              <w:rPr>
                <w:rFonts w:hint="eastAsia"/>
                <w:sz w:val="20"/>
                <w:szCs w:val="20"/>
              </w:rPr>
              <w:t>计量单元</w:t>
            </w:r>
            <w:r>
              <w:rPr>
                <w:rFonts w:hint="eastAsia"/>
                <w:sz w:val="20"/>
                <w:szCs w:val="20"/>
              </w:rPr>
              <w:t>脱硫</w:t>
            </w:r>
            <w:r w:rsidRPr="00D829FF">
              <w:rPr>
                <w:rFonts w:hint="eastAsia"/>
                <w:sz w:val="20"/>
                <w:szCs w:val="20"/>
              </w:rPr>
              <w:t>过程中碳酸盐使用产生二氧化碳排放总量</w:t>
            </w:r>
          </w:p>
        </w:tc>
        <w:tc>
          <w:tcPr>
            <w:tcW w:w="1525" w:type="pct"/>
            <w:gridSpan w:val="2"/>
            <w:vAlign w:val="center"/>
          </w:tcPr>
          <w:p w14:paraId="0F72314A" w14:textId="77777777" w:rsidR="00EE2C3F" w:rsidRPr="00D829FF" w:rsidRDefault="00EE2C3F" w:rsidP="00D92E8D">
            <w:pPr>
              <w:tabs>
                <w:tab w:val="left" w:pos="776"/>
              </w:tabs>
              <w:jc w:val="center"/>
              <w:rPr>
                <w:sz w:val="20"/>
                <w:szCs w:val="20"/>
              </w:rPr>
            </w:pPr>
          </w:p>
        </w:tc>
      </w:tr>
      <w:tr w:rsidR="00EE2C3F" w:rsidRPr="00D829FF" w14:paraId="3628DFE2" w14:textId="77777777" w:rsidTr="00D92E8D">
        <w:tc>
          <w:tcPr>
            <w:tcW w:w="3475" w:type="pct"/>
            <w:gridSpan w:val="6"/>
            <w:vAlign w:val="center"/>
          </w:tcPr>
          <w:p w14:paraId="796AEC43" w14:textId="60BECB16" w:rsidR="00EE2C3F" w:rsidRPr="00D829FF" w:rsidRDefault="00EE2C3F" w:rsidP="00D92E8D">
            <w:pPr>
              <w:tabs>
                <w:tab w:val="left" w:pos="776"/>
              </w:tabs>
              <w:jc w:val="center"/>
              <w:rPr>
                <w:sz w:val="20"/>
                <w:szCs w:val="20"/>
              </w:rPr>
            </w:pPr>
            <w:r w:rsidRPr="00D829FF">
              <w:rPr>
                <w:rFonts w:hint="eastAsia"/>
                <w:sz w:val="20"/>
                <w:szCs w:val="20"/>
              </w:rPr>
              <w:t>计量单元</w:t>
            </w:r>
            <w:r>
              <w:rPr>
                <w:rFonts w:hint="eastAsia"/>
                <w:sz w:val="20"/>
                <w:szCs w:val="20"/>
              </w:rPr>
              <w:t>脱硫</w:t>
            </w:r>
            <w:r w:rsidRPr="00D829FF">
              <w:rPr>
                <w:rFonts w:hint="eastAsia"/>
                <w:sz w:val="20"/>
                <w:szCs w:val="20"/>
              </w:rPr>
              <w:t>过程中碳酸盐使用产生二氧化碳排放总量不确定度</w:t>
            </w:r>
          </w:p>
        </w:tc>
        <w:tc>
          <w:tcPr>
            <w:tcW w:w="1525" w:type="pct"/>
            <w:gridSpan w:val="2"/>
            <w:vAlign w:val="center"/>
          </w:tcPr>
          <w:p w14:paraId="15F6BFCD" w14:textId="77777777" w:rsidR="00EE2C3F" w:rsidRPr="00D829FF" w:rsidRDefault="00EE2C3F" w:rsidP="00D92E8D">
            <w:pPr>
              <w:tabs>
                <w:tab w:val="left" w:pos="776"/>
              </w:tabs>
              <w:jc w:val="center"/>
              <w:rPr>
                <w:sz w:val="20"/>
                <w:szCs w:val="20"/>
              </w:rPr>
            </w:pPr>
          </w:p>
        </w:tc>
      </w:tr>
    </w:tbl>
    <w:p w14:paraId="3BFA47CF" w14:textId="5DFBC8A2" w:rsidR="00EE2C3F" w:rsidRDefault="00EE2C3F" w:rsidP="00EE2C3F">
      <w:pPr>
        <w:pStyle w:val="afff2"/>
        <w:numPr>
          <w:ilvl w:val="0"/>
          <w:numId w:val="1"/>
        </w:numPr>
        <w:spacing w:beforeLines="50" w:before="156" w:afterLines="50" w:after="156"/>
        <w:ind w:leftChars="0" w:right="210" w:firstLineChars="0"/>
        <w:jc w:val="center"/>
        <w:rPr>
          <w:rFonts w:ascii="黑体" w:eastAsia="黑体" w:hAnsi="黑体"/>
          <w:sz w:val="22"/>
        </w:rPr>
      </w:pPr>
      <w:r>
        <w:rPr>
          <w:rFonts w:eastAsia="黑体" w:hint="eastAsia"/>
          <w:sz w:val="22"/>
        </w:rPr>
        <w:t>表</w:t>
      </w:r>
      <w:r>
        <w:rPr>
          <w:rFonts w:eastAsia="黑体" w:hint="eastAsia"/>
          <w:sz w:val="22"/>
        </w:rPr>
        <w:t>A</w:t>
      </w:r>
      <w:r>
        <w:rPr>
          <w:rFonts w:eastAsia="黑体"/>
          <w:sz w:val="22"/>
        </w:rPr>
        <w:t>.7.</w:t>
      </w:r>
      <w:r>
        <w:rPr>
          <w:rFonts w:eastAsia="黑体" w:hint="eastAsia"/>
          <w:sz w:val="22"/>
        </w:rPr>
        <w:t>5</w:t>
      </w:r>
      <w:r>
        <w:rPr>
          <w:rFonts w:eastAsia="黑体"/>
          <w:sz w:val="22"/>
        </w:rPr>
        <w:t xml:space="preserve"> </w:t>
      </w:r>
      <w:r w:rsidRPr="008C56CB">
        <w:rPr>
          <w:rFonts w:eastAsia="黑体"/>
          <w:sz w:val="22"/>
          <w:u w:val="single"/>
        </w:rPr>
        <w:t xml:space="preserve">      </w:t>
      </w:r>
      <w:r w:rsidRPr="008C56CB">
        <w:rPr>
          <w:rFonts w:eastAsia="黑体" w:hint="eastAsia"/>
          <w:sz w:val="22"/>
        </w:rPr>
        <w:t>号</w:t>
      </w:r>
      <w:r>
        <w:rPr>
          <w:rFonts w:eastAsia="黑体" w:hint="eastAsia"/>
          <w:sz w:val="22"/>
        </w:rPr>
        <w:t>计量单元购入的电力产生的二氧化碳排放数据表</w:t>
      </w:r>
    </w:p>
    <w:tbl>
      <w:tblPr>
        <w:tblStyle w:val="aff3"/>
        <w:tblW w:w="5000" w:type="pct"/>
        <w:tblLook w:val="04A0" w:firstRow="1" w:lastRow="0" w:firstColumn="1" w:lastColumn="0" w:noHBand="0" w:noVBand="1"/>
      </w:tblPr>
      <w:tblGrid>
        <w:gridCol w:w="1416"/>
        <w:gridCol w:w="1417"/>
        <w:gridCol w:w="2336"/>
        <w:gridCol w:w="4175"/>
      </w:tblGrid>
      <w:tr w:rsidR="00EE2C3F" w:rsidRPr="00D829FF" w14:paraId="1F228893" w14:textId="77777777" w:rsidTr="00EE2C3F">
        <w:tc>
          <w:tcPr>
            <w:tcW w:w="758" w:type="pct"/>
            <w:vMerge w:val="restart"/>
            <w:vAlign w:val="center"/>
          </w:tcPr>
          <w:p w14:paraId="0BA1ADA3" w14:textId="77777777" w:rsidR="00EE2C3F" w:rsidRPr="00D829FF" w:rsidRDefault="00EE2C3F" w:rsidP="00D92E8D">
            <w:pPr>
              <w:tabs>
                <w:tab w:val="left" w:pos="776"/>
              </w:tabs>
              <w:jc w:val="center"/>
              <w:rPr>
                <w:sz w:val="20"/>
                <w:szCs w:val="20"/>
              </w:rPr>
            </w:pPr>
            <w:r w:rsidRPr="00D829FF">
              <w:rPr>
                <w:rFonts w:hint="eastAsia"/>
                <w:sz w:val="20"/>
                <w:szCs w:val="20"/>
              </w:rPr>
              <w:t>类型</w:t>
            </w:r>
          </w:p>
        </w:tc>
        <w:tc>
          <w:tcPr>
            <w:tcW w:w="2008" w:type="pct"/>
            <w:gridSpan w:val="2"/>
            <w:vAlign w:val="center"/>
          </w:tcPr>
          <w:p w14:paraId="548F0D19" w14:textId="77777777" w:rsidR="00EE2C3F" w:rsidRPr="00D829FF" w:rsidRDefault="00EE2C3F" w:rsidP="00D92E8D">
            <w:pPr>
              <w:tabs>
                <w:tab w:val="left" w:pos="776"/>
              </w:tabs>
              <w:jc w:val="center"/>
              <w:rPr>
                <w:sz w:val="20"/>
                <w:szCs w:val="20"/>
              </w:rPr>
            </w:pPr>
            <w:r w:rsidRPr="00D829FF">
              <w:rPr>
                <w:rFonts w:hint="eastAsia"/>
                <w:sz w:val="20"/>
                <w:szCs w:val="20"/>
              </w:rPr>
              <w:t>购入量</w:t>
            </w:r>
          </w:p>
        </w:tc>
        <w:tc>
          <w:tcPr>
            <w:tcW w:w="2234" w:type="pct"/>
            <w:vMerge w:val="restart"/>
            <w:vAlign w:val="center"/>
          </w:tcPr>
          <w:p w14:paraId="19A910E3" w14:textId="4F6FC4A3" w:rsidR="00EE2C3F" w:rsidRPr="00D829FF" w:rsidRDefault="00EE2C3F" w:rsidP="00D92E8D">
            <w:pPr>
              <w:tabs>
                <w:tab w:val="left" w:pos="776"/>
              </w:tabs>
              <w:jc w:val="center"/>
              <w:rPr>
                <w:sz w:val="20"/>
                <w:szCs w:val="20"/>
              </w:rPr>
            </w:pPr>
            <w:r>
              <w:rPr>
                <w:rFonts w:hint="eastAsia"/>
                <w:sz w:val="20"/>
                <w:szCs w:val="20"/>
              </w:rPr>
              <w:t>二氧化碳排放因子</w:t>
            </w:r>
          </w:p>
        </w:tc>
      </w:tr>
      <w:tr w:rsidR="00EE2C3F" w:rsidRPr="00D829FF" w14:paraId="3355C407" w14:textId="77777777" w:rsidTr="00EE2C3F">
        <w:tc>
          <w:tcPr>
            <w:tcW w:w="758" w:type="pct"/>
            <w:vMerge/>
            <w:vAlign w:val="center"/>
          </w:tcPr>
          <w:p w14:paraId="0ADE43C6" w14:textId="77777777" w:rsidR="00EE2C3F" w:rsidRPr="00D829FF" w:rsidRDefault="00EE2C3F" w:rsidP="00D92E8D">
            <w:pPr>
              <w:tabs>
                <w:tab w:val="left" w:pos="776"/>
              </w:tabs>
              <w:jc w:val="center"/>
              <w:rPr>
                <w:sz w:val="20"/>
                <w:szCs w:val="20"/>
              </w:rPr>
            </w:pPr>
          </w:p>
        </w:tc>
        <w:tc>
          <w:tcPr>
            <w:tcW w:w="758" w:type="pct"/>
            <w:vAlign w:val="center"/>
          </w:tcPr>
          <w:p w14:paraId="0BDACAA4" w14:textId="77777777" w:rsidR="00EE2C3F" w:rsidRPr="00D829FF" w:rsidRDefault="00EE2C3F" w:rsidP="00D92E8D">
            <w:pPr>
              <w:tabs>
                <w:tab w:val="left" w:pos="776"/>
              </w:tabs>
              <w:jc w:val="center"/>
              <w:rPr>
                <w:sz w:val="20"/>
                <w:szCs w:val="20"/>
              </w:rPr>
            </w:pPr>
            <w:r w:rsidRPr="00D829FF">
              <w:rPr>
                <w:rFonts w:hint="eastAsia"/>
                <w:sz w:val="20"/>
                <w:szCs w:val="20"/>
              </w:rPr>
              <w:t>数据</w:t>
            </w:r>
          </w:p>
        </w:tc>
        <w:tc>
          <w:tcPr>
            <w:tcW w:w="1250" w:type="pct"/>
            <w:vAlign w:val="center"/>
          </w:tcPr>
          <w:p w14:paraId="639CA289" w14:textId="77777777" w:rsidR="00EE2C3F" w:rsidRPr="00D829FF" w:rsidRDefault="00EE2C3F" w:rsidP="00D92E8D">
            <w:pPr>
              <w:tabs>
                <w:tab w:val="left" w:pos="776"/>
              </w:tabs>
              <w:jc w:val="center"/>
              <w:rPr>
                <w:sz w:val="20"/>
                <w:szCs w:val="20"/>
              </w:rPr>
            </w:pPr>
            <w:r w:rsidRPr="00D829FF">
              <w:rPr>
                <w:rFonts w:hint="eastAsia"/>
                <w:sz w:val="20"/>
                <w:szCs w:val="20"/>
              </w:rPr>
              <w:t>不确定度</w:t>
            </w:r>
          </w:p>
        </w:tc>
        <w:tc>
          <w:tcPr>
            <w:tcW w:w="2234" w:type="pct"/>
            <w:vMerge/>
            <w:vAlign w:val="center"/>
          </w:tcPr>
          <w:p w14:paraId="0B143B03" w14:textId="1CC6EEB6" w:rsidR="00EE2C3F" w:rsidRPr="00D829FF" w:rsidRDefault="00EE2C3F" w:rsidP="00D92E8D">
            <w:pPr>
              <w:tabs>
                <w:tab w:val="left" w:pos="776"/>
              </w:tabs>
              <w:jc w:val="center"/>
              <w:rPr>
                <w:sz w:val="20"/>
                <w:szCs w:val="20"/>
              </w:rPr>
            </w:pPr>
          </w:p>
        </w:tc>
      </w:tr>
      <w:tr w:rsidR="00EE2C3F" w:rsidRPr="00D829FF" w14:paraId="58CE9861" w14:textId="77777777" w:rsidTr="00EE2C3F">
        <w:tc>
          <w:tcPr>
            <w:tcW w:w="758" w:type="pct"/>
            <w:vAlign w:val="center"/>
          </w:tcPr>
          <w:p w14:paraId="7C4E021A" w14:textId="77777777" w:rsidR="00EE2C3F" w:rsidRPr="00D829FF" w:rsidRDefault="00EE2C3F" w:rsidP="00D92E8D">
            <w:pPr>
              <w:tabs>
                <w:tab w:val="left" w:pos="776"/>
              </w:tabs>
              <w:jc w:val="center"/>
              <w:rPr>
                <w:sz w:val="20"/>
                <w:szCs w:val="20"/>
              </w:rPr>
            </w:pPr>
            <w:r w:rsidRPr="00D829FF">
              <w:rPr>
                <w:rFonts w:hint="eastAsia"/>
                <w:sz w:val="20"/>
                <w:szCs w:val="20"/>
              </w:rPr>
              <w:t>电力</w:t>
            </w:r>
          </w:p>
        </w:tc>
        <w:tc>
          <w:tcPr>
            <w:tcW w:w="758" w:type="pct"/>
            <w:vAlign w:val="center"/>
          </w:tcPr>
          <w:p w14:paraId="57B39D2D" w14:textId="77777777" w:rsidR="00EE2C3F" w:rsidRPr="00D829FF" w:rsidRDefault="00EE2C3F" w:rsidP="00D92E8D">
            <w:pPr>
              <w:tabs>
                <w:tab w:val="left" w:pos="776"/>
              </w:tabs>
              <w:jc w:val="center"/>
              <w:rPr>
                <w:sz w:val="20"/>
                <w:szCs w:val="20"/>
              </w:rPr>
            </w:pPr>
          </w:p>
        </w:tc>
        <w:tc>
          <w:tcPr>
            <w:tcW w:w="1250" w:type="pct"/>
            <w:vAlign w:val="center"/>
          </w:tcPr>
          <w:p w14:paraId="20A19965" w14:textId="77777777" w:rsidR="00EE2C3F" w:rsidRPr="00D829FF" w:rsidRDefault="00EE2C3F" w:rsidP="00D92E8D">
            <w:pPr>
              <w:tabs>
                <w:tab w:val="left" w:pos="776"/>
              </w:tabs>
              <w:jc w:val="center"/>
              <w:rPr>
                <w:sz w:val="20"/>
                <w:szCs w:val="20"/>
              </w:rPr>
            </w:pPr>
          </w:p>
        </w:tc>
        <w:tc>
          <w:tcPr>
            <w:tcW w:w="2234" w:type="pct"/>
            <w:vAlign w:val="center"/>
          </w:tcPr>
          <w:p w14:paraId="72868D8E" w14:textId="77777777" w:rsidR="00EE2C3F" w:rsidRPr="00D829FF" w:rsidRDefault="00EE2C3F" w:rsidP="00D92E8D">
            <w:pPr>
              <w:tabs>
                <w:tab w:val="left" w:pos="776"/>
              </w:tabs>
              <w:jc w:val="center"/>
              <w:rPr>
                <w:sz w:val="20"/>
                <w:szCs w:val="20"/>
              </w:rPr>
            </w:pPr>
          </w:p>
        </w:tc>
      </w:tr>
      <w:bookmarkEnd w:id="98"/>
    </w:tbl>
    <w:p w14:paraId="36236B88" w14:textId="3A9450EC" w:rsidR="00CF0B0D" w:rsidRPr="00EE2C3F" w:rsidRDefault="00CF0B0D" w:rsidP="00EE2C3F">
      <w:pPr>
        <w:tabs>
          <w:tab w:val="left" w:pos="2630"/>
        </w:tabs>
        <w:rPr>
          <w:rFonts w:ascii="黑体" w:eastAsia="黑体" w:hAnsi="黑体" w:cs="Calibri"/>
          <w:sz w:val="22"/>
          <w:szCs w:val="21"/>
        </w:rPr>
      </w:pPr>
    </w:p>
    <w:p w14:paraId="0F22C0FE" w14:textId="07E10711" w:rsidR="00EE2C3F" w:rsidRPr="00EE2C3F" w:rsidRDefault="00EE2C3F" w:rsidP="00EE2C3F">
      <w:pPr>
        <w:tabs>
          <w:tab w:val="left" w:pos="2630"/>
        </w:tabs>
        <w:rPr>
          <w:sz w:val="24"/>
        </w:rPr>
        <w:sectPr w:rsidR="00EE2C3F" w:rsidRPr="00EE2C3F">
          <w:pgSz w:w="11906" w:h="16838"/>
          <w:pgMar w:top="1418" w:right="1134" w:bottom="1418" w:left="1418" w:header="1417" w:footer="992" w:gutter="0"/>
          <w:pgNumType w:start="1"/>
          <w:cols w:space="720"/>
          <w:docGrid w:type="lines" w:linePitch="312"/>
        </w:sectPr>
      </w:pPr>
      <w:r>
        <w:rPr>
          <w:sz w:val="24"/>
        </w:rPr>
        <w:tab/>
      </w:r>
    </w:p>
    <w:p w14:paraId="43527DAE" w14:textId="77777777" w:rsidR="00CF0B0D" w:rsidRDefault="00CF0B0D"/>
    <w:p w14:paraId="4EAC58E6" w14:textId="672B6381" w:rsidR="00CF0B0D" w:rsidRDefault="00000000">
      <w:pPr>
        <w:pStyle w:val="1"/>
        <w:spacing w:before="0" w:line="360" w:lineRule="exact"/>
        <w:ind w:rightChars="0" w:right="0"/>
        <w:jc w:val="center"/>
        <w:rPr>
          <w:rFonts w:eastAsia="黑体"/>
          <w:b/>
          <w:sz w:val="24"/>
          <w:szCs w:val="24"/>
        </w:rPr>
      </w:pPr>
      <w:bookmarkStart w:id="100" w:name="_Toc119586786"/>
      <w:bookmarkStart w:id="101" w:name="_Toc3280"/>
      <w:bookmarkStart w:id="102" w:name="_Toc150801053"/>
      <w:r>
        <w:rPr>
          <w:rFonts w:eastAsia="黑体" w:hint="eastAsia"/>
          <w:kern w:val="2"/>
          <w:sz w:val="28"/>
          <w:szCs w:val="28"/>
        </w:rPr>
        <w:t>附录</w:t>
      </w:r>
      <w:r>
        <w:rPr>
          <w:rFonts w:eastAsia="黑体" w:hint="eastAsia"/>
          <w:kern w:val="2"/>
          <w:sz w:val="28"/>
          <w:szCs w:val="28"/>
        </w:rPr>
        <w:t>B</w:t>
      </w:r>
      <w:bookmarkEnd w:id="100"/>
      <w:bookmarkEnd w:id="101"/>
      <w:bookmarkEnd w:id="102"/>
    </w:p>
    <w:p w14:paraId="44DB3D7B" w14:textId="77777777" w:rsidR="00CF0B0D" w:rsidRDefault="00000000">
      <w:pPr>
        <w:numPr>
          <w:ilvl w:val="0"/>
          <w:numId w:val="1"/>
        </w:numPr>
        <w:spacing w:line="360" w:lineRule="exact"/>
        <w:jc w:val="center"/>
        <w:rPr>
          <w:rFonts w:eastAsia="黑体"/>
          <w:sz w:val="28"/>
          <w:szCs w:val="28"/>
        </w:rPr>
      </w:pPr>
      <w:r>
        <w:rPr>
          <w:rFonts w:eastAsia="黑体" w:hint="eastAsia"/>
          <w:sz w:val="28"/>
          <w:szCs w:val="28"/>
        </w:rPr>
        <w:t>相关参数推荐值</w:t>
      </w:r>
    </w:p>
    <w:p w14:paraId="29D26DEE" w14:textId="77777777" w:rsidR="00CF0B0D" w:rsidRDefault="00000000">
      <w:pPr>
        <w:spacing w:beforeLines="50" w:before="156" w:afterLines="50" w:after="156"/>
        <w:ind w:right="210"/>
        <w:jc w:val="center"/>
        <w:rPr>
          <w:rFonts w:ascii="Calibri" w:eastAsia="黑体" w:hAnsi="Calibri"/>
          <w:strike/>
          <w:color w:val="FF0000"/>
          <w:sz w:val="22"/>
          <w:szCs w:val="21"/>
        </w:rPr>
      </w:pPr>
      <w:r>
        <w:rPr>
          <w:rFonts w:eastAsia="黑体" w:hint="eastAsia"/>
          <w:sz w:val="22"/>
          <w:szCs w:val="21"/>
        </w:rPr>
        <w:t>表</w:t>
      </w:r>
      <w:r>
        <w:rPr>
          <w:rFonts w:eastAsia="黑体"/>
          <w:sz w:val="22"/>
          <w:szCs w:val="21"/>
        </w:rPr>
        <w:t xml:space="preserve">B.1  </w:t>
      </w:r>
      <w:r>
        <w:rPr>
          <w:rFonts w:eastAsia="黑体" w:hint="eastAsia"/>
          <w:sz w:val="22"/>
          <w:szCs w:val="21"/>
        </w:rPr>
        <w:t>常用化石燃料相关参数推荐值</w:t>
      </w:r>
    </w:p>
    <w:tbl>
      <w:tblPr>
        <w:tblW w:w="8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3"/>
        <w:gridCol w:w="1241"/>
        <w:gridCol w:w="2248"/>
        <w:gridCol w:w="2000"/>
        <w:gridCol w:w="1456"/>
      </w:tblGrid>
      <w:tr w:rsidR="00CF0B0D" w14:paraId="2F52FC4A" w14:textId="77777777">
        <w:trPr>
          <w:trHeight w:val="397"/>
          <w:jc w:val="center"/>
        </w:trPr>
        <w:tc>
          <w:tcPr>
            <w:tcW w:w="1563" w:type="dxa"/>
            <w:tcBorders>
              <w:top w:val="single" w:sz="4" w:space="0" w:color="000000"/>
              <w:left w:val="single" w:sz="4" w:space="0" w:color="000000"/>
              <w:bottom w:val="single" w:sz="4" w:space="0" w:color="000000"/>
              <w:right w:val="single" w:sz="4" w:space="0" w:color="000000"/>
            </w:tcBorders>
            <w:vAlign w:val="center"/>
          </w:tcPr>
          <w:p w14:paraId="08CFF990" w14:textId="77777777" w:rsidR="00CF0B0D" w:rsidRDefault="00000000">
            <w:pPr>
              <w:jc w:val="center"/>
              <w:rPr>
                <w:rFonts w:ascii="宋体" w:hAnsi="宋体"/>
                <w:sz w:val="20"/>
                <w:szCs w:val="18"/>
              </w:rPr>
            </w:pPr>
            <w:r>
              <w:rPr>
                <w:rFonts w:ascii="宋体" w:hAnsi="宋体" w:hint="eastAsia"/>
                <w:sz w:val="20"/>
                <w:szCs w:val="18"/>
              </w:rPr>
              <w:t>燃料类型</w:t>
            </w:r>
          </w:p>
        </w:tc>
        <w:tc>
          <w:tcPr>
            <w:tcW w:w="1241" w:type="dxa"/>
            <w:tcBorders>
              <w:top w:val="single" w:sz="4" w:space="0" w:color="000000"/>
              <w:left w:val="single" w:sz="4" w:space="0" w:color="000000"/>
              <w:bottom w:val="single" w:sz="4" w:space="0" w:color="000000"/>
              <w:right w:val="single" w:sz="4" w:space="0" w:color="000000"/>
            </w:tcBorders>
            <w:vAlign w:val="center"/>
          </w:tcPr>
          <w:p w14:paraId="2DA5C256" w14:textId="77777777" w:rsidR="00CF0B0D" w:rsidRDefault="00000000">
            <w:pPr>
              <w:jc w:val="center"/>
              <w:rPr>
                <w:sz w:val="20"/>
                <w:szCs w:val="18"/>
              </w:rPr>
            </w:pPr>
            <w:r>
              <w:rPr>
                <w:sz w:val="20"/>
                <w:szCs w:val="18"/>
              </w:rPr>
              <w:t>计量单位</w:t>
            </w:r>
          </w:p>
        </w:tc>
        <w:tc>
          <w:tcPr>
            <w:tcW w:w="2248" w:type="dxa"/>
            <w:tcBorders>
              <w:top w:val="single" w:sz="4" w:space="0" w:color="000000"/>
              <w:left w:val="single" w:sz="4" w:space="0" w:color="000000"/>
              <w:bottom w:val="single" w:sz="4" w:space="0" w:color="000000"/>
              <w:right w:val="single" w:sz="4" w:space="0" w:color="000000"/>
            </w:tcBorders>
            <w:vAlign w:val="center"/>
          </w:tcPr>
          <w:p w14:paraId="4B1D197C" w14:textId="77777777" w:rsidR="00CF0B0D" w:rsidRDefault="00000000">
            <w:pPr>
              <w:jc w:val="center"/>
              <w:rPr>
                <w:sz w:val="20"/>
                <w:szCs w:val="18"/>
              </w:rPr>
            </w:pPr>
            <w:r>
              <w:rPr>
                <w:sz w:val="20"/>
                <w:szCs w:val="18"/>
              </w:rPr>
              <w:t>低位热量</w:t>
            </w:r>
          </w:p>
          <w:p w14:paraId="36678563" w14:textId="77777777" w:rsidR="00CF0B0D" w:rsidRDefault="00000000">
            <w:pPr>
              <w:jc w:val="center"/>
              <w:rPr>
                <w:sz w:val="20"/>
                <w:szCs w:val="18"/>
              </w:rPr>
            </w:pPr>
            <w:r>
              <w:rPr>
                <w:sz w:val="20"/>
                <w:szCs w:val="18"/>
              </w:rPr>
              <w:t>GJ/t</w:t>
            </w:r>
            <w:r>
              <w:rPr>
                <w:sz w:val="20"/>
                <w:szCs w:val="18"/>
              </w:rPr>
              <w:t>，或者</w:t>
            </w:r>
            <w:r>
              <w:rPr>
                <w:sz w:val="20"/>
                <w:szCs w:val="18"/>
              </w:rPr>
              <w:t>GJ/10</w:t>
            </w:r>
            <w:r>
              <w:rPr>
                <w:sz w:val="20"/>
                <w:szCs w:val="18"/>
                <w:vertAlign w:val="superscript"/>
              </w:rPr>
              <w:t>4</w:t>
            </w:r>
            <w:r>
              <w:rPr>
                <w:sz w:val="20"/>
                <w:szCs w:val="18"/>
              </w:rPr>
              <w:t>Nm</w:t>
            </w:r>
            <w:r>
              <w:rPr>
                <w:sz w:val="20"/>
                <w:szCs w:val="18"/>
                <w:vertAlign w:val="superscript"/>
              </w:rPr>
              <w:t>3</w:t>
            </w:r>
          </w:p>
        </w:tc>
        <w:tc>
          <w:tcPr>
            <w:tcW w:w="2000" w:type="dxa"/>
            <w:tcBorders>
              <w:top w:val="single" w:sz="4" w:space="0" w:color="000000"/>
              <w:left w:val="single" w:sz="4" w:space="0" w:color="000000"/>
              <w:bottom w:val="single" w:sz="4" w:space="0" w:color="000000"/>
              <w:right w:val="single" w:sz="4" w:space="0" w:color="000000"/>
            </w:tcBorders>
            <w:vAlign w:val="center"/>
          </w:tcPr>
          <w:p w14:paraId="3C74EA8D" w14:textId="77777777" w:rsidR="00CF0B0D" w:rsidRDefault="00000000">
            <w:pPr>
              <w:jc w:val="center"/>
              <w:rPr>
                <w:sz w:val="20"/>
                <w:szCs w:val="18"/>
              </w:rPr>
            </w:pPr>
            <w:r>
              <w:rPr>
                <w:sz w:val="20"/>
                <w:szCs w:val="18"/>
              </w:rPr>
              <w:t>单位热值含碳量</w:t>
            </w:r>
          </w:p>
          <w:p w14:paraId="6C56F6EA" w14:textId="77777777" w:rsidR="00CF0B0D" w:rsidRDefault="00000000">
            <w:pPr>
              <w:jc w:val="center"/>
              <w:rPr>
                <w:sz w:val="20"/>
                <w:szCs w:val="18"/>
              </w:rPr>
            </w:pPr>
            <w:proofErr w:type="spellStart"/>
            <w:r>
              <w:rPr>
                <w:sz w:val="20"/>
                <w:szCs w:val="18"/>
              </w:rPr>
              <w:t>tC</w:t>
            </w:r>
            <w:proofErr w:type="spellEnd"/>
            <w:r>
              <w:rPr>
                <w:sz w:val="20"/>
                <w:szCs w:val="18"/>
              </w:rPr>
              <w:t>/GJ</w:t>
            </w:r>
          </w:p>
        </w:tc>
        <w:tc>
          <w:tcPr>
            <w:tcW w:w="1456" w:type="dxa"/>
            <w:tcBorders>
              <w:top w:val="single" w:sz="4" w:space="0" w:color="000000"/>
              <w:left w:val="single" w:sz="4" w:space="0" w:color="000000"/>
              <w:bottom w:val="single" w:sz="4" w:space="0" w:color="000000"/>
              <w:right w:val="single" w:sz="4" w:space="0" w:color="000000"/>
            </w:tcBorders>
            <w:vAlign w:val="center"/>
          </w:tcPr>
          <w:p w14:paraId="5F4B6B16" w14:textId="77777777" w:rsidR="00CF0B0D" w:rsidRDefault="00000000">
            <w:pPr>
              <w:jc w:val="center"/>
              <w:rPr>
                <w:sz w:val="20"/>
                <w:szCs w:val="18"/>
              </w:rPr>
            </w:pPr>
            <w:r>
              <w:rPr>
                <w:sz w:val="20"/>
                <w:szCs w:val="18"/>
              </w:rPr>
              <w:t>碳氧化率</w:t>
            </w:r>
          </w:p>
          <w:p w14:paraId="6B582366" w14:textId="77777777" w:rsidR="00CF0B0D" w:rsidRDefault="00000000">
            <w:pPr>
              <w:jc w:val="center"/>
              <w:rPr>
                <w:sz w:val="20"/>
                <w:szCs w:val="18"/>
              </w:rPr>
            </w:pPr>
            <w:r>
              <w:rPr>
                <w:sz w:val="20"/>
                <w:szCs w:val="18"/>
              </w:rPr>
              <w:t>%</w:t>
            </w:r>
          </w:p>
        </w:tc>
      </w:tr>
      <w:tr w:rsidR="00CF0B0D" w14:paraId="7934D634" w14:textId="77777777">
        <w:trPr>
          <w:trHeight w:val="397"/>
          <w:jc w:val="center"/>
        </w:trPr>
        <w:tc>
          <w:tcPr>
            <w:tcW w:w="1563" w:type="dxa"/>
            <w:tcBorders>
              <w:top w:val="single" w:sz="4" w:space="0" w:color="000000"/>
              <w:left w:val="single" w:sz="4" w:space="0" w:color="000000"/>
              <w:bottom w:val="single" w:sz="4" w:space="0" w:color="000000"/>
              <w:right w:val="single" w:sz="4" w:space="0" w:color="000000"/>
            </w:tcBorders>
            <w:vAlign w:val="center"/>
          </w:tcPr>
          <w:p w14:paraId="1DA55CA8" w14:textId="77777777" w:rsidR="00CF0B0D" w:rsidRDefault="00000000">
            <w:pPr>
              <w:jc w:val="center"/>
              <w:rPr>
                <w:rFonts w:ascii="宋体" w:hAnsi="宋体"/>
                <w:sz w:val="20"/>
                <w:szCs w:val="18"/>
              </w:rPr>
            </w:pPr>
            <w:r>
              <w:rPr>
                <w:rFonts w:ascii="宋体" w:hAnsi="宋体" w:hint="eastAsia"/>
                <w:sz w:val="20"/>
                <w:szCs w:val="18"/>
              </w:rPr>
              <w:t>燃煤</w:t>
            </w:r>
          </w:p>
        </w:tc>
        <w:tc>
          <w:tcPr>
            <w:tcW w:w="1241" w:type="dxa"/>
            <w:tcBorders>
              <w:top w:val="single" w:sz="4" w:space="0" w:color="000000"/>
              <w:left w:val="single" w:sz="4" w:space="0" w:color="000000"/>
              <w:bottom w:val="single" w:sz="4" w:space="0" w:color="000000"/>
              <w:right w:val="single" w:sz="4" w:space="0" w:color="000000"/>
            </w:tcBorders>
            <w:vAlign w:val="center"/>
          </w:tcPr>
          <w:p w14:paraId="6BE04E3A" w14:textId="77777777" w:rsidR="00CF0B0D" w:rsidRDefault="00000000">
            <w:pPr>
              <w:jc w:val="center"/>
              <w:rPr>
                <w:sz w:val="20"/>
                <w:szCs w:val="18"/>
              </w:rPr>
            </w:pPr>
            <w:r>
              <w:rPr>
                <w:sz w:val="20"/>
                <w:szCs w:val="18"/>
              </w:rPr>
              <w:t>t</w:t>
            </w:r>
          </w:p>
        </w:tc>
        <w:tc>
          <w:tcPr>
            <w:tcW w:w="2248" w:type="dxa"/>
            <w:tcBorders>
              <w:top w:val="single" w:sz="4" w:space="0" w:color="000000"/>
              <w:left w:val="single" w:sz="4" w:space="0" w:color="000000"/>
              <w:bottom w:val="single" w:sz="4" w:space="0" w:color="000000"/>
              <w:right w:val="single" w:sz="4" w:space="0" w:color="000000"/>
            </w:tcBorders>
            <w:vAlign w:val="center"/>
          </w:tcPr>
          <w:p w14:paraId="172605ED" w14:textId="77777777" w:rsidR="00CF0B0D" w:rsidRDefault="00000000">
            <w:pPr>
              <w:jc w:val="center"/>
              <w:rPr>
                <w:sz w:val="20"/>
                <w:szCs w:val="18"/>
              </w:rPr>
            </w:pPr>
            <w:r>
              <w:rPr>
                <w:sz w:val="20"/>
                <w:szCs w:val="18"/>
              </w:rPr>
              <w:t>—</w:t>
            </w:r>
          </w:p>
        </w:tc>
        <w:tc>
          <w:tcPr>
            <w:tcW w:w="2000" w:type="dxa"/>
            <w:tcBorders>
              <w:top w:val="single" w:sz="4" w:space="0" w:color="000000"/>
              <w:left w:val="single" w:sz="4" w:space="0" w:color="000000"/>
              <w:bottom w:val="single" w:sz="4" w:space="0" w:color="000000"/>
              <w:right w:val="single" w:sz="4" w:space="0" w:color="000000"/>
            </w:tcBorders>
            <w:vAlign w:val="center"/>
          </w:tcPr>
          <w:p w14:paraId="28BE1C82" w14:textId="77777777" w:rsidR="00CF0B0D" w:rsidRDefault="00000000">
            <w:pPr>
              <w:jc w:val="center"/>
              <w:rPr>
                <w:sz w:val="20"/>
                <w:szCs w:val="18"/>
              </w:rPr>
            </w:pPr>
            <w:r>
              <w:rPr>
                <w:sz w:val="20"/>
                <w:szCs w:val="18"/>
              </w:rPr>
              <w:t>—</w:t>
            </w:r>
          </w:p>
        </w:tc>
        <w:tc>
          <w:tcPr>
            <w:tcW w:w="1456" w:type="dxa"/>
            <w:tcBorders>
              <w:top w:val="single" w:sz="4" w:space="0" w:color="000000"/>
              <w:left w:val="single" w:sz="4" w:space="0" w:color="000000"/>
              <w:bottom w:val="single" w:sz="4" w:space="0" w:color="000000"/>
              <w:right w:val="single" w:sz="4" w:space="0" w:color="000000"/>
            </w:tcBorders>
            <w:vAlign w:val="center"/>
          </w:tcPr>
          <w:p w14:paraId="20585EAD" w14:textId="77777777" w:rsidR="00CF0B0D" w:rsidRDefault="00000000">
            <w:pPr>
              <w:jc w:val="center"/>
              <w:rPr>
                <w:sz w:val="20"/>
                <w:szCs w:val="18"/>
              </w:rPr>
            </w:pPr>
            <w:r>
              <w:rPr>
                <w:sz w:val="20"/>
                <w:szCs w:val="18"/>
              </w:rPr>
              <w:t>9</w:t>
            </w:r>
            <w:r>
              <w:rPr>
                <w:rFonts w:hint="eastAsia"/>
                <w:sz w:val="20"/>
                <w:szCs w:val="18"/>
              </w:rPr>
              <w:t>8</w:t>
            </w:r>
          </w:p>
        </w:tc>
      </w:tr>
      <w:tr w:rsidR="00CF0B0D" w14:paraId="0DF9F60A" w14:textId="77777777">
        <w:trPr>
          <w:trHeight w:val="397"/>
          <w:jc w:val="center"/>
        </w:trPr>
        <w:tc>
          <w:tcPr>
            <w:tcW w:w="1563" w:type="dxa"/>
            <w:tcBorders>
              <w:top w:val="single" w:sz="4" w:space="0" w:color="000000"/>
              <w:left w:val="single" w:sz="4" w:space="0" w:color="000000"/>
              <w:bottom w:val="single" w:sz="4" w:space="0" w:color="000000"/>
              <w:right w:val="single" w:sz="4" w:space="0" w:color="000000"/>
            </w:tcBorders>
            <w:vAlign w:val="center"/>
          </w:tcPr>
          <w:p w14:paraId="7B0A9467" w14:textId="77777777" w:rsidR="00CF0B0D" w:rsidRDefault="00000000">
            <w:pPr>
              <w:jc w:val="center"/>
              <w:rPr>
                <w:rFonts w:ascii="宋体" w:hAnsi="宋体"/>
                <w:sz w:val="20"/>
                <w:szCs w:val="18"/>
              </w:rPr>
            </w:pPr>
            <w:r>
              <w:rPr>
                <w:rFonts w:ascii="宋体" w:hAnsi="宋体" w:hint="eastAsia"/>
                <w:sz w:val="20"/>
                <w:szCs w:val="18"/>
              </w:rPr>
              <w:t>原油</w:t>
            </w:r>
          </w:p>
        </w:tc>
        <w:tc>
          <w:tcPr>
            <w:tcW w:w="1241" w:type="dxa"/>
            <w:tcBorders>
              <w:top w:val="single" w:sz="4" w:space="0" w:color="000000"/>
              <w:left w:val="single" w:sz="4" w:space="0" w:color="000000"/>
              <w:bottom w:val="single" w:sz="4" w:space="0" w:color="000000"/>
              <w:right w:val="single" w:sz="4" w:space="0" w:color="000000"/>
            </w:tcBorders>
            <w:vAlign w:val="center"/>
          </w:tcPr>
          <w:p w14:paraId="5FEC3C03" w14:textId="77777777" w:rsidR="00CF0B0D" w:rsidRDefault="00000000">
            <w:pPr>
              <w:jc w:val="center"/>
              <w:rPr>
                <w:sz w:val="20"/>
                <w:szCs w:val="18"/>
              </w:rPr>
            </w:pPr>
            <w:r>
              <w:rPr>
                <w:sz w:val="20"/>
                <w:szCs w:val="18"/>
              </w:rPr>
              <w:t>t</w:t>
            </w:r>
          </w:p>
        </w:tc>
        <w:tc>
          <w:tcPr>
            <w:tcW w:w="2248" w:type="dxa"/>
            <w:tcBorders>
              <w:top w:val="single" w:sz="4" w:space="0" w:color="000000"/>
              <w:left w:val="single" w:sz="4" w:space="0" w:color="000000"/>
              <w:bottom w:val="single" w:sz="4" w:space="0" w:color="000000"/>
              <w:right w:val="single" w:sz="4" w:space="0" w:color="000000"/>
            </w:tcBorders>
            <w:vAlign w:val="center"/>
          </w:tcPr>
          <w:p w14:paraId="04C71E07" w14:textId="77777777" w:rsidR="00CF0B0D" w:rsidRDefault="00000000">
            <w:pPr>
              <w:jc w:val="center"/>
              <w:rPr>
                <w:sz w:val="20"/>
                <w:szCs w:val="18"/>
              </w:rPr>
            </w:pPr>
            <w:r>
              <w:rPr>
                <w:rFonts w:hint="eastAsia"/>
                <w:sz w:val="20"/>
                <w:szCs w:val="18"/>
              </w:rPr>
              <w:t>41.816</w:t>
            </w:r>
          </w:p>
        </w:tc>
        <w:tc>
          <w:tcPr>
            <w:tcW w:w="2000" w:type="dxa"/>
            <w:tcBorders>
              <w:top w:val="single" w:sz="4" w:space="0" w:color="000000"/>
              <w:left w:val="single" w:sz="4" w:space="0" w:color="000000"/>
              <w:bottom w:val="single" w:sz="4" w:space="0" w:color="000000"/>
              <w:right w:val="single" w:sz="4" w:space="0" w:color="000000"/>
            </w:tcBorders>
            <w:vAlign w:val="center"/>
          </w:tcPr>
          <w:p w14:paraId="65D7AB56" w14:textId="77777777" w:rsidR="00CF0B0D" w:rsidRDefault="00000000">
            <w:pPr>
              <w:jc w:val="center"/>
              <w:rPr>
                <w:sz w:val="20"/>
                <w:szCs w:val="18"/>
              </w:rPr>
            </w:pPr>
            <w:r>
              <w:rPr>
                <w:sz w:val="20"/>
                <w:szCs w:val="18"/>
              </w:rPr>
              <w:t>20.</w:t>
            </w:r>
            <w:r>
              <w:rPr>
                <w:rFonts w:hint="eastAsia"/>
                <w:sz w:val="20"/>
                <w:szCs w:val="18"/>
              </w:rPr>
              <w:t>1</w:t>
            </w:r>
            <w:r>
              <w:rPr>
                <w:sz w:val="20"/>
                <w:szCs w:val="18"/>
              </w:rPr>
              <w:t>×10</w:t>
            </w:r>
            <w:r>
              <w:rPr>
                <w:sz w:val="20"/>
                <w:szCs w:val="18"/>
                <w:vertAlign w:val="superscript"/>
              </w:rPr>
              <w:t>-3</w:t>
            </w:r>
          </w:p>
        </w:tc>
        <w:tc>
          <w:tcPr>
            <w:tcW w:w="1456" w:type="dxa"/>
            <w:tcBorders>
              <w:top w:val="single" w:sz="4" w:space="0" w:color="000000"/>
              <w:left w:val="single" w:sz="4" w:space="0" w:color="000000"/>
              <w:bottom w:val="single" w:sz="4" w:space="0" w:color="000000"/>
              <w:right w:val="single" w:sz="4" w:space="0" w:color="000000"/>
            </w:tcBorders>
            <w:vAlign w:val="center"/>
          </w:tcPr>
          <w:p w14:paraId="1DD4F64F" w14:textId="77777777" w:rsidR="00CF0B0D" w:rsidRDefault="00000000">
            <w:pPr>
              <w:jc w:val="center"/>
              <w:rPr>
                <w:sz w:val="20"/>
                <w:szCs w:val="18"/>
              </w:rPr>
            </w:pPr>
            <w:r>
              <w:rPr>
                <w:rFonts w:hint="eastAsia"/>
                <w:sz w:val="20"/>
                <w:szCs w:val="18"/>
              </w:rPr>
              <w:t>98</w:t>
            </w:r>
          </w:p>
        </w:tc>
      </w:tr>
      <w:tr w:rsidR="00CF0B0D" w14:paraId="033F2138" w14:textId="77777777">
        <w:trPr>
          <w:trHeight w:val="397"/>
          <w:jc w:val="center"/>
        </w:trPr>
        <w:tc>
          <w:tcPr>
            <w:tcW w:w="1563" w:type="dxa"/>
            <w:tcBorders>
              <w:top w:val="single" w:sz="4" w:space="0" w:color="000000"/>
              <w:left w:val="single" w:sz="4" w:space="0" w:color="000000"/>
              <w:bottom w:val="single" w:sz="4" w:space="0" w:color="000000"/>
              <w:right w:val="single" w:sz="4" w:space="0" w:color="000000"/>
            </w:tcBorders>
            <w:vAlign w:val="center"/>
          </w:tcPr>
          <w:p w14:paraId="4960A018" w14:textId="77777777" w:rsidR="00CF0B0D" w:rsidRDefault="00000000">
            <w:pPr>
              <w:jc w:val="center"/>
              <w:rPr>
                <w:rFonts w:ascii="宋体" w:hAnsi="宋体"/>
                <w:sz w:val="20"/>
                <w:szCs w:val="18"/>
              </w:rPr>
            </w:pPr>
            <w:r>
              <w:rPr>
                <w:rFonts w:ascii="宋体" w:hAnsi="宋体" w:hint="eastAsia"/>
                <w:sz w:val="20"/>
                <w:szCs w:val="18"/>
              </w:rPr>
              <w:t>燃料油</w:t>
            </w:r>
          </w:p>
        </w:tc>
        <w:tc>
          <w:tcPr>
            <w:tcW w:w="1241" w:type="dxa"/>
            <w:tcBorders>
              <w:top w:val="single" w:sz="4" w:space="0" w:color="000000"/>
              <w:left w:val="single" w:sz="4" w:space="0" w:color="000000"/>
              <w:bottom w:val="single" w:sz="4" w:space="0" w:color="000000"/>
              <w:right w:val="single" w:sz="4" w:space="0" w:color="000000"/>
            </w:tcBorders>
            <w:vAlign w:val="center"/>
          </w:tcPr>
          <w:p w14:paraId="1AEA96FB" w14:textId="77777777" w:rsidR="00CF0B0D" w:rsidRDefault="00000000">
            <w:pPr>
              <w:jc w:val="center"/>
              <w:rPr>
                <w:sz w:val="20"/>
                <w:szCs w:val="18"/>
              </w:rPr>
            </w:pPr>
            <w:r>
              <w:rPr>
                <w:sz w:val="20"/>
                <w:szCs w:val="18"/>
              </w:rPr>
              <w:t>t</w:t>
            </w:r>
          </w:p>
        </w:tc>
        <w:tc>
          <w:tcPr>
            <w:tcW w:w="2248" w:type="dxa"/>
            <w:tcBorders>
              <w:top w:val="single" w:sz="4" w:space="0" w:color="000000"/>
              <w:left w:val="single" w:sz="4" w:space="0" w:color="000000"/>
              <w:bottom w:val="single" w:sz="4" w:space="0" w:color="000000"/>
              <w:right w:val="single" w:sz="4" w:space="0" w:color="000000"/>
            </w:tcBorders>
            <w:vAlign w:val="center"/>
          </w:tcPr>
          <w:p w14:paraId="34AEE1FE" w14:textId="77777777" w:rsidR="00CF0B0D" w:rsidRDefault="00000000">
            <w:pPr>
              <w:jc w:val="center"/>
              <w:rPr>
                <w:sz w:val="20"/>
                <w:szCs w:val="18"/>
              </w:rPr>
            </w:pPr>
            <w:r>
              <w:rPr>
                <w:rFonts w:hint="eastAsia"/>
                <w:sz w:val="20"/>
                <w:szCs w:val="18"/>
              </w:rPr>
              <w:t>41.816</w:t>
            </w:r>
          </w:p>
        </w:tc>
        <w:tc>
          <w:tcPr>
            <w:tcW w:w="2000" w:type="dxa"/>
            <w:tcBorders>
              <w:top w:val="single" w:sz="4" w:space="0" w:color="000000"/>
              <w:left w:val="single" w:sz="4" w:space="0" w:color="000000"/>
              <w:bottom w:val="single" w:sz="4" w:space="0" w:color="000000"/>
              <w:right w:val="single" w:sz="4" w:space="0" w:color="000000"/>
            </w:tcBorders>
            <w:vAlign w:val="center"/>
          </w:tcPr>
          <w:p w14:paraId="342099B4" w14:textId="77777777" w:rsidR="00CF0B0D" w:rsidRDefault="00000000">
            <w:pPr>
              <w:jc w:val="center"/>
              <w:rPr>
                <w:sz w:val="20"/>
                <w:szCs w:val="18"/>
              </w:rPr>
            </w:pPr>
            <w:r>
              <w:rPr>
                <w:sz w:val="20"/>
                <w:szCs w:val="18"/>
              </w:rPr>
              <w:t>2</w:t>
            </w:r>
            <w:r>
              <w:rPr>
                <w:rFonts w:hint="eastAsia"/>
                <w:sz w:val="20"/>
                <w:szCs w:val="18"/>
              </w:rPr>
              <w:t>1</w:t>
            </w:r>
            <w:r>
              <w:rPr>
                <w:sz w:val="20"/>
                <w:szCs w:val="18"/>
              </w:rPr>
              <w:t>.</w:t>
            </w:r>
            <w:r>
              <w:rPr>
                <w:rFonts w:hint="eastAsia"/>
                <w:sz w:val="20"/>
                <w:szCs w:val="18"/>
              </w:rPr>
              <w:t>1</w:t>
            </w:r>
            <w:r>
              <w:rPr>
                <w:sz w:val="20"/>
                <w:szCs w:val="18"/>
              </w:rPr>
              <w:t>×10</w:t>
            </w:r>
            <w:r>
              <w:rPr>
                <w:sz w:val="20"/>
                <w:szCs w:val="18"/>
                <w:vertAlign w:val="superscript"/>
              </w:rPr>
              <w:t>-3</w:t>
            </w:r>
          </w:p>
        </w:tc>
        <w:tc>
          <w:tcPr>
            <w:tcW w:w="1456" w:type="dxa"/>
            <w:tcBorders>
              <w:top w:val="single" w:sz="4" w:space="0" w:color="000000"/>
              <w:left w:val="single" w:sz="4" w:space="0" w:color="000000"/>
              <w:bottom w:val="single" w:sz="4" w:space="0" w:color="000000"/>
              <w:right w:val="single" w:sz="4" w:space="0" w:color="000000"/>
            </w:tcBorders>
            <w:vAlign w:val="center"/>
          </w:tcPr>
          <w:p w14:paraId="61B54C5B" w14:textId="77777777" w:rsidR="00CF0B0D" w:rsidRDefault="00000000">
            <w:pPr>
              <w:jc w:val="center"/>
              <w:rPr>
                <w:sz w:val="20"/>
                <w:szCs w:val="18"/>
              </w:rPr>
            </w:pPr>
            <w:r>
              <w:rPr>
                <w:rFonts w:hint="eastAsia"/>
                <w:sz w:val="20"/>
                <w:szCs w:val="18"/>
              </w:rPr>
              <w:t>98</w:t>
            </w:r>
          </w:p>
        </w:tc>
      </w:tr>
      <w:tr w:rsidR="00CF0B0D" w14:paraId="4B3BB5F9" w14:textId="77777777">
        <w:trPr>
          <w:trHeight w:val="397"/>
          <w:jc w:val="center"/>
        </w:trPr>
        <w:tc>
          <w:tcPr>
            <w:tcW w:w="1563" w:type="dxa"/>
            <w:tcBorders>
              <w:top w:val="single" w:sz="4" w:space="0" w:color="000000"/>
              <w:left w:val="single" w:sz="4" w:space="0" w:color="000000"/>
              <w:bottom w:val="single" w:sz="4" w:space="0" w:color="000000"/>
              <w:right w:val="single" w:sz="4" w:space="0" w:color="000000"/>
            </w:tcBorders>
            <w:vAlign w:val="center"/>
          </w:tcPr>
          <w:p w14:paraId="27EA12E0" w14:textId="77777777" w:rsidR="00CF0B0D" w:rsidRDefault="00000000">
            <w:pPr>
              <w:jc w:val="center"/>
              <w:rPr>
                <w:rFonts w:ascii="宋体" w:hAnsi="宋体"/>
                <w:sz w:val="20"/>
                <w:szCs w:val="18"/>
              </w:rPr>
            </w:pPr>
            <w:r>
              <w:rPr>
                <w:rFonts w:ascii="宋体" w:hAnsi="宋体" w:hint="eastAsia"/>
                <w:sz w:val="20"/>
                <w:szCs w:val="18"/>
              </w:rPr>
              <w:t>汽油</w:t>
            </w:r>
          </w:p>
        </w:tc>
        <w:tc>
          <w:tcPr>
            <w:tcW w:w="1241" w:type="dxa"/>
            <w:tcBorders>
              <w:top w:val="single" w:sz="4" w:space="0" w:color="000000"/>
              <w:left w:val="single" w:sz="4" w:space="0" w:color="000000"/>
              <w:bottom w:val="single" w:sz="4" w:space="0" w:color="000000"/>
              <w:right w:val="single" w:sz="4" w:space="0" w:color="000000"/>
            </w:tcBorders>
            <w:vAlign w:val="center"/>
          </w:tcPr>
          <w:p w14:paraId="59E2D153" w14:textId="77777777" w:rsidR="00CF0B0D" w:rsidRDefault="00000000">
            <w:pPr>
              <w:jc w:val="center"/>
              <w:rPr>
                <w:sz w:val="20"/>
                <w:szCs w:val="18"/>
              </w:rPr>
            </w:pPr>
            <w:r>
              <w:rPr>
                <w:sz w:val="20"/>
                <w:szCs w:val="18"/>
              </w:rPr>
              <w:t>t</w:t>
            </w:r>
          </w:p>
        </w:tc>
        <w:tc>
          <w:tcPr>
            <w:tcW w:w="2248" w:type="dxa"/>
            <w:tcBorders>
              <w:top w:val="single" w:sz="4" w:space="0" w:color="000000"/>
              <w:left w:val="single" w:sz="4" w:space="0" w:color="000000"/>
              <w:bottom w:val="single" w:sz="4" w:space="0" w:color="000000"/>
              <w:right w:val="single" w:sz="4" w:space="0" w:color="000000"/>
            </w:tcBorders>
            <w:vAlign w:val="center"/>
          </w:tcPr>
          <w:p w14:paraId="6D85459A" w14:textId="77777777" w:rsidR="00CF0B0D" w:rsidRDefault="00000000">
            <w:pPr>
              <w:jc w:val="center"/>
              <w:rPr>
                <w:sz w:val="20"/>
                <w:szCs w:val="18"/>
              </w:rPr>
            </w:pPr>
            <w:r>
              <w:rPr>
                <w:sz w:val="20"/>
                <w:szCs w:val="18"/>
              </w:rPr>
              <w:t>43.070</w:t>
            </w:r>
          </w:p>
        </w:tc>
        <w:tc>
          <w:tcPr>
            <w:tcW w:w="2000" w:type="dxa"/>
            <w:tcBorders>
              <w:top w:val="single" w:sz="4" w:space="0" w:color="000000"/>
              <w:left w:val="single" w:sz="4" w:space="0" w:color="000000"/>
              <w:bottom w:val="single" w:sz="4" w:space="0" w:color="000000"/>
              <w:right w:val="single" w:sz="4" w:space="0" w:color="000000"/>
            </w:tcBorders>
            <w:vAlign w:val="center"/>
          </w:tcPr>
          <w:p w14:paraId="2CCC06BA" w14:textId="77777777" w:rsidR="00CF0B0D" w:rsidRDefault="00000000">
            <w:pPr>
              <w:jc w:val="center"/>
              <w:rPr>
                <w:sz w:val="20"/>
                <w:szCs w:val="18"/>
              </w:rPr>
            </w:pPr>
            <w:r>
              <w:rPr>
                <w:sz w:val="20"/>
                <w:szCs w:val="18"/>
              </w:rPr>
              <w:t>18.9×10</w:t>
            </w:r>
            <w:r>
              <w:rPr>
                <w:sz w:val="20"/>
                <w:szCs w:val="18"/>
                <w:vertAlign w:val="superscript"/>
              </w:rPr>
              <w:t xml:space="preserve">-3 </w:t>
            </w:r>
            <w:r>
              <w:rPr>
                <w:sz w:val="20"/>
                <w:szCs w:val="18"/>
              </w:rPr>
              <w:t xml:space="preserve">  </w:t>
            </w:r>
          </w:p>
        </w:tc>
        <w:tc>
          <w:tcPr>
            <w:tcW w:w="1456" w:type="dxa"/>
            <w:tcBorders>
              <w:top w:val="single" w:sz="4" w:space="0" w:color="000000"/>
              <w:left w:val="single" w:sz="4" w:space="0" w:color="000000"/>
              <w:bottom w:val="single" w:sz="4" w:space="0" w:color="000000"/>
              <w:right w:val="single" w:sz="4" w:space="0" w:color="000000"/>
            </w:tcBorders>
            <w:vAlign w:val="center"/>
          </w:tcPr>
          <w:p w14:paraId="2A2AE90F" w14:textId="77777777" w:rsidR="00CF0B0D" w:rsidRDefault="00000000">
            <w:pPr>
              <w:jc w:val="center"/>
              <w:rPr>
                <w:sz w:val="20"/>
                <w:szCs w:val="18"/>
              </w:rPr>
            </w:pPr>
            <w:r>
              <w:rPr>
                <w:sz w:val="20"/>
                <w:szCs w:val="18"/>
              </w:rPr>
              <w:t>98</w:t>
            </w:r>
          </w:p>
        </w:tc>
      </w:tr>
      <w:tr w:rsidR="00CF0B0D" w14:paraId="05B76C55" w14:textId="77777777">
        <w:trPr>
          <w:trHeight w:val="397"/>
          <w:jc w:val="center"/>
        </w:trPr>
        <w:tc>
          <w:tcPr>
            <w:tcW w:w="1563" w:type="dxa"/>
            <w:tcBorders>
              <w:top w:val="single" w:sz="4" w:space="0" w:color="000000"/>
              <w:left w:val="single" w:sz="4" w:space="0" w:color="000000"/>
              <w:bottom w:val="single" w:sz="4" w:space="0" w:color="000000"/>
              <w:right w:val="single" w:sz="4" w:space="0" w:color="000000"/>
            </w:tcBorders>
            <w:vAlign w:val="center"/>
          </w:tcPr>
          <w:p w14:paraId="4CC0DCE9" w14:textId="77777777" w:rsidR="00CF0B0D" w:rsidRDefault="00000000">
            <w:pPr>
              <w:jc w:val="center"/>
              <w:rPr>
                <w:rFonts w:ascii="宋体" w:hAnsi="宋体"/>
                <w:sz w:val="20"/>
                <w:szCs w:val="18"/>
              </w:rPr>
            </w:pPr>
            <w:r>
              <w:rPr>
                <w:rFonts w:ascii="宋体" w:hAnsi="宋体" w:hint="eastAsia"/>
                <w:sz w:val="20"/>
                <w:szCs w:val="18"/>
              </w:rPr>
              <w:t>柴油</w:t>
            </w:r>
          </w:p>
        </w:tc>
        <w:tc>
          <w:tcPr>
            <w:tcW w:w="1241" w:type="dxa"/>
            <w:tcBorders>
              <w:top w:val="single" w:sz="4" w:space="0" w:color="000000"/>
              <w:left w:val="single" w:sz="4" w:space="0" w:color="000000"/>
              <w:bottom w:val="single" w:sz="4" w:space="0" w:color="000000"/>
              <w:right w:val="single" w:sz="4" w:space="0" w:color="000000"/>
            </w:tcBorders>
            <w:vAlign w:val="center"/>
          </w:tcPr>
          <w:p w14:paraId="1DE7AD1D" w14:textId="77777777" w:rsidR="00CF0B0D" w:rsidRDefault="00000000">
            <w:pPr>
              <w:jc w:val="center"/>
              <w:rPr>
                <w:sz w:val="20"/>
                <w:szCs w:val="18"/>
              </w:rPr>
            </w:pPr>
            <w:r>
              <w:rPr>
                <w:sz w:val="20"/>
                <w:szCs w:val="18"/>
              </w:rPr>
              <w:t>t</w:t>
            </w:r>
          </w:p>
        </w:tc>
        <w:tc>
          <w:tcPr>
            <w:tcW w:w="2248" w:type="dxa"/>
            <w:tcBorders>
              <w:top w:val="single" w:sz="4" w:space="0" w:color="000000"/>
              <w:left w:val="single" w:sz="4" w:space="0" w:color="000000"/>
              <w:bottom w:val="single" w:sz="4" w:space="0" w:color="000000"/>
              <w:right w:val="single" w:sz="4" w:space="0" w:color="000000"/>
            </w:tcBorders>
            <w:vAlign w:val="center"/>
          </w:tcPr>
          <w:p w14:paraId="5BE8FC89" w14:textId="77777777" w:rsidR="00CF0B0D" w:rsidRDefault="00000000">
            <w:pPr>
              <w:jc w:val="center"/>
              <w:rPr>
                <w:sz w:val="20"/>
                <w:szCs w:val="18"/>
              </w:rPr>
            </w:pPr>
            <w:r>
              <w:rPr>
                <w:sz w:val="20"/>
                <w:szCs w:val="18"/>
              </w:rPr>
              <w:t xml:space="preserve">42.652 </w:t>
            </w:r>
          </w:p>
        </w:tc>
        <w:tc>
          <w:tcPr>
            <w:tcW w:w="2000" w:type="dxa"/>
            <w:tcBorders>
              <w:top w:val="single" w:sz="4" w:space="0" w:color="000000"/>
              <w:left w:val="single" w:sz="4" w:space="0" w:color="000000"/>
              <w:bottom w:val="single" w:sz="4" w:space="0" w:color="000000"/>
              <w:right w:val="single" w:sz="4" w:space="0" w:color="000000"/>
            </w:tcBorders>
            <w:vAlign w:val="center"/>
          </w:tcPr>
          <w:p w14:paraId="142D0D28" w14:textId="77777777" w:rsidR="00CF0B0D" w:rsidRDefault="00000000">
            <w:pPr>
              <w:jc w:val="center"/>
              <w:rPr>
                <w:sz w:val="20"/>
                <w:szCs w:val="18"/>
              </w:rPr>
            </w:pPr>
            <w:r>
              <w:rPr>
                <w:sz w:val="20"/>
                <w:szCs w:val="18"/>
              </w:rPr>
              <w:t>20.2×10</w:t>
            </w:r>
            <w:r>
              <w:rPr>
                <w:sz w:val="20"/>
                <w:szCs w:val="18"/>
                <w:vertAlign w:val="superscript"/>
              </w:rPr>
              <w:t>-3</w:t>
            </w:r>
          </w:p>
        </w:tc>
        <w:tc>
          <w:tcPr>
            <w:tcW w:w="1456" w:type="dxa"/>
            <w:tcBorders>
              <w:top w:val="single" w:sz="4" w:space="0" w:color="000000"/>
              <w:left w:val="single" w:sz="4" w:space="0" w:color="000000"/>
              <w:bottom w:val="single" w:sz="4" w:space="0" w:color="000000"/>
              <w:right w:val="single" w:sz="4" w:space="0" w:color="000000"/>
            </w:tcBorders>
            <w:vAlign w:val="center"/>
          </w:tcPr>
          <w:p w14:paraId="1F5E74E6" w14:textId="77777777" w:rsidR="00CF0B0D" w:rsidRDefault="00000000">
            <w:pPr>
              <w:jc w:val="center"/>
              <w:rPr>
                <w:sz w:val="20"/>
                <w:szCs w:val="18"/>
              </w:rPr>
            </w:pPr>
            <w:r>
              <w:rPr>
                <w:sz w:val="20"/>
                <w:szCs w:val="18"/>
              </w:rPr>
              <w:t>98</w:t>
            </w:r>
          </w:p>
        </w:tc>
      </w:tr>
      <w:tr w:rsidR="00CF0B0D" w14:paraId="16C9BC6C" w14:textId="77777777">
        <w:trPr>
          <w:trHeight w:val="397"/>
          <w:jc w:val="center"/>
        </w:trPr>
        <w:tc>
          <w:tcPr>
            <w:tcW w:w="1563" w:type="dxa"/>
            <w:tcBorders>
              <w:top w:val="single" w:sz="4" w:space="0" w:color="000000"/>
              <w:left w:val="single" w:sz="4" w:space="0" w:color="000000"/>
              <w:bottom w:val="single" w:sz="4" w:space="0" w:color="000000"/>
              <w:right w:val="single" w:sz="4" w:space="0" w:color="000000"/>
            </w:tcBorders>
            <w:vAlign w:val="center"/>
          </w:tcPr>
          <w:p w14:paraId="68C3A502" w14:textId="77777777" w:rsidR="00CF0B0D" w:rsidRDefault="00000000">
            <w:pPr>
              <w:jc w:val="center"/>
              <w:rPr>
                <w:rFonts w:ascii="宋体" w:hAnsi="宋体"/>
                <w:sz w:val="20"/>
                <w:szCs w:val="18"/>
              </w:rPr>
            </w:pPr>
            <w:r>
              <w:rPr>
                <w:rFonts w:ascii="宋体" w:hAnsi="宋体" w:hint="eastAsia"/>
                <w:sz w:val="20"/>
                <w:szCs w:val="18"/>
              </w:rPr>
              <w:t>天然气</w:t>
            </w:r>
          </w:p>
        </w:tc>
        <w:tc>
          <w:tcPr>
            <w:tcW w:w="1241" w:type="dxa"/>
            <w:tcBorders>
              <w:top w:val="single" w:sz="4" w:space="0" w:color="000000"/>
              <w:left w:val="single" w:sz="4" w:space="0" w:color="000000"/>
              <w:bottom w:val="single" w:sz="4" w:space="0" w:color="000000"/>
              <w:right w:val="single" w:sz="4" w:space="0" w:color="000000"/>
            </w:tcBorders>
            <w:vAlign w:val="center"/>
          </w:tcPr>
          <w:p w14:paraId="349E3D68" w14:textId="77777777" w:rsidR="00CF0B0D" w:rsidRDefault="00000000">
            <w:pPr>
              <w:jc w:val="center"/>
              <w:rPr>
                <w:sz w:val="20"/>
                <w:szCs w:val="18"/>
              </w:rPr>
            </w:pPr>
            <w:r>
              <w:rPr>
                <w:sz w:val="20"/>
                <w:szCs w:val="18"/>
              </w:rPr>
              <w:t>10</w:t>
            </w:r>
            <w:r>
              <w:rPr>
                <w:sz w:val="20"/>
                <w:szCs w:val="18"/>
                <w:vertAlign w:val="superscript"/>
              </w:rPr>
              <w:t>4</w:t>
            </w:r>
            <w:r>
              <w:rPr>
                <w:sz w:val="20"/>
                <w:szCs w:val="18"/>
              </w:rPr>
              <w:t>Nm</w:t>
            </w:r>
            <w:r>
              <w:rPr>
                <w:sz w:val="20"/>
                <w:szCs w:val="18"/>
                <w:vertAlign w:val="superscript"/>
              </w:rPr>
              <w:t>3</w:t>
            </w:r>
          </w:p>
        </w:tc>
        <w:tc>
          <w:tcPr>
            <w:tcW w:w="2248" w:type="dxa"/>
            <w:tcBorders>
              <w:top w:val="single" w:sz="4" w:space="0" w:color="000000"/>
              <w:left w:val="single" w:sz="4" w:space="0" w:color="000000"/>
              <w:bottom w:val="single" w:sz="4" w:space="0" w:color="000000"/>
              <w:right w:val="single" w:sz="4" w:space="0" w:color="000000"/>
            </w:tcBorders>
            <w:vAlign w:val="center"/>
          </w:tcPr>
          <w:p w14:paraId="35A6860A" w14:textId="77777777" w:rsidR="00CF0B0D" w:rsidRDefault="00000000">
            <w:pPr>
              <w:jc w:val="center"/>
              <w:rPr>
                <w:sz w:val="20"/>
                <w:szCs w:val="18"/>
              </w:rPr>
            </w:pPr>
            <w:r>
              <w:rPr>
                <w:sz w:val="20"/>
                <w:szCs w:val="18"/>
              </w:rPr>
              <w:t xml:space="preserve">389.31 </w:t>
            </w:r>
          </w:p>
        </w:tc>
        <w:tc>
          <w:tcPr>
            <w:tcW w:w="2000" w:type="dxa"/>
            <w:tcBorders>
              <w:top w:val="single" w:sz="4" w:space="0" w:color="000000"/>
              <w:left w:val="single" w:sz="4" w:space="0" w:color="000000"/>
              <w:bottom w:val="single" w:sz="4" w:space="0" w:color="000000"/>
              <w:right w:val="single" w:sz="4" w:space="0" w:color="000000"/>
            </w:tcBorders>
            <w:vAlign w:val="center"/>
          </w:tcPr>
          <w:p w14:paraId="5070FD81" w14:textId="77777777" w:rsidR="00CF0B0D" w:rsidRDefault="00000000">
            <w:pPr>
              <w:jc w:val="center"/>
              <w:rPr>
                <w:sz w:val="20"/>
                <w:szCs w:val="18"/>
              </w:rPr>
            </w:pPr>
            <w:r>
              <w:rPr>
                <w:sz w:val="20"/>
                <w:szCs w:val="18"/>
              </w:rPr>
              <w:t>15.3×10</w:t>
            </w:r>
            <w:r>
              <w:rPr>
                <w:sz w:val="20"/>
                <w:szCs w:val="18"/>
                <w:vertAlign w:val="superscript"/>
              </w:rPr>
              <w:t xml:space="preserve">-3 </w:t>
            </w:r>
          </w:p>
        </w:tc>
        <w:tc>
          <w:tcPr>
            <w:tcW w:w="1456" w:type="dxa"/>
            <w:tcBorders>
              <w:top w:val="single" w:sz="4" w:space="0" w:color="000000"/>
              <w:left w:val="single" w:sz="4" w:space="0" w:color="000000"/>
              <w:bottom w:val="single" w:sz="4" w:space="0" w:color="000000"/>
              <w:right w:val="single" w:sz="4" w:space="0" w:color="000000"/>
            </w:tcBorders>
            <w:vAlign w:val="center"/>
          </w:tcPr>
          <w:p w14:paraId="19BA2FD5" w14:textId="77777777" w:rsidR="00CF0B0D" w:rsidRDefault="00000000">
            <w:pPr>
              <w:jc w:val="center"/>
              <w:rPr>
                <w:sz w:val="20"/>
                <w:szCs w:val="18"/>
              </w:rPr>
            </w:pPr>
            <w:r>
              <w:rPr>
                <w:sz w:val="20"/>
                <w:szCs w:val="18"/>
              </w:rPr>
              <w:t>99</w:t>
            </w:r>
          </w:p>
        </w:tc>
      </w:tr>
      <w:tr w:rsidR="00CF0B0D" w14:paraId="7B3C2C68" w14:textId="77777777">
        <w:trPr>
          <w:trHeight w:val="397"/>
          <w:jc w:val="center"/>
        </w:trPr>
        <w:tc>
          <w:tcPr>
            <w:tcW w:w="1563" w:type="dxa"/>
            <w:tcBorders>
              <w:top w:val="single" w:sz="4" w:space="0" w:color="000000"/>
              <w:left w:val="single" w:sz="4" w:space="0" w:color="000000"/>
              <w:bottom w:val="single" w:sz="4" w:space="0" w:color="000000"/>
              <w:right w:val="single" w:sz="4" w:space="0" w:color="000000"/>
            </w:tcBorders>
            <w:vAlign w:val="center"/>
          </w:tcPr>
          <w:p w14:paraId="544E3DFF" w14:textId="77777777" w:rsidR="00CF0B0D" w:rsidRDefault="00000000">
            <w:pPr>
              <w:jc w:val="center"/>
              <w:rPr>
                <w:rFonts w:ascii="宋体" w:hAnsi="宋体"/>
                <w:sz w:val="20"/>
                <w:szCs w:val="18"/>
              </w:rPr>
            </w:pPr>
            <w:r>
              <w:rPr>
                <w:rFonts w:ascii="宋体" w:hAnsi="宋体" w:hint="eastAsia"/>
                <w:sz w:val="20"/>
                <w:szCs w:val="18"/>
              </w:rPr>
              <w:t>液化石油气</w:t>
            </w:r>
          </w:p>
        </w:tc>
        <w:tc>
          <w:tcPr>
            <w:tcW w:w="1241" w:type="dxa"/>
            <w:tcBorders>
              <w:top w:val="single" w:sz="4" w:space="0" w:color="000000"/>
              <w:left w:val="single" w:sz="4" w:space="0" w:color="000000"/>
              <w:bottom w:val="single" w:sz="4" w:space="0" w:color="000000"/>
              <w:right w:val="single" w:sz="4" w:space="0" w:color="000000"/>
            </w:tcBorders>
            <w:vAlign w:val="center"/>
          </w:tcPr>
          <w:p w14:paraId="58AD3368" w14:textId="77777777" w:rsidR="00CF0B0D" w:rsidRDefault="00000000">
            <w:pPr>
              <w:jc w:val="center"/>
              <w:rPr>
                <w:sz w:val="20"/>
                <w:szCs w:val="18"/>
              </w:rPr>
            </w:pPr>
            <w:r>
              <w:rPr>
                <w:sz w:val="20"/>
                <w:szCs w:val="18"/>
              </w:rPr>
              <w:t>10</w:t>
            </w:r>
            <w:r>
              <w:rPr>
                <w:sz w:val="20"/>
                <w:szCs w:val="18"/>
                <w:vertAlign w:val="superscript"/>
              </w:rPr>
              <w:t>4</w:t>
            </w:r>
            <w:r>
              <w:rPr>
                <w:sz w:val="20"/>
                <w:szCs w:val="18"/>
              </w:rPr>
              <w:t>Nm</w:t>
            </w:r>
            <w:r>
              <w:rPr>
                <w:sz w:val="20"/>
                <w:szCs w:val="18"/>
                <w:vertAlign w:val="superscript"/>
              </w:rPr>
              <w:t>3</w:t>
            </w:r>
          </w:p>
        </w:tc>
        <w:tc>
          <w:tcPr>
            <w:tcW w:w="2248" w:type="dxa"/>
            <w:tcBorders>
              <w:top w:val="single" w:sz="4" w:space="0" w:color="000000"/>
              <w:left w:val="single" w:sz="4" w:space="0" w:color="000000"/>
              <w:bottom w:val="single" w:sz="4" w:space="0" w:color="000000"/>
              <w:right w:val="single" w:sz="4" w:space="0" w:color="000000"/>
            </w:tcBorders>
            <w:vAlign w:val="center"/>
          </w:tcPr>
          <w:p w14:paraId="0799F979" w14:textId="77777777" w:rsidR="00CF0B0D" w:rsidRDefault="00000000">
            <w:pPr>
              <w:jc w:val="center"/>
              <w:rPr>
                <w:sz w:val="20"/>
                <w:szCs w:val="18"/>
              </w:rPr>
            </w:pPr>
            <w:r>
              <w:rPr>
                <w:sz w:val="20"/>
                <w:szCs w:val="18"/>
              </w:rPr>
              <w:t>50.179</w:t>
            </w:r>
          </w:p>
        </w:tc>
        <w:tc>
          <w:tcPr>
            <w:tcW w:w="2000" w:type="dxa"/>
            <w:tcBorders>
              <w:top w:val="single" w:sz="4" w:space="0" w:color="000000"/>
              <w:left w:val="single" w:sz="4" w:space="0" w:color="000000"/>
              <w:bottom w:val="single" w:sz="4" w:space="0" w:color="000000"/>
              <w:right w:val="single" w:sz="4" w:space="0" w:color="000000"/>
            </w:tcBorders>
            <w:vAlign w:val="center"/>
          </w:tcPr>
          <w:p w14:paraId="39043E85" w14:textId="77777777" w:rsidR="00CF0B0D" w:rsidRDefault="00000000">
            <w:pPr>
              <w:jc w:val="center"/>
              <w:rPr>
                <w:sz w:val="20"/>
                <w:szCs w:val="18"/>
              </w:rPr>
            </w:pPr>
            <w:r>
              <w:rPr>
                <w:sz w:val="20"/>
                <w:szCs w:val="18"/>
              </w:rPr>
              <w:t>17.2×10</w:t>
            </w:r>
            <w:r>
              <w:rPr>
                <w:sz w:val="20"/>
                <w:szCs w:val="18"/>
                <w:vertAlign w:val="superscript"/>
              </w:rPr>
              <w:t xml:space="preserve">-3 </w:t>
            </w:r>
            <w:r>
              <w:rPr>
                <w:sz w:val="20"/>
                <w:szCs w:val="18"/>
              </w:rPr>
              <w:t xml:space="preserve">  </w:t>
            </w:r>
          </w:p>
        </w:tc>
        <w:tc>
          <w:tcPr>
            <w:tcW w:w="1456" w:type="dxa"/>
            <w:tcBorders>
              <w:top w:val="single" w:sz="4" w:space="0" w:color="000000"/>
              <w:left w:val="single" w:sz="4" w:space="0" w:color="000000"/>
              <w:bottom w:val="single" w:sz="4" w:space="0" w:color="000000"/>
              <w:right w:val="single" w:sz="4" w:space="0" w:color="000000"/>
            </w:tcBorders>
            <w:vAlign w:val="center"/>
          </w:tcPr>
          <w:p w14:paraId="72DF4A8E" w14:textId="77777777" w:rsidR="00CF0B0D" w:rsidRDefault="00000000">
            <w:pPr>
              <w:jc w:val="center"/>
              <w:rPr>
                <w:sz w:val="20"/>
                <w:szCs w:val="18"/>
              </w:rPr>
            </w:pPr>
            <w:r>
              <w:rPr>
                <w:sz w:val="20"/>
                <w:szCs w:val="18"/>
              </w:rPr>
              <w:t>98</w:t>
            </w:r>
          </w:p>
        </w:tc>
      </w:tr>
      <w:tr w:rsidR="00CF0B0D" w14:paraId="2FDFBF6F" w14:textId="77777777">
        <w:trPr>
          <w:trHeight w:val="397"/>
          <w:jc w:val="center"/>
        </w:trPr>
        <w:tc>
          <w:tcPr>
            <w:tcW w:w="1563" w:type="dxa"/>
            <w:tcBorders>
              <w:top w:val="single" w:sz="4" w:space="0" w:color="000000"/>
              <w:left w:val="single" w:sz="4" w:space="0" w:color="000000"/>
              <w:bottom w:val="single" w:sz="4" w:space="0" w:color="000000"/>
              <w:right w:val="single" w:sz="4" w:space="0" w:color="000000"/>
            </w:tcBorders>
            <w:vAlign w:val="center"/>
          </w:tcPr>
          <w:p w14:paraId="4E8097AD" w14:textId="77777777" w:rsidR="00CF0B0D" w:rsidRDefault="00000000">
            <w:pPr>
              <w:jc w:val="center"/>
              <w:rPr>
                <w:rFonts w:ascii="宋体" w:hAnsi="宋体"/>
                <w:sz w:val="20"/>
                <w:szCs w:val="18"/>
              </w:rPr>
            </w:pPr>
            <w:r>
              <w:rPr>
                <w:rFonts w:ascii="宋体" w:hAnsi="宋体" w:hint="eastAsia"/>
                <w:sz w:val="20"/>
                <w:szCs w:val="18"/>
              </w:rPr>
              <w:t>液化天然气</w:t>
            </w:r>
          </w:p>
        </w:tc>
        <w:tc>
          <w:tcPr>
            <w:tcW w:w="1241" w:type="dxa"/>
            <w:tcBorders>
              <w:top w:val="single" w:sz="4" w:space="0" w:color="000000"/>
              <w:left w:val="single" w:sz="4" w:space="0" w:color="000000"/>
              <w:bottom w:val="single" w:sz="4" w:space="0" w:color="000000"/>
              <w:right w:val="single" w:sz="4" w:space="0" w:color="000000"/>
            </w:tcBorders>
            <w:vAlign w:val="center"/>
          </w:tcPr>
          <w:p w14:paraId="3647B877" w14:textId="77777777" w:rsidR="00CF0B0D" w:rsidRDefault="00000000">
            <w:pPr>
              <w:jc w:val="center"/>
              <w:rPr>
                <w:sz w:val="20"/>
                <w:szCs w:val="18"/>
              </w:rPr>
            </w:pPr>
            <w:r>
              <w:rPr>
                <w:sz w:val="20"/>
                <w:szCs w:val="18"/>
              </w:rPr>
              <w:t>10</w:t>
            </w:r>
            <w:r>
              <w:rPr>
                <w:sz w:val="20"/>
                <w:szCs w:val="18"/>
                <w:vertAlign w:val="superscript"/>
              </w:rPr>
              <w:t>4</w:t>
            </w:r>
            <w:r>
              <w:rPr>
                <w:sz w:val="20"/>
                <w:szCs w:val="18"/>
              </w:rPr>
              <w:t>Nm</w:t>
            </w:r>
            <w:r>
              <w:rPr>
                <w:sz w:val="20"/>
                <w:szCs w:val="18"/>
                <w:vertAlign w:val="superscript"/>
              </w:rPr>
              <w:t>3</w:t>
            </w:r>
          </w:p>
        </w:tc>
        <w:tc>
          <w:tcPr>
            <w:tcW w:w="2248" w:type="dxa"/>
            <w:tcBorders>
              <w:top w:val="single" w:sz="4" w:space="0" w:color="000000"/>
              <w:left w:val="single" w:sz="4" w:space="0" w:color="000000"/>
              <w:bottom w:val="single" w:sz="4" w:space="0" w:color="000000"/>
              <w:right w:val="single" w:sz="4" w:space="0" w:color="000000"/>
            </w:tcBorders>
            <w:vAlign w:val="center"/>
          </w:tcPr>
          <w:p w14:paraId="787C874B" w14:textId="77777777" w:rsidR="00CF0B0D" w:rsidRDefault="00000000">
            <w:pPr>
              <w:jc w:val="center"/>
              <w:rPr>
                <w:sz w:val="20"/>
                <w:szCs w:val="18"/>
              </w:rPr>
            </w:pPr>
            <w:r>
              <w:rPr>
                <w:sz w:val="20"/>
                <w:szCs w:val="18"/>
              </w:rPr>
              <w:t>44.2</w:t>
            </w:r>
          </w:p>
        </w:tc>
        <w:tc>
          <w:tcPr>
            <w:tcW w:w="2000" w:type="dxa"/>
            <w:tcBorders>
              <w:top w:val="single" w:sz="4" w:space="0" w:color="000000"/>
              <w:left w:val="single" w:sz="4" w:space="0" w:color="000000"/>
              <w:bottom w:val="single" w:sz="4" w:space="0" w:color="000000"/>
              <w:right w:val="single" w:sz="4" w:space="0" w:color="000000"/>
            </w:tcBorders>
            <w:vAlign w:val="center"/>
          </w:tcPr>
          <w:p w14:paraId="5C5F2ED2" w14:textId="77777777" w:rsidR="00CF0B0D" w:rsidRDefault="00000000">
            <w:pPr>
              <w:jc w:val="center"/>
              <w:rPr>
                <w:sz w:val="20"/>
                <w:szCs w:val="18"/>
              </w:rPr>
            </w:pPr>
            <w:r>
              <w:rPr>
                <w:sz w:val="20"/>
                <w:szCs w:val="18"/>
              </w:rPr>
              <w:t>17.2×10</w:t>
            </w:r>
            <w:r>
              <w:rPr>
                <w:sz w:val="20"/>
                <w:szCs w:val="18"/>
                <w:vertAlign w:val="superscript"/>
              </w:rPr>
              <w:t xml:space="preserve">-3 </w:t>
            </w:r>
            <w:r>
              <w:rPr>
                <w:sz w:val="20"/>
                <w:szCs w:val="18"/>
              </w:rPr>
              <w:t xml:space="preserve">  </w:t>
            </w:r>
          </w:p>
        </w:tc>
        <w:tc>
          <w:tcPr>
            <w:tcW w:w="1456" w:type="dxa"/>
            <w:tcBorders>
              <w:top w:val="single" w:sz="4" w:space="0" w:color="000000"/>
              <w:left w:val="single" w:sz="4" w:space="0" w:color="000000"/>
              <w:bottom w:val="single" w:sz="4" w:space="0" w:color="000000"/>
              <w:right w:val="single" w:sz="4" w:space="0" w:color="000000"/>
            </w:tcBorders>
            <w:vAlign w:val="center"/>
          </w:tcPr>
          <w:p w14:paraId="4A9421C1" w14:textId="77777777" w:rsidR="00CF0B0D" w:rsidRDefault="00000000">
            <w:pPr>
              <w:jc w:val="center"/>
              <w:rPr>
                <w:sz w:val="20"/>
                <w:szCs w:val="18"/>
              </w:rPr>
            </w:pPr>
            <w:r>
              <w:rPr>
                <w:sz w:val="20"/>
                <w:szCs w:val="18"/>
              </w:rPr>
              <w:t>98</w:t>
            </w:r>
          </w:p>
        </w:tc>
      </w:tr>
      <w:tr w:rsidR="00CF0B0D" w14:paraId="47080AD0" w14:textId="77777777">
        <w:trPr>
          <w:trHeight w:val="397"/>
          <w:jc w:val="center"/>
        </w:trPr>
        <w:tc>
          <w:tcPr>
            <w:tcW w:w="1563" w:type="dxa"/>
            <w:tcBorders>
              <w:top w:val="single" w:sz="4" w:space="0" w:color="000000"/>
              <w:left w:val="single" w:sz="4" w:space="0" w:color="000000"/>
              <w:bottom w:val="single" w:sz="4" w:space="0" w:color="000000"/>
              <w:right w:val="single" w:sz="4" w:space="0" w:color="000000"/>
            </w:tcBorders>
            <w:vAlign w:val="center"/>
          </w:tcPr>
          <w:p w14:paraId="35BFC264" w14:textId="77777777" w:rsidR="00CF0B0D" w:rsidRDefault="00000000">
            <w:pPr>
              <w:jc w:val="center"/>
              <w:rPr>
                <w:rFonts w:ascii="宋体" w:hAnsi="宋体"/>
                <w:sz w:val="20"/>
                <w:szCs w:val="18"/>
              </w:rPr>
            </w:pPr>
            <w:r>
              <w:rPr>
                <w:rFonts w:ascii="宋体" w:hAnsi="宋体" w:hint="eastAsia"/>
                <w:sz w:val="20"/>
                <w:szCs w:val="18"/>
              </w:rPr>
              <w:t>其他煤气</w:t>
            </w:r>
          </w:p>
        </w:tc>
        <w:tc>
          <w:tcPr>
            <w:tcW w:w="1241" w:type="dxa"/>
            <w:tcBorders>
              <w:top w:val="single" w:sz="4" w:space="0" w:color="000000"/>
              <w:left w:val="single" w:sz="4" w:space="0" w:color="000000"/>
              <w:bottom w:val="single" w:sz="4" w:space="0" w:color="000000"/>
              <w:right w:val="single" w:sz="4" w:space="0" w:color="000000"/>
            </w:tcBorders>
            <w:vAlign w:val="center"/>
          </w:tcPr>
          <w:p w14:paraId="18915198" w14:textId="77777777" w:rsidR="00CF0B0D" w:rsidRDefault="00000000">
            <w:pPr>
              <w:jc w:val="center"/>
              <w:rPr>
                <w:sz w:val="20"/>
                <w:szCs w:val="18"/>
              </w:rPr>
            </w:pPr>
            <w:r>
              <w:rPr>
                <w:sz w:val="20"/>
                <w:szCs w:val="18"/>
              </w:rPr>
              <w:t>10</w:t>
            </w:r>
            <w:r>
              <w:rPr>
                <w:sz w:val="20"/>
                <w:szCs w:val="18"/>
                <w:vertAlign w:val="superscript"/>
              </w:rPr>
              <w:t>4</w:t>
            </w:r>
            <w:r>
              <w:rPr>
                <w:sz w:val="20"/>
                <w:szCs w:val="18"/>
              </w:rPr>
              <w:t>Nm</w:t>
            </w:r>
            <w:r>
              <w:rPr>
                <w:sz w:val="20"/>
                <w:szCs w:val="18"/>
                <w:vertAlign w:val="superscript"/>
              </w:rPr>
              <w:t>3</w:t>
            </w:r>
          </w:p>
        </w:tc>
        <w:tc>
          <w:tcPr>
            <w:tcW w:w="2248" w:type="dxa"/>
            <w:tcBorders>
              <w:top w:val="single" w:sz="4" w:space="0" w:color="000000"/>
              <w:left w:val="single" w:sz="4" w:space="0" w:color="000000"/>
              <w:bottom w:val="single" w:sz="4" w:space="0" w:color="000000"/>
              <w:right w:val="single" w:sz="4" w:space="0" w:color="000000"/>
            </w:tcBorders>
            <w:vAlign w:val="center"/>
          </w:tcPr>
          <w:p w14:paraId="19F3F0D7" w14:textId="77777777" w:rsidR="00CF0B0D" w:rsidRDefault="00000000">
            <w:pPr>
              <w:jc w:val="center"/>
              <w:rPr>
                <w:sz w:val="20"/>
                <w:szCs w:val="18"/>
              </w:rPr>
            </w:pPr>
            <w:r>
              <w:rPr>
                <w:sz w:val="20"/>
                <w:szCs w:val="18"/>
              </w:rPr>
              <w:t>52.27</w:t>
            </w:r>
          </w:p>
        </w:tc>
        <w:tc>
          <w:tcPr>
            <w:tcW w:w="2000" w:type="dxa"/>
            <w:tcBorders>
              <w:top w:val="single" w:sz="4" w:space="0" w:color="000000"/>
              <w:left w:val="single" w:sz="4" w:space="0" w:color="000000"/>
              <w:bottom w:val="single" w:sz="4" w:space="0" w:color="000000"/>
              <w:right w:val="single" w:sz="4" w:space="0" w:color="000000"/>
            </w:tcBorders>
            <w:vAlign w:val="center"/>
          </w:tcPr>
          <w:p w14:paraId="3E6B198F" w14:textId="77777777" w:rsidR="00CF0B0D" w:rsidRDefault="00000000">
            <w:pPr>
              <w:jc w:val="center"/>
              <w:rPr>
                <w:sz w:val="20"/>
                <w:szCs w:val="18"/>
              </w:rPr>
            </w:pPr>
            <w:r>
              <w:rPr>
                <w:sz w:val="20"/>
                <w:szCs w:val="18"/>
              </w:rPr>
              <w:t>12.2×10</w:t>
            </w:r>
            <w:r>
              <w:rPr>
                <w:sz w:val="20"/>
                <w:szCs w:val="18"/>
                <w:vertAlign w:val="superscript"/>
              </w:rPr>
              <w:t xml:space="preserve">-3 </w:t>
            </w:r>
            <w:r>
              <w:rPr>
                <w:sz w:val="20"/>
                <w:szCs w:val="18"/>
              </w:rPr>
              <w:t xml:space="preserve"> </w:t>
            </w:r>
          </w:p>
        </w:tc>
        <w:tc>
          <w:tcPr>
            <w:tcW w:w="1456" w:type="dxa"/>
            <w:tcBorders>
              <w:top w:val="single" w:sz="4" w:space="0" w:color="000000"/>
              <w:left w:val="single" w:sz="4" w:space="0" w:color="000000"/>
              <w:bottom w:val="single" w:sz="4" w:space="0" w:color="000000"/>
              <w:right w:val="single" w:sz="4" w:space="0" w:color="000000"/>
            </w:tcBorders>
            <w:vAlign w:val="center"/>
          </w:tcPr>
          <w:p w14:paraId="2DC0584B" w14:textId="77777777" w:rsidR="00CF0B0D" w:rsidRDefault="00000000">
            <w:pPr>
              <w:jc w:val="center"/>
              <w:rPr>
                <w:sz w:val="20"/>
                <w:szCs w:val="18"/>
              </w:rPr>
            </w:pPr>
            <w:r>
              <w:rPr>
                <w:sz w:val="20"/>
                <w:szCs w:val="18"/>
              </w:rPr>
              <w:t>99</w:t>
            </w:r>
          </w:p>
        </w:tc>
      </w:tr>
      <w:tr w:rsidR="00CF0B0D" w14:paraId="30080F61" w14:textId="77777777">
        <w:trPr>
          <w:trHeight w:val="397"/>
          <w:jc w:val="center"/>
        </w:trPr>
        <w:tc>
          <w:tcPr>
            <w:tcW w:w="8508" w:type="dxa"/>
            <w:gridSpan w:val="5"/>
            <w:tcBorders>
              <w:top w:val="single" w:sz="4" w:space="0" w:color="000000"/>
              <w:left w:val="single" w:sz="4" w:space="0" w:color="000000"/>
              <w:bottom w:val="single" w:sz="4" w:space="0" w:color="000000"/>
              <w:right w:val="single" w:sz="4" w:space="0" w:color="000000"/>
            </w:tcBorders>
            <w:vAlign w:val="center"/>
          </w:tcPr>
          <w:p w14:paraId="1A93B80A" w14:textId="77777777" w:rsidR="00CF0B0D" w:rsidRDefault="00000000">
            <w:pPr>
              <w:jc w:val="center"/>
              <w:rPr>
                <w:sz w:val="20"/>
                <w:szCs w:val="18"/>
              </w:rPr>
            </w:pPr>
            <w:r>
              <w:rPr>
                <w:rFonts w:hint="eastAsia"/>
                <w:sz w:val="20"/>
                <w:szCs w:val="18"/>
              </w:rPr>
              <w:t>注：数据取值来源为《中国能源统计年鉴》（</w:t>
            </w:r>
            <w:r>
              <w:rPr>
                <w:rFonts w:hint="eastAsia"/>
                <w:sz w:val="20"/>
                <w:szCs w:val="18"/>
              </w:rPr>
              <w:t>2022</w:t>
            </w:r>
            <w:r>
              <w:rPr>
                <w:rFonts w:hint="eastAsia"/>
                <w:sz w:val="20"/>
                <w:szCs w:val="18"/>
              </w:rPr>
              <w:t>）。</w:t>
            </w:r>
          </w:p>
        </w:tc>
      </w:tr>
    </w:tbl>
    <w:p w14:paraId="6DBDF725" w14:textId="7D1337F5" w:rsidR="00CF0B0D" w:rsidRDefault="00000000">
      <w:pPr>
        <w:spacing w:beforeLines="50" w:before="156" w:afterLines="50" w:after="156"/>
        <w:ind w:right="210"/>
        <w:jc w:val="center"/>
        <w:rPr>
          <w:rFonts w:eastAsia="黑体"/>
          <w:sz w:val="22"/>
          <w:szCs w:val="21"/>
        </w:rPr>
      </w:pPr>
      <w:bookmarkStart w:id="103" w:name="_Hlk150800012"/>
      <w:r>
        <w:rPr>
          <w:rFonts w:eastAsia="黑体" w:hint="eastAsia"/>
          <w:sz w:val="22"/>
          <w:szCs w:val="21"/>
        </w:rPr>
        <w:t>表</w:t>
      </w:r>
      <w:r>
        <w:rPr>
          <w:rFonts w:eastAsia="黑体"/>
          <w:sz w:val="22"/>
          <w:szCs w:val="21"/>
        </w:rPr>
        <w:t>B.</w:t>
      </w:r>
      <w:r w:rsidR="00D24A86">
        <w:rPr>
          <w:rFonts w:eastAsia="黑体" w:hint="eastAsia"/>
          <w:sz w:val="22"/>
          <w:szCs w:val="21"/>
        </w:rPr>
        <w:t>2</w:t>
      </w:r>
      <w:r>
        <w:rPr>
          <w:rFonts w:eastAsia="黑体"/>
          <w:sz w:val="22"/>
          <w:szCs w:val="21"/>
        </w:rPr>
        <w:t xml:space="preserve"> </w:t>
      </w:r>
      <w:r>
        <w:rPr>
          <w:rFonts w:eastAsia="黑体" w:hint="eastAsia"/>
          <w:sz w:val="22"/>
          <w:szCs w:val="21"/>
        </w:rPr>
        <w:t>常见</w:t>
      </w:r>
      <w:r>
        <w:rPr>
          <w:rFonts w:eastAsia="黑体"/>
          <w:sz w:val="22"/>
          <w:szCs w:val="21"/>
        </w:rPr>
        <w:t>碳酸盐排放因子</w:t>
      </w:r>
      <w:r>
        <w:rPr>
          <w:rFonts w:eastAsia="黑体" w:hint="eastAsia"/>
          <w:sz w:val="22"/>
          <w:szCs w:val="21"/>
        </w:rPr>
        <w:t>推荐值</w:t>
      </w:r>
    </w:p>
    <w:tbl>
      <w:tblPr>
        <w:tblStyle w:val="TableNormal"/>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7"/>
        <w:gridCol w:w="4277"/>
      </w:tblGrid>
      <w:tr w:rsidR="00CF0B0D" w14:paraId="5426B851" w14:textId="77777777">
        <w:trPr>
          <w:trHeight w:val="339"/>
          <w:jc w:val="center"/>
        </w:trPr>
        <w:tc>
          <w:tcPr>
            <w:tcW w:w="4257" w:type="dxa"/>
            <w:vAlign w:val="center"/>
          </w:tcPr>
          <w:bookmarkEnd w:id="103"/>
          <w:p w14:paraId="2BBF4B84" w14:textId="77777777" w:rsidR="00CF0B0D" w:rsidRDefault="00000000">
            <w:pPr>
              <w:jc w:val="center"/>
              <w:rPr>
                <w:kern w:val="0"/>
                <w:szCs w:val="21"/>
              </w:rPr>
            </w:pPr>
            <w:proofErr w:type="spellStart"/>
            <w:r>
              <w:rPr>
                <w:color w:val="1A171C"/>
                <w:kern w:val="0"/>
                <w:szCs w:val="21"/>
              </w:rPr>
              <w:t>碳酸盐</w:t>
            </w:r>
            <w:proofErr w:type="spellEnd"/>
          </w:p>
        </w:tc>
        <w:tc>
          <w:tcPr>
            <w:tcW w:w="4277" w:type="dxa"/>
            <w:vAlign w:val="center"/>
          </w:tcPr>
          <w:p w14:paraId="64C0D135" w14:textId="77777777" w:rsidR="00CF0B0D" w:rsidRDefault="00000000">
            <w:pPr>
              <w:jc w:val="center"/>
              <w:rPr>
                <w:kern w:val="0"/>
                <w:szCs w:val="21"/>
              </w:rPr>
            </w:pPr>
            <w:proofErr w:type="spellStart"/>
            <w:r>
              <w:rPr>
                <w:color w:val="1A171C"/>
                <w:kern w:val="0"/>
                <w:szCs w:val="21"/>
              </w:rPr>
              <w:t>排放因子</w:t>
            </w:r>
            <w:proofErr w:type="spellEnd"/>
            <w:r>
              <w:rPr>
                <w:color w:val="1A171C"/>
                <w:kern w:val="0"/>
                <w:szCs w:val="21"/>
              </w:rPr>
              <w:t xml:space="preserve"> </w:t>
            </w:r>
            <w:r>
              <w:rPr>
                <w:color w:val="1A171C"/>
                <w:kern w:val="0"/>
                <w:szCs w:val="21"/>
              </w:rPr>
              <w:t>（</w:t>
            </w:r>
            <w:r>
              <w:rPr>
                <w:color w:val="1A171C"/>
                <w:kern w:val="0"/>
                <w:szCs w:val="21"/>
              </w:rPr>
              <w:t>t CO</w:t>
            </w:r>
            <w:r>
              <w:rPr>
                <w:color w:val="1A171C"/>
                <w:kern w:val="0"/>
                <w:szCs w:val="21"/>
                <w:vertAlign w:val="subscript"/>
              </w:rPr>
              <w:t>2</w:t>
            </w:r>
            <w:r>
              <w:rPr>
                <w:color w:val="1A171C"/>
                <w:kern w:val="0"/>
                <w:szCs w:val="21"/>
              </w:rPr>
              <w:t>/</w:t>
            </w:r>
            <w:proofErr w:type="spellStart"/>
            <w:r>
              <w:rPr>
                <w:color w:val="1A171C"/>
                <w:kern w:val="0"/>
                <w:szCs w:val="21"/>
              </w:rPr>
              <w:t>t</w:t>
            </w:r>
            <w:r>
              <w:rPr>
                <w:color w:val="1A171C"/>
                <w:kern w:val="0"/>
                <w:szCs w:val="21"/>
              </w:rPr>
              <w:t>碳酸盐</w:t>
            </w:r>
            <w:proofErr w:type="spellEnd"/>
            <w:r>
              <w:rPr>
                <w:color w:val="1A171C"/>
                <w:kern w:val="0"/>
                <w:szCs w:val="21"/>
              </w:rPr>
              <w:t>）</w:t>
            </w:r>
          </w:p>
        </w:tc>
      </w:tr>
      <w:tr w:rsidR="00CF0B0D" w14:paraId="206E84AE" w14:textId="77777777">
        <w:trPr>
          <w:trHeight w:val="382"/>
          <w:jc w:val="center"/>
        </w:trPr>
        <w:tc>
          <w:tcPr>
            <w:tcW w:w="4257" w:type="dxa"/>
            <w:vAlign w:val="center"/>
          </w:tcPr>
          <w:p w14:paraId="6C79E200" w14:textId="77777777" w:rsidR="00CF0B0D" w:rsidRDefault="00000000">
            <w:pPr>
              <w:jc w:val="center"/>
              <w:rPr>
                <w:kern w:val="0"/>
                <w:szCs w:val="21"/>
              </w:rPr>
            </w:pPr>
            <w:r>
              <w:rPr>
                <w:color w:val="1A171C"/>
                <w:kern w:val="0"/>
                <w:szCs w:val="21"/>
              </w:rPr>
              <w:t>CaCO</w:t>
            </w:r>
            <w:r>
              <w:rPr>
                <w:color w:val="1A171C"/>
                <w:kern w:val="0"/>
                <w:szCs w:val="21"/>
                <w:vertAlign w:val="subscript"/>
              </w:rPr>
              <w:t>3</w:t>
            </w:r>
          </w:p>
        </w:tc>
        <w:tc>
          <w:tcPr>
            <w:tcW w:w="4277" w:type="dxa"/>
            <w:vAlign w:val="center"/>
          </w:tcPr>
          <w:p w14:paraId="1AE00D64" w14:textId="77777777" w:rsidR="00CF0B0D" w:rsidRDefault="00000000">
            <w:pPr>
              <w:jc w:val="center"/>
              <w:rPr>
                <w:kern w:val="0"/>
                <w:szCs w:val="21"/>
              </w:rPr>
            </w:pPr>
            <w:r>
              <w:rPr>
                <w:color w:val="1A171C"/>
                <w:kern w:val="0"/>
                <w:szCs w:val="21"/>
              </w:rPr>
              <w:t>0.440</w:t>
            </w:r>
          </w:p>
        </w:tc>
      </w:tr>
      <w:tr w:rsidR="00CF0B0D" w14:paraId="0EE4C30E" w14:textId="77777777">
        <w:trPr>
          <w:trHeight w:val="382"/>
          <w:jc w:val="center"/>
        </w:trPr>
        <w:tc>
          <w:tcPr>
            <w:tcW w:w="4257" w:type="dxa"/>
            <w:vAlign w:val="center"/>
          </w:tcPr>
          <w:p w14:paraId="4AE4C866" w14:textId="77777777" w:rsidR="00CF0B0D" w:rsidRDefault="00000000">
            <w:pPr>
              <w:jc w:val="center"/>
              <w:rPr>
                <w:kern w:val="0"/>
                <w:szCs w:val="21"/>
              </w:rPr>
            </w:pPr>
            <w:r>
              <w:rPr>
                <w:color w:val="1A171C"/>
                <w:kern w:val="0"/>
                <w:szCs w:val="21"/>
              </w:rPr>
              <w:t>MgCO</w:t>
            </w:r>
            <w:r>
              <w:rPr>
                <w:color w:val="1A171C"/>
                <w:kern w:val="0"/>
                <w:szCs w:val="21"/>
                <w:vertAlign w:val="subscript"/>
              </w:rPr>
              <w:t>3</w:t>
            </w:r>
          </w:p>
        </w:tc>
        <w:tc>
          <w:tcPr>
            <w:tcW w:w="4277" w:type="dxa"/>
            <w:vAlign w:val="center"/>
          </w:tcPr>
          <w:p w14:paraId="45E8CBF1" w14:textId="77777777" w:rsidR="00CF0B0D" w:rsidRDefault="00000000">
            <w:pPr>
              <w:jc w:val="center"/>
              <w:rPr>
                <w:kern w:val="0"/>
                <w:szCs w:val="21"/>
              </w:rPr>
            </w:pPr>
            <w:r>
              <w:rPr>
                <w:color w:val="1A171C"/>
                <w:kern w:val="0"/>
                <w:szCs w:val="21"/>
              </w:rPr>
              <w:t>0.522</w:t>
            </w:r>
          </w:p>
        </w:tc>
      </w:tr>
      <w:tr w:rsidR="00CF0B0D" w14:paraId="00EFDDFA" w14:textId="77777777">
        <w:trPr>
          <w:trHeight w:val="382"/>
          <w:jc w:val="center"/>
        </w:trPr>
        <w:tc>
          <w:tcPr>
            <w:tcW w:w="4257" w:type="dxa"/>
            <w:vAlign w:val="center"/>
          </w:tcPr>
          <w:p w14:paraId="791BB624" w14:textId="77777777" w:rsidR="00CF0B0D" w:rsidRDefault="00000000">
            <w:pPr>
              <w:jc w:val="center"/>
              <w:rPr>
                <w:kern w:val="0"/>
                <w:szCs w:val="21"/>
              </w:rPr>
            </w:pPr>
            <w:r>
              <w:rPr>
                <w:color w:val="1A171C"/>
                <w:kern w:val="0"/>
                <w:szCs w:val="21"/>
              </w:rPr>
              <w:t>Na</w:t>
            </w:r>
            <w:r>
              <w:rPr>
                <w:color w:val="1A171C"/>
                <w:kern w:val="0"/>
                <w:szCs w:val="21"/>
                <w:vertAlign w:val="subscript"/>
              </w:rPr>
              <w:t>2</w:t>
            </w:r>
            <w:r>
              <w:rPr>
                <w:color w:val="1A171C"/>
                <w:kern w:val="0"/>
                <w:szCs w:val="21"/>
              </w:rPr>
              <w:t>CO</w:t>
            </w:r>
            <w:r>
              <w:rPr>
                <w:color w:val="1A171C"/>
                <w:kern w:val="0"/>
                <w:szCs w:val="21"/>
                <w:vertAlign w:val="subscript"/>
              </w:rPr>
              <w:t>3</w:t>
            </w:r>
          </w:p>
        </w:tc>
        <w:tc>
          <w:tcPr>
            <w:tcW w:w="4277" w:type="dxa"/>
            <w:vAlign w:val="center"/>
          </w:tcPr>
          <w:p w14:paraId="37277CEA" w14:textId="77777777" w:rsidR="00CF0B0D" w:rsidRDefault="00000000">
            <w:pPr>
              <w:jc w:val="center"/>
              <w:rPr>
                <w:kern w:val="0"/>
                <w:szCs w:val="21"/>
              </w:rPr>
            </w:pPr>
            <w:r>
              <w:rPr>
                <w:color w:val="1A171C"/>
                <w:kern w:val="0"/>
                <w:szCs w:val="21"/>
              </w:rPr>
              <w:t>0.415</w:t>
            </w:r>
          </w:p>
        </w:tc>
      </w:tr>
      <w:tr w:rsidR="00CF0B0D" w14:paraId="2D999E06" w14:textId="77777777">
        <w:trPr>
          <w:trHeight w:val="382"/>
          <w:jc w:val="center"/>
        </w:trPr>
        <w:tc>
          <w:tcPr>
            <w:tcW w:w="4257" w:type="dxa"/>
            <w:vAlign w:val="center"/>
          </w:tcPr>
          <w:p w14:paraId="0D235F72" w14:textId="77777777" w:rsidR="00CF0B0D" w:rsidRDefault="00000000">
            <w:pPr>
              <w:jc w:val="center"/>
              <w:rPr>
                <w:kern w:val="0"/>
                <w:szCs w:val="21"/>
              </w:rPr>
            </w:pPr>
            <w:r>
              <w:rPr>
                <w:color w:val="1A171C"/>
                <w:kern w:val="0"/>
                <w:szCs w:val="21"/>
              </w:rPr>
              <w:t>BaCO</w:t>
            </w:r>
            <w:r>
              <w:rPr>
                <w:color w:val="1A171C"/>
                <w:kern w:val="0"/>
                <w:szCs w:val="21"/>
                <w:vertAlign w:val="subscript"/>
              </w:rPr>
              <w:t>3</w:t>
            </w:r>
          </w:p>
        </w:tc>
        <w:tc>
          <w:tcPr>
            <w:tcW w:w="4277" w:type="dxa"/>
            <w:vAlign w:val="center"/>
          </w:tcPr>
          <w:p w14:paraId="21113E8E" w14:textId="77777777" w:rsidR="00CF0B0D" w:rsidRDefault="00000000">
            <w:pPr>
              <w:jc w:val="center"/>
              <w:rPr>
                <w:kern w:val="0"/>
                <w:szCs w:val="21"/>
              </w:rPr>
            </w:pPr>
            <w:r>
              <w:rPr>
                <w:color w:val="1A171C"/>
                <w:kern w:val="0"/>
                <w:szCs w:val="21"/>
              </w:rPr>
              <w:t>0.223</w:t>
            </w:r>
          </w:p>
        </w:tc>
      </w:tr>
      <w:tr w:rsidR="00CF0B0D" w14:paraId="01E85753" w14:textId="77777777">
        <w:trPr>
          <w:trHeight w:val="382"/>
          <w:jc w:val="center"/>
        </w:trPr>
        <w:tc>
          <w:tcPr>
            <w:tcW w:w="4257" w:type="dxa"/>
            <w:vAlign w:val="center"/>
          </w:tcPr>
          <w:p w14:paraId="7950127F" w14:textId="77777777" w:rsidR="00CF0B0D" w:rsidRDefault="00000000">
            <w:pPr>
              <w:jc w:val="center"/>
              <w:rPr>
                <w:kern w:val="0"/>
                <w:szCs w:val="21"/>
              </w:rPr>
            </w:pPr>
            <w:r>
              <w:rPr>
                <w:color w:val="1A171C"/>
                <w:kern w:val="0"/>
                <w:szCs w:val="21"/>
              </w:rPr>
              <w:t>Li</w:t>
            </w:r>
            <w:r>
              <w:rPr>
                <w:color w:val="1A171C"/>
                <w:kern w:val="0"/>
                <w:szCs w:val="21"/>
                <w:vertAlign w:val="subscript"/>
              </w:rPr>
              <w:t>2</w:t>
            </w:r>
            <w:r>
              <w:rPr>
                <w:color w:val="1A171C"/>
                <w:kern w:val="0"/>
                <w:szCs w:val="21"/>
              </w:rPr>
              <w:t>CO</w:t>
            </w:r>
            <w:r>
              <w:rPr>
                <w:color w:val="1A171C"/>
                <w:kern w:val="0"/>
                <w:szCs w:val="21"/>
                <w:vertAlign w:val="subscript"/>
              </w:rPr>
              <w:t>3</w:t>
            </w:r>
          </w:p>
        </w:tc>
        <w:tc>
          <w:tcPr>
            <w:tcW w:w="4277" w:type="dxa"/>
            <w:vAlign w:val="center"/>
          </w:tcPr>
          <w:p w14:paraId="0FE2912E" w14:textId="77777777" w:rsidR="00CF0B0D" w:rsidRDefault="00000000">
            <w:pPr>
              <w:jc w:val="center"/>
              <w:rPr>
                <w:kern w:val="0"/>
                <w:szCs w:val="21"/>
              </w:rPr>
            </w:pPr>
            <w:r>
              <w:rPr>
                <w:color w:val="1A171C"/>
                <w:kern w:val="0"/>
                <w:szCs w:val="21"/>
              </w:rPr>
              <w:t>0.596</w:t>
            </w:r>
          </w:p>
        </w:tc>
      </w:tr>
      <w:tr w:rsidR="00CF0B0D" w14:paraId="3A77FD9C" w14:textId="77777777">
        <w:trPr>
          <w:trHeight w:val="382"/>
          <w:jc w:val="center"/>
        </w:trPr>
        <w:tc>
          <w:tcPr>
            <w:tcW w:w="4257" w:type="dxa"/>
            <w:vAlign w:val="center"/>
          </w:tcPr>
          <w:p w14:paraId="496AB4D0" w14:textId="77777777" w:rsidR="00CF0B0D" w:rsidRDefault="00000000">
            <w:pPr>
              <w:jc w:val="center"/>
              <w:rPr>
                <w:kern w:val="0"/>
                <w:szCs w:val="21"/>
              </w:rPr>
            </w:pPr>
            <w:r>
              <w:rPr>
                <w:color w:val="1A171C"/>
                <w:kern w:val="0"/>
                <w:szCs w:val="21"/>
              </w:rPr>
              <w:t>K</w:t>
            </w:r>
            <w:r>
              <w:rPr>
                <w:color w:val="1A171C"/>
                <w:kern w:val="0"/>
                <w:szCs w:val="21"/>
                <w:vertAlign w:val="subscript"/>
              </w:rPr>
              <w:t>2</w:t>
            </w:r>
            <w:r>
              <w:rPr>
                <w:color w:val="1A171C"/>
                <w:kern w:val="0"/>
                <w:szCs w:val="21"/>
              </w:rPr>
              <w:t>CO</w:t>
            </w:r>
            <w:r>
              <w:rPr>
                <w:color w:val="1A171C"/>
                <w:kern w:val="0"/>
                <w:szCs w:val="21"/>
                <w:vertAlign w:val="subscript"/>
              </w:rPr>
              <w:t>3</w:t>
            </w:r>
          </w:p>
        </w:tc>
        <w:tc>
          <w:tcPr>
            <w:tcW w:w="4277" w:type="dxa"/>
            <w:vAlign w:val="center"/>
          </w:tcPr>
          <w:p w14:paraId="1DA7691B" w14:textId="77777777" w:rsidR="00CF0B0D" w:rsidRDefault="00000000">
            <w:pPr>
              <w:jc w:val="center"/>
              <w:rPr>
                <w:kern w:val="0"/>
                <w:szCs w:val="21"/>
              </w:rPr>
            </w:pPr>
            <w:r>
              <w:rPr>
                <w:color w:val="1A171C"/>
                <w:kern w:val="0"/>
                <w:szCs w:val="21"/>
              </w:rPr>
              <w:t>0.318</w:t>
            </w:r>
          </w:p>
        </w:tc>
      </w:tr>
      <w:tr w:rsidR="00CF0B0D" w14:paraId="13CA9D90" w14:textId="77777777">
        <w:trPr>
          <w:trHeight w:val="382"/>
          <w:jc w:val="center"/>
        </w:trPr>
        <w:tc>
          <w:tcPr>
            <w:tcW w:w="4257" w:type="dxa"/>
            <w:vAlign w:val="center"/>
          </w:tcPr>
          <w:p w14:paraId="28492A7B" w14:textId="77777777" w:rsidR="00CF0B0D" w:rsidRDefault="00000000">
            <w:pPr>
              <w:jc w:val="center"/>
              <w:rPr>
                <w:kern w:val="0"/>
                <w:szCs w:val="21"/>
              </w:rPr>
            </w:pPr>
            <w:r>
              <w:rPr>
                <w:color w:val="1A171C"/>
                <w:kern w:val="0"/>
                <w:szCs w:val="21"/>
              </w:rPr>
              <w:t>SrCO</w:t>
            </w:r>
            <w:r>
              <w:rPr>
                <w:color w:val="1A171C"/>
                <w:kern w:val="0"/>
                <w:szCs w:val="21"/>
                <w:vertAlign w:val="subscript"/>
              </w:rPr>
              <w:t>3</w:t>
            </w:r>
          </w:p>
        </w:tc>
        <w:tc>
          <w:tcPr>
            <w:tcW w:w="4277" w:type="dxa"/>
            <w:vAlign w:val="center"/>
          </w:tcPr>
          <w:p w14:paraId="19EF7E3D" w14:textId="77777777" w:rsidR="00CF0B0D" w:rsidRDefault="00000000">
            <w:pPr>
              <w:jc w:val="center"/>
              <w:rPr>
                <w:kern w:val="0"/>
                <w:szCs w:val="21"/>
              </w:rPr>
            </w:pPr>
            <w:r>
              <w:rPr>
                <w:color w:val="1A171C"/>
                <w:kern w:val="0"/>
                <w:szCs w:val="21"/>
              </w:rPr>
              <w:t>0.298</w:t>
            </w:r>
          </w:p>
        </w:tc>
      </w:tr>
      <w:tr w:rsidR="00CF0B0D" w14:paraId="12565796" w14:textId="77777777">
        <w:trPr>
          <w:trHeight w:val="382"/>
          <w:jc w:val="center"/>
        </w:trPr>
        <w:tc>
          <w:tcPr>
            <w:tcW w:w="4257" w:type="dxa"/>
            <w:vAlign w:val="center"/>
          </w:tcPr>
          <w:p w14:paraId="5F0B6804" w14:textId="77777777" w:rsidR="00CF0B0D" w:rsidRDefault="00000000">
            <w:pPr>
              <w:jc w:val="center"/>
              <w:rPr>
                <w:kern w:val="0"/>
                <w:szCs w:val="21"/>
              </w:rPr>
            </w:pPr>
            <w:r>
              <w:rPr>
                <w:color w:val="1A171C"/>
                <w:kern w:val="0"/>
                <w:szCs w:val="21"/>
              </w:rPr>
              <w:t>NaHCO</w:t>
            </w:r>
            <w:r>
              <w:rPr>
                <w:color w:val="1A171C"/>
                <w:kern w:val="0"/>
                <w:szCs w:val="21"/>
                <w:vertAlign w:val="subscript"/>
              </w:rPr>
              <w:t>3</w:t>
            </w:r>
          </w:p>
        </w:tc>
        <w:tc>
          <w:tcPr>
            <w:tcW w:w="4277" w:type="dxa"/>
            <w:vAlign w:val="center"/>
          </w:tcPr>
          <w:p w14:paraId="53A23EF6" w14:textId="77777777" w:rsidR="00CF0B0D" w:rsidRDefault="00000000">
            <w:pPr>
              <w:jc w:val="center"/>
              <w:rPr>
                <w:kern w:val="0"/>
                <w:szCs w:val="21"/>
              </w:rPr>
            </w:pPr>
            <w:r>
              <w:rPr>
                <w:color w:val="1A171C"/>
                <w:kern w:val="0"/>
                <w:szCs w:val="21"/>
              </w:rPr>
              <w:t>0.524</w:t>
            </w:r>
          </w:p>
        </w:tc>
      </w:tr>
      <w:tr w:rsidR="00CF0B0D" w14:paraId="094B1D03" w14:textId="77777777">
        <w:trPr>
          <w:trHeight w:val="382"/>
          <w:jc w:val="center"/>
        </w:trPr>
        <w:tc>
          <w:tcPr>
            <w:tcW w:w="4257" w:type="dxa"/>
            <w:vAlign w:val="center"/>
          </w:tcPr>
          <w:p w14:paraId="156ABE68" w14:textId="77777777" w:rsidR="00CF0B0D" w:rsidRDefault="00000000">
            <w:pPr>
              <w:jc w:val="center"/>
              <w:rPr>
                <w:kern w:val="0"/>
                <w:szCs w:val="21"/>
              </w:rPr>
            </w:pPr>
            <w:r>
              <w:rPr>
                <w:color w:val="1A171C"/>
                <w:kern w:val="0"/>
                <w:szCs w:val="21"/>
              </w:rPr>
              <w:t>FeCO</w:t>
            </w:r>
            <w:r>
              <w:rPr>
                <w:color w:val="1A171C"/>
                <w:kern w:val="0"/>
                <w:szCs w:val="21"/>
                <w:vertAlign w:val="subscript"/>
              </w:rPr>
              <w:t>3</w:t>
            </w:r>
          </w:p>
        </w:tc>
        <w:tc>
          <w:tcPr>
            <w:tcW w:w="4277" w:type="dxa"/>
            <w:vAlign w:val="center"/>
          </w:tcPr>
          <w:p w14:paraId="3B175600" w14:textId="77777777" w:rsidR="00CF0B0D" w:rsidRDefault="00000000">
            <w:pPr>
              <w:jc w:val="center"/>
              <w:rPr>
                <w:kern w:val="0"/>
                <w:szCs w:val="21"/>
              </w:rPr>
            </w:pPr>
            <w:r>
              <w:rPr>
                <w:color w:val="1A171C"/>
                <w:kern w:val="0"/>
                <w:szCs w:val="21"/>
              </w:rPr>
              <w:t>0.380</w:t>
            </w:r>
          </w:p>
        </w:tc>
      </w:tr>
      <w:tr w:rsidR="00CF0B0D" w14:paraId="4D0B48CA" w14:textId="77777777">
        <w:trPr>
          <w:trHeight w:val="382"/>
          <w:jc w:val="center"/>
        </w:trPr>
        <w:tc>
          <w:tcPr>
            <w:tcW w:w="4257" w:type="dxa"/>
            <w:vAlign w:val="center"/>
          </w:tcPr>
          <w:p w14:paraId="21A4BBDB" w14:textId="77777777" w:rsidR="00CF0B0D" w:rsidRDefault="00000000">
            <w:pPr>
              <w:jc w:val="center"/>
              <w:rPr>
                <w:color w:val="1A171C"/>
                <w:kern w:val="0"/>
                <w:szCs w:val="21"/>
              </w:rPr>
            </w:pPr>
            <w:proofErr w:type="spellStart"/>
            <w:proofErr w:type="gramStart"/>
            <w:r>
              <w:rPr>
                <w:rFonts w:hint="eastAsia"/>
                <w:color w:val="1A171C"/>
                <w:kern w:val="0"/>
                <w:szCs w:val="21"/>
              </w:rPr>
              <w:t>C</w:t>
            </w:r>
            <w:r>
              <w:rPr>
                <w:color w:val="1A171C"/>
                <w:kern w:val="0"/>
                <w:szCs w:val="21"/>
              </w:rPr>
              <w:t>aMg</w:t>
            </w:r>
            <w:proofErr w:type="spellEnd"/>
            <w:r>
              <w:rPr>
                <w:color w:val="1A171C"/>
                <w:kern w:val="0"/>
                <w:szCs w:val="21"/>
              </w:rPr>
              <w:t>(</w:t>
            </w:r>
            <w:proofErr w:type="gramEnd"/>
            <w:r>
              <w:rPr>
                <w:color w:val="1A171C"/>
                <w:kern w:val="0"/>
                <w:szCs w:val="21"/>
              </w:rPr>
              <w:t>CO</w:t>
            </w:r>
            <w:r>
              <w:rPr>
                <w:color w:val="1A171C"/>
                <w:kern w:val="0"/>
                <w:szCs w:val="21"/>
                <w:vertAlign w:val="subscript"/>
              </w:rPr>
              <w:t>3</w:t>
            </w:r>
            <w:r>
              <w:rPr>
                <w:color w:val="1A171C"/>
                <w:kern w:val="0"/>
                <w:szCs w:val="21"/>
              </w:rPr>
              <w:t>)</w:t>
            </w:r>
            <w:r>
              <w:rPr>
                <w:color w:val="1A171C"/>
                <w:kern w:val="0"/>
                <w:szCs w:val="21"/>
                <w:vertAlign w:val="subscript"/>
              </w:rPr>
              <w:t>2</w:t>
            </w:r>
          </w:p>
        </w:tc>
        <w:tc>
          <w:tcPr>
            <w:tcW w:w="4277" w:type="dxa"/>
            <w:vAlign w:val="center"/>
          </w:tcPr>
          <w:p w14:paraId="47C78A23" w14:textId="77777777" w:rsidR="00CF0B0D" w:rsidRDefault="00000000">
            <w:pPr>
              <w:jc w:val="center"/>
              <w:rPr>
                <w:color w:val="1A171C"/>
                <w:kern w:val="0"/>
                <w:szCs w:val="21"/>
              </w:rPr>
            </w:pPr>
            <w:r>
              <w:rPr>
                <w:rFonts w:hint="eastAsia"/>
                <w:color w:val="1A171C"/>
                <w:kern w:val="0"/>
                <w:szCs w:val="21"/>
              </w:rPr>
              <w:t>0</w:t>
            </w:r>
            <w:r>
              <w:rPr>
                <w:color w:val="1A171C"/>
                <w:kern w:val="0"/>
                <w:szCs w:val="21"/>
              </w:rPr>
              <w:t>.477</w:t>
            </w:r>
          </w:p>
        </w:tc>
      </w:tr>
      <w:tr w:rsidR="00CF0B0D" w14:paraId="7AD1D6E5" w14:textId="77777777">
        <w:trPr>
          <w:trHeight w:val="382"/>
          <w:jc w:val="center"/>
        </w:trPr>
        <w:tc>
          <w:tcPr>
            <w:tcW w:w="4257" w:type="dxa"/>
            <w:vAlign w:val="center"/>
          </w:tcPr>
          <w:p w14:paraId="44F452B0" w14:textId="77777777" w:rsidR="00CF0B0D" w:rsidRDefault="00000000">
            <w:pPr>
              <w:jc w:val="center"/>
              <w:rPr>
                <w:color w:val="1A171C"/>
                <w:kern w:val="0"/>
                <w:szCs w:val="21"/>
              </w:rPr>
            </w:pPr>
            <w:r>
              <w:rPr>
                <w:rFonts w:hint="eastAsia"/>
                <w:color w:val="1A171C"/>
                <w:kern w:val="0"/>
                <w:szCs w:val="21"/>
              </w:rPr>
              <w:t>M</w:t>
            </w:r>
            <w:r>
              <w:rPr>
                <w:color w:val="1A171C"/>
                <w:kern w:val="0"/>
                <w:szCs w:val="21"/>
              </w:rPr>
              <w:t>nCO</w:t>
            </w:r>
            <w:r>
              <w:rPr>
                <w:color w:val="1A171C"/>
                <w:kern w:val="0"/>
                <w:szCs w:val="21"/>
                <w:vertAlign w:val="subscript"/>
              </w:rPr>
              <w:t>3</w:t>
            </w:r>
          </w:p>
        </w:tc>
        <w:tc>
          <w:tcPr>
            <w:tcW w:w="4277" w:type="dxa"/>
            <w:vAlign w:val="center"/>
          </w:tcPr>
          <w:p w14:paraId="6C14F397" w14:textId="77777777" w:rsidR="00CF0B0D" w:rsidRDefault="00000000">
            <w:pPr>
              <w:jc w:val="center"/>
              <w:rPr>
                <w:color w:val="1A171C"/>
                <w:kern w:val="0"/>
                <w:szCs w:val="21"/>
              </w:rPr>
            </w:pPr>
            <w:r>
              <w:rPr>
                <w:rFonts w:hint="eastAsia"/>
                <w:color w:val="1A171C"/>
                <w:kern w:val="0"/>
                <w:szCs w:val="21"/>
              </w:rPr>
              <w:t>0</w:t>
            </w:r>
            <w:r>
              <w:rPr>
                <w:color w:val="1A171C"/>
                <w:kern w:val="0"/>
                <w:szCs w:val="21"/>
              </w:rPr>
              <w:t>.383</w:t>
            </w:r>
          </w:p>
        </w:tc>
      </w:tr>
    </w:tbl>
    <w:p w14:paraId="34524CD7" w14:textId="6556BB7F" w:rsidR="00CF0B0D" w:rsidRDefault="00CF0B0D">
      <w:pPr>
        <w:widowControl/>
        <w:kinsoku w:val="0"/>
        <w:autoSpaceDE w:val="0"/>
        <w:autoSpaceDN w:val="0"/>
        <w:adjustRightInd w:val="0"/>
        <w:snapToGrid w:val="0"/>
        <w:jc w:val="left"/>
        <w:textAlignment w:val="baseline"/>
        <w:rPr>
          <w:rFonts w:ascii="Arial" w:hAnsi="Arial" w:cs="Arial"/>
          <w:color w:val="000000"/>
          <w:kern w:val="0"/>
          <w:szCs w:val="21"/>
        </w:rPr>
      </w:pPr>
    </w:p>
    <w:p w14:paraId="57857BF9" w14:textId="663B833E" w:rsidR="00CF0B0D" w:rsidRDefault="00000000">
      <w:pPr>
        <w:spacing w:beforeLines="50" w:before="156" w:afterLines="50" w:after="156"/>
        <w:ind w:right="210"/>
        <w:jc w:val="center"/>
        <w:rPr>
          <w:rFonts w:eastAsia="黑体"/>
          <w:szCs w:val="21"/>
        </w:rPr>
      </w:pPr>
      <w:r>
        <w:rPr>
          <w:rFonts w:eastAsia="黑体" w:hint="eastAsia"/>
          <w:szCs w:val="21"/>
        </w:rPr>
        <w:t>表</w:t>
      </w:r>
      <w:r>
        <w:rPr>
          <w:rFonts w:eastAsia="黑体"/>
          <w:szCs w:val="21"/>
        </w:rPr>
        <w:t>B.</w:t>
      </w:r>
      <w:r w:rsidR="00D24A86">
        <w:rPr>
          <w:rFonts w:eastAsia="黑体" w:hint="eastAsia"/>
          <w:szCs w:val="21"/>
        </w:rPr>
        <w:t>3</w:t>
      </w:r>
      <w:r>
        <w:rPr>
          <w:rFonts w:eastAsia="黑体"/>
          <w:szCs w:val="21"/>
        </w:rPr>
        <w:t xml:space="preserve"> </w:t>
      </w:r>
      <w:r>
        <w:rPr>
          <w:rFonts w:eastAsia="黑体" w:hint="eastAsia"/>
          <w:szCs w:val="21"/>
        </w:rPr>
        <w:t>饱和蒸汽热</w:t>
      </w:r>
      <w:proofErr w:type="gramStart"/>
      <w:r>
        <w:rPr>
          <w:rFonts w:eastAsia="黑体" w:hint="eastAsia"/>
          <w:szCs w:val="21"/>
        </w:rPr>
        <w:t>焓</w:t>
      </w:r>
      <w:proofErr w:type="gramEnd"/>
      <w:r>
        <w:rPr>
          <w:rFonts w:eastAsia="黑体" w:hint="eastAsia"/>
          <w:szCs w:val="21"/>
        </w:rPr>
        <w:t>表</w:t>
      </w:r>
    </w:p>
    <w:tbl>
      <w:tblPr>
        <w:tblW w:w="4459" w:type="pct"/>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1273"/>
        <w:gridCol w:w="1468"/>
        <w:gridCol w:w="1505"/>
        <w:gridCol w:w="1430"/>
        <w:gridCol w:w="1398"/>
      </w:tblGrid>
      <w:tr w:rsidR="00CF0B0D" w14:paraId="1E06CCB7" w14:textId="77777777">
        <w:trPr>
          <w:tblHeader/>
        </w:trPr>
        <w:tc>
          <w:tcPr>
            <w:tcW w:w="756" w:type="pct"/>
            <w:tcBorders>
              <w:top w:val="single" w:sz="4" w:space="0" w:color="auto"/>
              <w:left w:val="single" w:sz="4" w:space="0" w:color="auto"/>
              <w:bottom w:val="single" w:sz="4" w:space="0" w:color="auto"/>
              <w:right w:val="single" w:sz="4" w:space="0" w:color="auto"/>
            </w:tcBorders>
            <w:vAlign w:val="center"/>
          </w:tcPr>
          <w:p w14:paraId="36F1ED14" w14:textId="77777777" w:rsidR="00CF0B0D" w:rsidRDefault="00000000">
            <w:pPr>
              <w:widowControl/>
              <w:jc w:val="center"/>
              <w:rPr>
                <w:color w:val="000000"/>
                <w:kern w:val="0"/>
                <w:sz w:val="18"/>
                <w:szCs w:val="18"/>
              </w:rPr>
            </w:pPr>
            <w:r>
              <w:rPr>
                <w:color w:val="000000"/>
                <w:kern w:val="0"/>
                <w:sz w:val="18"/>
                <w:szCs w:val="18"/>
              </w:rPr>
              <w:t>压力</w:t>
            </w:r>
          </w:p>
          <w:p w14:paraId="7A20E823" w14:textId="77777777" w:rsidR="00CF0B0D" w:rsidRDefault="00000000">
            <w:pPr>
              <w:widowControl/>
              <w:jc w:val="center"/>
              <w:rPr>
                <w:kern w:val="0"/>
                <w:sz w:val="18"/>
                <w:szCs w:val="18"/>
              </w:rPr>
            </w:pPr>
            <w:r>
              <w:rPr>
                <w:bCs/>
                <w:color w:val="000000"/>
                <w:kern w:val="0"/>
                <w:sz w:val="18"/>
                <w:szCs w:val="18"/>
              </w:rPr>
              <w:t>MPa</w:t>
            </w:r>
          </w:p>
        </w:tc>
        <w:tc>
          <w:tcPr>
            <w:tcW w:w="764" w:type="pct"/>
            <w:tcBorders>
              <w:top w:val="single" w:sz="4" w:space="0" w:color="auto"/>
              <w:left w:val="single" w:sz="4" w:space="0" w:color="auto"/>
              <w:bottom w:val="single" w:sz="4" w:space="0" w:color="auto"/>
              <w:right w:val="single" w:sz="4" w:space="0" w:color="auto"/>
            </w:tcBorders>
            <w:vAlign w:val="center"/>
          </w:tcPr>
          <w:p w14:paraId="5B7678AE" w14:textId="77777777" w:rsidR="00CF0B0D" w:rsidRDefault="00000000">
            <w:pPr>
              <w:widowControl/>
              <w:jc w:val="center"/>
              <w:rPr>
                <w:color w:val="000000"/>
                <w:kern w:val="0"/>
                <w:sz w:val="18"/>
                <w:szCs w:val="18"/>
              </w:rPr>
            </w:pPr>
            <w:r>
              <w:rPr>
                <w:color w:val="000000"/>
                <w:kern w:val="0"/>
                <w:sz w:val="18"/>
                <w:szCs w:val="18"/>
              </w:rPr>
              <w:t>温度</w:t>
            </w:r>
          </w:p>
          <w:p w14:paraId="6B008FB0" w14:textId="77777777" w:rsidR="00CF0B0D" w:rsidRDefault="00000000">
            <w:pPr>
              <w:widowControl/>
              <w:jc w:val="center"/>
              <w:rPr>
                <w:kern w:val="0"/>
                <w:sz w:val="18"/>
                <w:szCs w:val="18"/>
              </w:rPr>
            </w:pPr>
            <w:r>
              <w:rPr>
                <w:color w:val="000000"/>
                <w:kern w:val="0"/>
                <w:sz w:val="18"/>
                <w:szCs w:val="18"/>
              </w:rPr>
              <w:t>℃</w:t>
            </w:r>
          </w:p>
        </w:tc>
        <w:tc>
          <w:tcPr>
            <w:tcW w:w="880" w:type="pct"/>
            <w:tcBorders>
              <w:top w:val="single" w:sz="4" w:space="0" w:color="auto"/>
              <w:left w:val="single" w:sz="4" w:space="0" w:color="auto"/>
              <w:bottom w:val="single" w:sz="4" w:space="0" w:color="auto"/>
              <w:right w:val="single" w:sz="4" w:space="0" w:color="auto"/>
            </w:tcBorders>
            <w:vAlign w:val="center"/>
          </w:tcPr>
          <w:p w14:paraId="0F954309" w14:textId="77777777" w:rsidR="00CF0B0D" w:rsidRDefault="00000000">
            <w:pPr>
              <w:widowControl/>
              <w:jc w:val="center"/>
              <w:rPr>
                <w:color w:val="000000"/>
                <w:kern w:val="0"/>
                <w:sz w:val="18"/>
                <w:szCs w:val="18"/>
              </w:rPr>
            </w:pPr>
            <w:proofErr w:type="gramStart"/>
            <w:r>
              <w:rPr>
                <w:color w:val="000000"/>
                <w:kern w:val="0"/>
                <w:sz w:val="18"/>
                <w:szCs w:val="18"/>
              </w:rPr>
              <w:t>焓</w:t>
            </w:r>
            <w:proofErr w:type="gramEnd"/>
          </w:p>
          <w:p w14:paraId="6C39598D" w14:textId="77777777" w:rsidR="00CF0B0D" w:rsidRDefault="00000000">
            <w:pPr>
              <w:widowControl/>
              <w:jc w:val="center"/>
              <w:rPr>
                <w:kern w:val="0"/>
                <w:sz w:val="18"/>
                <w:szCs w:val="18"/>
              </w:rPr>
            </w:pPr>
            <w:r>
              <w:rPr>
                <w:bCs/>
                <w:color w:val="000000"/>
                <w:kern w:val="0"/>
                <w:sz w:val="18"/>
                <w:szCs w:val="18"/>
              </w:rPr>
              <w:t>kJ/kg</w:t>
            </w:r>
          </w:p>
        </w:tc>
        <w:tc>
          <w:tcPr>
            <w:tcW w:w="902" w:type="pct"/>
            <w:tcBorders>
              <w:top w:val="single" w:sz="4" w:space="0" w:color="auto"/>
              <w:left w:val="single" w:sz="4" w:space="0" w:color="auto"/>
              <w:bottom w:val="single" w:sz="4" w:space="0" w:color="auto"/>
              <w:right w:val="single" w:sz="4" w:space="0" w:color="auto"/>
            </w:tcBorders>
            <w:vAlign w:val="center"/>
          </w:tcPr>
          <w:p w14:paraId="6F2D79A5" w14:textId="77777777" w:rsidR="00CF0B0D" w:rsidRDefault="00000000">
            <w:pPr>
              <w:widowControl/>
              <w:jc w:val="center"/>
              <w:rPr>
                <w:color w:val="000000"/>
                <w:kern w:val="0"/>
                <w:sz w:val="18"/>
                <w:szCs w:val="18"/>
              </w:rPr>
            </w:pPr>
            <w:r>
              <w:rPr>
                <w:color w:val="000000"/>
                <w:kern w:val="0"/>
                <w:sz w:val="18"/>
                <w:szCs w:val="18"/>
              </w:rPr>
              <w:t>压力</w:t>
            </w:r>
          </w:p>
          <w:p w14:paraId="3EA09FDC" w14:textId="77777777" w:rsidR="00CF0B0D" w:rsidRDefault="00000000">
            <w:pPr>
              <w:widowControl/>
              <w:jc w:val="center"/>
              <w:rPr>
                <w:kern w:val="0"/>
                <w:sz w:val="18"/>
                <w:szCs w:val="18"/>
              </w:rPr>
            </w:pPr>
            <w:r>
              <w:rPr>
                <w:bCs/>
                <w:color w:val="000000"/>
                <w:kern w:val="0"/>
                <w:sz w:val="18"/>
                <w:szCs w:val="18"/>
              </w:rPr>
              <w:t>MPa</w:t>
            </w:r>
          </w:p>
        </w:tc>
        <w:tc>
          <w:tcPr>
            <w:tcW w:w="857" w:type="pct"/>
            <w:tcBorders>
              <w:top w:val="single" w:sz="4" w:space="0" w:color="auto"/>
              <w:left w:val="single" w:sz="4" w:space="0" w:color="auto"/>
              <w:bottom w:val="single" w:sz="4" w:space="0" w:color="auto"/>
              <w:right w:val="single" w:sz="4" w:space="0" w:color="auto"/>
            </w:tcBorders>
            <w:vAlign w:val="center"/>
          </w:tcPr>
          <w:p w14:paraId="33218A92" w14:textId="77777777" w:rsidR="00CF0B0D" w:rsidRDefault="00000000">
            <w:pPr>
              <w:widowControl/>
              <w:jc w:val="center"/>
              <w:rPr>
                <w:color w:val="000000"/>
                <w:kern w:val="0"/>
                <w:sz w:val="18"/>
                <w:szCs w:val="18"/>
              </w:rPr>
            </w:pPr>
            <w:r>
              <w:rPr>
                <w:color w:val="000000"/>
                <w:kern w:val="0"/>
                <w:sz w:val="18"/>
                <w:szCs w:val="18"/>
              </w:rPr>
              <w:t>温度</w:t>
            </w:r>
          </w:p>
          <w:p w14:paraId="28CDE01A" w14:textId="77777777" w:rsidR="00CF0B0D" w:rsidRDefault="00000000">
            <w:pPr>
              <w:widowControl/>
              <w:jc w:val="center"/>
              <w:rPr>
                <w:kern w:val="0"/>
                <w:sz w:val="18"/>
                <w:szCs w:val="18"/>
              </w:rPr>
            </w:pPr>
            <w:r>
              <w:rPr>
                <w:color w:val="000000"/>
                <w:kern w:val="0"/>
                <w:sz w:val="18"/>
                <w:szCs w:val="18"/>
              </w:rPr>
              <w:t>℃</w:t>
            </w:r>
          </w:p>
        </w:tc>
        <w:tc>
          <w:tcPr>
            <w:tcW w:w="838" w:type="pct"/>
            <w:tcBorders>
              <w:top w:val="single" w:sz="4" w:space="0" w:color="auto"/>
              <w:left w:val="single" w:sz="4" w:space="0" w:color="auto"/>
              <w:bottom w:val="single" w:sz="4" w:space="0" w:color="auto"/>
              <w:right w:val="single" w:sz="4" w:space="0" w:color="auto"/>
            </w:tcBorders>
            <w:vAlign w:val="center"/>
          </w:tcPr>
          <w:p w14:paraId="7D1B0FD9" w14:textId="77777777" w:rsidR="00CF0B0D" w:rsidRDefault="00000000">
            <w:pPr>
              <w:widowControl/>
              <w:jc w:val="center"/>
              <w:rPr>
                <w:color w:val="000000"/>
                <w:kern w:val="0"/>
                <w:sz w:val="18"/>
                <w:szCs w:val="18"/>
              </w:rPr>
            </w:pPr>
            <w:proofErr w:type="gramStart"/>
            <w:r>
              <w:rPr>
                <w:color w:val="000000"/>
                <w:kern w:val="0"/>
                <w:sz w:val="18"/>
                <w:szCs w:val="18"/>
              </w:rPr>
              <w:t>焓</w:t>
            </w:r>
            <w:proofErr w:type="gramEnd"/>
          </w:p>
          <w:p w14:paraId="123BDFD6" w14:textId="77777777" w:rsidR="00CF0B0D" w:rsidRDefault="00000000">
            <w:pPr>
              <w:widowControl/>
              <w:jc w:val="center"/>
              <w:rPr>
                <w:kern w:val="0"/>
                <w:sz w:val="18"/>
                <w:szCs w:val="18"/>
              </w:rPr>
            </w:pPr>
            <w:r>
              <w:rPr>
                <w:bCs/>
                <w:color w:val="000000"/>
                <w:kern w:val="0"/>
                <w:sz w:val="18"/>
                <w:szCs w:val="18"/>
              </w:rPr>
              <w:t>kJ/kg</w:t>
            </w:r>
          </w:p>
        </w:tc>
      </w:tr>
      <w:tr w:rsidR="00CF0B0D" w14:paraId="13F46964" w14:textId="77777777">
        <w:tc>
          <w:tcPr>
            <w:tcW w:w="756" w:type="pct"/>
            <w:tcBorders>
              <w:top w:val="single" w:sz="4" w:space="0" w:color="auto"/>
              <w:left w:val="single" w:sz="4" w:space="0" w:color="auto"/>
              <w:bottom w:val="single" w:sz="4" w:space="0" w:color="auto"/>
              <w:right w:val="single" w:sz="4" w:space="0" w:color="auto"/>
            </w:tcBorders>
            <w:vAlign w:val="center"/>
          </w:tcPr>
          <w:p w14:paraId="05E85643" w14:textId="77777777" w:rsidR="00CF0B0D" w:rsidRDefault="00000000">
            <w:pPr>
              <w:widowControl/>
              <w:jc w:val="center"/>
              <w:rPr>
                <w:kern w:val="0"/>
                <w:sz w:val="18"/>
                <w:szCs w:val="18"/>
              </w:rPr>
            </w:pPr>
            <w:r>
              <w:rPr>
                <w:color w:val="000000"/>
                <w:kern w:val="0"/>
                <w:sz w:val="18"/>
                <w:szCs w:val="18"/>
              </w:rPr>
              <w:t>0.001</w:t>
            </w:r>
          </w:p>
        </w:tc>
        <w:tc>
          <w:tcPr>
            <w:tcW w:w="764" w:type="pct"/>
            <w:tcBorders>
              <w:top w:val="single" w:sz="4" w:space="0" w:color="auto"/>
              <w:left w:val="single" w:sz="4" w:space="0" w:color="auto"/>
              <w:bottom w:val="single" w:sz="4" w:space="0" w:color="auto"/>
              <w:right w:val="single" w:sz="4" w:space="0" w:color="auto"/>
            </w:tcBorders>
            <w:vAlign w:val="center"/>
          </w:tcPr>
          <w:p w14:paraId="3D41EA48" w14:textId="77777777" w:rsidR="00CF0B0D" w:rsidRDefault="00000000">
            <w:pPr>
              <w:widowControl/>
              <w:jc w:val="center"/>
              <w:rPr>
                <w:kern w:val="0"/>
                <w:sz w:val="18"/>
                <w:szCs w:val="18"/>
              </w:rPr>
            </w:pPr>
            <w:r>
              <w:rPr>
                <w:color w:val="000000"/>
                <w:kern w:val="0"/>
                <w:sz w:val="18"/>
                <w:szCs w:val="18"/>
              </w:rPr>
              <w:t>6.98</w:t>
            </w:r>
          </w:p>
        </w:tc>
        <w:tc>
          <w:tcPr>
            <w:tcW w:w="880" w:type="pct"/>
            <w:tcBorders>
              <w:top w:val="single" w:sz="4" w:space="0" w:color="auto"/>
              <w:left w:val="single" w:sz="4" w:space="0" w:color="auto"/>
              <w:bottom w:val="single" w:sz="4" w:space="0" w:color="auto"/>
              <w:right w:val="single" w:sz="4" w:space="0" w:color="auto"/>
            </w:tcBorders>
            <w:vAlign w:val="center"/>
          </w:tcPr>
          <w:p w14:paraId="24C5B0DD" w14:textId="77777777" w:rsidR="00CF0B0D" w:rsidRDefault="00000000">
            <w:pPr>
              <w:widowControl/>
              <w:jc w:val="center"/>
              <w:rPr>
                <w:kern w:val="0"/>
                <w:sz w:val="18"/>
                <w:szCs w:val="18"/>
              </w:rPr>
            </w:pPr>
            <w:r>
              <w:rPr>
                <w:color w:val="000000"/>
                <w:kern w:val="0"/>
                <w:sz w:val="18"/>
                <w:szCs w:val="18"/>
              </w:rPr>
              <w:t>2513.8</w:t>
            </w:r>
          </w:p>
        </w:tc>
        <w:tc>
          <w:tcPr>
            <w:tcW w:w="902" w:type="pct"/>
            <w:tcBorders>
              <w:top w:val="single" w:sz="4" w:space="0" w:color="auto"/>
              <w:left w:val="single" w:sz="4" w:space="0" w:color="auto"/>
              <w:bottom w:val="single" w:sz="4" w:space="0" w:color="auto"/>
              <w:right w:val="single" w:sz="4" w:space="0" w:color="auto"/>
            </w:tcBorders>
            <w:vAlign w:val="center"/>
          </w:tcPr>
          <w:p w14:paraId="4F1EC68E" w14:textId="77777777" w:rsidR="00CF0B0D" w:rsidRDefault="00000000">
            <w:pPr>
              <w:widowControl/>
              <w:jc w:val="center"/>
              <w:rPr>
                <w:kern w:val="0"/>
                <w:sz w:val="18"/>
                <w:szCs w:val="18"/>
              </w:rPr>
            </w:pPr>
            <w:r>
              <w:rPr>
                <w:color w:val="000000"/>
                <w:kern w:val="0"/>
                <w:sz w:val="18"/>
                <w:szCs w:val="18"/>
              </w:rPr>
              <w:t>1.00</w:t>
            </w:r>
          </w:p>
        </w:tc>
        <w:tc>
          <w:tcPr>
            <w:tcW w:w="857" w:type="pct"/>
            <w:tcBorders>
              <w:top w:val="single" w:sz="4" w:space="0" w:color="auto"/>
              <w:left w:val="single" w:sz="4" w:space="0" w:color="auto"/>
              <w:bottom w:val="single" w:sz="4" w:space="0" w:color="auto"/>
              <w:right w:val="single" w:sz="4" w:space="0" w:color="auto"/>
            </w:tcBorders>
            <w:vAlign w:val="center"/>
          </w:tcPr>
          <w:p w14:paraId="6AB41F3C" w14:textId="77777777" w:rsidR="00CF0B0D" w:rsidRDefault="00000000">
            <w:pPr>
              <w:widowControl/>
              <w:jc w:val="center"/>
              <w:rPr>
                <w:kern w:val="0"/>
                <w:sz w:val="18"/>
                <w:szCs w:val="18"/>
              </w:rPr>
            </w:pPr>
            <w:r>
              <w:rPr>
                <w:color w:val="000000"/>
                <w:kern w:val="0"/>
                <w:sz w:val="18"/>
                <w:szCs w:val="18"/>
              </w:rPr>
              <w:t>179.88</w:t>
            </w:r>
          </w:p>
        </w:tc>
        <w:tc>
          <w:tcPr>
            <w:tcW w:w="838" w:type="pct"/>
            <w:tcBorders>
              <w:top w:val="single" w:sz="4" w:space="0" w:color="auto"/>
              <w:left w:val="single" w:sz="4" w:space="0" w:color="auto"/>
              <w:bottom w:val="single" w:sz="4" w:space="0" w:color="auto"/>
              <w:right w:val="single" w:sz="4" w:space="0" w:color="auto"/>
            </w:tcBorders>
            <w:vAlign w:val="center"/>
          </w:tcPr>
          <w:p w14:paraId="1B1F1EFC" w14:textId="77777777" w:rsidR="00CF0B0D" w:rsidRDefault="00000000">
            <w:pPr>
              <w:widowControl/>
              <w:jc w:val="center"/>
              <w:rPr>
                <w:kern w:val="0"/>
                <w:sz w:val="18"/>
                <w:szCs w:val="18"/>
              </w:rPr>
            </w:pPr>
            <w:r>
              <w:rPr>
                <w:color w:val="000000"/>
                <w:kern w:val="0"/>
                <w:sz w:val="18"/>
                <w:szCs w:val="18"/>
              </w:rPr>
              <w:t>2777.0</w:t>
            </w:r>
          </w:p>
        </w:tc>
      </w:tr>
      <w:tr w:rsidR="00CF0B0D" w14:paraId="7E3C19A4" w14:textId="77777777">
        <w:tc>
          <w:tcPr>
            <w:tcW w:w="756" w:type="pct"/>
            <w:tcBorders>
              <w:top w:val="single" w:sz="4" w:space="0" w:color="auto"/>
              <w:left w:val="single" w:sz="4" w:space="0" w:color="auto"/>
              <w:bottom w:val="single" w:sz="4" w:space="0" w:color="auto"/>
              <w:right w:val="single" w:sz="4" w:space="0" w:color="auto"/>
            </w:tcBorders>
            <w:vAlign w:val="center"/>
          </w:tcPr>
          <w:p w14:paraId="227BCB84" w14:textId="77777777" w:rsidR="00CF0B0D" w:rsidRDefault="00000000">
            <w:pPr>
              <w:widowControl/>
              <w:jc w:val="center"/>
              <w:rPr>
                <w:kern w:val="0"/>
                <w:sz w:val="18"/>
                <w:szCs w:val="18"/>
              </w:rPr>
            </w:pPr>
            <w:r>
              <w:rPr>
                <w:color w:val="000000"/>
                <w:kern w:val="0"/>
                <w:sz w:val="18"/>
                <w:szCs w:val="18"/>
              </w:rPr>
              <w:lastRenderedPageBreak/>
              <w:t>0.002</w:t>
            </w:r>
          </w:p>
        </w:tc>
        <w:tc>
          <w:tcPr>
            <w:tcW w:w="764" w:type="pct"/>
            <w:tcBorders>
              <w:top w:val="single" w:sz="4" w:space="0" w:color="auto"/>
              <w:left w:val="single" w:sz="4" w:space="0" w:color="auto"/>
              <w:bottom w:val="single" w:sz="4" w:space="0" w:color="auto"/>
              <w:right w:val="single" w:sz="4" w:space="0" w:color="auto"/>
            </w:tcBorders>
            <w:vAlign w:val="center"/>
          </w:tcPr>
          <w:p w14:paraId="023B448C" w14:textId="77777777" w:rsidR="00CF0B0D" w:rsidRDefault="00000000">
            <w:pPr>
              <w:widowControl/>
              <w:jc w:val="center"/>
              <w:rPr>
                <w:kern w:val="0"/>
                <w:sz w:val="18"/>
                <w:szCs w:val="18"/>
              </w:rPr>
            </w:pPr>
            <w:r>
              <w:rPr>
                <w:color w:val="000000"/>
                <w:kern w:val="0"/>
                <w:sz w:val="18"/>
                <w:szCs w:val="18"/>
              </w:rPr>
              <w:t>17.51</w:t>
            </w:r>
          </w:p>
        </w:tc>
        <w:tc>
          <w:tcPr>
            <w:tcW w:w="880" w:type="pct"/>
            <w:tcBorders>
              <w:top w:val="single" w:sz="4" w:space="0" w:color="auto"/>
              <w:left w:val="single" w:sz="4" w:space="0" w:color="auto"/>
              <w:bottom w:val="single" w:sz="4" w:space="0" w:color="auto"/>
              <w:right w:val="single" w:sz="4" w:space="0" w:color="auto"/>
            </w:tcBorders>
            <w:vAlign w:val="center"/>
          </w:tcPr>
          <w:p w14:paraId="36C16E2D" w14:textId="77777777" w:rsidR="00CF0B0D" w:rsidRDefault="00000000">
            <w:pPr>
              <w:widowControl/>
              <w:jc w:val="center"/>
              <w:rPr>
                <w:kern w:val="0"/>
                <w:sz w:val="18"/>
                <w:szCs w:val="18"/>
              </w:rPr>
            </w:pPr>
            <w:r>
              <w:rPr>
                <w:color w:val="000000"/>
                <w:kern w:val="0"/>
                <w:sz w:val="18"/>
                <w:szCs w:val="18"/>
              </w:rPr>
              <w:t>2533.2</w:t>
            </w:r>
          </w:p>
        </w:tc>
        <w:tc>
          <w:tcPr>
            <w:tcW w:w="902" w:type="pct"/>
            <w:tcBorders>
              <w:top w:val="single" w:sz="4" w:space="0" w:color="auto"/>
              <w:left w:val="single" w:sz="4" w:space="0" w:color="auto"/>
              <w:bottom w:val="single" w:sz="4" w:space="0" w:color="auto"/>
              <w:right w:val="single" w:sz="4" w:space="0" w:color="auto"/>
            </w:tcBorders>
            <w:vAlign w:val="center"/>
          </w:tcPr>
          <w:p w14:paraId="35AC7A7C" w14:textId="77777777" w:rsidR="00CF0B0D" w:rsidRDefault="00000000">
            <w:pPr>
              <w:widowControl/>
              <w:jc w:val="center"/>
              <w:rPr>
                <w:kern w:val="0"/>
                <w:sz w:val="18"/>
                <w:szCs w:val="18"/>
              </w:rPr>
            </w:pPr>
            <w:r>
              <w:rPr>
                <w:color w:val="000000"/>
                <w:kern w:val="0"/>
                <w:sz w:val="18"/>
                <w:szCs w:val="18"/>
              </w:rPr>
              <w:t>1.10</w:t>
            </w:r>
          </w:p>
        </w:tc>
        <w:tc>
          <w:tcPr>
            <w:tcW w:w="857" w:type="pct"/>
            <w:tcBorders>
              <w:top w:val="single" w:sz="4" w:space="0" w:color="auto"/>
              <w:left w:val="single" w:sz="4" w:space="0" w:color="auto"/>
              <w:bottom w:val="single" w:sz="4" w:space="0" w:color="auto"/>
              <w:right w:val="single" w:sz="4" w:space="0" w:color="auto"/>
            </w:tcBorders>
            <w:vAlign w:val="center"/>
          </w:tcPr>
          <w:p w14:paraId="34E3B220" w14:textId="77777777" w:rsidR="00CF0B0D" w:rsidRDefault="00000000">
            <w:pPr>
              <w:widowControl/>
              <w:jc w:val="center"/>
              <w:rPr>
                <w:kern w:val="0"/>
                <w:sz w:val="18"/>
                <w:szCs w:val="18"/>
              </w:rPr>
            </w:pPr>
            <w:r>
              <w:rPr>
                <w:color w:val="000000"/>
                <w:kern w:val="0"/>
                <w:sz w:val="18"/>
                <w:szCs w:val="18"/>
              </w:rPr>
              <w:t>184.06</w:t>
            </w:r>
          </w:p>
        </w:tc>
        <w:tc>
          <w:tcPr>
            <w:tcW w:w="838" w:type="pct"/>
            <w:tcBorders>
              <w:top w:val="single" w:sz="4" w:space="0" w:color="auto"/>
              <w:left w:val="single" w:sz="4" w:space="0" w:color="auto"/>
              <w:bottom w:val="single" w:sz="4" w:space="0" w:color="auto"/>
              <w:right w:val="single" w:sz="4" w:space="0" w:color="auto"/>
            </w:tcBorders>
            <w:vAlign w:val="center"/>
          </w:tcPr>
          <w:p w14:paraId="1E354F9E" w14:textId="77777777" w:rsidR="00CF0B0D" w:rsidRDefault="00000000">
            <w:pPr>
              <w:widowControl/>
              <w:jc w:val="center"/>
              <w:rPr>
                <w:kern w:val="0"/>
                <w:sz w:val="18"/>
                <w:szCs w:val="18"/>
              </w:rPr>
            </w:pPr>
            <w:r>
              <w:rPr>
                <w:color w:val="000000"/>
                <w:kern w:val="0"/>
                <w:sz w:val="18"/>
                <w:szCs w:val="18"/>
              </w:rPr>
              <w:t>2780.4</w:t>
            </w:r>
          </w:p>
        </w:tc>
      </w:tr>
      <w:tr w:rsidR="00CF0B0D" w14:paraId="6B1D34C4" w14:textId="77777777">
        <w:tc>
          <w:tcPr>
            <w:tcW w:w="756" w:type="pct"/>
            <w:tcBorders>
              <w:top w:val="single" w:sz="4" w:space="0" w:color="auto"/>
              <w:left w:val="single" w:sz="4" w:space="0" w:color="auto"/>
              <w:bottom w:val="single" w:sz="4" w:space="0" w:color="auto"/>
              <w:right w:val="single" w:sz="4" w:space="0" w:color="auto"/>
            </w:tcBorders>
            <w:vAlign w:val="center"/>
          </w:tcPr>
          <w:p w14:paraId="62B0A016" w14:textId="77777777" w:rsidR="00CF0B0D" w:rsidRDefault="00000000">
            <w:pPr>
              <w:widowControl/>
              <w:jc w:val="center"/>
              <w:rPr>
                <w:kern w:val="0"/>
                <w:sz w:val="18"/>
                <w:szCs w:val="18"/>
              </w:rPr>
            </w:pPr>
            <w:r>
              <w:rPr>
                <w:color w:val="000000"/>
                <w:kern w:val="0"/>
                <w:sz w:val="18"/>
                <w:szCs w:val="18"/>
              </w:rPr>
              <w:t>0.003</w:t>
            </w:r>
          </w:p>
        </w:tc>
        <w:tc>
          <w:tcPr>
            <w:tcW w:w="764" w:type="pct"/>
            <w:tcBorders>
              <w:top w:val="single" w:sz="4" w:space="0" w:color="auto"/>
              <w:left w:val="single" w:sz="4" w:space="0" w:color="auto"/>
              <w:bottom w:val="single" w:sz="4" w:space="0" w:color="auto"/>
              <w:right w:val="single" w:sz="4" w:space="0" w:color="auto"/>
            </w:tcBorders>
            <w:vAlign w:val="center"/>
          </w:tcPr>
          <w:p w14:paraId="2CFA6168" w14:textId="77777777" w:rsidR="00CF0B0D" w:rsidRDefault="00000000">
            <w:pPr>
              <w:widowControl/>
              <w:jc w:val="center"/>
              <w:rPr>
                <w:kern w:val="0"/>
                <w:sz w:val="18"/>
                <w:szCs w:val="18"/>
              </w:rPr>
            </w:pPr>
            <w:r>
              <w:rPr>
                <w:color w:val="000000"/>
                <w:kern w:val="0"/>
                <w:sz w:val="18"/>
                <w:szCs w:val="18"/>
              </w:rPr>
              <w:t>24.10</w:t>
            </w:r>
          </w:p>
        </w:tc>
        <w:tc>
          <w:tcPr>
            <w:tcW w:w="880" w:type="pct"/>
            <w:tcBorders>
              <w:top w:val="single" w:sz="4" w:space="0" w:color="auto"/>
              <w:left w:val="single" w:sz="4" w:space="0" w:color="auto"/>
              <w:bottom w:val="single" w:sz="4" w:space="0" w:color="auto"/>
              <w:right w:val="single" w:sz="4" w:space="0" w:color="auto"/>
            </w:tcBorders>
            <w:vAlign w:val="center"/>
          </w:tcPr>
          <w:p w14:paraId="1C779E76" w14:textId="77777777" w:rsidR="00CF0B0D" w:rsidRDefault="00000000">
            <w:pPr>
              <w:widowControl/>
              <w:jc w:val="center"/>
              <w:rPr>
                <w:kern w:val="0"/>
                <w:sz w:val="18"/>
                <w:szCs w:val="18"/>
              </w:rPr>
            </w:pPr>
            <w:r>
              <w:rPr>
                <w:color w:val="000000"/>
                <w:kern w:val="0"/>
                <w:sz w:val="18"/>
                <w:szCs w:val="18"/>
              </w:rPr>
              <w:t>2545.2</w:t>
            </w:r>
          </w:p>
        </w:tc>
        <w:tc>
          <w:tcPr>
            <w:tcW w:w="902" w:type="pct"/>
            <w:tcBorders>
              <w:top w:val="single" w:sz="4" w:space="0" w:color="auto"/>
              <w:left w:val="single" w:sz="4" w:space="0" w:color="auto"/>
              <w:bottom w:val="single" w:sz="4" w:space="0" w:color="auto"/>
              <w:right w:val="single" w:sz="4" w:space="0" w:color="auto"/>
            </w:tcBorders>
            <w:vAlign w:val="center"/>
          </w:tcPr>
          <w:p w14:paraId="3406D9E1" w14:textId="77777777" w:rsidR="00CF0B0D" w:rsidRDefault="00000000">
            <w:pPr>
              <w:widowControl/>
              <w:jc w:val="center"/>
              <w:rPr>
                <w:kern w:val="0"/>
                <w:sz w:val="18"/>
                <w:szCs w:val="18"/>
              </w:rPr>
            </w:pPr>
            <w:r>
              <w:rPr>
                <w:color w:val="000000"/>
                <w:kern w:val="0"/>
                <w:sz w:val="18"/>
                <w:szCs w:val="18"/>
              </w:rPr>
              <w:t>1.20</w:t>
            </w:r>
          </w:p>
        </w:tc>
        <w:tc>
          <w:tcPr>
            <w:tcW w:w="857" w:type="pct"/>
            <w:tcBorders>
              <w:top w:val="single" w:sz="4" w:space="0" w:color="auto"/>
              <w:left w:val="single" w:sz="4" w:space="0" w:color="auto"/>
              <w:bottom w:val="single" w:sz="4" w:space="0" w:color="auto"/>
              <w:right w:val="single" w:sz="4" w:space="0" w:color="auto"/>
            </w:tcBorders>
            <w:vAlign w:val="center"/>
          </w:tcPr>
          <w:p w14:paraId="05E14B62" w14:textId="77777777" w:rsidR="00CF0B0D" w:rsidRDefault="00000000">
            <w:pPr>
              <w:widowControl/>
              <w:jc w:val="center"/>
              <w:rPr>
                <w:kern w:val="0"/>
                <w:sz w:val="18"/>
                <w:szCs w:val="18"/>
              </w:rPr>
            </w:pPr>
            <w:r>
              <w:rPr>
                <w:color w:val="000000"/>
                <w:kern w:val="0"/>
                <w:sz w:val="18"/>
                <w:szCs w:val="18"/>
              </w:rPr>
              <w:t>187.96</w:t>
            </w:r>
          </w:p>
        </w:tc>
        <w:tc>
          <w:tcPr>
            <w:tcW w:w="838" w:type="pct"/>
            <w:tcBorders>
              <w:top w:val="single" w:sz="4" w:space="0" w:color="auto"/>
              <w:left w:val="single" w:sz="4" w:space="0" w:color="auto"/>
              <w:bottom w:val="single" w:sz="4" w:space="0" w:color="auto"/>
              <w:right w:val="single" w:sz="4" w:space="0" w:color="auto"/>
            </w:tcBorders>
            <w:vAlign w:val="center"/>
          </w:tcPr>
          <w:p w14:paraId="2F159C62" w14:textId="77777777" w:rsidR="00CF0B0D" w:rsidRDefault="00000000">
            <w:pPr>
              <w:widowControl/>
              <w:jc w:val="center"/>
              <w:rPr>
                <w:kern w:val="0"/>
                <w:sz w:val="18"/>
                <w:szCs w:val="18"/>
              </w:rPr>
            </w:pPr>
            <w:r>
              <w:rPr>
                <w:color w:val="000000"/>
                <w:kern w:val="0"/>
                <w:sz w:val="18"/>
                <w:szCs w:val="18"/>
              </w:rPr>
              <w:t>2783.4</w:t>
            </w:r>
          </w:p>
        </w:tc>
      </w:tr>
      <w:tr w:rsidR="00CF0B0D" w14:paraId="0B730751" w14:textId="77777777">
        <w:tc>
          <w:tcPr>
            <w:tcW w:w="756" w:type="pct"/>
            <w:tcBorders>
              <w:top w:val="single" w:sz="4" w:space="0" w:color="auto"/>
              <w:left w:val="single" w:sz="4" w:space="0" w:color="auto"/>
              <w:bottom w:val="single" w:sz="4" w:space="0" w:color="auto"/>
              <w:right w:val="single" w:sz="4" w:space="0" w:color="auto"/>
            </w:tcBorders>
            <w:vAlign w:val="center"/>
          </w:tcPr>
          <w:p w14:paraId="5A7E22E3" w14:textId="77777777" w:rsidR="00CF0B0D" w:rsidRDefault="00000000">
            <w:pPr>
              <w:widowControl/>
              <w:jc w:val="center"/>
              <w:rPr>
                <w:kern w:val="0"/>
                <w:sz w:val="18"/>
                <w:szCs w:val="18"/>
              </w:rPr>
            </w:pPr>
            <w:r>
              <w:rPr>
                <w:color w:val="000000"/>
                <w:kern w:val="0"/>
                <w:sz w:val="18"/>
                <w:szCs w:val="18"/>
              </w:rPr>
              <w:t>0.004</w:t>
            </w:r>
          </w:p>
        </w:tc>
        <w:tc>
          <w:tcPr>
            <w:tcW w:w="764" w:type="pct"/>
            <w:tcBorders>
              <w:top w:val="single" w:sz="4" w:space="0" w:color="auto"/>
              <w:left w:val="single" w:sz="4" w:space="0" w:color="auto"/>
              <w:bottom w:val="single" w:sz="4" w:space="0" w:color="auto"/>
              <w:right w:val="single" w:sz="4" w:space="0" w:color="auto"/>
            </w:tcBorders>
            <w:vAlign w:val="center"/>
          </w:tcPr>
          <w:p w14:paraId="340D36A8" w14:textId="77777777" w:rsidR="00CF0B0D" w:rsidRDefault="00000000">
            <w:pPr>
              <w:widowControl/>
              <w:jc w:val="center"/>
              <w:rPr>
                <w:kern w:val="0"/>
                <w:sz w:val="18"/>
                <w:szCs w:val="18"/>
              </w:rPr>
            </w:pPr>
            <w:r>
              <w:rPr>
                <w:color w:val="000000"/>
                <w:kern w:val="0"/>
                <w:sz w:val="18"/>
                <w:szCs w:val="18"/>
              </w:rPr>
              <w:t>28.98</w:t>
            </w:r>
          </w:p>
        </w:tc>
        <w:tc>
          <w:tcPr>
            <w:tcW w:w="880" w:type="pct"/>
            <w:tcBorders>
              <w:top w:val="single" w:sz="4" w:space="0" w:color="auto"/>
              <w:left w:val="single" w:sz="4" w:space="0" w:color="auto"/>
              <w:bottom w:val="single" w:sz="4" w:space="0" w:color="auto"/>
              <w:right w:val="single" w:sz="4" w:space="0" w:color="auto"/>
            </w:tcBorders>
            <w:vAlign w:val="center"/>
          </w:tcPr>
          <w:p w14:paraId="79F69CDA" w14:textId="77777777" w:rsidR="00CF0B0D" w:rsidRDefault="00000000">
            <w:pPr>
              <w:widowControl/>
              <w:jc w:val="center"/>
              <w:rPr>
                <w:kern w:val="0"/>
                <w:sz w:val="18"/>
                <w:szCs w:val="18"/>
              </w:rPr>
            </w:pPr>
            <w:r>
              <w:rPr>
                <w:color w:val="000000"/>
                <w:kern w:val="0"/>
                <w:sz w:val="18"/>
                <w:szCs w:val="18"/>
              </w:rPr>
              <w:t>2554.1</w:t>
            </w:r>
          </w:p>
        </w:tc>
        <w:tc>
          <w:tcPr>
            <w:tcW w:w="902" w:type="pct"/>
            <w:tcBorders>
              <w:top w:val="single" w:sz="4" w:space="0" w:color="auto"/>
              <w:left w:val="single" w:sz="4" w:space="0" w:color="auto"/>
              <w:bottom w:val="single" w:sz="4" w:space="0" w:color="auto"/>
              <w:right w:val="single" w:sz="4" w:space="0" w:color="auto"/>
            </w:tcBorders>
            <w:vAlign w:val="center"/>
          </w:tcPr>
          <w:p w14:paraId="04EC3E86" w14:textId="77777777" w:rsidR="00CF0B0D" w:rsidRDefault="00000000">
            <w:pPr>
              <w:widowControl/>
              <w:jc w:val="center"/>
              <w:rPr>
                <w:kern w:val="0"/>
                <w:sz w:val="18"/>
                <w:szCs w:val="18"/>
              </w:rPr>
            </w:pPr>
            <w:r>
              <w:rPr>
                <w:color w:val="000000"/>
                <w:kern w:val="0"/>
                <w:sz w:val="18"/>
                <w:szCs w:val="18"/>
              </w:rPr>
              <w:t>1.30</w:t>
            </w:r>
          </w:p>
        </w:tc>
        <w:tc>
          <w:tcPr>
            <w:tcW w:w="857" w:type="pct"/>
            <w:tcBorders>
              <w:top w:val="single" w:sz="4" w:space="0" w:color="auto"/>
              <w:left w:val="single" w:sz="4" w:space="0" w:color="auto"/>
              <w:bottom w:val="single" w:sz="4" w:space="0" w:color="auto"/>
              <w:right w:val="single" w:sz="4" w:space="0" w:color="auto"/>
            </w:tcBorders>
            <w:vAlign w:val="center"/>
          </w:tcPr>
          <w:p w14:paraId="762760BC" w14:textId="77777777" w:rsidR="00CF0B0D" w:rsidRDefault="00000000">
            <w:pPr>
              <w:widowControl/>
              <w:jc w:val="center"/>
              <w:rPr>
                <w:kern w:val="0"/>
                <w:sz w:val="18"/>
                <w:szCs w:val="18"/>
              </w:rPr>
            </w:pPr>
            <w:r>
              <w:rPr>
                <w:color w:val="000000"/>
                <w:kern w:val="0"/>
                <w:sz w:val="18"/>
                <w:szCs w:val="18"/>
              </w:rPr>
              <w:t>191.6</w:t>
            </w:r>
          </w:p>
        </w:tc>
        <w:tc>
          <w:tcPr>
            <w:tcW w:w="838" w:type="pct"/>
            <w:tcBorders>
              <w:top w:val="single" w:sz="4" w:space="0" w:color="auto"/>
              <w:left w:val="single" w:sz="4" w:space="0" w:color="auto"/>
              <w:bottom w:val="single" w:sz="4" w:space="0" w:color="auto"/>
              <w:right w:val="single" w:sz="4" w:space="0" w:color="auto"/>
            </w:tcBorders>
            <w:vAlign w:val="center"/>
          </w:tcPr>
          <w:p w14:paraId="5FB70621" w14:textId="77777777" w:rsidR="00CF0B0D" w:rsidRDefault="00000000">
            <w:pPr>
              <w:widowControl/>
              <w:jc w:val="center"/>
              <w:rPr>
                <w:kern w:val="0"/>
                <w:sz w:val="18"/>
                <w:szCs w:val="18"/>
              </w:rPr>
            </w:pPr>
            <w:r>
              <w:rPr>
                <w:color w:val="000000"/>
                <w:kern w:val="0"/>
                <w:sz w:val="18"/>
                <w:szCs w:val="18"/>
              </w:rPr>
              <w:t>2786.0</w:t>
            </w:r>
          </w:p>
        </w:tc>
      </w:tr>
      <w:tr w:rsidR="00CF0B0D" w14:paraId="6A7CAE07" w14:textId="77777777">
        <w:tc>
          <w:tcPr>
            <w:tcW w:w="756" w:type="pct"/>
            <w:tcBorders>
              <w:top w:val="single" w:sz="4" w:space="0" w:color="auto"/>
              <w:left w:val="single" w:sz="4" w:space="0" w:color="auto"/>
              <w:bottom w:val="single" w:sz="4" w:space="0" w:color="auto"/>
              <w:right w:val="single" w:sz="4" w:space="0" w:color="auto"/>
            </w:tcBorders>
            <w:vAlign w:val="center"/>
          </w:tcPr>
          <w:p w14:paraId="56EC7468" w14:textId="77777777" w:rsidR="00CF0B0D" w:rsidRDefault="00000000">
            <w:pPr>
              <w:widowControl/>
              <w:jc w:val="center"/>
              <w:rPr>
                <w:kern w:val="0"/>
                <w:sz w:val="18"/>
                <w:szCs w:val="18"/>
              </w:rPr>
            </w:pPr>
            <w:r>
              <w:rPr>
                <w:color w:val="000000"/>
                <w:kern w:val="0"/>
                <w:sz w:val="18"/>
                <w:szCs w:val="18"/>
              </w:rPr>
              <w:t>0.005</w:t>
            </w:r>
          </w:p>
        </w:tc>
        <w:tc>
          <w:tcPr>
            <w:tcW w:w="764" w:type="pct"/>
            <w:tcBorders>
              <w:top w:val="single" w:sz="4" w:space="0" w:color="auto"/>
              <w:left w:val="single" w:sz="4" w:space="0" w:color="auto"/>
              <w:bottom w:val="single" w:sz="4" w:space="0" w:color="auto"/>
              <w:right w:val="single" w:sz="4" w:space="0" w:color="auto"/>
            </w:tcBorders>
            <w:vAlign w:val="center"/>
          </w:tcPr>
          <w:p w14:paraId="483AACA5" w14:textId="77777777" w:rsidR="00CF0B0D" w:rsidRDefault="00000000">
            <w:pPr>
              <w:widowControl/>
              <w:jc w:val="center"/>
              <w:rPr>
                <w:kern w:val="0"/>
                <w:sz w:val="18"/>
                <w:szCs w:val="18"/>
              </w:rPr>
            </w:pPr>
            <w:r>
              <w:rPr>
                <w:color w:val="000000"/>
                <w:kern w:val="0"/>
                <w:sz w:val="18"/>
                <w:szCs w:val="18"/>
              </w:rPr>
              <w:t>32.90</w:t>
            </w:r>
          </w:p>
        </w:tc>
        <w:tc>
          <w:tcPr>
            <w:tcW w:w="880" w:type="pct"/>
            <w:tcBorders>
              <w:top w:val="single" w:sz="4" w:space="0" w:color="auto"/>
              <w:left w:val="single" w:sz="4" w:space="0" w:color="auto"/>
              <w:bottom w:val="single" w:sz="4" w:space="0" w:color="auto"/>
              <w:right w:val="single" w:sz="4" w:space="0" w:color="auto"/>
            </w:tcBorders>
            <w:vAlign w:val="center"/>
          </w:tcPr>
          <w:p w14:paraId="0DFE213E" w14:textId="77777777" w:rsidR="00CF0B0D" w:rsidRDefault="00000000">
            <w:pPr>
              <w:widowControl/>
              <w:jc w:val="center"/>
              <w:rPr>
                <w:kern w:val="0"/>
                <w:sz w:val="18"/>
                <w:szCs w:val="18"/>
              </w:rPr>
            </w:pPr>
            <w:r>
              <w:rPr>
                <w:color w:val="000000"/>
                <w:kern w:val="0"/>
                <w:sz w:val="18"/>
                <w:szCs w:val="18"/>
              </w:rPr>
              <w:t>2561.2</w:t>
            </w:r>
          </w:p>
        </w:tc>
        <w:tc>
          <w:tcPr>
            <w:tcW w:w="902" w:type="pct"/>
            <w:tcBorders>
              <w:top w:val="single" w:sz="4" w:space="0" w:color="auto"/>
              <w:left w:val="single" w:sz="4" w:space="0" w:color="auto"/>
              <w:bottom w:val="single" w:sz="4" w:space="0" w:color="auto"/>
              <w:right w:val="single" w:sz="4" w:space="0" w:color="auto"/>
            </w:tcBorders>
            <w:vAlign w:val="center"/>
          </w:tcPr>
          <w:p w14:paraId="694DFF31" w14:textId="77777777" w:rsidR="00CF0B0D" w:rsidRDefault="00000000">
            <w:pPr>
              <w:widowControl/>
              <w:jc w:val="center"/>
              <w:rPr>
                <w:kern w:val="0"/>
                <w:sz w:val="18"/>
                <w:szCs w:val="18"/>
              </w:rPr>
            </w:pPr>
            <w:r>
              <w:rPr>
                <w:color w:val="000000"/>
                <w:kern w:val="0"/>
                <w:sz w:val="18"/>
                <w:szCs w:val="18"/>
              </w:rPr>
              <w:t>1.40</w:t>
            </w:r>
          </w:p>
        </w:tc>
        <w:tc>
          <w:tcPr>
            <w:tcW w:w="857" w:type="pct"/>
            <w:tcBorders>
              <w:top w:val="single" w:sz="4" w:space="0" w:color="auto"/>
              <w:left w:val="single" w:sz="4" w:space="0" w:color="auto"/>
              <w:bottom w:val="single" w:sz="4" w:space="0" w:color="auto"/>
              <w:right w:val="single" w:sz="4" w:space="0" w:color="auto"/>
            </w:tcBorders>
            <w:vAlign w:val="center"/>
          </w:tcPr>
          <w:p w14:paraId="7043F96D" w14:textId="77777777" w:rsidR="00CF0B0D" w:rsidRDefault="00000000">
            <w:pPr>
              <w:widowControl/>
              <w:jc w:val="center"/>
              <w:rPr>
                <w:kern w:val="0"/>
                <w:sz w:val="18"/>
                <w:szCs w:val="18"/>
              </w:rPr>
            </w:pPr>
            <w:r>
              <w:rPr>
                <w:color w:val="000000"/>
                <w:kern w:val="0"/>
                <w:sz w:val="18"/>
                <w:szCs w:val="18"/>
              </w:rPr>
              <w:t>195.04</w:t>
            </w:r>
          </w:p>
        </w:tc>
        <w:tc>
          <w:tcPr>
            <w:tcW w:w="838" w:type="pct"/>
            <w:tcBorders>
              <w:top w:val="single" w:sz="4" w:space="0" w:color="auto"/>
              <w:left w:val="single" w:sz="4" w:space="0" w:color="auto"/>
              <w:bottom w:val="single" w:sz="4" w:space="0" w:color="auto"/>
              <w:right w:val="single" w:sz="4" w:space="0" w:color="auto"/>
            </w:tcBorders>
            <w:vAlign w:val="center"/>
          </w:tcPr>
          <w:p w14:paraId="7AC4C9BF" w14:textId="77777777" w:rsidR="00CF0B0D" w:rsidRDefault="00000000">
            <w:pPr>
              <w:widowControl/>
              <w:jc w:val="center"/>
              <w:rPr>
                <w:kern w:val="0"/>
                <w:sz w:val="18"/>
                <w:szCs w:val="18"/>
              </w:rPr>
            </w:pPr>
            <w:r>
              <w:rPr>
                <w:color w:val="000000"/>
                <w:kern w:val="0"/>
                <w:sz w:val="18"/>
                <w:szCs w:val="18"/>
              </w:rPr>
              <w:t>2788.4</w:t>
            </w:r>
          </w:p>
        </w:tc>
      </w:tr>
      <w:tr w:rsidR="00CF0B0D" w14:paraId="778C8A76" w14:textId="77777777">
        <w:tc>
          <w:tcPr>
            <w:tcW w:w="756" w:type="pct"/>
            <w:tcBorders>
              <w:top w:val="single" w:sz="4" w:space="0" w:color="auto"/>
              <w:left w:val="single" w:sz="4" w:space="0" w:color="auto"/>
              <w:bottom w:val="single" w:sz="4" w:space="0" w:color="auto"/>
              <w:right w:val="single" w:sz="4" w:space="0" w:color="auto"/>
            </w:tcBorders>
            <w:vAlign w:val="center"/>
          </w:tcPr>
          <w:p w14:paraId="4C2D364F" w14:textId="77777777" w:rsidR="00CF0B0D" w:rsidRDefault="00000000">
            <w:pPr>
              <w:widowControl/>
              <w:jc w:val="center"/>
              <w:rPr>
                <w:kern w:val="0"/>
                <w:sz w:val="18"/>
                <w:szCs w:val="18"/>
              </w:rPr>
            </w:pPr>
            <w:r>
              <w:rPr>
                <w:color w:val="000000"/>
                <w:kern w:val="0"/>
                <w:sz w:val="18"/>
                <w:szCs w:val="18"/>
              </w:rPr>
              <w:t>0.006</w:t>
            </w:r>
          </w:p>
        </w:tc>
        <w:tc>
          <w:tcPr>
            <w:tcW w:w="764" w:type="pct"/>
            <w:tcBorders>
              <w:top w:val="single" w:sz="4" w:space="0" w:color="auto"/>
              <w:left w:val="single" w:sz="4" w:space="0" w:color="auto"/>
              <w:bottom w:val="single" w:sz="4" w:space="0" w:color="auto"/>
              <w:right w:val="single" w:sz="4" w:space="0" w:color="auto"/>
            </w:tcBorders>
            <w:vAlign w:val="center"/>
          </w:tcPr>
          <w:p w14:paraId="7D894086" w14:textId="77777777" w:rsidR="00CF0B0D" w:rsidRDefault="00000000">
            <w:pPr>
              <w:widowControl/>
              <w:jc w:val="center"/>
              <w:rPr>
                <w:kern w:val="0"/>
                <w:sz w:val="18"/>
                <w:szCs w:val="18"/>
              </w:rPr>
            </w:pPr>
            <w:r>
              <w:rPr>
                <w:color w:val="000000"/>
                <w:kern w:val="0"/>
                <w:sz w:val="18"/>
                <w:szCs w:val="18"/>
              </w:rPr>
              <w:t>36.18</w:t>
            </w:r>
          </w:p>
        </w:tc>
        <w:tc>
          <w:tcPr>
            <w:tcW w:w="880" w:type="pct"/>
            <w:tcBorders>
              <w:top w:val="single" w:sz="4" w:space="0" w:color="auto"/>
              <w:left w:val="single" w:sz="4" w:space="0" w:color="auto"/>
              <w:bottom w:val="single" w:sz="4" w:space="0" w:color="auto"/>
              <w:right w:val="single" w:sz="4" w:space="0" w:color="auto"/>
            </w:tcBorders>
            <w:vAlign w:val="center"/>
          </w:tcPr>
          <w:p w14:paraId="157D4DFE" w14:textId="77777777" w:rsidR="00CF0B0D" w:rsidRDefault="00000000">
            <w:pPr>
              <w:widowControl/>
              <w:jc w:val="center"/>
              <w:rPr>
                <w:kern w:val="0"/>
                <w:sz w:val="18"/>
                <w:szCs w:val="18"/>
              </w:rPr>
            </w:pPr>
            <w:r>
              <w:rPr>
                <w:color w:val="000000"/>
                <w:kern w:val="0"/>
                <w:sz w:val="18"/>
                <w:szCs w:val="18"/>
              </w:rPr>
              <w:t>2567.1</w:t>
            </w:r>
          </w:p>
        </w:tc>
        <w:tc>
          <w:tcPr>
            <w:tcW w:w="902" w:type="pct"/>
            <w:tcBorders>
              <w:top w:val="single" w:sz="4" w:space="0" w:color="auto"/>
              <w:left w:val="single" w:sz="4" w:space="0" w:color="auto"/>
              <w:bottom w:val="single" w:sz="4" w:space="0" w:color="auto"/>
              <w:right w:val="single" w:sz="4" w:space="0" w:color="auto"/>
            </w:tcBorders>
            <w:vAlign w:val="center"/>
          </w:tcPr>
          <w:p w14:paraId="0325BFC0" w14:textId="77777777" w:rsidR="00CF0B0D" w:rsidRDefault="00000000">
            <w:pPr>
              <w:widowControl/>
              <w:jc w:val="center"/>
              <w:rPr>
                <w:kern w:val="0"/>
                <w:sz w:val="18"/>
                <w:szCs w:val="18"/>
              </w:rPr>
            </w:pPr>
            <w:r>
              <w:rPr>
                <w:color w:val="000000"/>
                <w:kern w:val="0"/>
                <w:sz w:val="18"/>
                <w:szCs w:val="18"/>
              </w:rPr>
              <w:t>1.50</w:t>
            </w:r>
          </w:p>
        </w:tc>
        <w:tc>
          <w:tcPr>
            <w:tcW w:w="857" w:type="pct"/>
            <w:tcBorders>
              <w:top w:val="single" w:sz="4" w:space="0" w:color="auto"/>
              <w:left w:val="single" w:sz="4" w:space="0" w:color="auto"/>
              <w:bottom w:val="single" w:sz="4" w:space="0" w:color="auto"/>
              <w:right w:val="single" w:sz="4" w:space="0" w:color="auto"/>
            </w:tcBorders>
            <w:vAlign w:val="center"/>
          </w:tcPr>
          <w:p w14:paraId="5A39DE3F" w14:textId="77777777" w:rsidR="00CF0B0D" w:rsidRDefault="00000000">
            <w:pPr>
              <w:widowControl/>
              <w:jc w:val="center"/>
              <w:rPr>
                <w:kern w:val="0"/>
                <w:sz w:val="18"/>
                <w:szCs w:val="18"/>
              </w:rPr>
            </w:pPr>
            <w:r>
              <w:rPr>
                <w:color w:val="000000"/>
                <w:kern w:val="0"/>
                <w:sz w:val="18"/>
                <w:szCs w:val="18"/>
              </w:rPr>
              <w:t>198.28</w:t>
            </w:r>
          </w:p>
        </w:tc>
        <w:tc>
          <w:tcPr>
            <w:tcW w:w="838" w:type="pct"/>
            <w:tcBorders>
              <w:top w:val="single" w:sz="4" w:space="0" w:color="auto"/>
              <w:left w:val="single" w:sz="4" w:space="0" w:color="auto"/>
              <w:bottom w:val="single" w:sz="4" w:space="0" w:color="auto"/>
              <w:right w:val="single" w:sz="4" w:space="0" w:color="auto"/>
            </w:tcBorders>
            <w:vAlign w:val="center"/>
          </w:tcPr>
          <w:p w14:paraId="79100B40" w14:textId="77777777" w:rsidR="00CF0B0D" w:rsidRDefault="00000000">
            <w:pPr>
              <w:widowControl/>
              <w:jc w:val="center"/>
              <w:rPr>
                <w:kern w:val="0"/>
                <w:sz w:val="18"/>
                <w:szCs w:val="18"/>
              </w:rPr>
            </w:pPr>
            <w:r>
              <w:rPr>
                <w:color w:val="000000"/>
                <w:kern w:val="0"/>
                <w:sz w:val="18"/>
                <w:szCs w:val="18"/>
              </w:rPr>
              <w:t>2790.4</w:t>
            </w:r>
          </w:p>
        </w:tc>
      </w:tr>
      <w:tr w:rsidR="00CF0B0D" w14:paraId="32954EAC" w14:textId="77777777">
        <w:tc>
          <w:tcPr>
            <w:tcW w:w="756" w:type="pct"/>
            <w:tcBorders>
              <w:top w:val="single" w:sz="4" w:space="0" w:color="auto"/>
              <w:left w:val="single" w:sz="4" w:space="0" w:color="auto"/>
              <w:bottom w:val="single" w:sz="4" w:space="0" w:color="auto"/>
              <w:right w:val="single" w:sz="4" w:space="0" w:color="auto"/>
            </w:tcBorders>
            <w:vAlign w:val="center"/>
          </w:tcPr>
          <w:p w14:paraId="65A8C694" w14:textId="77777777" w:rsidR="00CF0B0D" w:rsidRDefault="00000000">
            <w:pPr>
              <w:widowControl/>
              <w:jc w:val="center"/>
              <w:rPr>
                <w:kern w:val="0"/>
                <w:sz w:val="18"/>
                <w:szCs w:val="18"/>
              </w:rPr>
            </w:pPr>
            <w:r>
              <w:rPr>
                <w:color w:val="000000"/>
                <w:kern w:val="0"/>
                <w:sz w:val="18"/>
                <w:szCs w:val="18"/>
              </w:rPr>
              <w:t>0.007</w:t>
            </w:r>
          </w:p>
        </w:tc>
        <w:tc>
          <w:tcPr>
            <w:tcW w:w="764" w:type="pct"/>
            <w:tcBorders>
              <w:top w:val="single" w:sz="4" w:space="0" w:color="auto"/>
              <w:left w:val="single" w:sz="4" w:space="0" w:color="auto"/>
              <w:bottom w:val="single" w:sz="4" w:space="0" w:color="auto"/>
              <w:right w:val="single" w:sz="4" w:space="0" w:color="auto"/>
            </w:tcBorders>
            <w:vAlign w:val="center"/>
          </w:tcPr>
          <w:p w14:paraId="16D70365" w14:textId="77777777" w:rsidR="00CF0B0D" w:rsidRDefault="00000000">
            <w:pPr>
              <w:widowControl/>
              <w:jc w:val="center"/>
              <w:rPr>
                <w:kern w:val="0"/>
                <w:sz w:val="18"/>
                <w:szCs w:val="18"/>
              </w:rPr>
            </w:pPr>
            <w:r>
              <w:rPr>
                <w:color w:val="000000"/>
                <w:kern w:val="0"/>
                <w:sz w:val="18"/>
                <w:szCs w:val="18"/>
              </w:rPr>
              <w:t>39.02</w:t>
            </w:r>
          </w:p>
        </w:tc>
        <w:tc>
          <w:tcPr>
            <w:tcW w:w="880" w:type="pct"/>
            <w:tcBorders>
              <w:top w:val="single" w:sz="4" w:space="0" w:color="auto"/>
              <w:left w:val="single" w:sz="4" w:space="0" w:color="auto"/>
              <w:bottom w:val="single" w:sz="4" w:space="0" w:color="auto"/>
              <w:right w:val="single" w:sz="4" w:space="0" w:color="auto"/>
            </w:tcBorders>
            <w:vAlign w:val="center"/>
          </w:tcPr>
          <w:p w14:paraId="51A9F52F" w14:textId="77777777" w:rsidR="00CF0B0D" w:rsidRDefault="00000000">
            <w:pPr>
              <w:widowControl/>
              <w:jc w:val="center"/>
              <w:rPr>
                <w:kern w:val="0"/>
                <w:sz w:val="18"/>
                <w:szCs w:val="18"/>
              </w:rPr>
            </w:pPr>
            <w:r>
              <w:rPr>
                <w:color w:val="000000"/>
                <w:kern w:val="0"/>
                <w:sz w:val="18"/>
                <w:szCs w:val="18"/>
              </w:rPr>
              <w:t>2572.2</w:t>
            </w:r>
          </w:p>
        </w:tc>
        <w:tc>
          <w:tcPr>
            <w:tcW w:w="902" w:type="pct"/>
            <w:tcBorders>
              <w:top w:val="single" w:sz="4" w:space="0" w:color="auto"/>
              <w:left w:val="single" w:sz="4" w:space="0" w:color="auto"/>
              <w:bottom w:val="single" w:sz="4" w:space="0" w:color="auto"/>
              <w:right w:val="single" w:sz="4" w:space="0" w:color="auto"/>
            </w:tcBorders>
            <w:vAlign w:val="center"/>
          </w:tcPr>
          <w:p w14:paraId="002FEE76" w14:textId="77777777" w:rsidR="00CF0B0D" w:rsidRDefault="00000000">
            <w:pPr>
              <w:widowControl/>
              <w:jc w:val="center"/>
              <w:rPr>
                <w:kern w:val="0"/>
                <w:sz w:val="18"/>
                <w:szCs w:val="18"/>
              </w:rPr>
            </w:pPr>
            <w:r>
              <w:rPr>
                <w:color w:val="000000"/>
                <w:kern w:val="0"/>
                <w:sz w:val="18"/>
                <w:szCs w:val="18"/>
              </w:rPr>
              <w:t>1.60</w:t>
            </w:r>
          </w:p>
        </w:tc>
        <w:tc>
          <w:tcPr>
            <w:tcW w:w="857" w:type="pct"/>
            <w:tcBorders>
              <w:top w:val="single" w:sz="4" w:space="0" w:color="auto"/>
              <w:left w:val="single" w:sz="4" w:space="0" w:color="auto"/>
              <w:bottom w:val="single" w:sz="4" w:space="0" w:color="auto"/>
              <w:right w:val="single" w:sz="4" w:space="0" w:color="auto"/>
            </w:tcBorders>
            <w:vAlign w:val="center"/>
          </w:tcPr>
          <w:p w14:paraId="49DBC4F0" w14:textId="77777777" w:rsidR="00CF0B0D" w:rsidRDefault="00000000">
            <w:pPr>
              <w:widowControl/>
              <w:jc w:val="center"/>
              <w:rPr>
                <w:kern w:val="0"/>
                <w:sz w:val="18"/>
                <w:szCs w:val="18"/>
              </w:rPr>
            </w:pPr>
            <w:r>
              <w:rPr>
                <w:color w:val="000000"/>
                <w:kern w:val="0"/>
                <w:sz w:val="18"/>
                <w:szCs w:val="18"/>
              </w:rPr>
              <w:t>201.37</w:t>
            </w:r>
          </w:p>
        </w:tc>
        <w:tc>
          <w:tcPr>
            <w:tcW w:w="838" w:type="pct"/>
            <w:tcBorders>
              <w:top w:val="single" w:sz="4" w:space="0" w:color="auto"/>
              <w:left w:val="single" w:sz="4" w:space="0" w:color="auto"/>
              <w:bottom w:val="single" w:sz="4" w:space="0" w:color="auto"/>
              <w:right w:val="single" w:sz="4" w:space="0" w:color="auto"/>
            </w:tcBorders>
            <w:vAlign w:val="center"/>
          </w:tcPr>
          <w:p w14:paraId="0F1EFB24" w14:textId="77777777" w:rsidR="00CF0B0D" w:rsidRDefault="00000000">
            <w:pPr>
              <w:widowControl/>
              <w:jc w:val="center"/>
              <w:rPr>
                <w:kern w:val="0"/>
                <w:sz w:val="18"/>
                <w:szCs w:val="18"/>
              </w:rPr>
            </w:pPr>
            <w:r>
              <w:rPr>
                <w:color w:val="000000"/>
                <w:kern w:val="0"/>
                <w:sz w:val="18"/>
                <w:szCs w:val="18"/>
              </w:rPr>
              <w:t>2792.2</w:t>
            </w:r>
          </w:p>
        </w:tc>
      </w:tr>
      <w:tr w:rsidR="00CF0B0D" w14:paraId="7117E99E" w14:textId="77777777">
        <w:tc>
          <w:tcPr>
            <w:tcW w:w="756" w:type="pct"/>
            <w:tcBorders>
              <w:top w:val="single" w:sz="4" w:space="0" w:color="auto"/>
              <w:left w:val="single" w:sz="4" w:space="0" w:color="auto"/>
              <w:bottom w:val="single" w:sz="4" w:space="0" w:color="auto"/>
              <w:right w:val="single" w:sz="4" w:space="0" w:color="auto"/>
            </w:tcBorders>
            <w:vAlign w:val="center"/>
          </w:tcPr>
          <w:p w14:paraId="24F7F7F9" w14:textId="77777777" w:rsidR="00CF0B0D" w:rsidRDefault="00000000">
            <w:pPr>
              <w:widowControl/>
              <w:jc w:val="center"/>
              <w:rPr>
                <w:kern w:val="0"/>
                <w:sz w:val="18"/>
                <w:szCs w:val="18"/>
              </w:rPr>
            </w:pPr>
            <w:r>
              <w:rPr>
                <w:color w:val="000000"/>
                <w:kern w:val="0"/>
                <w:sz w:val="18"/>
                <w:szCs w:val="18"/>
              </w:rPr>
              <w:t>0.008</w:t>
            </w:r>
          </w:p>
        </w:tc>
        <w:tc>
          <w:tcPr>
            <w:tcW w:w="764" w:type="pct"/>
            <w:tcBorders>
              <w:top w:val="single" w:sz="4" w:space="0" w:color="auto"/>
              <w:left w:val="single" w:sz="4" w:space="0" w:color="auto"/>
              <w:bottom w:val="single" w:sz="4" w:space="0" w:color="auto"/>
              <w:right w:val="single" w:sz="4" w:space="0" w:color="auto"/>
            </w:tcBorders>
            <w:vAlign w:val="center"/>
          </w:tcPr>
          <w:p w14:paraId="57F0DCFA" w14:textId="77777777" w:rsidR="00CF0B0D" w:rsidRDefault="00000000">
            <w:pPr>
              <w:widowControl/>
              <w:jc w:val="center"/>
              <w:rPr>
                <w:kern w:val="0"/>
                <w:sz w:val="18"/>
                <w:szCs w:val="18"/>
              </w:rPr>
            </w:pPr>
            <w:r>
              <w:rPr>
                <w:color w:val="000000"/>
                <w:kern w:val="0"/>
                <w:sz w:val="18"/>
                <w:szCs w:val="18"/>
              </w:rPr>
              <w:t>41.53</w:t>
            </w:r>
          </w:p>
        </w:tc>
        <w:tc>
          <w:tcPr>
            <w:tcW w:w="880" w:type="pct"/>
            <w:tcBorders>
              <w:top w:val="single" w:sz="4" w:space="0" w:color="auto"/>
              <w:left w:val="single" w:sz="4" w:space="0" w:color="auto"/>
              <w:bottom w:val="single" w:sz="4" w:space="0" w:color="auto"/>
              <w:right w:val="single" w:sz="4" w:space="0" w:color="auto"/>
            </w:tcBorders>
            <w:vAlign w:val="center"/>
          </w:tcPr>
          <w:p w14:paraId="4E5A54A3" w14:textId="77777777" w:rsidR="00CF0B0D" w:rsidRDefault="00000000">
            <w:pPr>
              <w:widowControl/>
              <w:jc w:val="center"/>
              <w:rPr>
                <w:kern w:val="0"/>
                <w:sz w:val="18"/>
                <w:szCs w:val="18"/>
              </w:rPr>
            </w:pPr>
            <w:r>
              <w:rPr>
                <w:color w:val="000000"/>
                <w:kern w:val="0"/>
                <w:sz w:val="18"/>
                <w:szCs w:val="18"/>
              </w:rPr>
              <w:t>2576.7</w:t>
            </w:r>
          </w:p>
        </w:tc>
        <w:tc>
          <w:tcPr>
            <w:tcW w:w="902" w:type="pct"/>
            <w:tcBorders>
              <w:top w:val="single" w:sz="4" w:space="0" w:color="auto"/>
              <w:left w:val="single" w:sz="4" w:space="0" w:color="auto"/>
              <w:bottom w:val="single" w:sz="4" w:space="0" w:color="auto"/>
              <w:right w:val="single" w:sz="4" w:space="0" w:color="auto"/>
            </w:tcBorders>
            <w:vAlign w:val="center"/>
          </w:tcPr>
          <w:p w14:paraId="7A6DC7AE" w14:textId="77777777" w:rsidR="00CF0B0D" w:rsidRDefault="00000000">
            <w:pPr>
              <w:widowControl/>
              <w:jc w:val="center"/>
              <w:rPr>
                <w:kern w:val="0"/>
                <w:sz w:val="18"/>
                <w:szCs w:val="18"/>
              </w:rPr>
            </w:pPr>
            <w:r>
              <w:rPr>
                <w:color w:val="000000"/>
                <w:kern w:val="0"/>
                <w:sz w:val="18"/>
                <w:szCs w:val="18"/>
              </w:rPr>
              <w:t>1.40</w:t>
            </w:r>
          </w:p>
        </w:tc>
        <w:tc>
          <w:tcPr>
            <w:tcW w:w="857" w:type="pct"/>
            <w:tcBorders>
              <w:top w:val="single" w:sz="4" w:space="0" w:color="auto"/>
              <w:left w:val="single" w:sz="4" w:space="0" w:color="auto"/>
              <w:bottom w:val="single" w:sz="4" w:space="0" w:color="auto"/>
              <w:right w:val="single" w:sz="4" w:space="0" w:color="auto"/>
            </w:tcBorders>
            <w:vAlign w:val="center"/>
          </w:tcPr>
          <w:p w14:paraId="60924F93" w14:textId="77777777" w:rsidR="00CF0B0D" w:rsidRDefault="00000000">
            <w:pPr>
              <w:widowControl/>
              <w:jc w:val="center"/>
              <w:rPr>
                <w:kern w:val="0"/>
                <w:sz w:val="18"/>
                <w:szCs w:val="18"/>
              </w:rPr>
            </w:pPr>
            <w:r>
              <w:rPr>
                <w:color w:val="000000"/>
                <w:kern w:val="0"/>
                <w:sz w:val="18"/>
                <w:szCs w:val="18"/>
              </w:rPr>
              <w:t>204.3</w:t>
            </w:r>
          </w:p>
        </w:tc>
        <w:tc>
          <w:tcPr>
            <w:tcW w:w="838" w:type="pct"/>
            <w:tcBorders>
              <w:top w:val="single" w:sz="4" w:space="0" w:color="auto"/>
              <w:left w:val="single" w:sz="4" w:space="0" w:color="auto"/>
              <w:bottom w:val="single" w:sz="4" w:space="0" w:color="auto"/>
              <w:right w:val="single" w:sz="4" w:space="0" w:color="auto"/>
            </w:tcBorders>
            <w:vAlign w:val="center"/>
          </w:tcPr>
          <w:p w14:paraId="6803B3DC" w14:textId="77777777" w:rsidR="00CF0B0D" w:rsidRDefault="00000000">
            <w:pPr>
              <w:widowControl/>
              <w:jc w:val="center"/>
              <w:rPr>
                <w:kern w:val="0"/>
                <w:sz w:val="18"/>
                <w:szCs w:val="18"/>
              </w:rPr>
            </w:pPr>
            <w:r>
              <w:rPr>
                <w:color w:val="000000"/>
                <w:kern w:val="0"/>
                <w:sz w:val="18"/>
                <w:szCs w:val="18"/>
              </w:rPr>
              <w:t>2793.8</w:t>
            </w:r>
          </w:p>
        </w:tc>
      </w:tr>
      <w:tr w:rsidR="00CF0B0D" w14:paraId="5A766101" w14:textId="77777777">
        <w:tc>
          <w:tcPr>
            <w:tcW w:w="756" w:type="pct"/>
            <w:tcBorders>
              <w:top w:val="single" w:sz="4" w:space="0" w:color="auto"/>
              <w:left w:val="single" w:sz="4" w:space="0" w:color="auto"/>
              <w:bottom w:val="single" w:sz="4" w:space="0" w:color="auto"/>
              <w:right w:val="single" w:sz="4" w:space="0" w:color="auto"/>
            </w:tcBorders>
            <w:vAlign w:val="center"/>
          </w:tcPr>
          <w:p w14:paraId="3D6A456A" w14:textId="77777777" w:rsidR="00CF0B0D" w:rsidRDefault="00000000">
            <w:pPr>
              <w:widowControl/>
              <w:jc w:val="center"/>
              <w:rPr>
                <w:kern w:val="0"/>
                <w:sz w:val="18"/>
                <w:szCs w:val="18"/>
              </w:rPr>
            </w:pPr>
            <w:r>
              <w:rPr>
                <w:color w:val="000000"/>
                <w:kern w:val="0"/>
                <w:sz w:val="18"/>
                <w:szCs w:val="18"/>
              </w:rPr>
              <w:t>0.009</w:t>
            </w:r>
          </w:p>
        </w:tc>
        <w:tc>
          <w:tcPr>
            <w:tcW w:w="764" w:type="pct"/>
            <w:tcBorders>
              <w:top w:val="single" w:sz="4" w:space="0" w:color="auto"/>
              <w:left w:val="single" w:sz="4" w:space="0" w:color="auto"/>
              <w:bottom w:val="single" w:sz="4" w:space="0" w:color="auto"/>
              <w:right w:val="single" w:sz="4" w:space="0" w:color="auto"/>
            </w:tcBorders>
            <w:vAlign w:val="center"/>
          </w:tcPr>
          <w:p w14:paraId="30F5C674" w14:textId="77777777" w:rsidR="00CF0B0D" w:rsidRDefault="00000000">
            <w:pPr>
              <w:widowControl/>
              <w:jc w:val="center"/>
              <w:rPr>
                <w:kern w:val="0"/>
                <w:sz w:val="18"/>
                <w:szCs w:val="18"/>
              </w:rPr>
            </w:pPr>
            <w:r>
              <w:rPr>
                <w:color w:val="000000"/>
                <w:kern w:val="0"/>
                <w:sz w:val="18"/>
                <w:szCs w:val="18"/>
              </w:rPr>
              <w:t>43.79</w:t>
            </w:r>
          </w:p>
        </w:tc>
        <w:tc>
          <w:tcPr>
            <w:tcW w:w="880" w:type="pct"/>
            <w:tcBorders>
              <w:top w:val="single" w:sz="4" w:space="0" w:color="auto"/>
              <w:left w:val="single" w:sz="4" w:space="0" w:color="auto"/>
              <w:bottom w:val="single" w:sz="4" w:space="0" w:color="auto"/>
              <w:right w:val="single" w:sz="4" w:space="0" w:color="auto"/>
            </w:tcBorders>
            <w:vAlign w:val="center"/>
          </w:tcPr>
          <w:p w14:paraId="5FCB2CE6" w14:textId="77777777" w:rsidR="00CF0B0D" w:rsidRDefault="00000000">
            <w:pPr>
              <w:widowControl/>
              <w:jc w:val="center"/>
              <w:rPr>
                <w:kern w:val="0"/>
                <w:sz w:val="18"/>
                <w:szCs w:val="18"/>
              </w:rPr>
            </w:pPr>
            <w:r>
              <w:rPr>
                <w:color w:val="000000"/>
                <w:kern w:val="0"/>
                <w:sz w:val="18"/>
                <w:szCs w:val="18"/>
              </w:rPr>
              <w:t>2580.8</w:t>
            </w:r>
          </w:p>
        </w:tc>
        <w:tc>
          <w:tcPr>
            <w:tcW w:w="902" w:type="pct"/>
            <w:tcBorders>
              <w:top w:val="single" w:sz="4" w:space="0" w:color="auto"/>
              <w:left w:val="single" w:sz="4" w:space="0" w:color="auto"/>
              <w:bottom w:val="single" w:sz="4" w:space="0" w:color="auto"/>
              <w:right w:val="single" w:sz="4" w:space="0" w:color="auto"/>
            </w:tcBorders>
            <w:vAlign w:val="center"/>
          </w:tcPr>
          <w:p w14:paraId="10866ED1" w14:textId="77777777" w:rsidR="00CF0B0D" w:rsidRDefault="00000000">
            <w:pPr>
              <w:widowControl/>
              <w:jc w:val="center"/>
              <w:rPr>
                <w:kern w:val="0"/>
                <w:sz w:val="18"/>
                <w:szCs w:val="18"/>
              </w:rPr>
            </w:pPr>
            <w:r>
              <w:rPr>
                <w:color w:val="000000"/>
                <w:kern w:val="0"/>
                <w:sz w:val="18"/>
                <w:szCs w:val="18"/>
              </w:rPr>
              <w:t>1.50</w:t>
            </w:r>
          </w:p>
        </w:tc>
        <w:tc>
          <w:tcPr>
            <w:tcW w:w="857" w:type="pct"/>
            <w:tcBorders>
              <w:top w:val="single" w:sz="4" w:space="0" w:color="auto"/>
              <w:left w:val="single" w:sz="4" w:space="0" w:color="auto"/>
              <w:bottom w:val="single" w:sz="4" w:space="0" w:color="auto"/>
              <w:right w:val="single" w:sz="4" w:space="0" w:color="auto"/>
            </w:tcBorders>
            <w:vAlign w:val="center"/>
          </w:tcPr>
          <w:p w14:paraId="1055F3B0" w14:textId="77777777" w:rsidR="00CF0B0D" w:rsidRDefault="00000000">
            <w:pPr>
              <w:widowControl/>
              <w:jc w:val="center"/>
              <w:rPr>
                <w:kern w:val="0"/>
                <w:sz w:val="18"/>
                <w:szCs w:val="18"/>
              </w:rPr>
            </w:pPr>
            <w:r>
              <w:rPr>
                <w:color w:val="000000"/>
                <w:kern w:val="0"/>
                <w:sz w:val="18"/>
                <w:szCs w:val="18"/>
              </w:rPr>
              <w:t>207.1</w:t>
            </w:r>
          </w:p>
        </w:tc>
        <w:tc>
          <w:tcPr>
            <w:tcW w:w="838" w:type="pct"/>
            <w:tcBorders>
              <w:top w:val="single" w:sz="4" w:space="0" w:color="auto"/>
              <w:left w:val="single" w:sz="4" w:space="0" w:color="auto"/>
              <w:bottom w:val="single" w:sz="4" w:space="0" w:color="auto"/>
              <w:right w:val="single" w:sz="4" w:space="0" w:color="auto"/>
            </w:tcBorders>
            <w:vAlign w:val="center"/>
          </w:tcPr>
          <w:p w14:paraId="4C725D69" w14:textId="77777777" w:rsidR="00CF0B0D" w:rsidRDefault="00000000">
            <w:pPr>
              <w:widowControl/>
              <w:jc w:val="center"/>
              <w:rPr>
                <w:kern w:val="0"/>
                <w:sz w:val="18"/>
                <w:szCs w:val="18"/>
              </w:rPr>
            </w:pPr>
            <w:r>
              <w:rPr>
                <w:color w:val="000000"/>
                <w:kern w:val="0"/>
                <w:sz w:val="18"/>
                <w:szCs w:val="18"/>
              </w:rPr>
              <w:t>2795.1</w:t>
            </w:r>
          </w:p>
        </w:tc>
      </w:tr>
      <w:tr w:rsidR="00CF0B0D" w14:paraId="119CF901" w14:textId="77777777">
        <w:tc>
          <w:tcPr>
            <w:tcW w:w="756" w:type="pct"/>
            <w:tcBorders>
              <w:top w:val="single" w:sz="4" w:space="0" w:color="auto"/>
              <w:left w:val="single" w:sz="4" w:space="0" w:color="auto"/>
              <w:bottom w:val="single" w:sz="4" w:space="0" w:color="auto"/>
              <w:right w:val="single" w:sz="4" w:space="0" w:color="auto"/>
            </w:tcBorders>
            <w:vAlign w:val="center"/>
          </w:tcPr>
          <w:p w14:paraId="0A7457BB" w14:textId="77777777" w:rsidR="00CF0B0D" w:rsidRDefault="00000000">
            <w:pPr>
              <w:widowControl/>
              <w:jc w:val="center"/>
              <w:rPr>
                <w:kern w:val="0"/>
                <w:sz w:val="18"/>
                <w:szCs w:val="18"/>
              </w:rPr>
            </w:pPr>
            <w:r>
              <w:rPr>
                <w:color w:val="000000"/>
                <w:kern w:val="0"/>
                <w:sz w:val="18"/>
                <w:szCs w:val="18"/>
              </w:rPr>
              <w:t>0.010</w:t>
            </w:r>
          </w:p>
        </w:tc>
        <w:tc>
          <w:tcPr>
            <w:tcW w:w="764" w:type="pct"/>
            <w:tcBorders>
              <w:top w:val="single" w:sz="4" w:space="0" w:color="auto"/>
              <w:left w:val="single" w:sz="4" w:space="0" w:color="auto"/>
              <w:bottom w:val="single" w:sz="4" w:space="0" w:color="auto"/>
              <w:right w:val="single" w:sz="4" w:space="0" w:color="auto"/>
            </w:tcBorders>
            <w:vAlign w:val="center"/>
          </w:tcPr>
          <w:p w14:paraId="2C5657C8" w14:textId="77777777" w:rsidR="00CF0B0D" w:rsidRDefault="00000000">
            <w:pPr>
              <w:widowControl/>
              <w:jc w:val="center"/>
              <w:rPr>
                <w:kern w:val="0"/>
                <w:sz w:val="18"/>
                <w:szCs w:val="18"/>
              </w:rPr>
            </w:pPr>
            <w:r>
              <w:rPr>
                <w:color w:val="000000"/>
                <w:kern w:val="0"/>
                <w:sz w:val="18"/>
                <w:szCs w:val="18"/>
              </w:rPr>
              <w:t>45.83</w:t>
            </w:r>
          </w:p>
        </w:tc>
        <w:tc>
          <w:tcPr>
            <w:tcW w:w="880" w:type="pct"/>
            <w:tcBorders>
              <w:top w:val="single" w:sz="4" w:space="0" w:color="auto"/>
              <w:left w:val="single" w:sz="4" w:space="0" w:color="auto"/>
              <w:bottom w:val="single" w:sz="4" w:space="0" w:color="auto"/>
              <w:right w:val="single" w:sz="4" w:space="0" w:color="auto"/>
            </w:tcBorders>
            <w:vAlign w:val="center"/>
          </w:tcPr>
          <w:p w14:paraId="07726C00" w14:textId="77777777" w:rsidR="00CF0B0D" w:rsidRDefault="00000000">
            <w:pPr>
              <w:widowControl/>
              <w:jc w:val="center"/>
              <w:rPr>
                <w:kern w:val="0"/>
                <w:sz w:val="18"/>
                <w:szCs w:val="18"/>
              </w:rPr>
            </w:pPr>
            <w:r>
              <w:rPr>
                <w:color w:val="000000"/>
                <w:kern w:val="0"/>
                <w:sz w:val="18"/>
                <w:szCs w:val="18"/>
              </w:rPr>
              <w:t>2584.4</w:t>
            </w:r>
          </w:p>
        </w:tc>
        <w:tc>
          <w:tcPr>
            <w:tcW w:w="902" w:type="pct"/>
            <w:tcBorders>
              <w:top w:val="single" w:sz="4" w:space="0" w:color="auto"/>
              <w:left w:val="single" w:sz="4" w:space="0" w:color="auto"/>
              <w:bottom w:val="single" w:sz="4" w:space="0" w:color="auto"/>
              <w:right w:val="single" w:sz="4" w:space="0" w:color="auto"/>
            </w:tcBorders>
            <w:vAlign w:val="center"/>
          </w:tcPr>
          <w:p w14:paraId="4BA5F565" w14:textId="77777777" w:rsidR="00CF0B0D" w:rsidRDefault="00000000">
            <w:pPr>
              <w:widowControl/>
              <w:jc w:val="center"/>
              <w:rPr>
                <w:kern w:val="0"/>
                <w:sz w:val="18"/>
                <w:szCs w:val="18"/>
              </w:rPr>
            </w:pPr>
            <w:r>
              <w:rPr>
                <w:color w:val="000000"/>
                <w:kern w:val="0"/>
                <w:sz w:val="18"/>
                <w:szCs w:val="18"/>
              </w:rPr>
              <w:t>1.90</w:t>
            </w:r>
          </w:p>
        </w:tc>
        <w:tc>
          <w:tcPr>
            <w:tcW w:w="857" w:type="pct"/>
            <w:tcBorders>
              <w:top w:val="single" w:sz="4" w:space="0" w:color="auto"/>
              <w:left w:val="single" w:sz="4" w:space="0" w:color="auto"/>
              <w:bottom w:val="single" w:sz="4" w:space="0" w:color="auto"/>
              <w:right w:val="single" w:sz="4" w:space="0" w:color="auto"/>
            </w:tcBorders>
            <w:vAlign w:val="center"/>
          </w:tcPr>
          <w:p w14:paraId="38C402C7" w14:textId="77777777" w:rsidR="00CF0B0D" w:rsidRDefault="00000000">
            <w:pPr>
              <w:widowControl/>
              <w:jc w:val="center"/>
              <w:rPr>
                <w:kern w:val="0"/>
                <w:sz w:val="18"/>
                <w:szCs w:val="18"/>
              </w:rPr>
            </w:pPr>
            <w:r>
              <w:rPr>
                <w:color w:val="000000"/>
                <w:kern w:val="0"/>
                <w:sz w:val="18"/>
                <w:szCs w:val="18"/>
              </w:rPr>
              <w:t>209.79</w:t>
            </w:r>
          </w:p>
        </w:tc>
        <w:tc>
          <w:tcPr>
            <w:tcW w:w="838" w:type="pct"/>
            <w:tcBorders>
              <w:top w:val="single" w:sz="4" w:space="0" w:color="auto"/>
              <w:left w:val="single" w:sz="4" w:space="0" w:color="auto"/>
              <w:bottom w:val="single" w:sz="4" w:space="0" w:color="auto"/>
              <w:right w:val="single" w:sz="4" w:space="0" w:color="auto"/>
            </w:tcBorders>
            <w:vAlign w:val="center"/>
          </w:tcPr>
          <w:p w14:paraId="52AB5306" w14:textId="77777777" w:rsidR="00CF0B0D" w:rsidRDefault="00000000">
            <w:pPr>
              <w:widowControl/>
              <w:jc w:val="center"/>
              <w:rPr>
                <w:kern w:val="0"/>
                <w:sz w:val="18"/>
                <w:szCs w:val="18"/>
              </w:rPr>
            </w:pPr>
            <w:r>
              <w:rPr>
                <w:color w:val="000000"/>
                <w:kern w:val="0"/>
                <w:sz w:val="18"/>
                <w:szCs w:val="18"/>
              </w:rPr>
              <w:t>2796.4</w:t>
            </w:r>
          </w:p>
        </w:tc>
      </w:tr>
      <w:tr w:rsidR="00CF0B0D" w14:paraId="53923340" w14:textId="77777777">
        <w:tc>
          <w:tcPr>
            <w:tcW w:w="756" w:type="pct"/>
            <w:tcBorders>
              <w:top w:val="single" w:sz="4" w:space="0" w:color="auto"/>
              <w:left w:val="single" w:sz="4" w:space="0" w:color="auto"/>
              <w:bottom w:val="single" w:sz="4" w:space="0" w:color="auto"/>
              <w:right w:val="single" w:sz="4" w:space="0" w:color="auto"/>
            </w:tcBorders>
            <w:vAlign w:val="center"/>
          </w:tcPr>
          <w:p w14:paraId="4E095D73" w14:textId="77777777" w:rsidR="00CF0B0D" w:rsidRDefault="00000000">
            <w:pPr>
              <w:widowControl/>
              <w:jc w:val="center"/>
              <w:rPr>
                <w:kern w:val="0"/>
                <w:sz w:val="18"/>
                <w:szCs w:val="18"/>
              </w:rPr>
            </w:pPr>
            <w:r>
              <w:rPr>
                <w:color w:val="000000"/>
                <w:kern w:val="0"/>
                <w:sz w:val="18"/>
                <w:szCs w:val="18"/>
              </w:rPr>
              <w:t>0.015</w:t>
            </w:r>
          </w:p>
        </w:tc>
        <w:tc>
          <w:tcPr>
            <w:tcW w:w="764" w:type="pct"/>
            <w:tcBorders>
              <w:top w:val="single" w:sz="4" w:space="0" w:color="auto"/>
              <w:left w:val="single" w:sz="4" w:space="0" w:color="auto"/>
              <w:bottom w:val="single" w:sz="4" w:space="0" w:color="auto"/>
              <w:right w:val="single" w:sz="4" w:space="0" w:color="auto"/>
            </w:tcBorders>
            <w:vAlign w:val="center"/>
          </w:tcPr>
          <w:p w14:paraId="5852E68F" w14:textId="77777777" w:rsidR="00CF0B0D" w:rsidRDefault="00000000">
            <w:pPr>
              <w:widowControl/>
              <w:jc w:val="center"/>
              <w:rPr>
                <w:kern w:val="0"/>
                <w:sz w:val="18"/>
                <w:szCs w:val="18"/>
              </w:rPr>
            </w:pPr>
            <w:r>
              <w:rPr>
                <w:color w:val="000000"/>
                <w:kern w:val="0"/>
                <w:sz w:val="18"/>
                <w:szCs w:val="18"/>
              </w:rPr>
              <w:t>54.00</w:t>
            </w:r>
          </w:p>
        </w:tc>
        <w:tc>
          <w:tcPr>
            <w:tcW w:w="880" w:type="pct"/>
            <w:tcBorders>
              <w:top w:val="single" w:sz="4" w:space="0" w:color="auto"/>
              <w:left w:val="single" w:sz="4" w:space="0" w:color="auto"/>
              <w:bottom w:val="single" w:sz="4" w:space="0" w:color="auto"/>
              <w:right w:val="single" w:sz="4" w:space="0" w:color="auto"/>
            </w:tcBorders>
            <w:vAlign w:val="center"/>
          </w:tcPr>
          <w:p w14:paraId="7F63D75C" w14:textId="77777777" w:rsidR="00CF0B0D" w:rsidRDefault="00000000">
            <w:pPr>
              <w:widowControl/>
              <w:jc w:val="center"/>
              <w:rPr>
                <w:kern w:val="0"/>
                <w:sz w:val="18"/>
                <w:szCs w:val="18"/>
              </w:rPr>
            </w:pPr>
            <w:r>
              <w:rPr>
                <w:color w:val="000000"/>
                <w:kern w:val="0"/>
                <w:sz w:val="18"/>
                <w:szCs w:val="18"/>
              </w:rPr>
              <w:t>2598.9</w:t>
            </w:r>
          </w:p>
        </w:tc>
        <w:tc>
          <w:tcPr>
            <w:tcW w:w="902" w:type="pct"/>
            <w:tcBorders>
              <w:top w:val="single" w:sz="4" w:space="0" w:color="auto"/>
              <w:left w:val="single" w:sz="4" w:space="0" w:color="auto"/>
              <w:bottom w:val="single" w:sz="4" w:space="0" w:color="auto"/>
              <w:right w:val="single" w:sz="4" w:space="0" w:color="auto"/>
            </w:tcBorders>
            <w:vAlign w:val="center"/>
          </w:tcPr>
          <w:p w14:paraId="3449D557" w14:textId="77777777" w:rsidR="00CF0B0D" w:rsidRDefault="00000000">
            <w:pPr>
              <w:widowControl/>
              <w:jc w:val="center"/>
              <w:rPr>
                <w:kern w:val="0"/>
                <w:sz w:val="18"/>
                <w:szCs w:val="18"/>
              </w:rPr>
            </w:pPr>
            <w:r>
              <w:rPr>
                <w:color w:val="000000"/>
                <w:kern w:val="0"/>
                <w:sz w:val="18"/>
                <w:szCs w:val="18"/>
              </w:rPr>
              <w:t>2.00</w:t>
            </w:r>
          </w:p>
        </w:tc>
        <w:tc>
          <w:tcPr>
            <w:tcW w:w="857" w:type="pct"/>
            <w:tcBorders>
              <w:top w:val="single" w:sz="4" w:space="0" w:color="auto"/>
              <w:left w:val="single" w:sz="4" w:space="0" w:color="auto"/>
              <w:bottom w:val="single" w:sz="4" w:space="0" w:color="auto"/>
              <w:right w:val="single" w:sz="4" w:space="0" w:color="auto"/>
            </w:tcBorders>
            <w:vAlign w:val="center"/>
          </w:tcPr>
          <w:p w14:paraId="0F8A3A42" w14:textId="77777777" w:rsidR="00CF0B0D" w:rsidRDefault="00000000">
            <w:pPr>
              <w:widowControl/>
              <w:jc w:val="center"/>
              <w:rPr>
                <w:kern w:val="0"/>
                <w:sz w:val="18"/>
                <w:szCs w:val="18"/>
              </w:rPr>
            </w:pPr>
            <w:r>
              <w:rPr>
                <w:color w:val="000000"/>
                <w:kern w:val="0"/>
                <w:sz w:val="18"/>
                <w:szCs w:val="18"/>
              </w:rPr>
              <w:t>212.37</w:t>
            </w:r>
          </w:p>
        </w:tc>
        <w:tc>
          <w:tcPr>
            <w:tcW w:w="838" w:type="pct"/>
            <w:tcBorders>
              <w:top w:val="single" w:sz="4" w:space="0" w:color="auto"/>
              <w:left w:val="single" w:sz="4" w:space="0" w:color="auto"/>
              <w:bottom w:val="single" w:sz="4" w:space="0" w:color="auto"/>
              <w:right w:val="single" w:sz="4" w:space="0" w:color="auto"/>
            </w:tcBorders>
            <w:vAlign w:val="center"/>
          </w:tcPr>
          <w:p w14:paraId="44E9ACAD" w14:textId="77777777" w:rsidR="00CF0B0D" w:rsidRDefault="00000000">
            <w:pPr>
              <w:widowControl/>
              <w:jc w:val="center"/>
              <w:rPr>
                <w:kern w:val="0"/>
                <w:sz w:val="18"/>
                <w:szCs w:val="18"/>
              </w:rPr>
            </w:pPr>
            <w:r>
              <w:rPr>
                <w:color w:val="000000"/>
                <w:kern w:val="0"/>
                <w:sz w:val="18"/>
                <w:szCs w:val="18"/>
              </w:rPr>
              <w:t>2797.4</w:t>
            </w:r>
          </w:p>
        </w:tc>
      </w:tr>
      <w:tr w:rsidR="00CF0B0D" w14:paraId="78E6CFAE" w14:textId="77777777">
        <w:tc>
          <w:tcPr>
            <w:tcW w:w="756" w:type="pct"/>
            <w:tcBorders>
              <w:top w:val="single" w:sz="4" w:space="0" w:color="auto"/>
              <w:left w:val="single" w:sz="4" w:space="0" w:color="auto"/>
              <w:bottom w:val="single" w:sz="4" w:space="0" w:color="auto"/>
              <w:right w:val="single" w:sz="4" w:space="0" w:color="auto"/>
            </w:tcBorders>
            <w:vAlign w:val="center"/>
          </w:tcPr>
          <w:p w14:paraId="2AC50641" w14:textId="77777777" w:rsidR="00CF0B0D" w:rsidRDefault="00000000">
            <w:pPr>
              <w:widowControl/>
              <w:jc w:val="center"/>
              <w:rPr>
                <w:kern w:val="0"/>
                <w:sz w:val="18"/>
                <w:szCs w:val="18"/>
              </w:rPr>
            </w:pPr>
            <w:r>
              <w:rPr>
                <w:color w:val="000000"/>
                <w:kern w:val="0"/>
                <w:sz w:val="18"/>
                <w:szCs w:val="18"/>
              </w:rPr>
              <w:t>0.020</w:t>
            </w:r>
          </w:p>
        </w:tc>
        <w:tc>
          <w:tcPr>
            <w:tcW w:w="764" w:type="pct"/>
            <w:tcBorders>
              <w:top w:val="single" w:sz="4" w:space="0" w:color="auto"/>
              <w:left w:val="single" w:sz="4" w:space="0" w:color="auto"/>
              <w:bottom w:val="single" w:sz="4" w:space="0" w:color="auto"/>
              <w:right w:val="single" w:sz="4" w:space="0" w:color="auto"/>
            </w:tcBorders>
            <w:vAlign w:val="center"/>
          </w:tcPr>
          <w:p w14:paraId="638DA395" w14:textId="77777777" w:rsidR="00CF0B0D" w:rsidRDefault="00000000">
            <w:pPr>
              <w:widowControl/>
              <w:jc w:val="center"/>
              <w:rPr>
                <w:kern w:val="0"/>
                <w:sz w:val="18"/>
                <w:szCs w:val="18"/>
              </w:rPr>
            </w:pPr>
            <w:r>
              <w:rPr>
                <w:color w:val="000000"/>
                <w:kern w:val="0"/>
                <w:sz w:val="18"/>
                <w:szCs w:val="18"/>
              </w:rPr>
              <w:t>60.09</w:t>
            </w:r>
          </w:p>
        </w:tc>
        <w:tc>
          <w:tcPr>
            <w:tcW w:w="880" w:type="pct"/>
            <w:tcBorders>
              <w:top w:val="single" w:sz="4" w:space="0" w:color="auto"/>
              <w:left w:val="single" w:sz="4" w:space="0" w:color="auto"/>
              <w:bottom w:val="single" w:sz="4" w:space="0" w:color="auto"/>
              <w:right w:val="single" w:sz="4" w:space="0" w:color="auto"/>
            </w:tcBorders>
            <w:vAlign w:val="center"/>
          </w:tcPr>
          <w:p w14:paraId="4BC97F44" w14:textId="77777777" w:rsidR="00CF0B0D" w:rsidRDefault="00000000">
            <w:pPr>
              <w:widowControl/>
              <w:jc w:val="center"/>
              <w:rPr>
                <w:kern w:val="0"/>
                <w:sz w:val="18"/>
                <w:szCs w:val="18"/>
              </w:rPr>
            </w:pPr>
            <w:r>
              <w:rPr>
                <w:color w:val="000000"/>
                <w:kern w:val="0"/>
                <w:sz w:val="18"/>
                <w:szCs w:val="18"/>
              </w:rPr>
              <w:t>2609.6</w:t>
            </w:r>
          </w:p>
        </w:tc>
        <w:tc>
          <w:tcPr>
            <w:tcW w:w="902" w:type="pct"/>
            <w:tcBorders>
              <w:top w:val="single" w:sz="4" w:space="0" w:color="auto"/>
              <w:left w:val="single" w:sz="4" w:space="0" w:color="auto"/>
              <w:bottom w:val="single" w:sz="4" w:space="0" w:color="auto"/>
              <w:right w:val="single" w:sz="4" w:space="0" w:color="auto"/>
            </w:tcBorders>
            <w:vAlign w:val="center"/>
          </w:tcPr>
          <w:p w14:paraId="0C244260" w14:textId="77777777" w:rsidR="00CF0B0D" w:rsidRDefault="00000000">
            <w:pPr>
              <w:widowControl/>
              <w:jc w:val="center"/>
              <w:rPr>
                <w:kern w:val="0"/>
                <w:sz w:val="18"/>
                <w:szCs w:val="18"/>
              </w:rPr>
            </w:pPr>
            <w:r>
              <w:rPr>
                <w:color w:val="000000"/>
                <w:kern w:val="0"/>
                <w:sz w:val="18"/>
                <w:szCs w:val="18"/>
              </w:rPr>
              <w:t>2.20</w:t>
            </w:r>
          </w:p>
        </w:tc>
        <w:tc>
          <w:tcPr>
            <w:tcW w:w="857" w:type="pct"/>
            <w:tcBorders>
              <w:top w:val="single" w:sz="4" w:space="0" w:color="auto"/>
              <w:left w:val="single" w:sz="4" w:space="0" w:color="auto"/>
              <w:bottom w:val="single" w:sz="4" w:space="0" w:color="auto"/>
              <w:right w:val="single" w:sz="4" w:space="0" w:color="auto"/>
            </w:tcBorders>
            <w:vAlign w:val="center"/>
          </w:tcPr>
          <w:p w14:paraId="66131B37" w14:textId="77777777" w:rsidR="00CF0B0D" w:rsidRDefault="00000000">
            <w:pPr>
              <w:widowControl/>
              <w:jc w:val="center"/>
              <w:rPr>
                <w:kern w:val="0"/>
                <w:sz w:val="18"/>
                <w:szCs w:val="18"/>
              </w:rPr>
            </w:pPr>
            <w:r>
              <w:rPr>
                <w:color w:val="000000"/>
                <w:kern w:val="0"/>
                <w:sz w:val="18"/>
                <w:szCs w:val="18"/>
              </w:rPr>
              <w:t>217.24</w:t>
            </w:r>
          </w:p>
        </w:tc>
        <w:tc>
          <w:tcPr>
            <w:tcW w:w="838" w:type="pct"/>
            <w:tcBorders>
              <w:top w:val="single" w:sz="4" w:space="0" w:color="auto"/>
              <w:left w:val="single" w:sz="4" w:space="0" w:color="auto"/>
              <w:bottom w:val="single" w:sz="4" w:space="0" w:color="auto"/>
              <w:right w:val="single" w:sz="4" w:space="0" w:color="auto"/>
            </w:tcBorders>
            <w:vAlign w:val="center"/>
          </w:tcPr>
          <w:p w14:paraId="0607EB9E" w14:textId="77777777" w:rsidR="00CF0B0D" w:rsidRDefault="00000000">
            <w:pPr>
              <w:widowControl/>
              <w:jc w:val="center"/>
              <w:rPr>
                <w:kern w:val="0"/>
                <w:sz w:val="18"/>
                <w:szCs w:val="18"/>
              </w:rPr>
            </w:pPr>
            <w:r>
              <w:rPr>
                <w:color w:val="000000"/>
                <w:kern w:val="0"/>
                <w:sz w:val="18"/>
                <w:szCs w:val="18"/>
              </w:rPr>
              <w:t>2799.1</w:t>
            </w:r>
          </w:p>
        </w:tc>
      </w:tr>
      <w:tr w:rsidR="00CF0B0D" w14:paraId="706B9433" w14:textId="77777777">
        <w:tc>
          <w:tcPr>
            <w:tcW w:w="756" w:type="pct"/>
            <w:tcBorders>
              <w:top w:val="single" w:sz="4" w:space="0" w:color="auto"/>
              <w:left w:val="single" w:sz="4" w:space="0" w:color="auto"/>
              <w:bottom w:val="single" w:sz="4" w:space="0" w:color="auto"/>
              <w:right w:val="single" w:sz="4" w:space="0" w:color="auto"/>
            </w:tcBorders>
            <w:vAlign w:val="center"/>
          </w:tcPr>
          <w:p w14:paraId="49BA4AC2" w14:textId="77777777" w:rsidR="00CF0B0D" w:rsidRDefault="00000000">
            <w:pPr>
              <w:widowControl/>
              <w:jc w:val="center"/>
              <w:rPr>
                <w:kern w:val="0"/>
                <w:sz w:val="18"/>
                <w:szCs w:val="18"/>
              </w:rPr>
            </w:pPr>
            <w:r>
              <w:rPr>
                <w:color w:val="000000"/>
                <w:kern w:val="0"/>
                <w:sz w:val="18"/>
                <w:szCs w:val="18"/>
              </w:rPr>
              <w:t>0.025</w:t>
            </w:r>
          </w:p>
        </w:tc>
        <w:tc>
          <w:tcPr>
            <w:tcW w:w="764" w:type="pct"/>
            <w:tcBorders>
              <w:top w:val="single" w:sz="4" w:space="0" w:color="auto"/>
              <w:left w:val="single" w:sz="4" w:space="0" w:color="auto"/>
              <w:bottom w:val="single" w:sz="4" w:space="0" w:color="auto"/>
              <w:right w:val="single" w:sz="4" w:space="0" w:color="auto"/>
            </w:tcBorders>
            <w:vAlign w:val="center"/>
          </w:tcPr>
          <w:p w14:paraId="0AD2DAC2" w14:textId="77777777" w:rsidR="00CF0B0D" w:rsidRDefault="00000000">
            <w:pPr>
              <w:widowControl/>
              <w:jc w:val="center"/>
              <w:rPr>
                <w:kern w:val="0"/>
                <w:sz w:val="18"/>
                <w:szCs w:val="18"/>
              </w:rPr>
            </w:pPr>
            <w:r>
              <w:rPr>
                <w:color w:val="000000"/>
                <w:kern w:val="0"/>
                <w:sz w:val="18"/>
                <w:szCs w:val="18"/>
              </w:rPr>
              <w:t>64.99</w:t>
            </w:r>
          </w:p>
        </w:tc>
        <w:tc>
          <w:tcPr>
            <w:tcW w:w="880" w:type="pct"/>
            <w:tcBorders>
              <w:top w:val="single" w:sz="4" w:space="0" w:color="auto"/>
              <w:left w:val="single" w:sz="4" w:space="0" w:color="auto"/>
              <w:bottom w:val="single" w:sz="4" w:space="0" w:color="auto"/>
              <w:right w:val="single" w:sz="4" w:space="0" w:color="auto"/>
            </w:tcBorders>
            <w:vAlign w:val="center"/>
          </w:tcPr>
          <w:p w14:paraId="561EF5A1" w14:textId="77777777" w:rsidR="00CF0B0D" w:rsidRDefault="00000000">
            <w:pPr>
              <w:widowControl/>
              <w:jc w:val="center"/>
              <w:rPr>
                <w:kern w:val="0"/>
                <w:sz w:val="18"/>
                <w:szCs w:val="18"/>
              </w:rPr>
            </w:pPr>
            <w:r>
              <w:rPr>
                <w:color w:val="000000"/>
                <w:kern w:val="0"/>
                <w:sz w:val="18"/>
                <w:szCs w:val="18"/>
              </w:rPr>
              <w:t>2618.1</w:t>
            </w:r>
          </w:p>
        </w:tc>
        <w:tc>
          <w:tcPr>
            <w:tcW w:w="902" w:type="pct"/>
            <w:tcBorders>
              <w:top w:val="single" w:sz="4" w:space="0" w:color="auto"/>
              <w:left w:val="single" w:sz="4" w:space="0" w:color="auto"/>
              <w:bottom w:val="single" w:sz="4" w:space="0" w:color="auto"/>
              <w:right w:val="single" w:sz="4" w:space="0" w:color="auto"/>
            </w:tcBorders>
            <w:vAlign w:val="center"/>
          </w:tcPr>
          <w:p w14:paraId="7CC20151" w14:textId="77777777" w:rsidR="00CF0B0D" w:rsidRDefault="00000000">
            <w:pPr>
              <w:widowControl/>
              <w:jc w:val="center"/>
              <w:rPr>
                <w:kern w:val="0"/>
                <w:sz w:val="18"/>
                <w:szCs w:val="18"/>
              </w:rPr>
            </w:pPr>
            <w:r>
              <w:rPr>
                <w:color w:val="000000"/>
                <w:kern w:val="0"/>
                <w:sz w:val="18"/>
                <w:szCs w:val="18"/>
              </w:rPr>
              <w:t>2.40</w:t>
            </w:r>
          </w:p>
        </w:tc>
        <w:tc>
          <w:tcPr>
            <w:tcW w:w="857" w:type="pct"/>
            <w:tcBorders>
              <w:top w:val="single" w:sz="4" w:space="0" w:color="auto"/>
              <w:left w:val="single" w:sz="4" w:space="0" w:color="auto"/>
              <w:bottom w:val="single" w:sz="4" w:space="0" w:color="auto"/>
              <w:right w:val="single" w:sz="4" w:space="0" w:color="auto"/>
            </w:tcBorders>
            <w:vAlign w:val="center"/>
          </w:tcPr>
          <w:p w14:paraId="39B98CD8" w14:textId="77777777" w:rsidR="00CF0B0D" w:rsidRDefault="00000000">
            <w:pPr>
              <w:widowControl/>
              <w:jc w:val="center"/>
              <w:rPr>
                <w:kern w:val="0"/>
                <w:sz w:val="18"/>
                <w:szCs w:val="18"/>
              </w:rPr>
            </w:pPr>
            <w:r>
              <w:rPr>
                <w:color w:val="000000"/>
                <w:kern w:val="0"/>
                <w:sz w:val="18"/>
                <w:szCs w:val="18"/>
              </w:rPr>
              <w:t>221.78</w:t>
            </w:r>
          </w:p>
        </w:tc>
        <w:tc>
          <w:tcPr>
            <w:tcW w:w="838" w:type="pct"/>
            <w:tcBorders>
              <w:top w:val="single" w:sz="4" w:space="0" w:color="auto"/>
              <w:left w:val="single" w:sz="4" w:space="0" w:color="auto"/>
              <w:bottom w:val="single" w:sz="4" w:space="0" w:color="auto"/>
              <w:right w:val="single" w:sz="4" w:space="0" w:color="auto"/>
            </w:tcBorders>
            <w:vAlign w:val="center"/>
          </w:tcPr>
          <w:p w14:paraId="1E5CFD3B" w14:textId="77777777" w:rsidR="00CF0B0D" w:rsidRDefault="00000000">
            <w:pPr>
              <w:widowControl/>
              <w:jc w:val="center"/>
              <w:rPr>
                <w:kern w:val="0"/>
                <w:sz w:val="18"/>
                <w:szCs w:val="18"/>
              </w:rPr>
            </w:pPr>
            <w:r>
              <w:rPr>
                <w:color w:val="000000"/>
                <w:kern w:val="0"/>
                <w:sz w:val="18"/>
                <w:szCs w:val="18"/>
              </w:rPr>
              <w:t>2800.4</w:t>
            </w:r>
          </w:p>
        </w:tc>
      </w:tr>
      <w:tr w:rsidR="00CF0B0D" w14:paraId="1716652D" w14:textId="77777777">
        <w:tc>
          <w:tcPr>
            <w:tcW w:w="756" w:type="pct"/>
            <w:tcBorders>
              <w:top w:val="single" w:sz="4" w:space="0" w:color="auto"/>
              <w:left w:val="single" w:sz="4" w:space="0" w:color="auto"/>
              <w:bottom w:val="single" w:sz="4" w:space="0" w:color="auto"/>
              <w:right w:val="single" w:sz="4" w:space="0" w:color="auto"/>
            </w:tcBorders>
            <w:vAlign w:val="center"/>
          </w:tcPr>
          <w:p w14:paraId="6A216B93" w14:textId="77777777" w:rsidR="00CF0B0D" w:rsidRDefault="00000000">
            <w:pPr>
              <w:widowControl/>
              <w:jc w:val="center"/>
              <w:rPr>
                <w:kern w:val="0"/>
                <w:sz w:val="18"/>
                <w:szCs w:val="18"/>
              </w:rPr>
            </w:pPr>
            <w:r>
              <w:rPr>
                <w:color w:val="000000"/>
                <w:kern w:val="0"/>
                <w:sz w:val="18"/>
                <w:szCs w:val="18"/>
              </w:rPr>
              <w:t>0.030</w:t>
            </w:r>
          </w:p>
        </w:tc>
        <w:tc>
          <w:tcPr>
            <w:tcW w:w="764" w:type="pct"/>
            <w:tcBorders>
              <w:top w:val="single" w:sz="4" w:space="0" w:color="auto"/>
              <w:left w:val="single" w:sz="4" w:space="0" w:color="auto"/>
              <w:bottom w:val="single" w:sz="4" w:space="0" w:color="auto"/>
              <w:right w:val="single" w:sz="4" w:space="0" w:color="auto"/>
            </w:tcBorders>
            <w:vAlign w:val="center"/>
          </w:tcPr>
          <w:p w14:paraId="1F28DAC5" w14:textId="77777777" w:rsidR="00CF0B0D" w:rsidRDefault="00000000">
            <w:pPr>
              <w:widowControl/>
              <w:jc w:val="center"/>
              <w:rPr>
                <w:kern w:val="0"/>
                <w:sz w:val="18"/>
                <w:szCs w:val="18"/>
              </w:rPr>
            </w:pPr>
            <w:r>
              <w:rPr>
                <w:color w:val="000000"/>
                <w:kern w:val="0"/>
                <w:sz w:val="18"/>
                <w:szCs w:val="18"/>
              </w:rPr>
              <w:t>69.12</w:t>
            </w:r>
          </w:p>
        </w:tc>
        <w:tc>
          <w:tcPr>
            <w:tcW w:w="880" w:type="pct"/>
            <w:tcBorders>
              <w:top w:val="single" w:sz="4" w:space="0" w:color="auto"/>
              <w:left w:val="single" w:sz="4" w:space="0" w:color="auto"/>
              <w:bottom w:val="single" w:sz="4" w:space="0" w:color="auto"/>
              <w:right w:val="single" w:sz="4" w:space="0" w:color="auto"/>
            </w:tcBorders>
            <w:vAlign w:val="center"/>
          </w:tcPr>
          <w:p w14:paraId="7D5D6E69" w14:textId="77777777" w:rsidR="00CF0B0D" w:rsidRDefault="00000000">
            <w:pPr>
              <w:widowControl/>
              <w:jc w:val="center"/>
              <w:rPr>
                <w:kern w:val="0"/>
                <w:sz w:val="18"/>
                <w:szCs w:val="18"/>
              </w:rPr>
            </w:pPr>
            <w:r>
              <w:rPr>
                <w:color w:val="000000"/>
                <w:kern w:val="0"/>
                <w:sz w:val="18"/>
                <w:szCs w:val="18"/>
              </w:rPr>
              <w:t>2625.3</w:t>
            </w:r>
          </w:p>
        </w:tc>
        <w:tc>
          <w:tcPr>
            <w:tcW w:w="902" w:type="pct"/>
            <w:tcBorders>
              <w:top w:val="single" w:sz="4" w:space="0" w:color="auto"/>
              <w:left w:val="single" w:sz="4" w:space="0" w:color="auto"/>
              <w:bottom w:val="single" w:sz="4" w:space="0" w:color="auto"/>
              <w:right w:val="single" w:sz="4" w:space="0" w:color="auto"/>
            </w:tcBorders>
            <w:vAlign w:val="center"/>
          </w:tcPr>
          <w:p w14:paraId="0461B0DA" w14:textId="77777777" w:rsidR="00CF0B0D" w:rsidRDefault="00000000">
            <w:pPr>
              <w:widowControl/>
              <w:jc w:val="center"/>
              <w:rPr>
                <w:kern w:val="0"/>
                <w:sz w:val="18"/>
                <w:szCs w:val="18"/>
              </w:rPr>
            </w:pPr>
            <w:r>
              <w:rPr>
                <w:color w:val="000000"/>
                <w:kern w:val="0"/>
                <w:sz w:val="18"/>
                <w:szCs w:val="18"/>
              </w:rPr>
              <w:t>2.60</w:t>
            </w:r>
          </w:p>
        </w:tc>
        <w:tc>
          <w:tcPr>
            <w:tcW w:w="857" w:type="pct"/>
            <w:tcBorders>
              <w:top w:val="single" w:sz="4" w:space="0" w:color="auto"/>
              <w:left w:val="single" w:sz="4" w:space="0" w:color="auto"/>
              <w:bottom w:val="single" w:sz="4" w:space="0" w:color="auto"/>
              <w:right w:val="single" w:sz="4" w:space="0" w:color="auto"/>
            </w:tcBorders>
            <w:vAlign w:val="center"/>
          </w:tcPr>
          <w:p w14:paraId="32CA54AB" w14:textId="77777777" w:rsidR="00CF0B0D" w:rsidRDefault="00000000">
            <w:pPr>
              <w:widowControl/>
              <w:jc w:val="center"/>
              <w:rPr>
                <w:kern w:val="0"/>
                <w:sz w:val="18"/>
                <w:szCs w:val="18"/>
              </w:rPr>
            </w:pPr>
            <w:r>
              <w:rPr>
                <w:color w:val="000000"/>
                <w:kern w:val="0"/>
                <w:sz w:val="18"/>
                <w:szCs w:val="18"/>
              </w:rPr>
              <w:t>226.03</w:t>
            </w:r>
          </w:p>
        </w:tc>
        <w:tc>
          <w:tcPr>
            <w:tcW w:w="838" w:type="pct"/>
            <w:tcBorders>
              <w:top w:val="single" w:sz="4" w:space="0" w:color="auto"/>
              <w:left w:val="single" w:sz="4" w:space="0" w:color="auto"/>
              <w:bottom w:val="single" w:sz="4" w:space="0" w:color="auto"/>
              <w:right w:val="single" w:sz="4" w:space="0" w:color="auto"/>
            </w:tcBorders>
            <w:vAlign w:val="center"/>
          </w:tcPr>
          <w:p w14:paraId="171EE3D0" w14:textId="77777777" w:rsidR="00CF0B0D" w:rsidRDefault="00000000">
            <w:pPr>
              <w:widowControl/>
              <w:jc w:val="center"/>
              <w:rPr>
                <w:kern w:val="0"/>
                <w:sz w:val="18"/>
                <w:szCs w:val="18"/>
              </w:rPr>
            </w:pPr>
            <w:r>
              <w:rPr>
                <w:color w:val="000000"/>
                <w:kern w:val="0"/>
                <w:sz w:val="18"/>
                <w:szCs w:val="18"/>
              </w:rPr>
              <w:t>2801.2</w:t>
            </w:r>
          </w:p>
        </w:tc>
      </w:tr>
      <w:tr w:rsidR="00CF0B0D" w14:paraId="7CB0C4B1" w14:textId="77777777">
        <w:tc>
          <w:tcPr>
            <w:tcW w:w="756" w:type="pct"/>
            <w:tcBorders>
              <w:top w:val="single" w:sz="4" w:space="0" w:color="auto"/>
              <w:left w:val="single" w:sz="4" w:space="0" w:color="auto"/>
              <w:bottom w:val="single" w:sz="4" w:space="0" w:color="auto"/>
              <w:right w:val="single" w:sz="4" w:space="0" w:color="auto"/>
            </w:tcBorders>
            <w:vAlign w:val="center"/>
          </w:tcPr>
          <w:p w14:paraId="5134352E" w14:textId="77777777" w:rsidR="00CF0B0D" w:rsidRDefault="00000000">
            <w:pPr>
              <w:widowControl/>
              <w:jc w:val="center"/>
              <w:rPr>
                <w:kern w:val="0"/>
                <w:sz w:val="18"/>
                <w:szCs w:val="18"/>
              </w:rPr>
            </w:pPr>
            <w:r>
              <w:rPr>
                <w:color w:val="000000"/>
                <w:kern w:val="0"/>
                <w:sz w:val="18"/>
                <w:szCs w:val="18"/>
              </w:rPr>
              <w:t>0.040</w:t>
            </w:r>
          </w:p>
        </w:tc>
        <w:tc>
          <w:tcPr>
            <w:tcW w:w="764" w:type="pct"/>
            <w:tcBorders>
              <w:top w:val="single" w:sz="4" w:space="0" w:color="auto"/>
              <w:left w:val="single" w:sz="4" w:space="0" w:color="auto"/>
              <w:bottom w:val="single" w:sz="4" w:space="0" w:color="auto"/>
              <w:right w:val="single" w:sz="4" w:space="0" w:color="auto"/>
            </w:tcBorders>
            <w:vAlign w:val="center"/>
          </w:tcPr>
          <w:p w14:paraId="5AE90AA3" w14:textId="77777777" w:rsidR="00CF0B0D" w:rsidRDefault="00000000">
            <w:pPr>
              <w:widowControl/>
              <w:jc w:val="center"/>
              <w:rPr>
                <w:kern w:val="0"/>
                <w:sz w:val="18"/>
                <w:szCs w:val="18"/>
              </w:rPr>
            </w:pPr>
            <w:r>
              <w:rPr>
                <w:color w:val="000000"/>
                <w:kern w:val="0"/>
                <w:sz w:val="18"/>
                <w:szCs w:val="18"/>
              </w:rPr>
              <w:t>75.89</w:t>
            </w:r>
          </w:p>
        </w:tc>
        <w:tc>
          <w:tcPr>
            <w:tcW w:w="880" w:type="pct"/>
            <w:tcBorders>
              <w:top w:val="single" w:sz="4" w:space="0" w:color="auto"/>
              <w:left w:val="single" w:sz="4" w:space="0" w:color="auto"/>
              <w:bottom w:val="single" w:sz="4" w:space="0" w:color="auto"/>
              <w:right w:val="single" w:sz="4" w:space="0" w:color="auto"/>
            </w:tcBorders>
            <w:vAlign w:val="center"/>
          </w:tcPr>
          <w:p w14:paraId="394A02C1" w14:textId="77777777" w:rsidR="00CF0B0D" w:rsidRDefault="00000000">
            <w:pPr>
              <w:widowControl/>
              <w:jc w:val="center"/>
              <w:rPr>
                <w:kern w:val="0"/>
                <w:sz w:val="18"/>
                <w:szCs w:val="18"/>
              </w:rPr>
            </w:pPr>
            <w:r>
              <w:rPr>
                <w:color w:val="000000"/>
                <w:kern w:val="0"/>
                <w:sz w:val="18"/>
                <w:szCs w:val="18"/>
              </w:rPr>
              <w:t>2636.8</w:t>
            </w:r>
          </w:p>
        </w:tc>
        <w:tc>
          <w:tcPr>
            <w:tcW w:w="902" w:type="pct"/>
            <w:tcBorders>
              <w:top w:val="single" w:sz="4" w:space="0" w:color="auto"/>
              <w:left w:val="single" w:sz="4" w:space="0" w:color="auto"/>
              <w:bottom w:val="single" w:sz="4" w:space="0" w:color="auto"/>
              <w:right w:val="single" w:sz="4" w:space="0" w:color="auto"/>
            </w:tcBorders>
            <w:vAlign w:val="center"/>
          </w:tcPr>
          <w:p w14:paraId="67588366" w14:textId="77777777" w:rsidR="00CF0B0D" w:rsidRDefault="00000000">
            <w:pPr>
              <w:widowControl/>
              <w:jc w:val="center"/>
              <w:rPr>
                <w:kern w:val="0"/>
                <w:sz w:val="18"/>
                <w:szCs w:val="18"/>
              </w:rPr>
            </w:pPr>
            <w:r>
              <w:rPr>
                <w:color w:val="000000"/>
                <w:kern w:val="0"/>
                <w:sz w:val="18"/>
                <w:szCs w:val="18"/>
              </w:rPr>
              <w:t>2.80</w:t>
            </w:r>
          </w:p>
        </w:tc>
        <w:tc>
          <w:tcPr>
            <w:tcW w:w="857" w:type="pct"/>
            <w:tcBorders>
              <w:top w:val="single" w:sz="4" w:space="0" w:color="auto"/>
              <w:left w:val="single" w:sz="4" w:space="0" w:color="auto"/>
              <w:bottom w:val="single" w:sz="4" w:space="0" w:color="auto"/>
              <w:right w:val="single" w:sz="4" w:space="0" w:color="auto"/>
            </w:tcBorders>
            <w:vAlign w:val="center"/>
          </w:tcPr>
          <w:p w14:paraId="49B5BF5D" w14:textId="77777777" w:rsidR="00CF0B0D" w:rsidRDefault="00000000">
            <w:pPr>
              <w:widowControl/>
              <w:jc w:val="center"/>
              <w:rPr>
                <w:kern w:val="0"/>
                <w:sz w:val="18"/>
                <w:szCs w:val="18"/>
              </w:rPr>
            </w:pPr>
            <w:r>
              <w:rPr>
                <w:color w:val="000000"/>
                <w:kern w:val="0"/>
                <w:sz w:val="18"/>
                <w:szCs w:val="18"/>
              </w:rPr>
              <w:t>230.04</w:t>
            </w:r>
          </w:p>
        </w:tc>
        <w:tc>
          <w:tcPr>
            <w:tcW w:w="838" w:type="pct"/>
            <w:tcBorders>
              <w:top w:val="single" w:sz="4" w:space="0" w:color="auto"/>
              <w:left w:val="single" w:sz="4" w:space="0" w:color="auto"/>
              <w:bottom w:val="single" w:sz="4" w:space="0" w:color="auto"/>
              <w:right w:val="single" w:sz="4" w:space="0" w:color="auto"/>
            </w:tcBorders>
            <w:vAlign w:val="center"/>
          </w:tcPr>
          <w:p w14:paraId="5C7B2E6C" w14:textId="77777777" w:rsidR="00CF0B0D" w:rsidRDefault="00000000">
            <w:pPr>
              <w:widowControl/>
              <w:jc w:val="center"/>
              <w:rPr>
                <w:kern w:val="0"/>
                <w:sz w:val="18"/>
                <w:szCs w:val="18"/>
              </w:rPr>
            </w:pPr>
            <w:r>
              <w:rPr>
                <w:color w:val="000000"/>
                <w:kern w:val="0"/>
                <w:sz w:val="18"/>
                <w:szCs w:val="18"/>
              </w:rPr>
              <w:t>2801.7</w:t>
            </w:r>
          </w:p>
        </w:tc>
      </w:tr>
      <w:tr w:rsidR="00CF0B0D" w14:paraId="79E4A31A" w14:textId="77777777">
        <w:tc>
          <w:tcPr>
            <w:tcW w:w="756" w:type="pct"/>
            <w:tcBorders>
              <w:top w:val="single" w:sz="4" w:space="0" w:color="auto"/>
              <w:left w:val="single" w:sz="4" w:space="0" w:color="auto"/>
              <w:bottom w:val="single" w:sz="4" w:space="0" w:color="auto"/>
              <w:right w:val="single" w:sz="4" w:space="0" w:color="auto"/>
            </w:tcBorders>
            <w:vAlign w:val="center"/>
          </w:tcPr>
          <w:p w14:paraId="2476A3E0" w14:textId="77777777" w:rsidR="00CF0B0D" w:rsidRDefault="00000000">
            <w:pPr>
              <w:widowControl/>
              <w:jc w:val="center"/>
              <w:rPr>
                <w:kern w:val="0"/>
                <w:sz w:val="18"/>
                <w:szCs w:val="18"/>
              </w:rPr>
            </w:pPr>
            <w:r>
              <w:rPr>
                <w:color w:val="000000"/>
                <w:kern w:val="0"/>
                <w:sz w:val="18"/>
                <w:szCs w:val="18"/>
              </w:rPr>
              <w:t>0.050</w:t>
            </w:r>
          </w:p>
        </w:tc>
        <w:tc>
          <w:tcPr>
            <w:tcW w:w="764" w:type="pct"/>
            <w:tcBorders>
              <w:top w:val="single" w:sz="4" w:space="0" w:color="auto"/>
              <w:left w:val="single" w:sz="4" w:space="0" w:color="auto"/>
              <w:bottom w:val="single" w:sz="4" w:space="0" w:color="auto"/>
              <w:right w:val="single" w:sz="4" w:space="0" w:color="auto"/>
            </w:tcBorders>
            <w:vAlign w:val="center"/>
          </w:tcPr>
          <w:p w14:paraId="76799FAA" w14:textId="77777777" w:rsidR="00CF0B0D" w:rsidRDefault="00000000">
            <w:pPr>
              <w:widowControl/>
              <w:jc w:val="center"/>
              <w:rPr>
                <w:kern w:val="0"/>
                <w:sz w:val="18"/>
                <w:szCs w:val="18"/>
              </w:rPr>
            </w:pPr>
            <w:r>
              <w:rPr>
                <w:color w:val="000000"/>
                <w:kern w:val="0"/>
                <w:sz w:val="18"/>
                <w:szCs w:val="18"/>
              </w:rPr>
              <w:t>81.35</w:t>
            </w:r>
          </w:p>
        </w:tc>
        <w:tc>
          <w:tcPr>
            <w:tcW w:w="880" w:type="pct"/>
            <w:tcBorders>
              <w:top w:val="single" w:sz="4" w:space="0" w:color="auto"/>
              <w:left w:val="single" w:sz="4" w:space="0" w:color="auto"/>
              <w:bottom w:val="single" w:sz="4" w:space="0" w:color="auto"/>
              <w:right w:val="single" w:sz="4" w:space="0" w:color="auto"/>
            </w:tcBorders>
            <w:vAlign w:val="center"/>
          </w:tcPr>
          <w:p w14:paraId="32EF2E0D" w14:textId="77777777" w:rsidR="00CF0B0D" w:rsidRDefault="00000000">
            <w:pPr>
              <w:widowControl/>
              <w:jc w:val="center"/>
              <w:rPr>
                <w:kern w:val="0"/>
                <w:sz w:val="18"/>
                <w:szCs w:val="18"/>
              </w:rPr>
            </w:pPr>
            <w:r>
              <w:rPr>
                <w:color w:val="000000"/>
                <w:kern w:val="0"/>
                <w:sz w:val="18"/>
                <w:szCs w:val="18"/>
              </w:rPr>
              <w:t>2645.0</w:t>
            </w:r>
          </w:p>
        </w:tc>
        <w:tc>
          <w:tcPr>
            <w:tcW w:w="902" w:type="pct"/>
            <w:tcBorders>
              <w:top w:val="single" w:sz="4" w:space="0" w:color="auto"/>
              <w:left w:val="single" w:sz="4" w:space="0" w:color="auto"/>
              <w:bottom w:val="single" w:sz="4" w:space="0" w:color="auto"/>
              <w:right w:val="single" w:sz="4" w:space="0" w:color="auto"/>
            </w:tcBorders>
            <w:vAlign w:val="center"/>
          </w:tcPr>
          <w:p w14:paraId="1CC674C7" w14:textId="77777777" w:rsidR="00CF0B0D" w:rsidRDefault="00000000">
            <w:pPr>
              <w:widowControl/>
              <w:jc w:val="center"/>
              <w:rPr>
                <w:kern w:val="0"/>
                <w:sz w:val="18"/>
                <w:szCs w:val="18"/>
              </w:rPr>
            </w:pPr>
            <w:r>
              <w:rPr>
                <w:color w:val="000000"/>
                <w:kern w:val="0"/>
                <w:sz w:val="18"/>
                <w:szCs w:val="18"/>
              </w:rPr>
              <w:t>3.00</w:t>
            </w:r>
          </w:p>
        </w:tc>
        <w:tc>
          <w:tcPr>
            <w:tcW w:w="857" w:type="pct"/>
            <w:tcBorders>
              <w:top w:val="single" w:sz="4" w:space="0" w:color="auto"/>
              <w:left w:val="single" w:sz="4" w:space="0" w:color="auto"/>
              <w:bottom w:val="single" w:sz="4" w:space="0" w:color="auto"/>
              <w:right w:val="single" w:sz="4" w:space="0" w:color="auto"/>
            </w:tcBorders>
            <w:vAlign w:val="center"/>
          </w:tcPr>
          <w:p w14:paraId="047AB7C9" w14:textId="77777777" w:rsidR="00CF0B0D" w:rsidRDefault="00000000">
            <w:pPr>
              <w:widowControl/>
              <w:jc w:val="center"/>
              <w:rPr>
                <w:kern w:val="0"/>
                <w:sz w:val="18"/>
                <w:szCs w:val="18"/>
              </w:rPr>
            </w:pPr>
            <w:r>
              <w:rPr>
                <w:color w:val="000000"/>
                <w:kern w:val="0"/>
                <w:sz w:val="18"/>
                <w:szCs w:val="18"/>
              </w:rPr>
              <w:t>233.84</w:t>
            </w:r>
          </w:p>
        </w:tc>
        <w:tc>
          <w:tcPr>
            <w:tcW w:w="838" w:type="pct"/>
            <w:tcBorders>
              <w:top w:val="single" w:sz="4" w:space="0" w:color="auto"/>
              <w:left w:val="single" w:sz="4" w:space="0" w:color="auto"/>
              <w:bottom w:val="single" w:sz="4" w:space="0" w:color="auto"/>
              <w:right w:val="single" w:sz="4" w:space="0" w:color="auto"/>
            </w:tcBorders>
            <w:vAlign w:val="center"/>
          </w:tcPr>
          <w:p w14:paraId="72E9440D" w14:textId="77777777" w:rsidR="00CF0B0D" w:rsidRDefault="00000000">
            <w:pPr>
              <w:widowControl/>
              <w:jc w:val="center"/>
              <w:rPr>
                <w:kern w:val="0"/>
                <w:sz w:val="18"/>
                <w:szCs w:val="18"/>
              </w:rPr>
            </w:pPr>
            <w:r>
              <w:rPr>
                <w:color w:val="000000"/>
                <w:kern w:val="0"/>
                <w:sz w:val="18"/>
                <w:szCs w:val="18"/>
              </w:rPr>
              <w:t>2801.9</w:t>
            </w:r>
          </w:p>
        </w:tc>
      </w:tr>
      <w:tr w:rsidR="00CF0B0D" w14:paraId="28FBD1AD" w14:textId="77777777">
        <w:tc>
          <w:tcPr>
            <w:tcW w:w="756" w:type="pct"/>
            <w:tcBorders>
              <w:top w:val="single" w:sz="4" w:space="0" w:color="auto"/>
              <w:left w:val="single" w:sz="4" w:space="0" w:color="auto"/>
              <w:bottom w:val="single" w:sz="4" w:space="0" w:color="auto"/>
              <w:right w:val="single" w:sz="4" w:space="0" w:color="auto"/>
            </w:tcBorders>
            <w:vAlign w:val="center"/>
          </w:tcPr>
          <w:p w14:paraId="53520A5D" w14:textId="77777777" w:rsidR="00CF0B0D" w:rsidRDefault="00000000">
            <w:pPr>
              <w:widowControl/>
              <w:jc w:val="center"/>
              <w:rPr>
                <w:kern w:val="0"/>
                <w:sz w:val="18"/>
                <w:szCs w:val="18"/>
              </w:rPr>
            </w:pPr>
            <w:r>
              <w:rPr>
                <w:color w:val="000000"/>
                <w:kern w:val="0"/>
                <w:sz w:val="18"/>
                <w:szCs w:val="18"/>
              </w:rPr>
              <w:t>0.060</w:t>
            </w:r>
          </w:p>
        </w:tc>
        <w:tc>
          <w:tcPr>
            <w:tcW w:w="764" w:type="pct"/>
            <w:tcBorders>
              <w:top w:val="single" w:sz="4" w:space="0" w:color="auto"/>
              <w:left w:val="single" w:sz="4" w:space="0" w:color="auto"/>
              <w:bottom w:val="single" w:sz="4" w:space="0" w:color="auto"/>
              <w:right w:val="single" w:sz="4" w:space="0" w:color="auto"/>
            </w:tcBorders>
            <w:vAlign w:val="center"/>
          </w:tcPr>
          <w:p w14:paraId="0D647D9C" w14:textId="77777777" w:rsidR="00CF0B0D" w:rsidRDefault="00000000">
            <w:pPr>
              <w:widowControl/>
              <w:jc w:val="center"/>
              <w:rPr>
                <w:kern w:val="0"/>
                <w:sz w:val="18"/>
                <w:szCs w:val="18"/>
              </w:rPr>
            </w:pPr>
            <w:r>
              <w:rPr>
                <w:color w:val="000000"/>
                <w:kern w:val="0"/>
                <w:sz w:val="18"/>
                <w:szCs w:val="18"/>
              </w:rPr>
              <w:t>85.95</w:t>
            </w:r>
          </w:p>
        </w:tc>
        <w:tc>
          <w:tcPr>
            <w:tcW w:w="880" w:type="pct"/>
            <w:tcBorders>
              <w:top w:val="single" w:sz="4" w:space="0" w:color="auto"/>
              <w:left w:val="single" w:sz="4" w:space="0" w:color="auto"/>
              <w:bottom w:val="single" w:sz="4" w:space="0" w:color="auto"/>
              <w:right w:val="single" w:sz="4" w:space="0" w:color="auto"/>
            </w:tcBorders>
            <w:vAlign w:val="center"/>
          </w:tcPr>
          <w:p w14:paraId="63338BC2" w14:textId="77777777" w:rsidR="00CF0B0D" w:rsidRDefault="00000000">
            <w:pPr>
              <w:widowControl/>
              <w:jc w:val="center"/>
              <w:rPr>
                <w:kern w:val="0"/>
                <w:sz w:val="18"/>
                <w:szCs w:val="18"/>
              </w:rPr>
            </w:pPr>
            <w:r>
              <w:rPr>
                <w:color w:val="000000"/>
                <w:kern w:val="0"/>
                <w:sz w:val="18"/>
                <w:szCs w:val="18"/>
              </w:rPr>
              <w:t>2653.6</w:t>
            </w:r>
          </w:p>
        </w:tc>
        <w:tc>
          <w:tcPr>
            <w:tcW w:w="902" w:type="pct"/>
            <w:tcBorders>
              <w:top w:val="single" w:sz="4" w:space="0" w:color="auto"/>
              <w:left w:val="single" w:sz="4" w:space="0" w:color="auto"/>
              <w:bottom w:val="single" w:sz="4" w:space="0" w:color="auto"/>
              <w:right w:val="single" w:sz="4" w:space="0" w:color="auto"/>
            </w:tcBorders>
            <w:vAlign w:val="center"/>
          </w:tcPr>
          <w:p w14:paraId="4B857342" w14:textId="77777777" w:rsidR="00CF0B0D" w:rsidRDefault="00000000">
            <w:pPr>
              <w:widowControl/>
              <w:jc w:val="center"/>
              <w:rPr>
                <w:kern w:val="0"/>
                <w:sz w:val="18"/>
                <w:szCs w:val="18"/>
              </w:rPr>
            </w:pPr>
            <w:r>
              <w:rPr>
                <w:color w:val="000000"/>
                <w:kern w:val="0"/>
                <w:sz w:val="18"/>
                <w:szCs w:val="18"/>
              </w:rPr>
              <w:t>3.50</w:t>
            </w:r>
          </w:p>
        </w:tc>
        <w:tc>
          <w:tcPr>
            <w:tcW w:w="857" w:type="pct"/>
            <w:tcBorders>
              <w:top w:val="single" w:sz="4" w:space="0" w:color="auto"/>
              <w:left w:val="single" w:sz="4" w:space="0" w:color="auto"/>
              <w:bottom w:val="single" w:sz="4" w:space="0" w:color="auto"/>
              <w:right w:val="single" w:sz="4" w:space="0" w:color="auto"/>
            </w:tcBorders>
            <w:vAlign w:val="center"/>
          </w:tcPr>
          <w:p w14:paraId="59A38663" w14:textId="77777777" w:rsidR="00CF0B0D" w:rsidRDefault="00000000">
            <w:pPr>
              <w:widowControl/>
              <w:jc w:val="center"/>
              <w:rPr>
                <w:kern w:val="0"/>
                <w:sz w:val="18"/>
                <w:szCs w:val="18"/>
              </w:rPr>
            </w:pPr>
            <w:r>
              <w:rPr>
                <w:color w:val="000000"/>
                <w:kern w:val="0"/>
                <w:sz w:val="18"/>
                <w:szCs w:val="18"/>
              </w:rPr>
              <w:t>242.54</w:t>
            </w:r>
          </w:p>
        </w:tc>
        <w:tc>
          <w:tcPr>
            <w:tcW w:w="838" w:type="pct"/>
            <w:tcBorders>
              <w:top w:val="single" w:sz="4" w:space="0" w:color="auto"/>
              <w:left w:val="single" w:sz="4" w:space="0" w:color="auto"/>
              <w:bottom w:val="single" w:sz="4" w:space="0" w:color="auto"/>
              <w:right w:val="single" w:sz="4" w:space="0" w:color="auto"/>
            </w:tcBorders>
            <w:vAlign w:val="center"/>
          </w:tcPr>
          <w:p w14:paraId="716774E1" w14:textId="77777777" w:rsidR="00CF0B0D" w:rsidRDefault="00000000">
            <w:pPr>
              <w:widowControl/>
              <w:jc w:val="center"/>
              <w:rPr>
                <w:kern w:val="0"/>
                <w:sz w:val="18"/>
                <w:szCs w:val="18"/>
              </w:rPr>
            </w:pPr>
            <w:r>
              <w:rPr>
                <w:color w:val="000000"/>
                <w:kern w:val="0"/>
                <w:sz w:val="18"/>
                <w:szCs w:val="18"/>
              </w:rPr>
              <w:t>2801.3</w:t>
            </w:r>
          </w:p>
        </w:tc>
      </w:tr>
      <w:tr w:rsidR="00CF0B0D" w14:paraId="4BC16CE4" w14:textId="77777777">
        <w:tc>
          <w:tcPr>
            <w:tcW w:w="756" w:type="pct"/>
            <w:tcBorders>
              <w:top w:val="single" w:sz="4" w:space="0" w:color="auto"/>
              <w:left w:val="single" w:sz="4" w:space="0" w:color="auto"/>
              <w:bottom w:val="single" w:sz="4" w:space="0" w:color="auto"/>
              <w:right w:val="single" w:sz="4" w:space="0" w:color="auto"/>
            </w:tcBorders>
            <w:vAlign w:val="center"/>
          </w:tcPr>
          <w:p w14:paraId="5FA7B017" w14:textId="77777777" w:rsidR="00CF0B0D" w:rsidRDefault="00000000">
            <w:pPr>
              <w:widowControl/>
              <w:jc w:val="center"/>
              <w:rPr>
                <w:kern w:val="0"/>
                <w:sz w:val="18"/>
                <w:szCs w:val="18"/>
              </w:rPr>
            </w:pPr>
            <w:r>
              <w:rPr>
                <w:color w:val="000000"/>
                <w:kern w:val="0"/>
                <w:sz w:val="18"/>
                <w:szCs w:val="18"/>
              </w:rPr>
              <w:t>0.070</w:t>
            </w:r>
          </w:p>
        </w:tc>
        <w:tc>
          <w:tcPr>
            <w:tcW w:w="764" w:type="pct"/>
            <w:tcBorders>
              <w:top w:val="single" w:sz="4" w:space="0" w:color="auto"/>
              <w:left w:val="single" w:sz="4" w:space="0" w:color="auto"/>
              <w:bottom w:val="single" w:sz="4" w:space="0" w:color="auto"/>
              <w:right w:val="single" w:sz="4" w:space="0" w:color="auto"/>
            </w:tcBorders>
            <w:vAlign w:val="center"/>
          </w:tcPr>
          <w:p w14:paraId="3F1B3ED1" w14:textId="77777777" w:rsidR="00CF0B0D" w:rsidRDefault="00000000">
            <w:pPr>
              <w:widowControl/>
              <w:jc w:val="center"/>
              <w:rPr>
                <w:kern w:val="0"/>
                <w:sz w:val="18"/>
                <w:szCs w:val="18"/>
              </w:rPr>
            </w:pPr>
            <w:r>
              <w:rPr>
                <w:color w:val="000000"/>
                <w:kern w:val="0"/>
                <w:sz w:val="18"/>
                <w:szCs w:val="18"/>
              </w:rPr>
              <w:t>89.96</w:t>
            </w:r>
          </w:p>
        </w:tc>
        <w:tc>
          <w:tcPr>
            <w:tcW w:w="880" w:type="pct"/>
            <w:tcBorders>
              <w:top w:val="single" w:sz="4" w:space="0" w:color="auto"/>
              <w:left w:val="single" w:sz="4" w:space="0" w:color="auto"/>
              <w:bottom w:val="single" w:sz="4" w:space="0" w:color="auto"/>
              <w:right w:val="single" w:sz="4" w:space="0" w:color="auto"/>
            </w:tcBorders>
            <w:vAlign w:val="center"/>
          </w:tcPr>
          <w:p w14:paraId="1345B750" w14:textId="77777777" w:rsidR="00CF0B0D" w:rsidRDefault="00000000">
            <w:pPr>
              <w:widowControl/>
              <w:jc w:val="center"/>
              <w:rPr>
                <w:kern w:val="0"/>
                <w:sz w:val="18"/>
                <w:szCs w:val="18"/>
              </w:rPr>
            </w:pPr>
            <w:r>
              <w:rPr>
                <w:color w:val="000000"/>
                <w:kern w:val="0"/>
                <w:sz w:val="18"/>
                <w:szCs w:val="18"/>
              </w:rPr>
              <w:t>2660.2</w:t>
            </w:r>
          </w:p>
        </w:tc>
        <w:tc>
          <w:tcPr>
            <w:tcW w:w="902" w:type="pct"/>
            <w:tcBorders>
              <w:top w:val="single" w:sz="4" w:space="0" w:color="auto"/>
              <w:left w:val="single" w:sz="4" w:space="0" w:color="auto"/>
              <w:bottom w:val="single" w:sz="4" w:space="0" w:color="auto"/>
              <w:right w:val="single" w:sz="4" w:space="0" w:color="auto"/>
            </w:tcBorders>
            <w:vAlign w:val="center"/>
          </w:tcPr>
          <w:p w14:paraId="7496344D" w14:textId="77777777" w:rsidR="00CF0B0D" w:rsidRDefault="00000000">
            <w:pPr>
              <w:widowControl/>
              <w:jc w:val="center"/>
              <w:rPr>
                <w:kern w:val="0"/>
                <w:sz w:val="18"/>
                <w:szCs w:val="18"/>
              </w:rPr>
            </w:pPr>
            <w:r>
              <w:rPr>
                <w:color w:val="000000"/>
                <w:kern w:val="0"/>
                <w:sz w:val="18"/>
                <w:szCs w:val="18"/>
              </w:rPr>
              <w:t>4.00</w:t>
            </w:r>
          </w:p>
        </w:tc>
        <w:tc>
          <w:tcPr>
            <w:tcW w:w="857" w:type="pct"/>
            <w:tcBorders>
              <w:top w:val="single" w:sz="4" w:space="0" w:color="auto"/>
              <w:left w:val="single" w:sz="4" w:space="0" w:color="auto"/>
              <w:bottom w:val="single" w:sz="4" w:space="0" w:color="auto"/>
              <w:right w:val="single" w:sz="4" w:space="0" w:color="auto"/>
            </w:tcBorders>
            <w:vAlign w:val="center"/>
          </w:tcPr>
          <w:p w14:paraId="41616FAC" w14:textId="77777777" w:rsidR="00CF0B0D" w:rsidRDefault="00000000">
            <w:pPr>
              <w:widowControl/>
              <w:jc w:val="center"/>
              <w:rPr>
                <w:kern w:val="0"/>
                <w:sz w:val="18"/>
                <w:szCs w:val="18"/>
              </w:rPr>
            </w:pPr>
            <w:r>
              <w:rPr>
                <w:color w:val="000000"/>
                <w:kern w:val="0"/>
                <w:sz w:val="18"/>
                <w:szCs w:val="18"/>
              </w:rPr>
              <w:t>250.33</w:t>
            </w:r>
          </w:p>
        </w:tc>
        <w:tc>
          <w:tcPr>
            <w:tcW w:w="838" w:type="pct"/>
            <w:tcBorders>
              <w:top w:val="single" w:sz="4" w:space="0" w:color="auto"/>
              <w:left w:val="single" w:sz="4" w:space="0" w:color="auto"/>
              <w:bottom w:val="single" w:sz="4" w:space="0" w:color="auto"/>
              <w:right w:val="single" w:sz="4" w:space="0" w:color="auto"/>
            </w:tcBorders>
            <w:vAlign w:val="center"/>
          </w:tcPr>
          <w:p w14:paraId="52060382" w14:textId="77777777" w:rsidR="00CF0B0D" w:rsidRDefault="00000000">
            <w:pPr>
              <w:widowControl/>
              <w:jc w:val="center"/>
              <w:rPr>
                <w:kern w:val="0"/>
                <w:sz w:val="18"/>
                <w:szCs w:val="18"/>
              </w:rPr>
            </w:pPr>
            <w:r>
              <w:rPr>
                <w:color w:val="000000"/>
                <w:kern w:val="0"/>
                <w:sz w:val="18"/>
                <w:szCs w:val="18"/>
              </w:rPr>
              <w:t>2799.4</w:t>
            </w:r>
          </w:p>
        </w:tc>
      </w:tr>
      <w:tr w:rsidR="00CF0B0D" w14:paraId="18E08BE3" w14:textId="77777777">
        <w:tc>
          <w:tcPr>
            <w:tcW w:w="756" w:type="pct"/>
            <w:tcBorders>
              <w:top w:val="single" w:sz="4" w:space="0" w:color="auto"/>
              <w:left w:val="single" w:sz="4" w:space="0" w:color="auto"/>
              <w:bottom w:val="single" w:sz="4" w:space="0" w:color="auto"/>
              <w:right w:val="single" w:sz="4" w:space="0" w:color="auto"/>
            </w:tcBorders>
            <w:vAlign w:val="center"/>
          </w:tcPr>
          <w:p w14:paraId="567B386D" w14:textId="77777777" w:rsidR="00CF0B0D" w:rsidRDefault="00000000">
            <w:pPr>
              <w:widowControl/>
              <w:jc w:val="center"/>
              <w:rPr>
                <w:kern w:val="0"/>
                <w:sz w:val="18"/>
                <w:szCs w:val="18"/>
              </w:rPr>
            </w:pPr>
            <w:r>
              <w:rPr>
                <w:color w:val="000000"/>
                <w:kern w:val="0"/>
                <w:sz w:val="18"/>
                <w:szCs w:val="18"/>
              </w:rPr>
              <w:t>0.080</w:t>
            </w:r>
          </w:p>
        </w:tc>
        <w:tc>
          <w:tcPr>
            <w:tcW w:w="764" w:type="pct"/>
            <w:tcBorders>
              <w:top w:val="single" w:sz="4" w:space="0" w:color="auto"/>
              <w:left w:val="single" w:sz="4" w:space="0" w:color="auto"/>
              <w:bottom w:val="single" w:sz="4" w:space="0" w:color="auto"/>
              <w:right w:val="single" w:sz="4" w:space="0" w:color="auto"/>
            </w:tcBorders>
            <w:vAlign w:val="center"/>
          </w:tcPr>
          <w:p w14:paraId="50308005" w14:textId="77777777" w:rsidR="00CF0B0D" w:rsidRDefault="00000000">
            <w:pPr>
              <w:widowControl/>
              <w:jc w:val="center"/>
              <w:rPr>
                <w:kern w:val="0"/>
                <w:sz w:val="18"/>
                <w:szCs w:val="18"/>
              </w:rPr>
            </w:pPr>
            <w:r>
              <w:rPr>
                <w:color w:val="000000"/>
                <w:kern w:val="0"/>
                <w:sz w:val="18"/>
                <w:szCs w:val="18"/>
              </w:rPr>
              <w:t>93.51</w:t>
            </w:r>
          </w:p>
        </w:tc>
        <w:tc>
          <w:tcPr>
            <w:tcW w:w="880" w:type="pct"/>
            <w:tcBorders>
              <w:top w:val="single" w:sz="4" w:space="0" w:color="auto"/>
              <w:left w:val="single" w:sz="4" w:space="0" w:color="auto"/>
              <w:bottom w:val="single" w:sz="4" w:space="0" w:color="auto"/>
              <w:right w:val="single" w:sz="4" w:space="0" w:color="auto"/>
            </w:tcBorders>
            <w:vAlign w:val="center"/>
          </w:tcPr>
          <w:p w14:paraId="6FAC1229" w14:textId="77777777" w:rsidR="00CF0B0D" w:rsidRDefault="00000000">
            <w:pPr>
              <w:widowControl/>
              <w:jc w:val="center"/>
              <w:rPr>
                <w:kern w:val="0"/>
                <w:sz w:val="18"/>
                <w:szCs w:val="18"/>
              </w:rPr>
            </w:pPr>
            <w:r>
              <w:rPr>
                <w:color w:val="000000"/>
                <w:kern w:val="0"/>
                <w:sz w:val="18"/>
                <w:szCs w:val="18"/>
              </w:rPr>
              <w:t>2666.0</w:t>
            </w:r>
          </w:p>
        </w:tc>
        <w:tc>
          <w:tcPr>
            <w:tcW w:w="902" w:type="pct"/>
            <w:tcBorders>
              <w:top w:val="single" w:sz="4" w:space="0" w:color="auto"/>
              <w:left w:val="single" w:sz="4" w:space="0" w:color="auto"/>
              <w:bottom w:val="single" w:sz="4" w:space="0" w:color="auto"/>
              <w:right w:val="single" w:sz="4" w:space="0" w:color="auto"/>
            </w:tcBorders>
            <w:vAlign w:val="center"/>
          </w:tcPr>
          <w:p w14:paraId="3741A0A3" w14:textId="77777777" w:rsidR="00CF0B0D" w:rsidRDefault="00000000">
            <w:pPr>
              <w:widowControl/>
              <w:jc w:val="center"/>
              <w:rPr>
                <w:kern w:val="0"/>
                <w:sz w:val="18"/>
                <w:szCs w:val="18"/>
              </w:rPr>
            </w:pPr>
            <w:r>
              <w:rPr>
                <w:color w:val="000000"/>
                <w:kern w:val="0"/>
                <w:sz w:val="18"/>
                <w:szCs w:val="18"/>
              </w:rPr>
              <w:t>5.00</w:t>
            </w:r>
          </w:p>
        </w:tc>
        <w:tc>
          <w:tcPr>
            <w:tcW w:w="857" w:type="pct"/>
            <w:tcBorders>
              <w:top w:val="single" w:sz="4" w:space="0" w:color="auto"/>
              <w:left w:val="single" w:sz="4" w:space="0" w:color="auto"/>
              <w:bottom w:val="single" w:sz="4" w:space="0" w:color="auto"/>
              <w:right w:val="single" w:sz="4" w:space="0" w:color="auto"/>
            </w:tcBorders>
            <w:vAlign w:val="center"/>
          </w:tcPr>
          <w:p w14:paraId="6BBC5CDC" w14:textId="77777777" w:rsidR="00CF0B0D" w:rsidRDefault="00000000">
            <w:pPr>
              <w:widowControl/>
              <w:jc w:val="center"/>
              <w:rPr>
                <w:kern w:val="0"/>
                <w:sz w:val="18"/>
                <w:szCs w:val="18"/>
              </w:rPr>
            </w:pPr>
            <w:r>
              <w:rPr>
                <w:color w:val="000000"/>
                <w:kern w:val="0"/>
                <w:sz w:val="18"/>
                <w:szCs w:val="18"/>
              </w:rPr>
              <w:t>263.92</w:t>
            </w:r>
          </w:p>
        </w:tc>
        <w:tc>
          <w:tcPr>
            <w:tcW w:w="838" w:type="pct"/>
            <w:tcBorders>
              <w:top w:val="single" w:sz="4" w:space="0" w:color="auto"/>
              <w:left w:val="single" w:sz="4" w:space="0" w:color="auto"/>
              <w:bottom w:val="single" w:sz="4" w:space="0" w:color="auto"/>
              <w:right w:val="single" w:sz="4" w:space="0" w:color="auto"/>
            </w:tcBorders>
            <w:vAlign w:val="center"/>
          </w:tcPr>
          <w:p w14:paraId="34436759" w14:textId="77777777" w:rsidR="00CF0B0D" w:rsidRDefault="00000000">
            <w:pPr>
              <w:widowControl/>
              <w:jc w:val="center"/>
              <w:rPr>
                <w:kern w:val="0"/>
                <w:sz w:val="18"/>
                <w:szCs w:val="18"/>
              </w:rPr>
            </w:pPr>
            <w:r>
              <w:rPr>
                <w:color w:val="000000"/>
                <w:kern w:val="0"/>
                <w:sz w:val="18"/>
                <w:szCs w:val="18"/>
              </w:rPr>
              <w:t>2792.8</w:t>
            </w:r>
          </w:p>
        </w:tc>
      </w:tr>
      <w:tr w:rsidR="00CF0B0D" w14:paraId="0FAED747" w14:textId="77777777">
        <w:tc>
          <w:tcPr>
            <w:tcW w:w="756" w:type="pct"/>
            <w:tcBorders>
              <w:top w:val="single" w:sz="4" w:space="0" w:color="auto"/>
              <w:left w:val="single" w:sz="4" w:space="0" w:color="auto"/>
              <w:bottom w:val="single" w:sz="4" w:space="0" w:color="auto"/>
              <w:right w:val="single" w:sz="4" w:space="0" w:color="auto"/>
            </w:tcBorders>
            <w:vAlign w:val="center"/>
          </w:tcPr>
          <w:p w14:paraId="79635309" w14:textId="77777777" w:rsidR="00CF0B0D" w:rsidRDefault="00000000">
            <w:pPr>
              <w:widowControl/>
              <w:jc w:val="center"/>
              <w:rPr>
                <w:kern w:val="0"/>
                <w:sz w:val="18"/>
                <w:szCs w:val="18"/>
              </w:rPr>
            </w:pPr>
            <w:r>
              <w:rPr>
                <w:color w:val="000000"/>
                <w:kern w:val="0"/>
                <w:sz w:val="18"/>
                <w:szCs w:val="18"/>
              </w:rPr>
              <w:t>0.090</w:t>
            </w:r>
          </w:p>
        </w:tc>
        <w:tc>
          <w:tcPr>
            <w:tcW w:w="764" w:type="pct"/>
            <w:tcBorders>
              <w:top w:val="single" w:sz="4" w:space="0" w:color="auto"/>
              <w:left w:val="single" w:sz="4" w:space="0" w:color="auto"/>
              <w:bottom w:val="single" w:sz="4" w:space="0" w:color="auto"/>
              <w:right w:val="single" w:sz="4" w:space="0" w:color="auto"/>
            </w:tcBorders>
            <w:vAlign w:val="center"/>
          </w:tcPr>
          <w:p w14:paraId="72757CB9" w14:textId="77777777" w:rsidR="00CF0B0D" w:rsidRDefault="00000000">
            <w:pPr>
              <w:widowControl/>
              <w:jc w:val="center"/>
              <w:rPr>
                <w:kern w:val="0"/>
                <w:sz w:val="18"/>
                <w:szCs w:val="18"/>
              </w:rPr>
            </w:pPr>
            <w:r>
              <w:rPr>
                <w:color w:val="000000"/>
                <w:kern w:val="0"/>
                <w:sz w:val="18"/>
                <w:szCs w:val="18"/>
              </w:rPr>
              <w:t>96.71</w:t>
            </w:r>
          </w:p>
        </w:tc>
        <w:tc>
          <w:tcPr>
            <w:tcW w:w="880" w:type="pct"/>
            <w:tcBorders>
              <w:top w:val="single" w:sz="4" w:space="0" w:color="auto"/>
              <w:left w:val="single" w:sz="4" w:space="0" w:color="auto"/>
              <w:bottom w:val="single" w:sz="4" w:space="0" w:color="auto"/>
              <w:right w:val="single" w:sz="4" w:space="0" w:color="auto"/>
            </w:tcBorders>
            <w:vAlign w:val="center"/>
          </w:tcPr>
          <w:p w14:paraId="203EBA2C" w14:textId="77777777" w:rsidR="00CF0B0D" w:rsidRDefault="00000000">
            <w:pPr>
              <w:widowControl/>
              <w:jc w:val="center"/>
              <w:rPr>
                <w:kern w:val="0"/>
                <w:sz w:val="18"/>
                <w:szCs w:val="18"/>
              </w:rPr>
            </w:pPr>
            <w:r>
              <w:rPr>
                <w:color w:val="000000"/>
                <w:kern w:val="0"/>
                <w:sz w:val="18"/>
                <w:szCs w:val="18"/>
              </w:rPr>
              <w:t>2671.1</w:t>
            </w:r>
          </w:p>
        </w:tc>
        <w:tc>
          <w:tcPr>
            <w:tcW w:w="902" w:type="pct"/>
            <w:tcBorders>
              <w:top w:val="single" w:sz="4" w:space="0" w:color="auto"/>
              <w:left w:val="single" w:sz="4" w:space="0" w:color="auto"/>
              <w:bottom w:val="single" w:sz="4" w:space="0" w:color="auto"/>
              <w:right w:val="single" w:sz="4" w:space="0" w:color="auto"/>
            </w:tcBorders>
            <w:vAlign w:val="center"/>
          </w:tcPr>
          <w:p w14:paraId="2178F24B" w14:textId="77777777" w:rsidR="00CF0B0D" w:rsidRDefault="00000000">
            <w:pPr>
              <w:widowControl/>
              <w:jc w:val="center"/>
              <w:rPr>
                <w:kern w:val="0"/>
                <w:sz w:val="18"/>
                <w:szCs w:val="18"/>
              </w:rPr>
            </w:pPr>
            <w:r>
              <w:rPr>
                <w:color w:val="000000"/>
                <w:kern w:val="0"/>
                <w:sz w:val="18"/>
                <w:szCs w:val="18"/>
              </w:rPr>
              <w:t>6.00</w:t>
            </w:r>
          </w:p>
        </w:tc>
        <w:tc>
          <w:tcPr>
            <w:tcW w:w="857" w:type="pct"/>
            <w:tcBorders>
              <w:top w:val="single" w:sz="4" w:space="0" w:color="auto"/>
              <w:left w:val="single" w:sz="4" w:space="0" w:color="auto"/>
              <w:bottom w:val="single" w:sz="4" w:space="0" w:color="auto"/>
              <w:right w:val="single" w:sz="4" w:space="0" w:color="auto"/>
            </w:tcBorders>
            <w:vAlign w:val="center"/>
          </w:tcPr>
          <w:p w14:paraId="37F3E596" w14:textId="77777777" w:rsidR="00CF0B0D" w:rsidRDefault="00000000">
            <w:pPr>
              <w:widowControl/>
              <w:jc w:val="center"/>
              <w:rPr>
                <w:kern w:val="0"/>
                <w:sz w:val="18"/>
                <w:szCs w:val="18"/>
              </w:rPr>
            </w:pPr>
            <w:r>
              <w:rPr>
                <w:color w:val="000000"/>
                <w:kern w:val="0"/>
                <w:sz w:val="18"/>
                <w:szCs w:val="18"/>
              </w:rPr>
              <w:t>275.56</w:t>
            </w:r>
          </w:p>
        </w:tc>
        <w:tc>
          <w:tcPr>
            <w:tcW w:w="838" w:type="pct"/>
            <w:tcBorders>
              <w:top w:val="single" w:sz="4" w:space="0" w:color="auto"/>
              <w:left w:val="single" w:sz="4" w:space="0" w:color="auto"/>
              <w:bottom w:val="single" w:sz="4" w:space="0" w:color="auto"/>
              <w:right w:val="single" w:sz="4" w:space="0" w:color="auto"/>
            </w:tcBorders>
            <w:vAlign w:val="center"/>
          </w:tcPr>
          <w:p w14:paraId="22BB8A21" w14:textId="77777777" w:rsidR="00CF0B0D" w:rsidRDefault="00000000">
            <w:pPr>
              <w:widowControl/>
              <w:jc w:val="center"/>
              <w:rPr>
                <w:kern w:val="0"/>
                <w:sz w:val="18"/>
                <w:szCs w:val="18"/>
              </w:rPr>
            </w:pPr>
            <w:r>
              <w:rPr>
                <w:color w:val="000000"/>
                <w:kern w:val="0"/>
                <w:sz w:val="18"/>
                <w:szCs w:val="18"/>
              </w:rPr>
              <w:t>2783.3</w:t>
            </w:r>
          </w:p>
        </w:tc>
      </w:tr>
      <w:tr w:rsidR="00CF0B0D" w14:paraId="3B3FC9F1" w14:textId="77777777">
        <w:tc>
          <w:tcPr>
            <w:tcW w:w="756" w:type="pct"/>
            <w:tcBorders>
              <w:top w:val="single" w:sz="4" w:space="0" w:color="auto"/>
              <w:left w:val="single" w:sz="4" w:space="0" w:color="auto"/>
              <w:bottom w:val="single" w:sz="4" w:space="0" w:color="auto"/>
              <w:right w:val="single" w:sz="4" w:space="0" w:color="auto"/>
            </w:tcBorders>
            <w:vAlign w:val="center"/>
          </w:tcPr>
          <w:p w14:paraId="4185769D" w14:textId="77777777" w:rsidR="00CF0B0D" w:rsidRDefault="00000000">
            <w:pPr>
              <w:widowControl/>
              <w:jc w:val="center"/>
              <w:rPr>
                <w:kern w:val="0"/>
                <w:sz w:val="18"/>
                <w:szCs w:val="18"/>
              </w:rPr>
            </w:pPr>
            <w:r>
              <w:rPr>
                <w:color w:val="000000"/>
                <w:kern w:val="0"/>
                <w:sz w:val="18"/>
                <w:szCs w:val="18"/>
              </w:rPr>
              <w:t>0.10</w:t>
            </w:r>
          </w:p>
        </w:tc>
        <w:tc>
          <w:tcPr>
            <w:tcW w:w="764" w:type="pct"/>
            <w:tcBorders>
              <w:top w:val="single" w:sz="4" w:space="0" w:color="auto"/>
              <w:left w:val="single" w:sz="4" w:space="0" w:color="auto"/>
              <w:bottom w:val="single" w:sz="4" w:space="0" w:color="auto"/>
              <w:right w:val="single" w:sz="4" w:space="0" w:color="auto"/>
            </w:tcBorders>
            <w:vAlign w:val="center"/>
          </w:tcPr>
          <w:p w14:paraId="38244B3D" w14:textId="77777777" w:rsidR="00CF0B0D" w:rsidRDefault="00000000">
            <w:pPr>
              <w:widowControl/>
              <w:jc w:val="center"/>
              <w:rPr>
                <w:kern w:val="0"/>
                <w:sz w:val="18"/>
                <w:szCs w:val="18"/>
              </w:rPr>
            </w:pPr>
            <w:r>
              <w:rPr>
                <w:color w:val="000000"/>
                <w:kern w:val="0"/>
                <w:sz w:val="18"/>
                <w:szCs w:val="18"/>
              </w:rPr>
              <w:t>99.63</w:t>
            </w:r>
          </w:p>
        </w:tc>
        <w:tc>
          <w:tcPr>
            <w:tcW w:w="880" w:type="pct"/>
            <w:tcBorders>
              <w:top w:val="single" w:sz="4" w:space="0" w:color="auto"/>
              <w:left w:val="single" w:sz="4" w:space="0" w:color="auto"/>
              <w:bottom w:val="single" w:sz="4" w:space="0" w:color="auto"/>
              <w:right w:val="single" w:sz="4" w:space="0" w:color="auto"/>
            </w:tcBorders>
            <w:vAlign w:val="center"/>
          </w:tcPr>
          <w:p w14:paraId="636733B5" w14:textId="77777777" w:rsidR="00CF0B0D" w:rsidRDefault="00000000">
            <w:pPr>
              <w:widowControl/>
              <w:jc w:val="center"/>
              <w:rPr>
                <w:kern w:val="0"/>
                <w:sz w:val="18"/>
                <w:szCs w:val="18"/>
              </w:rPr>
            </w:pPr>
            <w:r>
              <w:rPr>
                <w:color w:val="000000"/>
                <w:kern w:val="0"/>
                <w:sz w:val="18"/>
                <w:szCs w:val="18"/>
              </w:rPr>
              <w:t>2675.7</w:t>
            </w:r>
          </w:p>
        </w:tc>
        <w:tc>
          <w:tcPr>
            <w:tcW w:w="902" w:type="pct"/>
            <w:tcBorders>
              <w:top w:val="single" w:sz="4" w:space="0" w:color="auto"/>
              <w:left w:val="single" w:sz="4" w:space="0" w:color="auto"/>
              <w:bottom w:val="single" w:sz="4" w:space="0" w:color="auto"/>
              <w:right w:val="single" w:sz="4" w:space="0" w:color="auto"/>
            </w:tcBorders>
            <w:vAlign w:val="center"/>
          </w:tcPr>
          <w:p w14:paraId="09378AB6" w14:textId="77777777" w:rsidR="00CF0B0D" w:rsidRDefault="00000000">
            <w:pPr>
              <w:widowControl/>
              <w:jc w:val="center"/>
              <w:rPr>
                <w:kern w:val="0"/>
                <w:sz w:val="18"/>
                <w:szCs w:val="18"/>
              </w:rPr>
            </w:pPr>
            <w:r>
              <w:rPr>
                <w:color w:val="000000"/>
                <w:kern w:val="0"/>
                <w:sz w:val="18"/>
                <w:szCs w:val="18"/>
              </w:rPr>
              <w:t>7.00</w:t>
            </w:r>
          </w:p>
        </w:tc>
        <w:tc>
          <w:tcPr>
            <w:tcW w:w="857" w:type="pct"/>
            <w:tcBorders>
              <w:top w:val="single" w:sz="4" w:space="0" w:color="auto"/>
              <w:left w:val="single" w:sz="4" w:space="0" w:color="auto"/>
              <w:bottom w:val="single" w:sz="4" w:space="0" w:color="auto"/>
              <w:right w:val="single" w:sz="4" w:space="0" w:color="auto"/>
            </w:tcBorders>
            <w:vAlign w:val="center"/>
          </w:tcPr>
          <w:p w14:paraId="32D1276F" w14:textId="77777777" w:rsidR="00CF0B0D" w:rsidRDefault="00000000">
            <w:pPr>
              <w:widowControl/>
              <w:jc w:val="center"/>
              <w:rPr>
                <w:kern w:val="0"/>
                <w:sz w:val="18"/>
                <w:szCs w:val="18"/>
              </w:rPr>
            </w:pPr>
            <w:r>
              <w:rPr>
                <w:color w:val="000000"/>
                <w:kern w:val="0"/>
                <w:sz w:val="18"/>
                <w:szCs w:val="18"/>
              </w:rPr>
              <w:t>285.8</w:t>
            </w:r>
          </w:p>
        </w:tc>
        <w:tc>
          <w:tcPr>
            <w:tcW w:w="838" w:type="pct"/>
            <w:tcBorders>
              <w:top w:val="single" w:sz="4" w:space="0" w:color="auto"/>
              <w:left w:val="single" w:sz="4" w:space="0" w:color="auto"/>
              <w:bottom w:val="single" w:sz="4" w:space="0" w:color="auto"/>
              <w:right w:val="single" w:sz="4" w:space="0" w:color="auto"/>
            </w:tcBorders>
            <w:vAlign w:val="center"/>
          </w:tcPr>
          <w:p w14:paraId="1CE29376" w14:textId="77777777" w:rsidR="00CF0B0D" w:rsidRDefault="00000000">
            <w:pPr>
              <w:widowControl/>
              <w:jc w:val="center"/>
              <w:rPr>
                <w:kern w:val="0"/>
                <w:sz w:val="18"/>
                <w:szCs w:val="18"/>
              </w:rPr>
            </w:pPr>
            <w:r>
              <w:rPr>
                <w:color w:val="000000"/>
                <w:kern w:val="0"/>
                <w:sz w:val="18"/>
                <w:szCs w:val="18"/>
              </w:rPr>
              <w:t>2771.4</w:t>
            </w:r>
          </w:p>
        </w:tc>
      </w:tr>
      <w:tr w:rsidR="00CF0B0D" w14:paraId="0385ED19" w14:textId="77777777">
        <w:tc>
          <w:tcPr>
            <w:tcW w:w="756" w:type="pct"/>
            <w:tcBorders>
              <w:top w:val="single" w:sz="4" w:space="0" w:color="auto"/>
              <w:left w:val="single" w:sz="4" w:space="0" w:color="auto"/>
              <w:bottom w:val="single" w:sz="4" w:space="0" w:color="auto"/>
              <w:right w:val="single" w:sz="4" w:space="0" w:color="auto"/>
            </w:tcBorders>
            <w:vAlign w:val="center"/>
          </w:tcPr>
          <w:p w14:paraId="1933059C" w14:textId="77777777" w:rsidR="00CF0B0D" w:rsidRDefault="00000000">
            <w:pPr>
              <w:widowControl/>
              <w:jc w:val="center"/>
              <w:rPr>
                <w:kern w:val="0"/>
                <w:sz w:val="18"/>
                <w:szCs w:val="18"/>
              </w:rPr>
            </w:pPr>
            <w:r>
              <w:rPr>
                <w:color w:val="000000"/>
                <w:kern w:val="0"/>
                <w:sz w:val="18"/>
                <w:szCs w:val="18"/>
              </w:rPr>
              <w:t>0.12</w:t>
            </w:r>
          </w:p>
        </w:tc>
        <w:tc>
          <w:tcPr>
            <w:tcW w:w="764" w:type="pct"/>
            <w:tcBorders>
              <w:top w:val="single" w:sz="4" w:space="0" w:color="auto"/>
              <w:left w:val="single" w:sz="4" w:space="0" w:color="auto"/>
              <w:bottom w:val="single" w:sz="4" w:space="0" w:color="auto"/>
              <w:right w:val="single" w:sz="4" w:space="0" w:color="auto"/>
            </w:tcBorders>
            <w:vAlign w:val="center"/>
          </w:tcPr>
          <w:p w14:paraId="556AEA18" w14:textId="77777777" w:rsidR="00CF0B0D" w:rsidRDefault="00000000">
            <w:pPr>
              <w:widowControl/>
              <w:jc w:val="center"/>
              <w:rPr>
                <w:kern w:val="0"/>
                <w:sz w:val="18"/>
                <w:szCs w:val="18"/>
              </w:rPr>
            </w:pPr>
            <w:r>
              <w:rPr>
                <w:color w:val="000000"/>
                <w:kern w:val="0"/>
                <w:sz w:val="18"/>
                <w:szCs w:val="18"/>
              </w:rPr>
              <w:t>104.81</w:t>
            </w:r>
          </w:p>
        </w:tc>
        <w:tc>
          <w:tcPr>
            <w:tcW w:w="880" w:type="pct"/>
            <w:tcBorders>
              <w:top w:val="single" w:sz="4" w:space="0" w:color="auto"/>
              <w:left w:val="single" w:sz="4" w:space="0" w:color="auto"/>
              <w:bottom w:val="single" w:sz="4" w:space="0" w:color="auto"/>
              <w:right w:val="single" w:sz="4" w:space="0" w:color="auto"/>
            </w:tcBorders>
            <w:vAlign w:val="center"/>
          </w:tcPr>
          <w:p w14:paraId="01A36BF2" w14:textId="77777777" w:rsidR="00CF0B0D" w:rsidRDefault="00000000">
            <w:pPr>
              <w:widowControl/>
              <w:jc w:val="center"/>
              <w:rPr>
                <w:kern w:val="0"/>
                <w:sz w:val="18"/>
                <w:szCs w:val="18"/>
              </w:rPr>
            </w:pPr>
            <w:r>
              <w:rPr>
                <w:color w:val="000000"/>
                <w:kern w:val="0"/>
                <w:sz w:val="18"/>
                <w:szCs w:val="18"/>
              </w:rPr>
              <w:t>2683.8</w:t>
            </w:r>
          </w:p>
        </w:tc>
        <w:tc>
          <w:tcPr>
            <w:tcW w:w="902" w:type="pct"/>
            <w:tcBorders>
              <w:top w:val="single" w:sz="4" w:space="0" w:color="auto"/>
              <w:left w:val="single" w:sz="4" w:space="0" w:color="auto"/>
              <w:bottom w:val="single" w:sz="4" w:space="0" w:color="auto"/>
              <w:right w:val="single" w:sz="4" w:space="0" w:color="auto"/>
            </w:tcBorders>
            <w:vAlign w:val="center"/>
          </w:tcPr>
          <w:p w14:paraId="7570D27E" w14:textId="77777777" w:rsidR="00CF0B0D" w:rsidRDefault="00000000">
            <w:pPr>
              <w:widowControl/>
              <w:jc w:val="center"/>
              <w:rPr>
                <w:kern w:val="0"/>
                <w:sz w:val="18"/>
                <w:szCs w:val="18"/>
              </w:rPr>
            </w:pPr>
            <w:r>
              <w:rPr>
                <w:color w:val="000000"/>
                <w:kern w:val="0"/>
                <w:sz w:val="18"/>
                <w:szCs w:val="18"/>
              </w:rPr>
              <w:t>8.00</w:t>
            </w:r>
          </w:p>
        </w:tc>
        <w:tc>
          <w:tcPr>
            <w:tcW w:w="857" w:type="pct"/>
            <w:tcBorders>
              <w:top w:val="single" w:sz="4" w:space="0" w:color="auto"/>
              <w:left w:val="single" w:sz="4" w:space="0" w:color="auto"/>
              <w:bottom w:val="single" w:sz="4" w:space="0" w:color="auto"/>
              <w:right w:val="single" w:sz="4" w:space="0" w:color="auto"/>
            </w:tcBorders>
            <w:vAlign w:val="center"/>
          </w:tcPr>
          <w:p w14:paraId="044812BB" w14:textId="77777777" w:rsidR="00CF0B0D" w:rsidRDefault="00000000">
            <w:pPr>
              <w:widowControl/>
              <w:jc w:val="center"/>
              <w:rPr>
                <w:kern w:val="0"/>
                <w:sz w:val="18"/>
                <w:szCs w:val="18"/>
              </w:rPr>
            </w:pPr>
            <w:r>
              <w:rPr>
                <w:color w:val="000000"/>
                <w:kern w:val="0"/>
                <w:sz w:val="18"/>
                <w:szCs w:val="18"/>
              </w:rPr>
              <w:t>294.98</w:t>
            </w:r>
          </w:p>
        </w:tc>
        <w:tc>
          <w:tcPr>
            <w:tcW w:w="838" w:type="pct"/>
            <w:tcBorders>
              <w:top w:val="single" w:sz="4" w:space="0" w:color="auto"/>
              <w:left w:val="single" w:sz="4" w:space="0" w:color="auto"/>
              <w:bottom w:val="single" w:sz="4" w:space="0" w:color="auto"/>
              <w:right w:val="single" w:sz="4" w:space="0" w:color="auto"/>
            </w:tcBorders>
            <w:vAlign w:val="center"/>
          </w:tcPr>
          <w:p w14:paraId="5C033E9D" w14:textId="77777777" w:rsidR="00CF0B0D" w:rsidRDefault="00000000">
            <w:pPr>
              <w:widowControl/>
              <w:jc w:val="center"/>
              <w:rPr>
                <w:kern w:val="0"/>
                <w:sz w:val="18"/>
                <w:szCs w:val="18"/>
              </w:rPr>
            </w:pPr>
            <w:r>
              <w:rPr>
                <w:color w:val="000000"/>
                <w:kern w:val="0"/>
                <w:sz w:val="18"/>
                <w:szCs w:val="18"/>
              </w:rPr>
              <w:t>2757.5</w:t>
            </w:r>
          </w:p>
        </w:tc>
      </w:tr>
      <w:tr w:rsidR="00CF0B0D" w14:paraId="1C404E67" w14:textId="77777777">
        <w:tc>
          <w:tcPr>
            <w:tcW w:w="756" w:type="pct"/>
            <w:tcBorders>
              <w:top w:val="single" w:sz="4" w:space="0" w:color="auto"/>
              <w:left w:val="single" w:sz="4" w:space="0" w:color="auto"/>
              <w:bottom w:val="single" w:sz="4" w:space="0" w:color="auto"/>
              <w:right w:val="single" w:sz="4" w:space="0" w:color="auto"/>
            </w:tcBorders>
            <w:vAlign w:val="center"/>
          </w:tcPr>
          <w:p w14:paraId="43E58650" w14:textId="77777777" w:rsidR="00CF0B0D" w:rsidRDefault="00000000">
            <w:pPr>
              <w:widowControl/>
              <w:jc w:val="center"/>
              <w:rPr>
                <w:kern w:val="0"/>
                <w:sz w:val="18"/>
                <w:szCs w:val="18"/>
              </w:rPr>
            </w:pPr>
            <w:r>
              <w:rPr>
                <w:color w:val="000000"/>
                <w:kern w:val="0"/>
                <w:sz w:val="18"/>
                <w:szCs w:val="18"/>
              </w:rPr>
              <w:t>0.14</w:t>
            </w:r>
          </w:p>
        </w:tc>
        <w:tc>
          <w:tcPr>
            <w:tcW w:w="764" w:type="pct"/>
            <w:tcBorders>
              <w:top w:val="single" w:sz="4" w:space="0" w:color="auto"/>
              <w:left w:val="single" w:sz="4" w:space="0" w:color="auto"/>
              <w:bottom w:val="single" w:sz="4" w:space="0" w:color="auto"/>
              <w:right w:val="single" w:sz="4" w:space="0" w:color="auto"/>
            </w:tcBorders>
            <w:vAlign w:val="center"/>
          </w:tcPr>
          <w:p w14:paraId="575E87AC" w14:textId="77777777" w:rsidR="00CF0B0D" w:rsidRDefault="00000000">
            <w:pPr>
              <w:widowControl/>
              <w:jc w:val="center"/>
              <w:rPr>
                <w:kern w:val="0"/>
                <w:sz w:val="18"/>
                <w:szCs w:val="18"/>
              </w:rPr>
            </w:pPr>
            <w:r>
              <w:rPr>
                <w:color w:val="000000"/>
                <w:kern w:val="0"/>
                <w:sz w:val="18"/>
                <w:szCs w:val="18"/>
              </w:rPr>
              <w:t>109.32</w:t>
            </w:r>
          </w:p>
        </w:tc>
        <w:tc>
          <w:tcPr>
            <w:tcW w:w="880" w:type="pct"/>
            <w:tcBorders>
              <w:top w:val="single" w:sz="4" w:space="0" w:color="auto"/>
              <w:left w:val="single" w:sz="4" w:space="0" w:color="auto"/>
              <w:bottom w:val="single" w:sz="4" w:space="0" w:color="auto"/>
              <w:right w:val="single" w:sz="4" w:space="0" w:color="auto"/>
            </w:tcBorders>
            <w:vAlign w:val="center"/>
          </w:tcPr>
          <w:p w14:paraId="6087BECE" w14:textId="77777777" w:rsidR="00CF0B0D" w:rsidRDefault="00000000">
            <w:pPr>
              <w:widowControl/>
              <w:jc w:val="center"/>
              <w:rPr>
                <w:kern w:val="0"/>
                <w:sz w:val="18"/>
                <w:szCs w:val="18"/>
              </w:rPr>
            </w:pPr>
            <w:r>
              <w:rPr>
                <w:color w:val="000000"/>
                <w:kern w:val="0"/>
                <w:sz w:val="18"/>
                <w:szCs w:val="18"/>
              </w:rPr>
              <w:t>2690.8</w:t>
            </w:r>
          </w:p>
        </w:tc>
        <w:tc>
          <w:tcPr>
            <w:tcW w:w="902" w:type="pct"/>
            <w:tcBorders>
              <w:top w:val="single" w:sz="4" w:space="0" w:color="auto"/>
              <w:left w:val="single" w:sz="4" w:space="0" w:color="auto"/>
              <w:bottom w:val="single" w:sz="4" w:space="0" w:color="auto"/>
              <w:right w:val="single" w:sz="4" w:space="0" w:color="auto"/>
            </w:tcBorders>
            <w:vAlign w:val="center"/>
          </w:tcPr>
          <w:p w14:paraId="52AFBF33" w14:textId="77777777" w:rsidR="00CF0B0D" w:rsidRDefault="00000000">
            <w:pPr>
              <w:widowControl/>
              <w:jc w:val="center"/>
              <w:rPr>
                <w:kern w:val="0"/>
                <w:sz w:val="18"/>
                <w:szCs w:val="18"/>
              </w:rPr>
            </w:pPr>
            <w:r>
              <w:rPr>
                <w:color w:val="000000"/>
                <w:kern w:val="0"/>
                <w:sz w:val="18"/>
                <w:szCs w:val="18"/>
              </w:rPr>
              <w:t>9.00</w:t>
            </w:r>
          </w:p>
        </w:tc>
        <w:tc>
          <w:tcPr>
            <w:tcW w:w="857" w:type="pct"/>
            <w:tcBorders>
              <w:top w:val="single" w:sz="4" w:space="0" w:color="auto"/>
              <w:left w:val="single" w:sz="4" w:space="0" w:color="auto"/>
              <w:bottom w:val="single" w:sz="4" w:space="0" w:color="auto"/>
              <w:right w:val="single" w:sz="4" w:space="0" w:color="auto"/>
            </w:tcBorders>
            <w:vAlign w:val="center"/>
          </w:tcPr>
          <w:p w14:paraId="3B46E39D" w14:textId="77777777" w:rsidR="00CF0B0D" w:rsidRDefault="00000000">
            <w:pPr>
              <w:widowControl/>
              <w:jc w:val="center"/>
              <w:rPr>
                <w:kern w:val="0"/>
                <w:sz w:val="18"/>
                <w:szCs w:val="18"/>
              </w:rPr>
            </w:pPr>
            <w:r>
              <w:rPr>
                <w:color w:val="000000"/>
                <w:kern w:val="0"/>
                <w:sz w:val="18"/>
                <w:szCs w:val="18"/>
              </w:rPr>
              <w:t>303.31</w:t>
            </w:r>
          </w:p>
        </w:tc>
        <w:tc>
          <w:tcPr>
            <w:tcW w:w="838" w:type="pct"/>
            <w:tcBorders>
              <w:top w:val="single" w:sz="4" w:space="0" w:color="auto"/>
              <w:left w:val="single" w:sz="4" w:space="0" w:color="auto"/>
              <w:bottom w:val="single" w:sz="4" w:space="0" w:color="auto"/>
              <w:right w:val="single" w:sz="4" w:space="0" w:color="auto"/>
            </w:tcBorders>
            <w:vAlign w:val="center"/>
          </w:tcPr>
          <w:p w14:paraId="2996E0F1" w14:textId="77777777" w:rsidR="00CF0B0D" w:rsidRDefault="00000000">
            <w:pPr>
              <w:widowControl/>
              <w:jc w:val="center"/>
              <w:rPr>
                <w:kern w:val="0"/>
                <w:sz w:val="18"/>
                <w:szCs w:val="18"/>
              </w:rPr>
            </w:pPr>
            <w:r>
              <w:rPr>
                <w:color w:val="000000"/>
                <w:kern w:val="0"/>
                <w:sz w:val="18"/>
                <w:szCs w:val="18"/>
              </w:rPr>
              <w:t>2741.8</w:t>
            </w:r>
          </w:p>
        </w:tc>
      </w:tr>
      <w:tr w:rsidR="00CF0B0D" w14:paraId="0CDBE595" w14:textId="77777777">
        <w:tc>
          <w:tcPr>
            <w:tcW w:w="756" w:type="pct"/>
            <w:tcBorders>
              <w:top w:val="single" w:sz="4" w:space="0" w:color="auto"/>
              <w:left w:val="single" w:sz="4" w:space="0" w:color="auto"/>
              <w:bottom w:val="single" w:sz="4" w:space="0" w:color="auto"/>
              <w:right w:val="single" w:sz="4" w:space="0" w:color="auto"/>
            </w:tcBorders>
            <w:vAlign w:val="center"/>
          </w:tcPr>
          <w:p w14:paraId="6A0C7884" w14:textId="77777777" w:rsidR="00CF0B0D" w:rsidRDefault="00000000">
            <w:pPr>
              <w:widowControl/>
              <w:jc w:val="center"/>
              <w:rPr>
                <w:kern w:val="0"/>
                <w:sz w:val="18"/>
                <w:szCs w:val="18"/>
              </w:rPr>
            </w:pPr>
            <w:r>
              <w:rPr>
                <w:color w:val="000000"/>
                <w:kern w:val="0"/>
                <w:sz w:val="18"/>
                <w:szCs w:val="18"/>
              </w:rPr>
              <w:t>0.16</w:t>
            </w:r>
          </w:p>
        </w:tc>
        <w:tc>
          <w:tcPr>
            <w:tcW w:w="764" w:type="pct"/>
            <w:tcBorders>
              <w:top w:val="single" w:sz="4" w:space="0" w:color="auto"/>
              <w:left w:val="single" w:sz="4" w:space="0" w:color="auto"/>
              <w:bottom w:val="single" w:sz="4" w:space="0" w:color="auto"/>
              <w:right w:val="single" w:sz="4" w:space="0" w:color="auto"/>
            </w:tcBorders>
            <w:vAlign w:val="center"/>
          </w:tcPr>
          <w:p w14:paraId="7B785B82" w14:textId="77777777" w:rsidR="00CF0B0D" w:rsidRDefault="00000000">
            <w:pPr>
              <w:widowControl/>
              <w:jc w:val="center"/>
              <w:rPr>
                <w:kern w:val="0"/>
                <w:sz w:val="18"/>
                <w:szCs w:val="18"/>
              </w:rPr>
            </w:pPr>
            <w:r>
              <w:rPr>
                <w:color w:val="000000"/>
                <w:kern w:val="0"/>
                <w:sz w:val="18"/>
                <w:szCs w:val="18"/>
              </w:rPr>
              <w:t>113.32</w:t>
            </w:r>
          </w:p>
        </w:tc>
        <w:tc>
          <w:tcPr>
            <w:tcW w:w="880" w:type="pct"/>
            <w:tcBorders>
              <w:top w:val="single" w:sz="4" w:space="0" w:color="auto"/>
              <w:left w:val="single" w:sz="4" w:space="0" w:color="auto"/>
              <w:bottom w:val="single" w:sz="4" w:space="0" w:color="auto"/>
              <w:right w:val="single" w:sz="4" w:space="0" w:color="auto"/>
            </w:tcBorders>
            <w:vAlign w:val="center"/>
          </w:tcPr>
          <w:p w14:paraId="535B7838" w14:textId="77777777" w:rsidR="00CF0B0D" w:rsidRDefault="00000000">
            <w:pPr>
              <w:widowControl/>
              <w:jc w:val="center"/>
              <w:rPr>
                <w:kern w:val="0"/>
                <w:sz w:val="18"/>
                <w:szCs w:val="18"/>
              </w:rPr>
            </w:pPr>
            <w:r>
              <w:rPr>
                <w:color w:val="000000"/>
                <w:kern w:val="0"/>
                <w:sz w:val="18"/>
                <w:szCs w:val="18"/>
              </w:rPr>
              <w:t>2696.8</w:t>
            </w:r>
          </w:p>
        </w:tc>
        <w:tc>
          <w:tcPr>
            <w:tcW w:w="902" w:type="pct"/>
            <w:tcBorders>
              <w:top w:val="single" w:sz="4" w:space="0" w:color="auto"/>
              <w:left w:val="single" w:sz="4" w:space="0" w:color="auto"/>
              <w:bottom w:val="single" w:sz="4" w:space="0" w:color="auto"/>
              <w:right w:val="single" w:sz="4" w:space="0" w:color="auto"/>
            </w:tcBorders>
            <w:vAlign w:val="center"/>
          </w:tcPr>
          <w:p w14:paraId="771FEF0E" w14:textId="77777777" w:rsidR="00CF0B0D" w:rsidRDefault="00000000">
            <w:pPr>
              <w:widowControl/>
              <w:jc w:val="center"/>
              <w:rPr>
                <w:kern w:val="0"/>
                <w:sz w:val="18"/>
                <w:szCs w:val="18"/>
              </w:rPr>
            </w:pPr>
            <w:r>
              <w:rPr>
                <w:color w:val="000000"/>
                <w:kern w:val="0"/>
                <w:sz w:val="18"/>
                <w:szCs w:val="18"/>
              </w:rPr>
              <w:t>10.0</w:t>
            </w:r>
          </w:p>
        </w:tc>
        <w:tc>
          <w:tcPr>
            <w:tcW w:w="857" w:type="pct"/>
            <w:tcBorders>
              <w:top w:val="single" w:sz="4" w:space="0" w:color="auto"/>
              <w:left w:val="single" w:sz="4" w:space="0" w:color="auto"/>
              <w:bottom w:val="single" w:sz="4" w:space="0" w:color="auto"/>
              <w:right w:val="single" w:sz="4" w:space="0" w:color="auto"/>
            </w:tcBorders>
            <w:vAlign w:val="center"/>
          </w:tcPr>
          <w:p w14:paraId="1F22EFD0" w14:textId="77777777" w:rsidR="00CF0B0D" w:rsidRDefault="00000000">
            <w:pPr>
              <w:widowControl/>
              <w:jc w:val="center"/>
              <w:rPr>
                <w:kern w:val="0"/>
                <w:sz w:val="18"/>
                <w:szCs w:val="18"/>
              </w:rPr>
            </w:pPr>
            <w:r>
              <w:rPr>
                <w:color w:val="000000"/>
                <w:kern w:val="0"/>
                <w:sz w:val="18"/>
                <w:szCs w:val="18"/>
              </w:rPr>
              <w:t>310.96</w:t>
            </w:r>
          </w:p>
        </w:tc>
        <w:tc>
          <w:tcPr>
            <w:tcW w:w="838" w:type="pct"/>
            <w:tcBorders>
              <w:top w:val="single" w:sz="4" w:space="0" w:color="auto"/>
              <w:left w:val="single" w:sz="4" w:space="0" w:color="auto"/>
              <w:bottom w:val="single" w:sz="4" w:space="0" w:color="auto"/>
              <w:right w:val="single" w:sz="4" w:space="0" w:color="auto"/>
            </w:tcBorders>
            <w:vAlign w:val="center"/>
          </w:tcPr>
          <w:p w14:paraId="1A56BEA1" w14:textId="77777777" w:rsidR="00CF0B0D" w:rsidRDefault="00000000">
            <w:pPr>
              <w:widowControl/>
              <w:jc w:val="center"/>
              <w:rPr>
                <w:kern w:val="0"/>
                <w:sz w:val="18"/>
                <w:szCs w:val="18"/>
              </w:rPr>
            </w:pPr>
            <w:r>
              <w:rPr>
                <w:color w:val="000000"/>
                <w:kern w:val="0"/>
                <w:sz w:val="18"/>
                <w:szCs w:val="18"/>
              </w:rPr>
              <w:t>2724.4</w:t>
            </w:r>
          </w:p>
        </w:tc>
      </w:tr>
      <w:tr w:rsidR="00CF0B0D" w14:paraId="408C0AC5" w14:textId="77777777">
        <w:tc>
          <w:tcPr>
            <w:tcW w:w="756" w:type="pct"/>
            <w:tcBorders>
              <w:top w:val="single" w:sz="4" w:space="0" w:color="auto"/>
              <w:left w:val="single" w:sz="4" w:space="0" w:color="auto"/>
              <w:bottom w:val="single" w:sz="4" w:space="0" w:color="auto"/>
              <w:right w:val="single" w:sz="4" w:space="0" w:color="auto"/>
            </w:tcBorders>
            <w:vAlign w:val="center"/>
          </w:tcPr>
          <w:p w14:paraId="6B03365B" w14:textId="77777777" w:rsidR="00CF0B0D" w:rsidRDefault="00000000">
            <w:pPr>
              <w:widowControl/>
              <w:jc w:val="center"/>
              <w:rPr>
                <w:kern w:val="0"/>
                <w:sz w:val="18"/>
                <w:szCs w:val="18"/>
              </w:rPr>
            </w:pPr>
            <w:r>
              <w:rPr>
                <w:color w:val="000000"/>
                <w:kern w:val="0"/>
                <w:sz w:val="18"/>
                <w:szCs w:val="18"/>
              </w:rPr>
              <w:t>0.18</w:t>
            </w:r>
          </w:p>
        </w:tc>
        <w:tc>
          <w:tcPr>
            <w:tcW w:w="764" w:type="pct"/>
            <w:tcBorders>
              <w:top w:val="single" w:sz="4" w:space="0" w:color="auto"/>
              <w:left w:val="single" w:sz="4" w:space="0" w:color="auto"/>
              <w:bottom w:val="single" w:sz="4" w:space="0" w:color="auto"/>
              <w:right w:val="single" w:sz="4" w:space="0" w:color="auto"/>
            </w:tcBorders>
            <w:vAlign w:val="center"/>
          </w:tcPr>
          <w:p w14:paraId="754927DB" w14:textId="77777777" w:rsidR="00CF0B0D" w:rsidRDefault="00000000">
            <w:pPr>
              <w:widowControl/>
              <w:jc w:val="center"/>
              <w:rPr>
                <w:kern w:val="0"/>
                <w:sz w:val="18"/>
                <w:szCs w:val="18"/>
              </w:rPr>
            </w:pPr>
            <w:r>
              <w:rPr>
                <w:color w:val="000000"/>
                <w:kern w:val="0"/>
                <w:sz w:val="18"/>
                <w:szCs w:val="18"/>
              </w:rPr>
              <w:t>116.93</w:t>
            </w:r>
          </w:p>
        </w:tc>
        <w:tc>
          <w:tcPr>
            <w:tcW w:w="880" w:type="pct"/>
            <w:tcBorders>
              <w:top w:val="single" w:sz="4" w:space="0" w:color="auto"/>
              <w:left w:val="single" w:sz="4" w:space="0" w:color="auto"/>
              <w:bottom w:val="single" w:sz="4" w:space="0" w:color="auto"/>
              <w:right w:val="single" w:sz="4" w:space="0" w:color="auto"/>
            </w:tcBorders>
            <w:vAlign w:val="center"/>
          </w:tcPr>
          <w:p w14:paraId="128B04DB" w14:textId="77777777" w:rsidR="00CF0B0D" w:rsidRDefault="00000000">
            <w:pPr>
              <w:widowControl/>
              <w:jc w:val="center"/>
              <w:rPr>
                <w:kern w:val="0"/>
                <w:sz w:val="18"/>
                <w:szCs w:val="18"/>
              </w:rPr>
            </w:pPr>
            <w:r>
              <w:rPr>
                <w:color w:val="000000"/>
                <w:kern w:val="0"/>
                <w:sz w:val="18"/>
                <w:szCs w:val="18"/>
              </w:rPr>
              <w:t>2702.1</w:t>
            </w:r>
          </w:p>
        </w:tc>
        <w:tc>
          <w:tcPr>
            <w:tcW w:w="902" w:type="pct"/>
            <w:tcBorders>
              <w:top w:val="single" w:sz="4" w:space="0" w:color="auto"/>
              <w:left w:val="single" w:sz="4" w:space="0" w:color="auto"/>
              <w:bottom w:val="single" w:sz="4" w:space="0" w:color="auto"/>
              <w:right w:val="single" w:sz="4" w:space="0" w:color="auto"/>
            </w:tcBorders>
            <w:vAlign w:val="center"/>
          </w:tcPr>
          <w:p w14:paraId="7A46089E" w14:textId="77777777" w:rsidR="00CF0B0D" w:rsidRDefault="00000000">
            <w:pPr>
              <w:widowControl/>
              <w:jc w:val="center"/>
              <w:rPr>
                <w:kern w:val="0"/>
                <w:sz w:val="18"/>
                <w:szCs w:val="18"/>
              </w:rPr>
            </w:pPr>
            <w:r>
              <w:rPr>
                <w:color w:val="000000"/>
                <w:kern w:val="0"/>
                <w:sz w:val="18"/>
                <w:szCs w:val="18"/>
              </w:rPr>
              <w:t>11.0</w:t>
            </w:r>
          </w:p>
        </w:tc>
        <w:tc>
          <w:tcPr>
            <w:tcW w:w="857" w:type="pct"/>
            <w:tcBorders>
              <w:top w:val="single" w:sz="4" w:space="0" w:color="auto"/>
              <w:left w:val="single" w:sz="4" w:space="0" w:color="auto"/>
              <w:bottom w:val="single" w:sz="4" w:space="0" w:color="auto"/>
              <w:right w:val="single" w:sz="4" w:space="0" w:color="auto"/>
            </w:tcBorders>
            <w:vAlign w:val="center"/>
          </w:tcPr>
          <w:p w14:paraId="6BC5850A" w14:textId="77777777" w:rsidR="00CF0B0D" w:rsidRDefault="00000000">
            <w:pPr>
              <w:widowControl/>
              <w:jc w:val="center"/>
              <w:rPr>
                <w:kern w:val="0"/>
                <w:sz w:val="18"/>
                <w:szCs w:val="18"/>
              </w:rPr>
            </w:pPr>
            <w:r>
              <w:rPr>
                <w:color w:val="000000"/>
                <w:kern w:val="0"/>
                <w:sz w:val="18"/>
                <w:szCs w:val="18"/>
              </w:rPr>
              <w:t>318.04</w:t>
            </w:r>
          </w:p>
        </w:tc>
        <w:tc>
          <w:tcPr>
            <w:tcW w:w="838" w:type="pct"/>
            <w:tcBorders>
              <w:top w:val="single" w:sz="4" w:space="0" w:color="auto"/>
              <w:left w:val="single" w:sz="4" w:space="0" w:color="auto"/>
              <w:bottom w:val="single" w:sz="4" w:space="0" w:color="auto"/>
              <w:right w:val="single" w:sz="4" w:space="0" w:color="auto"/>
            </w:tcBorders>
            <w:vAlign w:val="center"/>
          </w:tcPr>
          <w:p w14:paraId="138DC35A" w14:textId="77777777" w:rsidR="00CF0B0D" w:rsidRDefault="00000000">
            <w:pPr>
              <w:widowControl/>
              <w:jc w:val="center"/>
              <w:rPr>
                <w:kern w:val="0"/>
                <w:sz w:val="18"/>
                <w:szCs w:val="18"/>
              </w:rPr>
            </w:pPr>
            <w:r>
              <w:rPr>
                <w:color w:val="000000"/>
                <w:kern w:val="0"/>
                <w:sz w:val="18"/>
                <w:szCs w:val="18"/>
              </w:rPr>
              <w:t>2705.4</w:t>
            </w:r>
          </w:p>
        </w:tc>
      </w:tr>
      <w:tr w:rsidR="00CF0B0D" w14:paraId="1093DB55" w14:textId="77777777">
        <w:tc>
          <w:tcPr>
            <w:tcW w:w="756" w:type="pct"/>
            <w:tcBorders>
              <w:top w:val="single" w:sz="4" w:space="0" w:color="auto"/>
              <w:left w:val="single" w:sz="4" w:space="0" w:color="auto"/>
              <w:bottom w:val="single" w:sz="4" w:space="0" w:color="auto"/>
              <w:right w:val="single" w:sz="4" w:space="0" w:color="auto"/>
            </w:tcBorders>
            <w:vAlign w:val="center"/>
          </w:tcPr>
          <w:p w14:paraId="5785EE73" w14:textId="77777777" w:rsidR="00CF0B0D" w:rsidRDefault="00000000">
            <w:pPr>
              <w:widowControl/>
              <w:jc w:val="center"/>
              <w:rPr>
                <w:kern w:val="0"/>
                <w:sz w:val="18"/>
                <w:szCs w:val="18"/>
              </w:rPr>
            </w:pPr>
            <w:r>
              <w:rPr>
                <w:color w:val="000000"/>
                <w:kern w:val="0"/>
                <w:sz w:val="18"/>
                <w:szCs w:val="18"/>
              </w:rPr>
              <w:t>0.20</w:t>
            </w:r>
          </w:p>
        </w:tc>
        <w:tc>
          <w:tcPr>
            <w:tcW w:w="764" w:type="pct"/>
            <w:tcBorders>
              <w:top w:val="single" w:sz="4" w:space="0" w:color="auto"/>
              <w:left w:val="single" w:sz="4" w:space="0" w:color="auto"/>
              <w:bottom w:val="single" w:sz="4" w:space="0" w:color="auto"/>
              <w:right w:val="single" w:sz="4" w:space="0" w:color="auto"/>
            </w:tcBorders>
            <w:vAlign w:val="center"/>
          </w:tcPr>
          <w:p w14:paraId="4819852C" w14:textId="77777777" w:rsidR="00CF0B0D" w:rsidRDefault="00000000">
            <w:pPr>
              <w:widowControl/>
              <w:jc w:val="center"/>
              <w:rPr>
                <w:kern w:val="0"/>
                <w:sz w:val="18"/>
                <w:szCs w:val="18"/>
              </w:rPr>
            </w:pPr>
            <w:r>
              <w:rPr>
                <w:color w:val="000000"/>
                <w:kern w:val="0"/>
                <w:sz w:val="18"/>
                <w:szCs w:val="18"/>
              </w:rPr>
              <w:t>120.23</w:t>
            </w:r>
          </w:p>
        </w:tc>
        <w:tc>
          <w:tcPr>
            <w:tcW w:w="880" w:type="pct"/>
            <w:tcBorders>
              <w:top w:val="single" w:sz="4" w:space="0" w:color="auto"/>
              <w:left w:val="single" w:sz="4" w:space="0" w:color="auto"/>
              <w:bottom w:val="single" w:sz="4" w:space="0" w:color="auto"/>
              <w:right w:val="single" w:sz="4" w:space="0" w:color="auto"/>
            </w:tcBorders>
            <w:vAlign w:val="center"/>
          </w:tcPr>
          <w:p w14:paraId="1616C932" w14:textId="77777777" w:rsidR="00CF0B0D" w:rsidRDefault="00000000">
            <w:pPr>
              <w:widowControl/>
              <w:jc w:val="center"/>
              <w:rPr>
                <w:kern w:val="0"/>
                <w:sz w:val="18"/>
                <w:szCs w:val="18"/>
              </w:rPr>
            </w:pPr>
            <w:r>
              <w:rPr>
                <w:color w:val="000000"/>
                <w:kern w:val="0"/>
                <w:sz w:val="18"/>
                <w:szCs w:val="18"/>
              </w:rPr>
              <w:t>2706.9</w:t>
            </w:r>
          </w:p>
        </w:tc>
        <w:tc>
          <w:tcPr>
            <w:tcW w:w="902" w:type="pct"/>
            <w:tcBorders>
              <w:top w:val="single" w:sz="4" w:space="0" w:color="auto"/>
              <w:left w:val="single" w:sz="4" w:space="0" w:color="auto"/>
              <w:bottom w:val="single" w:sz="4" w:space="0" w:color="auto"/>
              <w:right w:val="single" w:sz="4" w:space="0" w:color="auto"/>
            </w:tcBorders>
            <w:vAlign w:val="center"/>
          </w:tcPr>
          <w:p w14:paraId="03313F56" w14:textId="77777777" w:rsidR="00CF0B0D" w:rsidRDefault="00000000">
            <w:pPr>
              <w:widowControl/>
              <w:jc w:val="center"/>
              <w:rPr>
                <w:kern w:val="0"/>
                <w:sz w:val="18"/>
                <w:szCs w:val="18"/>
              </w:rPr>
            </w:pPr>
            <w:r>
              <w:rPr>
                <w:color w:val="000000"/>
                <w:kern w:val="0"/>
                <w:sz w:val="18"/>
                <w:szCs w:val="18"/>
              </w:rPr>
              <w:t>12.0</w:t>
            </w:r>
          </w:p>
        </w:tc>
        <w:tc>
          <w:tcPr>
            <w:tcW w:w="857" w:type="pct"/>
            <w:tcBorders>
              <w:top w:val="single" w:sz="4" w:space="0" w:color="auto"/>
              <w:left w:val="single" w:sz="4" w:space="0" w:color="auto"/>
              <w:bottom w:val="single" w:sz="4" w:space="0" w:color="auto"/>
              <w:right w:val="single" w:sz="4" w:space="0" w:color="auto"/>
            </w:tcBorders>
            <w:vAlign w:val="center"/>
          </w:tcPr>
          <w:p w14:paraId="13577440" w14:textId="77777777" w:rsidR="00CF0B0D" w:rsidRDefault="00000000">
            <w:pPr>
              <w:widowControl/>
              <w:jc w:val="center"/>
              <w:rPr>
                <w:kern w:val="0"/>
                <w:sz w:val="18"/>
                <w:szCs w:val="18"/>
              </w:rPr>
            </w:pPr>
            <w:r>
              <w:rPr>
                <w:color w:val="000000"/>
                <w:kern w:val="0"/>
                <w:sz w:val="18"/>
                <w:szCs w:val="18"/>
              </w:rPr>
              <w:t>324.64</w:t>
            </w:r>
          </w:p>
        </w:tc>
        <w:tc>
          <w:tcPr>
            <w:tcW w:w="838" w:type="pct"/>
            <w:tcBorders>
              <w:top w:val="single" w:sz="4" w:space="0" w:color="auto"/>
              <w:left w:val="single" w:sz="4" w:space="0" w:color="auto"/>
              <w:bottom w:val="single" w:sz="4" w:space="0" w:color="auto"/>
              <w:right w:val="single" w:sz="4" w:space="0" w:color="auto"/>
            </w:tcBorders>
            <w:vAlign w:val="center"/>
          </w:tcPr>
          <w:p w14:paraId="1D1382F6" w14:textId="77777777" w:rsidR="00CF0B0D" w:rsidRDefault="00000000">
            <w:pPr>
              <w:widowControl/>
              <w:jc w:val="center"/>
              <w:rPr>
                <w:kern w:val="0"/>
                <w:sz w:val="18"/>
                <w:szCs w:val="18"/>
              </w:rPr>
            </w:pPr>
            <w:r>
              <w:rPr>
                <w:color w:val="000000"/>
                <w:kern w:val="0"/>
                <w:sz w:val="18"/>
                <w:szCs w:val="18"/>
              </w:rPr>
              <w:t>2684.8</w:t>
            </w:r>
          </w:p>
        </w:tc>
      </w:tr>
      <w:tr w:rsidR="00CF0B0D" w14:paraId="57211435" w14:textId="77777777">
        <w:tc>
          <w:tcPr>
            <w:tcW w:w="756" w:type="pct"/>
            <w:tcBorders>
              <w:top w:val="single" w:sz="4" w:space="0" w:color="auto"/>
              <w:left w:val="single" w:sz="4" w:space="0" w:color="auto"/>
              <w:bottom w:val="single" w:sz="4" w:space="0" w:color="auto"/>
              <w:right w:val="single" w:sz="4" w:space="0" w:color="auto"/>
            </w:tcBorders>
            <w:vAlign w:val="center"/>
          </w:tcPr>
          <w:p w14:paraId="1351F5B1" w14:textId="77777777" w:rsidR="00CF0B0D" w:rsidRDefault="00000000">
            <w:pPr>
              <w:widowControl/>
              <w:jc w:val="center"/>
              <w:rPr>
                <w:kern w:val="0"/>
                <w:sz w:val="18"/>
                <w:szCs w:val="18"/>
              </w:rPr>
            </w:pPr>
            <w:r>
              <w:rPr>
                <w:color w:val="000000"/>
                <w:kern w:val="0"/>
                <w:sz w:val="18"/>
                <w:szCs w:val="18"/>
              </w:rPr>
              <w:t>0.25</w:t>
            </w:r>
          </w:p>
        </w:tc>
        <w:tc>
          <w:tcPr>
            <w:tcW w:w="764" w:type="pct"/>
            <w:tcBorders>
              <w:top w:val="single" w:sz="4" w:space="0" w:color="auto"/>
              <w:left w:val="single" w:sz="4" w:space="0" w:color="auto"/>
              <w:bottom w:val="single" w:sz="4" w:space="0" w:color="auto"/>
              <w:right w:val="single" w:sz="4" w:space="0" w:color="auto"/>
            </w:tcBorders>
            <w:vAlign w:val="center"/>
          </w:tcPr>
          <w:p w14:paraId="4A4B486A" w14:textId="77777777" w:rsidR="00CF0B0D" w:rsidRDefault="00000000">
            <w:pPr>
              <w:widowControl/>
              <w:jc w:val="center"/>
              <w:rPr>
                <w:kern w:val="0"/>
                <w:sz w:val="18"/>
                <w:szCs w:val="18"/>
              </w:rPr>
            </w:pPr>
            <w:r>
              <w:rPr>
                <w:color w:val="000000"/>
                <w:kern w:val="0"/>
                <w:sz w:val="18"/>
                <w:szCs w:val="18"/>
              </w:rPr>
              <w:t>127.43</w:t>
            </w:r>
          </w:p>
        </w:tc>
        <w:tc>
          <w:tcPr>
            <w:tcW w:w="880" w:type="pct"/>
            <w:tcBorders>
              <w:top w:val="single" w:sz="4" w:space="0" w:color="auto"/>
              <w:left w:val="single" w:sz="4" w:space="0" w:color="auto"/>
              <w:bottom w:val="single" w:sz="4" w:space="0" w:color="auto"/>
              <w:right w:val="single" w:sz="4" w:space="0" w:color="auto"/>
            </w:tcBorders>
            <w:vAlign w:val="center"/>
          </w:tcPr>
          <w:p w14:paraId="4525DE6D" w14:textId="77777777" w:rsidR="00CF0B0D" w:rsidRDefault="00000000">
            <w:pPr>
              <w:widowControl/>
              <w:jc w:val="center"/>
              <w:rPr>
                <w:kern w:val="0"/>
                <w:sz w:val="18"/>
                <w:szCs w:val="18"/>
              </w:rPr>
            </w:pPr>
            <w:r>
              <w:rPr>
                <w:color w:val="000000"/>
                <w:kern w:val="0"/>
                <w:sz w:val="18"/>
                <w:szCs w:val="18"/>
              </w:rPr>
              <w:t>2717.2</w:t>
            </w:r>
          </w:p>
        </w:tc>
        <w:tc>
          <w:tcPr>
            <w:tcW w:w="902" w:type="pct"/>
            <w:tcBorders>
              <w:top w:val="single" w:sz="4" w:space="0" w:color="auto"/>
              <w:left w:val="single" w:sz="4" w:space="0" w:color="auto"/>
              <w:bottom w:val="single" w:sz="4" w:space="0" w:color="auto"/>
              <w:right w:val="single" w:sz="4" w:space="0" w:color="auto"/>
            </w:tcBorders>
            <w:vAlign w:val="center"/>
          </w:tcPr>
          <w:p w14:paraId="58D2E638" w14:textId="77777777" w:rsidR="00CF0B0D" w:rsidRDefault="00000000">
            <w:pPr>
              <w:widowControl/>
              <w:jc w:val="center"/>
              <w:rPr>
                <w:kern w:val="0"/>
                <w:sz w:val="18"/>
                <w:szCs w:val="18"/>
              </w:rPr>
            </w:pPr>
            <w:r>
              <w:rPr>
                <w:color w:val="000000"/>
                <w:kern w:val="0"/>
                <w:sz w:val="18"/>
                <w:szCs w:val="18"/>
              </w:rPr>
              <w:t>13.0</w:t>
            </w:r>
          </w:p>
        </w:tc>
        <w:tc>
          <w:tcPr>
            <w:tcW w:w="857" w:type="pct"/>
            <w:tcBorders>
              <w:top w:val="single" w:sz="4" w:space="0" w:color="auto"/>
              <w:left w:val="single" w:sz="4" w:space="0" w:color="auto"/>
              <w:bottom w:val="single" w:sz="4" w:space="0" w:color="auto"/>
              <w:right w:val="single" w:sz="4" w:space="0" w:color="auto"/>
            </w:tcBorders>
            <w:vAlign w:val="center"/>
          </w:tcPr>
          <w:p w14:paraId="2DD6DE64" w14:textId="77777777" w:rsidR="00CF0B0D" w:rsidRDefault="00000000">
            <w:pPr>
              <w:widowControl/>
              <w:jc w:val="center"/>
              <w:rPr>
                <w:kern w:val="0"/>
                <w:sz w:val="18"/>
                <w:szCs w:val="18"/>
              </w:rPr>
            </w:pPr>
            <w:r>
              <w:rPr>
                <w:color w:val="000000"/>
                <w:kern w:val="0"/>
                <w:sz w:val="18"/>
                <w:szCs w:val="18"/>
              </w:rPr>
              <w:t>330.81</w:t>
            </w:r>
          </w:p>
        </w:tc>
        <w:tc>
          <w:tcPr>
            <w:tcW w:w="838" w:type="pct"/>
            <w:tcBorders>
              <w:top w:val="single" w:sz="4" w:space="0" w:color="auto"/>
              <w:left w:val="single" w:sz="4" w:space="0" w:color="auto"/>
              <w:bottom w:val="single" w:sz="4" w:space="0" w:color="auto"/>
              <w:right w:val="single" w:sz="4" w:space="0" w:color="auto"/>
            </w:tcBorders>
            <w:vAlign w:val="center"/>
          </w:tcPr>
          <w:p w14:paraId="271E7952" w14:textId="77777777" w:rsidR="00CF0B0D" w:rsidRDefault="00000000">
            <w:pPr>
              <w:widowControl/>
              <w:jc w:val="center"/>
              <w:rPr>
                <w:kern w:val="0"/>
                <w:sz w:val="18"/>
                <w:szCs w:val="18"/>
              </w:rPr>
            </w:pPr>
            <w:r>
              <w:rPr>
                <w:color w:val="000000"/>
                <w:kern w:val="0"/>
                <w:sz w:val="18"/>
                <w:szCs w:val="18"/>
              </w:rPr>
              <w:t>2662.4</w:t>
            </w:r>
          </w:p>
        </w:tc>
      </w:tr>
      <w:tr w:rsidR="00CF0B0D" w14:paraId="03240727" w14:textId="77777777">
        <w:tc>
          <w:tcPr>
            <w:tcW w:w="756" w:type="pct"/>
            <w:tcBorders>
              <w:top w:val="single" w:sz="4" w:space="0" w:color="auto"/>
              <w:left w:val="single" w:sz="4" w:space="0" w:color="auto"/>
              <w:bottom w:val="single" w:sz="4" w:space="0" w:color="auto"/>
              <w:right w:val="single" w:sz="4" w:space="0" w:color="auto"/>
            </w:tcBorders>
            <w:vAlign w:val="center"/>
          </w:tcPr>
          <w:p w14:paraId="2B1111CB" w14:textId="77777777" w:rsidR="00CF0B0D" w:rsidRDefault="00000000">
            <w:pPr>
              <w:widowControl/>
              <w:jc w:val="center"/>
              <w:rPr>
                <w:kern w:val="0"/>
                <w:sz w:val="18"/>
                <w:szCs w:val="18"/>
              </w:rPr>
            </w:pPr>
            <w:r>
              <w:rPr>
                <w:color w:val="000000"/>
                <w:kern w:val="0"/>
                <w:sz w:val="18"/>
                <w:szCs w:val="18"/>
              </w:rPr>
              <w:t>0.30</w:t>
            </w:r>
          </w:p>
        </w:tc>
        <w:tc>
          <w:tcPr>
            <w:tcW w:w="764" w:type="pct"/>
            <w:tcBorders>
              <w:top w:val="single" w:sz="4" w:space="0" w:color="auto"/>
              <w:left w:val="single" w:sz="4" w:space="0" w:color="auto"/>
              <w:bottom w:val="single" w:sz="4" w:space="0" w:color="auto"/>
              <w:right w:val="single" w:sz="4" w:space="0" w:color="auto"/>
            </w:tcBorders>
            <w:vAlign w:val="center"/>
          </w:tcPr>
          <w:p w14:paraId="48E458BC" w14:textId="77777777" w:rsidR="00CF0B0D" w:rsidRDefault="00000000">
            <w:pPr>
              <w:widowControl/>
              <w:jc w:val="center"/>
              <w:rPr>
                <w:kern w:val="0"/>
                <w:sz w:val="18"/>
                <w:szCs w:val="18"/>
              </w:rPr>
            </w:pPr>
            <w:r>
              <w:rPr>
                <w:color w:val="000000"/>
                <w:kern w:val="0"/>
                <w:sz w:val="18"/>
                <w:szCs w:val="18"/>
              </w:rPr>
              <w:t>133.54</w:t>
            </w:r>
          </w:p>
        </w:tc>
        <w:tc>
          <w:tcPr>
            <w:tcW w:w="880" w:type="pct"/>
            <w:tcBorders>
              <w:top w:val="single" w:sz="4" w:space="0" w:color="auto"/>
              <w:left w:val="single" w:sz="4" w:space="0" w:color="auto"/>
              <w:bottom w:val="single" w:sz="4" w:space="0" w:color="auto"/>
              <w:right w:val="single" w:sz="4" w:space="0" w:color="auto"/>
            </w:tcBorders>
            <w:vAlign w:val="center"/>
          </w:tcPr>
          <w:p w14:paraId="7B2D02C7" w14:textId="77777777" w:rsidR="00CF0B0D" w:rsidRDefault="00000000">
            <w:pPr>
              <w:widowControl/>
              <w:jc w:val="center"/>
              <w:rPr>
                <w:kern w:val="0"/>
                <w:sz w:val="18"/>
                <w:szCs w:val="18"/>
              </w:rPr>
            </w:pPr>
            <w:r>
              <w:rPr>
                <w:color w:val="000000"/>
                <w:kern w:val="0"/>
                <w:sz w:val="18"/>
                <w:szCs w:val="18"/>
              </w:rPr>
              <w:t>2725.5</w:t>
            </w:r>
          </w:p>
        </w:tc>
        <w:tc>
          <w:tcPr>
            <w:tcW w:w="902" w:type="pct"/>
            <w:tcBorders>
              <w:top w:val="single" w:sz="4" w:space="0" w:color="auto"/>
              <w:left w:val="single" w:sz="4" w:space="0" w:color="auto"/>
              <w:bottom w:val="single" w:sz="4" w:space="0" w:color="auto"/>
              <w:right w:val="single" w:sz="4" w:space="0" w:color="auto"/>
            </w:tcBorders>
            <w:vAlign w:val="center"/>
          </w:tcPr>
          <w:p w14:paraId="08D08E5F" w14:textId="77777777" w:rsidR="00CF0B0D" w:rsidRDefault="00000000">
            <w:pPr>
              <w:widowControl/>
              <w:jc w:val="center"/>
              <w:rPr>
                <w:kern w:val="0"/>
                <w:sz w:val="18"/>
                <w:szCs w:val="18"/>
              </w:rPr>
            </w:pPr>
            <w:r>
              <w:rPr>
                <w:color w:val="000000"/>
                <w:kern w:val="0"/>
                <w:sz w:val="18"/>
                <w:szCs w:val="18"/>
              </w:rPr>
              <w:t>14.0</w:t>
            </w:r>
          </w:p>
        </w:tc>
        <w:tc>
          <w:tcPr>
            <w:tcW w:w="857" w:type="pct"/>
            <w:tcBorders>
              <w:top w:val="single" w:sz="4" w:space="0" w:color="auto"/>
              <w:left w:val="single" w:sz="4" w:space="0" w:color="auto"/>
              <w:bottom w:val="single" w:sz="4" w:space="0" w:color="auto"/>
              <w:right w:val="single" w:sz="4" w:space="0" w:color="auto"/>
            </w:tcBorders>
            <w:vAlign w:val="center"/>
          </w:tcPr>
          <w:p w14:paraId="43F29293" w14:textId="77777777" w:rsidR="00CF0B0D" w:rsidRDefault="00000000">
            <w:pPr>
              <w:widowControl/>
              <w:jc w:val="center"/>
              <w:rPr>
                <w:kern w:val="0"/>
                <w:sz w:val="18"/>
                <w:szCs w:val="18"/>
              </w:rPr>
            </w:pPr>
            <w:r>
              <w:rPr>
                <w:color w:val="000000"/>
                <w:kern w:val="0"/>
                <w:sz w:val="18"/>
                <w:szCs w:val="18"/>
              </w:rPr>
              <w:t>336.63</w:t>
            </w:r>
          </w:p>
        </w:tc>
        <w:tc>
          <w:tcPr>
            <w:tcW w:w="838" w:type="pct"/>
            <w:tcBorders>
              <w:top w:val="single" w:sz="4" w:space="0" w:color="auto"/>
              <w:left w:val="single" w:sz="4" w:space="0" w:color="auto"/>
              <w:bottom w:val="single" w:sz="4" w:space="0" w:color="auto"/>
              <w:right w:val="single" w:sz="4" w:space="0" w:color="auto"/>
            </w:tcBorders>
            <w:vAlign w:val="center"/>
          </w:tcPr>
          <w:p w14:paraId="4BEDF6DB" w14:textId="77777777" w:rsidR="00CF0B0D" w:rsidRDefault="00000000">
            <w:pPr>
              <w:widowControl/>
              <w:jc w:val="center"/>
              <w:rPr>
                <w:kern w:val="0"/>
                <w:sz w:val="18"/>
                <w:szCs w:val="18"/>
              </w:rPr>
            </w:pPr>
            <w:r>
              <w:rPr>
                <w:color w:val="000000"/>
                <w:kern w:val="0"/>
                <w:sz w:val="18"/>
                <w:szCs w:val="18"/>
              </w:rPr>
              <w:t>2638.3</w:t>
            </w:r>
          </w:p>
        </w:tc>
      </w:tr>
      <w:tr w:rsidR="00CF0B0D" w14:paraId="6E23BF90" w14:textId="77777777">
        <w:tc>
          <w:tcPr>
            <w:tcW w:w="756" w:type="pct"/>
            <w:tcBorders>
              <w:top w:val="single" w:sz="4" w:space="0" w:color="auto"/>
              <w:left w:val="single" w:sz="4" w:space="0" w:color="auto"/>
              <w:bottom w:val="single" w:sz="4" w:space="0" w:color="auto"/>
              <w:right w:val="single" w:sz="4" w:space="0" w:color="auto"/>
            </w:tcBorders>
            <w:vAlign w:val="center"/>
          </w:tcPr>
          <w:p w14:paraId="1833239C" w14:textId="77777777" w:rsidR="00CF0B0D" w:rsidRDefault="00000000">
            <w:pPr>
              <w:widowControl/>
              <w:jc w:val="center"/>
              <w:rPr>
                <w:kern w:val="0"/>
                <w:sz w:val="18"/>
                <w:szCs w:val="18"/>
              </w:rPr>
            </w:pPr>
            <w:r>
              <w:rPr>
                <w:color w:val="000000"/>
                <w:kern w:val="0"/>
                <w:sz w:val="18"/>
                <w:szCs w:val="18"/>
              </w:rPr>
              <w:t>0.35</w:t>
            </w:r>
          </w:p>
        </w:tc>
        <w:tc>
          <w:tcPr>
            <w:tcW w:w="764" w:type="pct"/>
            <w:tcBorders>
              <w:top w:val="single" w:sz="4" w:space="0" w:color="auto"/>
              <w:left w:val="single" w:sz="4" w:space="0" w:color="auto"/>
              <w:bottom w:val="single" w:sz="4" w:space="0" w:color="auto"/>
              <w:right w:val="single" w:sz="4" w:space="0" w:color="auto"/>
            </w:tcBorders>
            <w:vAlign w:val="center"/>
          </w:tcPr>
          <w:p w14:paraId="7CE9D33D" w14:textId="77777777" w:rsidR="00CF0B0D" w:rsidRDefault="00000000">
            <w:pPr>
              <w:widowControl/>
              <w:jc w:val="center"/>
              <w:rPr>
                <w:kern w:val="0"/>
                <w:sz w:val="18"/>
                <w:szCs w:val="18"/>
              </w:rPr>
            </w:pPr>
            <w:r>
              <w:rPr>
                <w:color w:val="000000"/>
                <w:kern w:val="0"/>
                <w:sz w:val="18"/>
                <w:szCs w:val="18"/>
              </w:rPr>
              <w:t>138.88</w:t>
            </w:r>
          </w:p>
        </w:tc>
        <w:tc>
          <w:tcPr>
            <w:tcW w:w="880" w:type="pct"/>
            <w:tcBorders>
              <w:top w:val="single" w:sz="4" w:space="0" w:color="auto"/>
              <w:left w:val="single" w:sz="4" w:space="0" w:color="auto"/>
              <w:bottom w:val="single" w:sz="4" w:space="0" w:color="auto"/>
              <w:right w:val="single" w:sz="4" w:space="0" w:color="auto"/>
            </w:tcBorders>
            <w:vAlign w:val="center"/>
          </w:tcPr>
          <w:p w14:paraId="3159CB83" w14:textId="77777777" w:rsidR="00CF0B0D" w:rsidRDefault="00000000">
            <w:pPr>
              <w:widowControl/>
              <w:jc w:val="center"/>
              <w:rPr>
                <w:kern w:val="0"/>
                <w:sz w:val="18"/>
                <w:szCs w:val="18"/>
              </w:rPr>
            </w:pPr>
            <w:r>
              <w:rPr>
                <w:color w:val="000000"/>
                <w:kern w:val="0"/>
                <w:sz w:val="18"/>
                <w:szCs w:val="18"/>
              </w:rPr>
              <w:t>2732.5</w:t>
            </w:r>
          </w:p>
        </w:tc>
        <w:tc>
          <w:tcPr>
            <w:tcW w:w="902" w:type="pct"/>
            <w:tcBorders>
              <w:top w:val="single" w:sz="4" w:space="0" w:color="auto"/>
              <w:left w:val="single" w:sz="4" w:space="0" w:color="auto"/>
              <w:bottom w:val="single" w:sz="4" w:space="0" w:color="auto"/>
              <w:right w:val="single" w:sz="4" w:space="0" w:color="auto"/>
            </w:tcBorders>
            <w:vAlign w:val="center"/>
          </w:tcPr>
          <w:p w14:paraId="5CE14046" w14:textId="77777777" w:rsidR="00CF0B0D" w:rsidRDefault="00000000">
            <w:pPr>
              <w:widowControl/>
              <w:jc w:val="center"/>
              <w:rPr>
                <w:kern w:val="0"/>
                <w:sz w:val="18"/>
                <w:szCs w:val="18"/>
              </w:rPr>
            </w:pPr>
            <w:r>
              <w:rPr>
                <w:color w:val="000000"/>
                <w:kern w:val="0"/>
                <w:sz w:val="18"/>
                <w:szCs w:val="18"/>
              </w:rPr>
              <w:t>15.0</w:t>
            </w:r>
          </w:p>
        </w:tc>
        <w:tc>
          <w:tcPr>
            <w:tcW w:w="857" w:type="pct"/>
            <w:tcBorders>
              <w:top w:val="single" w:sz="4" w:space="0" w:color="auto"/>
              <w:left w:val="single" w:sz="4" w:space="0" w:color="auto"/>
              <w:bottom w:val="single" w:sz="4" w:space="0" w:color="auto"/>
              <w:right w:val="single" w:sz="4" w:space="0" w:color="auto"/>
            </w:tcBorders>
            <w:vAlign w:val="center"/>
          </w:tcPr>
          <w:p w14:paraId="486B958C" w14:textId="77777777" w:rsidR="00CF0B0D" w:rsidRDefault="00000000">
            <w:pPr>
              <w:widowControl/>
              <w:jc w:val="center"/>
              <w:rPr>
                <w:kern w:val="0"/>
                <w:sz w:val="18"/>
                <w:szCs w:val="18"/>
              </w:rPr>
            </w:pPr>
            <w:r>
              <w:rPr>
                <w:color w:val="000000"/>
                <w:kern w:val="0"/>
                <w:sz w:val="18"/>
                <w:szCs w:val="18"/>
              </w:rPr>
              <w:t>342.12</w:t>
            </w:r>
          </w:p>
        </w:tc>
        <w:tc>
          <w:tcPr>
            <w:tcW w:w="838" w:type="pct"/>
            <w:tcBorders>
              <w:top w:val="single" w:sz="4" w:space="0" w:color="auto"/>
              <w:left w:val="single" w:sz="4" w:space="0" w:color="auto"/>
              <w:bottom w:val="single" w:sz="4" w:space="0" w:color="auto"/>
              <w:right w:val="single" w:sz="4" w:space="0" w:color="auto"/>
            </w:tcBorders>
            <w:vAlign w:val="center"/>
          </w:tcPr>
          <w:p w14:paraId="6254E6B6" w14:textId="77777777" w:rsidR="00CF0B0D" w:rsidRDefault="00000000">
            <w:pPr>
              <w:widowControl/>
              <w:jc w:val="center"/>
              <w:rPr>
                <w:kern w:val="0"/>
                <w:sz w:val="18"/>
                <w:szCs w:val="18"/>
              </w:rPr>
            </w:pPr>
            <w:r>
              <w:rPr>
                <w:color w:val="000000"/>
                <w:kern w:val="0"/>
                <w:sz w:val="18"/>
                <w:szCs w:val="18"/>
              </w:rPr>
              <w:t>2611.6</w:t>
            </w:r>
          </w:p>
        </w:tc>
      </w:tr>
      <w:tr w:rsidR="00CF0B0D" w14:paraId="56C334E9" w14:textId="77777777">
        <w:tc>
          <w:tcPr>
            <w:tcW w:w="756" w:type="pct"/>
            <w:tcBorders>
              <w:top w:val="single" w:sz="4" w:space="0" w:color="auto"/>
              <w:left w:val="single" w:sz="4" w:space="0" w:color="auto"/>
              <w:bottom w:val="single" w:sz="4" w:space="0" w:color="auto"/>
              <w:right w:val="single" w:sz="4" w:space="0" w:color="auto"/>
            </w:tcBorders>
            <w:vAlign w:val="center"/>
          </w:tcPr>
          <w:p w14:paraId="6C78E348" w14:textId="77777777" w:rsidR="00CF0B0D" w:rsidRDefault="00000000">
            <w:pPr>
              <w:widowControl/>
              <w:jc w:val="center"/>
              <w:rPr>
                <w:kern w:val="0"/>
                <w:sz w:val="18"/>
                <w:szCs w:val="18"/>
              </w:rPr>
            </w:pPr>
            <w:r>
              <w:rPr>
                <w:color w:val="000000"/>
                <w:kern w:val="0"/>
                <w:sz w:val="18"/>
                <w:szCs w:val="18"/>
              </w:rPr>
              <w:t>0.40</w:t>
            </w:r>
          </w:p>
        </w:tc>
        <w:tc>
          <w:tcPr>
            <w:tcW w:w="764" w:type="pct"/>
            <w:tcBorders>
              <w:top w:val="single" w:sz="4" w:space="0" w:color="auto"/>
              <w:left w:val="single" w:sz="4" w:space="0" w:color="auto"/>
              <w:bottom w:val="single" w:sz="4" w:space="0" w:color="auto"/>
              <w:right w:val="single" w:sz="4" w:space="0" w:color="auto"/>
            </w:tcBorders>
            <w:vAlign w:val="center"/>
          </w:tcPr>
          <w:p w14:paraId="74B4379D" w14:textId="77777777" w:rsidR="00CF0B0D" w:rsidRDefault="00000000">
            <w:pPr>
              <w:widowControl/>
              <w:jc w:val="center"/>
              <w:rPr>
                <w:kern w:val="0"/>
                <w:sz w:val="18"/>
                <w:szCs w:val="18"/>
              </w:rPr>
            </w:pPr>
            <w:r>
              <w:rPr>
                <w:color w:val="000000"/>
                <w:kern w:val="0"/>
                <w:sz w:val="18"/>
                <w:szCs w:val="18"/>
              </w:rPr>
              <w:t>143.62</w:t>
            </w:r>
          </w:p>
        </w:tc>
        <w:tc>
          <w:tcPr>
            <w:tcW w:w="880" w:type="pct"/>
            <w:tcBorders>
              <w:top w:val="single" w:sz="4" w:space="0" w:color="auto"/>
              <w:left w:val="single" w:sz="4" w:space="0" w:color="auto"/>
              <w:bottom w:val="single" w:sz="4" w:space="0" w:color="auto"/>
              <w:right w:val="single" w:sz="4" w:space="0" w:color="auto"/>
            </w:tcBorders>
            <w:vAlign w:val="center"/>
          </w:tcPr>
          <w:p w14:paraId="40C688FB" w14:textId="77777777" w:rsidR="00CF0B0D" w:rsidRDefault="00000000">
            <w:pPr>
              <w:widowControl/>
              <w:jc w:val="center"/>
              <w:rPr>
                <w:kern w:val="0"/>
                <w:sz w:val="18"/>
                <w:szCs w:val="18"/>
              </w:rPr>
            </w:pPr>
            <w:r>
              <w:rPr>
                <w:color w:val="000000"/>
                <w:kern w:val="0"/>
                <w:sz w:val="18"/>
                <w:szCs w:val="18"/>
              </w:rPr>
              <w:t>2738.5</w:t>
            </w:r>
          </w:p>
        </w:tc>
        <w:tc>
          <w:tcPr>
            <w:tcW w:w="902" w:type="pct"/>
            <w:tcBorders>
              <w:top w:val="single" w:sz="4" w:space="0" w:color="auto"/>
              <w:left w:val="single" w:sz="4" w:space="0" w:color="auto"/>
              <w:bottom w:val="single" w:sz="4" w:space="0" w:color="auto"/>
              <w:right w:val="single" w:sz="4" w:space="0" w:color="auto"/>
            </w:tcBorders>
            <w:vAlign w:val="center"/>
          </w:tcPr>
          <w:p w14:paraId="1B81E445" w14:textId="77777777" w:rsidR="00CF0B0D" w:rsidRDefault="00000000">
            <w:pPr>
              <w:widowControl/>
              <w:jc w:val="center"/>
              <w:rPr>
                <w:kern w:val="0"/>
                <w:sz w:val="18"/>
                <w:szCs w:val="18"/>
              </w:rPr>
            </w:pPr>
            <w:r>
              <w:rPr>
                <w:color w:val="000000"/>
                <w:kern w:val="0"/>
                <w:sz w:val="18"/>
                <w:szCs w:val="18"/>
              </w:rPr>
              <w:t>16.0</w:t>
            </w:r>
          </w:p>
        </w:tc>
        <w:tc>
          <w:tcPr>
            <w:tcW w:w="857" w:type="pct"/>
            <w:tcBorders>
              <w:top w:val="single" w:sz="4" w:space="0" w:color="auto"/>
              <w:left w:val="single" w:sz="4" w:space="0" w:color="auto"/>
              <w:bottom w:val="single" w:sz="4" w:space="0" w:color="auto"/>
              <w:right w:val="single" w:sz="4" w:space="0" w:color="auto"/>
            </w:tcBorders>
            <w:vAlign w:val="center"/>
          </w:tcPr>
          <w:p w14:paraId="611EF1CC" w14:textId="77777777" w:rsidR="00CF0B0D" w:rsidRDefault="00000000">
            <w:pPr>
              <w:widowControl/>
              <w:jc w:val="center"/>
              <w:rPr>
                <w:kern w:val="0"/>
                <w:sz w:val="18"/>
                <w:szCs w:val="18"/>
              </w:rPr>
            </w:pPr>
            <w:r>
              <w:rPr>
                <w:color w:val="000000"/>
                <w:kern w:val="0"/>
                <w:sz w:val="18"/>
                <w:szCs w:val="18"/>
              </w:rPr>
              <w:t>347.32</w:t>
            </w:r>
          </w:p>
        </w:tc>
        <w:tc>
          <w:tcPr>
            <w:tcW w:w="838" w:type="pct"/>
            <w:tcBorders>
              <w:top w:val="single" w:sz="4" w:space="0" w:color="auto"/>
              <w:left w:val="single" w:sz="4" w:space="0" w:color="auto"/>
              <w:bottom w:val="single" w:sz="4" w:space="0" w:color="auto"/>
              <w:right w:val="single" w:sz="4" w:space="0" w:color="auto"/>
            </w:tcBorders>
            <w:vAlign w:val="center"/>
          </w:tcPr>
          <w:p w14:paraId="7B2F0AEE" w14:textId="77777777" w:rsidR="00CF0B0D" w:rsidRDefault="00000000">
            <w:pPr>
              <w:widowControl/>
              <w:jc w:val="center"/>
              <w:rPr>
                <w:kern w:val="0"/>
                <w:sz w:val="18"/>
                <w:szCs w:val="18"/>
              </w:rPr>
            </w:pPr>
            <w:r>
              <w:rPr>
                <w:color w:val="000000"/>
                <w:kern w:val="0"/>
                <w:sz w:val="18"/>
                <w:szCs w:val="18"/>
              </w:rPr>
              <w:t>2582.7</w:t>
            </w:r>
          </w:p>
        </w:tc>
      </w:tr>
      <w:tr w:rsidR="00CF0B0D" w14:paraId="4F5E4D09" w14:textId="77777777">
        <w:tc>
          <w:tcPr>
            <w:tcW w:w="756" w:type="pct"/>
            <w:tcBorders>
              <w:top w:val="single" w:sz="4" w:space="0" w:color="auto"/>
              <w:left w:val="single" w:sz="4" w:space="0" w:color="auto"/>
              <w:bottom w:val="single" w:sz="4" w:space="0" w:color="auto"/>
              <w:right w:val="single" w:sz="4" w:space="0" w:color="auto"/>
            </w:tcBorders>
            <w:vAlign w:val="center"/>
          </w:tcPr>
          <w:p w14:paraId="19D1B094" w14:textId="77777777" w:rsidR="00CF0B0D" w:rsidRDefault="00000000">
            <w:pPr>
              <w:widowControl/>
              <w:jc w:val="center"/>
              <w:rPr>
                <w:kern w:val="0"/>
                <w:sz w:val="18"/>
                <w:szCs w:val="18"/>
              </w:rPr>
            </w:pPr>
            <w:r>
              <w:rPr>
                <w:color w:val="000000"/>
                <w:kern w:val="0"/>
                <w:sz w:val="18"/>
                <w:szCs w:val="18"/>
              </w:rPr>
              <w:t>0.45</w:t>
            </w:r>
          </w:p>
        </w:tc>
        <w:tc>
          <w:tcPr>
            <w:tcW w:w="764" w:type="pct"/>
            <w:tcBorders>
              <w:top w:val="single" w:sz="4" w:space="0" w:color="auto"/>
              <w:left w:val="single" w:sz="4" w:space="0" w:color="auto"/>
              <w:bottom w:val="single" w:sz="4" w:space="0" w:color="auto"/>
              <w:right w:val="single" w:sz="4" w:space="0" w:color="auto"/>
            </w:tcBorders>
            <w:vAlign w:val="center"/>
          </w:tcPr>
          <w:p w14:paraId="1C6FE0C1" w14:textId="77777777" w:rsidR="00CF0B0D" w:rsidRDefault="00000000">
            <w:pPr>
              <w:widowControl/>
              <w:jc w:val="center"/>
              <w:rPr>
                <w:kern w:val="0"/>
                <w:sz w:val="18"/>
                <w:szCs w:val="18"/>
              </w:rPr>
            </w:pPr>
            <w:r>
              <w:rPr>
                <w:color w:val="000000"/>
                <w:kern w:val="0"/>
                <w:sz w:val="18"/>
                <w:szCs w:val="18"/>
              </w:rPr>
              <w:t>147.92</w:t>
            </w:r>
          </w:p>
        </w:tc>
        <w:tc>
          <w:tcPr>
            <w:tcW w:w="880" w:type="pct"/>
            <w:tcBorders>
              <w:top w:val="single" w:sz="4" w:space="0" w:color="auto"/>
              <w:left w:val="single" w:sz="4" w:space="0" w:color="auto"/>
              <w:bottom w:val="single" w:sz="4" w:space="0" w:color="auto"/>
              <w:right w:val="single" w:sz="4" w:space="0" w:color="auto"/>
            </w:tcBorders>
            <w:vAlign w:val="center"/>
          </w:tcPr>
          <w:p w14:paraId="0B0E0E6E" w14:textId="77777777" w:rsidR="00CF0B0D" w:rsidRDefault="00000000">
            <w:pPr>
              <w:widowControl/>
              <w:jc w:val="center"/>
              <w:rPr>
                <w:kern w:val="0"/>
                <w:sz w:val="18"/>
                <w:szCs w:val="18"/>
              </w:rPr>
            </w:pPr>
            <w:r>
              <w:rPr>
                <w:color w:val="000000"/>
                <w:kern w:val="0"/>
                <w:sz w:val="18"/>
                <w:szCs w:val="18"/>
              </w:rPr>
              <w:t>2743.8</w:t>
            </w:r>
          </w:p>
        </w:tc>
        <w:tc>
          <w:tcPr>
            <w:tcW w:w="902" w:type="pct"/>
            <w:tcBorders>
              <w:top w:val="single" w:sz="4" w:space="0" w:color="auto"/>
              <w:left w:val="single" w:sz="4" w:space="0" w:color="auto"/>
              <w:bottom w:val="single" w:sz="4" w:space="0" w:color="auto"/>
              <w:right w:val="single" w:sz="4" w:space="0" w:color="auto"/>
            </w:tcBorders>
            <w:vAlign w:val="center"/>
          </w:tcPr>
          <w:p w14:paraId="354C3BEC" w14:textId="77777777" w:rsidR="00CF0B0D" w:rsidRDefault="00000000">
            <w:pPr>
              <w:widowControl/>
              <w:jc w:val="center"/>
              <w:rPr>
                <w:kern w:val="0"/>
                <w:sz w:val="18"/>
                <w:szCs w:val="18"/>
              </w:rPr>
            </w:pPr>
            <w:r>
              <w:rPr>
                <w:color w:val="000000"/>
                <w:kern w:val="0"/>
                <w:sz w:val="18"/>
                <w:szCs w:val="18"/>
              </w:rPr>
              <w:t>17.0</w:t>
            </w:r>
          </w:p>
        </w:tc>
        <w:tc>
          <w:tcPr>
            <w:tcW w:w="857" w:type="pct"/>
            <w:tcBorders>
              <w:top w:val="single" w:sz="4" w:space="0" w:color="auto"/>
              <w:left w:val="single" w:sz="4" w:space="0" w:color="auto"/>
              <w:bottom w:val="single" w:sz="4" w:space="0" w:color="auto"/>
              <w:right w:val="single" w:sz="4" w:space="0" w:color="auto"/>
            </w:tcBorders>
            <w:vAlign w:val="center"/>
          </w:tcPr>
          <w:p w14:paraId="48A39BC9" w14:textId="77777777" w:rsidR="00CF0B0D" w:rsidRDefault="00000000">
            <w:pPr>
              <w:widowControl/>
              <w:jc w:val="center"/>
              <w:rPr>
                <w:kern w:val="0"/>
                <w:sz w:val="18"/>
                <w:szCs w:val="18"/>
              </w:rPr>
            </w:pPr>
            <w:r>
              <w:rPr>
                <w:color w:val="000000"/>
                <w:kern w:val="0"/>
                <w:sz w:val="18"/>
                <w:szCs w:val="18"/>
              </w:rPr>
              <w:t>352.26</w:t>
            </w:r>
          </w:p>
        </w:tc>
        <w:tc>
          <w:tcPr>
            <w:tcW w:w="838" w:type="pct"/>
            <w:tcBorders>
              <w:top w:val="single" w:sz="4" w:space="0" w:color="auto"/>
              <w:left w:val="single" w:sz="4" w:space="0" w:color="auto"/>
              <w:bottom w:val="single" w:sz="4" w:space="0" w:color="auto"/>
              <w:right w:val="single" w:sz="4" w:space="0" w:color="auto"/>
            </w:tcBorders>
            <w:vAlign w:val="center"/>
          </w:tcPr>
          <w:p w14:paraId="479C39B2" w14:textId="77777777" w:rsidR="00CF0B0D" w:rsidRDefault="00000000">
            <w:pPr>
              <w:widowControl/>
              <w:jc w:val="center"/>
              <w:rPr>
                <w:kern w:val="0"/>
                <w:sz w:val="18"/>
                <w:szCs w:val="18"/>
              </w:rPr>
            </w:pPr>
            <w:r>
              <w:rPr>
                <w:color w:val="000000"/>
                <w:kern w:val="0"/>
                <w:sz w:val="18"/>
                <w:szCs w:val="18"/>
              </w:rPr>
              <w:t>2550.8</w:t>
            </w:r>
          </w:p>
        </w:tc>
      </w:tr>
      <w:tr w:rsidR="00CF0B0D" w14:paraId="00C91592" w14:textId="77777777">
        <w:tc>
          <w:tcPr>
            <w:tcW w:w="756" w:type="pct"/>
            <w:tcBorders>
              <w:top w:val="single" w:sz="4" w:space="0" w:color="auto"/>
              <w:left w:val="single" w:sz="4" w:space="0" w:color="auto"/>
              <w:bottom w:val="single" w:sz="4" w:space="0" w:color="auto"/>
              <w:right w:val="single" w:sz="4" w:space="0" w:color="auto"/>
            </w:tcBorders>
            <w:vAlign w:val="center"/>
          </w:tcPr>
          <w:p w14:paraId="6FBE3745" w14:textId="77777777" w:rsidR="00CF0B0D" w:rsidRDefault="00000000">
            <w:pPr>
              <w:widowControl/>
              <w:jc w:val="center"/>
              <w:rPr>
                <w:kern w:val="0"/>
                <w:sz w:val="18"/>
                <w:szCs w:val="18"/>
              </w:rPr>
            </w:pPr>
            <w:r>
              <w:rPr>
                <w:color w:val="000000"/>
                <w:kern w:val="0"/>
                <w:sz w:val="18"/>
                <w:szCs w:val="18"/>
              </w:rPr>
              <w:t>0.50</w:t>
            </w:r>
          </w:p>
        </w:tc>
        <w:tc>
          <w:tcPr>
            <w:tcW w:w="764" w:type="pct"/>
            <w:tcBorders>
              <w:top w:val="single" w:sz="4" w:space="0" w:color="auto"/>
              <w:left w:val="single" w:sz="4" w:space="0" w:color="auto"/>
              <w:bottom w:val="single" w:sz="4" w:space="0" w:color="auto"/>
              <w:right w:val="single" w:sz="4" w:space="0" w:color="auto"/>
            </w:tcBorders>
            <w:vAlign w:val="center"/>
          </w:tcPr>
          <w:p w14:paraId="6F5B4C92" w14:textId="77777777" w:rsidR="00CF0B0D" w:rsidRDefault="00000000">
            <w:pPr>
              <w:widowControl/>
              <w:jc w:val="center"/>
              <w:rPr>
                <w:kern w:val="0"/>
                <w:sz w:val="18"/>
                <w:szCs w:val="18"/>
              </w:rPr>
            </w:pPr>
            <w:r>
              <w:rPr>
                <w:color w:val="000000"/>
                <w:kern w:val="0"/>
                <w:sz w:val="18"/>
                <w:szCs w:val="18"/>
              </w:rPr>
              <w:t>151.85</w:t>
            </w:r>
          </w:p>
        </w:tc>
        <w:tc>
          <w:tcPr>
            <w:tcW w:w="880" w:type="pct"/>
            <w:tcBorders>
              <w:top w:val="single" w:sz="4" w:space="0" w:color="auto"/>
              <w:left w:val="single" w:sz="4" w:space="0" w:color="auto"/>
              <w:bottom w:val="single" w:sz="4" w:space="0" w:color="auto"/>
              <w:right w:val="single" w:sz="4" w:space="0" w:color="auto"/>
            </w:tcBorders>
            <w:vAlign w:val="center"/>
          </w:tcPr>
          <w:p w14:paraId="1C957CA5" w14:textId="77777777" w:rsidR="00CF0B0D" w:rsidRDefault="00000000">
            <w:pPr>
              <w:widowControl/>
              <w:jc w:val="center"/>
              <w:rPr>
                <w:kern w:val="0"/>
                <w:sz w:val="18"/>
                <w:szCs w:val="18"/>
              </w:rPr>
            </w:pPr>
            <w:r>
              <w:rPr>
                <w:color w:val="000000"/>
                <w:kern w:val="0"/>
                <w:sz w:val="18"/>
                <w:szCs w:val="18"/>
              </w:rPr>
              <w:t>2748.5</w:t>
            </w:r>
          </w:p>
        </w:tc>
        <w:tc>
          <w:tcPr>
            <w:tcW w:w="902" w:type="pct"/>
            <w:tcBorders>
              <w:top w:val="single" w:sz="4" w:space="0" w:color="auto"/>
              <w:left w:val="single" w:sz="4" w:space="0" w:color="auto"/>
              <w:bottom w:val="single" w:sz="4" w:space="0" w:color="auto"/>
              <w:right w:val="single" w:sz="4" w:space="0" w:color="auto"/>
            </w:tcBorders>
            <w:vAlign w:val="center"/>
          </w:tcPr>
          <w:p w14:paraId="2DDB864E" w14:textId="77777777" w:rsidR="00CF0B0D" w:rsidRDefault="00000000">
            <w:pPr>
              <w:widowControl/>
              <w:jc w:val="center"/>
              <w:rPr>
                <w:kern w:val="0"/>
                <w:sz w:val="18"/>
                <w:szCs w:val="18"/>
              </w:rPr>
            </w:pPr>
            <w:r>
              <w:rPr>
                <w:color w:val="000000"/>
                <w:kern w:val="0"/>
                <w:sz w:val="18"/>
                <w:szCs w:val="18"/>
              </w:rPr>
              <w:t>18.0</w:t>
            </w:r>
          </w:p>
        </w:tc>
        <w:tc>
          <w:tcPr>
            <w:tcW w:w="857" w:type="pct"/>
            <w:tcBorders>
              <w:top w:val="single" w:sz="4" w:space="0" w:color="auto"/>
              <w:left w:val="single" w:sz="4" w:space="0" w:color="auto"/>
              <w:bottom w:val="single" w:sz="4" w:space="0" w:color="auto"/>
              <w:right w:val="single" w:sz="4" w:space="0" w:color="auto"/>
            </w:tcBorders>
            <w:vAlign w:val="center"/>
          </w:tcPr>
          <w:p w14:paraId="59BC394C" w14:textId="77777777" w:rsidR="00CF0B0D" w:rsidRDefault="00000000">
            <w:pPr>
              <w:widowControl/>
              <w:jc w:val="center"/>
              <w:rPr>
                <w:kern w:val="0"/>
                <w:sz w:val="18"/>
                <w:szCs w:val="18"/>
              </w:rPr>
            </w:pPr>
            <w:r>
              <w:rPr>
                <w:color w:val="000000"/>
                <w:kern w:val="0"/>
                <w:sz w:val="18"/>
                <w:szCs w:val="18"/>
              </w:rPr>
              <w:t>356.96</w:t>
            </w:r>
          </w:p>
        </w:tc>
        <w:tc>
          <w:tcPr>
            <w:tcW w:w="838" w:type="pct"/>
            <w:tcBorders>
              <w:top w:val="single" w:sz="4" w:space="0" w:color="auto"/>
              <w:left w:val="single" w:sz="4" w:space="0" w:color="auto"/>
              <w:bottom w:val="single" w:sz="4" w:space="0" w:color="auto"/>
              <w:right w:val="single" w:sz="4" w:space="0" w:color="auto"/>
            </w:tcBorders>
            <w:vAlign w:val="center"/>
          </w:tcPr>
          <w:p w14:paraId="24EF0615" w14:textId="77777777" w:rsidR="00CF0B0D" w:rsidRDefault="00000000">
            <w:pPr>
              <w:widowControl/>
              <w:jc w:val="center"/>
              <w:rPr>
                <w:kern w:val="0"/>
                <w:sz w:val="18"/>
                <w:szCs w:val="18"/>
              </w:rPr>
            </w:pPr>
            <w:r>
              <w:rPr>
                <w:color w:val="000000"/>
                <w:kern w:val="0"/>
                <w:sz w:val="18"/>
                <w:szCs w:val="18"/>
              </w:rPr>
              <w:t>2514.4</w:t>
            </w:r>
          </w:p>
        </w:tc>
      </w:tr>
      <w:tr w:rsidR="00CF0B0D" w14:paraId="61112D3C" w14:textId="77777777">
        <w:tc>
          <w:tcPr>
            <w:tcW w:w="756" w:type="pct"/>
            <w:tcBorders>
              <w:top w:val="single" w:sz="4" w:space="0" w:color="auto"/>
              <w:left w:val="single" w:sz="4" w:space="0" w:color="auto"/>
              <w:bottom w:val="single" w:sz="4" w:space="0" w:color="auto"/>
              <w:right w:val="single" w:sz="4" w:space="0" w:color="auto"/>
            </w:tcBorders>
            <w:vAlign w:val="center"/>
          </w:tcPr>
          <w:p w14:paraId="3D4D2F85" w14:textId="77777777" w:rsidR="00CF0B0D" w:rsidRDefault="00000000">
            <w:pPr>
              <w:widowControl/>
              <w:jc w:val="center"/>
              <w:rPr>
                <w:kern w:val="0"/>
                <w:sz w:val="18"/>
                <w:szCs w:val="18"/>
              </w:rPr>
            </w:pPr>
            <w:r>
              <w:rPr>
                <w:color w:val="000000"/>
                <w:kern w:val="0"/>
                <w:sz w:val="18"/>
                <w:szCs w:val="18"/>
              </w:rPr>
              <w:t>0.60</w:t>
            </w:r>
          </w:p>
        </w:tc>
        <w:tc>
          <w:tcPr>
            <w:tcW w:w="764" w:type="pct"/>
            <w:tcBorders>
              <w:top w:val="single" w:sz="4" w:space="0" w:color="auto"/>
              <w:left w:val="single" w:sz="4" w:space="0" w:color="auto"/>
              <w:bottom w:val="single" w:sz="4" w:space="0" w:color="auto"/>
              <w:right w:val="single" w:sz="4" w:space="0" w:color="auto"/>
            </w:tcBorders>
            <w:vAlign w:val="center"/>
          </w:tcPr>
          <w:p w14:paraId="5524E4F9" w14:textId="77777777" w:rsidR="00CF0B0D" w:rsidRDefault="00000000">
            <w:pPr>
              <w:widowControl/>
              <w:jc w:val="center"/>
              <w:rPr>
                <w:kern w:val="0"/>
                <w:sz w:val="18"/>
                <w:szCs w:val="18"/>
              </w:rPr>
            </w:pPr>
            <w:r>
              <w:rPr>
                <w:color w:val="000000"/>
                <w:kern w:val="0"/>
                <w:sz w:val="18"/>
                <w:szCs w:val="18"/>
              </w:rPr>
              <w:t>158.84</w:t>
            </w:r>
          </w:p>
        </w:tc>
        <w:tc>
          <w:tcPr>
            <w:tcW w:w="880" w:type="pct"/>
            <w:tcBorders>
              <w:top w:val="single" w:sz="4" w:space="0" w:color="auto"/>
              <w:left w:val="single" w:sz="4" w:space="0" w:color="auto"/>
              <w:bottom w:val="single" w:sz="4" w:space="0" w:color="auto"/>
              <w:right w:val="single" w:sz="4" w:space="0" w:color="auto"/>
            </w:tcBorders>
            <w:vAlign w:val="center"/>
          </w:tcPr>
          <w:p w14:paraId="0370F9BB" w14:textId="77777777" w:rsidR="00CF0B0D" w:rsidRDefault="00000000">
            <w:pPr>
              <w:widowControl/>
              <w:jc w:val="center"/>
              <w:rPr>
                <w:kern w:val="0"/>
                <w:sz w:val="18"/>
                <w:szCs w:val="18"/>
              </w:rPr>
            </w:pPr>
            <w:r>
              <w:rPr>
                <w:color w:val="000000"/>
                <w:kern w:val="0"/>
                <w:sz w:val="18"/>
                <w:szCs w:val="18"/>
              </w:rPr>
              <w:t>2756.4</w:t>
            </w:r>
          </w:p>
        </w:tc>
        <w:tc>
          <w:tcPr>
            <w:tcW w:w="902" w:type="pct"/>
            <w:tcBorders>
              <w:top w:val="single" w:sz="4" w:space="0" w:color="auto"/>
              <w:left w:val="single" w:sz="4" w:space="0" w:color="auto"/>
              <w:bottom w:val="single" w:sz="4" w:space="0" w:color="auto"/>
              <w:right w:val="single" w:sz="4" w:space="0" w:color="auto"/>
            </w:tcBorders>
            <w:vAlign w:val="center"/>
          </w:tcPr>
          <w:p w14:paraId="2029232C" w14:textId="77777777" w:rsidR="00CF0B0D" w:rsidRDefault="00000000">
            <w:pPr>
              <w:widowControl/>
              <w:jc w:val="center"/>
              <w:rPr>
                <w:kern w:val="0"/>
                <w:sz w:val="18"/>
                <w:szCs w:val="18"/>
              </w:rPr>
            </w:pPr>
            <w:r>
              <w:rPr>
                <w:color w:val="000000"/>
                <w:kern w:val="0"/>
                <w:sz w:val="18"/>
                <w:szCs w:val="18"/>
              </w:rPr>
              <w:t>19.0</w:t>
            </w:r>
          </w:p>
        </w:tc>
        <w:tc>
          <w:tcPr>
            <w:tcW w:w="857" w:type="pct"/>
            <w:tcBorders>
              <w:top w:val="single" w:sz="4" w:space="0" w:color="auto"/>
              <w:left w:val="single" w:sz="4" w:space="0" w:color="auto"/>
              <w:bottom w:val="single" w:sz="4" w:space="0" w:color="auto"/>
              <w:right w:val="single" w:sz="4" w:space="0" w:color="auto"/>
            </w:tcBorders>
            <w:vAlign w:val="center"/>
          </w:tcPr>
          <w:p w14:paraId="65371737" w14:textId="77777777" w:rsidR="00CF0B0D" w:rsidRDefault="00000000">
            <w:pPr>
              <w:widowControl/>
              <w:jc w:val="center"/>
              <w:rPr>
                <w:kern w:val="0"/>
                <w:sz w:val="18"/>
                <w:szCs w:val="18"/>
              </w:rPr>
            </w:pPr>
            <w:r>
              <w:rPr>
                <w:color w:val="000000"/>
                <w:kern w:val="0"/>
                <w:sz w:val="18"/>
                <w:szCs w:val="18"/>
              </w:rPr>
              <w:t>361.44</w:t>
            </w:r>
          </w:p>
        </w:tc>
        <w:tc>
          <w:tcPr>
            <w:tcW w:w="838" w:type="pct"/>
            <w:tcBorders>
              <w:top w:val="single" w:sz="4" w:space="0" w:color="auto"/>
              <w:left w:val="single" w:sz="4" w:space="0" w:color="auto"/>
              <w:bottom w:val="single" w:sz="4" w:space="0" w:color="auto"/>
              <w:right w:val="single" w:sz="4" w:space="0" w:color="auto"/>
            </w:tcBorders>
            <w:vAlign w:val="center"/>
          </w:tcPr>
          <w:p w14:paraId="0D8276B8" w14:textId="77777777" w:rsidR="00CF0B0D" w:rsidRDefault="00000000">
            <w:pPr>
              <w:widowControl/>
              <w:jc w:val="center"/>
              <w:rPr>
                <w:kern w:val="0"/>
                <w:sz w:val="18"/>
                <w:szCs w:val="18"/>
              </w:rPr>
            </w:pPr>
            <w:r>
              <w:rPr>
                <w:color w:val="000000"/>
                <w:kern w:val="0"/>
                <w:sz w:val="18"/>
                <w:szCs w:val="18"/>
              </w:rPr>
              <w:t>2470.1</w:t>
            </w:r>
          </w:p>
        </w:tc>
      </w:tr>
      <w:tr w:rsidR="00CF0B0D" w14:paraId="2663ABEA" w14:textId="77777777">
        <w:tc>
          <w:tcPr>
            <w:tcW w:w="756" w:type="pct"/>
            <w:tcBorders>
              <w:top w:val="single" w:sz="4" w:space="0" w:color="auto"/>
              <w:left w:val="single" w:sz="4" w:space="0" w:color="auto"/>
              <w:bottom w:val="single" w:sz="4" w:space="0" w:color="auto"/>
              <w:right w:val="single" w:sz="4" w:space="0" w:color="auto"/>
            </w:tcBorders>
            <w:vAlign w:val="center"/>
          </w:tcPr>
          <w:p w14:paraId="6B014012" w14:textId="77777777" w:rsidR="00CF0B0D" w:rsidRDefault="00000000">
            <w:pPr>
              <w:widowControl/>
              <w:jc w:val="center"/>
              <w:rPr>
                <w:kern w:val="0"/>
                <w:sz w:val="18"/>
                <w:szCs w:val="18"/>
              </w:rPr>
            </w:pPr>
            <w:r>
              <w:rPr>
                <w:color w:val="000000"/>
                <w:kern w:val="0"/>
                <w:sz w:val="18"/>
                <w:szCs w:val="18"/>
              </w:rPr>
              <w:t>0.70</w:t>
            </w:r>
          </w:p>
        </w:tc>
        <w:tc>
          <w:tcPr>
            <w:tcW w:w="764" w:type="pct"/>
            <w:tcBorders>
              <w:top w:val="single" w:sz="4" w:space="0" w:color="auto"/>
              <w:left w:val="single" w:sz="4" w:space="0" w:color="auto"/>
              <w:bottom w:val="single" w:sz="4" w:space="0" w:color="auto"/>
              <w:right w:val="single" w:sz="4" w:space="0" w:color="auto"/>
            </w:tcBorders>
            <w:vAlign w:val="center"/>
          </w:tcPr>
          <w:p w14:paraId="2A03D43F" w14:textId="77777777" w:rsidR="00CF0B0D" w:rsidRDefault="00000000">
            <w:pPr>
              <w:widowControl/>
              <w:jc w:val="center"/>
              <w:rPr>
                <w:kern w:val="0"/>
                <w:sz w:val="18"/>
                <w:szCs w:val="18"/>
              </w:rPr>
            </w:pPr>
            <w:r>
              <w:rPr>
                <w:color w:val="000000"/>
                <w:kern w:val="0"/>
                <w:sz w:val="18"/>
                <w:szCs w:val="18"/>
              </w:rPr>
              <w:t>164.96</w:t>
            </w:r>
          </w:p>
        </w:tc>
        <w:tc>
          <w:tcPr>
            <w:tcW w:w="880" w:type="pct"/>
            <w:tcBorders>
              <w:top w:val="single" w:sz="4" w:space="0" w:color="auto"/>
              <w:left w:val="single" w:sz="4" w:space="0" w:color="auto"/>
              <w:bottom w:val="single" w:sz="4" w:space="0" w:color="auto"/>
              <w:right w:val="single" w:sz="4" w:space="0" w:color="auto"/>
            </w:tcBorders>
            <w:vAlign w:val="center"/>
          </w:tcPr>
          <w:p w14:paraId="6FF24954" w14:textId="77777777" w:rsidR="00CF0B0D" w:rsidRDefault="00000000">
            <w:pPr>
              <w:widowControl/>
              <w:jc w:val="center"/>
              <w:rPr>
                <w:kern w:val="0"/>
                <w:sz w:val="18"/>
                <w:szCs w:val="18"/>
              </w:rPr>
            </w:pPr>
            <w:r>
              <w:rPr>
                <w:color w:val="000000"/>
                <w:kern w:val="0"/>
                <w:sz w:val="18"/>
                <w:szCs w:val="18"/>
              </w:rPr>
              <w:t>2762.9</w:t>
            </w:r>
          </w:p>
        </w:tc>
        <w:tc>
          <w:tcPr>
            <w:tcW w:w="902" w:type="pct"/>
            <w:tcBorders>
              <w:top w:val="single" w:sz="4" w:space="0" w:color="auto"/>
              <w:left w:val="single" w:sz="4" w:space="0" w:color="auto"/>
              <w:bottom w:val="single" w:sz="4" w:space="0" w:color="auto"/>
              <w:right w:val="single" w:sz="4" w:space="0" w:color="auto"/>
            </w:tcBorders>
            <w:vAlign w:val="center"/>
          </w:tcPr>
          <w:p w14:paraId="3CF4108E" w14:textId="77777777" w:rsidR="00CF0B0D" w:rsidRDefault="00000000">
            <w:pPr>
              <w:widowControl/>
              <w:jc w:val="center"/>
              <w:rPr>
                <w:kern w:val="0"/>
                <w:sz w:val="18"/>
                <w:szCs w:val="18"/>
              </w:rPr>
            </w:pPr>
            <w:r>
              <w:rPr>
                <w:color w:val="000000"/>
                <w:kern w:val="0"/>
                <w:sz w:val="18"/>
                <w:szCs w:val="18"/>
              </w:rPr>
              <w:t>20.0</w:t>
            </w:r>
          </w:p>
        </w:tc>
        <w:tc>
          <w:tcPr>
            <w:tcW w:w="857" w:type="pct"/>
            <w:tcBorders>
              <w:top w:val="single" w:sz="4" w:space="0" w:color="auto"/>
              <w:left w:val="single" w:sz="4" w:space="0" w:color="auto"/>
              <w:bottom w:val="single" w:sz="4" w:space="0" w:color="auto"/>
              <w:right w:val="single" w:sz="4" w:space="0" w:color="auto"/>
            </w:tcBorders>
            <w:vAlign w:val="center"/>
          </w:tcPr>
          <w:p w14:paraId="7A2BE6EF" w14:textId="77777777" w:rsidR="00CF0B0D" w:rsidRDefault="00000000">
            <w:pPr>
              <w:widowControl/>
              <w:jc w:val="center"/>
              <w:rPr>
                <w:kern w:val="0"/>
                <w:sz w:val="18"/>
                <w:szCs w:val="18"/>
              </w:rPr>
            </w:pPr>
            <w:r>
              <w:rPr>
                <w:color w:val="000000"/>
                <w:kern w:val="0"/>
                <w:sz w:val="18"/>
                <w:szCs w:val="18"/>
              </w:rPr>
              <w:t>365.71</w:t>
            </w:r>
          </w:p>
        </w:tc>
        <w:tc>
          <w:tcPr>
            <w:tcW w:w="838" w:type="pct"/>
            <w:tcBorders>
              <w:top w:val="single" w:sz="4" w:space="0" w:color="auto"/>
              <w:left w:val="single" w:sz="4" w:space="0" w:color="auto"/>
              <w:bottom w:val="single" w:sz="4" w:space="0" w:color="auto"/>
              <w:right w:val="single" w:sz="4" w:space="0" w:color="auto"/>
            </w:tcBorders>
            <w:vAlign w:val="center"/>
          </w:tcPr>
          <w:p w14:paraId="01474661" w14:textId="77777777" w:rsidR="00CF0B0D" w:rsidRDefault="00000000">
            <w:pPr>
              <w:widowControl/>
              <w:jc w:val="center"/>
              <w:rPr>
                <w:kern w:val="0"/>
                <w:sz w:val="18"/>
                <w:szCs w:val="18"/>
              </w:rPr>
            </w:pPr>
            <w:r>
              <w:rPr>
                <w:color w:val="000000"/>
                <w:kern w:val="0"/>
                <w:sz w:val="18"/>
                <w:szCs w:val="18"/>
              </w:rPr>
              <w:t>2413.9</w:t>
            </w:r>
          </w:p>
        </w:tc>
      </w:tr>
      <w:tr w:rsidR="00CF0B0D" w14:paraId="783149C5" w14:textId="77777777">
        <w:tc>
          <w:tcPr>
            <w:tcW w:w="756" w:type="pct"/>
            <w:tcBorders>
              <w:top w:val="single" w:sz="4" w:space="0" w:color="auto"/>
              <w:left w:val="single" w:sz="4" w:space="0" w:color="auto"/>
              <w:bottom w:val="single" w:sz="4" w:space="0" w:color="auto"/>
              <w:right w:val="single" w:sz="4" w:space="0" w:color="auto"/>
            </w:tcBorders>
            <w:vAlign w:val="center"/>
          </w:tcPr>
          <w:p w14:paraId="58C6FE15" w14:textId="77777777" w:rsidR="00CF0B0D" w:rsidRDefault="00000000">
            <w:pPr>
              <w:widowControl/>
              <w:jc w:val="center"/>
              <w:rPr>
                <w:kern w:val="0"/>
                <w:sz w:val="18"/>
                <w:szCs w:val="18"/>
              </w:rPr>
            </w:pPr>
            <w:r>
              <w:rPr>
                <w:color w:val="000000"/>
                <w:kern w:val="0"/>
                <w:sz w:val="18"/>
                <w:szCs w:val="18"/>
              </w:rPr>
              <w:t>0.80</w:t>
            </w:r>
          </w:p>
        </w:tc>
        <w:tc>
          <w:tcPr>
            <w:tcW w:w="764" w:type="pct"/>
            <w:tcBorders>
              <w:top w:val="single" w:sz="4" w:space="0" w:color="auto"/>
              <w:left w:val="single" w:sz="4" w:space="0" w:color="auto"/>
              <w:bottom w:val="single" w:sz="4" w:space="0" w:color="auto"/>
              <w:right w:val="single" w:sz="4" w:space="0" w:color="auto"/>
            </w:tcBorders>
            <w:vAlign w:val="center"/>
          </w:tcPr>
          <w:p w14:paraId="650E5B4F" w14:textId="77777777" w:rsidR="00CF0B0D" w:rsidRDefault="00000000">
            <w:pPr>
              <w:widowControl/>
              <w:jc w:val="center"/>
              <w:rPr>
                <w:kern w:val="0"/>
                <w:sz w:val="18"/>
                <w:szCs w:val="18"/>
              </w:rPr>
            </w:pPr>
            <w:r>
              <w:rPr>
                <w:color w:val="000000"/>
                <w:kern w:val="0"/>
                <w:sz w:val="18"/>
                <w:szCs w:val="18"/>
              </w:rPr>
              <w:t>170.42</w:t>
            </w:r>
          </w:p>
        </w:tc>
        <w:tc>
          <w:tcPr>
            <w:tcW w:w="880" w:type="pct"/>
            <w:tcBorders>
              <w:top w:val="single" w:sz="4" w:space="0" w:color="auto"/>
              <w:left w:val="single" w:sz="4" w:space="0" w:color="auto"/>
              <w:bottom w:val="single" w:sz="4" w:space="0" w:color="auto"/>
              <w:right w:val="single" w:sz="4" w:space="0" w:color="auto"/>
            </w:tcBorders>
            <w:vAlign w:val="center"/>
          </w:tcPr>
          <w:p w14:paraId="72D1C89A" w14:textId="77777777" w:rsidR="00CF0B0D" w:rsidRDefault="00000000">
            <w:pPr>
              <w:widowControl/>
              <w:jc w:val="center"/>
              <w:rPr>
                <w:kern w:val="0"/>
                <w:sz w:val="18"/>
                <w:szCs w:val="18"/>
              </w:rPr>
            </w:pPr>
            <w:r>
              <w:rPr>
                <w:color w:val="000000"/>
                <w:kern w:val="0"/>
                <w:sz w:val="18"/>
                <w:szCs w:val="18"/>
              </w:rPr>
              <w:t>2768.4</w:t>
            </w:r>
          </w:p>
        </w:tc>
        <w:tc>
          <w:tcPr>
            <w:tcW w:w="902" w:type="pct"/>
            <w:tcBorders>
              <w:top w:val="single" w:sz="4" w:space="0" w:color="auto"/>
              <w:left w:val="single" w:sz="4" w:space="0" w:color="auto"/>
              <w:bottom w:val="single" w:sz="4" w:space="0" w:color="auto"/>
              <w:right w:val="single" w:sz="4" w:space="0" w:color="auto"/>
            </w:tcBorders>
            <w:vAlign w:val="center"/>
          </w:tcPr>
          <w:p w14:paraId="7509B327" w14:textId="77777777" w:rsidR="00CF0B0D" w:rsidRDefault="00000000">
            <w:pPr>
              <w:widowControl/>
              <w:jc w:val="center"/>
              <w:rPr>
                <w:kern w:val="0"/>
                <w:sz w:val="18"/>
                <w:szCs w:val="18"/>
              </w:rPr>
            </w:pPr>
            <w:r>
              <w:rPr>
                <w:color w:val="000000"/>
                <w:kern w:val="0"/>
                <w:sz w:val="18"/>
                <w:szCs w:val="18"/>
              </w:rPr>
              <w:t>21.0</w:t>
            </w:r>
          </w:p>
        </w:tc>
        <w:tc>
          <w:tcPr>
            <w:tcW w:w="857" w:type="pct"/>
            <w:tcBorders>
              <w:top w:val="single" w:sz="4" w:space="0" w:color="auto"/>
              <w:left w:val="single" w:sz="4" w:space="0" w:color="auto"/>
              <w:bottom w:val="single" w:sz="4" w:space="0" w:color="auto"/>
              <w:right w:val="single" w:sz="4" w:space="0" w:color="auto"/>
            </w:tcBorders>
            <w:vAlign w:val="center"/>
          </w:tcPr>
          <w:p w14:paraId="102ADF13" w14:textId="77777777" w:rsidR="00CF0B0D" w:rsidRDefault="00000000">
            <w:pPr>
              <w:widowControl/>
              <w:jc w:val="center"/>
              <w:rPr>
                <w:kern w:val="0"/>
                <w:sz w:val="18"/>
                <w:szCs w:val="18"/>
              </w:rPr>
            </w:pPr>
            <w:r>
              <w:rPr>
                <w:color w:val="000000"/>
                <w:kern w:val="0"/>
                <w:sz w:val="18"/>
                <w:szCs w:val="18"/>
              </w:rPr>
              <w:t>369.79</w:t>
            </w:r>
          </w:p>
        </w:tc>
        <w:tc>
          <w:tcPr>
            <w:tcW w:w="838" w:type="pct"/>
            <w:tcBorders>
              <w:top w:val="single" w:sz="4" w:space="0" w:color="auto"/>
              <w:left w:val="single" w:sz="4" w:space="0" w:color="auto"/>
              <w:bottom w:val="single" w:sz="4" w:space="0" w:color="auto"/>
              <w:right w:val="single" w:sz="4" w:space="0" w:color="auto"/>
            </w:tcBorders>
            <w:vAlign w:val="center"/>
          </w:tcPr>
          <w:p w14:paraId="57BC91C6" w14:textId="77777777" w:rsidR="00CF0B0D" w:rsidRDefault="00000000">
            <w:pPr>
              <w:widowControl/>
              <w:jc w:val="center"/>
              <w:rPr>
                <w:kern w:val="0"/>
                <w:sz w:val="18"/>
                <w:szCs w:val="18"/>
              </w:rPr>
            </w:pPr>
            <w:r>
              <w:rPr>
                <w:color w:val="000000"/>
                <w:kern w:val="0"/>
                <w:sz w:val="18"/>
                <w:szCs w:val="18"/>
              </w:rPr>
              <w:t>2340.2</w:t>
            </w:r>
          </w:p>
        </w:tc>
      </w:tr>
      <w:tr w:rsidR="00CF0B0D" w14:paraId="2056C4DE" w14:textId="77777777">
        <w:tc>
          <w:tcPr>
            <w:tcW w:w="756" w:type="pct"/>
            <w:tcBorders>
              <w:top w:val="single" w:sz="4" w:space="0" w:color="auto"/>
              <w:left w:val="single" w:sz="4" w:space="0" w:color="auto"/>
              <w:bottom w:val="single" w:sz="4" w:space="0" w:color="auto"/>
              <w:right w:val="single" w:sz="4" w:space="0" w:color="auto"/>
            </w:tcBorders>
            <w:vAlign w:val="center"/>
          </w:tcPr>
          <w:p w14:paraId="15E7F98A" w14:textId="77777777" w:rsidR="00CF0B0D" w:rsidRDefault="00000000">
            <w:pPr>
              <w:widowControl/>
              <w:jc w:val="center"/>
              <w:rPr>
                <w:kern w:val="0"/>
                <w:sz w:val="18"/>
                <w:szCs w:val="18"/>
              </w:rPr>
            </w:pPr>
            <w:r>
              <w:rPr>
                <w:color w:val="000000"/>
                <w:kern w:val="0"/>
                <w:sz w:val="18"/>
                <w:szCs w:val="18"/>
              </w:rPr>
              <w:t>0.90</w:t>
            </w:r>
          </w:p>
        </w:tc>
        <w:tc>
          <w:tcPr>
            <w:tcW w:w="764" w:type="pct"/>
            <w:tcBorders>
              <w:top w:val="single" w:sz="4" w:space="0" w:color="auto"/>
              <w:left w:val="single" w:sz="4" w:space="0" w:color="auto"/>
              <w:bottom w:val="single" w:sz="4" w:space="0" w:color="auto"/>
              <w:right w:val="single" w:sz="4" w:space="0" w:color="auto"/>
            </w:tcBorders>
            <w:vAlign w:val="center"/>
          </w:tcPr>
          <w:p w14:paraId="7F5CD70E" w14:textId="77777777" w:rsidR="00CF0B0D" w:rsidRDefault="00000000">
            <w:pPr>
              <w:widowControl/>
              <w:jc w:val="center"/>
              <w:rPr>
                <w:kern w:val="0"/>
                <w:sz w:val="18"/>
                <w:szCs w:val="18"/>
              </w:rPr>
            </w:pPr>
            <w:r>
              <w:rPr>
                <w:color w:val="000000"/>
                <w:kern w:val="0"/>
                <w:sz w:val="18"/>
                <w:szCs w:val="18"/>
              </w:rPr>
              <w:t>175.36</w:t>
            </w:r>
          </w:p>
        </w:tc>
        <w:tc>
          <w:tcPr>
            <w:tcW w:w="880" w:type="pct"/>
            <w:tcBorders>
              <w:top w:val="single" w:sz="4" w:space="0" w:color="auto"/>
              <w:left w:val="single" w:sz="4" w:space="0" w:color="auto"/>
              <w:bottom w:val="single" w:sz="4" w:space="0" w:color="auto"/>
              <w:right w:val="single" w:sz="4" w:space="0" w:color="auto"/>
            </w:tcBorders>
            <w:vAlign w:val="center"/>
          </w:tcPr>
          <w:p w14:paraId="27B32F92" w14:textId="77777777" w:rsidR="00CF0B0D" w:rsidRDefault="00000000">
            <w:pPr>
              <w:widowControl/>
              <w:jc w:val="center"/>
              <w:rPr>
                <w:kern w:val="0"/>
                <w:sz w:val="18"/>
                <w:szCs w:val="18"/>
              </w:rPr>
            </w:pPr>
            <w:r>
              <w:rPr>
                <w:color w:val="000000"/>
                <w:kern w:val="0"/>
                <w:sz w:val="18"/>
                <w:szCs w:val="18"/>
              </w:rPr>
              <w:t>2773.0</w:t>
            </w:r>
          </w:p>
        </w:tc>
        <w:tc>
          <w:tcPr>
            <w:tcW w:w="902" w:type="pct"/>
            <w:tcBorders>
              <w:top w:val="single" w:sz="4" w:space="0" w:color="auto"/>
              <w:left w:val="single" w:sz="4" w:space="0" w:color="auto"/>
              <w:bottom w:val="single" w:sz="4" w:space="0" w:color="auto"/>
              <w:right w:val="single" w:sz="4" w:space="0" w:color="auto"/>
            </w:tcBorders>
            <w:vAlign w:val="center"/>
          </w:tcPr>
          <w:p w14:paraId="2034B4B4" w14:textId="77777777" w:rsidR="00CF0B0D" w:rsidRDefault="00000000">
            <w:pPr>
              <w:widowControl/>
              <w:jc w:val="center"/>
              <w:rPr>
                <w:kern w:val="0"/>
                <w:sz w:val="18"/>
                <w:szCs w:val="18"/>
              </w:rPr>
            </w:pPr>
            <w:r>
              <w:rPr>
                <w:color w:val="000000"/>
                <w:kern w:val="0"/>
                <w:sz w:val="18"/>
                <w:szCs w:val="18"/>
              </w:rPr>
              <w:t>22.0</w:t>
            </w:r>
          </w:p>
        </w:tc>
        <w:tc>
          <w:tcPr>
            <w:tcW w:w="857" w:type="pct"/>
            <w:tcBorders>
              <w:top w:val="single" w:sz="4" w:space="0" w:color="auto"/>
              <w:left w:val="single" w:sz="4" w:space="0" w:color="auto"/>
              <w:bottom w:val="single" w:sz="4" w:space="0" w:color="auto"/>
              <w:right w:val="single" w:sz="4" w:space="0" w:color="auto"/>
            </w:tcBorders>
            <w:vAlign w:val="center"/>
          </w:tcPr>
          <w:p w14:paraId="21052DDE" w14:textId="77777777" w:rsidR="00CF0B0D" w:rsidRDefault="00000000">
            <w:pPr>
              <w:widowControl/>
              <w:jc w:val="center"/>
              <w:rPr>
                <w:kern w:val="0"/>
                <w:sz w:val="18"/>
                <w:szCs w:val="18"/>
              </w:rPr>
            </w:pPr>
            <w:r>
              <w:rPr>
                <w:color w:val="000000"/>
                <w:kern w:val="0"/>
                <w:sz w:val="18"/>
                <w:szCs w:val="18"/>
              </w:rPr>
              <w:t>373.68</w:t>
            </w:r>
          </w:p>
        </w:tc>
        <w:tc>
          <w:tcPr>
            <w:tcW w:w="838" w:type="pct"/>
            <w:tcBorders>
              <w:top w:val="single" w:sz="4" w:space="0" w:color="auto"/>
              <w:left w:val="single" w:sz="4" w:space="0" w:color="auto"/>
              <w:bottom w:val="single" w:sz="4" w:space="0" w:color="auto"/>
              <w:right w:val="single" w:sz="4" w:space="0" w:color="auto"/>
            </w:tcBorders>
            <w:vAlign w:val="center"/>
          </w:tcPr>
          <w:p w14:paraId="5EBD5445" w14:textId="77777777" w:rsidR="00CF0B0D" w:rsidRDefault="00000000">
            <w:pPr>
              <w:widowControl/>
              <w:jc w:val="center"/>
              <w:rPr>
                <w:kern w:val="0"/>
                <w:sz w:val="18"/>
                <w:szCs w:val="18"/>
              </w:rPr>
            </w:pPr>
            <w:r>
              <w:rPr>
                <w:color w:val="000000"/>
                <w:kern w:val="0"/>
                <w:sz w:val="18"/>
                <w:szCs w:val="18"/>
              </w:rPr>
              <w:t>2192.5</w:t>
            </w:r>
          </w:p>
        </w:tc>
      </w:tr>
    </w:tbl>
    <w:p w14:paraId="3BCB3E68" w14:textId="77777777" w:rsidR="00CF0B0D" w:rsidRDefault="00CF0B0D">
      <w:pPr>
        <w:widowControl/>
        <w:jc w:val="left"/>
        <w:rPr>
          <w:rFonts w:eastAsia="黑体"/>
          <w:szCs w:val="21"/>
        </w:rPr>
        <w:sectPr w:rsidR="00CF0B0D" w:rsidSect="004A60EA">
          <w:pgSz w:w="11906" w:h="16838"/>
          <w:pgMar w:top="1418" w:right="1134" w:bottom="1418" w:left="1418" w:header="1417" w:footer="992" w:gutter="0"/>
          <w:cols w:space="720"/>
          <w:docGrid w:type="lines" w:linePitch="312"/>
        </w:sectPr>
      </w:pPr>
    </w:p>
    <w:p w14:paraId="7F25F9BD" w14:textId="301F0BBB" w:rsidR="00CF0B0D" w:rsidRDefault="00000000">
      <w:pPr>
        <w:spacing w:beforeLines="50" w:before="156" w:afterLines="50" w:after="156"/>
        <w:ind w:right="210"/>
        <w:jc w:val="center"/>
        <w:rPr>
          <w:rFonts w:eastAsia="黑体"/>
          <w:szCs w:val="21"/>
        </w:rPr>
      </w:pPr>
      <w:r>
        <w:rPr>
          <w:rFonts w:eastAsia="黑体" w:hint="eastAsia"/>
          <w:szCs w:val="21"/>
        </w:rPr>
        <w:lastRenderedPageBreak/>
        <w:t>表</w:t>
      </w:r>
      <w:r>
        <w:rPr>
          <w:rFonts w:eastAsia="黑体"/>
          <w:szCs w:val="21"/>
        </w:rPr>
        <w:t>B.</w:t>
      </w:r>
      <w:r w:rsidR="00D24A86">
        <w:rPr>
          <w:rFonts w:eastAsia="黑体" w:hint="eastAsia"/>
          <w:szCs w:val="21"/>
        </w:rPr>
        <w:t>4</w:t>
      </w:r>
      <w:r>
        <w:rPr>
          <w:rFonts w:eastAsia="黑体"/>
          <w:szCs w:val="21"/>
        </w:rPr>
        <w:t xml:space="preserve"> </w:t>
      </w:r>
      <w:r>
        <w:rPr>
          <w:rFonts w:eastAsia="黑体" w:hint="eastAsia"/>
          <w:szCs w:val="21"/>
        </w:rPr>
        <w:t>过热蒸汽热</w:t>
      </w:r>
      <w:proofErr w:type="gramStart"/>
      <w:r>
        <w:rPr>
          <w:rFonts w:eastAsia="黑体" w:hint="eastAsia"/>
          <w:szCs w:val="21"/>
        </w:rPr>
        <w:t>焓</w:t>
      </w:r>
      <w:proofErr w:type="gramEnd"/>
      <w:r>
        <w:rPr>
          <w:rFonts w:eastAsia="黑体" w:hint="eastAsia"/>
          <w:szCs w:val="21"/>
        </w:rPr>
        <w:t>表</w:t>
      </w:r>
    </w:p>
    <w:p w14:paraId="6EEABF51" w14:textId="77777777" w:rsidR="00CF0B0D" w:rsidRDefault="00000000">
      <w:pPr>
        <w:spacing w:beforeLines="50" w:before="156" w:afterLines="50" w:after="156"/>
        <w:ind w:right="210"/>
        <w:jc w:val="right"/>
        <w:rPr>
          <w:rFonts w:eastAsia="黑体"/>
          <w:szCs w:val="21"/>
        </w:rPr>
      </w:pPr>
      <w:r>
        <w:rPr>
          <w:rFonts w:ascii="宋体" w:hAnsi="宋体" w:hint="eastAsia"/>
          <w:color w:val="000000"/>
          <w:kern w:val="0"/>
        </w:rPr>
        <w:t>单位：</w:t>
      </w:r>
      <w:r>
        <w:rPr>
          <w:rFonts w:ascii="宋体" w:hAnsi="宋体" w:hint="eastAsia"/>
          <w:bCs/>
          <w:color w:val="000000"/>
          <w:kern w:val="0"/>
        </w:rPr>
        <w:t>kJ/kg</w:t>
      </w:r>
    </w:p>
    <w:tbl>
      <w:tblPr>
        <w:tblpPr w:leftFromText="180" w:rightFromText="180" w:vertAnchor="text" w:horzAnchor="page" w:tblpX="439" w:tblpY="295"/>
        <w:tblOverlap w:val="neve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846"/>
        <w:gridCol w:w="846"/>
        <w:gridCol w:w="846"/>
        <w:gridCol w:w="846"/>
        <w:gridCol w:w="846"/>
        <w:gridCol w:w="846"/>
        <w:gridCol w:w="756"/>
        <w:gridCol w:w="851"/>
        <w:gridCol w:w="850"/>
        <w:gridCol w:w="851"/>
        <w:gridCol w:w="850"/>
        <w:gridCol w:w="851"/>
      </w:tblGrid>
      <w:tr w:rsidR="00CF0B0D" w14:paraId="447E3727" w14:textId="77777777">
        <w:tc>
          <w:tcPr>
            <w:tcW w:w="597" w:type="dxa"/>
            <w:vMerge w:val="restart"/>
            <w:tcBorders>
              <w:top w:val="single" w:sz="4" w:space="0" w:color="auto"/>
              <w:left w:val="single" w:sz="4" w:space="0" w:color="auto"/>
              <w:bottom w:val="single" w:sz="4" w:space="0" w:color="auto"/>
              <w:right w:val="single" w:sz="4" w:space="0" w:color="auto"/>
            </w:tcBorders>
            <w:vAlign w:val="center"/>
          </w:tcPr>
          <w:p w14:paraId="3EBA89C7" w14:textId="77777777" w:rsidR="00CF0B0D" w:rsidRDefault="00000000">
            <w:pPr>
              <w:widowControl/>
              <w:jc w:val="center"/>
              <w:rPr>
                <w:rFonts w:ascii="宋体" w:hAnsi="宋体"/>
                <w:color w:val="000000"/>
                <w:kern w:val="0"/>
                <w:sz w:val="18"/>
                <w:szCs w:val="18"/>
              </w:rPr>
            </w:pPr>
            <w:r>
              <w:rPr>
                <w:rFonts w:ascii="宋体" w:hAnsi="宋体" w:hint="eastAsia"/>
                <w:color w:val="000000"/>
                <w:kern w:val="0"/>
                <w:sz w:val="18"/>
                <w:szCs w:val="18"/>
              </w:rPr>
              <w:t>温度</w:t>
            </w:r>
          </w:p>
          <w:p w14:paraId="15445ACE" w14:textId="77777777" w:rsidR="00CF0B0D" w:rsidRDefault="00000000">
            <w:pPr>
              <w:widowControl/>
              <w:jc w:val="center"/>
              <w:rPr>
                <w:rFonts w:ascii="宋体" w:hAnsi="宋体"/>
                <w:kern w:val="0"/>
                <w:sz w:val="18"/>
                <w:szCs w:val="18"/>
              </w:rPr>
            </w:pPr>
            <w:r>
              <w:rPr>
                <w:rFonts w:ascii="宋体" w:hAnsi="宋体" w:cs="宋体" w:hint="eastAsia"/>
                <w:color w:val="000000"/>
                <w:kern w:val="0"/>
                <w:sz w:val="18"/>
                <w:szCs w:val="18"/>
              </w:rPr>
              <w:t>℃</w:t>
            </w:r>
          </w:p>
        </w:tc>
        <w:tc>
          <w:tcPr>
            <w:tcW w:w="10085" w:type="dxa"/>
            <w:gridSpan w:val="12"/>
            <w:tcBorders>
              <w:top w:val="single" w:sz="4" w:space="0" w:color="auto"/>
              <w:left w:val="single" w:sz="4" w:space="0" w:color="auto"/>
              <w:bottom w:val="single" w:sz="4" w:space="0" w:color="auto"/>
              <w:right w:val="single" w:sz="4" w:space="0" w:color="auto"/>
            </w:tcBorders>
            <w:vAlign w:val="center"/>
          </w:tcPr>
          <w:p w14:paraId="7A5C5D8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压力（</w:t>
            </w:r>
            <w:r>
              <w:rPr>
                <w:rFonts w:ascii="宋体" w:hAnsi="宋体" w:hint="eastAsia"/>
                <w:bCs/>
                <w:color w:val="000000"/>
                <w:kern w:val="0"/>
                <w:sz w:val="18"/>
                <w:szCs w:val="18"/>
              </w:rPr>
              <w:t>MPa</w:t>
            </w:r>
            <w:r>
              <w:rPr>
                <w:rFonts w:ascii="宋体" w:hAnsi="宋体" w:hint="eastAsia"/>
                <w:color w:val="000000"/>
                <w:kern w:val="0"/>
                <w:sz w:val="18"/>
                <w:szCs w:val="18"/>
              </w:rPr>
              <w:t>）</w:t>
            </w:r>
          </w:p>
        </w:tc>
      </w:tr>
      <w:tr w:rsidR="00CF0B0D" w14:paraId="3174608C" w14:textId="77777777">
        <w:tc>
          <w:tcPr>
            <w:tcW w:w="597" w:type="dxa"/>
            <w:vMerge/>
            <w:tcBorders>
              <w:top w:val="single" w:sz="4" w:space="0" w:color="auto"/>
              <w:left w:val="single" w:sz="4" w:space="0" w:color="auto"/>
              <w:bottom w:val="single" w:sz="4" w:space="0" w:color="auto"/>
              <w:right w:val="single" w:sz="4" w:space="0" w:color="auto"/>
            </w:tcBorders>
            <w:vAlign w:val="center"/>
          </w:tcPr>
          <w:p w14:paraId="3916A4EA" w14:textId="77777777" w:rsidR="00CF0B0D" w:rsidRDefault="00CF0B0D">
            <w:pPr>
              <w:widowControl/>
              <w:jc w:val="left"/>
              <w:rPr>
                <w:rFonts w:ascii="宋体" w:hAnsi="宋体"/>
                <w:kern w:val="0"/>
                <w:sz w:val="18"/>
                <w:szCs w:val="18"/>
              </w:rPr>
            </w:pPr>
          </w:p>
        </w:tc>
        <w:tc>
          <w:tcPr>
            <w:tcW w:w="846" w:type="dxa"/>
            <w:tcBorders>
              <w:top w:val="single" w:sz="4" w:space="0" w:color="auto"/>
              <w:left w:val="single" w:sz="4" w:space="0" w:color="auto"/>
              <w:bottom w:val="single" w:sz="4" w:space="0" w:color="auto"/>
              <w:right w:val="single" w:sz="4" w:space="0" w:color="auto"/>
            </w:tcBorders>
            <w:vAlign w:val="center"/>
          </w:tcPr>
          <w:p w14:paraId="34C1855E" w14:textId="77777777" w:rsidR="00CF0B0D" w:rsidRDefault="00000000">
            <w:pPr>
              <w:widowControl/>
              <w:jc w:val="center"/>
              <w:rPr>
                <w:rFonts w:ascii="宋体" w:hAnsi="宋体"/>
                <w:kern w:val="0"/>
                <w:sz w:val="18"/>
                <w:szCs w:val="18"/>
              </w:rPr>
            </w:pPr>
            <w:r>
              <w:rPr>
                <w:rFonts w:ascii="宋体" w:hAnsi="宋体" w:hint="eastAsia"/>
                <w:bCs/>
                <w:color w:val="000000"/>
                <w:kern w:val="0"/>
                <w:sz w:val="18"/>
                <w:szCs w:val="18"/>
              </w:rPr>
              <w:t>0.01</w:t>
            </w:r>
          </w:p>
        </w:tc>
        <w:tc>
          <w:tcPr>
            <w:tcW w:w="846" w:type="dxa"/>
            <w:tcBorders>
              <w:top w:val="single" w:sz="4" w:space="0" w:color="auto"/>
              <w:left w:val="single" w:sz="4" w:space="0" w:color="auto"/>
              <w:bottom w:val="single" w:sz="4" w:space="0" w:color="auto"/>
              <w:right w:val="single" w:sz="4" w:space="0" w:color="auto"/>
            </w:tcBorders>
            <w:vAlign w:val="center"/>
          </w:tcPr>
          <w:p w14:paraId="7F263140" w14:textId="77777777" w:rsidR="00CF0B0D" w:rsidRDefault="00000000">
            <w:pPr>
              <w:widowControl/>
              <w:jc w:val="center"/>
              <w:rPr>
                <w:rFonts w:ascii="宋体" w:hAnsi="宋体"/>
                <w:kern w:val="0"/>
                <w:sz w:val="18"/>
                <w:szCs w:val="18"/>
              </w:rPr>
            </w:pPr>
            <w:r>
              <w:rPr>
                <w:rFonts w:ascii="宋体" w:hAnsi="宋体" w:hint="eastAsia"/>
                <w:bCs/>
                <w:color w:val="000000"/>
                <w:kern w:val="0"/>
                <w:sz w:val="18"/>
                <w:szCs w:val="18"/>
              </w:rPr>
              <w:t xml:space="preserve">0.1 </w:t>
            </w:r>
          </w:p>
        </w:tc>
        <w:tc>
          <w:tcPr>
            <w:tcW w:w="846" w:type="dxa"/>
            <w:tcBorders>
              <w:top w:val="single" w:sz="4" w:space="0" w:color="auto"/>
              <w:left w:val="single" w:sz="4" w:space="0" w:color="auto"/>
              <w:bottom w:val="single" w:sz="4" w:space="0" w:color="auto"/>
              <w:right w:val="single" w:sz="4" w:space="0" w:color="auto"/>
            </w:tcBorders>
            <w:vAlign w:val="center"/>
          </w:tcPr>
          <w:p w14:paraId="773C56BD" w14:textId="77777777" w:rsidR="00CF0B0D" w:rsidRDefault="00000000">
            <w:pPr>
              <w:widowControl/>
              <w:jc w:val="center"/>
              <w:rPr>
                <w:rFonts w:ascii="宋体" w:hAnsi="宋体"/>
                <w:kern w:val="0"/>
                <w:sz w:val="18"/>
                <w:szCs w:val="18"/>
              </w:rPr>
            </w:pPr>
            <w:r>
              <w:rPr>
                <w:rFonts w:ascii="宋体" w:hAnsi="宋体" w:hint="eastAsia"/>
                <w:bCs/>
                <w:color w:val="000000"/>
                <w:kern w:val="0"/>
                <w:sz w:val="18"/>
                <w:szCs w:val="18"/>
              </w:rPr>
              <w:t>0.5</w:t>
            </w:r>
          </w:p>
        </w:tc>
        <w:tc>
          <w:tcPr>
            <w:tcW w:w="846" w:type="dxa"/>
            <w:tcBorders>
              <w:top w:val="single" w:sz="4" w:space="0" w:color="auto"/>
              <w:left w:val="single" w:sz="4" w:space="0" w:color="auto"/>
              <w:bottom w:val="single" w:sz="4" w:space="0" w:color="auto"/>
              <w:right w:val="single" w:sz="4" w:space="0" w:color="auto"/>
            </w:tcBorders>
            <w:vAlign w:val="center"/>
          </w:tcPr>
          <w:p w14:paraId="60D87F7A" w14:textId="77777777" w:rsidR="00CF0B0D" w:rsidRDefault="00000000">
            <w:pPr>
              <w:widowControl/>
              <w:jc w:val="center"/>
              <w:rPr>
                <w:rFonts w:ascii="宋体" w:hAnsi="宋体"/>
                <w:kern w:val="0"/>
                <w:sz w:val="18"/>
                <w:szCs w:val="18"/>
              </w:rPr>
            </w:pPr>
            <w:r>
              <w:rPr>
                <w:rFonts w:ascii="宋体" w:hAnsi="宋体" w:hint="eastAsia"/>
                <w:bCs/>
                <w:color w:val="000000"/>
                <w:kern w:val="0"/>
                <w:sz w:val="18"/>
                <w:szCs w:val="18"/>
              </w:rPr>
              <w:t xml:space="preserve">1 </w:t>
            </w:r>
          </w:p>
        </w:tc>
        <w:tc>
          <w:tcPr>
            <w:tcW w:w="846" w:type="dxa"/>
            <w:tcBorders>
              <w:top w:val="single" w:sz="4" w:space="0" w:color="auto"/>
              <w:left w:val="single" w:sz="4" w:space="0" w:color="auto"/>
              <w:bottom w:val="single" w:sz="4" w:space="0" w:color="auto"/>
              <w:right w:val="single" w:sz="4" w:space="0" w:color="auto"/>
            </w:tcBorders>
            <w:vAlign w:val="center"/>
          </w:tcPr>
          <w:p w14:paraId="6C9F5E08" w14:textId="77777777" w:rsidR="00CF0B0D" w:rsidRDefault="00000000">
            <w:pPr>
              <w:widowControl/>
              <w:jc w:val="center"/>
              <w:rPr>
                <w:rFonts w:ascii="宋体" w:hAnsi="宋体"/>
                <w:kern w:val="0"/>
                <w:sz w:val="18"/>
                <w:szCs w:val="18"/>
              </w:rPr>
            </w:pPr>
            <w:r>
              <w:rPr>
                <w:rFonts w:ascii="宋体" w:hAnsi="宋体" w:hint="eastAsia"/>
                <w:bCs/>
                <w:color w:val="000000"/>
                <w:kern w:val="0"/>
                <w:sz w:val="18"/>
                <w:szCs w:val="18"/>
              </w:rPr>
              <w:t>3</w:t>
            </w:r>
          </w:p>
        </w:tc>
        <w:tc>
          <w:tcPr>
            <w:tcW w:w="846" w:type="dxa"/>
            <w:tcBorders>
              <w:top w:val="single" w:sz="4" w:space="0" w:color="auto"/>
              <w:left w:val="single" w:sz="4" w:space="0" w:color="auto"/>
              <w:bottom w:val="single" w:sz="4" w:space="0" w:color="auto"/>
              <w:right w:val="single" w:sz="4" w:space="0" w:color="auto"/>
            </w:tcBorders>
            <w:vAlign w:val="center"/>
          </w:tcPr>
          <w:p w14:paraId="38E75CA2" w14:textId="77777777" w:rsidR="00CF0B0D" w:rsidRDefault="00000000">
            <w:pPr>
              <w:widowControl/>
              <w:jc w:val="center"/>
              <w:rPr>
                <w:rFonts w:ascii="宋体" w:hAnsi="宋体"/>
                <w:kern w:val="0"/>
                <w:sz w:val="18"/>
                <w:szCs w:val="18"/>
              </w:rPr>
            </w:pPr>
            <w:r>
              <w:rPr>
                <w:rFonts w:ascii="宋体" w:hAnsi="宋体" w:hint="eastAsia"/>
                <w:bCs/>
                <w:color w:val="000000"/>
                <w:kern w:val="0"/>
                <w:sz w:val="18"/>
                <w:szCs w:val="18"/>
              </w:rPr>
              <w:t>5</w:t>
            </w:r>
          </w:p>
        </w:tc>
        <w:tc>
          <w:tcPr>
            <w:tcW w:w="756" w:type="dxa"/>
            <w:tcBorders>
              <w:top w:val="single" w:sz="4" w:space="0" w:color="auto"/>
              <w:left w:val="single" w:sz="4" w:space="0" w:color="auto"/>
              <w:bottom w:val="single" w:sz="4" w:space="0" w:color="auto"/>
              <w:right w:val="single" w:sz="4" w:space="0" w:color="auto"/>
            </w:tcBorders>
            <w:vAlign w:val="center"/>
          </w:tcPr>
          <w:p w14:paraId="1ED972EB" w14:textId="77777777" w:rsidR="00CF0B0D" w:rsidRDefault="00000000">
            <w:pPr>
              <w:widowControl/>
              <w:jc w:val="center"/>
              <w:rPr>
                <w:rFonts w:ascii="宋体" w:hAnsi="宋体"/>
                <w:kern w:val="0"/>
                <w:sz w:val="18"/>
                <w:szCs w:val="18"/>
              </w:rPr>
            </w:pPr>
            <w:r>
              <w:rPr>
                <w:rFonts w:ascii="宋体" w:hAnsi="宋体" w:hint="eastAsia"/>
                <w:bCs/>
                <w:color w:val="000000"/>
                <w:kern w:val="0"/>
                <w:sz w:val="18"/>
                <w:szCs w:val="18"/>
              </w:rPr>
              <w:t>7</w:t>
            </w:r>
          </w:p>
        </w:tc>
        <w:tc>
          <w:tcPr>
            <w:tcW w:w="851" w:type="dxa"/>
            <w:tcBorders>
              <w:top w:val="single" w:sz="4" w:space="0" w:color="auto"/>
              <w:left w:val="single" w:sz="4" w:space="0" w:color="auto"/>
              <w:bottom w:val="single" w:sz="4" w:space="0" w:color="auto"/>
              <w:right w:val="single" w:sz="4" w:space="0" w:color="auto"/>
            </w:tcBorders>
            <w:vAlign w:val="center"/>
          </w:tcPr>
          <w:p w14:paraId="171A6077" w14:textId="77777777" w:rsidR="00CF0B0D" w:rsidRDefault="00000000">
            <w:pPr>
              <w:widowControl/>
              <w:jc w:val="center"/>
              <w:rPr>
                <w:rFonts w:ascii="宋体" w:hAnsi="宋体"/>
                <w:kern w:val="0"/>
                <w:sz w:val="18"/>
                <w:szCs w:val="18"/>
              </w:rPr>
            </w:pPr>
            <w:r>
              <w:rPr>
                <w:rFonts w:ascii="宋体" w:hAnsi="宋体" w:hint="eastAsia"/>
                <w:bCs/>
                <w:color w:val="000000"/>
                <w:kern w:val="0"/>
                <w:sz w:val="18"/>
                <w:szCs w:val="18"/>
              </w:rPr>
              <w:t>10</w:t>
            </w:r>
          </w:p>
        </w:tc>
        <w:tc>
          <w:tcPr>
            <w:tcW w:w="850" w:type="dxa"/>
            <w:tcBorders>
              <w:top w:val="single" w:sz="4" w:space="0" w:color="auto"/>
              <w:left w:val="single" w:sz="4" w:space="0" w:color="auto"/>
              <w:bottom w:val="single" w:sz="4" w:space="0" w:color="auto"/>
              <w:right w:val="single" w:sz="4" w:space="0" w:color="auto"/>
            </w:tcBorders>
            <w:vAlign w:val="center"/>
          </w:tcPr>
          <w:p w14:paraId="69F36675" w14:textId="77777777" w:rsidR="00CF0B0D" w:rsidRDefault="00000000">
            <w:pPr>
              <w:widowControl/>
              <w:jc w:val="center"/>
              <w:rPr>
                <w:rFonts w:ascii="宋体" w:hAnsi="宋体"/>
                <w:kern w:val="0"/>
                <w:sz w:val="18"/>
                <w:szCs w:val="18"/>
              </w:rPr>
            </w:pPr>
            <w:r>
              <w:rPr>
                <w:rFonts w:ascii="宋体" w:hAnsi="宋体" w:hint="eastAsia"/>
                <w:bCs/>
                <w:color w:val="000000"/>
                <w:kern w:val="0"/>
                <w:sz w:val="18"/>
                <w:szCs w:val="18"/>
              </w:rPr>
              <w:t>14</w:t>
            </w:r>
          </w:p>
        </w:tc>
        <w:tc>
          <w:tcPr>
            <w:tcW w:w="851" w:type="dxa"/>
            <w:tcBorders>
              <w:top w:val="single" w:sz="4" w:space="0" w:color="auto"/>
              <w:left w:val="single" w:sz="4" w:space="0" w:color="auto"/>
              <w:bottom w:val="single" w:sz="4" w:space="0" w:color="auto"/>
              <w:right w:val="single" w:sz="4" w:space="0" w:color="auto"/>
            </w:tcBorders>
            <w:vAlign w:val="center"/>
          </w:tcPr>
          <w:p w14:paraId="39AE7D4E" w14:textId="77777777" w:rsidR="00CF0B0D" w:rsidRDefault="00000000">
            <w:pPr>
              <w:widowControl/>
              <w:jc w:val="center"/>
              <w:rPr>
                <w:rFonts w:ascii="宋体" w:hAnsi="宋体"/>
                <w:kern w:val="0"/>
                <w:sz w:val="18"/>
                <w:szCs w:val="18"/>
              </w:rPr>
            </w:pPr>
            <w:r>
              <w:rPr>
                <w:rFonts w:ascii="宋体" w:hAnsi="宋体" w:hint="eastAsia"/>
                <w:bCs/>
                <w:color w:val="000000"/>
                <w:kern w:val="0"/>
                <w:sz w:val="18"/>
                <w:szCs w:val="18"/>
              </w:rPr>
              <w:t>20</w:t>
            </w:r>
          </w:p>
        </w:tc>
        <w:tc>
          <w:tcPr>
            <w:tcW w:w="850" w:type="dxa"/>
            <w:tcBorders>
              <w:top w:val="single" w:sz="4" w:space="0" w:color="auto"/>
              <w:left w:val="single" w:sz="4" w:space="0" w:color="auto"/>
              <w:bottom w:val="single" w:sz="4" w:space="0" w:color="auto"/>
              <w:right w:val="single" w:sz="4" w:space="0" w:color="auto"/>
            </w:tcBorders>
            <w:vAlign w:val="center"/>
          </w:tcPr>
          <w:p w14:paraId="7609FB44" w14:textId="77777777" w:rsidR="00CF0B0D" w:rsidRDefault="00000000">
            <w:pPr>
              <w:widowControl/>
              <w:jc w:val="center"/>
              <w:rPr>
                <w:rFonts w:ascii="宋体" w:hAnsi="宋体"/>
                <w:kern w:val="0"/>
                <w:sz w:val="18"/>
                <w:szCs w:val="18"/>
              </w:rPr>
            </w:pPr>
            <w:r>
              <w:rPr>
                <w:rFonts w:ascii="宋体" w:hAnsi="宋体" w:hint="eastAsia"/>
                <w:bCs/>
                <w:color w:val="000000"/>
                <w:kern w:val="0"/>
                <w:sz w:val="18"/>
                <w:szCs w:val="18"/>
              </w:rPr>
              <w:t>25</w:t>
            </w:r>
          </w:p>
        </w:tc>
        <w:tc>
          <w:tcPr>
            <w:tcW w:w="851" w:type="dxa"/>
            <w:tcBorders>
              <w:top w:val="single" w:sz="4" w:space="0" w:color="auto"/>
              <w:left w:val="single" w:sz="4" w:space="0" w:color="auto"/>
              <w:bottom w:val="single" w:sz="4" w:space="0" w:color="auto"/>
              <w:right w:val="single" w:sz="4" w:space="0" w:color="auto"/>
            </w:tcBorders>
            <w:vAlign w:val="center"/>
          </w:tcPr>
          <w:p w14:paraId="77F9490D" w14:textId="77777777" w:rsidR="00CF0B0D" w:rsidRDefault="00000000">
            <w:pPr>
              <w:widowControl/>
              <w:jc w:val="center"/>
              <w:rPr>
                <w:rFonts w:ascii="宋体" w:hAnsi="宋体"/>
                <w:kern w:val="0"/>
                <w:sz w:val="18"/>
                <w:szCs w:val="18"/>
              </w:rPr>
            </w:pPr>
            <w:r>
              <w:rPr>
                <w:rFonts w:ascii="宋体" w:hAnsi="宋体" w:hint="eastAsia"/>
                <w:bCs/>
                <w:color w:val="000000"/>
                <w:kern w:val="0"/>
                <w:sz w:val="18"/>
                <w:szCs w:val="18"/>
              </w:rPr>
              <w:t>30</w:t>
            </w:r>
          </w:p>
        </w:tc>
      </w:tr>
      <w:tr w:rsidR="00CF0B0D" w14:paraId="3610525D" w14:textId="77777777">
        <w:tc>
          <w:tcPr>
            <w:tcW w:w="597" w:type="dxa"/>
            <w:tcBorders>
              <w:top w:val="single" w:sz="4" w:space="0" w:color="auto"/>
              <w:left w:val="single" w:sz="4" w:space="0" w:color="auto"/>
              <w:bottom w:val="single" w:sz="4" w:space="0" w:color="auto"/>
              <w:right w:val="single" w:sz="4" w:space="0" w:color="auto"/>
            </w:tcBorders>
            <w:vAlign w:val="center"/>
          </w:tcPr>
          <w:p w14:paraId="58A8B93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0</w:t>
            </w:r>
          </w:p>
        </w:tc>
        <w:tc>
          <w:tcPr>
            <w:tcW w:w="846" w:type="dxa"/>
            <w:tcBorders>
              <w:top w:val="single" w:sz="4" w:space="0" w:color="auto"/>
              <w:left w:val="single" w:sz="4" w:space="0" w:color="auto"/>
              <w:bottom w:val="single" w:sz="4" w:space="0" w:color="auto"/>
              <w:right w:val="single" w:sz="4" w:space="0" w:color="auto"/>
            </w:tcBorders>
            <w:vAlign w:val="center"/>
          </w:tcPr>
          <w:p w14:paraId="5BD580F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0</w:t>
            </w:r>
          </w:p>
        </w:tc>
        <w:tc>
          <w:tcPr>
            <w:tcW w:w="846" w:type="dxa"/>
            <w:tcBorders>
              <w:top w:val="single" w:sz="4" w:space="0" w:color="auto"/>
              <w:left w:val="single" w:sz="4" w:space="0" w:color="auto"/>
              <w:bottom w:val="single" w:sz="4" w:space="0" w:color="auto"/>
              <w:right w:val="single" w:sz="4" w:space="0" w:color="auto"/>
            </w:tcBorders>
            <w:vAlign w:val="center"/>
          </w:tcPr>
          <w:p w14:paraId="28C065D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0.1</w:t>
            </w:r>
          </w:p>
        </w:tc>
        <w:tc>
          <w:tcPr>
            <w:tcW w:w="846" w:type="dxa"/>
            <w:tcBorders>
              <w:top w:val="single" w:sz="4" w:space="0" w:color="auto"/>
              <w:left w:val="single" w:sz="4" w:space="0" w:color="auto"/>
              <w:bottom w:val="single" w:sz="4" w:space="0" w:color="auto"/>
              <w:right w:val="single" w:sz="4" w:space="0" w:color="auto"/>
            </w:tcBorders>
            <w:vAlign w:val="center"/>
          </w:tcPr>
          <w:p w14:paraId="7810674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0.5</w:t>
            </w:r>
          </w:p>
        </w:tc>
        <w:tc>
          <w:tcPr>
            <w:tcW w:w="846" w:type="dxa"/>
            <w:tcBorders>
              <w:top w:val="single" w:sz="4" w:space="0" w:color="auto"/>
              <w:left w:val="single" w:sz="4" w:space="0" w:color="auto"/>
              <w:bottom w:val="single" w:sz="4" w:space="0" w:color="auto"/>
              <w:right w:val="single" w:sz="4" w:space="0" w:color="auto"/>
            </w:tcBorders>
            <w:vAlign w:val="center"/>
          </w:tcPr>
          <w:p w14:paraId="285653F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w:t>
            </w:r>
          </w:p>
        </w:tc>
        <w:tc>
          <w:tcPr>
            <w:tcW w:w="846" w:type="dxa"/>
            <w:tcBorders>
              <w:top w:val="single" w:sz="4" w:space="0" w:color="auto"/>
              <w:left w:val="single" w:sz="4" w:space="0" w:color="auto"/>
              <w:bottom w:val="single" w:sz="4" w:space="0" w:color="auto"/>
              <w:right w:val="single" w:sz="4" w:space="0" w:color="auto"/>
            </w:tcBorders>
            <w:vAlign w:val="center"/>
          </w:tcPr>
          <w:p w14:paraId="12E0612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w:t>
            </w:r>
          </w:p>
        </w:tc>
        <w:tc>
          <w:tcPr>
            <w:tcW w:w="846" w:type="dxa"/>
            <w:tcBorders>
              <w:top w:val="single" w:sz="4" w:space="0" w:color="auto"/>
              <w:left w:val="single" w:sz="4" w:space="0" w:color="auto"/>
              <w:bottom w:val="single" w:sz="4" w:space="0" w:color="auto"/>
              <w:right w:val="single" w:sz="4" w:space="0" w:color="auto"/>
            </w:tcBorders>
            <w:vAlign w:val="center"/>
          </w:tcPr>
          <w:p w14:paraId="44FD06D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w:t>
            </w:r>
          </w:p>
        </w:tc>
        <w:tc>
          <w:tcPr>
            <w:tcW w:w="756" w:type="dxa"/>
            <w:tcBorders>
              <w:top w:val="single" w:sz="4" w:space="0" w:color="auto"/>
              <w:left w:val="single" w:sz="4" w:space="0" w:color="auto"/>
              <w:bottom w:val="single" w:sz="4" w:space="0" w:color="auto"/>
              <w:right w:val="single" w:sz="4" w:space="0" w:color="auto"/>
            </w:tcBorders>
            <w:vAlign w:val="center"/>
          </w:tcPr>
          <w:p w14:paraId="39FD2E5E"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7.1</w:t>
            </w:r>
          </w:p>
        </w:tc>
        <w:tc>
          <w:tcPr>
            <w:tcW w:w="851" w:type="dxa"/>
            <w:tcBorders>
              <w:top w:val="single" w:sz="4" w:space="0" w:color="auto"/>
              <w:left w:val="single" w:sz="4" w:space="0" w:color="auto"/>
              <w:bottom w:val="single" w:sz="4" w:space="0" w:color="auto"/>
              <w:right w:val="single" w:sz="4" w:space="0" w:color="auto"/>
            </w:tcBorders>
            <w:vAlign w:val="center"/>
          </w:tcPr>
          <w:p w14:paraId="40E89D1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10.1</w:t>
            </w:r>
          </w:p>
        </w:tc>
        <w:tc>
          <w:tcPr>
            <w:tcW w:w="850" w:type="dxa"/>
            <w:tcBorders>
              <w:top w:val="single" w:sz="4" w:space="0" w:color="auto"/>
              <w:left w:val="single" w:sz="4" w:space="0" w:color="auto"/>
              <w:bottom w:val="single" w:sz="4" w:space="0" w:color="auto"/>
              <w:right w:val="single" w:sz="4" w:space="0" w:color="auto"/>
            </w:tcBorders>
            <w:vAlign w:val="center"/>
          </w:tcPr>
          <w:p w14:paraId="36DE9BF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14.1</w:t>
            </w:r>
          </w:p>
        </w:tc>
        <w:tc>
          <w:tcPr>
            <w:tcW w:w="851" w:type="dxa"/>
            <w:tcBorders>
              <w:top w:val="single" w:sz="4" w:space="0" w:color="auto"/>
              <w:left w:val="single" w:sz="4" w:space="0" w:color="auto"/>
              <w:bottom w:val="single" w:sz="4" w:space="0" w:color="auto"/>
              <w:right w:val="single" w:sz="4" w:space="0" w:color="auto"/>
            </w:tcBorders>
            <w:vAlign w:val="center"/>
          </w:tcPr>
          <w:p w14:paraId="1512708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20.1</w:t>
            </w:r>
          </w:p>
        </w:tc>
        <w:tc>
          <w:tcPr>
            <w:tcW w:w="850" w:type="dxa"/>
            <w:tcBorders>
              <w:top w:val="single" w:sz="4" w:space="0" w:color="auto"/>
              <w:left w:val="single" w:sz="4" w:space="0" w:color="auto"/>
              <w:bottom w:val="single" w:sz="4" w:space="0" w:color="auto"/>
              <w:right w:val="single" w:sz="4" w:space="0" w:color="auto"/>
            </w:tcBorders>
            <w:vAlign w:val="center"/>
          </w:tcPr>
          <w:p w14:paraId="7F73D96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25.1</w:t>
            </w:r>
          </w:p>
        </w:tc>
        <w:tc>
          <w:tcPr>
            <w:tcW w:w="851" w:type="dxa"/>
            <w:tcBorders>
              <w:top w:val="single" w:sz="4" w:space="0" w:color="auto"/>
              <w:left w:val="single" w:sz="4" w:space="0" w:color="auto"/>
              <w:bottom w:val="single" w:sz="4" w:space="0" w:color="auto"/>
              <w:right w:val="single" w:sz="4" w:space="0" w:color="auto"/>
            </w:tcBorders>
            <w:vAlign w:val="center"/>
          </w:tcPr>
          <w:p w14:paraId="1A688057"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w:t>
            </w:r>
          </w:p>
        </w:tc>
      </w:tr>
      <w:tr w:rsidR="00CF0B0D" w14:paraId="15D81F24" w14:textId="77777777">
        <w:tc>
          <w:tcPr>
            <w:tcW w:w="597" w:type="dxa"/>
            <w:tcBorders>
              <w:top w:val="single" w:sz="4" w:space="0" w:color="auto"/>
              <w:left w:val="single" w:sz="4" w:space="0" w:color="auto"/>
              <w:bottom w:val="single" w:sz="4" w:space="0" w:color="auto"/>
              <w:right w:val="single" w:sz="4" w:space="0" w:color="auto"/>
            </w:tcBorders>
            <w:vAlign w:val="center"/>
          </w:tcPr>
          <w:p w14:paraId="2B347B93" w14:textId="77777777" w:rsidR="00CF0B0D" w:rsidRDefault="00000000">
            <w:pPr>
              <w:widowControl/>
              <w:jc w:val="center"/>
              <w:rPr>
                <w:rFonts w:ascii="宋体" w:hAnsi="宋体"/>
                <w:color w:val="000000"/>
                <w:kern w:val="0"/>
                <w:sz w:val="18"/>
                <w:szCs w:val="18"/>
              </w:rPr>
            </w:pPr>
            <w:r>
              <w:rPr>
                <w:rFonts w:ascii="宋体" w:hAnsi="宋体" w:hint="eastAsia"/>
                <w:color w:val="000000"/>
                <w:kern w:val="0"/>
                <w:sz w:val="18"/>
                <w:szCs w:val="18"/>
              </w:rPr>
              <w:t>10</w:t>
            </w:r>
          </w:p>
        </w:tc>
        <w:tc>
          <w:tcPr>
            <w:tcW w:w="846" w:type="dxa"/>
            <w:tcBorders>
              <w:top w:val="single" w:sz="4" w:space="0" w:color="auto"/>
              <w:left w:val="single" w:sz="4" w:space="0" w:color="auto"/>
              <w:bottom w:val="single" w:sz="4" w:space="0" w:color="auto"/>
              <w:right w:val="single" w:sz="4" w:space="0" w:color="auto"/>
            </w:tcBorders>
            <w:vAlign w:val="center"/>
          </w:tcPr>
          <w:p w14:paraId="17757C5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42</w:t>
            </w:r>
          </w:p>
        </w:tc>
        <w:tc>
          <w:tcPr>
            <w:tcW w:w="846" w:type="dxa"/>
            <w:tcBorders>
              <w:top w:val="single" w:sz="4" w:space="0" w:color="auto"/>
              <w:left w:val="single" w:sz="4" w:space="0" w:color="auto"/>
              <w:bottom w:val="single" w:sz="4" w:space="0" w:color="auto"/>
              <w:right w:val="single" w:sz="4" w:space="0" w:color="auto"/>
            </w:tcBorders>
            <w:vAlign w:val="center"/>
          </w:tcPr>
          <w:p w14:paraId="112ECE9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42.1</w:t>
            </w:r>
          </w:p>
        </w:tc>
        <w:tc>
          <w:tcPr>
            <w:tcW w:w="846" w:type="dxa"/>
            <w:tcBorders>
              <w:top w:val="single" w:sz="4" w:space="0" w:color="auto"/>
              <w:left w:val="single" w:sz="4" w:space="0" w:color="auto"/>
              <w:bottom w:val="single" w:sz="4" w:space="0" w:color="auto"/>
              <w:right w:val="single" w:sz="4" w:space="0" w:color="auto"/>
            </w:tcBorders>
            <w:vAlign w:val="center"/>
          </w:tcPr>
          <w:p w14:paraId="4BB88CA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42.5</w:t>
            </w:r>
          </w:p>
        </w:tc>
        <w:tc>
          <w:tcPr>
            <w:tcW w:w="846" w:type="dxa"/>
            <w:tcBorders>
              <w:top w:val="single" w:sz="4" w:space="0" w:color="auto"/>
              <w:left w:val="single" w:sz="4" w:space="0" w:color="auto"/>
              <w:bottom w:val="single" w:sz="4" w:space="0" w:color="auto"/>
              <w:right w:val="single" w:sz="4" w:space="0" w:color="auto"/>
            </w:tcBorders>
            <w:vAlign w:val="center"/>
          </w:tcPr>
          <w:p w14:paraId="01F826E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43</w:t>
            </w:r>
          </w:p>
        </w:tc>
        <w:tc>
          <w:tcPr>
            <w:tcW w:w="846" w:type="dxa"/>
            <w:tcBorders>
              <w:top w:val="single" w:sz="4" w:space="0" w:color="auto"/>
              <w:left w:val="single" w:sz="4" w:space="0" w:color="auto"/>
              <w:bottom w:val="single" w:sz="4" w:space="0" w:color="auto"/>
              <w:right w:val="single" w:sz="4" w:space="0" w:color="auto"/>
            </w:tcBorders>
            <w:vAlign w:val="center"/>
          </w:tcPr>
          <w:p w14:paraId="27F83B2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44.9</w:t>
            </w:r>
          </w:p>
        </w:tc>
        <w:tc>
          <w:tcPr>
            <w:tcW w:w="846" w:type="dxa"/>
            <w:tcBorders>
              <w:top w:val="single" w:sz="4" w:space="0" w:color="auto"/>
              <w:left w:val="single" w:sz="4" w:space="0" w:color="auto"/>
              <w:bottom w:val="single" w:sz="4" w:space="0" w:color="auto"/>
              <w:right w:val="single" w:sz="4" w:space="0" w:color="auto"/>
            </w:tcBorders>
            <w:vAlign w:val="center"/>
          </w:tcPr>
          <w:p w14:paraId="7902814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46.9</w:t>
            </w:r>
          </w:p>
        </w:tc>
        <w:tc>
          <w:tcPr>
            <w:tcW w:w="756" w:type="dxa"/>
            <w:tcBorders>
              <w:top w:val="single" w:sz="4" w:space="0" w:color="auto"/>
              <w:left w:val="single" w:sz="4" w:space="0" w:color="auto"/>
              <w:bottom w:val="single" w:sz="4" w:space="0" w:color="auto"/>
              <w:right w:val="single" w:sz="4" w:space="0" w:color="auto"/>
            </w:tcBorders>
            <w:vAlign w:val="center"/>
          </w:tcPr>
          <w:p w14:paraId="7026EC37"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48.8</w:t>
            </w:r>
          </w:p>
        </w:tc>
        <w:tc>
          <w:tcPr>
            <w:tcW w:w="851" w:type="dxa"/>
            <w:tcBorders>
              <w:top w:val="single" w:sz="4" w:space="0" w:color="auto"/>
              <w:left w:val="single" w:sz="4" w:space="0" w:color="auto"/>
              <w:bottom w:val="single" w:sz="4" w:space="0" w:color="auto"/>
              <w:right w:val="single" w:sz="4" w:space="0" w:color="auto"/>
            </w:tcBorders>
            <w:vAlign w:val="center"/>
          </w:tcPr>
          <w:p w14:paraId="2040EF6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51.7</w:t>
            </w:r>
          </w:p>
        </w:tc>
        <w:tc>
          <w:tcPr>
            <w:tcW w:w="850" w:type="dxa"/>
            <w:tcBorders>
              <w:top w:val="single" w:sz="4" w:space="0" w:color="auto"/>
              <w:left w:val="single" w:sz="4" w:space="0" w:color="auto"/>
              <w:bottom w:val="single" w:sz="4" w:space="0" w:color="auto"/>
              <w:right w:val="single" w:sz="4" w:space="0" w:color="auto"/>
            </w:tcBorders>
            <w:vAlign w:val="center"/>
          </w:tcPr>
          <w:p w14:paraId="762CC17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55.6</w:t>
            </w:r>
          </w:p>
        </w:tc>
        <w:tc>
          <w:tcPr>
            <w:tcW w:w="851" w:type="dxa"/>
            <w:tcBorders>
              <w:top w:val="single" w:sz="4" w:space="0" w:color="auto"/>
              <w:left w:val="single" w:sz="4" w:space="0" w:color="auto"/>
              <w:bottom w:val="single" w:sz="4" w:space="0" w:color="auto"/>
              <w:right w:val="single" w:sz="4" w:space="0" w:color="auto"/>
            </w:tcBorders>
            <w:vAlign w:val="center"/>
          </w:tcPr>
          <w:p w14:paraId="2E05FE6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61.3</w:t>
            </w:r>
          </w:p>
        </w:tc>
        <w:tc>
          <w:tcPr>
            <w:tcW w:w="850" w:type="dxa"/>
            <w:tcBorders>
              <w:top w:val="single" w:sz="4" w:space="0" w:color="auto"/>
              <w:left w:val="single" w:sz="4" w:space="0" w:color="auto"/>
              <w:bottom w:val="single" w:sz="4" w:space="0" w:color="auto"/>
              <w:right w:val="single" w:sz="4" w:space="0" w:color="auto"/>
            </w:tcBorders>
            <w:vAlign w:val="center"/>
          </w:tcPr>
          <w:p w14:paraId="36FD235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66.1</w:t>
            </w:r>
          </w:p>
        </w:tc>
        <w:tc>
          <w:tcPr>
            <w:tcW w:w="851" w:type="dxa"/>
            <w:tcBorders>
              <w:top w:val="single" w:sz="4" w:space="0" w:color="auto"/>
              <w:left w:val="single" w:sz="4" w:space="0" w:color="auto"/>
              <w:bottom w:val="single" w:sz="4" w:space="0" w:color="auto"/>
              <w:right w:val="single" w:sz="4" w:space="0" w:color="auto"/>
            </w:tcBorders>
            <w:vAlign w:val="center"/>
          </w:tcPr>
          <w:p w14:paraId="284262E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70.8</w:t>
            </w:r>
          </w:p>
        </w:tc>
      </w:tr>
      <w:tr w:rsidR="00CF0B0D" w14:paraId="0FA5F56A" w14:textId="77777777">
        <w:tc>
          <w:tcPr>
            <w:tcW w:w="597" w:type="dxa"/>
            <w:tcBorders>
              <w:top w:val="single" w:sz="4" w:space="0" w:color="auto"/>
              <w:left w:val="single" w:sz="4" w:space="0" w:color="auto"/>
              <w:bottom w:val="single" w:sz="4" w:space="0" w:color="auto"/>
              <w:right w:val="single" w:sz="4" w:space="0" w:color="auto"/>
            </w:tcBorders>
            <w:vAlign w:val="center"/>
          </w:tcPr>
          <w:p w14:paraId="1F2F73E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20</w:t>
            </w:r>
          </w:p>
        </w:tc>
        <w:tc>
          <w:tcPr>
            <w:tcW w:w="846" w:type="dxa"/>
            <w:tcBorders>
              <w:top w:val="single" w:sz="4" w:space="0" w:color="auto"/>
              <w:left w:val="single" w:sz="4" w:space="0" w:color="auto"/>
              <w:bottom w:val="single" w:sz="4" w:space="0" w:color="auto"/>
              <w:right w:val="single" w:sz="4" w:space="0" w:color="auto"/>
            </w:tcBorders>
            <w:vAlign w:val="center"/>
          </w:tcPr>
          <w:p w14:paraId="7A7E5E3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83.9</w:t>
            </w:r>
          </w:p>
        </w:tc>
        <w:tc>
          <w:tcPr>
            <w:tcW w:w="846" w:type="dxa"/>
            <w:tcBorders>
              <w:top w:val="single" w:sz="4" w:space="0" w:color="auto"/>
              <w:left w:val="single" w:sz="4" w:space="0" w:color="auto"/>
              <w:bottom w:val="single" w:sz="4" w:space="0" w:color="auto"/>
              <w:right w:val="single" w:sz="4" w:space="0" w:color="auto"/>
            </w:tcBorders>
            <w:vAlign w:val="center"/>
          </w:tcPr>
          <w:p w14:paraId="5CF1B3D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84</w:t>
            </w:r>
          </w:p>
        </w:tc>
        <w:tc>
          <w:tcPr>
            <w:tcW w:w="846" w:type="dxa"/>
            <w:tcBorders>
              <w:top w:val="single" w:sz="4" w:space="0" w:color="auto"/>
              <w:left w:val="single" w:sz="4" w:space="0" w:color="auto"/>
              <w:bottom w:val="single" w:sz="4" w:space="0" w:color="auto"/>
              <w:right w:val="single" w:sz="4" w:space="0" w:color="auto"/>
            </w:tcBorders>
            <w:vAlign w:val="center"/>
          </w:tcPr>
          <w:p w14:paraId="3F8CC76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84.3</w:t>
            </w:r>
          </w:p>
        </w:tc>
        <w:tc>
          <w:tcPr>
            <w:tcW w:w="846" w:type="dxa"/>
            <w:tcBorders>
              <w:top w:val="single" w:sz="4" w:space="0" w:color="auto"/>
              <w:left w:val="single" w:sz="4" w:space="0" w:color="auto"/>
              <w:bottom w:val="single" w:sz="4" w:space="0" w:color="auto"/>
              <w:right w:val="single" w:sz="4" w:space="0" w:color="auto"/>
            </w:tcBorders>
            <w:vAlign w:val="center"/>
          </w:tcPr>
          <w:p w14:paraId="16CB5A4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84.8</w:t>
            </w:r>
          </w:p>
        </w:tc>
        <w:tc>
          <w:tcPr>
            <w:tcW w:w="846" w:type="dxa"/>
            <w:tcBorders>
              <w:top w:val="single" w:sz="4" w:space="0" w:color="auto"/>
              <w:left w:val="single" w:sz="4" w:space="0" w:color="auto"/>
              <w:bottom w:val="single" w:sz="4" w:space="0" w:color="auto"/>
              <w:right w:val="single" w:sz="4" w:space="0" w:color="auto"/>
            </w:tcBorders>
            <w:vAlign w:val="center"/>
          </w:tcPr>
          <w:p w14:paraId="1253C3D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86.7</w:t>
            </w:r>
          </w:p>
        </w:tc>
        <w:tc>
          <w:tcPr>
            <w:tcW w:w="846" w:type="dxa"/>
            <w:tcBorders>
              <w:top w:val="single" w:sz="4" w:space="0" w:color="auto"/>
              <w:left w:val="single" w:sz="4" w:space="0" w:color="auto"/>
              <w:bottom w:val="single" w:sz="4" w:space="0" w:color="auto"/>
              <w:right w:val="single" w:sz="4" w:space="0" w:color="auto"/>
            </w:tcBorders>
            <w:vAlign w:val="center"/>
          </w:tcPr>
          <w:p w14:paraId="328CEBB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88.6</w:t>
            </w:r>
          </w:p>
        </w:tc>
        <w:tc>
          <w:tcPr>
            <w:tcW w:w="756" w:type="dxa"/>
            <w:tcBorders>
              <w:top w:val="single" w:sz="4" w:space="0" w:color="auto"/>
              <w:left w:val="single" w:sz="4" w:space="0" w:color="auto"/>
              <w:bottom w:val="single" w:sz="4" w:space="0" w:color="auto"/>
              <w:right w:val="single" w:sz="4" w:space="0" w:color="auto"/>
            </w:tcBorders>
            <w:vAlign w:val="center"/>
          </w:tcPr>
          <w:p w14:paraId="633BB8C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90.4</w:t>
            </w:r>
          </w:p>
        </w:tc>
        <w:tc>
          <w:tcPr>
            <w:tcW w:w="851" w:type="dxa"/>
            <w:tcBorders>
              <w:top w:val="single" w:sz="4" w:space="0" w:color="auto"/>
              <w:left w:val="single" w:sz="4" w:space="0" w:color="auto"/>
              <w:bottom w:val="single" w:sz="4" w:space="0" w:color="auto"/>
              <w:right w:val="single" w:sz="4" w:space="0" w:color="auto"/>
            </w:tcBorders>
            <w:vAlign w:val="center"/>
          </w:tcPr>
          <w:p w14:paraId="052D6AD7"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93.2</w:t>
            </w:r>
          </w:p>
        </w:tc>
        <w:tc>
          <w:tcPr>
            <w:tcW w:w="850" w:type="dxa"/>
            <w:tcBorders>
              <w:top w:val="single" w:sz="4" w:space="0" w:color="auto"/>
              <w:left w:val="single" w:sz="4" w:space="0" w:color="auto"/>
              <w:bottom w:val="single" w:sz="4" w:space="0" w:color="auto"/>
              <w:right w:val="single" w:sz="4" w:space="0" w:color="auto"/>
            </w:tcBorders>
            <w:vAlign w:val="center"/>
          </w:tcPr>
          <w:p w14:paraId="3A686FD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97</w:t>
            </w:r>
          </w:p>
        </w:tc>
        <w:tc>
          <w:tcPr>
            <w:tcW w:w="851" w:type="dxa"/>
            <w:tcBorders>
              <w:top w:val="single" w:sz="4" w:space="0" w:color="auto"/>
              <w:left w:val="single" w:sz="4" w:space="0" w:color="auto"/>
              <w:bottom w:val="single" w:sz="4" w:space="0" w:color="auto"/>
              <w:right w:val="single" w:sz="4" w:space="0" w:color="auto"/>
            </w:tcBorders>
            <w:vAlign w:val="center"/>
          </w:tcPr>
          <w:p w14:paraId="5396FAE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102.5</w:t>
            </w:r>
          </w:p>
        </w:tc>
        <w:tc>
          <w:tcPr>
            <w:tcW w:w="850" w:type="dxa"/>
            <w:tcBorders>
              <w:top w:val="single" w:sz="4" w:space="0" w:color="auto"/>
              <w:left w:val="single" w:sz="4" w:space="0" w:color="auto"/>
              <w:bottom w:val="single" w:sz="4" w:space="0" w:color="auto"/>
              <w:right w:val="single" w:sz="4" w:space="0" w:color="auto"/>
            </w:tcBorders>
            <w:vAlign w:val="center"/>
          </w:tcPr>
          <w:p w14:paraId="6225009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107.1</w:t>
            </w:r>
          </w:p>
        </w:tc>
        <w:tc>
          <w:tcPr>
            <w:tcW w:w="851" w:type="dxa"/>
            <w:tcBorders>
              <w:top w:val="single" w:sz="4" w:space="0" w:color="auto"/>
              <w:left w:val="single" w:sz="4" w:space="0" w:color="auto"/>
              <w:bottom w:val="single" w:sz="4" w:space="0" w:color="auto"/>
              <w:right w:val="single" w:sz="4" w:space="0" w:color="auto"/>
            </w:tcBorders>
            <w:vAlign w:val="center"/>
          </w:tcPr>
          <w:p w14:paraId="40942D9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111.7</w:t>
            </w:r>
          </w:p>
        </w:tc>
      </w:tr>
      <w:tr w:rsidR="00CF0B0D" w14:paraId="2CB90794" w14:textId="77777777">
        <w:tc>
          <w:tcPr>
            <w:tcW w:w="597" w:type="dxa"/>
            <w:tcBorders>
              <w:top w:val="single" w:sz="4" w:space="0" w:color="auto"/>
              <w:left w:val="single" w:sz="4" w:space="0" w:color="auto"/>
              <w:bottom w:val="single" w:sz="4" w:space="0" w:color="auto"/>
              <w:right w:val="single" w:sz="4" w:space="0" w:color="auto"/>
            </w:tcBorders>
            <w:vAlign w:val="center"/>
          </w:tcPr>
          <w:p w14:paraId="6CC4AB2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40</w:t>
            </w:r>
          </w:p>
        </w:tc>
        <w:tc>
          <w:tcPr>
            <w:tcW w:w="846" w:type="dxa"/>
            <w:tcBorders>
              <w:top w:val="single" w:sz="4" w:space="0" w:color="auto"/>
              <w:left w:val="single" w:sz="4" w:space="0" w:color="auto"/>
              <w:bottom w:val="single" w:sz="4" w:space="0" w:color="auto"/>
              <w:right w:val="single" w:sz="4" w:space="0" w:color="auto"/>
            </w:tcBorders>
            <w:vAlign w:val="center"/>
          </w:tcPr>
          <w:p w14:paraId="4FE6506E"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167.4</w:t>
            </w:r>
          </w:p>
        </w:tc>
        <w:tc>
          <w:tcPr>
            <w:tcW w:w="846" w:type="dxa"/>
            <w:tcBorders>
              <w:top w:val="single" w:sz="4" w:space="0" w:color="auto"/>
              <w:left w:val="single" w:sz="4" w:space="0" w:color="auto"/>
              <w:bottom w:val="single" w:sz="4" w:space="0" w:color="auto"/>
              <w:right w:val="single" w:sz="4" w:space="0" w:color="auto"/>
            </w:tcBorders>
            <w:vAlign w:val="center"/>
          </w:tcPr>
          <w:p w14:paraId="51A8696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167.5</w:t>
            </w:r>
          </w:p>
        </w:tc>
        <w:tc>
          <w:tcPr>
            <w:tcW w:w="846" w:type="dxa"/>
            <w:tcBorders>
              <w:top w:val="single" w:sz="4" w:space="0" w:color="auto"/>
              <w:left w:val="single" w:sz="4" w:space="0" w:color="auto"/>
              <w:bottom w:val="single" w:sz="4" w:space="0" w:color="auto"/>
              <w:right w:val="single" w:sz="4" w:space="0" w:color="auto"/>
            </w:tcBorders>
            <w:vAlign w:val="center"/>
          </w:tcPr>
          <w:p w14:paraId="44E034F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167.9</w:t>
            </w:r>
          </w:p>
        </w:tc>
        <w:tc>
          <w:tcPr>
            <w:tcW w:w="846" w:type="dxa"/>
            <w:tcBorders>
              <w:top w:val="single" w:sz="4" w:space="0" w:color="auto"/>
              <w:left w:val="single" w:sz="4" w:space="0" w:color="auto"/>
              <w:bottom w:val="single" w:sz="4" w:space="0" w:color="auto"/>
              <w:right w:val="single" w:sz="4" w:space="0" w:color="auto"/>
            </w:tcBorders>
            <w:vAlign w:val="center"/>
          </w:tcPr>
          <w:p w14:paraId="685BAE9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168.3</w:t>
            </w:r>
          </w:p>
        </w:tc>
        <w:tc>
          <w:tcPr>
            <w:tcW w:w="846" w:type="dxa"/>
            <w:tcBorders>
              <w:top w:val="single" w:sz="4" w:space="0" w:color="auto"/>
              <w:left w:val="single" w:sz="4" w:space="0" w:color="auto"/>
              <w:bottom w:val="single" w:sz="4" w:space="0" w:color="auto"/>
              <w:right w:val="single" w:sz="4" w:space="0" w:color="auto"/>
            </w:tcBorders>
            <w:vAlign w:val="center"/>
          </w:tcPr>
          <w:p w14:paraId="20456A57"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170.1</w:t>
            </w:r>
          </w:p>
        </w:tc>
        <w:tc>
          <w:tcPr>
            <w:tcW w:w="846" w:type="dxa"/>
            <w:tcBorders>
              <w:top w:val="single" w:sz="4" w:space="0" w:color="auto"/>
              <w:left w:val="single" w:sz="4" w:space="0" w:color="auto"/>
              <w:bottom w:val="single" w:sz="4" w:space="0" w:color="auto"/>
              <w:right w:val="single" w:sz="4" w:space="0" w:color="auto"/>
            </w:tcBorders>
            <w:vAlign w:val="center"/>
          </w:tcPr>
          <w:p w14:paraId="220D47C6"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171.9</w:t>
            </w:r>
          </w:p>
        </w:tc>
        <w:tc>
          <w:tcPr>
            <w:tcW w:w="756" w:type="dxa"/>
            <w:tcBorders>
              <w:top w:val="single" w:sz="4" w:space="0" w:color="auto"/>
              <w:left w:val="single" w:sz="4" w:space="0" w:color="auto"/>
              <w:bottom w:val="single" w:sz="4" w:space="0" w:color="auto"/>
              <w:right w:val="single" w:sz="4" w:space="0" w:color="auto"/>
            </w:tcBorders>
            <w:vAlign w:val="center"/>
          </w:tcPr>
          <w:p w14:paraId="72874B4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173.6</w:t>
            </w:r>
          </w:p>
        </w:tc>
        <w:tc>
          <w:tcPr>
            <w:tcW w:w="851" w:type="dxa"/>
            <w:tcBorders>
              <w:top w:val="single" w:sz="4" w:space="0" w:color="auto"/>
              <w:left w:val="single" w:sz="4" w:space="0" w:color="auto"/>
              <w:bottom w:val="single" w:sz="4" w:space="0" w:color="auto"/>
              <w:right w:val="single" w:sz="4" w:space="0" w:color="auto"/>
            </w:tcBorders>
            <w:vAlign w:val="center"/>
          </w:tcPr>
          <w:p w14:paraId="4B6090AE"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176.3</w:t>
            </w:r>
          </w:p>
        </w:tc>
        <w:tc>
          <w:tcPr>
            <w:tcW w:w="850" w:type="dxa"/>
            <w:tcBorders>
              <w:top w:val="single" w:sz="4" w:space="0" w:color="auto"/>
              <w:left w:val="single" w:sz="4" w:space="0" w:color="auto"/>
              <w:bottom w:val="single" w:sz="4" w:space="0" w:color="auto"/>
              <w:right w:val="single" w:sz="4" w:space="0" w:color="auto"/>
            </w:tcBorders>
            <w:vAlign w:val="center"/>
          </w:tcPr>
          <w:p w14:paraId="529B369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179.8</w:t>
            </w:r>
          </w:p>
        </w:tc>
        <w:tc>
          <w:tcPr>
            <w:tcW w:w="851" w:type="dxa"/>
            <w:tcBorders>
              <w:top w:val="single" w:sz="4" w:space="0" w:color="auto"/>
              <w:left w:val="single" w:sz="4" w:space="0" w:color="auto"/>
              <w:bottom w:val="single" w:sz="4" w:space="0" w:color="auto"/>
              <w:right w:val="single" w:sz="4" w:space="0" w:color="auto"/>
            </w:tcBorders>
            <w:vAlign w:val="center"/>
          </w:tcPr>
          <w:p w14:paraId="278AB88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185.1</w:t>
            </w:r>
          </w:p>
        </w:tc>
        <w:tc>
          <w:tcPr>
            <w:tcW w:w="850" w:type="dxa"/>
            <w:tcBorders>
              <w:top w:val="single" w:sz="4" w:space="0" w:color="auto"/>
              <w:left w:val="single" w:sz="4" w:space="0" w:color="auto"/>
              <w:bottom w:val="single" w:sz="4" w:space="0" w:color="auto"/>
              <w:right w:val="single" w:sz="4" w:space="0" w:color="auto"/>
            </w:tcBorders>
            <w:vAlign w:val="center"/>
          </w:tcPr>
          <w:p w14:paraId="0FD5827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189.4</w:t>
            </w:r>
          </w:p>
        </w:tc>
        <w:tc>
          <w:tcPr>
            <w:tcW w:w="851" w:type="dxa"/>
            <w:tcBorders>
              <w:top w:val="single" w:sz="4" w:space="0" w:color="auto"/>
              <w:left w:val="single" w:sz="4" w:space="0" w:color="auto"/>
              <w:bottom w:val="single" w:sz="4" w:space="0" w:color="auto"/>
              <w:right w:val="single" w:sz="4" w:space="0" w:color="auto"/>
            </w:tcBorders>
            <w:vAlign w:val="center"/>
          </w:tcPr>
          <w:p w14:paraId="0CFBA36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193.8</w:t>
            </w:r>
          </w:p>
        </w:tc>
      </w:tr>
      <w:tr w:rsidR="00CF0B0D" w14:paraId="2BD8B9DB" w14:textId="77777777">
        <w:tc>
          <w:tcPr>
            <w:tcW w:w="597" w:type="dxa"/>
            <w:tcBorders>
              <w:top w:val="single" w:sz="4" w:space="0" w:color="auto"/>
              <w:left w:val="single" w:sz="4" w:space="0" w:color="auto"/>
              <w:bottom w:val="single" w:sz="4" w:space="0" w:color="auto"/>
              <w:right w:val="single" w:sz="4" w:space="0" w:color="auto"/>
            </w:tcBorders>
            <w:vAlign w:val="center"/>
          </w:tcPr>
          <w:p w14:paraId="51648C16"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60</w:t>
            </w:r>
          </w:p>
        </w:tc>
        <w:tc>
          <w:tcPr>
            <w:tcW w:w="846" w:type="dxa"/>
            <w:tcBorders>
              <w:top w:val="single" w:sz="4" w:space="0" w:color="auto"/>
              <w:left w:val="single" w:sz="4" w:space="0" w:color="auto"/>
              <w:bottom w:val="single" w:sz="4" w:space="0" w:color="auto"/>
              <w:right w:val="single" w:sz="4" w:space="0" w:color="auto"/>
            </w:tcBorders>
            <w:vAlign w:val="center"/>
          </w:tcPr>
          <w:p w14:paraId="195F013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2611.3</w:t>
            </w:r>
          </w:p>
        </w:tc>
        <w:tc>
          <w:tcPr>
            <w:tcW w:w="846" w:type="dxa"/>
            <w:tcBorders>
              <w:top w:val="single" w:sz="4" w:space="0" w:color="auto"/>
              <w:left w:val="single" w:sz="4" w:space="0" w:color="auto"/>
              <w:bottom w:val="single" w:sz="4" w:space="0" w:color="auto"/>
              <w:right w:val="single" w:sz="4" w:space="0" w:color="auto"/>
            </w:tcBorders>
            <w:vAlign w:val="center"/>
          </w:tcPr>
          <w:p w14:paraId="6CBF1B1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251.2</w:t>
            </w:r>
          </w:p>
        </w:tc>
        <w:tc>
          <w:tcPr>
            <w:tcW w:w="846" w:type="dxa"/>
            <w:tcBorders>
              <w:top w:val="single" w:sz="4" w:space="0" w:color="auto"/>
              <w:left w:val="single" w:sz="4" w:space="0" w:color="auto"/>
              <w:bottom w:val="single" w:sz="4" w:space="0" w:color="auto"/>
              <w:right w:val="single" w:sz="4" w:space="0" w:color="auto"/>
            </w:tcBorders>
            <w:vAlign w:val="center"/>
          </w:tcPr>
          <w:p w14:paraId="7A7EEEF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251.2</w:t>
            </w:r>
          </w:p>
        </w:tc>
        <w:tc>
          <w:tcPr>
            <w:tcW w:w="846" w:type="dxa"/>
            <w:tcBorders>
              <w:top w:val="single" w:sz="4" w:space="0" w:color="auto"/>
              <w:left w:val="single" w:sz="4" w:space="0" w:color="auto"/>
              <w:bottom w:val="single" w:sz="4" w:space="0" w:color="auto"/>
              <w:right w:val="single" w:sz="4" w:space="0" w:color="auto"/>
            </w:tcBorders>
            <w:vAlign w:val="center"/>
          </w:tcPr>
          <w:p w14:paraId="72A32B36"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251.9</w:t>
            </w:r>
          </w:p>
        </w:tc>
        <w:tc>
          <w:tcPr>
            <w:tcW w:w="846" w:type="dxa"/>
            <w:tcBorders>
              <w:top w:val="single" w:sz="4" w:space="0" w:color="auto"/>
              <w:left w:val="single" w:sz="4" w:space="0" w:color="auto"/>
              <w:bottom w:val="single" w:sz="4" w:space="0" w:color="auto"/>
              <w:right w:val="single" w:sz="4" w:space="0" w:color="auto"/>
            </w:tcBorders>
            <w:vAlign w:val="center"/>
          </w:tcPr>
          <w:p w14:paraId="78BDA59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253.6</w:t>
            </w:r>
          </w:p>
        </w:tc>
        <w:tc>
          <w:tcPr>
            <w:tcW w:w="846" w:type="dxa"/>
            <w:tcBorders>
              <w:top w:val="single" w:sz="4" w:space="0" w:color="auto"/>
              <w:left w:val="single" w:sz="4" w:space="0" w:color="auto"/>
              <w:bottom w:val="single" w:sz="4" w:space="0" w:color="auto"/>
              <w:right w:val="single" w:sz="4" w:space="0" w:color="auto"/>
            </w:tcBorders>
            <w:vAlign w:val="center"/>
          </w:tcPr>
          <w:p w14:paraId="1E8645C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255.3</w:t>
            </w:r>
          </w:p>
        </w:tc>
        <w:tc>
          <w:tcPr>
            <w:tcW w:w="756" w:type="dxa"/>
            <w:tcBorders>
              <w:top w:val="single" w:sz="4" w:space="0" w:color="auto"/>
              <w:left w:val="single" w:sz="4" w:space="0" w:color="auto"/>
              <w:bottom w:val="single" w:sz="4" w:space="0" w:color="auto"/>
              <w:right w:val="single" w:sz="4" w:space="0" w:color="auto"/>
            </w:tcBorders>
            <w:vAlign w:val="center"/>
          </w:tcPr>
          <w:p w14:paraId="202FDED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256.9</w:t>
            </w:r>
          </w:p>
        </w:tc>
        <w:tc>
          <w:tcPr>
            <w:tcW w:w="851" w:type="dxa"/>
            <w:tcBorders>
              <w:top w:val="single" w:sz="4" w:space="0" w:color="auto"/>
              <w:left w:val="single" w:sz="4" w:space="0" w:color="auto"/>
              <w:bottom w:val="single" w:sz="4" w:space="0" w:color="auto"/>
              <w:right w:val="single" w:sz="4" w:space="0" w:color="auto"/>
            </w:tcBorders>
            <w:vAlign w:val="center"/>
          </w:tcPr>
          <w:p w14:paraId="678518D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259.4</w:t>
            </w:r>
          </w:p>
        </w:tc>
        <w:tc>
          <w:tcPr>
            <w:tcW w:w="850" w:type="dxa"/>
            <w:tcBorders>
              <w:top w:val="single" w:sz="4" w:space="0" w:color="auto"/>
              <w:left w:val="single" w:sz="4" w:space="0" w:color="auto"/>
              <w:bottom w:val="single" w:sz="4" w:space="0" w:color="auto"/>
              <w:right w:val="single" w:sz="4" w:space="0" w:color="auto"/>
            </w:tcBorders>
            <w:vAlign w:val="center"/>
          </w:tcPr>
          <w:p w14:paraId="7816495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262.8</w:t>
            </w:r>
          </w:p>
        </w:tc>
        <w:tc>
          <w:tcPr>
            <w:tcW w:w="851" w:type="dxa"/>
            <w:tcBorders>
              <w:top w:val="single" w:sz="4" w:space="0" w:color="auto"/>
              <w:left w:val="single" w:sz="4" w:space="0" w:color="auto"/>
              <w:bottom w:val="single" w:sz="4" w:space="0" w:color="auto"/>
              <w:right w:val="single" w:sz="4" w:space="0" w:color="auto"/>
            </w:tcBorders>
            <w:vAlign w:val="center"/>
          </w:tcPr>
          <w:p w14:paraId="0A09788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267.8</w:t>
            </w:r>
          </w:p>
        </w:tc>
        <w:tc>
          <w:tcPr>
            <w:tcW w:w="850" w:type="dxa"/>
            <w:tcBorders>
              <w:top w:val="single" w:sz="4" w:space="0" w:color="auto"/>
              <w:left w:val="single" w:sz="4" w:space="0" w:color="auto"/>
              <w:bottom w:val="single" w:sz="4" w:space="0" w:color="auto"/>
              <w:right w:val="single" w:sz="4" w:space="0" w:color="auto"/>
            </w:tcBorders>
            <w:vAlign w:val="center"/>
          </w:tcPr>
          <w:p w14:paraId="2860F9A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272</w:t>
            </w:r>
          </w:p>
        </w:tc>
        <w:tc>
          <w:tcPr>
            <w:tcW w:w="851" w:type="dxa"/>
            <w:tcBorders>
              <w:top w:val="single" w:sz="4" w:space="0" w:color="auto"/>
              <w:left w:val="single" w:sz="4" w:space="0" w:color="auto"/>
              <w:bottom w:val="single" w:sz="4" w:space="0" w:color="auto"/>
              <w:right w:val="single" w:sz="4" w:space="0" w:color="auto"/>
            </w:tcBorders>
            <w:vAlign w:val="center"/>
          </w:tcPr>
          <w:p w14:paraId="2B56611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276.1</w:t>
            </w:r>
          </w:p>
        </w:tc>
      </w:tr>
      <w:tr w:rsidR="00CF0B0D" w14:paraId="452BFD1A" w14:textId="77777777">
        <w:tc>
          <w:tcPr>
            <w:tcW w:w="597" w:type="dxa"/>
            <w:tcBorders>
              <w:top w:val="single" w:sz="4" w:space="0" w:color="auto"/>
              <w:left w:val="single" w:sz="4" w:space="0" w:color="auto"/>
              <w:bottom w:val="single" w:sz="4" w:space="0" w:color="auto"/>
              <w:right w:val="single" w:sz="4" w:space="0" w:color="auto"/>
            </w:tcBorders>
            <w:vAlign w:val="center"/>
          </w:tcPr>
          <w:p w14:paraId="345EC6F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80</w:t>
            </w:r>
          </w:p>
        </w:tc>
        <w:tc>
          <w:tcPr>
            <w:tcW w:w="846" w:type="dxa"/>
            <w:tcBorders>
              <w:top w:val="single" w:sz="4" w:space="0" w:color="auto"/>
              <w:left w:val="single" w:sz="4" w:space="0" w:color="auto"/>
              <w:bottom w:val="single" w:sz="4" w:space="0" w:color="auto"/>
              <w:right w:val="single" w:sz="4" w:space="0" w:color="auto"/>
            </w:tcBorders>
            <w:vAlign w:val="center"/>
          </w:tcPr>
          <w:p w14:paraId="3305069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2649.3</w:t>
            </w:r>
          </w:p>
        </w:tc>
        <w:tc>
          <w:tcPr>
            <w:tcW w:w="846" w:type="dxa"/>
            <w:tcBorders>
              <w:top w:val="single" w:sz="4" w:space="0" w:color="auto"/>
              <w:left w:val="single" w:sz="4" w:space="0" w:color="auto"/>
              <w:bottom w:val="single" w:sz="4" w:space="0" w:color="auto"/>
              <w:right w:val="single" w:sz="4" w:space="0" w:color="auto"/>
            </w:tcBorders>
            <w:vAlign w:val="center"/>
          </w:tcPr>
          <w:p w14:paraId="62D9D206"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335</w:t>
            </w:r>
          </w:p>
        </w:tc>
        <w:tc>
          <w:tcPr>
            <w:tcW w:w="846" w:type="dxa"/>
            <w:tcBorders>
              <w:top w:val="single" w:sz="4" w:space="0" w:color="auto"/>
              <w:left w:val="single" w:sz="4" w:space="0" w:color="auto"/>
              <w:bottom w:val="single" w:sz="4" w:space="0" w:color="auto"/>
              <w:right w:val="single" w:sz="4" w:space="0" w:color="auto"/>
            </w:tcBorders>
            <w:vAlign w:val="center"/>
          </w:tcPr>
          <w:p w14:paraId="595B18D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335.3</w:t>
            </w:r>
          </w:p>
        </w:tc>
        <w:tc>
          <w:tcPr>
            <w:tcW w:w="846" w:type="dxa"/>
            <w:tcBorders>
              <w:top w:val="single" w:sz="4" w:space="0" w:color="auto"/>
              <w:left w:val="single" w:sz="4" w:space="0" w:color="auto"/>
              <w:bottom w:val="single" w:sz="4" w:space="0" w:color="auto"/>
              <w:right w:val="single" w:sz="4" w:space="0" w:color="auto"/>
            </w:tcBorders>
            <w:vAlign w:val="center"/>
          </w:tcPr>
          <w:p w14:paraId="16D559E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335.7</w:t>
            </w:r>
          </w:p>
        </w:tc>
        <w:tc>
          <w:tcPr>
            <w:tcW w:w="846" w:type="dxa"/>
            <w:tcBorders>
              <w:top w:val="single" w:sz="4" w:space="0" w:color="auto"/>
              <w:left w:val="single" w:sz="4" w:space="0" w:color="auto"/>
              <w:bottom w:val="single" w:sz="4" w:space="0" w:color="auto"/>
              <w:right w:val="single" w:sz="4" w:space="0" w:color="auto"/>
            </w:tcBorders>
            <w:vAlign w:val="center"/>
          </w:tcPr>
          <w:p w14:paraId="11E60227"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337.3</w:t>
            </w:r>
          </w:p>
        </w:tc>
        <w:tc>
          <w:tcPr>
            <w:tcW w:w="846" w:type="dxa"/>
            <w:tcBorders>
              <w:top w:val="single" w:sz="4" w:space="0" w:color="auto"/>
              <w:left w:val="single" w:sz="4" w:space="0" w:color="auto"/>
              <w:bottom w:val="single" w:sz="4" w:space="0" w:color="auto"/>
              <w:right w:val="single" w:sz="4" w:space="0" w:color="auto"/>
            </w:tcBorders>
            <w:vAlign w:val="center"/>
          </w:tcPr>
          <w:p w14:paraId="3FED5DD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338.8</w:t>
            </w:r>
          </w:p>
        </w:tc>
        <w:tc>
          <w:tcPr>
            <w:tcW w:w="756" w:type="dxa"/>
            <w:tcBorders>
              <w:top w:val="single" w:sz="4" w:space="0" w:color="auto"/>
              <w:left w:val="single" w:sz="4" w:space="0" w:color="auto"/>
              <w:bottom w:val="single" w:sz="4" w:space="0" w:color="auto"/>
              <w:right w:val="single" w:sz="4" w:space="0" w:color="auto"/>
            </w:tcBorders>
            <w:vAlign w:val="center"/>
          </w:tcPr>
          <w:p w14:paraId="103612D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340.4</w:t>
            </w:r>
          </w:p>
        </w:tc>
        <w:tc>
          <w:tcPr>
            <w:tcW w:w="851" w:type="dxa"/>
            <w:tcBorders>
              <w:top w:val="single" w:sz="4" w:space="0" w:color="auto"/>
              <w:left w:val="single" w:sz="4" w:space="0" w:color="auto"/>
              <w:bottom w:val="single" w:sz="4" w:space="0" w:color="auto"/>
              <w:right w:val="single" w:sz="4" w:space="0" w:color="auto"/>
            </w:tcBorders>
            <w:vAlign w:val="center"/>
          </w:tcPr>
          <w:p w14:paraId="057DA71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342.8</w:t>
            </w:r>
          </w:p>
        </w:tc>
        <w:tc>
          <w:tcPr>
            <w:tcW w:w="850" w:type="dxa"/>
            <w:tcBorders>
              <w:top w:val="single" w:sz="4" w:space="0" w:color="auto"/>
              <w:left w:val="single" w:sz="4" w:space="0" w:color="auto"/>
              <w:bottom w:val="single" w:sz="4" w:space="0" w:color="auto"/>
              <w:right w:val="single" w:sz="4" w:space="0" w:color="auto"/>
            </w:tcBorders>
            <w:vAlign w:val="center"/>
          </w:tcPr>
          <w:p w14:paraId="4080B15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346</w:t>
            </w:r>
          </w:p>
        </w:tc>
        <w:tc>
          <w:tcPr>
            <w:tcW w:w="851" w:type="dxa"/>
            <w:tcBorders>
              <w:top w:val="single" w:sz="4" w:space="0" w:color="auto"/>
              <w:left w:val="single" w:sz="4" w:space="0" w:color="auto"/>
              <w:bottom w:val="single" w:sz="4" w:space="0" w:color="auto"/>
              <w:right w:val="single" w:sz="4" w:space="0" w:color="auto"/>
            </w:tcBorders>
            <w:vAlign w:val="center"/>
          </w:tcPr>
          <w:p w14:paraId="241F499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350.8</w:t>
            </w:r>
          </w:p>
        </w:tc>
        <w:tc>
          <w:tcPr>
            <w:tcW w:w="850" w:type="dxa"/>
            <w:tcBorders>
              <w:top w:val="single" w:sz="4" w:space="0" w:color="auto"/>
              <w:left w:val="single" w:sz="4" w:space="0" w:color="auto"/>
              <w:bottom w:val="single" w:sz="4" w:space="0" w:color="auto"/>
              <w:right w:val="single" w:sz="4" w:space="0" w:color="auto"/>
            </w:tcBorders>
            <w:vAlign w:val="center"/>
          </w:tcPr>
          <w:p w14:paraId="5F57058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354.8</w:t>
            </w:r>
          </w:p>
        </w:tc>
        <w:tc>
          <w:tcPr>
            <w:tcW w:w="851" w:type="dxa"/>
            <w:tcBorders>
              <w:top w:val="single" w:sz="4" w:space="0" w:color="auto"/>
              <w:left w:val="single" w:sz="4" w:space="0" w:color="auto"/>
              <w:bottom w:val="single" w:sz="4" w:space="0" w:color="auto"/>
              <w:right w:val="single" w:sz="4" w:space="0" w:color="auto"/>
            </w:tcBorders>
            <w:vAlign w:val="center"/>
          </w:tcPr>
          <w:p w14:paraId="287C574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358.7</w:t>
            </w:r>
          </w:p>
        </w:tc>
      </w:tr>
      <w:tr w:rsidR="00CF0B0D" w14:paraId="4780A75A" w14:textId="77777777">
        <w:tc>
          <w:tcPr>
            <w:tcW w:w="597" w:type="dxa"/>
            <w:tcBorders>
              <w:top w:val="single" w:sz="4" w:space="0" w:color="auto"/>
              <w:left w:val="single" w:sz="4" w:space="0" w:color="auto"/>
              <w:bottom w:val="single" w:sz="4" w:space="0" w:color="auto"/>
              <w:right w:val="single" w:sz="4" w:space="0" w:color="auto"/>
            </w:tcBorders>
            <w:vAlign w:val="center"/>
          </w:tcPr>
          <w:p w14:paraId="4399B9E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100</w:t>
            </w:r>
          </w:p>
        </w:tc>
        <w:tc>
          <w:tcPr>
            <w:tcW w:w="846" w:type="dxa"/>
            <w:tcBorders>
              <w:top w:val="single" w:sz="4" w:space="0" w:color="auto"/>
              <w:left w:val="single" w:sz="4" w:space="0" w:color="auto"/>
              <w:bottom w:val="single" w:sz="4" w:space="0" w:color="auto"/>
              <w:right w:val="single" w:sz="4" w:space="0" w:color="auto"/>
            </w:tcBorders>
            <w:vAlign w:val="center"/>
          </w:tcPr>
          <w:p w14:paraId="7B7D4BC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2687.3</w:t>
            </w:r>
          </w:p>
        </w:tc>
        <w:tc>
          <w:tcPr>
            <w:tcW w:w="846" w:type="dxa"/>
            <w:tcBorders>
              <w:top w:val="single" w:sz="4" w:space="0" w:color="auto"/>
              <w:left w:val="single" w:sz="4" w:space="0" w:color="auto"/>
              <w:bottom w:val="single" w:sz="4" w:space="0" w:color="auto"/>
              <w:right w:val="single" w:sz="4" w:space="0" w:color="auto"/>
            </w:tcBorders>
            <w:vAlign w:val="center"/>
          </w:tcPr>
          <w:p w14:paraId="10D1C78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2676.5</w:t>
            </w:r>
          </w:p>
        </w:tc>
        <w:tc>
          <w:tcPr>
            <w:tcW w:w="846" w:type="dxa"/>
            <w:tcBorders>
              <w:top w:val="single" w:sz="4" w:space="0" w:color="auto"/>
              <w:left w:val="single" w:sz="4" w:space="0" w:color="auto"/>
              <w:bottom w:val="single" w:sz="4" w:space="0" w:color="auto"/>
              <w:right w:val="single" w:sz="4" w:space="0" w:color="auto"/>
            </w:tcBorders>
            <w:vAlign w:val="center"/>
          </w:tcPr>
          <w:p w14:paraId="5ADF2CA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419.4</w:t>
            </w:r>
          </w:p>
        </w:tc>
        <w:tc>
          <w:tcPr>
            <w:tcW w:w="846" w:type="dxa"/>
            <w:tcBorders>
              <w:top w:val="single" w:sz="4" w:space="0" w:color="auto"/>
              <w:left w:val="single" w:sz="4" w:space="0" w:color="auto"/>
              <w:bottom w:val="single" w:sz="4" w:space="0" w:color="auto"/>
              <w:right w:val="single" w:sz="4" w:space="0" w:color="auto"/>
            </w:tcBorders>
            <w:vAlign w:val="center"/>
          </w:tcPr>
          <w:p w14:paraId="3EC1C50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419.7</w:t>
            </w:r>
          </w:p>
        </w:tc>
        <w:tc>
          <w:tcPr>
            <w:tcW w:w="846" w:type="dxa"/>
            <w:tcBorders>
              <w:top w:val="single" w:sz="4" w:space="0" w:color="auto"/>
              <w:left w:val="single" w:sz="4" w:space="0" w:color="auto"/>
              <w:bottom w:val="single" w:sz="4" w:space="0" w:color="auto"/>
              <w:right w:val="single" w:sz="4" w:space="0" w:color="auto"/>
            </w:tcBorders>
            <w:vAlign w:val="center"/>
          </w:tcPr>
          <w:p w14:paraId="2AAFC79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421.2</w:t>
            </w:r>
          </w:p>
        </w:tc>
        <w:tc>
          <w:tcPr>
            <w:tcW w:w="846" w:type="dxa"/>
            <w:tcBorders>
              <w:top w:val="single" w:sz="4" w:space="0" w:color="auto"/>
              <w:left w:val="single" w:sz="4" w:space="0" w:color="auto"/>
              <w:bottom w:val="single" w:sz="4" w:space="0" w:color="auto"/>
              <w:right w:val="single" w:sz="4" w:space="0" w:color="auto"/>
            </w:tcBorders>
            <w:vAlign w:val="center"/>
          </w:tcPr>
          <w:p w14:paraId="34892BA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422.7</w:t>
            </w:r>
          </w:p>
        </w:tc>
        <w:tc>
          <w:tcPr>
            <w:tcW w:w="756" w:type="dxa"/>
            <w:tcBorders>
              <w:top w:val="single" w:sz="4" w:space="0" w:color="auto"/>
              <w:left w:val="single" w:sz="4" w:space="0" w:color="auto"/>
              <w:bottom w:val="single" w:sz="4" w:space="0" w:color="auto"/>
              <w:right w:val="single" w:sz="4" w:space="0" w:color="auto"/>
            </w:tcBorders>
            <w:vAlign w:val="center"/>
          </w:tcPr>
          <w:p w14:paraId="0D5D3F5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424.2</w:t>
            </w:r>
          </w:p>
        </w:tc>
        <w:tc>
          <w:tcPr>
            <w:tcW w:w="851" w:type="dxa"/>
            <w:tcBorders>
              <w:top w:val="single" w:sz="4" w:space="0" w:color="auto"/>
              <w:left w:val="single" w:sz="4" w:space="0" w:color="auto"/>
              <w:bottom w:val="single" w:sz="4" w:space="0" w:color="auto"/>
              <w:right w:val="single" w:sz="4" w:space="0" w:color="auto"/>
            </w:tcBorders>
            <w:vAlign w:val="center"/>
          </w:tcPr>
          <w:p w14:paraId="4D5324D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426.5</w:t>
            </w:r>
          </w:p>
        </w:tc>
        <w:tc>
          <w:tcPr>
            <w:tcW w:w="850" w:type="dxa"/>
            <w:tcBorders>
              <w:top w:val="single" w:sz="4" w:space="0" w:color="auto"/>
              <w:left w:val="single" w:sz="4" w:space="0" w:color="auto"/>
              <w:bottom w:val="single" w:sz="4" w:space="0" w:color="auto"/>
              <w:right w:val="single" w:sz="4" w:space="0" w:color="auto"/>
            </w:tcBorders>
            <w:vAlign w:val="center"/>
          </w:tcPr>
          <w:p w14:paraId="09B88C0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429.5</w:t>
            </w:r>
          </w:p>
        </w:tc>
        <w:tc>
          <w:tcPr>
            <w:tcW w:w="851" w:type="dxa"/>
            <w:tcBorders>
              <w:top w:val="single" w:sz="4" w:space="0" w:color="auto"/>
              <w:left w:val="single" w:sz="4" w:space="0" w:color="auto"/>
              <w:bottom w:val="single" w:sz="4" w:space="0" w:color="auto"/>
              <w:right w:val="single" w:sz="4" w:space="0" w:color="auto"/>
            </w:tcBorders>
            <w:vAlign w:val="center"/>
          </w:tcPr>
          <w:p w14:paraId="07E1503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434</w:t>
            </w:r>
          </w:p>
        </w:tc>
        <w:tc>
          <w:tcPr>
            <w:tcW w:w="850" w:type="dxa"/>
            <w:tcBorders>
              <w:top w:val="single" w:sz="4" w:space="0" w:color="auto"/>
              <w:left w:val="single" w:sz="4" w:space="0" w:color="auto"/>
              <w:bottom w:val="single" w:sz="4" w:space="0" w:color="auto"/>
              <w:right w:val="single" w:sz="4" w:space="0" w:color="auto"/>
            </w:tcBorders>
            <w:vAlign w:val="center"/>
          </w:tcPr>
          <w:p w14:paraId="69CF667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437.8</w:t>
            </w:r>
          </w:p>
        </w:tc>
        <w:tc>
          <w:tcPr>
            <w:tcW w:w="851" w:type="dxa"/>
            <w:tcBorders>
              <w:top w:val="single" w:sz="4" w:space="0" w:color="auto"/>
              <w:left w:val="single" w:sz="4" w:space="0" w:color="auto"/>
              <w:bottom w:val="single" w:sz="4" w:space="0" w:color="auto"/>
              <w:right w:val="single" w:sz="4" w:space="0" w:color="auto"/>
            </w:tcBorders>
            <w:vAlign w:val="center"/>
          </w:tcPr>
          <w:p w14:paraId="549A88D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441.6</w:t>
            </w:r>
          </w:p>
        </w:tc>
      </w:tr>
      <w:tr w:rsidR="00CF0B0D" w14:paraId="72E2B68C" w14:textId="77777777">
        <w:tc>
          <w:tcPr>
            <w:tcW w:w="597" w:type="dxa"/>
            <w:tcBorders>
              <w:top w:val="single" w:sz="4" w:space="0" w:color="auto"/>
              <w:left w:val="single" w:sz="4" w:space="0" w:color="auto"/>
              <w:bottom w:val="single" w:sz="4" w:space="0" w:color="auto"/>
              <w:right w:val="single" w:sz="4" w:space="0" w:color="auto"/>
            </w:tcBorders>
            <w:vAlign w:val="center"/>
          </w:tcPr>
          <w:p w14:paraId="2DA0FC37"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120</w:t>
            </w:r>
          </w:p>
        </w:tc>
        <w:tc>
          <w:tcPr>
            <w:tcW w:w="846" w:type="dxa"/>
            <w:tcBorders>
              <w:top w:val="single" w:sz="4" w:space="0" w:color="auto"/>
              <w:left w:val="single" w:sz="4" w:space="0" w:color="auto"/>
              <w:bottom w:val="single" w:sz="4" w:space="0" w:color="auto"/>
              <w:right w:val="single" w:sz="4" w:space="0" w:color="auto"/>
            </w:tcBorders>
            <w:vAlign w:val="center"/>
          </w:tcPr>
          <w:p w14:paraId="13F89FA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2725.4</w:t>
            </w:r>
          </w:p>
        </w:tc>
        <w:tc>
          <w:tcPr>
            <w:tcW w:w="846" w:type="dxa"/>
            <w:tcBorders>
              <w:top w:val="single" w:sz="4" w:space="0" w:color="auto"/>
              <w:left w:val="single" w:sz="4" w:space="0" w:color="auto"/>
              <w:bottom w:val="single" w:sz="4" w:space="0" w:color="auto"/>
              <w:right w:val="single" w:sz="4" w:space="0" w:color="auto"/>
            </w:tcBorders>
            <w:vAlign w:val="center"/>
          </w:tcPr>
          <w:p w14:paraId="4410883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2716.8</w:t>
            </w:r>
          </w:p>
        </w:tc>
        <w:tc>
          <w:tcPr>
            <w:tcW w:w="846" w:type="dxa"/>
            <w:tcBorders>
              <w:top w:val="single" w:sz="4" w:space="0" w:color="auto"/>
              <w:left w:val="single" w:sz="4" w:space="0" w:color="auto"/>
              <w:bottom w:val="single" w:sz="4" w:space="0" w:color="auto"/>
              <w:right w:val="single" w:sz="4" w:space="0" w:color="auto"/>
            </w:tcBorders>
            <w:vAlign w:val="center"/>
          </w:tcPr>
          <w:p w14:paraId="49460CE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503.9</w:t>
            </w:r>
          </w:p>
        </w:tc>
        <w:tc>
          <w:tcPr>
            <w:tcW w:w="846" w:type="dxa"/>
            <w:tcBorders>
              <w:top w:val="single" w:sz="4" w:space="0" w:color="auto"/>
              <w:left w:val="single" w:sz="4" w:space="0" w:color="auto"/>
              <w:bottom w:val="single" w:sz="4" w:space="0" w:color="auto"/>
              <w:right w:val="single" w:sz="4" w:space="0" w:color="auto"/>
            </w:tcBorders>
            <w:vAlign w:val="center"/>
          </w:tcPr>
          <w:p w14:paraId="1F68F35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504.3</w:t>
            </w:r>
          </w:p>
        </w:tc>
        <w:tc>
          <w:tcPr>
            <w:tcW w:w="846" w:type="dxa"/>
            <w:tcBorders>
              <w:top w:val="single" w:sz="4" w:space="0" w:color="auto"/>
              <w:left w:val="single" w:sz="4" w:space="0" w:color="auto"/>
              <w:bottom w:val="single" w:sz="4" w:space="0" w:color="auto"/>
              <w:right w:val="single" w:sz="4" w:space="0" w:color="auto"/>
            </w:tcBorders>
            <w:vAlign w:val="center"/>
          </w:tcPr>
          <w:p w14:paraId="184C6E7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505.7</w:t>
            </w:r>
          </w:p>
        </w:tc>
        <w:tc>
          <w:tcPr>
            <w:tcW w:w="846" w:type="dxa"/>
            <w:tcBorders>
              <w:top w:val="single" w:sz="4" w:space="0" w:color="auto"/>
              <w:left w:val="single" w:sz="4" w:space="0" w:color="auto"/>
              <w:bottom w:val="single" w:sz="4" w:space="0" w:color="auto"/>
              <w:right w:val="single" w:sz="4" w:space="0" w:color="auto"/>
            </w:tcBorders>
            <w:vAlign w:val="center"/>
          </w:tcPr>
          <w:p w14:paraId="473733A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507.1</w:t>
            </w:r>
          </w:p>
        </w:tc>
        <w:tc>
          <w:tcPr>
            <w:tcW w:w="756" w:type="dxa"/>
            <w:tcBorders>
              <w:top w:val="single" w:sz="4" w:space="0" w:color="auto"/>
              <w:left w:val="single" w:sz="4" w:space="0" w:color="auto"/>
              <w:bottom w:val="single" w:sz="4" w:space="0" w:color="auto"/>
              <w:right w:val="single" w:sz="4" w:space="0" w:color="auto"/>
            </w:tcBorders>
            <w:vAlign w:val="center"/>
          </w:tcPr>
          <w:p w14:paraId="2BC59F1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508.5</w:t>
            </w:r>
          </w:p>
        </w:tc>
        <w:tc>
          <w:tcPr>
            <w:tcW w:w="851" w:type="dxa"/>
            <w:tcBorders>
              <w:top w:val="single" w:sz="4" w:space="0" w:color="auto"/>
              <w:left w:val="single" w:sz="4" w:space="0" w:color="auto"/>
              <w:bottom w:val="single" w:sz="4" w:space="0" w:color="auto"/>
              <w:right w:val="single" w:sz="4" w:space="0" w:color="auto"/>
            </w:tcBorders>
            <w:vAlign w:val="center"/>
          </w:tcPr>
          <w:p w14:paraId="577597F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510.6</w:t>
            </w:r>
          </w:p>
        </w:tc>
        <w:tc>
          <w:tcPr>
            <w:tcW w:w="850" w:type="dxa"/>
            <w:tcBorders>
              <w:top w:val="single" w:sz="4" w:space="0" w:color="auto"/>
              <w:left w:val="single" w:sz="4" w:space="0" w:color="auto"/>
              <w:bottom w:val="single" w:sz="4" w:space="0" w:color="auto"/>
              <w:right w:val="single" w:sz="4" w:space="0" w:color="auto"/>
            </w:tcBorders>
            <w:vAlign w:val="center"/>
          </w:tcPr>
          <w:p w14:paraId="5552B6D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513.5</w:t>
            </w:r>
          </w:p>
        </w:tc>
        <w:tc>
          <w:tcPr>
            <w:tcW w:w="851" w:type="dxa"/>
            <w:tcBorders>
              <w:top w:val="single" w:sz="4" w:space="0" w:color="auto"/>
              <w:left w:val="single" w:sz="4" w:space="0" w:color="auto"/>
              <w:bottom w:val="single" w:sz="4" w:space="0" w:color="auto"/>
              <w:right w:val="single" w:sz="4" w:space="0" w:color="auto"/>
            </w:tcBorders>
            <w:vAlign w:val="center"/>
          </w:tcPr>
          <w:p w14:paraId="613C4797"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517.7</w:t>
            </w:r>
          </w:p>
        </w:tc>
        <w:tc>
          <w:tcPr>
            <w:tcW w:w="850" w:type="dxa"/>
            <w:tcBorders>
              <w:top w:val="single" w:sz="4" w:space="0" w:color="auto"/>
              <w:left w:val="single" w:sz="4" w:space="0" w:color="auto"/>
              <w:bottom w:val="single" w:sz="4" w:space="0" w:color="auto"/>
              <w:right w:val="single" w:sz="4" w:space="0" w:color="auto"/>
            </w:tcBorders>
            <w:vAlign w:val="center"/>
          </w:tcPr>
          <w:p w14:paraId="609359A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521.3</w:t>
            </w:r>
          </w:p>
        </w:tc>
        <w:tc>
          <w:tcPr>
            <w:tcW w:w="851" w:type="dxa"/>
            <w:tcBorders>
              <w:top w:val="single" w:sz="4" w:space="0" w:color="auto"/>
              <w:left w:val="single" w:sz="4" w:space="0" w:color="auto"/>
              <w:bottom w:val="single" w:sz="4" w:space="0" w:color="auto"/>
              <w:right w:val="single" w:sz="4" w:space="0" w:color="auto"/>
            </w:tcBorders>
            <w:vAlign w:val="center"/>
          </w:tcPr>
          <w:p w14:paraId="0FE22CF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524.9</w:t>
            </w:r>
          </w:p>
        </w:tc>
      </w:tr>
      <w:tr w:rsidR="00CF0B0D" w14:paraId="1208E133" w14:textId="77777777">
        <w:tc>
          <w:tcPr>
            <w:tcW w:w="597" w:type="dxa"/>
            <w:tcBorders>
              <w:top w:val="single" w:sz="4" w:space="0" w:color="auto"/>
              <w:left w:val="single" w:sz="4" w:space="0" w:color="auto"/>
              <w:bottom w:val="single" w:sz="4" w:space="0" w:color="auto"/>
              <w:right w:val="single" w:sz="4" w:space="0" w:color="auto"/>
            </w:tcBorders>
            <w:vAlign w:val="center"/>
          </w:tcPr>
          <w:p w14:paraId="7E81FE0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140</w:t>
            </w:r>
          </w:p>
        </w:tc>
        <w:tc>
          <w:tcPr>
            <w:tcW w:w="846" w:type="dxa"/>
            <w:tcBorders>
              <w:top w:val="single" w:sz="4" w:space="0" w:color="auto"/>
              <w:left w:val="single" w:sz="4" w:space="0" w:color="auto"/>
              <w:bottom w:val="single" w:sz="4" w:space="0" w:color="auto"/>
              <w:right w:val="single" w:sz="4" w:space="0" w:color="auto"/>
            </w:tcBorders>
            <w:vAlign w:val="center"/>
          </w:tcPr>
          <w:p w14:paraId="5BFA9B5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2763.6</w:t>
            </w:r>
          </w:p>
        </w:tc>
        <w:tc>
          <w:tcPr>
            <w:tcW w:w="846" w:type="dxa"/>
            <w:tcBorders>
              <w:top w:val="single" w:sz="4" w:space="0" w:color="auto"/>
              <w:left w:val="single" w:sz="4" w:space="0" w:color="auto"/>
              <w:bottom w:val="single" w:sz="4" w:space="0" w:color="auto"/>
              <w:right w:val="single" w:sz="4" w:space="0" w:color="auto"/>
            </w:tcBorders>
            <w:vAlign w:val="center"/>
          </w:tcPr>
          <w:p w14:paraId="382577B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2756.6</w:t>
            </w:r>
          </w:p>
        </w:tc>
        <w:tc>
          <w:tcPr>
            <w:tcW w:w="846" w:type="dxa"/>
            <w:tcBorders>
              <w:top w:val="single" w:sz="4" w:space="0" w:color="auto"/>
              <w:left w:val="single" w:sz="4" w:space="0" w:color="auto"/>
              <w:bottom w:val="single" w:sz="4" w:space="0" w:color="auto"/>
              <w:right w:val="single" w:sz="4" w:space="0" w:color="auto"/>
            </w:tcBorders>
            <w:vAlign w:val="center"/>
          </w:tcPr>
          <w:p w14:paraId="106ED35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589.2</w:t>
            </w:r>
          </w:p>
        </w:tc>
        <w:tc>
          <w:tcPr>
            <w:tcW w:w="846" w:type="dxa"/>
            <w:tcBorders>
              <w:top w:val="single" w:sz="4" w:space="0" w:color="auto"/>
              <w:left w:val="single" w:sz="4" w:space="0" w:color="auto"/>
              <w:bottom w:val="single" w:sz="4" w:space="0" w:color="auto"/>
              <w:right w:val="single" w:sz="4" w:space="0" w:color="auto"/>
            </w:tcBorders>
            <w:vAlign w:val="center"/>
          </w:tcPr>
          <w:p w14:paraId="06AF8AD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589.5</w:t>
            </w:r>
          </w:p>
        </w:tc>
        <w:tc>
          <w:tcPr>
            <w:tcW w:w="846" w:type="dxa"/>
            <w:tcBorders>
              <w:top w:val="single" w:sz="4" w:space="0" w:color="auto"/>
              <w:left w:val="single" w:sz="4" w:space="0" w:color="auto"/>
              <w:bottom w:val="single" w:sz="4" w:space="0" w:color="auto"/>
              <w:right w:val="single" w:sz="4" w:space="0" w:color="auto"/>
            </w:tcBorders>
            <w:vAlign w:val="center"/>
          </w:tcPr>
          <w:p w14:paraId="176E8E8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590.8</w:t>
            </w:r>
          </w:p>
        </w:tc>
        <w:tc>
          <w:tcPr>
            <w:tcW w:w="846" w:type="dxa"/>
            <w:tcBorders>
              <w:top w:val="single" w:sz="4" w:space="0" w:color="auto"/>
              <w:left w:val="single" w:sz="4" w:space="0" w:color="auto"/>
              <w:bottom w:val="single" w:sz="4" w:space="0" w:color="auto"/>
              <w:right w:val="single" w:sz="4" w:space="0" w:color="auto"/>
            </w:tcBorders>
            <w:vAlign w:val="center"/>
          </w:tcPr>
          <w:p w14:paraId="075EE03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592.1</w:t>
            </w:r>
          </w:p>
        </w:tc>
        <w:tc>
          <w:tcPr>
            <w:tcW w:w="756" w:type="dxa"/>
            <w:tcBorders>
              <w:top w:val="single" w:sz="4" w:space="0" w:color="auto"/>
              <w:left w:val="single" w:sz="4" w:space="0" w:color="auto"/>
              <w:bottom w:val="single" w:sz="4" w:space="0" w:color="auto"/>
              <w:right w:val="single" w:sz="4" w:space="0" w:color="auto"/>
            </w:tcBorders>
            <w:vAlign w:val="center"/>
          </w:tcPr>
          <w:p w14:paraId="5DCD15B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593.4</w:t>
            </w:r>
          </w:p>
        </w:tc>
        <w:tc>
          <w:tcPr>
            <w:tcW w:w="851" w:type="dxa"/>
            <w:tcBorders>
              <w:top w:val="single" w:sz="4" w:space="0" w:color="auto"/>
              <w:left w:val="single" w:sz="4" w:space="0" w:color="auto"/>
              <w:bottom w:val="single" w:sz="4" w:space="0" w:color="auto"/>
              <w:right w:val="single" w:sz="4" w:space="0" w:color="auto"/>
            </w:tcBorders>
            <w:vAlign w:val="center"/>
          </w:tcPr>
          <w:p w14:paraId="1FC6147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595.4</w:t>
            </w:r>
          </w:p>
        </w:tc>
        <w:tc>
          <w:tcPr>
            <w:tcW w:w="850" w:type="dxa"/>
            <w:tcBorders>
              <w:top w:val="single" w:sz="4" w:space="0" w:color="auto"/>
              <w:left w:val="single" w:sz="4" w:space="0" w:color="auto"/>
              <w:bottom w:val="single" w:sz="4" w:space="0" w:color="auto"/>
              <w:right w:val="single" w:sz="4" w:space="0" w:color="auto"/>
            </w:tcBorders>
            <w:vAlign w:val="center"/>
          </w:tcPr>
          <w:p w14:paraId="0D0C326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598</w:t>
            </w:r>
          </w:p>
        </w:tc>
        <w:tc>
          <w:tcPr>
            <w:tcW w:w="851" w:type="dxa"/>
            <w:tcBorders>
              <w:top w:val="single" w:sz="4" w:space="0" w:color="auto"/>
              <w:left w:val="single" w:sz="4" w:space="0" w:color="auto"/>
              <w:bottom w:val="single" w:sz="4" w:space="0" w:color="auto"/>
              <w:right w:val="single" w:sz="4" w:space="0" w:color="auto"/>
            </w:tcBorders>
            <w:vAlign w:val="center"/>
          </w:tcPr>
          <w:p w14:paraId="27F5BDE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602</w:t>
            </w:r>
          </w:p>
        </w:tc>
        <w:tc>
          <w:tcPr>
            <w:tcW w:w="850" w:type="dxa"/>
            <w:tcBorders>
              <w:top w:val="single" w:sz="4" w:space="0" w:color="auto"/>
              <w:left w:val="single" w:sz="4" w:space="0" w:color="auto"/>
              <w:bottom w:val="single" w:sz="4" w:space="0" w:color="auto"/>
              <w:right w:val="single" w:sz="4" w:space="0" w:color="auto"/>
            </w:tcBorders>
            <w:vAlign w:val="center"/>
          </w:tcPr>
          <w:p w14:paraId="1984359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605.4</w:t>
            </w:r>
          </w:p>
        </w:tc>
        <w:tc>
          <w:tcPr>
            <w:tcW w:w="851" w:type="dxa"/>
            <w:tcBorders>
              <w:top w:val="single" w:sz="4" w:space="0" w:color="auto"/>
              <w:left w:val="single" w:sz="4" w:space="0" w:color="auto"/>
              <w:bottom w:val="single" w:sz="4" w:space="0" w:color="auto"/>
              <w:right w:val="single" w:sz="4" w:space="0" w:color="auto"/>
            </w:tcBorders>
            <w:vAlign w:val="center"/>
          </w:tcPr>
          <w:p w14:paraId="0009C64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603.1</w:t>
            </w:r>
          </w:p>
        </w:tc>
      </w:tr>
      <w:tr w:rsidR="00CF0B0D" w14:paraId="7E199314" w14:textId="77777777">
        <w:tc>
          <w:tcPr>
            <w:tcW w:w="597" w:type="dxa"/>
            <w:tcBorders>
              <w:top w:val="single" w:sz="4" w:space="0" w:color="auto"/>
              <w:left w:val="single" w:sz="4" w:space="0" w:color="auto"/>
              <w:bottom w:val="single" w:sz="4" w:space="0" w:color="auto"/>
              <w:right w:val="single" w:sz="4" w:space="0" w:color="auto"/>
            </w:tcBorders>
            <w:vAlign w:val="center"/>
          </w:tcPr>
          <w:p w14:paraId="79B40C9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160</w:t>
            </w:r>
          </w:p>
        </w:tc>
        <w:tc>
          <w:tcPr>
            <w:tcW w:w="846" w:type="dxa"/>
            <w:tcBorders>
              <w:top w:val="single" w:sz="4" w:space="0" w:color="auto"/>
              <w:left w:val="single" w:sz="4" w:space="0" w:color="auto"/>
              <w:bottom w:val="single" w:sz="4" w:space="0" w:color="auto"/>
              <w:right w:val="single" w:sz="4" w:space="0" w:color="auto"/>
            </w:tcBorders>
            <w:vAlign w:val="center"/>
          </w:tcPr>
          <w:p w14:paraId="0B54B52E"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2802</w:t>
            </w:r>
          </w:p>
        </w:tc>
        <w:tc>
          <w:tcPr>
            <w:tcW w:w="846" w:type="dxa"/>
            <w:tcBorders>
              <w:top w:val="single" w:sz="4" w:space="0" w:color="auto"/>
              <w:left w:val="single" w:sz="4" w:space="0" w:color="auto"/>
              <w:bottom w:val="single" w:sz="4" w:space="0" w:color="auto"/>
              <w:right w:val="single" w:sz="4" w:space="0" w:color="auto"/>
            </w:tcBorders>
            <w:vAlign w:val="center"/>
          </w:tcPr>
          <w:p w14:paraId="4BB7546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2796.2</w:t>
            </w:r>
          </w:p>
        </w:tc>
        <w:tc>
          <w:tcPr>
            <w:tcW w:w="846" w:type="dxa"/>
            <w:tcBorders>
              <w:top w:val="single" w:sz="4" w:space="0" w:color="auto"/>
              <w:left w:val="single" w:sz="4" w:space="0" w:color="auto"/>
              <w:bottom w:val="single" w:sz="4" w:space="0" w:color="auto"/>
              <w:right w:val="single" w:sz="4" w:space="0" w:color="auto"/>
            </w:tcBorders>
            <w:vAlign w:val="center"/>
          </w:tcPr>
          <w:p w14:paraId="532D606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2767.3</w:t>
            </w:r>
          </w:p>
        </w:tc>
        <w:tc>
          <w:tcPr>
            <w:tcW w:w="846" w:type="dxa"/>
            <w:tcBorders>
              <w:top w:val="single" w:sz="4" w:space="0" w:color="auto"/>
              <w:left w:val="single" w:sz="4" w:space="0" w:color="auto"/>
              <w:bottom w:val="single" w:sz="4" w:space="0" w:color="auto"/>
              <w:right w:val="single" w:sz="4" w:space="0" w:color="auto"/>
            </w:tcBorders>
            <w:vAlign w:val="center"/>
          </w:tcPr>
          <w:p w14:paraId="0ED78A9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675.7</w:t>
            </w:r>
          </w:p>
        </w:tc>
        <w:tc>
          <w:tcPr>
            <w:tcW w:w="846" w:type="dxa"/>
            <w:tcBorders>
              <w:top w:val="single" w:sz="4" w:space="0" w:color="auto"/>
              <w:left w:val="single" w:sz="4" w:space="0" w:color="auto"/>
              <w:bottom w:val="single" w:sz="4" w:space="0" w:color="auto"/>
              <w:right w:val="single" w:sz="4" w:space="0" w:color="auto"/>
            </w:tcBorders>
            <w:vAlign w:val="center"/>
          </w:tcPr>
          <w:p w14:paraId="7DEB6C8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676.9</w:t>
            </w:r>
          </w:p>
        </w:tc>
        <w:tc>
          <w:tcPr>
            <w:tcW w:w="846" w:type="dxa"/>
            <w:tcBorders>
              <w:top w:val="single" w:sz="4" w:space="0" w:color="auto"/>
              <w:left w:val="single" w:sz="4" w:space="0" w:color="auto"/>
              <w:bottom w:val="single" w:sz="4" w:space="0" w:color="auto"/>
              <w:right w:val="single" w:sz="4" w:space="0" w:color="auto"/>
            </w:tcBorders>
            <w:vAlign w:val="center"/>
          </w:tcPr>
          <w:p w14:paraId="4BB0974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678</w:t>
            </w:r>
          </w:p>
        </w:tc>
        <w:tc>
          <w:tcPr>
            <w:tcW w:w="756" w:type="dxa"/>
            <w:tcBorders>
              <w:top w:val="single" w:sz="4" w:space="0" w:color="auto"/>
              <w:left w:val="single" w:sz="4" w:space="0" w:color="auto"/>
              <w:bottom w:val="single" w:sz="4" w:space="0" w:color="auto"/>
              <w:right w:val="single" w:sz="4" w:space="0" w:color="auto"/>
            </w:tcBorders>
            <w:vAlign w:val="center"/>
          </w:tcPr>
          <w:p w14:paraId="50A80C8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679.2</w:t>
            </w:r>
          </w:p>
        </w:tc>
        <w:tc>
          <w:tcPr>
            <w:tcW w:w="851" w:type="dxa"/>
            <w:tcBorders>
              <w:top w:val="single" w:sz="4" w:space="0" w:color="auto"/>
              <w:left w:val="single" w:sz="4" w:space="0" w:color="auto"/>
              <w:bottom w:val="single" w:sz="4" w:space="0" w:color="auto"/>
              <w:right w:val="single" w:sz="4" w:space="0" w:color="auto"/>
            </w:tcBorders>
            <w:vAlign w:val="center"/>
          </w:tcPr>
          <w:p w14:paraId="59F493E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681</w:t>
            </w:r>
          </w:p>
        </w:tc>
        <w:tc>
          <w:tcPr>
            <w:tcW w:w="850" w:type="dxa"/>
            <w:tcBorders>
              <w:top w:val="single" w:sz="4" w:space="0" w:color="auto"/>
              <w:left w:val="single" w:sz="4" w:space="0" w:color="auto"/>
              <w:bottom w:val="single" w:sz="4" w:space="0" w:color="auto"/>
              <w:right w:val="single" w:sz="4" w:space="0" w:color="auto"/>
            </w:tcBorders>
            <w:vAlign w:val="center"/>
          </w:tcPr>
          <w:p w14:paraId="16DB7D2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683.4</w:t>
            </w:r>
          </w:p>
        </w:tc>
        <w:tc>
          <w:tcPr>
            <w:tcW w:w="851" w:type="dxa"/>
            <w:tcBorders>
              <w:top w:val="single" w:sz="4" w:space="0" w:color="auto"/>
              <w:left w:val="single" w:sz="4" w:space="0" w:color="auto"/>
              <w:bottom w:val="single" w:sz="4" w:space="0" w:color="auto"/>
              <w:right w:val="single" w:sz="4" w:space="0" w:color="auto"/>
            </w:tcBorders>
            <w:vAlign w:val="center"/>
          </w:tcPr>
          <w:p w14:paraId="7D5D38C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687.1</w:t>
            </w:r>
          </w:p>
        </w:tc>
        <w:tc>
          <w:tcPr>
            <w:tcW w:w="850" w:type="dxa"/>
            <w:tcBorders>
              <w:top w:val="single" w:sz="4" w:space="0" w:color="auto"/>
              <w:left w:val="single" w:sz="4" w:space="0" w:color="auto"/>
              <w:bottom w:val="single" w:sz="4" w:space="0" w:color="auto"/>
              <w:right w:val="single" w:sz="4" w:space="0" w:color="auto"/>
            </w:tcBorders>
            <w:vAlign w:val="center"/>
          </w:tcPr>
          <w:p w14:paraId="7C571A0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690.2</w:t>
            </w:r>
          </w:p>
        </w:tc>
        <w:tc>
          <w:tcPr>
            <w:tcW w:w="851" w:type="dxa"/>
            <w:tcBorders>
              <w:top w:val="single" w:sz="4" w:space="0" w:color="auto"/>
              <w:left w:val="single" w:sz="4" w:space="0" w:color="auto"/>
              <w:bottom w:val="single" w:sz="4" w:space="0" w:color="auto"/>
              <w:right w:val="single" w:sz="4" w:space="0" w:color="auto"/>
            </w:tcBorders>
            <w:vAlign w:val="center"/>
          </w:tcPr>
          <w:p w14:paraId="348F721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693.3</w:t>
            </w:r>
          </w:p>
        </w:tc>
      </w:tr>
      <w:tr w:rsidR="00CF0B0D" w14:paraId="24AA70F8" w14:textId="77777777">
        <w:tc>
          <w:tcPr>
            <w:tcW w:w="597" w:type="dxa"/>
            <w:tcBorders>
              <w:top w:val="single" w:sz="4" w:space="0" w:color="auto"/>
              <w:left w:val="single" w:sz="4" w:space="0" w:color="auto"/>
              <w:bottom w:val="single" w:sz="4" w:space="0" w:color="auto"/>
              <w:right w:val="single" w:sz="4" w:space="0" w:color="auto"/>
            </w:tcBorders>
            <w:vAlign w:val="center"/>
          </w:tcPr>
          <w:p w14:paraId="362C7096"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180</w:t>
            </w:r>
          </w:p>
        </w:tc>
        <w:tc>
          <w:tcPr>
            <w:tcW w:w="846" w:type="dxa"/>
            <w:tcBorders>
              <w:top w:val="single" w:sz="4" w:space="0" w:color="auto"/>
              <w:left w:val="single" w:sz="4" w:space="0" w:color="auto"/>
              <w:bottom w:val="single" w:sz="4" w:space="0" w:color="auto"/>
              <w:right w:val="single" w:sz="4" w:space="0" w:color="auto"/>
            </w:tcBorders>
            <w:vAlign w:val="center"/>
          </w:tcPr>
          <w:p w14:paraId="61E7E9F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2840.6</w:t>
            </w:r>
          </w:p>
        </w:tc>
        <w:tc>
          <w:tcPr>
            <w:tcW w:w="846" w:type="dxa"/>
            <w:tcBorders>
              <w:top w:val="single" w:sz="4" w:space="0" w:color="auto"/>
              <w:left w:val="single" w:sz="4" w:space="0" w:color="auto"/>
              <w:bottom w:val="single" w:sz="4" w:space="0" w:color="auto"/>
              <w:right w:val="single" w:sz="4" w:space="0" w:color="auto"/>
            </w:tcBorders>
            <w:vAlign w:val="center"/>
          </w:tcPr>
          <w:p w14:paraId="1907301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2835.7</w:t>
            </w:r>
          </w:p>
        </w:tc>
        <w:tc>
          <w:tcPr>
            <w:tcW w:w="846" w:type="dxa"/>
            <w:tcBorders>
              <w:top w:val="single" w:sz="4" w:space="0" w:color="auto"/>
              <w:left w:val="single" w:sz="4" w:space="0" w:color="auto"/>
              <w:bottom w:val="single" w:sz="4" w:space="0" w:color="auto"/>
              <w:right w:val="single" w:sz="4" w:space="0" w:color="auto"/>
            </w:tcBorders>
            <w:vAlign w:val="center"/>
          </w:tcPr>
          <w:p w14:paraId="43CC1B1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2812.1</w:t>
            </w:r>
          </w:p>
        </w:tc>
        <w:tc>
          <w:tcPr>
            <w:tcW w:w="846" w:type="dxa"/>
            <w:tcBorders>
              <w:top w:val="single" w:sz="4" w:space="0" w:color="auto"/>
              <w:left w:val="single" w:sz="4" w:space="0" w:color="auto"/>
              <w:bottom w:val="single" w:sz="4" w:space="0" w:color="auto"/>
              <w:right w:val="single" w:sz="4" w:space="0" w:color="auto"/>
            </w:tcBorders>
            <w:vAlign w:val="center"/>
          </w:tcPr>
          <w:p w14:paraId="083871E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2777.3</w:t>
            </w:r>
          </w:p>
        </w:tc>
        <w:tc>
          <w:tcPr>
            <w:tcW w:w="846" w:type="dxa"/>
            <w:tcBorders>
              <w:top w:val="single" w:sz="4" w:space="0" w:color="auto"/>
              <w:left w:val="single" w:sz="4" w:space="0" w:color="auto"/>
              <w:bottom w:val="single" w:sz="4" w:space="0" w:color="auto"/>
              <w:right w:val="single" w:sz="4" w:space="0" w:color="auto"/>
            </w:tcBorders>
            <w:vAlign w:val="center"/>
          </w:tcPr>
          <w:p w14:paraId="7875E93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764.1</w:t>
            </w:r>
          </w:p>
        </w:tc>
        <w:tc>
          <w:tcPr>
            <w:tcW w:w="846" w:type="dxa"/>
            <w:tcBorders>
              <w:top w:val="single" w:sz="4" w:space="0" w:color="auto"/>
              <w:left w:val="single" w:sz="4" w:space="0" w:color="auto"/>
              <w:bottom w:val="single" w:sz="4" w:space="0" w:color="auto"/>
              <w:right w:val="single" w:sz="4" w:space="0" w:color="auto"/>
            </w:tcBorders>
            <w:vAlign w:val="center"/>
          </w:tcPr>
          <w:p w14:paraId="5E8064A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765.2</w:t>
            </w:r>
          </w:p>
        </w:tc>
        <w:tc>
          <w:tcPr>
            <w:tcW w:w="756" w:type="dxa"/>
            <w:tcBorders>
              <w:top w:val="single" w:sz="4" w:space="0" w:color="auto"/>
              <w:left w:val="single" w:sz="4" w:space="0" w:color="auto"/>
              <w:bottom w:val="single" w:sz="4" w:space="0" w:color="auto"/>
              <w:right w:val="single" w:sz="4" w:space="0" w:color="auto"/>
            </w:tcBorders>
            <w:vAlign w:val="center"/>
          </w:tcPr>
          <w:p w14:paraId="7EA14E5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766.2</w:t>
            </w:r>
          </w:p>
        </w:tc>
        <w:tc>
          <w:tcPr>
            <w:tcW w:w="851" w:type="dxa"/>
            <w:tcBorders>
              <w:top w:val="single" w:sz="4" w:space="0" w:color="auto"/>
              <w:left w:val="single" w:sz="4" w:space="0" w:color="auto"/>
              <w:bottom w:val="single" w:sz="4" w:space="0" w:color="auto"/>
              <w:right w:val="single" w:sz="4" w:space="0" w:color="auto"/>
            </w:tcBorders>
            <w:vAlign w:val="center"/>
          </w:tcPr>
          <w:p w14:paraId="0D46BE3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767.8</w:t>
            </w:r>
          </w:p>
        </w:tc>
        <w:tc>
          <w:tcPr>
            <w:tcW w:w="850" w:type="dxa"/>
            <w:tcBorders>
              <w:top w:val="single" w:sz="4" w:space="0" w:color="auto"/>
              <w:left w:val="single" w:sz="4" w:space="0" w:color="auto"/>
              <w:bottom w:val="single" w:sz="4" w:space="0" w:color="auto"/>
              <w:right w:val="single" w:sz="4" w:space="0" w:color="auto"/>
            </w:tcBorders>
            <w:vAlign w:val="center"/>
          </w:tcPr>
          <w:p w14:paraId="6DFB10F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769.9</w:t>
            </w:r>
          </w:p>
        </w:tc>
        <w:tc>
          <w:tcPr>
            <w:tcW w:w="851" w:type="dxa"/>
            <w:tcBorders>
              <w:top w:val="single" w:sz="4" w:space="0" w:color="auto"/>
              <w:left w:val="single" w:sz="4" w:space="0" w:color="auto"/>
              <w:bottom w:val="single" w:sz="4" w:space="0" w:color="auto"/>
              <w:right w:val="single" w:sz="4" w:space="0" w:color="auto"/>
            </w:tcBorders>
            <w:vAlign w:val="center"/>
          </w:tcPr>
          <w:p w14:paraId="53C722F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773.1</w:t>
            </w:r>
          </w:p>
        </w:tc>
        <w:tc>
          <w:tcPr>
            <w:tcW w:w="850" w:type="dxa"/>
            <w:tcBorders>
              <w:top w:val="single" w:sz="4" w:space="0" w:color="auto"/>
              <w:left w:val="single" w:sz="4" w:space="0" w:color="auto"/>
              <w:bottom w:val="single" w:sz="4" w:space="0" w:color="auto"/>
              <w:right w:val="single" w:sz="4" w:space="0" w:color="auto"/>
            </w:tcBorders>
            <w:vAlign w:val="center"/>
          </w:tcPr>
          <w:p w14:paraId="1995E136"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775.9</w:t>
            </w:r>
          </w:p>
        </w:tc>
        <w:tc>
          <w:tcPr>
            <w:tcW w:w="851" w:type="dxa"/>
            <w:tcBorders>
              <w:top w:val="single" w:sz="4" w:space="0" w:color="auto"/>
              <w:left w:val="single" w:sz="4" w:space="0" w:color="auto"/>
              <w:bottom w:val="single" w:sz="4" w:space="0" w:color="auto"/>
              <w:right w:val="single" w:sz="4" w:space="0" w:color="auto"/>
            </w:tcBorders>
            <w:vAlign w:val="center"/>
          </w:tcPr>
          <w:p w14:paraId="25ED88E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778.7</w:t>
            </w:r>
          </w:p>
        </w:tc>
      </w:tr>
      <w:tr w:rsidR="00CF0B0D" w14:paraId="53F61536" w14:textId="77777777">
        <w:tc>
          <w:tcPr>
            <w:tcW w:w="597" w:type="dxa"/>
            <w:tcBorders>
              <w:top w:val="single" w:sz="4" w:space="0" w:color="auto"/>
              <w:left w:val="single" w:sz="4" w:space="0" w:color="auto"/>
              <w:bottom w:val="single" w:sz="4" w:space="0" w:color="auto"/>
              <w:right w:val="single" w:sz="4" w:space="0" w:color="auto"/>
            </w:tcBorders>
            <w:vAlign w:val="center"/>
          </w:tcPr>
          <w:p w14:paraId="39BCAC8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200</w:t>
            </w:r>
          </w:p>
        </w:tc>
        <w:tc>
          <w:tcPr>
            <w:tcW w:w="846" w:type="dxa"/>
            <w:tcBorders>
              <w:top w:val="single" w:sz="4" w:space="0" w:color="auto"/>
              <w:left w:val="single" w:sz="4" w:space="0" w:color="auto"/>
              <w:bottom w:val="single" w:sz="4" w:space="0" w:color="auto"/>
              <w:right w:val="single" w:sz="4" w:space="0" w:color="auto"/>
            </w:tcBorders>
            <w:vAlign w:val="center"/>
          </w:tcPr>
          <w:p w14:paraId="1633164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2879.3</w:t>
            </w:r>
          </w:p>
        </w:tc>
        <w:tc>
          <w:tcPr>
            <w:tcW w:w="846" w:type="dxa"/>
            <w:tcBorders>
              <w:top w:val="single" w:sz="4" w:space="0" w:color="auto"/>
              <w:left w:val="single" w:sz="4" w:space="0" w:color="auto"/>
              <w:bottom w:val="single" w:sz="4" w:space="0" w:color="auto"/>
              <w:right w:val="single" w:sz="4" w:space="0" w:color="auto"/>
            </w:tcBorders>
            <w:vAlign w:val="center"/>
          </w:tcPr>
          <w:p w14:paraId="40EB535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2875.2</w:t>
            </w:r>
          </w:p>
        </w:tc>
        <w:tc>
          <w:tcPr>
            <w:tcW w:w="846" w:type="dxa"/>
            <w:tcBorders>
              <w:top w:val="single" w:sz="4" w:space="0" w:color="auto"/>
              <w:left w:val="single" w:sz="4" w:space="0" w:color="auto"/>
              <w:bottom w:val="single" w:sz="4" w:space="0" w:color="auto"/>
              <w:right w:val="single" w:sz="4" w:space="0" w:color="auto"/>
            </w:tcBorders>
            <w:vAlign w:val="center"/>
          </w:tcPr>
          <w:p w14:paraId="1EE9733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2855.5</w:t>
            </w:r>
          </w:p>
        </w:tc>
        <w:tc>
          <w:tcPr>
            <w:tcW w:w="846" w:type="dxa"/>
            <w:tcBorders>
              <w:top w:val="single" w:sz="4" w:space="0" w:color="auto"/>
              <w:left w:val="single" w:sz="4" w:space="0" w:color="auto"/>
              <w:bottom w:val="single" w:sz="4" w:space="0" w:color="auto"/>
              <w:right w:val="single" w:sz="4" w:space="0" w:color="auto"/>
            </w:tcBorders>
            <w:vAlign w:val="center"/>
          </w:tcPr>
          <w:p w14:paraId="7CF5144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2827.5</w:t>
            </w:r>
          </w:p>
        </w:tc>
        <w:tc>
          <w:tcPr>
            <w:tcW w:w="846" w:type="dxa"/>
            <w:tcBorders>
              <w:top w:val="single" w:sz="4" w:space="0" w:color="auto"/>
              <w:left w:val="single" w:sz="4" w:space="0" w:color="auto"/>
              <w:bottom w:val="single" w:sz="4" w:space="0" w:color="auto"/>
              <w:right w:val="single" w:sz="4" w:space="0" w:color="auto"/>
            </w:tcBorders>
            <w:vAlign w:val="center"/>
          </w:tcPr>
          <w:p w14:paraId="61182D87"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853</w:t>
            </w:r>
          </w:p>
        </w:tc>
        <w:tc>
          <w:tcPr>
            <w:tcW w:w="846" w:type="dxa"/>
            <w:tcBorders>
              <w:top w:val="single" w:sz="4" w:space="0" w:color="auto"/>
              <w:left w:val="single" w:sz="4" w:space="0" w:color="auto"/>
              <w:bottom w:val="single" w:sz="4" w:space="0" w:color="auto"/>
              <w:right w:val="single" w:sz="4" w:space="0" w:color="auto"/>
            </w:tcBorders>
            <w:vAlign w:val="center"/>
          </w:tcPr>
          <w:p w14:paraId="77977B5E"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853.8</w:t>
            </w:r>
          </w:p>
        </w:tc>
        <w:tc>
          <w:tcPr>
            <w:tcW w:w="756" w:type="dxa"/>
            <w:tcBorders>
              <w:top w:val="single" w:sz="4" w:space="0" w:color="auto"/>
              <w:left w:val="single" w:sz="4" w:space="0" w:color="auto"/>
              <w:bottom w:val="single" w:sz="4" w:space="0" w:color="auto"/>
              <w:right w:val="single" w:sz="4" w:space="0" w:color="auto"/>
            </w:tcBorders>
            <w:vAlign w:val="center"/>
          </w:tcPr>
          <w:p w14:paraId="0964B18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854.6</w:t>
            </w:r>
          </w:p>
        </w:tc>
        <w:tc>
          <w:tcPr>
            <w:tcW w:w="851" w:type="dxa"/>
            <w:tcBorders>
              <w:top w:val="single" w:sz="4" w:space="0" w:color="auto"/>
              <w:left w:val="single" w:sz="4" w:space="0" w:color="auto"/>
              <w:bottom w:val="single" w:sz="4" w:space="0" w:color="auto"/>
              <w:right w:val="single" w:sz="4" w:space="0" w:color="auto"/>
            </w:tcBorders>
            <w:vAlign w:val="center"/>
          </w:tcPr>
          <w:p w14:paraId="76FA21C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855.9</w:t>
            </w:r>
          </w:p>
        </w:tc>
        <w:tc>
          <w:tcPr>
            <w:tcW w:w="850" w:type="dxa"/>
            <w:tcBorders>
              <w:top w:val="single" w:sz="4" w:space="0" w:color="auto"/>
              <w:left w:val="single" w:sz="4" w:space="0" w:color="auto"/>
              <w:bottom w:val="single" w:sz="4" w:space="0" w:color="auto"/>
              <w:right w:val="single" w:sz="4" w:space="0" w:color="auto"/>
            </w:tcBorders>
            <w:vAlign w:val="center"/>
          </w:tcPr>
          <w:p w14:paraId="74EF154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857.7</w:t>
            </w:r>
          </w:p>
        </w:tc>
        <w:tc>
          <w:tcPr>
            <w:tcW w:w="851" w:type="dxa"/>
            <w:tcBorders>
              <w:top w:val="single" w:sz="4" w:space="0" w:color="auto"/>
              <w:left w:val="single" w:sz="4" w:space="0" w:color="auto"/>
              <w:bottom w:val="single" w:sz="4" w:space="0" w:color="auto"/>
              <w:right w:val="single" w:sz="4" w:space="0" w:color="auto"/>
            </w:tcBorders>
            <w:vAlign w:val="center"/>
          </w:tcPr>
          <w:p w14:paraId="130F348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860.4</w:t>
            </w:r>
          </w:p>
        </w:tc>
        <w:tc>
          <w:tcPr>
            <w:tcW w:w="850" w:type="dxa"/>
            <w:tcBorders>
              <w:top w:val="single" w:sz="4" w:space="0" w:color="auto"/>
              <w:left w:val="single" w:sz="4" w:space="0" w:color="auto"/>
              <w:bottom w:val="single" w:sz="4" w:space="0" w:color="auto"/>
              <w:right w:val="single" w:sz="4" w:space="0" w:color="auto"/>
            </w:tcBorders>
            <w:vAlign w:val="center"/>
          </w:tcPr>
          <w:p w14:paraId="4960129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862.8</w:t>
            </w:r>
          </w:p>
        </w:tc>
        <w:tc>
          <w:tcPr>
            <w:tcW w:w="851" w:type="dxa"/>
            <w:tcBorders>
              <w:top w:val="single" w:sz="4" w:space="0" w:color="auto"/>
              <w:left w:val="single" w:sz="4" w:space="0" w:color="auto"/>
              <w:bottom w:val="single" w:sz="4" w:space="0" w:color="auto"/>
              <w:right w:val="single" w:sz="4" w:space="0" w:color="auto"/>
            </w:tcBorders>
            <w:vAlign w:val="center"/>
          </w:tcPr>
          <w:p w14:paraId="05B6E18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856.2</w:t>
            </w:r>
          </w:p>
        </w:tc>
      </w:tr>
      <w:tr w:rsidR="00CF0B0D" w14:paraId="1CB9EA93" w14:textId="77777777">
        <w:tc>
          <w:tcPr>
            <w:tcW w:w="597" w:type="dxa"/>
            <w:tcBorders>
              <w:top w:val="single" w:sz="4" w:space="0" w:color="auto"/>
              <w:left w:val="single" w:sz="4" w:space="0" w:color="auto"/>
              <w:bottom w:val="single" w:sz="4" w:space="0" w:color="auto"/>
              <w:right w:val="single" w:sz="4" w:space="0" w:color="auto"/>
            </w:tcBorders>
            <w:vAlign w:val="center"/>
          </w:tcPr>
          <w:p w14:paraId="2298A26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220</w:t>
            </w:r>
          </w:p>
        </w:tc>
        <w:tc>
          <w:tcPr>
            <w:tcW w:w="846" w:type="dxa"/>
            <w:tcBorders>
              <w:top w:val="single" w:sz="4" w:space="0" w:color="auto"/>
              <w:left w:val="single" w:sz="4" w:space="0" w:color="auto"/>
              <w:bottom w:val="single" w:sz="4" w:space="0" w:color="auto"/>
              <w:right w:val="single" w:sz="4" w:space="0" w:color="auto"/>
            </w:tcBorders>
            <w:vAlign w:val="center"/>
          </w:tcPr>
          <w:p w14:paraId="549BA8A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2918.3</w:t>
            </w:r>
          </w:p>
        </w:tc>
        <w:tc>
          <w:tcPr>
            <w:tcW w:w="846" w:type="dxa"/>
            <w:tcBorders>
              <w:top w:val="single" w:sz="4" w:space="0" w:color="auto"/>
              <w:left w:val="single" w:sz="4" w:space="0" w:color="auto"/>
              <w:bottom w:val="single" w:sz="4" w:space="0" w:color="auto"/>
              <w:right w:val="single" w:sz="4" w:space="0" w:color="auto"/>
            </w:tcBorders>
            <w:vAlign w:val="center"/>
          </w:tcPr>
          <w:p w14:paraId="72A1067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2914.7</w:t>
            </w:r>
          </w:p>
        </w:tc>
        <w:tc>
          <w:tcPr>
            <w:tcW w:w="846" w:type="dxa"/>
            <w:tcBorders>
              <w:top w:val="single" w:sz="4" w:space="0" w:color="auto"/>
              <w:left w:val="single" w:sz="4" w:space="0" w:color="auto"/>
              <w:bottom w:val="single" w:sz="4" w:space="0" w:color="auto"/>
              <w:right w:val="single" w:sz="4" w:space="0" w:color="auto"/>
            </w:tcBorders>
            <w:vAlign w:val="center"/>
          </w:tcPr>
          <w:p w14:paraId="26813B1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2898</w:t>
            </w:r>
          </w:p>
        </w:tc>
        <w:tc>
          <w:tcPr>
            <w:tcW w:w="846" w:type="dxa"/>
            <w:tcBorders>
              <w:top w:val="single" w:sz="4" w:space="0" w:color="auto"/>
              <w:left w:val="single" w:sz="4" w:space="0" w:color="auto"/>
              <w:bottom w:val="single" w:sz="4" w:space="0" w:color="auto"/>
              <w:right w:val="single" w:sz="4" w:space="0" w:color="auto"/>
            </w:tcBorders>
            <w:vAlign w:val="center"/>
          </w:tcPr>
          <w:p w14:paraId="46C424E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2874.9</w:t>
            </w:r>
          </w:p>
        </w:tc>
        <w:tc>
          <w:tcPr>
            <w:tcW w:w="846" w:type="dxa"/>
            <w:tcBorders>
              <w:top w:val="single" w:sz="4" w:space="0" w:color="auto"/>
              <w:left w:val="single" w:sz="4" w:space="0" w:color="auto"/>
              <w:bottom w:val="single" w:sz="4" w:space="0" w:color="auto"/>
              <w:right w:val="single" w:sz="4" w:space="0" w:color="auto"/>
            </w:tcBorders>
            <w:vAlign w:val="center"/>
          </w:tcPr>
          <w:p w14:paraId="6DC8024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943.9</w:t>
            </w:r>
          </w:p>
        </w:tc>
        <w:tc>
          <w:tcPr>
            <w:tcW w:w="846" w:type="dxa"/>
            <w:tcBorders>
              <w:top w:val="single" w:sz="4" w:space="0" w:color="auto"/>
              <w:left w:val="single" w:sz="4" w:space="0" w:color="auto"/>
              <w:bottom w:val="single" w:sz="4" w:space="0" w:color="auto"/>
              <w:right w:val="single" w:sz="4" w:space="0" w:color="auto"/>
            </w:tcBorders>
            <w:vAlign w:val="center"/>
          </w:tcPr>
          <w:p w14:paraId="2D0BB076"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944.4</w:t>
            </w:r>
          </w:p>
        </w:tc>
        <w:tc>
          <w:tcPr>
            <w:tcW w:w="756" w:type="dxa"/>
            <w:tcBorders>
              <w:top w:val="single" w:sz="4" w:space="0" w:color="auto"/>
              <w:left w:val="single" w:sz="4" w:space="0" w:color="auto"/>
              <w:bottom w:val="single" w:sz="4" w:space="0" w:color="auto"/>
              <w:right w:val="single" w:sz="4" w:space="0" w:color="auto"/>
            </w:tcBorders>
            <w:vAlign w:val="center"/>
          </w:tcPr>
          <w:p w14:paraId="347D7CE7"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945.0</w:t>
            </w:r>
          </w:p>
        </w:tc>
        <w:tc>
          <w:tcPr>
            <w:tcW w:w="851" w:type="dxa"/>
            <w:tcBorders>
              <w:top w:val="single" w:sz="4" w:space="0" w:color="auto"/>
              <w:left w:val="single" w:sz="4" w:space="0" w:color="auto"/>
              <w:bottom w:val="single" w:sz="4" w:space="0" w:color="auto"/>
              <w:right w:val="single" w:sz="4" w:space="0" w:color="auto"/>
            </w:tcBorders>
            <w:vAlign w:val="center"/>
          </w:tcPr>
          <w:p w14:paraId="4D2D822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946</w:t>
            </w:r>
          </w:p>
        </w:tc>
        <w:tc>
          <w:tcPr>
            <w:tcW w:w="850" w:type="dxa"/>
            <w:tcBorders>
              <w:top w:val="single" w:sz="4" w:space="0" w:color="auto"/>
              <w:left w:val="single" w:sz="4" w:space="0" w:color="auto"/>
              <w:bottom w:val="single" w:sz="4" w:space="0" w:color="auto"/>
              <w:right w:val="single" w:sz="4" w:space="0" w:color="auto"/>
            </w:tcBorders>
            <w:vAlign w:val="center"/>
          </w:tcPr>
          <w:p w14:paraId="65E81DD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947.2</w:t>
            </w:r>
          </w:p>
        </w:tc>
        <w:tc>
          <w:tcPr>
            <w:tcW w:w="851" w:type="dxa"/>
            <w:tcBorders>
              <w:top w:val="single" w:sz="4" w:space="0" w:color="auto"/>
              <w:left w:val="single" w:sz="4" w:space="0" w:color="auto"/>
              <w:bottom w:val="single" w:sz="4" w:space="0" w:color="auto"/>
              <w:right w:val="single" w:sz="4" w:space="0" w:color="auto"/>
            </w:tcBorders>
            <w:vAlign w:val="center"/>
          </w:tcPr>
          <w:p w14:paraId="14CE8A7E"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949.3</w:t>
            </w:r>
          </w:p>
        </w:tc>
        <w:tc>
          <w:tcPr>
            <w:tcW w:w="850" w:type="dxa"/>
            <w:tcBorders>
              <w:top w:val="single" w:sz="4" w:space="0" w:color="auto"/>
              <w:left w:val="single" w:sz="4" w:space="0" w:color="auto"/>
              <w:bottom w:val="single" w:sz="4" w:space="0" w:color="auto"/>
              <w:right w:val="single" w:sz="4" w:space="0" w:color="auto"/>
            </w:tcBorders>
            <w:vAlign w:val="center"/>
          </w:tcPr>
          <w:p w14:paraId="52A3CA2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951.2</w:t>
            </w:r>
          </w:p>
        </w:tc>
        <w:tc>
          <w:tcPr>
            <w:tcW w:w="851" w:type="dxa"/>
            <w:tcBorders>
              <w:top w:val="single" w:sz="4" w:space="0" w:color="auto"/>
              <w:left w:val="single" w:sz="4" w:space="0" w:color="auto"/>
              <w:bottom w:val="single" w:sz="4" w:space="0" w:color="auto"/>
              <w:right w:val="single" w:sz="4" w:space="0" w:color="auto"/>
            </w:tcBorders>
            <w:vAlign w:val="center"/>
          </w:tcPr>
          <w:p w14:paraId="708E435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953.1</w:t>
            </w:r>
          </w:p>
        </w:tc>
      </w:tr>
      <w:tr w:rsidR="00CF0B0D" w14:paraId="689FAE8B" w14:textId="77777777">
        <w:tc>
          <w:tcPr>
            <w:tcW w:w="597" w:type="dxa"/>
            <w:tcBorders>
              <w:top w:val="single" w:sz="4" w:space="0" w:color="auto"/>
              <w:left w:val="single" w:sz="4" w:space="0" w:color="auto"/>
              <w:bottom w:val="single" w:sz="4" w:space="0" w:color="auto"/>
              <w:right w:val="single" w:sz="4" w:space="0" w:color="auto"/>
            </w:tcBorders>
            <w:vAlign w:val="center"/>
          </w:tcPr>
          <w:p w14:paraId="2368C306"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240</w:t>
            </w:r>
          </w:p>
        </w:tc>
        <w:tc>
          <w:tcPr>
            <w:tcW w:w="846" w:type="dxa"/>
            <w:tcBorders>
              <w:top w:val="single" w:sz="4" w:space="0" w:color="auto"/>
              <w:left w:val="single" w:sz="4" w:space="0" w:color="auto"/>
              <w:bottom w:val="single" w:sz="4" w:space="0" w:color="auto"/>
              <w:right w:val="single" w:sz="4" w:space="0" w:color="auto"/>
            </w:tcBorders>
            <w:vAlign w:val="center"/>
          </w:tcPr>
          <w:p w14:paraId="050E8AC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2957.4</w:t>
            </w:r>
          </w:p>
        </w:tc>
        <w:tc>
          <w:tcPr>
            <w:tcW w:w="846" w:type="dxa"/>
            <w:tcBorders>
              <w:top w:val="single" w:sz="4" w:space="0" w:color="auto"/>
              <w:left w:val="single" w:sz="4" w:space="0" w:color="auto"/>
              <w:bottom w:val="single" w:sz="4" w:space="0" w:color="auto"/>
              <w:right w:val="single" w:sz="4" w:space="0" w:color="auto"/>
            </w:tcBorders>
            <w:vAlign w:val="center"/>
          </w:tcPr>
          <w:p w14:paraId="19EFE19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2954.3</w:t>
            </w:r>
          </w:p>
        </w:tc>
        <w:tc>
          <w:tcPr>
            <w:tcW w:w="846" w:type="dxa"/>
            <w:tcBorders>
              <w:top w:val="single" w:sz="4" w:space="0" w:color="auto"/>
              <w:left w:val="single" w:sz="4" w:space="0" w:color="auto"/>
              <w:bottom w:val="single" w:sz="4" w:space="0" w:color="auto"/>
              <w:right w:val="single" w:sz="4" w:space="0" w:color="auto"/>
            </w:tcBorders>
            <w:vAlign w:val="center"/>
          </w:tcPr>
          <w:p w14:paraId="22AD64A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2939.9</w:t>
            </w:r>
          </w:p>
        </w:tc>
        <w:tc>
          <w:tcPr>
            <w:tcW w:w="846" w:type="dxa"/>
            <w:tcBorders>
              <w:top w:val="single" w:sz="4" w:space="0" w:color="auto"/>
              <w:left w:val="single" w:sz="4" w:space="0" w:color="auto"/>
              <w:bottom w:val="single" w:sz="4" w:space="0" w:color="auto"/>
              <w:right w:val="single" w:sz="4" w:space="0" w:color="auto"/>
            </w:tcBorders>
            <w:vAlign w:val="center"/>
          </w:tcPr>
          <w:p w14:paraId="70FA05A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2920.5</w:t>
            </w:r>
          </w:p>
        </w:tc>
        <w:tc>
          <w:tcPr>
            <w:tcW w:w="846" w:type="dxa"/>
            <w:tcBorders>
              <w:top w:val="single" w:sz="4" w:space="0" w:color="auto"/>
              <w:left w:val="single" w:sz="4" w:space="0" w:color="auto"/>
              <w:bottom w:val="single" w:sz="4" w:space="0" w:color="auto"/>
              <w:right w:val="single" w:sz="4" w:space="0" w:color="auto"/>
            </w:tcBorders>
            <w:vAlign w:val="center"/>
          </w:tcPr>
          <w:p w14:paraId="42B77BA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2823</w:t>
            </w:r>
          </w:p>
        </w:tc>
        <w:tc>
          <w:tcPr>
            <w:tcW w:w="846" w:type="dxa"/>
            <w:tcBorders>
              <w:top w:val="single" w:sz="4" w:space="0" w:color="auto"/>
              <w:left w:val="single" w:sz="4" w:space="0" w:color="auto"/>
              <w:bottom w:val="single" w:sz="4" w:space="0" w:color="auto"/>
              <w:right w:val="single" w:sz="4" w:space="0" w:color="auto"/>
            </w:tcBorders>
            <w:vAlign w:val="center"/>
          </w:tcPr>
          <w:p w14:paraId="140ED6E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1037.8</w:t>
            </w:r>
          </w:p>
        </w:tc>
        <w:tc>
          <w:tcPr>
            <w:tcW w:w="756" w:type="dxa"/>
            <w:tcBorders>
              <w:top w:val="single" w:sz="4" w:space="0" w:color="auto"/>
              <w:left w:val="single" w:sz="4" w:space="0" w:color="auto"/>
              <w:bottom w:val="single" w:sz="4" w:space="0" w:color="auto"/>
              <w:right w:val="single" w:sz="4" w:space="0" w:color="auto"/>
            </w:tcBorders>
            <w:vAlign w:val="center"/>
          </w:tcPr>
          <w:p w14:paraId="18567E8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1038.0</w:t>
            </w:r>
          </w:p>
        </w:tc>
        <w:tc>
          <w:tcPr>
            <w:tcW w:w="851" w:type="dxa"/>
            <w:tcBorders>
              <w:top w:val="single" w:sz="4" w:space="0" w:color="auto"/>
              <w:left w:val="single" w:sz="4" w:space="0" w:color="auto"/>
              <w:bottom w:val="single" w:sz="4" w:space="0" w:color="auto"/>
              <w:right w:val="single" w:sz="4" w:space="0" w:color="auto"/>
            </w:tcBorders>
            <w:vAlign w:val="center"/>
          </w:tcPr>
          <w:p w14:paraId="4942015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1038.4</w:t>
            </w:r>
          </w:p>
        </w:tc>
        <w:tc>
          <w:tcPr>
            <w:tcW w:w="850" w:type="dxa"/>
            <w:tcBorders>
              <w:top w:val="single" w:sz="4" w:space="0" w:color="auto"/>
              <w:left w:val="single" w:sz="4" w:space="0" w:color="auto"/>
              <w:bottom w:val="single" w:sz="4" w:space="0" w:color="auto"/>
              <w:right w:val="single" w:sz="4" w:space="0" w:color="auto"/>
            </w:tcBorders>
            <w:vAlign w:val="center"/>
          </w:tcPr>
          <w:p w14:paraId="043AA587"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1039.1</w:t>
            </w:r>
          </w:p>
        </w:tc>
        <w:tc>
          <w:tcPr>
            <w:tcW w:w="851" w:type="dxa"/>
            <w:tcBorders>
              <w:top w:val="single" w:sz="4" w:space="0" w:color="auto"/>
              <w:left w:val="single" w:sz="4" w:space="0" w:color="auto"/>
              <w:bottom w:val="single" w:sz="4" w:space="0" w:color="auto"/>
              <w:right w:val="single" w:sz="4" w:space="0" w:color="auto"/>
            </w:tcBorders>
            <w:vAlign w:val="center"/>
          </w:tcPr>
          <w:p w14:paraId="58ECD8A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1040.3</w:t>
            </w:r>
          </w:p>
        </w:tc>
        <w:tc>
          <w:tcPr>
            <w:tcW w:w="850" w:type="dxa"/>
            <w:tcBorders>
              <w:top w:val="single" w:sz="4" w:space="0" w:color="auto"/>
              <w:left w:val="single" w:sz="4" w:space="0" w:color="auto"/>
              <w:bottom w:val="single" w:sz="4" w:space="0" w:color="auto"/>
              <w:right w:val="single" w:sz="4" w:space="0" w:color="auto"/>
            </w:tcBorders>
            <w:vAlign w:val="center"/>
          </w:tcPr>
          <w:p w14:paraId="113F4EE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1041.5</w:t>
            </w:r>
          </w:p>
        </w:tc>
        <w:tc>
          <w:tcPr>
            <w:tcW w:w="851" w:type="dxa"/>
            <w:tcBorders>
              <w:top w:val="single" w:sz="4" w:space="0" w:color="auto"/>
              <w:left w:val="single" w:sz="4" w:space="0" w:color="auto"/>
              <w:bottom w:val="single" w:sz="4" w:space="0" w:color="auto"/>
              <w:right w:val="single" w:sz="4" w:space="0" w:color="auto"/>
            </w:tcBorders>
            <w:vAlign w:val="center"/>
          </w:tcPr>
          <w:p w14:paraId="44C22F5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1024.8</w:t>
            </w:r>
          </w:p>
        </w:tc>
      </w:tr>
      <w:tr w:rsidR="00CF0B0D" w14:paraId="13C8872B" w14:textId="77777777">
        <w:tc>
          <w:tcPr>
            <w:tcW w:w="597" w:type="dxa"/>
            <w:tcBorders>
              <w:top w:val="single" w:sz="4" w:space="0" w:color="auto"/>
              <w:left w:val="single" w:sz="4" w:space="0" w:color="auto"/>
              <w:bottom w:val="single" w:sz="4" w:space="0" w:color="auto"/>
              <w:right w:val="single" w:sz="4" w:space="0" w:color="auto"/>
            </w:tcBorders>
            <w:vAlign w:val="center"/>
          </w:tcPr>
          <w:p w14:paraId="50F7E75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260</w:t>
            </w:r>
          </w:p>
        </w:tc>
        <w:tc>
          <w:tcPr>
            <w:tcW w:w="846" w:type="dxa"/>
            <w:tcBorders>
              <w:top w:val="single" w:sz="4" w:space="0" w:color="auto"/>
              <w:left w:val="single" w:sz="4" w:space="0" w:color="auto"/>
              <w:bottom w:val="single" w:sz="4" w:space="0" w:color="auto"/>
              <w:right w:val="single" w:sz="4" w:space="0" w:color="auto"/>
            </w:tcBorders>
            <w:vAlign w:val="center"/>
          </w:tcPr>
          <w:p w14:paraId="517283BE"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2996.8</w:t>
            </w:r>
          </w:p>
        </w:tc>
        <w:tc>
          <w:tcPr>
            <w:tcW w:w="846" w:type="dxa"/>
            <w:tcBorders>
              <w:top w:val="single" w:sz="4" w:space="0" w:color="auto"/>
              <w:left w:val="single" w:sz="4" w:space="0" w:color="auto"/>
              <w:bottom w:val="single" w:sz="4" w:space="0" w:color="auto"/>
              <w:right w:val="single" w:sz="4" w:space="0" w:color="auto"/>
            </w:tcBorders>
            <w:vAlign w:val="center"/>
          </w:tcPr>
          <w:p w14:paraId="3134DE06"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2994.1</w:t>
            </w:r>
          </w:p>
        </w:tc>
        <w:tc>
          <w:tcPr>
            <w:tcW w:w="846" w:type="dxa"/>
            <w:tcBorders>
              <w:top w:val="single" w:sz="4" w:space="0" w:color="auto"/>
              <w:left w:val="single" w:sz="4" w:space="0" w:color="auto"/>
              <w:bottom w:val="single" w:sz="4" w:space="0" w:color="auto"/>
              <w:right w:val="single" w:sz="4" w:space="0" w:color="auto"/>
            </w:tcBorders>
            <w:vAlign w:val="center"/>
          </w:tcPr>
          <w:p w14:paraId="5436696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2981.5</w:t>
            </w:r>
          </w:p>
        </w:tc>
        <w:tc>
          <w:tcPr>
            <w:tcW w:w="846" w:type="dxa"/>
            <w:tcBorders>
              <w:top w:val="single" w:sz="4" w:space="0" w:color="auto"/>
              <w:left w:val="single" w:sz="4" w:space="0" w:color="auto"/>
              <w:bottom w:val="single" w:sz="4" w:space="0" w:color="auto"/>
              <w:right w:val="single" w:sz="4" w:space="0" w:color="auto"/>
            </w:tcBorders>
            <w:vAlign w:val="center"/>
          </w:tcPr>
          <w:p w14:paraId="4675F9A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2964.8</w:t>
            </w:r>
          </w:p>
        </w:tc>
        <w:tc>
          <w:tcPr>
            <w:tcW w:w="846" w:type="dxa"/>
            <w:tcBorders>
              <w:top w:val="single" w:sz="4" w:space="0" w:color="auto"/>
              <w:left w:val="single" w:sz="4" w:space="0" w:color="auto"/>
              <w:bottom w:val="single" w:sz="4" w:space="0" w:color="auto"/>
              <w:right w:val="single" w:sz="4" w:space="0" w:color="auto"/>
            </w:tcBorders>
            <w:vAlign w:val="center"/>
          </w:tcPr>
          <w:p w14:paraId="36F7F4E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2885.5</w:t>
            </w:r>
          </w:p>
        </w:tc>
        <w:tc>
          <w:tcPr>
            <w:tcW w:w="846" w:type="dxa"/>
            <w:tcBorders>
              <w:top w:val="single" w:sz="4" w:space="0" w:color="auto"/>
              <w:left w:val="single" w:sz="4" w:space="0" w:color="auto"/>
              <w:bottom w:val="single" w:sz="4" w:space="0" w:color="auto"/>
              <w:right w:val="single" w:sz="4" w:space="0" w:color="auto"/>
            </w:tcBorders>
            <w:vAlign w:val="center"/>
          </w:tcPr>
          <w:p w14:paraId="617A3AD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1135</w:t>
            </w:r>
          </w:p>
        </w:tc>
        <w:tc>
          <w:tcPr>
            <w:tcW w:w="756" w:type="dxa"/>
            <w:tcBorders>
              <w:top w:val="single" w:sz="4" w:space="0" w:color="auto"/>
              <w:left w:val="single" w:sz="4" w:space="0" w:color="auto"/>
              <w:bottom w:val="single" w:sz="4" w:space="0" w:color="auto"/>
              <w:right w:val="single" w:sz="4" w:space="0" w:color="auto"/>
            </w:tcBorders>
            <w:vAlign w:val="center"/>
          </w:tcPr>
          <w:p w14:paraId="292F776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1134.7</w:t>
            </w:r>
          </w:p>
        </w:tc>
        <w:tc>
          <w:tcPr>
            <w:tcW w:w="851" w:type="dxa"/>
            <w:tcBorders>
              <w:top w:val="single" w:sz="4" w:space="0" w:color="auto"/>
              <w:left w:val="single" w:sz="4" w:space="0" w:color="auto"/>
              <w:bottom w:val="single" w:sz="4" w:space="0" w:color="auto"/>
              <w:right w:val="single" w:sz="4" w:space="0" w:color="auto"/>
            </w:tcBorders>
            <w:vAlign w:val="center"/>
          </w:tcPr>
          <w:p w14:paraId="1D03D66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1134.3</w:t>
            </w:r>
          </w:p>
        </w:tc>
        <w:tc>
          <w:tcPr>
            <w:tcW w:w="850" w:type="dxa"/>
            <w:tcBorders>
              <w:top w:val="single" w:sz="4" w:space="0" w:color="auto"/>
              <w:left w:val="single" w:sz="4" w:space="0" w:color="auto"/>
              <w:bottom w:val="single" w:sz="4" w:space="0" w:color="auto"/>
              <w:right w:val="single" w:sz="4" w:space="0" w:color="auto"/>
            </w:tcBorders>
            <w:vAlign w:val="center"/>
          </w:tcPr>
          <w:p w14:paraId="3745D5A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1134.1</w:t>
            </w:r>
          </w:p>
        </w:tc>
        <w:tc>
          <w:tcPr>
            <w:tcW w:w="851" w:type="dxa"/>
            <w:tcBorders>
              <w:top w:val="single" w:sz="4" w:space="0" w:color="auto"/>
              <w:left w:val="single" w:sz="4" w:space="0" w:color="auto"/>
              <w:bottom w:val="single" w:sz="4" w:space="0" w:color="auto"/>
              <w:right w:val="single" w:sz="4" w:space="0" w:color="auto"/>
            </w:tcBorders>
            <w:vAlign w:val="center"/>
          </w:tcPr>
          <w:p w14:paraId="0D237C5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1134</w:t>
            </w:r>
          </w:p>
        </w:tc>
        <w:tc>
          <w:tcPr>
            <w:tcW w:w="850" w:type="dxa"/>
            <w:tcBorders>
              <w:top w:val="single" w:sz="4" w:space="0" w:color="auto"/>
              <w:left w:val="single" w:sz="4" w:space="0" w:color="auto"/>
              <w:bottom w:val="single" w:sz="4" w:space="0" w:color="auto"/>
              <w:right w:val="single" w:sz="4" w:space="0" w:color="auto"/>
            </w:tcBorders>
            <w:vAlign w:val="center"/>
          </w:tcPr>
          <w:p w14:paraId="25668A7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1134.3</w:t>
            </w:r>
          </w:p>
        </w:tc>
        <w:tc>
          <w:tcPr>
            <w:tcW w:w="851" w:type="dxa"/>
            <w:tcBorders>
              <w:top w:val="single" w:sz="4" w:space="0" w:color="auto"/>
              <w:left w:val="single" w:sz="4" w:space="0" w:color="auto"/>
              <w:bottom w:val="single" w:sz="4" w:space="0" w:color="auto"/>
              <w:right w:val="single" w:sz="4" w:space="0" w:color="auto"/>
            </w:tcBorders>
            <w:vAlign w:val="center"/>
          </w:tcPr>
          <w:p w14:paraId="69DB0E8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1134.8</w:t>
            </w:r>
          </w:p>
        </w:tc>
      </w:tr>
      <w:tr w:rsidR="00CF0B0D" w14:paraId="02FE8CC4" w14:textId="77777777">
        <w:tc>
          <w:tcPr>
            <w:tcW w:w="597" w:type="dxa"/>
            <w:tcBorders>
              <w:top w:val="single" w:sz="4" w:space="0" w:color="auto"/>
              <w:left w:val="single" w:sz="4" w:space="0" w:color="auto"/>
              <w:bottom w:val="single" w:sz="4" w:space="0" w:color="auto"/>
              <w:right w:val="single" w:sz="4" w:space="0" w:color="auto"/>
            </w:tcBorders>
            <w:vAlign w:val="center"/>
          </w:tcPr>
          <w:p w14:paraId="0EF62C5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280</w:t>
            </w:r>
          </w:p>
        </w:tc>
        <w:tc>
          <w:tcPr>
            <w:tcW w:w="846" w:type="dxa"/>
            <w:tcBorders>
              <w:top w:val="single" w:sz="4" w:space="0" w:color="auto"/>
              <w:left w:val="single" w:sz="4" w:space="0" w:color="auto"/>
              <w:bottom w:val="single" w:sz="4" w:space="0" w:color="auto"/>
              <w:right w:val="single" w:sz="4" w:space="0" w:color="auto"/>
            </w:tcBorders>
            <w:vAlign w:val="center"/>
          </w:tcPr>
          <w:p w14:paraId="1510473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3036.5</w:t>
            </w:r>
          </w:p>
        </w:tc>
        <w:tc>
          <w:tcPr>
            <w:tcW w:w="846" w:type="dxa"/>
            <w:tcBorders>
              <w:top w:val="single" w:sz="4" w:space="0" w:color="auto"/>
              <w:left w:val="single" w:sz="4" w:space="0" w:color="auto"/>
              <w:bottom w:val="single" w:sz="4" w:space="0" w:color="auto"/>
              <w:right w:val="single" w:sz="4" w:space="0" w:color="auto"/>
            </w:tcBorders>
            <w:vAlign w:val="center"/>
          </w:tcPr>
          <w:p w14:paraId="2C8916F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3034</w:t>
            </w:r>
          </w:p>
        </w:tc>
        <w:tc>
          <w:tcPr>
            <w:tcW w:w="846" w:type="dxa"/>
            <w:tcBorders>
              <w:top w:val="single" w:sz="4" w:space="0" w:color="auto"/>
              <w:left w:val="single" w:sz="4" w:space="0" w:color="auto"/>
              <w:bottom w:val="single" w:sz="4" w:space="0" w:color="auto"/>
              <w:right w:val="single" w:sz="4" w:space="0" w:color="auto"/>
            </w:tcBorders>
            <w:vAlign w:val="center"/>
          </w:tcPr>
          <w:p w14:paraId="224309F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3022.9</w:t>
            </w:r>
          </w:p>
        </w:tc>
        <w:tc>
          <w:tcPr>
            <w:tcW w:w="846" w:type="dxa"/>
            <w:tcBorders>
              <w:top w:val="single" w:sz="4" w:space="0" w:color="auto"/>
              <w:left w:val="single" w:sz="4" w:space="0" w:color="auto"/>
              <w:bottom w:val="single" w:sz="4" w:space="0" w:color="auto"/>
              <w:right w:val="single" w:sz="4" w:space="0" w:color="auto"/>
            </w:tcBorders>
            <w:vAlign w:val="center"/>
          </w:tcPr>
          <w:p w14:paraId="00E191A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3008.3</w:t>
            </w:r>
          </w:p>
        </w:tc>
        <w:tc>
          <w:tcPr>
            <w:tcW w:w="846" w:type="dxa"/>
            <w:tcBorders>
              <w:top w:val="single" w:sz="4" w:space="0" w:color="auto"/>
              <w:left w:val="single" w:sz="4" w:space="0" w:color="auto"/>
              <w:bottom w:val="single" w:sz="4" w:space="0" w:color="auto"/>
              <w:right w:val="single" w:sz="4" w:space="0" w:color="auto"/>
            </w:tcBorders>
            <w:vAlign w:val="center"/>
          </w:tcPr>
          <w:p w14:paraId="689DC6D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2941.8</w:t>
            </w:r>
          </w:p>
        </w:tc>
        <w:tc>
          <w:tcPr>
            <w:tcW w:w="846" w:type="dxa"/>
            <w:tcBorders>
              <w:top w:val="single" w:sz="4" w:space="0" w:color="auto"/>
              <w:left w:val="single" w:sz="4" w:space="0" w:color="auto"/>
              <w:bottom w:val="single" w:sz="4" w:space="0" w:color="auto"/>
              <w:right w:val="single" w:sz="4" w:space="0" w:color="auto"/>
            </w:tcBorders>
            <w:vAlign w:val="center"/>
          </w:tcPr>
          <w:p w14:paraId="07E182F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2857</w:t>
            </w:r>
          </w:p>
        </w:tc>
        <w:tc>
          <w:tcPr>
            <w:tcW w:w="756" w:type="dxa"/>
            <w:tcBorders>
              <w:top w:val="single" w:sz="4" w:space="0" w:color="auto"/>
              <w:left w:val="single" w:sz="4" w:space="0" w:color="auto"/>
              <w:bottom w:val="single" w:sz="4" w:space="0" w:color="auto"/>
              <w:right w:val="single" w:sz="4" w:space="0" w:color="auto"/>
            </w:tcBorders>
            <w:vAlign w:val="center"/>
          </w:tcPr>
          <w:p w14:paraId="716A1BC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1236.7</w:t>
            </w:r>
          </w:p>
        </w:tc>
        <w:tc>
          <w:tcPr>
            <w:tcW w:w="851" w:type="dxa"/>
            <w:tcBorders>
              <w:top w:val="single" w:sz="4" w:space="0" w:color="auto"/>
              <w:left w:val="single" w:sz="4" w:space="0" w:color="auto"/>
              <w:bottom w:val="single" w:sz="4" w:space="0" w:color="auto"/>
              <w:right w:val="single" w:sz="4" w:space="0" w:color="auto"/>
            </w:tcBorders>
            <w:vAlign w:val="center"/>
          </w:tcPr>
          <w:p w14:paraId="0EB8067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1235.2</w:t>
            </w:r>
          </w:p>
        </w:tc>
        <w:tc>
          <w:tcPr>
            <w:tcW w:w="850" w:type="dxa"/>
            <w:tcBorders>
              <w:top w:val="single" w:sz="4" w:space="0" w:color="auto"/>
              <w:left w:val="single" w:sz="4" w:space="0" w:color="auto"/>
              <w:bottom w:val="single" w:sz="4" w:space="0" w:color="auto"/>
              <w:right w:val="single" w:sz="4" w:space="0" w:color="auto"/>
            </w:tcBorders>
            <w:vAlign w:val="center"/>
          </w:tcPr>
          <w:p w14:paraId="44DD028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1233.5</w:t>
            </w:r>
          </w:p>
        </w:tc>
        <w:tc>
          <w:tcPr>
            <w:tcW w:w="851" w:type="dxa"/>
            <w:tcBorders>
              <w:top w:val="single" w:sz="4" w:space="0" w:color="auto"/>
              <w:left w:val="single" w:sz="4" w:space="0" w:color="auto"/>
              <w:bottom w:val="single" w:sz="4" w:space="0" w:color="auto"/>
              <w:right w:val="single" w:sz="4" w:space="0" w:color="auto"/>
            </w:tcBorders>
            <w:vAlign w:val="center"/>
          </w:tcPr>
          <w:p w14:paraId="6DB70C8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1231.6</w:t>
            </w:r>
          </w:p>
        </w:tc>
        <w:tc>
          <w:tcPr>
            <w:tcW w:w="850" w:type="dxa"/>
            <w:tcBorders>
              <w:top w:val="single" w:sz="4" w:space="0" w:color="auto"/>
              <w:left w:val="single" w:sz="4" w:space="0" w:color="auto"/>
              <w:bottom w:val="single" w:sz="4" w:space="0" w:color="auto"/>
              <w:right w:val="single" w:sz="4" w:space="0" w:color="auto"/>
            </w:tcBorders>
            <w:vAlign w:val="center"/>
          </w:tcPr>
          <w:p w14:paraId="22693B57"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1230.5</w:t>
            </w:r>
          </w:p>
        </w:tc>
        <w:tc>
          <w:tcPr>
            <w:tcW w:w="851" w:type="dxa"/>
            <w:tcBorders>
              <w:top w:val="single" w:sz="4" w:space="0" w:color="auto"/>
              <w:left w:val="single" w:sz="4" w:space="0" w:color="auto"/>
              <w:bottom w:val="single" w:sz="4" w:space="0" w:color="auto"/>
              <w:right w:val="single" w:sz="4" w:space="0" w:color="auto"/>
            </w:tcBorders>
            <w:vAlign w:val="center"/>
          </w:tcPr>
          <w:p w14:paraId="3A16426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1229.9</w:t>
            </w:r>
          </w:p>
        </w:tc>
      </w:tr>
      <w:tr w:rsidR="00CF0B0D" w14:paraId="38A888AB" w14:textId="77777777">
        <w:tc>
          <w:tcPr>
            <w:tcW w:w="597" w:type="dxa"/>
            <w:tcBorders>
              <w:top w:val="single" w:sz="4" w:space="0" w:color="auto"/>
              <w:left w:val="single" w:sz="4" w:space="0" w:color="auto"/>
              <w:bottom w:val="single" w:sz="4" w:space="0" w:color="auto"/>
              <w:right w:val="single" w:sz="4" w:space="0" w:color="auto"/>
            </w:tcBorders>
            <w:vAlign w:val="center"/>
          </w:tcPr>
          <w:p w14:paraId="7A6AEDC7"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300</w:t>
            </w:r>
          </w:p>
        </w:tc>
        <w:tc>
          <w:tcPr>
            <w:tcW w:w="846" w:type="dxa"/>
            <w:tcBorders>
              <w:top w:val="single" w:sz="4" w:space="0" w:color="auto"/>
              <w:left w:val="single" w:sz="4" w:space="0" w:color="auto"/>
              <w:bottom w:val="single" w:sz="4" w:space="0" w:color="auto"/>
              <w:right w:val="single" w:sz="4" w:space="0" w:color="auto"/>
            </w:tcBorders>
            <w:vAlign w:val="center"/>
          </w:tcPr>
          <w:p w14:paraId="7330DC6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3076.3</w:t>
            </w:r>
          </w:p>
        </w:tc>
        <w:tc>
          <w:tcPr>
            <w:tcW w:w="846" w:type="dxa"/>
            <w:tcBorders>
              <w:top w:val="single" w:sz="4" w:space="0" w:color="auto"/>
              <w:left w:val="single" w:sz="4" w:space="0" w:color="auto"/>
              <w:bottom w:val="single" w:sz="4" w:space="0" w:color="auto"/>
              <w:right w:val="single" w:sz="4" w:space="0" w:color="auto"/>
            </w:tcBorders>
            <w:vAlign w:val="center"/>
          </w:tcPr>
          <w:p w14:paraId="348589E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3074.1</w:t>
            </w:r>
          </w:p>
        </w:tc>
        <w:tc>
          <w:tcPr>
            <w:tcW w:w="846" w:type="dxa"/>
            <w:tcBorders>
              <w:top w:val="single" w:sz="4" w:space="0" w:color="auto"/>
              <w:left w:val="single" w:sz="4" w:space="0" w:color="auto"/>
              <w:bottom w:val="single" w:sz="4" w:space="0" w:color="auto"/>
              <w:right w:val="single" w:sz="4" w:space="0" w:color="auto"/>
            </w:tcBorders>
            <w:vAlign w:val="center"/>
          </w:tcPr>
          <w:p w14:paraId="02076AD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3064.2</w:t>
            </w:r>
          </w:p>
        </w:tc>
        <w:tc>
          <w:tcPr>
            <w:tcW w:w="846" w:type="dxa"/>
            <w:tcBorders>
              <w:top w:val="single" w:sz="4" w:space="0" w:color="auto"/>
              <w:left w:val="single" w:sz="4" w:space="0" w:color="auto"/>
              <w:bottom w:val="single" w:sz="4" w:space="0" w:color="auto"/>
              <w:right w:val="single" w:sz="4" w:space="0" w:color="auto"/>
            </w:tcBorders>
            <w:vAlign w:val="center"/>
          </w:tcPr>
          <w:p w14:paraId="71995A8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3051.3</w:t>
            </w:r>
          </w:p>
        </w:tc>
        <w:tc>
          <w:tcPr>
            <w:tcW w:w="846" w:type="dxa"/>
            <w:tcBorders>
              <w:top w:val="single" w:sz="4" w:space="0" w:color="auto"/>
              <w:left w:val="single" w:sz="4" w:space="0" w:color="auto"/>
              <w:bottom w:val="single" w:sz="4" w:space="0" w:color="auto"/>
              <w:right w:val="single" w:sz="4" w:space="0" w:color="auto"/>
            </w:tcBorders>
            <w:vAlign w:val="center"/>
          </w:tcPr>
          <w:p w14:paraId="2332798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2994.2</w:t>
            </w:r>
          </w:p>
        </w:tc>
        <w:tc>
          <w:tcPr>
            <w:tcW w:w="846" w:type="dxa"/>
            <w:tcBorders>
              <w:top w:val="single" w:sz="4" w:space="0" w:color="auto"/>
              <w:left w:val="single" w:sz="4" w:space="0" w:color="auto"/>
              <w:bottom w:val="single" w:sz="4" w:space="0" w:color="auto"/>
              <w:right w:val="single" w:sz="4" w:space="0" w:color="auto"/>
            </w:tcBorders>
            <w:vAlign w:val="center"/>
          </w:tcPr>
          <w:p w14:paraId="626E3A3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2925.4</w:t>
            </w:r>
          </w:p>
        </w:tc>
        <w:tc>
          <w:tcPr>
            <w:tcW w:w="756" w:type="dxa"/>
            <w:tcBorders>
              <w:top w:val="single" w:sz="4" w:space="0" w:color="auto"/>
              <w:left w:val="single" w:sz="4" w:space="0" w:color="auto"/>
              <w:bottom w:val="single" w:sz="4" w:space="0" w:color="auto"/>
              <w:right w:val="single" w:sz="4" w:space="0" w:color="auto"/>
            </w:tcBorders>
            <w:vAlign w:val="center"/>
          </w:tcPr>
          <w:p w14:paraId="39BD277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2839.2</w:t>
            </w:r>
          </w:p>
        </w:tc>
        <w:tc>
          <w:tcPr>
            <w:tcW w:w="851" w:type="dxa"/>
            <w:tcBorders>
              <w:top w:val="single" w:sz="4" w:space="0" w:color="auto"/>
              <w:left w:val="single" w:sz="4" w:space="0" w:color="auto"/>
              <w:bottom w:val="single" w:sz="4" w:space="0" w:color="auto"/>
              <w:right w:val="single" w:sz="4" w:space="0" w:color="auto"/>
            </w:tcBorders>
            <w:vAlign w:val="center"/>
          </w:tcPr>
          <w:p w14:paraId="289F593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1343.7</w:t>
            </w:r>
          </w:p>
        </w:tc>
        <w:tc>
          <w:tcPr>
            <w:tcW w:w="850" w:type="dxa"/>
            <w:tcBorders>
              <w:top w:val="single" w:sz="4" w:space="0" w:color="auto"/>
              <w:left w:val="single" w:sz="4" w:space="0" w:color="auto"/>
              <w:bottom w:val="single" w:sz="4" w:space="0" w:color="auto"/>
              <w:right w:val="single" w:sz="4" w:space="0" w:color="auto"/>
            </w:tcBorders>
            <w:vAlign w:val="center"/>
          </w:tcPr>
          <w:p w14:paraId="042D94A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1339.5</w:t>
            </w:r>
          </w:p>
        </w:tc>
        <w:tc>
          <w:tcPr>
            <w:tcW w:w="851" w:type="dxa"/>
            <w:tcBorders>
              <w:top w:val="single" w:sz="4" w:space="0" w:color="auto"/>
              <w:left w:val="single" w:sz="4" w:space="0" w:color="auto"/>
              <w:bottom w:val="single" w:sz="4" w:space="0" w:color="auto"/>
              <w:right w:val="single" w:sz="4" w:space="0" w:color="auto"/>
            </w:tcBorders>
            <w:vAlign w:val="center"/>
          </w:tcPr>
          <w:p w14:paraId="63AC9B1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1334.6</w:t>
            </w:r>
          </w:p>
        </w:tc>
        <w:tc>
          <w:tcPr>
            <w:tcW w:w="850" w:type="dxa"/>
            <w:tcBorders>
              <w:top w:val="single" w:sz="4" w:space="0" w:color="auto"/>
              <w:left w:val="single" w:sz="4" w:space="0" w:color="auto"/>
              <w:bottom w:val="single" w:sz="4" w:space="0" w:color="auto"/>
              <w:right w:val="single" w:sz="4" w:space="0" w:color="auto"/>
            </w:tcBorders>
            <w:vAlign w:val="center"/>
          </w:tcPr>
          <w:p w14:paraId="6FC5B13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1331.5</w:t>
            </w:r>
          </w:p>
        </w:tc>
        <w:tc>
          <w:tcPr>
            <w:tcW w:w="851" w:type="dxa"/>
            <w:tcBorders>
              <w:top w:val="single" w:sz="4" w:space="0" w:color="auto"/>
              <w:left w:val="single" w:sz="4" w:space="0" w:color="auto"/>
              <w:bottom w:val="single" w:sz="4" w:space="0" w:color="auto"/>
              <w:right w:val="single" w:sz="4" w:space="0" w:color="auto"/>
            </w:tcBorders>
            <w:vAlign w:val="center"/>
          </w:tcPr>
          <w:p w14:paraId="0E2B92B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1329</w:t>
            </w:r>
          </w:p>
        </w:tc>
      </w:tr>
      <w:tr w:rsidR="00CF0B0D" w14:paraId="10011614" w14:textId="77777777">
        <w:tc>
          <w:tcPr>
            <w:tcW w:w="597" w:type="dxa"/>
            <w:tcBorders>
              <w:top w:val="single" w:sz="4" w:space="0" w:color="auto"/>
              <w:left w:val="single" w:sz="4" w:space="0" w:color="auto"/>
              <w:bottom w:val="single" w:sz="4" w:space="0" w:color="auto"/>
              <w:right w:val="single" w:sz="4" w:space="0" w:color="auto"/>
            </w:tcBorders>
            <w:vAlign w:val="center"/>
          </w:tcPr>
          <w:p w14:paraId="348FCA3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350</w:t>
            </w:r>
          </w:p>
        </w:tc>
        <w:tc>
          <w:tcPr>
            <w:tcW w:w="846" w:type="dxa"/>
            <w:tcBorders>
              <w:top w:val="single" w:sz="4" w:space="0" w:color="auto"/>
              <w:left w:val="single" w:sz="4" w:space="0" w:color="auto"/>
              <w:bottom w:val="single" w:sz="4" w:space="0" w:color="auto"/>
              <w:right w:val="single" w:sz="4" w:space="0" w:color="auto"/>
            </w:tcBorders>
            <w:vAlign w:val="center"/>
          </w:tcPr>
          <w:p w14:paraId="0B4D350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3177</w:t>
            </w:r>
          </w:p>
        </w:tc>
        <w:tc>
          <w:tcPr>
            <w:tcW w:w="846" w:type="dxa"/>
            <w:tcBorders>
              <w:top w:val="single" w:sz="4" w:space="0" w:color="auto"/>
              <w:left w:val="single" w:sz="4" w:space="0" w:color="auto"/>
              <w:bottom w:val="single" w:sz="4" w:space="0" w:color="auto"/>
              <w:right w:val="single" w:sz="4" w:space="0" w:color="auto"/>
            </w:tcBorders>
            <w:vAlign w:val="center"/>
          </w:tcPr>
          <w:p w14:paraId="2BF875A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3175.3</w:t>
            </w:r>
          </w:p>
        </w:tc>
        <w:tc>
          <w:tcPr>
            <w:tcW w:w="846" w:type="dxa"/>
            <w:tcBorders>
              <w:top w:val="single" w:sz="4" w:space="0" w:color="auto"/>
              <w:left w:val="single" w:sz="4" w:space="0" w:color="auto"/>
              <w:bottom w:val="single" w:sz="4" w:space="0" w:color="auto"/>
              <w:right w:val="single" w:sz="4" w:space="0" w:color="auto"/>
            </w:tcBorders>
            <w:vAlign w:val="center"/>
          </w:tcPr>
          <w:p w14:paraId="75C7852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3167.6</w:t>
            </w:r>
          </w:p>
        </w:tc>
        <w:tc>
          <w:tcPr>
            <w:tcW w:w="846" w:type="dxa"/>
            <w:tcBorders>
              <w:top w:val="single" w:sz="4" w:space="0" w:color="auto"/>
              <w:left w:val="single" w:sz="4" w:space="0" w:color="auto"/>
              <w:bottom w:val="single" w:sz="4" w:space="0" w:color="auto"/>
              <w:right w:val="single" w:sz="4" w:space="0" w:color="auto"/>
            </w:tcBorders>
            <w:vAlign w:val="center"/>
          </w:tcPr>
          <w:p w14:paraId="024B129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3157.7</w:t>
            </w:r>
          </w:p>
        </w:tc>
        <w:tc>
          <w:tcPr>
            <w:tcW w:w="846" w:type="dxa"/>
            <w:tcBorders>
              <w:top w:val="single" w:sz="4" w:space="0" w:color="auto"/>
              <w:left w:val="single" w:sz="4" w:space="0" w:color="auto"/>
              <w:bottom w:val="single" w:sz="4" w:space="0" w:color="auto"/>
              <w:right w:val="single" w:sz="4" w:space="0" w:color="auto"/>
            </w:tcBorders>
            <w:vAlign w:val="center"/>
          </w:tcPr>
          <w:p w14:paraId="1513F48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3115.7</w:t>
            </w:r>
          </w:p>
        </w:tc>
        <w:tc>
          <w:tcPr>
            <w:tcW w:w="846" w:type="dxa"/>
            <w:tcBorders>
              <w:top w:val="single" w:sz="4" w:space="0" w:color="auto"/>
              <w:left w:val="single" w:sz="4" w:space="0" w:color="auto"/>
              <w:bottom w:val="single" w:sz="4" w:space="0" w:color="auto"/>
              <w:right w:val="single" w:sz="4" w:space="0" w:color="auto"/>
            </w:tcBorders>
            <w:vAlign w:val="center"/>
          </w:tcPr>
          <w:p w14:paraId="3999C80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3069.2</w:t>
            </w:r>
          </w:p>
        </w:tc>
        <w:tc>
          <w:tcPr>
            <w:tcW w:w="756" w:type="dxa"/>
            <w:tcBorders>
              <w:top w:val="single" w:sz="4" w:space="0" w:color="auto"/>
              <w:left w:val="single" w:sz="4" w:space="0" w:color="auto"/>
              <w:bottom w:val="single" w:sz="4" w:space="0" w:color="auto"/>
              <w:right w:val="single" w:sz="4" w:space="0" w:color="auto"/>
            </w:tcBorders>
            <w:vAlign w:val="center"/>
          </w:tcPr>
          <w:p w14:paraId="5B9C6AB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3017.0</w:t>
            </w:r>
          </w:p>
        </w:tc>
        <w:tc>
          <w:tcPr>
            <w:tcW w:w="851" w:type="dxa"/>
            <w:tcBorders>
              <w:top w:val="single" w:sz="4" w:space="0" w:color="auto"/>
              <w:left w:val="single" w:sz="4" w:space="0" w:color="auto"/>
              <w:bottom w:val="single" w:sz="4" w:space="0" w:color="auto"/>
              <w:right w:val="single" w:sz="4" w:space="0" w:color="auto"/>
            </w:tcBorders>
            <w:vAlign w:val="center"/>
          </w:tcPr>
          <w:p w14:paraId="1AB7FAEE"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2924.2</w:t>
            </w:r>
          </w:p>
        </w:tc>
        <w:tc>
          <w:tcPr>
            <w:tcW w:w="850" w:type="dxa"/>
            <w:tcBorders>
              <w:top w:val="single" w:sz="4" w:space="0" w:color="auto"/>
              <w:left w:val="single" w:sz="4" w:space="0" w:color="auto"/>
              <w:bottom w:val="single" w:sz="4" w:space="0" w:color="auto"/>
              <w:right w:val="single" w:sz="4" w:space="0" w:color="auto"/>
            </w:tcBorders>
            <w:vAlign w:val="center"/>
          </w:tcPr>
          <w:p w14:paraId="1F22324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2753.5</w:t>
            </w:r>
          </w:p>
        </w:tc>
        <w:tc>
          <w:tcPr>
            <w:tcW w:w="851" w:type="dxa"/>
            <w:tcBorders>
              <w:top w:val="single" w:sz="4" w:space="0" w:color="auto"/>
              <w:left w:val="single" w:sz="4" w:space="0" w:color="auto"/>
              <w:bottom w:val="single" w:sz="4" w:space="0" w:color="auto"/>
              <w:right w:val="single" w:sz="4" w:space="0" w:color="auto"/>
            </w:tcBorders>
            <w:vAlign w:val="center"/>
          </w:tcPr>
          <w:p w14:paraId="7DEEF7D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1648.4</w:t>
            </w:r>
          </w:p>
        </w:tc>
        <w:tc>
          <w:tcPr>
            <w:tcW w:w="850" w:type="dxa"/>
            <w:tcBorders>
              <w:top w:val="single" w:sz="4" w:space="0" w:color="auto"/>
              <w:left w:val="single" w:sz="4" w:space="0" w:color="auto"/>
              <w:bottom w:val="single" w:sz="4" w:space="0" w:color="auto"/>
              <w:right w:val="single" w:sz="4" w:space="0" w:color="auto"/>
            </w:tcBorders>
            <w:vAlign w:val="center"/>
          </w:tcPr>
          <w:p w14:paraId="53A732E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1626.4</w:t>
            </w:r>
          </w:p>
        </w:tc>
        <w:tc>
          <w:tcPr>
            <w:tcW w:w="851" w:type="dxa"/>
            <w:tcBorders>
              <w:top w:val="single" w:sz="4" w:space="0" w:color="auto"/>
              <w:left w:val="single" w:sz="4" w:space="0" w:color="auto"/>
              <w:bottom w:val="single" w:sz="4" w:space="0" w:color="auto"/>
              <w:right w:val="single" w:sz="4" w:space="0" w:color="auto"/>
            </w:tcBorders>
            <w:vAlign w:val="center"/>
          </w:tcPr>
          <w:p w14:paraId="5059619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1611.3</w:t>
            </w:r>
          </w:p>
        </w:tc>
      </w:tr>
      <w:tr w:rsidR="00CF0B0D" w14:paraId="41D127CC" w14:textId="77777777">
        <w:tc>
          <w:tcPr>
            <w:tcW w:w="597" w:type="dxa"/>
            <w:tcBorders>
              <w:top w:val="single" w:sz="4" w:space="0" w:color="auto"/>
              <w:left w:val="single" w:sz="4" w:space="0" w:color="auto"/>
              <w:bottom w:val="single" w:sz="4" w:space="0" w:color="auto"/>
              <w:right w:val="single" w:sz="4" w:space="0" w:color="auto"/>
            </w:tcBorders>
            <w:vAlign w:val="center"/>
          </w:tcPr>
          <w:p w14:paraId="14B8B04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400</w:t>
            </w:r>
          </w:p>
        </w:tc>
        <w:tc>
          <w:tcPr>
            <w:tcW w:w="846" w:type="dxa"/>
            <w:tcBorders>
              <w:top w:val="single" w:sz="4" w:space="0" w:color="auto"/>
              <w:left w:val="single" w:sz="4" w:space="0" w:color="auto"/>
              <w:bottom w:val="single" w:sz="4" w:space="0" w:color="auto"/>
              <w:right w:val="single" w:sz="4" w:space="0" w:color="auto"/>
            </w:tcBorders>
            <w:vAlign w:val="center"/>
          </w:tcPr>
          <w:p w14:paraId="0C4FFB7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3279.4</w:t>
            </w:r>
          </w:p>
        </w:tc>
        <w:tc>
          <w:tcPr>
            <w:tcW w:w="846" w:type="dxa"/>
            <w:tcBorders>
              <w:top w:val="single" w:sz="4" w:space="0" w:color="auto"/>
              <w:left w:val="single" w:sz="4" w:space="0" w:color="auto"/>
              <w:bottom w:val="single" w:sz="4" w:space="0" w:color="auto"/>
              <w:right w:val="single" w:sz="4" w:space="0" w:color="auto"/>
            </w:tcBorders>
            <w:vAlign w:val="center"/>
          </w:tcPr>
          <w:p w14:paraId="736F1CB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3278</w:t>
            </w:r>
          </w:p>
        </w:tc>
        <w:tc>
          <w:tcPr>
            <w:tcW w:w="846" w:type="dxa"/>
            <w:tcBorders>
              <w:top w:val="single" w:sz="4" w:space="0" w:color="auto"/>
              <w:left w:val="single" w:sz="4" w:space="0" w:color="auto"/>
              <w:bottom w:val="single" w:sz="4" w:space="0" w:color="auto"/>
              <w:right w:val="single" w:sz="4" w:space="0" w:color="auto"/>
            </w:tcBorders>
            <w:vAlign w:val="center"/>
          </w:tcPr>
          <w:p w14:paraId="08AD3E1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3217.8</w:t>
            </w:r>
          </w:p>
        </w:tc>
        <w:tc>
          <w:tcPr>
            <w:tcW w:w="846" w:type="dxa"/>
            <w:tcBorders>
              <w:top w:val="single" w:sz="4" w:space="0" w:color="auto"/>
              <w:left w:val="single" w:sz="4" w:space="0" w:color="auto"/>
              <w:bottom w:val="single" w:sz="4" w:space="0" w:color="auto"/>
              <w:right w:val="single" w:sz="4" w:space="0" w:color="auto"/>
            </w:tcBorders>
            <w:vAlign w:val="center"/>
          </w:tcPr>
          <w:p w14:paraId="7933FFB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3264</w:t>
            </w:r>
          </w:p>
        </w:tc>
        <w:tc>
          <w:tcPr>
            <w:tcW w:w="846" w:type="dxa"/>
            <w:tcBorders>
              <w:top w:val="single" w:sz="4" w:space="0" w:color="auto"/>
              <w:left w:val="single" w:sz="4" w:space="0" w:color="auto"/>
              <w:bottom w:val="single" w:sz="4" w:space="0" w:color="auto"/>
              <w:right w:val="single" w:sz="4" w:space="0" w:color="auto"/>
            </w:tcBorders>
            <w:vAlign w:val="center"/>
          </w:tcPr>
          <w:p w14:paraId="5AE74B3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3231.6</w:t>
            </w:r>
          </w:p>
        </w:tc>
        <w:tc>
          <w:tcPr>
            <w:tcW w:w="846" w:type="dxa"/>
            <w:tcBorders>
              <w:top w:val="single" w:sz="4" w:space="0" w:color="auto"/>
              <w:left w:val="single" w:sz="4" w:space="0" w:color="auto"/>
              <w:bottom w:val="single" w:sz="4" w:space="0" w:color="auto"/>
              <w:right w:val="single" w:sz="4" w:space="0" w:color="auto"/>
            </w:tcBorders>
            <w:vAlign w:val="center"/>
          </w:tcPr>
          <w:p w14:paraId="763CFDC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3196.9</w:t>
            </w:r>
          </w:p>
        </w:tc>
        <w:tc>
          <w:tcPr>
            <w:tcW w:w="756" w:type="dxa"/>
            <w:tcBorders>
              <w:top w:val="single" w:sz="4" w:space="0" w:color="auto"/>
              <w:left w:val="single" w:sz="4" w:space="0" w:color="auto"/>
              <w:bottom w:val="single" w:sz="4" w:space="0" w:color="auto"/>
              <w:right w:val="single" w:sz="4" w:space="0" w:color="auto"/>
            </w:tcBorders>
            <w:vAlign w:val="center"/>
          </w:tcPr>
          <w:p w14:paraId="1CE1A19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3159.7</w:t>
            </w:r>
          </w:p>
        </w:tc>
        <w:tc>
          <w:tcPr>
            <w:tcW w:w="851" w:type="dxa"/>
            <w:tcBorders>
              <w:top w:val="single" w:sz="4" w:space="0" w:color="auto"/>
              <w:left w:val="single" w:sz="4" w:space="0" w:color="auto"/>
              <w:bottom w:val="single" w:sz="4" w:space="0" w:color="auto"/>
              <w:right w:val="single" w:sz="4" w:space="0" w:color="auto"/>
            </w:tcBorders>
            <w:vAlign w:val="center"/>
          </w:tcPr>
          <w:p w14:paraId="17015BC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3098.5</w:t>
            </w:r>
          </w:p>
        </w:tc>
        <w:tc>
          <w:tcPr>
            <w:tcW w:w="850" w:type="dxa"/>
            <w:tcBorders>
              <w:top w:val="single" w:sz="4" w:space="0" w:color="auto"/>
              <w:left w:val="single" w:sz="4" w:space="0" w:color="auto"/>
              <w:bottom w:val="single" w:sz="4" w:space="0" w:color="auto"/>
              <w:right w:val="single" w:sz="4" w:space="0" w:color="auto"/>
            </w:tcBorders>
            <w:vAlign w:val="center"/>
          </w:tcPr>
          <w:p w14:paraId="2A2B8C8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3004</w:t>
            </w:r>
          </w:p>
        </w:tc>
        <w:tc>
          <w:tcPr>
            <w:tcW w:w="851" w:type="dxa"/>
            <w:tcBorders>
              <w:top w:val="single" w:sz="4" w:space="0" w:color="auto"/>
              <w:left w:val="single" w:sz="4" w:space="0" w:color="auto"/>
              <w:bottom w:val="single" w:sz="4" w:space="0" w:color="auto"/>
              <w:right w:val="single" w:sz="4" w:space="0" w:color="auto"/>
            </w:tcBorders>
            <w:vAlign w:val="center"/>
          </w:tcPr>
          <w:p w14:paraId="63BC0F8E"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2820.1</w:t>
            </w:r>
          </w:p>
        </w:tc>
        <w:tc>
          <w:tcPr>
            <w:tcW w:w="850" w:type="dxa"/>
            <w:tcBorders>
              <w:top w:val="single" w:sz="4" w:space="0" w:color="auto"/>
              <w:left w:val="single" w:sz="4" w:space="0" w:color="auto"/>
              <w:bottom w:val="single" w:sz="4" w:space="0" w:color="auto"/>
              <w:right w:val="single" w:sz="4" w:space="0" w:color="auto"/>
            </w:tcBorders>
            <w:vAlign w:val="center"/>
          </w:tcPr>
          <w:p w14:paraId="40ADB0F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2583.2</w:t>
            </w:r>
          </w:p>
        </w:tc>
        <w:tc>
          <w:tcPr>
            <w:tcW w:w="851" w:type="dxa"/>
            <w:tcBorders>
              <w:top w:val="single" w:sz="4" w:space="0" w:color="auto"/>
              <w:left w:val="single" w:sz="4" w:space="0" w:color="auto"/>
              <w:bottom w:val="single" w:sz="4" w:space="0" w:color="auto"/>
              <w:right w:val="single" w:sz="4" w:space="0" w:color="auto"/>
            </w:tcBorders>
            <w:vAlign w:val="center"/>
          </w:tcPr>
          <w:p w14:paraId="626B19F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2159.1</w:t>
            </w:r>
          </w:p>
        </w:tc>
      </w:tr>
      <w:tr w:rsidR="00CF0B0D" w14:paraId="03DA3D54" w14:textId="77777777">
        <w:tc>
          <w:tcPr>
            <w:tcW w:w="597" w:type="dxa"/>
            <w:tcBorders>
              <w:top w:val="single" w:sz="4" w:space="0" w:color="auto"/>
              <w:left w:val="single" w:sz="4" w:space="0" w:color="auto"/>
              <w:bottom w:val="single" w:sz="4" w:space="0" w:color="auto"/>
              <w:right w:val="single" w:sz="4" w:space="0" w:color="auto"/>
            </w:tcBorders>
            <w:vAlign w:val="center"/>
          </w:tcPr>
          <w:p w14:paraId="0FF0A6F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420</w:t>
            </w:r>
          </w:p>
        </w:tc>
        <w:tc>
          <w:tcPr>
            <w:tcW w:w="846" w:type="dxa"/>
            <w:tcBorders>
              <w:top w:val="single" w:sz="4" w:space="0" w:color="auto"/>
              <w:left w:val="single" w:sz="4" w:space="0" w:color="auto"/>
              <w:bottom w:val="single" w:sz="4" w:space="0" w:color="auto"/>
              <w:right w:val="single" w:sz="4" w:space="0" w:color="auto"/>
            </w:tcBorders>
            <w:vAlign w:val="center"/>
          </w:tcPr>
          <w:p w14:paraId="1E42DE47"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3320.96</w:t>
            </w:r>
          </w:p>
        </w:tc>
        <w:tc>
          <w:tcPr>
            <w:tcW w:w="846" w:type="dxa"/>
            <w:tcBorders>
              <w:top w:val="single" w:sz="4" w:space="0" w:color="auto"/>
              <w:left w:val="single" w:sz="4" w:space="0" w:color="auto"/>
              <w:bottom w:val="single" w:sz="4" w:space="0" w:color="auto"/>
              <w:right w:val="single" w:sz="4" w:space="0" w:color="auto"/>
            </w:tcBorders>
            <w:vAlign w:val="center"/>
          </w:tcPr>
          <w:p w14:paraId="0655FD46"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3319.68</w:t>
            </w:r>
          </w:p>
        </w:tc>
        <w:tc>
          <w:tcPr>
            <w:tcW w:w="846" w:type="dxa"/>
            <w:tcBorders>
              <w:top w:val="single" w:sz="4" w:space="0" w:color="auto"/>
              <w:left w:val="single" w:sz="4" w:space="0" w:color="auto"/>
              <w:bottom w:val="single" w:sz="4" w:space="0" w:color="auto"/>
              <w:right w:val="single" w:sz="4" w:space="0" w:color="auto"/>
            </w:tcBorders>
            <w:vAlign w:val="center"/>
          </w:tcPr>
          <w:p w14:paraId="2BE211B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3313.8</w:t>
            </w:r>
          </w:p>
        </w:tc>
        <w:tc>
          <w:tcPr>
            <w:tcW w:w="846" w:type="dxa"/>
            <w:tcBorders>
              <w:top w:val="single" w:sz="4" w:space="0" w:color="auto"/>
              <w:left w:val="single" w:sz="4" w:space="0" w:color="auto"/>
              <w:bottom w:val="single" w:sz="4" w:space="0" w:color="auto"/>
              <w:right w:val="single" w:sz="4" w:space="0" w:color="auto"/>
            </w:tcBorders>
            <w:vAlign w:val="center"/>
          </w:tcPr>
          <w:p w14:paraId="1ACF590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3306.6</w:t>
            </w:r>
          </w:p>
        </w:tc>
        <w:tc>
          <w:tcPr>
            <w:tcW w:w="846" w:type="dxa"/>
            <w:tcBorders>
              <w:top w:val="single" w:sz="4" w:space="0" w:color="auto"/>
              <w:left w:val="single" w:sz="4" w:space="0" w:color="auto"/>
              <w:bottom w:val="single" w:sz="4" w:space="0" w:color="auto"/>
              <w:right w:val="single" w:sz="4" w:space="0" w:color="auto"/>
            </w:tcBorders>
            <w:vAlign w:val="center"/>
          </w:tcPr>
          <w:p w14:paraId="1F9815F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3276.9</w:t>
            </w:r>
          </w:p>
        </w:tc>
        <w:tc>
          <w:tcPr>
            <w:tcW w:w="846" w:type="dxa"/>
            <w:tcBorders>
              <w:top w:val="single" w:sz="4" w:space="0" w:color="auto"/>
              <w:left w:val="single" w:sz="4" w:space="0" w:color="auto"/>
              <w:bottom w:val="single" w:sz="4" w:space="0" w:color="auto"/>
              <w:right w:val="single" w:sz="4" w:space="0" w:color="auto"/>
            </w:tcBorders>
            <w:vAlign w:val="center"/>
          </w:tcPr>
          <w:p w14:paraId="288ED70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3245.4</w:t>
            </w:r>
          </w:p>
        </w:tc>
        <w:tc>
          <w:tcPr>
            <w:tcW w:w="756" w:type="dxa"/>
            <w:tcBorders>
              <w:top w:val="single" w:sz="4" w:space="0" w:color="auto"/>
              <w:left w:val="single" w:sz="4" w:space="0" w:color="auto"/>
              <w:bottom w:val="single" w:sz="4" w:space="0" w:color="auto"/>
              <w:right w:val="single" w:sz="4" w:space="0" w:color="auto"/>
            </w:tcBorders>
            <w:vAlign w:val="center"/>
          </w:tcPr>
          <w:p w14:paraId="0ADC19E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3211.0</w:t>
            </w:r>
          </w:p>
        </w:tc>
        <w:tc>
          <w:tcPr>
            <w:tcW w:w="851" w:type="dxa"/>
            <w:tcBorders>
              <w:top w:val="single" w:sz="4" w:space="0" w:color="auto"/>
              <w:left w:val="single" w:sz="4" w:space="0" w:color="auto"/>
              <w:bottom w:val="single" w:sz="4" w:space="0" w:color="auto"/>
              <w:right w:val="single" w:sz="4" w:space="0" w:color="auto"/>
            </w:tcBorders>
            <w:vAlign w:val="center"/>
          </w:tcPr>
          <w:p w14:paraId="38D9D3F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3155.98</w:t>
            </w:r>
          </w:p>
        </w:tc>
        <w:tc>
          <w:tcPr>
            <w:tcW w:w="850" w:type="dxa"/>
            <w:tcBorders>
              <w:top w:val="single" w:sz="4" w:space="0" w:color="auto"/>
              <w:left w:val="single" w:sz="4" w:space="0" w:color="auto"/>
              <w:bottom w:val="single" w:sz="4" w:space="0" w:color="auto"/>
              <w:right w:val="single" w:sz="4" w:space="0" w:color="auto"/>
            </w:tcBorders>
            <w:vAlign w:val="center"/>
          </w:tcPr>
          <w:p w14:paraId="17A63F1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3072.72</w:t>
            </w:r>
          </w:p>
        </w:tc>
        <w:tc>
          <w:tcPr>
            <w:tcW w:w="851" w:type="dxa"/>
            <w:tcBorders>
              <w:top w:val="single" w:sz="4" w:space="0" w:color="auto"/>
              <w:left w:val="single" w:sz="4" w:space="0" w:color="auto"/>
              <w:bottom w:val="single" w:sz="4" w:space="0" w:color="auto"/>
              <w:right w:val="single" w:sz="4" w:space="0" w:color="auto"/>
            </w:tcBorders>
            <w:vAlign w:val="center"/>
          </w:tcPr>
          <w:p w14:paraId="5FCE44D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2917.02</w:t>
            </w:r>
          </w:p>
        </w:tc>
        <w:tc>
          <w:tcPr>
            <w:tcW w:w="850" w:type="dxa"/>
            <w:tcBorders>
              <w:top w:val="single" w:sz="4" w:space="0" w:color="auto"/>
              <w:left w:val="single" w:sz="4" w:space="0" w:color="auto"/>
              <w:bottom w:val="single" w:sz="4" w:space="0" w:color="auto"/>
              <w:right w:val="single" w:sz="4" w:space="0" w:color="auto"/>
            </w:tcBorders>
            <w:vAlign w:val="center"/>
          </w:tcPr>
          <w:p w14:paraId="0732F75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2730.76</w:t>
            </w:r>
          </w:p>
        </w:tc>
        <w:tc>
          <w:tcPr>
            <w:tcW w:w="851" w:type="dxa"/>
            <w:tcBorders>
              <w:top w:val="single" w:sz="4" w:space="0" w:color="auto"/>
              <w:left w:val="single" w:sz="4" w:space="0" w:color="auto"/>
              <w:bottom w:val="single" w:sz="4" w:space="0" w:color="auto"/>
              <w:right w:val="single" w:sz="4" w:space="0" w:color="auto"/>
            </w:tcBorders>
            <w:vAlign w:val="center"/>
          </w:tcPr>
          <w:p w14:paraId="4948AB2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2424.7</w:t>
            </w:r>
          </w:p>
        </w:tc>
      </w:tr>
      <w:tr w:rsidR="00CF0B0D" w14:paraId="0B812C38" w14:textId="77777777">
        <w:tc>
          <w:tcPr>
            <w:tcW w:w="597" w:type="dxa"/>
            <w:tcBorders>
              <w:top w:val="single" w:sz="4" w:space="0" w:color="auto"/>
              <w:left w:val="single" w:sz="4" w:space="0" w:color="auto"/>
              <w:bottom w:val="single" w:sz="4" w:space="0" w:color="auto"/>
              <w:right w:val="single" w:sz="4" w:space="0" w:color="auto"/>
            </w:tcBorders>
            <w:vAlign w:val="center"/>
          </w:tcPr>
          <w:p w14:paraId="666F6A4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440</w:t>
            </w:r>
          </w:p>
        </w:tc>
        <w:tc>
          <w:tcPr>
            <w:tcW w:w="846" w:type="dxa"/>
            <w:tcBorders>
              <w:top w:val="single" w:sz="4" w:space="0" w:color="auto"/>
              <w:left w:val="single" w:sz="4" w:space="0" w:color="auto"/>
              <w:bottom w:val="single" w:sz="4" w:space="0" w:color="auto"/>
              <w:right w:val="single" w:sz="4" w:space="0" w:color="auto"/>
            </w:tcBorders>
            <w:vAlign w:val="center"/>
          </w:tcPr>
          <w:p w14:paraId="5B4DDAF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3362.52</w:t>
            </w:r>
          </w:p>
        </w:tc>
        <w:tc>
          <w:tcPr>
            <w:tcW w:w="846" w:type="dxa"/>
            <w:tcBorders>
              <w:top w:val="single" w:sz="4" w:space="0" w:color="auto"/>
              <w:left w:val="single" w:sz="4" w:space="0" w:color="auto"/>
              <w:bottom w:val="single" w:sz="4" w:space="0" w:color="auto"/>
              <w:right w:val="single" w:sz="4" w:space="0" w:color="auto"/>
            </w:tcBorders>
            <w:vAlign w:val="center"/>
          </w:tcPr>
          <w:p w14:paraId="54D560F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3361.36</w:t>
            </w:r>
          </w:p>
        </w:tc>
        <w:tc>
          <w:tcPr>
            <w:tcW w:w="846" w:type="dxa"/>
            <w:tcBorders>
              <w:top w:val="single" w:sz="4" w:space="0" w:color="auto"/>
              <w:left w:val="single" w:sz="4" w:space="0" w:color="auto"/>
              <w:bottom w:val="single" w:sz="4" w:space="0" w:color="auto"/>
              <w:right w:val="single" w:sz="4" w:space="0" w:color="auto"/>
            </w:tcBorders>
            <w:vAlign w:val="center"/>
          </w:tcPr>
          <w:p w14:paraId="18F6930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3355.9</w:t>
            </w:r>
          </w:p>
        </w:tc>
        <w:tc>
          <w:tcPr>
            <w:tcW w:w="846" w:type="dxa"/>
            <w:tcBorders>
              <w:top w:val="single" w:sz="4" w:space="0" w:color="auto"/>
              <w:left w:val="single" w:sz="4" w:space="0" w:color="auto"/>
              <w:bottom w:val="single" w:sz="4" w:space="0" w:color="auto"/>
              <w:right w:val="single" w:sz="4" w:space="0" w:color="auto"/>
            </w:tcBorders>
            <w:vAlign w:val="center"/>
          </w:tcPr>
          <w:p w14:paraId="4673CB4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3349.3</w:t>
            </w:r>
          </w:p>
        </w:tc>
        <w:tc>
          <w:tcPr>
            <w:tcW w:w="846" w:type="dxa"/>
            <w:tcBorders>
              <w:top w:val="single" w:sz="4" w:space="0" w:color="auto"/>
              <w:left w:val="single" w:sz="4" w:space="0" w:color="auto"/>
              <w:bottom w:val="single" w:sz="4" w:space="0" w:color="auto"/>
              <w:right w:val="single" w:sz="4" w:space="0" w:color="auto"/>
            </w:tcBorders>
            <w:vAlign w:val="center"/>
          </w:tcPr>
          <w:p w14:paraId="6349A10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3321.9</w:t>
            </w:r>
          </w:p>
        </w:tc>
        <w:tc>
          <w:tcPr>
            <w:tcW w:w="846" w:type="dxa"/>
            <w:tcBorders>
              <w:top w:val="single" w:sz="4" w:space="0" w:color="auto"/>
              <w:left w:val="single" w:sz="4" w:space="0" w:color="auto"/>
              <w:bottom w:val="single" w:sz="4" w:space="0" w:color="auto"/>
              <w:right w:val="single" w:sz="4" w:space="0" w:color="auto"/>
            </w:tcBorders>
            <w:vAlign w:val="center"/>
          </w:tcPr>
          <w:p w14:paraId="1AB2912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3293.2</w:t>
            </w:r>
          </w:p>
        </w:tc>
        <w:tc>
          <w:tcPr>
            <w:tcW w:w="756" w:type="dxa"/>
            <w:tcBorders>
              <w:top w:val="single" w:sz="4" w:space="0" w:color="auto"/>
              <w:left w:val="single" w:sz="4" w:space="0" w:color="auto"/>
              <w:bottom w:val="single" w:sz="4" w:space="0" w:color="auto"/>
              <w:right w:val="single" w:sz="4" w:space="0" w:color="auto"/>
            </w:tcBorders>
            <w:vAlign w:val="center"/>
          </w:tcPr>
          <w:p w14:paraId="4F76A32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3262.3</w:t>
            </w:r>
          </w:p>
        </w:tc>
        <w:tc>
          <w:tcPr>
            <w:tcW w:w="851" w:type="dxa"/>
            <w:tcBorders>
              <w:top w:val="single" w:sz="4" w:space="0" w:color="auto"/>
              <w:left w:val="single" w:sz="4" w:space="0" w:color="auto"/>
              <w:bottom w:val="single" w:sz="4" w:space="0" w:color="auto"/>
              <w:right w:val="single" w:sz="4" w:space="0" w:color="auto"/>
            </w:tcBorders>
            <w:vAlign w:val="center"/>
          </w:tcPr>
          <w:p w14:paraId="155E459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3213.46</w:t>
            </w:r>
          </w:p>
        </w:tc>
        <w:tc>
          <w:tcPr>
            <w:tcW w:w="850" w:type="dxa"/>
            <w:tcBorders>
              <w:top w:val="single" w:sz="4" w:space="0" w:color="auto"/>
              <w:left w:val="single" w:sz="4" w:space="0" w:color="auto"/>
              <w:bottom w:val="single" w:sz="4" w:space="0" w:color="auto"/>
              <w:right w:val="single" w:sz="4" w:space="0" w:color="auto"/>
            </w:tcBorders>
            <w:vAlign w:val="center"/>
          </w:tcPr>
          <w:p w14:paraId="5CA1A38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3141.44</w:t>
            </w:r>
          </w:p>
        </w:tc>
        <w:tc>
          <w:tcPr>
            <w:tcW w:w="851" w:type="dxa"/>
            <w:tcBorders>
              <w:top w:val="single" w:sz="4" w:space="0" w:color="auto"/>
              <w:left w:val="single" w:sz="4" w:space="0" w:color="auto"/>
              <w:bottom w:val="single" w:sz="4" w:space="0" w:color="auto"/>
              <w:right w:val="single" w:sz="4" w:space="0" w:color="auto"/>
            </w:tcBorders>
            <w:vAlign w:val="center"/>
          </w:tcPr>
          <w:p w14:paraId="400C3A4E"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3013.94</w:t>
            </w:r>
          </w:p>
        </w:tc>
        <w:tc>
          <w:tcPr>
            <w:tcW w:w="850" w:type="dxa"/>
            <w:tcBorders>
              <w:top w:val="single" w:sz="4" w:space="0" w:color="auto"/>
              <w:left w:val="single" w:sz="4" w:space="0" w:color="auto"/>
              <w:bottom w:val="single" w:sz="4" w:space="0" w:color="auto"/>
              <w:right w:val="single" w:sz="4" w:space="0" w:color="auto"/>
            </w:tcBorders>
            <w:vAlign w:val="center"/>
          </w:tcPr>
          <w:p w14:paraId="3025934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2878.32</w:t>
            </w:r>
          </w:p>
        </w:tc>
        <w:tc>
          <w:tcPr>
            <w:tcW w:w="851" w:type="dxa"/>
            <w:tcBorders>
              <w:top w:val="single" w:sz="4" w:space="0" w:color="auto"/>
              <w:left w:val="single" w:sz="4" w:space="0" w:color="auto"/>
              <w:bottom w:val="single" w:sz="4" w:space="0" w:color="auto"/>
              <w:right w:val="single" w:sz="4" w:space="0" w:color="auto"/>
            </w:tcBorders>
            <w:vAlign w:val="center"/>
          </w:tcPr>
          <w:p w14:paraId="2C8F2B6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2690.3</w:t>
            </w:r>
          </w:p>
        </w:tc>
      </w:tr>
      <w:tr w:rsidR="00CF0B0D" w14:paraId="403D35C0" w14:textId="77777777">
        <w:tc>
          <w:tcPr>
            <w:tcW w:w="597" w:type="dxa"/>
            <w:tcBorders>
              <w:top w:val="single" w:sz="4" w:space="0" w:color="auto"/>
              <w:left w:val="single" w:sz="4" w:space="0" w:color="auto"/>
              <w:bottom w:val="single" w:sz="4" w:space="0" w:color="auto"/>
              <w:right w:val="single" w:sz="4" w:space="0" w:color="auto"/>
            </w:tcBorders>
            <w:vAlign w:val="center"/>
          </w:tcPr>
          <w:p w14:paraId="758A285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450</w:t>
            </w:r>
          </w:p>
        </w:tc>
        <w:tc>
          <w:tcPr>
            <w:tcW w:w="846" w:type="dxa"/>
            <w:tcBorders>
              <w:top w:val="single" w:sz="4" w:space="0" w:color="auto"/>
              <w:left w:val="single" w:sz="4" w:space="0" w:color="auto"/>
              <w:bottom w:val="single" w:sz="4" w:space="0" w:color="auto"/>
              <w:right w:val="single" w:sz="4" w:space="0" w:color="auto"/>
            </w:tcBorders>
            <w:vAlign w:val="center"/>
          </w:tcPr>
          <w:p w14:paraId="503ACD86"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3383.3</w:t>
            </w:r>
          </w:p>
        </w:tc>
        <w:tc>
          <w:tcPr>
            <w:tcW w:w="846" w:type="dxa"/>
            <w:tcBorders>
              <w:top w:val="single" w:sz="4" w:space="0" w:color="auto"/>
              <w:left w:val="single" w:sz="4" w:space="0" w:color="auto"/>
              <w:bottom w:val="single" w:sz="4" w:space="0" w:color="auto"/>
              <w:right w:val="single" w:sz="4" w:space="0" w:color="auto"/>
            </w:tcBorders>
            <w:vAlign w:val="center"/>
          </w:tcPr>
          <w:p w14:paraId="7AEB7CC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3382.2</w:t>
            </w:r>
          </w:p>
        </w:tc>
        <w:tc>
          <w:tcPr>
            <w:tcW w:w="846" w:type="dxa"/>
            <w:tcBorders>
              <w:top w:val="single" w:sz="4" w:space="0" w:color="auto"/>
              <w:left w:val="single" w:sz="4" w:space="0" w:color="auto"/>
              <w:bottom w:val="single" w:sz="4" w:space="0" w:color="auto"/>
              <w:right w:val="single" w:sz="4" w:space="0" w:color="auto"/>
            </w:tcBorders>
            <w:vAlign w:val="center"/>
          </w:tcPr>
          <w:p w14:paraId="371F864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3377.1</w:t>
            </w:r>
          </w:p>
        </w:tc>
        <w:tc>
          <w:tcPr>
            <w:tcW w:w="846" w:type="dxa"/>
            <w:tcBorders>
              <w:top w:val="single" w:sz="4" w:space="0" w:color="auto"/>
              <w:left w:val="single" w:sz="4" w:space="0" w:color="auto"/>
              <w:bottom w:val="single" w:sz="4" w:space="0" w:color="auto"/>
              <w:right w:val="single" w:sz="4" w:space="0" w:color="auto"/>
            </w:tcBorders>
            <w:vAlign w:val="center"/>
          </w:tcPr>
          <w:p w14:paraId="4F6E7E66"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3370.7</w:t>
            </w:r>
          </w:p>
        </w:tc>
        <w:tc>
          <w:tcPr>
            <w:tcW w:w="846" w:type="dxa"/>
            <w:tcBorders>
              <w:top w:val="single" w:sz="4" w:space="0" w:color="auto"/>
              <w:left w:val="single" w:sz="4" w:space="0" w:color="auto"/>
              <w:bottom w:val="single" w:sz="4" w:space="0" w:color="auto"/>
              <w:right w:val="single" w:sz="4" w:space="0" w:color="auto"/>
            </w:tcBorders>
            <w:vAlign w:val="center"/>
          </w:tcPr>
          <w:p w14:paraId="5CF3E286"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3344.4</w:t>
            </w:r>
          </w:p>
        </w:tc>
        <w:tc>
          <w:tcPr>
            <w:tcW w:w="846" w:type="dxa"/>
            <w:tcBorders>
              <w:top w:val="single" w:sz="4" w:space="0" w:color="auto"/>
              <w:left w:val="single" w:sz="4" w:space="0" w:color="auto"/>
              <w:bottom w:val="single" w:sz="4" w:space="0" w:color="auto"/>
              <w:right w:val="single" w:sz="4" w:space="0" w:color="auto"/>
            </w:tcBorders>
            <w:vAlign w:val="center"/>
          </w:tcPr>
          <w:p w14:paraId="134615D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3316.8</w:t>
            </w:r>
          </w:p>
        </w:tc>
        <w:tc>
          <w:tcPr>
            <w:tcW w:w="756" w:type="dxa"/>
            <w:tcBorders>
              <w:top w:val="single" w:sz="4" w:space="0" w:color="auto"/>
              <w:left w:val="single" w:sz="4" w:space="0" w:color="auto"/>
              <w:bottom w:val="single" w:sz="4" w:space="0" w:color="auto"/>
              <w:right w:val="single" w:sz="4" w:space="0" w:color="auto"/>
            </w:tcBorders>
            <w:vAlign w:val="center"/>
          </w:tcPr>
          <w:p w14:paraId="02C150F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3288.0</w:t>
            </w:r>
          </w:p>
        </w:tc>
        <w:tc>
          <w:tcPr>
            <w:tcW w:w="851" w:type="dxa"/>
            <w:tcBorders>
              <w:top w:val="single" w:sz="4" w:space="0" w:color="auto"/>
              <w:left w:val="single" w:sz="4" w:space="0" w:color="auto"/>
              <w:bottom w:val="single" w:sz="4" w:space="0" w:color="auto"/>
              <w:right w:val="single" w:sz="4" w:space="0" w:color="auto"/>
            </w:tcBorders>
            <w:vAlign w:val="center"/>
          </w:tcPr>
          <w:p w14:paraId="4D4C0ED6"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3242.2</w:t>
            </w:r>
          </w:p>
        </w:tc>
        <w:tc>
          <w:tcPr>
            <w:tcW w:w="850" w:type="dxa"/>
            <w:tcBorders>
              <w:top w:val="single" w:sz="4" w:space="0" w:color="auto"/>
              <w:left w:val="single" w:sz="4" w:space="0" w:color="auto"/>
              <w:bottom w:val="single" w:sz="4" w:space="0" w:color="auto"/>
              <w:right w:val="single" w:sz="4" w:space="0" w:color="auto"/>
            </w:tcBorders>
            <w:vAlign w:val="center"/>
          </w:tcPr>
          <w:p w14:paraId="79E2124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3175.8</w:t>
            </w:r>
          </w:p>
        </w:tc>
        <w:tc>
          <w:tcPr>
            <w:tcW w:w="851" w:type="dxa"/>
            <w:tcBorders>
              <w:top w:val="single" w:sz="4" w:space="0" w:color="auto"/>
              <w:left w:val="single" w:sz="4" w:space="0" w:color="auto"/>
              <w:bottom w:val="single" w:sz="4" w:space="0" w:color="auto"/>
              <w:right w:val="single" w:sz="4" w:space="0" w:color="auto"/>
            </w:tcBorders>
            <w:vAlign w:val="center"/>
          </w:tcPr>
          <w:p w14:paraId="70E49CF6"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3062.4</w:t>
            </w:r>
          </w:p>
        </w:tc>
        <w:tc>
          <w:tcPr>
            <w:tcW w:w="850" w:type="dxa"/>
            <w:tcBorders>
              <w:top w:val="single" w:sz="4" w:space="0" w:color="auto"/>
              <w:left w:val="single" w:sz="4" w:space="0" w:color="auto"/>
              <w:bottom w:val="single" w:sz="4" w:space="0" w:color="auto"/>
              <w:right w:val="single" w:sz="4" w:space="0" w:color="auto"/>
            </w:tcBorders>
            <w:vAlign w:val="center"/>
          </w:tcPr>
          <w:p w14:paraId="0D6681C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2952.1</w:t>
            </w:r>
          </w:p>
        </w:tc>
        <w:tc>
          <w:tcPr>
            <w:tcW w:w="851" w:type="dxa"/>
            <w:tcBorders>
              <w:top w:val="single" w:sz="4" w:space="0" w:color="auto"/>
              <w:left w:val="single" w:sz="4" w:space="0" w:color="auto"/>
              <w:bottom w:val="single" w:sz="4" w:space="0" w:color="auto"/>
              <w:right w:val="single" w:sz="4" w:space="0" w:color="auto"/>
            </w:tcBorders>
            <w:vAlign w:val="center"/>
          </w:tcPr>
          <w:p w14:paraId="308D853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2823.1</w:t>
            </w:r>
          </w:p>
        </w:tc>
      </w:tr>
      <w:tr w:rsidR="00CF0B0D" w14:paraId="59A6CD01" w14:textId="77777777">
        <w:tc>
          <w:tcPr>
            <w:tcW w:w="597" w:type="dxa"/>
            <w:tcBorders>
              <w:top w:val="single" w:sz="4" w:space="0" w:color="auto"/>
              <w:left w:val="single" w:sz="4" w:space="0" w:color="auto"/>
              <w:bottom w:val="single" w:sz="4" w:space="0" w:color="auto"/>
              <w:right w:val="single" w:sz="4" w:space="0" w:color="auto"/>
            </w:tcBorders>
            <w:vAlign w:val="center"/>
          </w:tcPr>
          <w:p w14:paraId="0743D04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460</w:t>
            </w:r>
          </w:p>
        </w:tc>
        <w:tc>
          <w:tcPr>
            <w:tcW w:w="846" w:type="dxa"/>
            <w:tcBorders>
              <w:top w:val="single" w:sz="4" w:space="0" w:color="auto"/>
              <w:left w:val="single" w:sz="4" w:space="0" w:color="auto"/>
              <w:bottom w:val="single" w:sz="4" w:space="0" w:color="auto"/>
              <w:right w:val="single" w:sz="4" w:space="0" w:color="auto"/>
            </w:tcBorders>
            <w:vAlign w:val="center"/>
          </w:tcPr>
          <w:p w14:paraId="4F992EB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3404.42</w:t>
            </w:r>
          </w:p>
        </w:tc>
        <w:tc>
          <w:tcPr>
            <w:tcW w:w="846" w:type="dxa"/>
            <w:tcBorders>
              <w:top w:val="single" w:sz="4" w:space="0" w:color="auto"/>
              <w:left w:val="single" w:sz="4" w:space="0" w:color="auto"/>
              <w:bottom w:val="single" w:sz="4" w:space="0" w:color="auto"/>
              <w:right w:val="single" w:sz="4" w:space="0" w:color="auto"/>
            </w:tcBorders>
            <w:vAlign w:val="center"/>
          </w:tcPr>
          <w:p w14:paraId="42A2324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3403.34</w:t>
            </w:r>
          </w:p>
        </w:tc>
        <w:tc>
          <w:tcPr>
            <w:tcW w:w="846" w:type="dxa"/>
            <w:tcBorders>
              <w:top w:val="single" w:sz="4" w:space="0" w:color="auto"/>
              <w:left w:val="single" w:sz="4" w:space="0" w:color="auto"/>
              <w:bottom w:val="single" w:sz="4" w:space="0" w:color="auto"/>
              <w:right w:val="single" w:sz="4" w:space="0" w:color="auto"/>
            </w:tcBorders>
            <w:vAlign w:val="center"/>
          </w:tcPr>
          <w:p w14:paraId="636F4A5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3398.3</w:t>
            </w:r>
          </w:p>
        </w:tc>
        <w:tc>
          <w:tcPr>
            <w:tcW w:w="846" w:type="dxa"/>
            <w:tcBorders>
              <w:top w:val="single" w:sz="4" w:space="0" w:color="auto"/>
              <w:left w:val="single" w:sz="4" w:space="0" w:color="auto"/>
              <w:bottom w:val="single" w:sz="4" w:space="0" w:color="auto"/>
              <w:right w:val="single" w:sz="4" w:space="0" w:color="auto"/>
            </w:tcBorders>
            <w:vAlign w:val="center"/>
          </w:tcPr>
          <w:p w14:paraId="3F84048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3392.1</w:t>
            </w:r>
          </w:p>
        </w:tc>
        <w:tc>
          <w:tcPr>
            <w:tcW w:w="846" w:type="dxa"/>
            <w:tcBorders>
              <w:top w:val="single" w:sz="4" w:space="0" w:color="auto"/>
              <w:left w:val="single" w:sz="4" w:space="0" w:color="auto"/>
              <w:bottom w:val="single" w:sz="4" w:space="0" w:color="auto"/>
              <w:right w:val="single" w:sz="4" w:space="0" w:color="auto"/>
            </w:tcBorders>
            <w:vAlign w:val="center"/>
          </w:tcPr>
          <w:p w14:paraId="46AECB3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3366.8</w:t>
            </w:r>
          </w:p>
        </w:tc>
        <w:tc>
          <w:tcPr>
            <w:tcW w:w="846" w:type="dxa"/>
            <w:tcBorders>
              <w:top w:val="single" w:sz="4" w:space="0" w:color="auto"/>
              <w:left w:val="single" w:sz="4" w:space="0" w:color="auto"/>
              <w:bottom w:val="single" w:sz="4" w:space="0" w:color="auto"/>
              <w:right w:val="single" w:sz="4" w:space="0" w:color="auto"/>
            </w:tcBorders>
            <w:vAlign w:val="center"/>
          </w:tcPr>
          <w:p w14:paraId="3AB6055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3340.4</w:t>
            </w:r>
          </w:p>
        </w:tc>
        <w:tc>
          <w:tcPr>
            <w:tcW w:w="756" w:type="dxa"/>
            <w:tcBorders>
              <w:top w:val="single" w:sz="4" w:space="0" w:color="auto"/>
              <w:left w:val="single" w:sz="4" w:space="0" w:color="auto"/>
              <w:bottom w:val="single" w:sz="4" w:space="0" w:color="auto"/>
              <w:right w:val="single" w:sz="4" w:space="0" w:color="auto"/>
            </w:tcBorders>
            <w:vAlign w:val="center"/>
          </w:tcPr>
          <w:p w14:paraId="73F6F18E"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3312.4</w:t>
            </w:r>
          </w:p>
        </w:tc>
        <w:tc>
          <w:tcPr>
            <w:tcW w:w="851" w:type="dxa"/>
            <w:tcBorders>
              <w:top w:val="single" w:sz="4" w:space="0" w:color="auto"/>
              <w:left w:val="single" w:sz="4" w:space="0" w:color="auto"/>
              <w:bottom w:val="single" w:sz="4" w:space="0" w:color="auto"/>
              <w:right w:val="single" w:sz="4" w:space="0" w:color="auto"/>
            </w:tcBorders>
            <w:vAlign w:val="center"/>
          </w:tcPr>
          <w:p w14:paraId="639DBB76"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3268.58</w:t>
            </w:r>
          </w:p>
        </w:tc>
        <w:tc>
          <w:tcPr>
            <w:tcW w:w="850" w:type="dxa"/>
            <w:tcBorders>
              <w:top w:val="single" w:sz="4" w:space="0" w:color="auto"/>
              <w:left w:val="single" w:sz="4" w:space="0" w:color="auto"/>
              <w:bottom w:val="single" w:sz="4" w:space="0" w:color="auto"/>
              <w:right w:val="single" w:sz="4" w:space="0" w:color="auto"/>
            </w:tcBorders>
            <w:vAlign w:val="center"/>
          </w:tcPr>
          <w:p w14:paraId="352D86D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3205.24</w:t>
            </w:r>
          </w:p>
        </w:tc>
        <w:tc>
          <w:tcPr>
            <w:tcW w:w="851" w:type="dxa"/>
            <w:tcBorders>
              <w:top w:val="single" w:sz="4" w:space="0" w:color="auto"/>
              <w:left w:val="single" w:sz="4" w:space="0" w:color="auto"/>
              <w:bottom w:val="single" w:sz="4" w:space="0" w:color="auto"/>
              <w:right w:val="single" w:sz="4" w:space="0" w:color="auto"/>
            </w:tcBorders>
            <w:vAlign w:val="center"/>
          </w:tcPr>
          <w:p w14:paraId="2E9AD24E"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3097.96</w:t>
            </w:r>
          </w:p>
        </w:tc>
        <w:tc>
          <w:tcPr>
            <w:tcW w:w="850" w:type="dxa"/>
            <w:tcBorders>
              <w:top w:val="single" w:sz="4" w:space="0" w:color="auto"/>
              <w:left w:val="single" w:sz="4" w:space="0" w:color="auto"/>
              <w:bottom w:val="single" w:sz="4" w:space="0" w:color="auto"/>
              <w:right w:val="single" w:sz="4" w:space="0" w:color="auto"/>
            </w:tcBorders>
            <w:vAlign w:val="center"/>
          </w:tcPr>
          <w:p w14:paraId="0482B8E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2994.68</w:t>
            </w:r>
          </w:p>
        </w:tc>
        <w:tc>
          <w:tcPr>
            <w:tcW w:w="851" w:type="dxa"/>
            <w:tcBorders>
              <w:top w:val="single" w:sz="4" w:space="0" w:color="auto"/>
              <w:left w:val="single" w:sz="4" w:space="0" w:color="auto"/>
              <w:bottom w:val="single" w:sz="4" w:space="0" w:color="auto"/>
              <w:right w:val="single" w:sz="4" w:space="0" w:color="auto"/>
            </w:tcBorders>
            <w:vAlign w:val="center"/>
          </w:tcPr>
          <w:p w14:paraId="25FC431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2875.26</w:t>
            </w:r>
          </w:p>
        </w:tc>
      </w:tr>
      <w:tr w:rsidR="00CF0B0D" w14:paraId="06347206" w14:textId="77777777">
        <w:tc>
          <w:tcPr>
            <w:tcW w:w="597" w:type="dxa"/>
            <w:tcBorders>
              <w:top w:val="single" w:sz="4" w:space="0" w:color="auto"/>
              <w:left w:val="single" w:sz="4" w:space="0" w:color="auto"/>
              <w:bottom w:val="single" w:sz="4" w:space="0" w:color="auto"/>
              <w:right w:val="single" w:sz="4" w:space="0" w:color="auto"/>
            </w:tcBorders>
            <w:vAlign w:val="center"/>
          </w:tcPr>
          <w:p w14:paraId="6F137EA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480</w:t>
            </w:r>
          </w:p>
        </w:tc>
        <w:tc>
          <w:tcPr>
            <w:tcW w:w="846" w:type="dxa"/>
            <w:tcBorders>
              <w:top w:val="single" w:sz="4" w:space="0" w:color="auto"/>
              <w:left w:val="single" w:sz="4" w:space="0" w:color="auto"/>
              <w:bottom w:val="single" w:sz="4" w:space="0" w:color="auto"/>
              <w:right w:val="single" w:sz="4" w:space="0" w:color="auto"/>
            </w:tcBorders>
            <w:vAlign w:val="center"/>
          </w:tcPr>
          <w:p w14:paraId="59EF681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3446.66</w:t>
            </w:r>
          </w:p>
        </w:tc>
        <w:tc>
          <w:tcPr>
            <w:tcW w:w="846" w:type="dxa"/>
            <w:tcBorders>
              <w:top w:val="single" w:sz="4" w:space="0" w:color="auto"/>
              <w:left w:val="single" w:sz="4" w:space="0" w:color="auto"/>
              <w:bottom w:val="single" w:sz="4" w:space="0" w:color="auto"/>
              <w:right w:val="single" w:sz="4" w:space="0" w:color="auto"/>
            </w:tcBorders>
            <w:vAlign w:val="center"/>
          </w:tcPr>
          <w:p w14:paraId="507A4CC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3445.62</w:t>
            </w:r>
          </w:p>
        </w:tc>
        <w:tc>
          <w:tcPr>
            <w:tcW w:w="846" w:type="dxa"/>
            <w:tcBorders>
              <w:top w:val="single" w:sz="4" w:space="0" w:color="auto"/>
              <w:left w:val="single" w:sz="4" w:space="0" w:color="auto"/>
              <w:bottom w:val="single" w:sz="4" w:space="0" w:color="auto"/>
              <w:right w:val="single" w:sz="4" w:space="0" w:color="auto"/>
            </w:tcBorders>
            <w:vAlign w:val="center"/>
          </w:tcPr>
          <w:p w14:paraId="7EE0F84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3440.9</w:t>
            </w:r>
          </w:p>
        </w:tc>
        <w:tc>
          <w:tcPr>
            <w:tcW w:w="846" w:type="dxa"/>
            <w:tcBorders>
              <w:top w:val="single" w:sz="4" w:space="0" w:color="auto"/>
              <w:left w:val="single" w:sz="4" w:space="0" w:color="auto"/>
              <w:bottom w:val="single" w:sz="4" w:space="0" w:color="auto"/>
              <w:right w:val="single" w:sz="4" w:space="0" w:color="auto"/>
            </w:tcBorders>
            <w:vAlign w:val="center"/>
          </w:tcPr>
          <w:p w14:paraId="17A201F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3435.1</w:t>
            </w:r>
          </w:p>
        </w:tc>
        <w:tc>
          <w:tcPr>
            <w:tcW w:w="846" w:type="dxa"/>
            <w:tcBorders>
              <w:top w:val="single" w:sz="4" w:space="0" w:color="auto"/>
              <w:left w:val="single" w:sz="4" w:space="0" w:color="auto"/>
              <w:bottom w:val="single" w:sz="4" w:space="0" w:color="auto"/>
              <w:right w:val="single" w:sz="4" w:space="0" w:color="auto"/>
            </w:tcBorders>
            <w:vAlign w:val="center"/>
          </w:tcPr>
          <w:p w14:paraId="3D32BE9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3411.6</w:t>
            </w:r>
          </w:p>
        </w:tc>
        <w:tc>
          <w:tcPr>
            <w:tcW w:w="846" w:type="dxa"/>
            <w:tcBorders>
              <w:top w:val="single" w:sz="4" w:space="0" w:color="auto"/>
              <w:left w:val="single" w:sz="4" w:space="0" w:color="auto"/>
              <w:bottom w:val="single" w:sz="4" w:space="0" w:color="auto"/>
              <w:right w:val="single" w:sz="4" w:space="0" w:color="auto"/>
            </w:tcBorders>
            <w:vAlign w:val="center"/>
          </w:tcPr>
          <w:p w14:paraId="5EC6A0D6"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3387.2</w:t>
            </w:r>
          </w:p>
        </w:tc>
        <w:tc>
          <w:tcPr>
            <w:tcW w:w="756" w:type="dxa"/>
            <w:tcBorders>
              <w:top w:val="single" w:sz="4" w:space="0" w:color="auto"/>
              <w:left w:val="single" w:sz="4" w:space="0" w:color="auto"/>
              <w:bottom w:val="single" w:sz="4" w:space="0" w:color="auto"/>
              <w:right w:val="single" w:sz="4" w:space="0" w:color="auto"/>
            </w:tcBorders>
            <w:vAlign w:val="center"/>
          </w:tcPr>
          <w:p w14:paraId="051526D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3361.3</w:t>
            </w:r>
          </w:p>
        </w:tc>
        <w:tc>
          <w:tcPr>
            <w:tcW w:w="851" w:type="dxa"/>
            <w:tcBorders>
              <w:top w:val="single" w:sz="4" w:space="0" w:color="auto"/>
              <w:left w:val="single" w:sz="4" w:space="0" w:color="auto"/>
              <w:bottom w:val="single" w:sz="4" w:space="0" w:color="auto"/>
              <w:right w:val="single" w:sz="4" w:space="0" w:color="auto"/>
            </w:tcBorders>
            <w:vAlign w:val="center"/>
          </w:tcPr>
          <w:p w14:paraId="178075B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3321.34</w:t>
            </w:r>
          </w:p>
        </w:tc>
        <w:tc>
          <w:tcPr>
            <w:tcW w:w="850" w:type="dxa"/>
            <w:tcBorders>
              <w:top w:val="single" w:sz="4" w:space="0" w:color="auto"/>
              <w:left w:val="single" w:sz="4" w:space="0" w:color="auto"/>
              <w:bottom w:val="single" w:sz="4" w:space="0" w:color="auto"/>
              <w:right w:val="single" w:sz="4" w:space="0" w:color="auto"/>
            </w:tcBorders>
            <w:vAlign w:val="center"/>
          </w:tcPr>
          <w:p w14:paraId="3631361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3264.12</w:t>
            </w:r>
          </w:p>
        </w:tc>
        <w:tc>
          <w:tcPr>
            <w:tcW w:w="851" w:type="dxa"/>
            <w:tcBorders>
              <w:top w:val="single" w:sz="4" w:space="0" w:color="auto"/>
              <w:left w:val="single" w:sz="4" w:space="0" w:color="auto"/>
              <w:bottom w:val="single" w:sz="4" w:space="0" w:color="auto"/>
              <w:right w:val="single" w:sz="4" w:space="0" w:color="auto"/>
            </w:tcBorders>
            <w:vAlign w:val="center"/>
          </w:tcPr>
          <w:p w14:paraId="18F3E75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3169.08</w:t>
            </w:r>
          </w:p>
        </w:tc>
        <w:tc>
          <w:tcPr>
            <w:tcW w:w="850" w:type="dxa"/>
            <w:tcBorders>
              <w:top w:val="single" w:sz="4" w:space="0" w:color="auto"/>
              <w:left w:val="single" w:sz="4" w:space="0" w:color="auto"/>
              <w:bottom w:val="single" w:sz="4" w:space="0" w:color="auto"/>
              <w:right w:val="single" w:sz="4" w:space="0" w:color="auto"/>
            </w:tcBorders>
            <w:vAlign w:val="center"/>
          </w:tcPr>
          <w:p w14:paraId="5FFDF0A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3079.84</w:t>
            </w:r>
          </w:p>
        </w:tc>
        <w:tc>
          <w:tcPr>
            <w:tcW w:w="851" w:type="dxa"/>
            <w:tcBorders>
              <w:top w:val="single" w:sz="4" w:space="0" w:color="auto"/>
              <w:left w:val="single" w:sz="4" w:space="0" w:color="auto"/>
              <w:bottom w:val="single" w:sz="4" w:space="0" w:color="auto"/>
              <w:right w:val="single" w:sz="4" w:space="0" w:color="auto"/>
            </w:tcBorders>
            <w:vAlign w:val="center"/>
          </w:tcPr>
          <w:p w14:paraId="2C063BE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2979.58</w:t>
            </w:r>
          </w:p>
        </w:tc>
      </w:tr>
      <w:tr w:rsidR="00CF0B0D" w14:paraId="0F7624F3" w14:textId="77777777">
        <w:tc>
          <w:tcPr>
            <w:tcW w:w="597" w:type="dxa"/>
            <w:tcBorders>
              <w:top w:val="single" w:sz="4" w:space="0" w:color="auto"/>
              <w:left w:val="single" w:sz="4" w:space="0" w:color="auto"/>
              <w:bottom w:val="single" w:sz="4" w:space="0" w:color="auto"/>
              <w:right w:val="single" w:sz="4" w:space="0" w:color="auto"/>
            </w:tcBorders>
            <w:vAlign w:val="center"/>
          </w:tcPr>
          <w:p w14:paraId="2506FBA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500</w:t>
            </w:r>
          </w:p>
        </w:tc>
        <w:tc>
          <w:tcPr>
            <w:tcW w:w="846" w:type="dxa"/>
            <w:tcBorders>
              <w:top w:val="single" w:sz="4" w:space="0" w:color="auto"/>
              <w:left w:val="single" w:sz="4" w:space="0" w:color="auto"/>
              <w:bottom w:val="single" w:sz="4" w:space="0" w:color="auto"/>
              <w:right w:val="single" w:sz="4" w:space="0" w:color="auto"/>
            </w:tcBorders>
            <w:vAlign w:val="center"/>
          </w:tcPr>
          <w:p w14:paraId="17F0838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3488.9</w:t>
            </w:r>
          </w:p>
        </w:tc>
        <w:tc>
          <w:tcPr>
            <w:tcW w:w="846" w:type="dxa"/>
            <w:tcBorders>
              <w:top w:val="single" w:sz="4" w:space="0" w:color="auto"/>
              <w:left w:val="single" w:sz="4" w:space="0" w:color="auto"/>
              <w:bottom w:val="single" w:sz="4" w:space="0" w:color="auto"/>
              <w:right w:val="single" w:sz="4" w:space="0" w:color="auto"/>
            </w:tcBorders>
            <w:vAlign w:val="center"/>
          </w:tcPr>
          <w:p w14:paraId="00F3317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3487.9</w:t>
            </w:r>
          </w:p>
        </w:tc>
        <w:tc>
          <w:tcPr>
            <w:tcW w:w="846" w:type="dxa"/>
            <w:tcBorders>
              <w:top w:val="single" w:sz="4" w:space="0" w:color="auto"/>
              <w:left w:val="single" w:sz="4" w:space="0" w:color="auto"/>
              <w:bottom w:val="single" w:sz="4" w:space="0" w:color="auto"/>
              <w:right w:val="single" w:sz="4" w:space="0" w:color="auto"/>
            </w:tcBorders>
            <w:vAlign w:val="center"/>
          </w:tcPr>
          <w:p w14:paraId="0CBE083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3483.7</w:t>
            </w:r>
          </w:p>
        </w:tc>
        <w:tc>
          <w:tcPr>
            <w:tcW w:w="846" w:type="dxa"/>
            <w:tcBorders>
              <w:top w:val="single" w:sz="4" w:space="0" w:color="auto"/>
              <w:left w:val="single" w:sz="4" w:space="0" w:color="auto"/>
              <w:bottom w:val="single" w:sz="4" w:space="0" w:color="auto"/>
              <w:right w:val="single" w:sz="4" w:space="0" w:color="auto"/>
            </w:tcBorders>
            <w:vAlign w:val="center"/>
          </w:tcPr>
          <w:p w14:paraId="714CDE5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3478.3</w:t>
            </w:r>
          </w:p>
        </w:tc>
        <w:tc>
          <w:tcPr>
            <w:tcW w:w="846" w:type="dxa"/>
            <w:tcBorders>
              <w:top w:val="single" w:sz="4" w:space="0" w:color="auto"/>
              <w:left w:val="single" w:sz="4" w:space="0" w:color="auto"/>
              <w:bottom w:val="single" w:sz="4" w:space="0" w:color="auto"/>
              <w:right w:val="single" w:sz="4" w:space="0" w:color="auto"/>
            </w:tcBorders>
            <w:vAlign w:val="center"/>
          </w:tcPr>
          <w:p w14:paraId="2CFBCC0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3456.4</w:t>
            </w:r>
          </w:p>
        </w:tc>
        <w:tc>
          <w:tcPr>
            <w:tcW w:w="846" w:type="dxa"/>
            <w:tcBorders>
              <w:top w:val="single" w:sz="4" w:space="0" w:color="auto"/>
              <w:left w:val="single" w:sz="4" w:space="0" w:color="auto"/>
              <w:bottom w:val="single" w:sz="4" w:space="0" w:color="auto"/>
              <w:right w:val="single" w:sz="4" w:space="0" w:color="auto"/>
            </w:tcBorders>
            <w:vAlign w:val="center"/>
          </w:tcPr>
          <w:p w14:paraId="52CFCF6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3433.8</w:t>
            </w:r>
          </w:p>
        </w:tc>
        <w:tc>
          <w:tcPr>
            <w:tcW w:w="756" w:type="dxa"/>
            <w:tcBorders>
              <w:top w:val="single" w:sz="4" w:space="0" w:color="auto"/>
              <w:left w:val="single" w:sz="4" w:space="0" w:color="auto"/>
              <w:bottom w:val="single" w:sz="4" w:space="0" w:color="auto"/>
              <w:right w:val="single" w:sz="4" w:space="0" w:color="auto"/>
            </w:tcBorders>
            <w:vAlign w:val="center"/>
          </w:tcPr>
          <w:p w14:paraId="0953D97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3410.2</w:t>
            </w:r>
          </w:p>
        </w:tc>
        <w:tc>
          <w:tcPr>
            <w:tcW w:w="851" w:type="dxa"/>
            <w:tcBorders>
              <w:top w:val="single" w:sz="4" w:space="0" w:color="auto"/>
              <w:left w:val="single" w:sz="4" w:space="0" w:color="auto"/>
              <w:bottom w:val="single" w:sz="4" w:space="0" w:color="auto"/>
              <w:right w:val="single" w:sz="4" w:space="0" w:color="auto"/>
            </w:tcBorders>
            <w:vAlign w:val="center"/>
          </w:tcPr>
          <w:p w14:paraId="70C97AA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3374.1</w:t>
            </w:r>
          </w:p>
        </w:tc>
        <w:tc>
          <w:tcPr>
            <w:tcW w:w="850" w:type="dxa"/>
            <w:tcBorders>
              <w:top w:val="single" w:sz="4" w:space="0" w:color="auto"/>
              <w:left w:val="single" w:sz="4" w:space="0" w:color="auto"/>
              <w:bottom w:val="single" w:sz="4" w:space="0" w:color="auto"/>
              <w:right w:val="single" w:sz="4" w:space="0" w:color="auto"/>
            </w:tcBorders>
            <w:vAlign w:val="center"/>
          </w:tcPr>
          <w:p w14:paraId="7C74024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3323</w:t>
            </w:r>
          </w:p>
        </w:tc>
        <w:tc>
          <w:tcPr>
            <w:tcW w:w="851" w:type="dxa"/>
            <w:tcBorders>
              <w:top w:val="single" w:sz="4" w:space="0" w:color="auto"/>
              <w:left w:val="single" w:sz="4" w:space="0" w:color="auto"/>
              <w:bottom w:val="single" w:sz="4" w:space="0" w:color="auto"/>
              <w:right w:val="single" w:sz="4" w:space="0" w:color="auto"/>
            </w:tcBorders>
            <w:vAlign w:val="center"/>
          </w:tcPr>
          <w:p w14:paraId="0988704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3240.2</w:t>
            </w:r>
          </w:p>
        </w:tc>
        <w:tc>
          <w:tcPr>
            <w:tcW w:w="850" w:type="dxa"/>
            <w:tcBorders>
              <w:top w:val="single" w:sz="4" w:space="0" w:color="auto"/>
              <w:left w:val="single" w:sz="4" w:space="0" w:color="auto"/>
              <w:bottom w:val="single" w:sz="4" w:space="0" w:color="auto"/>
              <w:right w:val="single" w:sz="4" w:space="0" w:color="auto"/>
            </w:tcBorders>
            <w:vAlign w:val="center"/>
          </w:tcPr>
          <w:p w14:paraId="524831D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3165</w:t>
            </w:r>
          </w:p>
        </w:tc>
        <w:tc>
          <w:tcPr>
            <w:tcW w:w="851" w:type="dxa"/>
            <w:tcBorders>
              <w:top w:val="single" w:sz="4" w:space="0" w:color="auto"/>
              <w:left w:val="single" w:sz="4" w:space="0" w:color="auto"/>
              <w:bottom w:val="single" w:sz="4" w:space="0" w:color="auto"/>
              <w:right w:val="single" w:sz="4" w:space="0" w:color="auto"/>
            </w:tcBorders>
            <w:vAlign w:val="center"/>
          </w:tcPr>
          <w:p w14:paraId="36AC6A4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3083.9</w:t>
            </w:r>
          </w:p>
        </w:tc>
      </w:tr>
      <w:tr w:rsidR="00CF0B0D" w14:paraId="303D5BD4" w14:textId="77777777">
        <w:tc>
          <w:tcPr>
            <w:tcW w:w="597" w:type="dxa"/>
            <w:tcBorders>
              <w:top w:val="single" w:sz="4" w:space="0" w:color="auto"/>
              <w:left w:val="single" w:sz="4" w:space="0" w:color="auto"/>
              <w:bottom w:val="single" w:sz="4" w:space="0" w:color="auto"/>
              <w:right w:val="single" w:sz="4" w:space="0" w:color="auto"/>
            </w:tcBorders>
            <w:vAlign w:val="center"/>
          </w:tcPr>
          <w:p w14:paraId="42743B1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520</w:t>
            </w:r>
          </w:p>
        </w:tc>
        <w:tc>
          <w:tcPr>
            <w:tcW w:w="846" w:type="dxa"/>
            <w:tcBorders>
              <w:top w:val="single" w:sz="4" w:space="0" w:color="auto"/>
              <w:left w:val="single" w:sz="4" w:space="0" w:color="auto"/>
              <w:bottom w:val="single" w:sz="4" w:space="0" w:color="auto"/>
              <w:right w:val="single" w:sz="4" w:space="0" w:color="auto"/>
            </w:tcBorders>
            <w:vAlign w:val="center"/>
          </w:tcPr>
          <w:p w14:paraId="000CDAA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3531.82</w:t>
            </w:r>
          </w:p>
        </w:tc>
        <w:tc>
          <w:tcPr>
            <w:tcW w:w="846" w:type="dxa"/>
            <w:tcBorders>
              <w:top w:val="single" w:sz="4" w:space="0" w:color="auto"/>
              <w:left w:val="single" w:sz="4" w:space="0" w:color="auto"/>
              <w:bottom w:val="single" w:sz="4" w:space="0" w:color="auto"/>
              <w:right w:val="single" w:sz="4" w:space="0" w:color="auto"/>
            </w:tcBorders>
            <w:vAlign w:val="center"/>
          </w:tcPr>
          <w:p w14:paraId="082BCEB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3530.9</w:t>
            </w:r>
          </w:p>
        </w:tc>
        <w:tc>
          <w:tcPr>
            <w:tcW w:w="846" w:type="dxa"/>
            <w:tcBorders>
              <w:top w:val="single" w:sz="4" w:space="0" w:color="auto"/>
              <w:left w:val="single" w:sz="4" w:space="0" w:color="auto"/>
              <w:bottom w:val="single" w:sz="4" w:space="0" w:color="auto"/>
              <w:right w:val="single" w:sz="4" w:space="0" w:color="auto"/>
            </w:tcBorders>
            <w:vAlign w:val="center"/>
          </w:tcPr>
          <w:p w14:paraId="13A725B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3526.9</w:t>
            </w:r>
          </w:p>
        </w:tc>
        <w:tc>
          <w:tcPr>
            <w:tcW w:w="846" w:type="dxa"/>
            <w:tcBorders>
              <w:top w:val="single" w:sz="4" w:space="0" w:color="auto"/>
              <w:left w:val="single" w:sz="4" w:space="0" w:color="auto"/>
              <w:bottom w:val="single" w:sz="4" w:space="0" w:color="auto"/>
              <w:right w:val="single" w:sz="4" w:space="0" w:color="auto"/>
            </w:tcBorders>
            <w:vAlign w:val="center"/>
          </w:tcPr>
          <w:p w14:paraId="0E5ECB0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3521.86</w:t>
            </w:r>
          </w:p>
        </w:tc>
        <w:tc>
          <w:tcPr>
            <w:tcW w:w="846" w:type="dxa"/>
            <w:tcBorders>
              <w:top w:val="single" w:sz="4" w:space="0" w:color="auto"/>
              <w:left w:val="single" w:sz="4" w:space="0" w:color="auto"/>
              <w:bottom w:val="single" w:sz="4" w:space="0" w:color="auto"/>
              <w:right w:val="single" w:sz="4" w:space="0" w:color="auto"/>
            </w:tcBorders>
            <w:vAlign w:val="center"/>
          </w:tcPr>
          <w:p w14:paraId="65A04C6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3501.28</w:t>
            </w:r>
          </w:p>
        </w:tc>
        <w:tc>
          <w:tcPr>
            <w:tcW w:w="846" w:type="dxa"/>
            <w:tcBorders>
              <w:top w:val="single" w:sz="4" w:space="0" w:color="auto"/>
              <w:left w:val="single" w:sz="4" w:space="0" w:color="auto"/>
              <w:bottom w:val="single" w:sz="4" w:space="0" w:color="auto"/>
              <w:right w:val="single" w:sz="4" w:space="0" w:color="auto"/>
            </w:tcBorders>
            <w:vAlign w:val="center"/>
          </w:tcPr>
          <w:p w14:paraId="51A069F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3480.12</w:t>
            </w:r>
          </w:p>
        </w:tc>
        <w:tc>
          <w:tcPr>
            <w:tcW w:w="756" w:type="dxa"/>
            <w:tcBorders>
              <w:top w:val="single" w:sz="4" w:space="0" w:color="auto"/>
              <w:left w:val="single" w:sz="4" w:space="0" w:color="auto"/>
              <w:bottom w:val="single" w:sz="4" w:space="0" w:color="auto"/>
              <w:right w:val="single" w:sz="4" w:space="0" w:color="auto"/>
            </w:tcBorders>
            <w:vAlign w:val="center"/>
          </w:tcPr>
          <w:p w14:paraId="120E599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3458.6</w:t>
            </w:r>
          </w:p>
        </w:tc>
        <w:tc>
          <w:tcPr>
            <w:tcW w:w="851" w:type="dxa"/>
            <w:tcBorders>
              <w:top w:val="single" w:sz="4" w:space="0" w:color="auto"/>
              <w:left w:val="single" w:sz="4" w:space="0" w:color="auto"/>
              <w:bottom w:val="single" w:sz="4" w:space="0" w:color="auto"/>
              <w:right w:val="single" w:sz="4" w:space="0" w:color="auto"/>
            </w:tcBorders>
            <w:vAlign w:val="center"/>
          </w:tcPr>
          <w:p w14:paraId="4B8EB69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3425.1</w:t>
            </w:r>
          </w:p>
        </w:tc>
        <w:tc>
          <w:tcPr>
            <w:tcW w:w="850" w:type="dxa"/>
            <w:tcBorders>
              <w:top w:val="single" w:sz="4" w:space="0" w:color="auto"/>
              <w:left w:val="single" w:sz="4" w:space="0" w:color="auto"/>
              <w:bottom w:val="single" w:sz="4" w:space="0" w:color="auto"/>
              <w:right w:val="single" w:sz="4" w:space="0" w:color="auto"/>
            </w:tcBorders>
            <w:vAlign w:val="center"/>
          </w:tcPr>
          <w:p w14:paraId="3CFE969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3378.4</w:t>
            </w:r>
          </w:p>
        </w:tc>
        <w:tc>
          <w:tcPr>
            <w:tcW w:w="851" w:type="dxa"/>
            <w:tcBorders>
              <w:top w:val="single" w:sz="4" w:space="0" w:color="auto"/>
              <w:left w:val="single" w:sz="4" w:space="0" w:color="auto"/>
              <w:bottom w:val="single" w:sz="4" w:space="0" w:color="auto"/>
              <w:right w:val="single" w:sz="4" w:space="0" w:color="auto"/>
            </w:tcBorders>
            <w:vAlign w:val="center"/>
          </w:tcPr>
          <w:p w14:paraId="0DE313DE"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3303.7</w:t>
            </w:r>
          </w:p>
        </w:tc>
        <w:tc>
          <w:tcPr>
            <w:tcW w:w="850" w:type="dxa"/>
            <w:tcBorders>
              <w:top w:val="single" w:sz="4" w:space="0" w:color="auto"/>
              <w:left w:val="single" w:sz="4" w:space="0" w:color="auto"/>
              <w:bottom w:val="single" w:sz="4" w:space="0" w:color="auto"/>
              <w:right w:val="single" w:sz="4" w:space="0" w:color="auto"/>
            </w:tcBorders>
            <w:vAlign w:val="center"/>
          </w:tcPr>
          <w:p w14:paraId="5B7DE14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3237</w:t>
            </w:r>
          </w:p>
        </w:tc>
        <w:tc>
          <w:tcPr>
            <w:tcW w:w="851" w:type="dxa"/>
            <w:tcBorders>
              <w:top w:val="single" w:sz="4" w:space="0" w:color="auto"/>
              <w:left w:val="single" w:sz="4" w:space="0" w:color="auto"/>
              <w:bottom w:val="single" w:sz="4" w:space="0" w:color="auto"/>
              <w:right w:val="single" w:sz="4" w:space="0" w:color="auto"/>
            </w:tcBorders>
            <w:vAlign w:val="center"/>
          </w:tcPr>
          <w:p w14:paraId="0738FC8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3166.1</w:t>
            </w:r>
          </w:p>
        </w:tc>
      </w:tr>
      <w:tr w:rsidR="00CF0B0D" w14:paraId="681F0BAD" w14:textId="77777777">
        <w:tc>
          <w:tcPr>
            <w:tcW w:w="597" w:type="dxa"/>
            <w:tcBorders>
              <w:top w:val="single" w:sz="4" w:space="0" w:color="auto"/>
              <w:left w:val="single" w:sz="4" w:space="0" w:color="auto"/>
              <w:bottom w:val="single" w:sz="4" w:space="0" w:color="auto"/>
              <w:right w:val="single" w:sz="4" w:space="0" w:color="auto"/>
            </w:tcBorders>
            <w:vAlign w:val="center"/>
          </w:tcPr>
          <w:p w14:paraId="3CF8AD1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540</w:t>
            </w:r>
          </w:p>
        </w:tc>
        <w:tc>
          <w:tcPr>
            <w:tcW w:w="846" w:type="dxa"/>
            <w:tcBorders>
              <w:top w:val="single" w:sz="4" w:space="0" w:color="auto"/>
              <w:left w:val="single" w:sz="4" w:space="0" w:color="auto"/>
              <w:bottom w:val="single" w:sz="4" w:space="0" w:color="auto"/>
              <w:right w:val="single" w:sz="4" w:space="0" w:color="auto"/>
            </w:tcBorders>
            <w:vAlign w:val="center"/>
          </w:tcPr>
          <w:p w14:paraId="2B15BD86"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3574.74</w:t>
            </w:r>
          </w:p>
        </w:tc>
        <w:tc>
          <w:tcPr>
            <w:tcW w:w="846" w:type="dxa"/>
            <w:tcBorders>
              <w:top w:val="single" w:sz="4" w:space="0" w:color="auto"/>
              <w:left w:val="single" w:sz="4" w:space="0" w:color="auto"/>
              <w:bottom w:val="single" w:sz="4" w:space="0" w:color="auto"/>
              <w:right w:val="single" w:sz="4" w:space="0" w:color="auto"/>
            </w:tcBorders>
            <w:vAlign w:val="center"/>
          </w:tcPr>
          <w:p w14:paraId="7C1499E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3573.9</w:t>
            </w:r>
          </w:p>
        </w:tc>
        <w:tc>
          <w:tcPr>
            <w:tcW w:w="846" w:type="dxa"/>
            <w:tcBorders>
              <w:top w:val="single" w:sz="4" w:space="0" w:color="auto"/>
              <w:left w:val="single" w:sz="4" w:space="0" w:color="auto"/>
              <w:bottom w:val="single" w:sz="4" w:space="0" w:color="auto"/>
              <w:right w:val="single" w:sz="4" w:space="0" w:color="auto"/>
            </w:tcBorders>
            <w:vAlign w:val="center"/>
          </w:tcPr>
          <w:p w14:paraId="3D6196D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3570.1</w:t>
            </w:r>
          </w:p>
        </w:tc>
        <w:tc>
          <w:tcPr>
            <w:tcW w:w="846" w:type="dxa"/>
            <w:tcBorders>
              <w:top w:val="single" w:sz="4" w:space="0" w:color="auto"/>
              <w:left w:val="single" w:sz="4" w:space="0" w:color="auto"/>
              <w:bottom w:val="single" w:sz="4" w:space="0" w:color="auto"/>
              <w:right w:val="single" w:sz="4" w:space="0" w:color="auto"/>
            </w:tcBorders>
            <w:vAlign w:val="center"/>
          </w:tcPr>
          <w:p w14:paraId="63E4F1F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3565.42</w:t>
            </w:r>
          </w:p>
        </w:tc>
        <w:tc>
          <w:tcPr>
            <w:tcW w:w="846" w:type="dxa"/>
            <w:tcBorders>
              <w:top w:val="single" w:sz="4" w:space="0" w:color="auto"/>
              <w:left w:val="single" w:sz="4" w:space="0" w:color="auto"/>
              <w:bottom w:val="single" w:sz="4" w:space="0" w:color="auto"/>
              <w:right w:val="single" w:sz="4" w:space="0" w:color="auto"/>
            </w:tcBorders>
            <w:vAlign w:val="center"/>
          </w:tcPr>
          <w:p w14:paraId="6122DF6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3546.16</w:t>
            </w:r>
          </w:p>
        </w:tc>
        <w:tc>
          <w:tcPr>
            <w:tcW w:w="846" w:type="dxa"/>
            <w:tcBorders>
              <w:top w:val="single" w:sz="4" w:space="0" w:color="auto"/>
              <w:left w:val="single" w:sz="4" w:space="0" w:color="auto"/>
              <w:bottom w:val="single" w:sz="4" w:space="0" w:color="auto"/>
              <w:right w:val="single" w:sz="4" w:space="0" w:color="auto"/>
            </w:tcBorders>
            <w:vAlign w:val="center"/>
          </w:tcPr>
          <w:p w14:paraId="11E244D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3526.44</w:t>
            </w:r>
          </w:p>
        </w:tc>
        <w:tc>
          <w:tcPr>
            <w:tcW w:w="756" w:type="dxa"/>
            <w:tcBorders>
              <w:top w:val="single" w:sz="4" w:space="0" w:color="auto"/>
              <w:left w:val="single" w:sz="4" w:space="0" w:color="auto"/>
              <w:bottom w:val="single" w:sz="4" w:space="0" w:color="auto"/>
              <w:right w:val="single" w:sz="4" w:space="0" w:color="auto"/>
            </w:tcBorders>
            <w:vAlign w:val="center"/>
          </w:tcPr>
          <w:p w14:paraId="3078E48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3506.4</w:t>
            </w:r>
          </w:p>
        </w:tc>
        <w:tc>
          <w:tcPr>
            <w:tcW w:w="851" w:type="dxa"/>
            <w:tcBorders>
              <w:top w:val="single" w:sz="4" w:space="0" w:color="auto"/>
              <w:left w:val="single" w:sz="4" w:space="0" w:color="auto"/>
              <w:bottom w:val="single" w:sz="4" w:space="0" w:color="auto"/>
              <w:right w:val="single" w:sz="4" w:space="0" w:color="auto"/>
            </w:tcBorders>
            <w:vAlign w:val="center"/>
          </w:tcPr>
          <w:p w14:paraId="28E497E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3475.4</w:t>
            </w:r>
          </w:p>
        </w:tc>
        <w:tc>
          <w:tcPr>
            <w:tcW w:w="850" w:type="dxa"/>
            <w:tcBorders>
              <w:top w:val="single" w:sz="4" w:space="0" w:color="auto"/>
              <w:left w:val="single" w:sz="4" w:space="0" w:color="auto"/>
              <w:bottom w:val="single" w:sz="4" w:space="0" w:color="auto"/>
              <w:right w:val="single" w:sz="4" w:space="0" w:color="auto"/>
            </w:tcBorders>
            <w:vAlign w:val="center"/>
          </w:tcPr>
          <w:p w14:paraId="64A4C9A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3432.5</w:t>
            </w:r>
          </w:p>
        </w:tc>
        <w:tc>
          <w:tcPr>
            <w:tcW w:w="851" w:type="dxa"/>
            <w:tcBorders>
              <w:top w:val="single" w:sz="4" w:space="0" w:color="auto"/>
              <w:left w:val="single" w:sz="4" w:space="0" w:color="auto"/>
              <w:bottom w:val="single" w:sz="4" w:space="0" w:color="auto"/>
              <w:right w:val="single" w:sz="4" w:space="0" w:color="auto"/>
            </w:tcBorders>
            <w:vAlign w:val="center"/>
          </w:tcPr>
          <w:p w14:paraId="20D980E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3364.6</w:t>
            </w:r>
          </w:p>
        </w:tc>
        <w:tc>
          <w:tcPr>
            <w:tcW w:w="850" w:type="dxa"/>
            <w:tcBorders>
              <w:top w:val="single" w:sz="4" w:space="0" w:color="auto"/>
              <w:left w:val="single" w:sz="4" w:space="0" w:color="auto"/>
              <w:bottom w:val="single" w:sz="4" w:space="0" w:color="auto"/>
              <w:right w:val="single" w:sz="4" w:space="0" w:color="auto"/>
            </w:tcBorders>
            <w:vAlign w:val="center"/>
          </w:tcPr>
          <w:p w14:paraId="533331A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3304.7</w:t>
            </w:r>
          </w:p>
        </w:tc>
        <w:tc>
          <w:tcPr>
            <w:tcW w:w="851" w:type="dxa"/>
            <w:tcBorders>
              <w:top w:val="single" w:sz="4" w:space="0" w:color="auto"/>
              <w:left w:val="single" w:sz="4" w:space="0" w:color="auto"/>
              <w:bottom w:val="single" w:sz="4" w:space="0" w:color="auto"/>
              <w:right w:val="single" w:sz="4" w:space="0" w:color="auto"/>
            </w:tcBorders>
            <w:vAlign w:val="center"/>
          </w:tcPr>
          <w:p w14:paraId="6E059B2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3241.7</w:t>
            </w:r>
          </w:p>
        </w:tc>
      </w:tr>
      <w:tr w:rsidR="00CF0B0D" w14:paraId="6AEF894F" w14:textId="77777777">
        <w:tc>
          <w:tcPr>
            <w:tcW w:w="597" w:type="dxa"/>
            <w:tcBorders>
              <w:top w:val="single" w:sz="4" w:space="0" w:color="auto"/>
              <w:left w:val="single" w:sz="4" w:space="0" w:color="auto"/>
              <w:bottom w:val="single" w:sz="4" w:space="0" w:color="auto"/>
              <w:right w:val="single" w:sz="4" w:space="0" w:color="auto"/>
            </w:tcBorders>
            <w:vAlign w:val="center"/>
          </w:tcPr>
          <w:p w14:paraId="0A0FCF4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550</w:t>
            </w:r>
          </w:p>
        </w:tc>
        <w:tc>
          <w:tcPr>
            <w:tcW w:w="846" w:type="dxa"/>
            <w:tcBorders>
              <w:top w:val="single" w:sz="4" w:space="0" w:color="auto"/>
              <w:left w:val="single" w:sz="4" w:space="0" w:color="auto"/>
              <w:bottom w:val="single" w:sz="4" w:space="0" w:color="auto"/>
              <w:right w:val="single" w:sz="4" w:space="0" w:color="auto"/>
            </w:tcBorders>
            <w:vAlign w:val="center"/>
          </w:tcPr>
          <w:p w14:paraId="1B8FB20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3593.2</w:t>
            </w:r>
          </w:p>
        </w:tc>
        <w:tc>
          <w:tcPr>
            <w:tcW w:w="846" w:type="dxa"/>
            <w:tcBorders>
              <w:top w:val="single" w:sz="4" w:space="0" w:color="auto"/>
              <w:left w:val="single" w:sz="4" w:space="0" w:color="auto"/>
              <w:bottom w:val="single" w:sz="4" w:space="0" w:color="auto"/>
              <w:right w:val="single" w:sz="4" w:space="0" w:color="auto"/>
            </w:tcBorders>
            <w:vAlign w:val="center"/>
          </w:tcPr>
          <w:p w14:paraId="72AEA61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3595.4</w:t>
            </w:r>
          </w:p>
        </w:tc>
        <w:tc>
          <w:tcPr>
            <w:tcW w:w="846" w:type="dxa"/>
            <w:tcBorders>
              <w:top w:val="single" w:sz="4" w:space="0" w:color="auto"/>
              <w:left w:val="single" w:sz="4" w:space="0" w:color="auto"/>
              <w:bottom w:val="single" w:sz="4" w:space="0" w:color="auto"/>
              <w:right w:val="single" w:sz="4" w:space="0" w:color="auto"/>
            </w:tcBorders>
            <w:vAlign w:val="center"/>
          </w:tcPr>
          <w:p w14:paraId="3125B1FE"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3591.7</w:t>
            </w:r>
          </w:p>
        </w:tc>
        <w:tc>
          <w:tcPr>
            <w:tcW w:w="846" w:type="dxa"/>
            <w:tcBorders>
              <w:top w:val="single" w:sz="4" w:space="0" w:color="auto"/>
              <w:left w:val="single" w:sz="4" w:space="0" w:color="auto"/>
              <w:bottom w:val="single" w:sz="4" w:space="0" w:color="auto"/>
              <w:right w:val="single" w:sz="4" w:space="0" w:color="auto"/>
            </w:tcBorders>
            <w:vAlign w:val="center"/>
          </w:tcPr>
          <w:p w14:paraId="0E2A329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3587.2</w:t>
            </w:r>
          </w:p>
        </w:tc>
        <w:tc>
          <w:tcPr>
            <w:tcW w:w="846" w:type="dxa"/>
            <w:tcBorders>
              <w:top w:val="single" w:sz="4" w:space="0" w:color="auto"/>
              <w:left w:val="single" w:sz="4" w:space="0" w:color="auto"/>
              <w:bottom w:val="single" w:sz="4" w:space="0" w:color="auto"/>
              <w:right w:val="single" w:sz="4" w:space="0" w:color="auto"/>
            </w:tcBorders>
            <w:vAlign w:val="center"/>
          </w:tcPr>
          <w:p w14:paraId="03E4ACF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3568.6</w:t>
            </w:r>
          </w:p>
        </w:tc>
        <w:tc>
          <w:tcPr>
            <w:tcW w:w="846" w:type="dxa"/>
            <w:tcBorders>
              <w:top w:val="single" w:sz="4" w:space="0" w:color="auto"/>
              <w:left w:val="single" w:sz="4" w:space="0" w:color="auto"/>
              <w:bottom w:val="single" w:sz="4" w:space="0" w:color="auto"/>
              <w:right w:val="single" w:sz="4" w:space="0" w:color="auto"/>
            </w:tcBorders>
            <w:vAlign w:val="center"/>
          </w:tcPr>
          <w:p w14:paraId="76CC6A3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3549.6</w:t>
            </w:r>
          </w:p>
        </w:tc>
        <w:tc>
          <w:tcPr>
            <w:tcW w:w="756" w:type="dxa"/>
            <w:tcBorders>
              <w:top w:val="single" w:sz="4" w:space="0" w:color="auto"/>
              <w:left w:val="single" w:sz="4" w:space="0" w:color="auto"/>
              <w:bottom w:val="single" w:sz="4" w:space="0" w:color="auto"/>
              <w:right w:val="single" w:sz="4" w:space="0" w:color="auto"/>
            </w:tcBorders>
            <w:vAlign w:val="center"/>
          </w:tcPr>
          <w:p w14:paraId="1B132B0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3530.2</w:t>
            </w:r>
          </w:p>
        </w:tc>
        <w:tc>
          <w:tcPr>
            <w:tcW w:w="851" w:type="dxa"/>
            <w:tcBorders>
              <w:top w:val="single" w:sz="4" w:space="0" w:color="auto"/>
              <w:left w:val="single" w:sz="4" w:space="0" w:color="auto"/>
              <w:bottom w:val="single" w:sz="4" w:space="0" w:color="auto"/>
              <w:right w:val="single" w:sz="4" w:space="0" w:color="auto"/>
            </w:tcBorders>
            <w:vAlign w:val="center"/>
          </w:tcPr>
          <w:p w14:paraId="49657E3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3500.4</w:t>
            </w:r>
          </w:p>
        </w:tc>
        <w:tc>
          <w:tcPr>
            <w:tcW w:w="850" w:type="dxa"/>
            <w:tcBorders>
              <w:top w:val="single" w:sz="4" w:space="0" w:color="auto"/>
              <w:left w:val="single" w:sz="4" w:space="0" w:color="auto"/>
              <w:bottom w:val="single" w:sz="4" w:space="0" w:color="auto"/>
              <w:right w:val="single" w:sz="4" w:space="0" w:color="auto"/>
            </w:tcBorders>
            <w:vAlign w:val="center"/>
          </w:tcPr>
          <w:p w14:paraId="55A89877"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3459.2</w:t>
            </w:r>
          </w:p>
        </w:tc>
        <w:tc>
          <w:tcPr>
            <w:tcW w:w="851" w:type="dxa"/>
            <w:tcBorders>
              <w:top w:val="single" w:sz="4" w:space="0" w:color="auto"/>
              <w:left w:val="single" w:sz="4" w:space="0" w:color="auto"/>
              <w:bottom w:val="single" w:sz="4" w:space="0" w:color="auto"/>
              <w:right w:val="single" w:sz="4" w:space="0" w:color="auto"/>
            </w:tcBorders>
            <w:vAlign w:val="center"/>
          </w:tcPr>
          <w:p w14:paraId="3FEDF0C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3394.3</w:t>
            </w:r>
          </w:p>
        </w:tc>
        <w:tc>
          <w:tcPr>
            <w:tcW w:w="850" w:type="dxa"/>
            <w:tcBorders>
              <w:top w:val="single" w:sz="4" w:space="0" w:color="auto"/>
              <w:left w:val="single" w:sz="4" w:space="0" w:color="auto"/>
              <w:bottom w:val="single" w:sz="4" w:space="0" w:color="auto"/>
              <w:right w:val="single" w:sz="4" w:space="0" w:color="auto"/>
            </w:tcBorders>
            <w:vAlign w:val="center"/>
          </w:tcPr>
          <w:p w14:paraId="263C1E67"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3337.3</w:t>
            </w:r>
          </w:p>
        </w:tc>
        <w:tc>
          <w:tcPr>
            <w:tcW w:w="851" w:type="dxa"/>
            <w:tcBorders>
              <w:top w:val="single" w:sz="4" w:space="0" w:color="auto"/>
              <w:left w:val="single" w:sz="4" w:space="0" w:color="auto"/>
              <w:bottom w:val="single" w:sz="4" w:space="0" w:color="auto"/>
              <w:right w:val="single" w:sz="4" w:space="0" w:color="auto"/>
            </w:tcBorders>
            <w:vAlign w:val="center"/>
          </w:tcPr>
          <w:p w14:paraId="6B6709C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3277.7</w:t>
            </w:r>
          </w:p>
        </w:tc>
      </w:tr>
      <w:tr w:rsidR="00CF0B0D" w14:paraId="32D4E4F4" w14:textId="77777777">
        <w:tc>
          <w:tcPr>
            <w:tcW w:w="597" w:type="dxa"/>
            <w:tcBorders>
              <w:top w:val="single" w:sz="4" w:space="0" w:color="auto"/>
              <w:left w:val="single" w:sz="4" w:space="0" w:color="auto"/>
              <w:bottom w:val="single" w:sz="4" w:space="0" w:color="auto"/>
              <w:right w:val="single" w:sz="4" w:space="0" w:color="auto"/>
            </w:tcBorders>
            <w:vAlign w:val="center"/>
          </w:tcPr>
          <w:p w14:paraId="0273908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560</w:t>
            </w:r>
          </w:p>
        </w:tc>
        <w:tc>
          <w:tcPr>
            <w:tcW w:w="846" w:type="dxa"/>
            <w:tcBorders>
              <w:top w:val="single" w:sz="4" w:space="0" w:color="auto"/>
              <w:left w:val="single" w:sz="4" w:space="0" w:color="auto"/>
              <w:bottom w:val="single" w:sz="4" w:space="0" w:color="auto"/>
              <w:right w:val="single" w:sz="4" w:space="0" w:color="auto"/>
            </w:tcBorders>
            <w:vAlign w:val="center"/>
          </w:tcPr>
          <w:p w14:paraId="267BD25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3618</w:t>
            </w:r>
          </w:p>
        </w:tc>
        <w:tc>
          <w:tcPr>
            <w:tcW w:w="846" w:type="dxa"/>
            <w:tcBorders>
              <w:top w:val="single" w:sz="4" w:space="0" w:color="auto"/>
              <w:left w:val="single" w:sz="4" w:space="0" w:color="auto"/>
              <w:bottom w:val="single" w:sz="4" w:space="0" w:color="auto"/>
              <w:right w:val="single" w:sz="4" w:space="0" w:color="auto"/>
            </w:tcBorders>
            <w:vAlign w:val="center"/>
          </w:tcPr>
          <w:p w14:paraId="774080B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3617.22</w:t>
            </w:r>
          </w:p>
        </w:tc>
        <w:tc>
          <w:tcPr>
            <w:tcW w:w="846" w:type="dxa"/>
            <w:tcBorders>
              <w:top w:val="single" w:sz="4" w:space="0" w:color="auto"/>
              <w:left w:val="single" w:sz="4" w:space="0" w:color="auto"/>
              <w:bottom w:val="single" w:sz="4" w:space="0" w:color="auto"/>
              <w:right w:val="single" w:sz="4" w:space="0" w:color="auto"/>
            </w:tcBorders>
            <w:vAlign w:val="center"/>
          </w:tcPr>
          <w:p w14:paraId="0097A13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3613.64</w:t>
            </w:r>
          </w:p>
        </w:tc>
        <w:tc>
          <w:tcPr>
            <w:tcW w:w="846" w:type="dxa"/>
            <w:tcBorders>
              <w:top w:val="single" w:sz="4" w:space="0" w:color="auto"/>
              <w:left w:val="single" w:sz="4" w:space="0" w:color="auto"/>
              <w:bottom w:val="single" w:sz="4" w:space="0" w:color="auto"/>
              <w:right w:val="single" w:sz="4" w:space="0" w:color="auto"/>
            </w:tcBorders>
            <w:vAlign w:val="center"/>
          </w:tcPr>
          <w:p w14:paraId="540F6FB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3609.24</w:t>
            </w:r>
          </w:p>
        </w:tc>
        <w:tc>
          <w:tcPr>
            <w:tcW w:w="846" w:type="dxa"/>
            <w:tcBorders>
              <w:top w:val="single" w:sz="4" w:space="0" w:color="auto"/>
              <w:left w:val="single" w:sz="4" w:space="0" w:color="auto"/>
              <w:bottom w:val="single" w:sz="4" w:space="0" w:color="auto"/>
              <w:right w:val="single" w:sz="4" w:space="0" w:color="auto"/>
            </w:tcBorders>
            <w:vAlign w:val="center"/>
          </w:tcPr>
          <w:p w14:paraId="6F3D07E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3591.18</w:t>
            </w:r>
          </w:p>
        </w:tc>
        <w:tc>
          <w:tcPr>
            <w:tcW w:w="846" w:type="dxa"/>
            <w:tcBorders>
              <w:top w:val="single" w:sz="4" w:space="0" w:color="auto"/>
              <w:left w:val="single" w:sz="4" w:space="0" w:color="auto"/>
              <w:bottom w:val="single" w:sz="4" w:space="0" w:color="auto"/>
              <w:right w:val="single" w:sz="4" w:space="0" w:color="auto"/>
            </w:tcBorders>
            <w:vAlign w:val="center"/>
          </w:tcPr>
          <w:p w14:paraId="136456F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3572.76</w:t>
            </w:r>
          </w:p>
        </w:tc>
        <w:tc>
          <w:tcPr>
            <w:tcW w:w="756" w:type="dxa"/>
            <w:tcBorders>
              <w:top w:val="single" w:sz="4" w:space="0" w:color="auto"/>
              <w:left w:val="single" w:sz="4" w:space="0" w:color="auto"/>
              <w:bottom w:val="single" w:sz="4" w:space="0" w:color="auto"/>
              <w:right w:val="single" w:sz="4" w:space="0" w:color="auto"/>
            </w:tcBorders>
            <w:vAlign w:val="center"/>
          </w:tcPr>
          <w:p w14:paraId="0B6866D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3554.1</w:t>
            </w:r>
          </w:p>
        </w:tc>
        <w:tc>
          <w:tcPr>
            <w:tcW w:w="851" w:type="dxa"/>
            <w:tcBorders>
              <w:top w:val="single" w:sz="4" w:space="0" w:color="auto"/>
              <w:left w:val="single" w:sz="4" w:space="0" w:color="auto"/>
              <w:bottom w:val="single" w:sz="4" w:space="0" w:color="auto"/>
              <w:right w:val="single" w:sz="4" w:space="0" w:color="auto"/>
            </w:tcBorders>
            <w:vAlign w:val="center"/>
          </w:tcPr>
          <w:p w14:paraId="3F3E39A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3525.4</w:t>
            </w:r>
          </w:p>
        </w:tc>
        <w:tc>
          <w:tcPr>
            <w:tcW w:w="850" w:type="dxa"/>
            <w:tcBorders>
              <w:top w:val="single" w:sz="4" w:space="0" w:color="auto"/>
              <w:left w:val="single" w:sz="4" w:space="0" w:color="auto"/>
              <w:bottom w:val="single" w:sz="4" w:space="0" w:color="auto"/>
              <w:right w:val="single" w:sz="4" w:space="0" w:color="auto"/>
            </w:tcBorders>
            <w:vAlign w:val="center"/>
          </w:tcPr>
          <w:p w14:paraId="51364C3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3485.8</w:t>
            </w:r>
          </w:p>
        </w:tc>
        <w:tc>
          <w:tcPr>
            <w:tcW w:w="851" w:type="dxa"/>
            <w:tcBorders>
              <w:top w:val="single" w:sz="4" w:space="0" w:color="auto"/>
              <w:left w:val="single" w:sz="4" w:space="0" w:color="auto"/>
              <w:bottom w:val="single" w:sz="4" w:space="0" w:color="auto"/>
              <w:right w:val="single" w:sz="4" w:space="0" w:color="auto"/>
            </w:tcBorders>
            <w:vAlign w:val="center"/>
          </w:tcPr>
          <w:p w14:paraId="2B172C6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3423.6</w:t>
            </w:r>
          </w:p>
        </w:tc>
        <w:tc>
          <w:tcPr>
            <w:tcW w:w="850" w:type="dxa"/>
            <w:tcBorders>
              <w:top w:val="single" w:sz="4" w:space="0" w:color="auto"/>
              <w:left w:val="single" w:sz="4" w:space="0" w:color="auto"/>
              <w:bottom w:val="single" w:sz="4" w:space="0" w:color="auto"/>
              <w:right w:val="single" w:sz="4" w:space="0" w:color="auto"/>
            </w:tcBorders>
            <w:vAlign w:val="center"/>
          </w:tcPr>
          <w:p w14:paraId="330E60E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3369.2</w:t>
            </w:r>
          </w:p>
        </w:tc>
        <w:tc>
          <w:tcPr>
            <w:tcW w:w="851" w:type="dxa"/>
            <w:tcBorders>
              <w:top w:val="single" w:sz="4" w:space="0" w:color="auto"/>
              <w:left w:val="single" w:sz="4" w:space="0" w:color="auto"/>
              <w:bottom w:val="single" w:sz="4" w:space="0" w:color="auto"/>
              <w:right w:val="single" w:sz="4" w:space="0" w:color="auto"/>
            </w:tcBorders>
            <w:vAlign w:val="center"/>
          </w:tcPr>
          <w:p w14:paraId="49A750D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3312.6</w:t>
            </w:r>
          </w:p>
        </w:tc>
      </w:tr>
      <w:tr w:rsidR="00CF0B0D" w14:paraId="74B5825C" w14:textId="77777777">
        <w:tc>
          <w:tcPr>
            <w:tcW w:w="597" w:type="dxa"/>
            <w:tcBorders>
              <w:top w:val="single" w:sz="4" w:space="0" w:color="auto"/>
              <w:left w:val="single" w:sz="4" w:space="0" w:color="auto"/>
              <w:bottom w:val="single" w:sz="4" w:space="0" w:color="auto"/>
              <w:right w:val="single" w:sz="4" w:space="0" w:color="auto"/>
            </w:tcBorders>
            <w:vAlign w:val="center"/>
          </w:tcPr>
          <w:p w14:paraId="2C603BD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580</w:t>
            </w:r>
          </w:p>
        </w:tc>
        <w:tc>
          <w:tcPr>
            <w:tcW w:w="846" w:type="dxa"/>
            <w:tcBorders>
              <w:top w:val="single" w:sz="4" w:space="0" w:color="auto"/>
              <w:left w:val="single" w:sz="4" w:space="0" w:color="auto"/>
              <w:bottom w:val="single" w:sz="4" w:space="0" w:color="auto"/>
              <w:right w:val="single" w:sz="4" w:space="0" w:color="auto"/>
            </w:tcBorders>
            <w:vAlign w:val="center"/>
          </w:tcPr>
          <w:p w14:paraId="02E52AE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3661.6</w:t>
            </w:r>
          </w:p>
        </w:tc>
        <w:tc>
          <w:tcPr>
            <w:tcW w:w="846" w:type="dxa"/>
            <w:tcBorders>
              <w:top w:val="single" w:sz="4" w:space="0" w:color="auto"/>
              <w:left w:val="single" w:sz="4" w:space="0" w:color="auto"/>
              <w:bottom w:val="single" w:sz="4" w:space="0" w:color="auto"/>
              <w:right w:val="single" w:sz="4" w:space="0" w:color="auto"/>
            </w:tcBorders>
            <w:vAlign w:val="center"/>
          </w:tcPr>
          <w:p w14:paraId="2CAAF047"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3660.86</w:t>
            </w:r>
          </w:p>
        </w:tc>
        <w:tc>
          <w:tcPr>
            <w:tcW w:w="846" w:type="dxa"/>
            <w:tcBorders>
              <w:top w:val="single" w:sz="4" w:space="0" w:color="auto"/>
              <w:left w:val="single" w:sz="4" w:space="0" w:color="auto"/>
              <w:bottom w:val="single" w:sz="4" w:space="0" w:color="auto"/>
              <w:right w:val="single" w:sz="4" w:space="0" w:color="auto"/>
            </w:tcBorders>
            <w:vAlign w:val="center"/>
          </w:tcPr>
          <w:p w14:paraId="34D094E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3657.52</w:t>
            </w:r>
          </w:p>
        </w:tc>
        <w:tc>
          <w:tcPr>
            <w:tcW w:w="846" w:type="dxa"/>
            <w:tcBorders>
              <w:top w:val="single" w:sz="4" w:space="0" w:color="auto"/>
              <w:left w:val="single" w:sz="4" w:space="0" w:color="auto"/>
              <w:bottom w:val="single" w:sz="4" w:space="0" w:color="auto"/>
              <w:right w:val="single" w:sz="4" w:space="0" w:color="auto"/>
            </w:tcBorders>
            <w:vAlign w:val="center"/>
          </w:tcPr>
          <w:p w14:paraId="40ED733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3653.32</w:t>
            </w:r>
          </w:p>
        </w:tc>
        <w:tc>
          <w:tcPr>
            <w:tcW w:w="846" w:type="dxa"/>
            <w:tcBorders>
              <w:top w:val="single" w:sz="4" w:space="0" w:color="auto"/>
              <w:left w:val="single" w:sz="4" w:space="0" w:color="auto"/>
              <w:bottom w:val="single" w:sz="4" w:space="0" w:color="auto"/>
              <w:right w:val="single" w:sz="4" w:space="0" w:color="auto"/>
            </w:tcBorders>
            <w:vAlign w:val="center"/>
          </w:tcPr>
          <w:p w14:paraId="7069737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3636.34</w:t>
            </w:r>
          </w:p>
        </w:tc>
        <w:tc>
          <w:tcPr>
            <w:tcW w:w="846" w:type="dxa"/>
            <w:tcBorders>
              <w:top w:val="single" w:sz="4" w:space="0" w:color="auto"/>
              <w:left w:val="single" w:sz="4" w:space="0" w:color="auto"/>
              <w:bottom w:val="single" w:sz="4" w:space="0" w:color="auto"/>
              <w:right w:val="single" w:sz="4" w:space="0" w:color="auto"/>
            </w:tcBorders>
            <w:vAlign w:val="center"/>
          </w:tcPr>
          <w:p w14:paraId="187EC94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3619.08</w:t>
            </w:r>
          </w:p>
        </w:tc>
        <w:tc>
          <w:tcPr>
            <w:tcW w:w="756" w:type="dxa"/>
            <w:tcBorders>
              <w:top w:val="single" w:sz="4" w:space="0" w:color="auto"/>
              <w:left w:val="single" w:sz="4" w:space="0" w:color="auto"/>
              <w:bottom w:val="single" w:sz="4" w:space="0" w:color="auto"/>
              <w:right w:val="single" w:sz="4" w:space="0" w:color="auto"/>
            </w:tcBorders>
            <w:vAlign w:val="center"/>
          </w:tcPr>
          <w:p w14:paraId="52FCCC8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3601.6</w:t>
            </w:r>
          </w:p>
        </w:tc>
        <w:tc>
          <w:tcPr>
            <w:tcW w:w="851" w:type="dxa"/>
            <w:tcBorders>
              <w:top w:val="single" w:sz="4" w:space="0" w:color="auto"/>
              <w:left w:val="single" w:sz="4" w:space="0" w:color="auto"/>
              <w:bottom w:val="single" w:sz="4" w:space="0" w:color="auto"/>
              <w:right w:val="single" w:sz="4" w:space="0" w:color="auto"/>
            </w:tcBorders>
            <w:vAlign w:val="center"/>
          </w:tcPr>
          <w:p w14:paraId="473E930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3574.9</w:t>
            </w:r>
          </w:p>
        </w:tc>
        <w:tc>
          <w:tcPr>
            <w:tcW w:w="850" w:type="dxa"/>
            <w:tcBorders>
              <w:top w:val="single" w:sz="4" w:space="0" w:color="auto"/>
              <w:left w:val="single" w:sz="4" w:space="0" w:color="auto"/>
              <w:bottom w:val="single" w:sz="4" w:space="0" w:color="auto"/>
              <w:right w:val="single" w:sz="4" w:space="0" w:color="auto"/>
            </w:tcBorders>
            <w:vAlign w:val="center"/>
          </w:tcPr>
          <w:p w14:paraId="469A904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3538.2</w:t>
            </w:r>
          </w:p>
        </w:tc>
        <w:tc>
          <w:tcPr>
            <w:tcW w:w="851" w:type="dxa"/>
            <w:tcBorders>
              <w:top w:val="single" w:sz="4" w:space="0" w:color="auto"/>
              <w:left w:val="single" w:sz="4" w:space="0" w:color="auto"/>
              <w:bottom w:val="single" w:sz="4" w:space="0" w:color="auto"/>
              <w:right w:val="single" w:sz="4" w:space="0" w:color="auto"/>
            </w:tcBorders>
            <w:vAlign w:val="center"/>
          </w:tcPr>
          <w:p w14:paraId="329D40B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3480.9</w:t>
            </w:r>
          </w:p>
        </w:tc>
        <w:tc>
          <w:tcPr>
            <w:tcW w:w="850" w:type="dxa"/>
            <w:tcBorders>
              <w:top w:val="single" w:sz="4" w:space="0" w:color="auto"/>
              <w:left w:val="single" w:sz="4" w:space="0" w:color="auto"/>
              <w:bottom w:val="single" w:sz="4" w:space="0" w:color="auto"/>
              <w:right w:val="single" w:sz="4" w:space="0" w:color="auto"/>
            </w:tcBorders>
            <w:vAlign w:val="center"/>
          </w:tcPr>
          <w:p w14:paraId="55C7A4C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3431.2</w:t>
            </w:r>
          </w:p>
        </w:tc>
        <w:tc>
          <w:tcPr>
            <w:tcW w:w="851" w:type="dxa"/>
            <w:tcBorders>
              <w:top w:val="single" w:sz="4" w:space="0" w:color="auto"/>
              <w:left w:val="single" w:sz="4" w:space="0" w:color="auto"/>
              <w:bottom w:val="single" w:sz="4" w:space="0" w:color="auto"/>
              <w:right w:val="single" w:sz="4" w:space="0" w:color="auto"/>
            </w:tcBorders>
            <w:vAlign w:val="center"/>
          </w:tcPr>
          <w:p w14:paraId="67098EB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3379.8</w:t>
            </w:r>
          </w:p>
        </w:tc>
      </w:tr>
      <w:tr w:rsidR="00CF0B0D" w14:paraId="3D62B671" w14:textId="77777777">
        <w:tc>
          <w:tcPr>
            <w:tcW w:w="597" w:type="dxa"/>
            <w:tcBorders>
              <w:top w:val="single" w:sz="4" w:space="0" w:color="auto"/>
              <w:left w:val="single" w:sz="4" w:space="0" w:color="auto"/>
              <w:bottom w:val="single" w:sz="4" w:space="0" w:color="auto"/>
              <w:right w:val="single" w:sz="4" w:space="0" w:color="auto"/>
            </w:tcBorders>
            <w:vAlign w:val="center"/>
          </w:tcPr>
          <w:p w14:paraId="7256E8D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600</w:t>
            </w:r>
          </w:p>
        </w:tc>
        <w:tc>
          <w:tcPr>
            <w:tcW w:w="846" w:type="dxa"/>
            <w:tcBorders>
              <w:top w:val="single" w:sz="4" w:space="0" w:color="auto"/>
              <w:left w:val="single" w:sz="4" w:space="0" w:color="auto"/>
              <w:bottom w:val="single" w:sz="4" w:space="0" w:color="auto"/>
              <w:right w:val="single" w:sz="4" w:space="0" w:color="auto"/>
            </w:tcBorders>
            <w:vAlign w:val="center"/>
          </w:tcPr>
          <w:p w14:paraId="0B30B11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3705.2</w:t>
            </w:r>
          </w:p>
        </w:tc>
        <w:tc>
          <w:tcPr>
            <w:tcW w:w="846" w:type="dxa"/>
            <w:tcBorders>
              <w:top w:val="single" w:sz="4" w:space="0" w:color="auto"/>
              <w:left w:val="single" w:sz="4" w:space="0" w:color="auto"/>
              <w:bottom w:val="single" w:sz="4" w:space="0" w:color="auto"/>
              <w:right w:val="single" w:sz="4" w:space="0" w:color="auto"/>
            </w:tcBorders>
            <w:vAlign w:val="center"/>
          </w:tcPr>
          <w:p w14:paraId="66079A5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3704.5</w:t>
            </w:r>
          </w:p>
        </w:tc>
        <w:tc>
          <w:tcPr>
            <w:tcW w:w="846" w:type="dxa"/>
            <w:tcBorders>
              <w:top w:val="single" w:sz="4" w:space="0" w:color="auto"/>
              <w:left w:val="single" w:sz="4" w:space="0" w:color="auto"/>
              <w:bottom w:val="single" w:sz="4" w:space="0" w:color="auto"/>
              <w:right w:val="single" w:sz="4" w:space="0" w:color="auto"/>
            </w:tcBorders>
            <w:vAlign w:val="center"/>
          </w:tcPr>
          <w:p w14:paraId="4CB928F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3701.4</w:t>
            </w:r>
          </w:p>
        </w:tc>
        <w:tc>
          <w:tcPr>
            <w:tcW w:w="846" w:type="dxa"/>
            <w:tcBorders>
              <w:top w:val="single" w:sz="4" w:space="0" w:color="auto"/>
              <w:left w:val="single" w:sz="4" w:space="0" w:color="auto"/>
              <w:bottom w:val="single" w:sz="4" w:space="0" w:color="auto"/>
              <w:right w:val="single" w:sz="4" w:space="0" w:color="auto"/>
            </w:tcBorders>
            <w:vAlign w:val="center"/>
          </w:tcPr>
          <w:p w14:paraId="766657E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3697.4</w:t>
            </w:r>
          </w:p>
        </w:tc>
        <w:tc>
          <w:tcPr>
            <w:tcW w:w="846" w:type="dxa"/>
            <w:tcBorders>
              <w:top w:val="single" w:sz="4" w:space="0" w:color="auto"/>
              <w:left w:val="single" w:sz="4" w:space="0" w:color="auto"/>
              <w:bottom w:val="single" w:sz="4" w:space="0" w:color="auto"/>
              <w:right w:val="single" w:sz="4" w:space="0" w:color="auto"/>
            </w:tcBorders>
            <w:vAlign w:val="center"/>
          </w:tcPr>
          <w:p w14:paraId="4F46817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3681.5</w:t>
            </w:r>
          </w:p>
        </w:tc>
        <w:tc>
          <w:tcPr>
            <w:tcW w:w="846" w:type="dxa"/>
            <w:tcBorders>
              <w:top w:val="single" w:sz="4" w:space="0" w:color="auto"/>
              <w:left w:val="single" w:sz="4" w:space="0" w:color="auto"/>
              <w:bottom w:val="single" w:sz="4" w:space="0" w:color="auto"/>
              <w:right w:val="single" w:sz="4" w:space="0" w:color="auto"/>
            </w:tcBorders>
            <w:vAlign w:val="center"/>
          </w:tcPr>
          <w:p w14:paraId="5EE1C8E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3665.4</w:t>
            </w:r>
          </w:p>
        </w:tc>
        <w:tc>
          <w:tcPr>
            <w:tcW w:w="756" w:type="dxa"/>
            <w:tcBorders>
              <w:top w:val="single" w:sz="4" w:space="0" w:color="auto"/>
              <w:left w:val="single" w:sz="4" w:space="0" w:color="auto"/>
              <w:bottom w:val="single" w:sz="4" w:space="0" w:color="auto"/>
              <w:right w:val="single" w:sz="4" w:space="0" w:color="auto"/>
            </w:tcBorders>
            <w:vAlign w:val="center"/>
          </w:tcPr>
          <w:p w14:paraId="16E5773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3649.0</w:t>
            </w:r>
          </w:p>
        </w:tc>
        <w:tc>
          <w:tcPr>
            <w:tcW w:w="851" w:type="dxa"/>
            <w:tcBorders>
              <w:top w:val="single" w:sz="4" w:space="0" w:color="auto"/>
              <w:left w:val="single" w:sz="4" w:space="0" w:color="auto"/>
              <w:bottom w:val="single" w:sz="4" w:space="0" w:color="auto"/>
              <w:right w:val="single" w:sz="4" w:space="0" w:color="auto"/>
            </w:tcBorders>
            <w:vAlign w:val="center"/>
          </w:tcPr>
          <w:p w14:paraId="7C1AB03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3624</w:t>
            </w:r>
          </w:p>
        </w:tc>
        <w:tc>
          <w:tcPr>
            <w:tcW w:w="850" w:type="dxa"/>
            <w:tcBorders>
              <w:top w:val="single" w:sz="4" w:space="0" w:color="auto"/>
              <w:left w:val="single" w:sz="4" w:space="0" w:color="auto"/>
              <w:bottom w:val="single" w:sz="4" w:space="0" w:color="auto"/>
              <w:right w:val="single" w:sz="4" w:space="0" w:color="auto"/>
            </w:tcBorders>
            <w:vAlign w:val="center"/>
          </w:tcPr>
          <w:p w14:paraId="26E76C9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3589.8</w:t>
            </w:r>
          </w:p>
        </w:tc>
        <w:tc>
          <w:tcPr>
            <w:tcW w:w="851" w:type="dxa"/>
            <w:tcBorders>
              <w:top w:val="single" w:sz="4" w:space="0" w:color="auto"/>
              <w:left w:val="single" w:sz="4" w:space="0" w:color="auto"/>
              <w:bottom w:val="single" w:sz="4" w:space="0" w:color="auto"/>
              <w:right w:val="single" w:sz="4" w:space="0" w:color="auto"/>
            </w:tcBorders>
            <w:vAlign w:val="center"/>
          </w:tcPr>
          <w:p w14:paraId="173E070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3536.9</w:t>
            </w:r>
          </w:p>
        </w:tc>
        <w:tc>
          <w:tcPr>
            <w:tcW w:w="850" w:type="dxa"/>
            <w:tcBorders>
              <w:top w:val="single" w:sz="4" w:space="0" w:color="auto"/>
              <w:left w:val="single" w:sz="4" w:space="0" w:color="auto"/>
              <w:bottom w:val="single" w:sz="4" w:space="0" w:color="auto"/>
              <w:right w:val="single" w:sz="4" w:space="0" w:color="auto"/>
            </w:tcBorders>
            <w:vAlign w:val="center"/>
          </w:tcPr>
          <w:p w14:paraId="41A011B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3491.2</w:t>
            </w:r>
          </w:p>
        </w:tc>
        <w:tc>
          <w:tcPr>
            <w:tcW w:w="851" w:type="dxa"/>
            <w:tcBorders>
              <w:top w:val="single" w:sz="4" w:space="0" w:color="auto"/>
              <w:left w:val="single" w:sz="4" w:space="0" w:color="auto"/>
              <w:bottom w:val="single" w:sz="4" w:space="0" w:color="auto"/>
              <w:right w:val="single" w:sz="4" w:space="0" w:color="auto"/>
            </w:tcBorders>
            <w:vAlign w:val="center"/>
          </w:tcPr>
          <w:p w14:paraId="34D3D36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3444.2</w:t>
            </w:r>
          </w:p>
        </w:tc>
      </w:tr>
    </w:tbl>
    <w:p w14:paraId="0EFDEF96" w14:textId="77777777" w:rsidR="00CF0B0D" w:rsidRDefault="00CF0B0D">
      <w:pPr>
        <w:pStyle w:val="afff2"/>
        <w:widowControl/>
        <w:numPr>
          <w:ilvl w:val="0"/>
          <w:numId w:val="7"/>
        </w:numPr>
        <w:ind w:leftChars="0" w:right="210" w:firstLineChars="0"/>
        <w:jc w:val="right"/>
        <w:rPr>
          <w:rFonts w:ascii="宋体" w:hAnsi="宋体"/>
          <w:kern w:val="0"/>
        </w:rPr>
      </w:pPr>
    </w:p>
    <w:p w14:paraId="3EDCFB80" w14:textId="77777777" w:rsidR="00CF0B0D" w:rsidRDefault="00CF0B0D">
      <w:pPr>
        <w:numPr>
          <w:ilvl w:val="0"/>
          <w:numId w:val="1"/>
        </w:numPr>
        <w:spacing w:line="360" w:lineRule="exact"/>
        <w:jc w:val="center"/>
        <w:rPr>
          <w:rFonts w:eastAsia="黑体"/>
        </w:rPr>
      </w:pPr>
    </w:p>
    <w:p w14:paraId="3EA92535" w14:textId="77777777" w:rsidR="00CF0B0D" w:rsidRDefault="00000000">
      <w:pPr>
        <w:widowControl/>
        <w:jc w:val="left"/>
        <w:rPr>
          <w:rFonts w:eastAsia="黑体"/>
        </w:rPr>
      </w:pPr>
      <w:r>
        <w:rPr>
          <w:rFonts w:eastAsia="黑体"/>
        </w:rPr>
        <w:br w:type="page"/>
      </w:r>
    </w:p>
    <w:bookmarkEnd w:id="3"/>
    <w:p w14:paraId="7A053592" w14:textId="77777777" w:rsidR="00CF0B0D" w:rsidRDefault="00CF0B0D">
      <w:pPr>
        <w:ind w:firstLineChars="200" w:firstLine="420"/>
        <w:sectPr w:rsidR="00CF0B0D">
          <w:pgSz w:w="11906" w:h="16838"/>
          <w:pgMar w:top="1418" w:right="1134" w:bottom="1418" w:left="1418" w:header="1418" w:footer="1134" w:gutter="0"/>
          <w:cols w:space="720"/>
          <w:docGrid w:type="linesAndChars" w:linePitch="312"/>
        </w:sectPr>
      </w:pPr>
    </w:p>
    <w:p w14:paraId="34E521A5" w14:textId="77777777" w:rsidR="00CF0B0D" w:rsidRDefault="00000000">
      <w:pPr>
        <w:pStyle w:val="1"/>
        <w:spacing w:before="0" w:line="360" w:lineRule="exact"/>
        <w:ind w:rightChars="0" w:right="0"/>
        <w:jc w:val="center"/>
        <w:rPr>
          <w:rFonts w:eastAsia="黑体"/>
          <w:kern w:val="2"/>
          <w:sz w:val="28"/>
          <w:szCs w:val="28"/>
        </w:rPr>
      </w:pPr>
      <w:bookmarkStart w:id="104" w:name="_Toc119586810"/>
      <w:bookmarkStart w:id="105" w:name="_Toc5044"/>
      <w:bookmarkStart w:id="106" w:name="_Toc150801054"/>
      <w:r>
        <w:rPr>
          <w:rFonts w:eastAsia="黑体" w:hint="eastAsia"/>
          <w:kern w:val="2"/>
          <w:sz w:val="28"/>
          <w:szCs w:val="28"/>
        </w:rPr>
        <w:lastRenderedPageBreak/>
        <w:t>附录</w:t>
      </w:r>
      <w:bookmarkEnd w:id="104"/>
      <w:bookmarkEnd w:id="105"/>
      <w:r>
        <w:rPr>
          <w:rFonts w:eastAsia="黑体" w:hint="eastAsia"/>
          <w:kern w:val="2"/>
          <w:sz w:val="28"/>
          <w:szCs w:val="28"/>
        </w:rPr>
        <w:t>C</w:t>
      </w:r>
      <w:bookmarkEnd w:id="106"/>
    </w:p>
    <w:p w14:paraId="5548774E" w14:textId="77777777" w:rsidR="00CF0B0D" w:rsidRDefault="00000000">
      <w:pPr>
        <w:widowControl/>
        <w:ind w:right="210"/>
        <w:jc w:val="center"/>
        <w:rPr>
          <w:rFonts w:eastAsia="黑体"/>
        </w:rPr>
      </w:pPr>
      <w:r>
        <w:rPr>
          <w:rFonts w:eastAsia="黑体" w:hint="eastAsia"/>
          <w:sz w:val="28"/>
          <w:szCs w:val="28"/>
        </w:rPr>
        <w:t>不确定度评估方法及示例</w:t>
      </w:r>
    </w:p>
    <w:p w14:paraId="061F4901" w14:textId="77777777" w:rsidR="00EE2C3F" w:rsidRDefault="00077E7A" w:rsidP="00EE2C3F">
      <w:pPr>
        <w:spacing w:line="360" w:lineRule="auto"/>
        <w:ind w:firstLineChars="200" w:firstLine="480"/>
        <w:jc w:val="left"/>
        <w:rPr>
          <w:rFonts w:cstheme="minorBidi"/>
          <w:kern w:val="0"/>
          <w:sz w:val="24"/>
          <w:szCs w:val="22"/>
        </w:rPr>
      </w:pPr>
      <w:r>
        <w:rPr>
          <w:rFonts w:cstheme="minorBidi" w:hint="eastAsia"/>
          <w:kern w:val="0"/>
          <w:sz w:val="24"/>
          <w:szCs w:val="22"/>
        </w:rPr>
        <w:t>发电企业应按</w:t>
      </w:r>
      <w:r>
        <w:rPr>
          <w:rFonts w:cstheme="minorBidi" w:hint="eastAsia"/>
          <w:kern w:val="0"/>
          <w:sz w:val="24"/>
          <w:szCs w:val="22"/>
        </w:rPr>
        <w:t>JJF 1059.1</w:t>
      </w:r>
      <w:r>
        <w:rPr>
          <w:rFonts w:cstheme="minorBidi" w:hint="eastAsia"/>
          <w:kern w:val="0"/>
          <w:sz w:val="24"/>
          <w:szCs w:val="22"/>
        </w:rPr>
        <w:t>要求对活动数据进行不确定度评估。</w:t>
      </w:r>
      <w:r w:rsidR="00EE2C3F">
        <w:rPr>
          <w:rFonts w:cstheme="minorBidi" w:hint="eastAsia"/>
          <w:kern w:val="0"/>
          <w:sz w:val="24"/>
          <w:szCs w:val="22"/>
        </w:rPr>
        <w:t>企业应根据采用的温室气体测算方法选取对应的不确定度评估方法。</w:t>
      </w:r>
    </w:p>
    <w:p w14:paraId="79406774" w14:textId="77777777" w:rsidR="00EE2C3F" w:rsidRDefault="00EE2C3F" w:rsidP="00EE2C3F">
      <w:pPr>
        <w:keepNext/>
        <w:keepLines/>
        <w:spacing w:before="240" w:after="240" w:line="360" w:lineRule="auto"/>
        <w:jc w:val="left"/>
        <w:outlineLvl w:val="1"/>
        <w:rPr>
          <w:rFonts w:eastAsia="黑体"/>
          <w:bCs/>
          <w:kern w:val="0"/>
          <w:sz w:val="24"/>
          <w:szCs w:val="32"/>
        </w:rPr>
      </w:pPr>
      <w:r>
        <w:rPr>
          <w:rFonts w:eastAsia="黑体" w:hint="eastAsia"/>
          <w:bCs/>
          <w:kern w:val="0"/>
          <w:sz w:val="24"/>
          <w:szCs w:val="32"/>
        </w:rPr>
        <w:t>C.1</w:t>
      </w:r>
      <w:r>
        <w:rPr>
          <w:rFonts w:eastAsia="黑体" w:hint="eastAsia"/>
          <w:bCs/>
          <w:kern w:val="0"/>
          <w:sz w:val="24"/>
          <w:szCs w:val="32"/>
        </w:rPr>
        <w:t>基于计算的温室气体排放量不确定度评估方法</w:t>
      </w:r>
    </w:p>
    <w:p w14:paraId="36CDC0E8" w14:textId="77777777" w:rsidR="00EE2C3F" w:rsidRDefault="00EE2C3F" w:rsidP="00EE2C3F">
      <w:pPr>
        <w:spacing w:line="360" w:lineRule="auto"/>
        <w:ind w:firstLineChars="200" w:firstLine="480"/>
        <w:jc w:val="left"/>
        <w:rPr>
          <w:rFonts w:cstheme="minorBidi"/>
          <w:kern w:val="0"/>
          <w:sz w:val="24"/>
          <w:szCs w:val="22"/>
        </w:rPr>
      </w:pPr>
      <w:r>
        <w:rPr>
          <w:rFonts w:cstheme="minorBidi"/>
          <w:kern w:val="0"/>
          <w:sz w:val="24"/>
          <w:szCs w:val="22"/>
        </w:rPr>
        <w:t xml:space="preserve">C.1.1 </w:t>
      </w:r>
      <w:r>
        <w:rPr>
          <w:rFonts w:cstheme="minorBidi" w:hint="eastAsia"/>
          <w:kern w:val="0"/>
          <w:sz w:val="24"/>
          <w:szCs w:val="22"/>
        </w:rPr>
        <w:t>测量模型</w:t>
      </w:r>
    </w:p>
    <w:p w14:paraId="37EE12B1" w14:textId="0A5C87FA" w:rsidR="00EE2C3F" w:rsidRDefault="00EE2C3F" w:rsidP="00EE2C3F">
      <w:pPr>
        <w:spacing w:line="360" w:lineRule="auto"/>
        <w:jc w:val="right"/>
        <w:rPr>
          <w:sz w:val="24"/>
        </w:rPr>
      </w:pPr>
      <w:r>
        <w:rPr>
          <w:i/>
          <w:sz w:val="24"/>
        </w:rPr>
        <w:t>E</w:t>
      </w:r>
      <w:r>
        <w:rPr>
          <w:sz w:val="24"/>
        </w:rPr>
        <w:t>=</w:t>
      </w:r>
      <w:r>
        <w:rPr>
          <w:i/>
          <w:sz w:val="24"/>
        </w:rPr>
        <w:t>E</w:t>
      </w:r>
      <w:r>
        <w:rPr>
          <w:sz w:val="24"/>
          <w:vertAlign w:val="subscript"/>
        </w:rPr>
        <w:t>燃烧</w:t>
      </w:r>
      <w:r>
        <w:rPr>
          <w:sz w:val="24"/>
        </w:rPr>
        <w:t>+</w:t>
      </w:r>
      <w:r>
        <w:rPr>
          <w:i/>
          <w:sz w:val="24"/>
        </w:rPr>
        <w:t xml:space="preserve"> E</w:t>
      </w:r>
      <w:r>
        <w:rPr>
          <w:rFonts w:hint="eastAsia"/>
          <w:sz w:val="24"/>
          <w:vertAlign w:val="subscript"/>
        </w:rPr>
        <w:t>脱硫</w:t>
      </w:r>
      <w:r>
        <w:rPr>
          <w:sz w:val="24"/>
        </w:rPr>
        <w:t>+</w:t>
      </w:r>
      <w:r>
        <w:rPr>
          <w:i/>
          <w:sz w:val="24"/>
        </w:rPr>
        <w:t>E</w:t>
      </w:r>
      <w:r>
        <w:rPr>
          <w:rFonts w:hint="eastAsia"/>
          <w:sz w:val="24"/>
          <w:vertAlign w:val="subscript"/>
        </w:rPr>
        <w:t>电</w:t>
      </w:r>
      <w:r>
        <w:rPr>
          <w:rFonts w:hAnsi="Cambria Math" w:hint="eastAsia"/>
          <w:i/>
          <w:sz w:val="22"/>
        </w:rPr>
        <w:tab/>
      </w:r>
      <w:r>
        <w:rPr>
          <w:rFonts w:hAnsi="Cambria Math"/>
          <w:i/>
          <w:sz w:val="22"/>
        </w:rPr>
        <w:t xml:space="preserve">                     </w:t>
      </w:r>
      <w:r>
        <w:rPr>
          <w:rFonts w:hAnsi="Cambria Math" w:hint="eastAsia"/>
          <w:i/>
          <w:sz w:val="22"/>
        </w:rPr>
        <w:tab/>
      </w:r>
      <w:r>
        <w:rPr>
          <w:rFonts w:hAnsi="Cambria Math"/>
          <w:i/>
          <w:sz w:val="22"/>
        </w:rPr>
        <w:t xml:space="preserve">  </w:t>
      </w:r>
      <w:r w:rsidRPr="00EE2C3F">
        <w:rPr>
          <w:rFonts w:cstheme="minorBidi" w:hint="eastAsia"/>
          <w:kern w:val="0"/>
          <w:sz w:val="24"/>
          <w:szCs w:val="22"/>
        </w:rPr>
        <w:t>（</w:t>
      </w:r>
      <w:r w:rsidRPr="00EE2C3F">
        <w:rPr>
          <w:rFonts w:cstheme="minorBidi" w:hint="eastAsia"/>
          <w:kern w:val="0"/>
          <w:sz w:val="24"/>
          <w:szCs w:val="22"/>
        </w:rPr>
        <w:t>C</w:t>
      </w:r>
      <w:r w:rsidRPr="00EE2C3F">
        <w:rPr>
          <w:rFonts w:cstheme="minorBidi"/>
          <w:kern w:val="0"/>
          <w:sz w:val="24"/>
          <w:szCs w:val="22"/>
        </w:rPr>
        <w:t>.1</w:t>
      </w:r>
      <w:r w:rsidRPr="00EE2C3F">
        <w:rPr>
          <w:rFonts w:cstheme="minorBidi"/>
          <w:kern w:val="0"/>
          <w:sz w:val="24"/>
          <w:szCs w:val="22"/>
        </w:rPr>
        <w:t>）</w:t>
      </w:r>
    </w:p>
    <w:p w14:paraId="434FF4C8" w14:textId="3DF31D9B" w:rsidR="00EE2C3F" w:rsidRDefault="00EE2C3F" w:rsidP="00EE2C3F">
      <w:pPr>
        <w:numPr>
          <w:ilvl w:val="0"/>
          <w:numId w:val="1"/>
        </w:numPr>
        <w:spacing w:line="360" w:lineRule="exact"/>
        <w:rPr>
          <w:sz w:val="24"/>
        </w:rPr>
      </w:pPr>
      <w:r>
        <w:rPr>
          <w:rFonts w:hint="eastAsia"/>
          <w:sz w:val="24"/>
        </w:rPr>
        <w:t xml:space="preserve"> </w:t>
      </w:r>
      <w:r>
        <w:rPr>
          <w:sz w:val="24"/>
        </w:rPr>
        <w:t xml:space="preserve">  </w:t>
      </w:r>
      <w:r>
        <w:rPr>
          <w:rFonts w:hint="eastAsia"/>
          <w:sz w:val="24"/>
        </w:rPr>
        <w:t>式中：</w:t>
      </w:r>
    </w:p>
    <w:tbl>
      <w:tblPr>
        <w:tblW w:w="5000" w:type="pct"/>
        <w:jc w:val="center"/>
        <w:tblLook w:val="04A0" w:firstRow="1" w:lastRow="0" w:firstColumn="1" w:lastColumn="0" w:noHBand="0" w:noVBand="1"/>
      </w:tblPr>
      <w:tblGrid>
        <w:gridCol w:w="911"/>
        <w:gridCol w:w="8443"/>
      </w:tblGrid>
      <w:tr w:rsidR="00EE2C3F" w14:paraId="15A96B2D" w14:textId="77777777" w:rsidTr="00D92E8D">
        <w:trPr>
          <w:trHeight w:val="442"/>
          <w:jc w:val="center"/>
        </w:trPr>
        <w:tc>
          <w:tcPr>
            <w:tcW w:w="487" w:type="pct"/>
          </w:tcPr>
          <w:p w14:paraId="6D6E6662" w14:textId="77777777" w:rsidR="00EE2C3F" w:rsidRDefault="00EE2C3F" w:rsidP="00EE2C3F">
            <w:pPr>
              <w:wordWrap w:val="0"/>
              <w:ind w:firstLineChars="100" w:firstLine="240"/>
              <w:rPr>
                <w:rFonts w:ascii="宋体" w:hAnsi="宋体"/>
                <w:sz w:val="24"/>
                <w:szCs w:val="28"/>
              </w:rPr>
            </w:pPr>
            <w:r>
              <w:rPr>
                <w:rFonts w:ascii="Cambria Math" w:hAnsi="Cambria Math"/>
                <w:i/>
                <w:sz w:val="24"/>
                <w:szCs w:val="28"/>
              </w:rPr>
              <w:t>E</w:t>
            </w:r>
          </w:p>
        </w:tc>
        <w:tc>
          <w:tcPr>
            <w:tcW w:w="4513" w:type="pct"/>
          </w:tcPr>
          <w:p w14:paraId="3F5AB39D" w14:textId="77777777" w:rsidR="00EE2C3F" w:rsidRDefault="00EE2C3F" w:rsidP="00D92E8D">
            <w:pPr>
              <w:rPr>
                <w:color w:val="000000"/>
                <w:sz w:val="24"/>
                <w:szCs w:val="28"/>
              </w:rPr>
            </w:pPr>
            <w:r>
              <w:rPr>
                <w:i/>
                <w:color w:val="000000"/>
                <w:sz w:val="24"/>
                <w:szCs w:val="28"/>
              </w:rPr>
              <w:t>——</w:t>
            </w:r>
            <w:r>
              <w:rPr>
                <w:rFonts w:hint="eastAsia"/>
                <w:color w:val="000000"/>
                <w:sz w:val="24"/>
                <w:szCs w:val="28"/>
              </w:rPr>
              <w:t>发电企业</w:t>
            </w:r>
            <w:r>
              <w:rPr>
                <w:color w:val="000000"/>
                <w:sz w:val="24"/>
                <w:szCs w:val="28"/>
              </w:rPr>
              <w:t>的温室气体排放总量，</w:t>
            </w:r>
            <w:proofErr w:type="gramStart"/>
            <w:r>
              <w:rPr>
                <w:color w:val="000000"/>
                <w:sz w:val="24"/>
                <w:szCs w:val="28"/>
              </w:rPr>
              <w:t>单位为吨二氧化碳</w:t>
            </w:r>
            <w:proofErr w:type="gramEnd"/>
            <w:r>
              <w:rPr>
                <w:color w:val="000000"/>
                <w:sz w:val="24"/>
                <w:szCs w:val="28"/>
              </w:rPr>
              <w:t>（</w:t>
            </w:r>
            <w:r>
              <w:rPr>
                <w:color w:val="000000"/>
                <w:sz w:val="24"/>
                <w:szCs w:val="28"/>
              </w:rPr>
              <w:t>tCO</w:t>
            </w:r>
            <w:r>
              <w:rPr>
                <w:color w:val="000000"/>
                <w:sz w:val="24"/>
                <w:szCs w:val="28"/>
                <w:vertAlign w:val="subscript"/>
              </w:rPr>
              <w:t>2</w:t>
            </w:r>
            <w:r>
              <w:rPr>
                <w:color w:val="000000"/>
                <w:sz w:val="24"/>
                <w:szCs w:val="28"/>
              </w:rPr>
              <w:t>）；</w:t>
            </w:r>
          </w:p>
        </w:tc>
      </w:tr>
      <w:tr w:rsidR="00EE2C3F" w14:paraId="4A610BE6" w14:textId="77777777" w:rsidTr="00D92E8D">
        <w:trPr>
          <w:trHeight w:val="320"/>
          <w:jc w:val="center"/>
        </w:trPr>
        <w:tc>
          <w:tcPr>
            <w:tcW w:w="487" w:type="pct"/>
          </w:tcPr>
          <w:p w14:paraId="1F81485C" w14:textId="77777777" w:rsidR="00EE2C3F" w:rsidRDefault="00EE2C3F" w:rsidP="00EE2C3F">
            <w:pPr>
              <w:ind w:firstLineChars="100" w:firstLine="240"/>
              <w:rPr>
                <w:rFonts w:ascii="宋体" w:hAnsi="宋体"/>
                <w:sz w:val="24"/>
                <w:szCs w:val="28"/>
              </w:rPr>
            </w:pPr>
            <w:r>
              <w:rPr>
                <w:rFonts w:ascii="Cambria Math" w:hAnsi="Cambria Math"/>
                <w:i/>
                <w:sz w:val="24"/>
                <w:szCs w:val="28"/>
              </w:rPr>
              <w:t>E</w:t>
            </w:r>
            <w:r>
              <w:rPr>
                <w:rFonts w:ascii="宋体" w:hAnsi="宋体" w:hint="eastAsia"/>
                <w:sz w:val="24"/>
                <w:szCs w:val="28"/>
                <w:vertAlign w:val="subscript"/>
              </w:rPr>
              <w:t>燃烧</w:t>
            </w:r>
          </w:p>
        </w:tc>
        <w:tc>
          <w:tcPr>
            <w:tcW w:w="4513" w:type="pct"/>
          </w:tcPr>
          <w:p w14:paraId="3DC1AEF0" w14:textId="77777777" w:rsidR="00EE2C3F" w:rsidRDefault="00EE2C3F" w:rsidP="00D92E8D">
            <w:pPr>
              <w:rPr>
                <w:color w:val="000000"/>
                <w:sz w:val="24"/>
                <w:szCs w:val="28"/>
              </w:rPr>
            </w:pPr>
            <w:r>
              <w:rPr>
                <w:i/>
                <w:color w:val="000000"/>
                <w:sz w:val="24"/>
                <w:szCs w:val="28"/>
              </w:rPr>
              <w:t>——</w:t>
            </w:r>
            <w:r>
              <w:rPr>
                <w:rFonts w:hint="eastAsia"/>
                <w:color w:val="000000"/>
                <w:sz w:val="24"/>
                <w:szCs w:val="28"/>
              </w:rPr>
              <w:t>化石燃料燃烧</w:t>
            </w:r>
            <w:r>
              <w:rPr>
                <w:color w:val="000000"/>
                <w:sz w:val="24"/>
                <w:szCs w:val="28"/>
              </w:rPr>
              <w:t>产生的二氧化碳排放量，</w:t>
            </w:r>
            <w:proofErr w:type="gramStart"/>
            <w:r>
              <w:rPr>
                <w:color w:val="000000"/>
                <w:sz w:val="24"/>
                <w:szCs w:val="28"/>
              </w:rPr>
              <w:t>单位为吨二氧化碳</w:t>
            </w:r>
            <w:proofErr w:type="gramEnd"/>
            <w:r>
              <w:rPr>
                <w:color w:val="000000"/>
                <w:sz w:val="24"/>
                <w:szCs w:val="28"/>
              </w:rPr>
              <w:t>（</w:t>
            </w:r>
            <w:r>
              <w:rPr>
                <w:color w:val="000000"/>
                <w:sz w:val="24"/>
                <w:szCs w:val="28"/>
              </w:rPr>
              <w:t>tCO</w:t>
            </w:r>
            <w:r>
              <w:rPr>
                <w:color w:val="000000"/>
                <w:sz w:val="24"/>
                <w:szCs w:val="28"/>
                <w:vertAlign w:val="subscript"/>
              </w:rPr>
              <w:t>2</w:t>
            </w:r>
            <w:r>
              <w:rPr>
                <w:color w:val="000000"/>
                <w:sz w:val="24"/>
                <w:szCs w:val="28"/>
              </w:rPr>
              <w:t>）；</w:t>
            </w:r>
          </w:p>
        </w:tc>
      </w:tr>
      <w:tr w:rsidR="00EE2C3F" w14:paraId="0CB533EC" w14:textId="77777777" w:rsidTr="00D92E8D">
        <w:trPr>
          <w:trHeight w:val="320"/>
          <w:jc w:val="center"/>
        </w:trPr>
        <w:tc>
          <w:tcPr>
            <w:tcW w:w="487" w:type="pct"/>
          </w:tcPr>
          <w:p w14:paraId="081240D0" w14:textId="77777777" w:rsidR="00EE2C3F" w:rsidRDefault="00EE2C3F" w:rsidP="00EE2C3F">
            <w:pPr>
              <w:ind w:firstLineChars="100" w:firstLine="240"/>
              <w:rPr>
                <w:rFonts w:ascii="Cambria Math" w:hAnsi="Cambria Math"/>
                <w:i/>
                <w:sz w:val="24"/>
                <w:szCs w:val="28"/>
              </w:rPr>
            </w:pPr>
            <w:r>
              <w:rPr>
                <w:rFonts w:ascii="Cambria Math" w:hAnsi="Cambria Math"/>
                <w:i/>
                <w:sz w:val="24"/>
                <w:szCs w:val="28"/>
              </w:rPr>
              <w:t>E</w:t>
            </w:r>
            <w:r>
              <w:rPr>
                <w:rFonts w:ascii="宋体" w:hAnsi="宋体" w:hint="eastAsia"/>
                <w:sz w:val="24"/>
                <w:szCs w:val="28"/>
                <w:vertAlign w:val="subscript"/>
              </w:rPr>
              <w:t>脱硫</w:t>
            </w:r>
          </w:p>
        </w:tc>
        <w:tc>
          <w:tcPr>
            <w:tcW w:w="4513" w:type="pct"/>
          </w:tcPr>
          <w:p w14:paraId="3F4D1F43" w14:textId="77777777" w:rsidR="00EE2C3F" w:rsidRDefault="00EE2C3F" w:rsidP="00D92E8D">
            <w:pPr>
              <w:rPr>
                <w:color w:val="000000"/>
                <w:sz w:val="24"/>
                <w:szCs w:val="28"/>
              </w:rPr>
            </w:pPr>
            <w:r>
              <w:rPr>
                <w:i/>
                <w:color w:val="000000"/>
                <w:sz w:val="24"/>
                <w:szCs w:val="28"/>
              </w:rPr>
              <w:t>——</w:t>
            </w:r>
            <w:r>
              <w:rPr>
                <w:rFonts w:hint="eastAsia"/>
                <w:color w:val="000000"/>
                <w:sz w:val="24"/>
                <w:szCs w:val="28"/>
              </w:rPr>
              <w:t>脱硫过程产生</w:t>
            </w:r>
            <w:r>
              <w:rPr>
                <w:color w:val="000000"/>
                <w:sz w:val="24"/>
                <w:szCs w:val="28"/>
              </w:rPr>
              <w:t>的二氧化碳排放量，</w:t>
            </w:r>
            <w:proofErr w:type="gramStart"/>
            <w:r>
              <w:rPr>
                <w:color w:val="000000"/>
                <w:sz w:val="24"/>
                <w:szCs w:val="28"/>
              </w:rPr>
              <w:t>单位为吨二氧化碳</w:t>
            </w:r>
            <w:proofErr w:type="gramEnd"/>
            <w:r>
              <w:rPr>
                <w:color w:val="000000"/>
                <w:sz w:val="24"/>
                <w:szCs w:val="28"/>
              </w:rPr>
              <w:t>（</w:t>
            </w:r>
            <w:r>
              <w:rPr>
                <w:color w:val="000000"/>
                <w:sz w:val="24"/>
                <w:szCs w:val="28"/>
              </w:rPr>
              <w:t>tCO</w:t>
            </w:r>
            <w:r>
              <w:rPr>
                <w:color w:val="000000"/>
                <w:sz w:val="24"/>
                <w:szCs w:val="28"/>
                <w:vertAlign w:val="subscript"/>
              </w:rPr>
              <w:t>2</w:t>
            </w:r>
            <w:r>
              <w:rPr>
                <w:color w:val="000000"/>
                <w:sz w:val="24"/>
                <w:szCs w:val="28"/>
              </w:rPr>
              <w:t>）</w:t>
            </w:r>
            <w:r>
              <w:rPr>
                <w:rFonts w:hint="eastAsia"/>
                <w:color w:val="000000"/>
                <w:sz w:val="24"/>
                <w:szCs w:val="28"/>
              </w:rPr>
              <w:t>；</w:t>
            </w:r>
          </w:p>
        </w:tc>
      </w:tr>
      <w:tr w:rsidR="00EE2C3F" w14:paraId="3FEA31F8" w14:textId="77777777" w:rsidTr="00D92E8D">
        <w:trPr>
          <w:trHeight w:val="415"/>
          <w:jc w:val="center"/>
        </w:trPr>
        <w:tc>
          <w:tcPr>
            <w:tcW w:w="487" w:type="pct"/>
          </w:tcPr>
          <w:p w14:paraId="1E958B66" w14:textId="77777777" w:rsidR="00EE2C3F" w:rsidRDefault="00EE2C3F" w:rsidP="00EE2C3F">
            <w:pPr>
              <w:ind w:firstLineChars="100" w:firstLine="240"/>
              <w:rPr>
                <w:rFonts w:ascii="宋体" w:hAnsi="宋体"/>
                <w:sz w:val="24"/>
                <w:szCs w:val="28"/>
              </w:rPr>
            </w:pPr>
            <w:r>
              <w:rPr>
                <w:rFonts w:ascii="Cambria Math" w:hAnsi="Cambria Math"/>
                <w:i/>
                <w:sz w:val="24"/>
                <w:szCs w:val="28"/>
              </w:rPr>
              <w:t>E</w:t>
            </w:r>
            <w:r>
              <w:rPr>
                <w:rFonts w:ascii="宋体" w:hAnsi="宋体" w:hint="eastAsia"/>
                <w:sz w:val="24"/>
                <w:szCs w:val="28"/>
                <w:vertAlign w:val="subscript"/>
              </w:rPr>
              <w:t>电</w:t>
            </w:r>
          </w:p>
        </w:tc>
        <w:tc>
          <w:tcPr>
            <w:tcW w:w="4513" w:type="pct"/>
          </w:tcPr>
          <w:p w14:paraId="6A119767" w14:textId="77777777" w:rsidR="00EE2C3F" w:rsidRDefault="00EE2C3F" w:rsidP="00D92E8D">
            <w:pPr>
              <w:rPr>
                <w:color w:val="000000"/>
                <w:sz w:val="24"/>
                <w:szCs w:val="28"/>
              </w:rPr>
            </w:pPr>
            <w:r>
              <w:rPr>
                <w:i/>
                <w:color w:val="000000"/>
                <w:sz w:val="24"/>
                <w:szCs w:val="28"/>
              </w:rPr>
              <w:t>——</w:t>
            </w:r>
            <w:r>
              <w:rPr>
                <w:color w:val="000000"/>
                <w:sz w:val="24"/>
                <w:szCs w:val="28"/>
              </w:rPr>
              <w:t>购入的电力所产生的二氧化碳排放量，</w:t>
            </w:r>
            <w:proofErr w:type="gramStart"/>
            <w:r>
              <w:rPr>
                <w:color w:val="000000"/>
                <w:sz w:val="24"/>
                <w:szCs w:val="28"/>
              </w:rPr>
              <w:t>单位为吨二氧化碳</w:t>
            </w:r>
            <w:proofErr w:type="gramEnd"/>
            <w:r>
              <w:rPr>
                <w:color w:val="000000"/>
                <w:sz w:val="24"/>
                <w:szCs w:val="28"/>
              </w:rPr>
              <w:t>（</w:t>
            </w:r>
            <w:r>
              <w:rPr>
                <w:color w:val="000000"/>
                <w:sz w:val="24"/>
                <w:szCs w:val="28"/>
              </w:rPr>
              <w:t>tCO</w:t>
            </w:r>
            <w:r>
              <w:rPr>
                <w:color w:val="000000"/>
                <w:sz w:val="24"/>
                <w:szCs w:val="28"/>
                <w:vertAlign w:val="subscript"/>
              </w:rPr>
              <w:t>2</w:t>
            </w:r>
            <w:r>
              <w:rPr>
                <w:color w:val="000000"/>
                <w:sz w:val="24"/>
                <w:szCs w:val="28"/>
              </w:rPr>
              <w:t>）</w:t>
            </w:r>
            <w:r>
              <w:rPr>
                <w:rFonts w:hint="eastAsia"/>
                <w:color w:val="000000"/>
                <w:sz w:val="24"/>
                <w:szCs w:val="28"/>
              </w:rPr>
              <w:t>。</w:t>
            </w:r>
          </w:p>
        </w:tc>
      </w:tr>
    </w:tbl>
    <w:p w14:paraId="52055435" w14:textId="77777777" w:rsidR="00EE2C3F" w:rsidRDefault="00EE2C3F" w:rsidP="00EE2C3F">
      <w:pPr>
        <w:spacing w:line="360" w:lineRule="auto"/>
        <w:ind w:firstLineChars="200" w:firstLine="480"/>
        <w:jc w:val="left"/>
        <w:rPr>
          <w:rFonts w:cstheme="minorBidi"/>
          <w:kern w:val="0"/>
          <w:sz w:val="24"/>
          <w:szCs w:val="22"/>
        </w:rPr>
      </w:pPr>
      <w:r>
        <w:rPr>
          <w:rFonts w:cstheme="minorBidi"/>
          <w:kern w:val="0"/>
          <w:sz w:val="24"/>
          <w:szCs w:val="22"/>
        </w:rPr>
        <w:t xml:space="preserve">C.1.2 </w:t>
      </w:r>
      <w:r>
        <w:rPr>
          <w:rFonts w:cstheme="minorBidi" w:hint="eastAsia"/>
          <w:kern w:val="0"/>
          <w:sz w:val="24"/>
          <w:szCs w:val="22"/>
        </w:rPr>
        <w:t>不确定度评估</w:t>
      </w:r>
    </w:p>
    <w:p w14:paraId="317C462D" w14:textId="29F8357E" w:rsidR="00EE2C3F" w:rsidRDefault="00EE2C3F" w:rsidP="00EE2C3F">
      <w:pPr>
        <w:spacing w:line="360" w:lineRule="auto"/>
        <w:ind w:firstLineChars="200" w:firstLine="480"/>
        <w:jc w:val="left"/>
        <w:rPr>
          <w:rFonts w:cstheme="minorBidi"/>
          <w:kern w:val="0"/>
          <w:sz w:val="24"/>
          <w:szCs w:val="22"/>
        </w:rPr>
      </w:pPr>
      <w:r>
        <w:rPr>
          <w:rFonts w:cstheme="minorBidi" w:hint="eastAsia"/>
          <w:kern w:val="0"/>
          <w:sz w:val="24"/>
          <w:szCs w:val="22"/>
        </w:rPr>
        <w:t>由测量模型可知，基于计算的温室气体排放量计算不确定度主要由燃烧产生的</w:t>
      </w:r>
      <w:r>
        <w:rPr>
          <w:rFonts w:cstheme="minorBidi"/>
          <w:kern w:val="0"/>
          <w:sz w:val="24"/>
          <w:szCs w:val="22"/>
        </w:rPr>
        <w:t>CO</w:t>
      </w:r>
      <w:r>
        <w:rPr>
          <w:rFonts w:cstheme="minorBidi"/>
          <w:kern w:val="0"/>
          <w:sz w:val="24"/>
          <w:szCs w:val="22"/>
          <w:vertAlign w:val="subscript"/>
        </w:rPr>
        <w:t>2</w:t>
      </w:r>
      <w:r>
        <w:rPr>
          <w:rFonts w:cstheme="minorBidi" w:hint="eastAsia"/>
          <w:kern w:val="0"/>
          <w:sz w:val="24"/>
          <w:szCs w:val="22"/>
        </w:rPr>
        <w:t>排放量计算、</w:t>
      </w:r>
      <w:r w:rsidR="003C734A">
        <w:rPr>
          <w:rFonts w:cstheme="minorBidi" w:hint="eastAsia"/>
          <w:kern w:val="0"/>
          <w:sz w:val="24"/>
          <w:szCs w:val="22"/>
        </w:rPr>
        <w:t>脱硫</w:t>
      </w:r>
      <w:r>
        <w:rPr>
          <w:rFonts w:cstheme="minorBidi" w:hint="eastAsia"/>
          <w:kern w:val="0"/>
          <w:sz w:val="24"/>
          <w:szCs w:val="22"/>
        </w:rPr>
        <w:t>过程中产生的</w:t>
      </w:r>
      <w:r>
        <w:rPr>
          <w:rFonts w:cstheme="minorBidi"/>
          <w:kern w:val="0"/>
          <w:sz w:val="24"/>
          <w:szCs w:val="22"/>
        </w:rPr>
        <w:t>CO</w:t>
      </w:r>
      <w:r>
        <w:rPr>
          <w:rFonts w:cstheme="minorBidi"/>
          <w:kern w:val="0"/>
          <w:sz w:val="24"/>
          <w:szCs w:val="22"/>
          <w:vertAlign w:val="subscript"/>
        </w:rPr>
        <w:t>2</w:t>
      </w:r>
      <w:r>
        <w:rPr>
          <w:rFonts w:cstheme="minorBidi" w:hint="eastAsia"/>
          <w:kern w:val="0"/>
          <w:sz w:val="24"/>
          <w:szCs w:val="22"/>
        </w:rPr>
        <w:t>排放量计算、购入电力</w:t>
      </w:r>
      <w:r>
        <w:rPr>
          <w:rFonts w:cstheme="minorBidi"/>
          <w:kern w:val="0"/>
          <w:sz w:val="24"/>
          <w:szCs w:val="22"/>
        </w:rPr>
        <w:t>CO</w:t>
      </w:r>
      <w:r>
        <w:rPr>
          <w:rFonts w:cstheme="minorBidi"/>
          <w:kern w:val="0"/>
          <w:sz w:val="24"/>
          <w:szCs w:val="22"/>
          <w:vertAlign w:val="subscript"/>
        </w:rPr>
        <w:t>2</w:t>
      </w:r>
      <w:r>
        <w:rPr>
          <w:rFonts w:cstheme="minorBidi" w:hint="eastAsia"/>
          <w:kern w:val="0"/>
          <w:sz w:val="24"/>
          <w:szCs w:val="22"/>
        </w:rPr>
        <w:t>排放量计算几部分引入。</w:t>
      </w:r>
    </w:p>
    <w:p w14:paraId="079D0CC9" w14:textId="4F23057D" w:rsidR="00EE2C3F" w:rsidRDefault="00EE2C3F" w:rsidP="00EE2C3F">
      <w:pPr>
        <w:spacing w:line="360" w:lineRule="auto"/>
        <w:ind w:firstLineChars="200" w:firstLine="480"/>
        <w:jc w:val="right"/>
        <w:rPr>
          <w:rFonts w:cstheme="minorBidi"/>
          <w:kern w:val="0"/>
          <w:sz w:val="24"/>
          <w:szCs w:val="22"/>
        </w:rPr>
      </w:pPr>
      <m:oMath>
        <m:r>
          <w:rPr>
            <w:rFonts w:ascii="Cambria Math" w:cstheme="minorBidi"/>
            <w:kern w:val="0"/>
            <w:sz w:val="24"/>
            <w:szCs w:val="22"/>
          </w:rPr>
          <m:t>u</m:t>
        </m:r>
        <m:d>
          <m:dPr>
            <m:ctrlPr>
              <w:rPr>
                <w:rFonts w:ascii="Cambria Math" w:hAnsi="Cambria Math" w:cstheme="minorBidi"/>
                <w:i/>
                <w:kern w:val="0"/>
                <w:sz w:val="24"/>
                <w:szCs w:val="22"/>
              </w:rPr>
            </m:ctrlPr>
          </m:dPr>
          <m:e>
            <m:r>
              <w:rPr>
                <w:rFonts w:ascii="Cambria Math" w:cstheme="minorBidi"/>
                <w:kern w:val="0"/>
                <w:sz w:val="24"/>
                <w:szCs w:val="22"/>
              </w:rPr>
              <m:t>E</m:t>
            </m:r>
          </m:e>
        </m:d>
        <m:r>
          <w:rPr>
            <w:rFonts w:ascii="Cambria Math" w:cstheme="minorBidi"/>
            <w:kern w:val="0"/>
            <w:sz w:val="24"/>
            <w:szCs w:val="22"/>
          </w:rPr>
          <m:t>=</m:t>
        </m:r>
        <m:rad>
          <m:radPr>
            <m:degHide m:val="1"/>
            <m:ctrlPr>
              <w:rPr>
                <w:rFonts w:ascii="Cambria Math" w:hAnsi="Cambria Math" w:cstheme="minorBidi"/>
                <w:i/>
                <w:kern w:val="0"/>
                <w:sz w:val="24"/>
                <w:szCs w:val="22"/>
              </w:rPr>
            </m:ctrlPr>
          </m:radPr>
          <m:deg/>
          <m:e>
            <m:sSup>
              <m:sSupPr>
                <m:ctrlPr>
                  <w:rPr>
                    <w:rFonts w:ascii="Cambria Math" w:hAnsi="Cambria Math" w:cstheme="minorBidi"/>
                    <w:i/>
                    <w:kern w:val="0"/>
                    <w:sz w:val="24"/>
                    <w:szCs w:val="22"/>
                  </w:rPr>
                </m:ctrlPr>
              </m:sSupPr>
              <m:e>
                <m:r>
                  <w:rPr>
                    <w:rFonts w:ascii="Cambria Math" w:cstheme="minorBidi"/>
                    <w:kern w:val="0"/>
                    <w:sz w:val="24"/>
                    <w:szCs w:val="22"/>
                  </w:rPr>
                  <m:t>u</m:t>
                </m:r>
              </m:e>
              <m:sup>
                <m:r>
                  <w:rPr>
                    <w:rFonts w:ascii="Cambria Math" w:cstheme="minorBidi"/>
                    <w:kern w:val="0"/>
                    <w:sz w:val="24"/>
                    <w:szCs w:val="22"/>
                  </w:rPr>
                  <m:t>2</m:t>
                </m:r>
              </m:sup>
            </m:sSup>
            <m:d>
              <m:dPr>
                <m:ctrlPr>
                  <w:rPr>
                    <w:rFonts w:ascii="Cambria Math" w:hAnsi="Cambria Math" w:cstheme="minorBidi"/>
                    <w:i/>
                    <w:kern w:val="0"/>
                    <w:sz w:val="24"/>
                    <w:szCs w:val="22"/>
                  </w:rPr>
                </m:ctrlPr>
              </m:dPr>
              <m:e>
                <m:sSub>
                  <m:sSubPr>
                    <m:ctrlPr>
                      <w:rPr>
                        <w:rFonts w:ascii="Cambria Math" w:hAnsi="Cambria Math" w:cstheme="minorBidi"/>
                        <w:i/>
                        <w:kern w:val="0"/>
                        <w:sz w:val="24"/>
                        <w:szCs w:val="22"/>
                      </w:rPr>
                    </m:ctrlPr>
                  </m:sSubPr>
                  <m:e>
                    <m:r>
                      <w:rPr>
                        <w:rFonts w:ascii="Cambria Math" w:cstheme="minorBidi"/>
                        <w:kern w:val="0"/>
                        <w:sz w:val="24"/>
                        <w:szCs w:val="22"/>
                      </w:rPr>
                      <m:t>E</m:t>
                    </m:r>
                  </m:e>
                  <m:sub>
                    <m:r>
                      <m:rPr>
                        <m:sty m:val="p"/>
                      </m:rPr>
                      <w:rPr>
                        <w:rFonts w:ascii="Cambria Math" w:cstheme="minorBidi"/>
                        <w:kern w:val="0"/>
                        <w:sz w:val="24"/>
                        <w:szCs w:val="22"/>
                      </w:rPr>
                      <m:t>燃烧</m:t>
                    </m:r>
                  </m:sub>
                </m:sSub>
              </m:e>
            </m:d>
            <m:r>
              <w:rPr>
                <w:rFonts w:ascii="Cambria Math" w:cstheme="minorBidi"/>
                <w:kern w:val="0"/>
                <w:sz w:val="24"/>
                <w:szCs w:val="22"/>
              </w:rPr>
              <m:t>+</m:t>
            </m:r>
            <m:sSup>
              <m:sSupPr>
                <m:ctrlPr>
                  <w:rPr>
                    <w:rFonts w:ascii="Cambria Math" w:hAnsi="Cambria Math" w:cstheme="minorBidi"/>
                    <w:i/>
                    <w:kern w:val="0"/>
                    <w:sz w:val="24"/>
                    <w:szCs w:val="22"/>
                  </w:rPr>
                </m:ctrlPr>
              </m:sSupPr>
              <m:e>
                <m:r>
                  <w:rPr>
                    <w:rFonts w:ascii="Cambria Math" w:cstheme="minorBidi"/>
                    <w:kern w:val="0"/>
                    <w:sz w:val="24"/>
                    <w:szCs w:val="22"/>
                  </w:rPr>
                  <m:t>u</m:t>
                </m:r>
              </m:e>
              <m:sup>
                <m:r>
                  <w:rPr>
                    <w:rFonts w:ascii="Cambria Math" w:cstheme="minorBidi"/>
                    <w:kern w:val="0"/>
                    <w:sz w:val="24"/>
                    <w:szCs w:val="22"/>
                  </w:rPr>
                  <m:t>2</m:t>
                </m:r>
              </m:sup>
            </m:sSup>
            <m:d>
              <m:dPr>
                <m:ctrlPr>
                  <w:rPr>
                    <w:rFonts w:ascii="Cambria Math" w:hAnsi="Cambria Math" w:cstheme="minorBidi"/>
                    <w:i/>
                    <w:kern w:val="0"/>
                    <w:sz w:val="24"/>
                    <w:szCs w:val="22"/>
                  </w:rPr>
                </m:ctrlPr>
              </m:dPr>
              <m:e>
                <m:sSub>
                  <m:sSubPr>
                    <m:ctrlPr>
                      <w:rPr>
                        <w:rFonts w:ascii="Cambria Math" w:hAnsi="Cambria Math" w:cstheme="minorBidi"/>
                        <w:i/>
                        <w:kern w:val="0"/>
                        <w:sz w:val="24"/>
                        <w:szCs w:val="22"/>
                      </w:rPr>
                    </m:ctrlPr>
                  </m:sSubPr>
                  <m:e>
                    <m:r>
                      <w:rPr>
                        <w:rFonts w:ascii="Cambria Math" w:cstheme="minorBidi"/>
                        <w:kern w:val="0"/>
                        <w:sz w:val="24"/>
                        <w:szCs w:val="22"/>
                      </w:rPr>
                      <m:t>E</m:t>
                    </m:r>
                  </m:e>
                  <m:sub>
                    <m:r>
                      <m:rPr>
                        <m:sty m:val="p"/>
                      </m:rPr>
                      <w:rPr>
                        <w:rFonts w:ascii="Cambria Math" w:cstheme="minorBidi" w:hint="eastAsia"/>
                        <w:kern w:val="0"/>
                        <w:sz w:val="24"/>
                        <w:szCs w:val="22"/>
                      </w:rPr>
                      <m:t>脱硫</m:t>
                    </m:r>
                  </m:sub>
                </m:sSub>
              </m:e>
            </m:d>
            <m:r>
              <w:rPr>
                <w:rFonts w:ascii="Cambria Math" w:cstheme="minorBidi"/>
                <w:kern w:val="0"/>
                <w:sz w:val="24"/>
                <w:szCs w:val="22"/>
              </w:rPr>
              <m:t>+</m:t>
            </m:r>
            <m:sSup>
              <m:sSupPr>
                <m:ctrlPr>
                  <w:rPr>
                    <w:rFonts w:ascii="Cambria Math" w:hAnsi="Cambria Math" w:cstheme="minorBidi"/>
                    <w:i/>
                    <w:kern w:val="0"/>
                    <w:sz w:val="24"/>
                    <w:szCs w:val="22"/>
                  </w:rPr>
                </m:ctrlPr>
              </m:sSupPr>
              <m:e>
                <m:r>
                  <w:rPr>
                    <w:rFonts w:ascii="Cambria Math" w:cstheme="minorBidi"/>
                    <w:kern w:val="0"/>
                    <w:sz w:val="24"/>
                    <w:szCs w:val="22"/>
                  </w:rPr>
                  <m:t>u</m:t>
                </m:r>
              </m:e>
              <m:sup>
                <m:r>
                  <w:rPr>
                    <w:rFonts w:ascii="Cambria Math" w:cstheme="minorBidi"/>
                    <w:kern w:val="0"/>
                    <w:sz w:val="24"/>
                    <w:szCs w:val="22"/>
                  </w:rPr>
                  <m:t>2</m:t>
                </m:r>
              </m:sup>
            </m:sSup>
            <m:d>
              <m:dPr>
                <m:ctrlPr>
                  <w:rPr>
                    <w:rFonts w:ascii="Cambria Math" w:hAnsi="Cambria Math" w:cstheme="minorBidi"/>
                    <w:i/>
                    <w:kern w:val="0"/>
                    <w:sz w:val="24"/>
                    <w:szCs w:val="22"/>
                  </w:rPr>
                </m:ctrlPr>
              </m:dPr>
              <m:e>
                <m:sSub>
                  <m:sSubPr>
                    <m:ctrlPr>
                      <w:rPr>
                        <w:rFonts w:ascii="Cambria Math" w:hAnsi="Cambria Math" w:cstheme="minorBidi"/>
                        <w:i/>
                        <w:kern w:val="0"/>
                        <w:sz w:val="24"/>
                        <w:szCs w:val="22"/>
                      </w:rPr>
                    </m:ctrlPr>
                  </m:sSubPr>
                  <m:e>
                    <m:r>
                      <w:rPr>
                        <w:rFonts w:ascii="Cambria Math" w:cstheme="minorBidi"/>
                        <w:kern w:val="0"/>
                        <w:sz w:val="24"/>
                        <w:szCs w:val="22"/>
                      </w:rPr>
                      <m:t>E</m:t>
                    </m:r>
                  </m:e>
                  <m:sub>
                    <m:r>
                      <m:rPr>
                        <m:sty m:val="p"/>
                      </m:rPr>
                      <w:rPr>
                        <w:rFonts w:ascii="Cambria Math" w:cstheme="minorBidi" w:hint="eastAsia"/>
                        <w:kern w:val="0"/>
                        <w:sz w:val="24"/>
                        <w:szCs w:val="22"/>
                      </w:rPr>
                      <m:t>电</m:t>
                    </m:r>
                  </m:sub>
                </m:sSub>
              </m:e>
            </m:d>
          </m:e>
        </m:rad>
      </m:oMath>
      <w:r>
        <w:rPr>
          <w:rFonts w:cstheme="minorBidi"/>
          <w:kern w:val="0"/>
          <w:sz w:val="24"/>
          <w:szCs w:val="22"/>
        </w:rPr>
        <w:t xml:space="preserve">          </w:t>
      </w:r>
      <w:r>
        <w:rPr>
          <w:rFonts w:cstheme="minorBidi" w:hint="eastAsia"/>
          <w:kern w:val="0"/>
          <w:sz w:val="24"/>
          <w:szCs w:val="22"/>
        </w:rPr>
        <w:t>（</w:t>
      </w:r>
      <w:r>
        <w:rPr>
          <w:rFonts w:cstheme="minorBidi"/>
          <w:kern w:val="0"/>
          <w:sz w:val="24"/>
          <w:szCs w:val="22"/>
        </w:rPr>
        <w:t>C.2</w:t>
      </w:r>
      <w:r>
        <w:rPr>
          <w:rFonts w:cstheme="minorBidi" w:hint="eastAsia"/>
          <w:kern w:val="0"/>
          <w:sz w:val="24"/>
          <w:szCs w:val="22"/>
        </w:rPr>
        <w:t>）</w:t>
      </w:r>
    </w:p>
    <w:p w14:paraId="2F0025BB" w14:textId="77777777" w:rsidR="00EE2C3F" w:rsidRDefault="00EE2C3F" w:rsidP="00EE2C3F">
      <w:pPr>
        <w:spacing w:line="360" w:lineRule="auto"/>
        <w:ind w:firstLineChars="200" w:firstLine="480"/>
        <w:jc w:val="left"/>
        <w:rPr>
          <w:rFonts w:cstheme="minorBidi"/>
          <w:kern w:val="0"/>
          <w:sz w:val="24"/>
          <w:szCs w:val="22"/>
        </w:rPr>
      </w:pPr>
      <w:r>
        <w:rPr>
          <w:rFonts w:cstheme="minorBidi" w:hint="eastAsia"/>
          <w:kern w:val="0"/>
          <w:sz w:val="24"/>
          <w:szCs w:val="22"/>
        </w:rPr>
        <w:t>其中：</w:t>
      </w:r>
    </w:p>
    <w:p w14:paraId="33B43EF1" w14:textId="773110CA" w:rsidR="00EE2C3F" w:rsidRDefault="004A60EA" w:rsidP="004A60EA">
      <w:pPr>
        <w:spacing w:line="360" w:lineRule="auto"/>
        <w:ind w:firstLineChars="200" w:firstLine="480"/>
        <w:jc w:val="left"/>
        <w:rPr>
          <w:rFonts w:cstheme="minorBidi"/>
          <w:kern w:val="0"/>
          <w:sz w:val="24"/>
          <w:szCs w:val="22"/>
        </w:rPr>
      </w:pPr>
      <m:oMath>
        <m:r>
          <w:rPr>
            <w:rFonts w:ascii="Cambria Math" w:cstheme="minorBidi"/>
            <w:kern w:val="0"/>
            <w:sz w:val="24"/>
            <w:szCs w:val="22"/>
          </w:rPr>
          <m:t>u</m:t>
        </m:r>
        <m:d>
          <m:dPr>
            <m:ctrlPr>
              <w:rPr>
                <w:rFonts w:ascii="Cambria Math" w:hAnsi="Cambria Math" w:cstheme="minorBidi"/>
                <w:i/>
                <w:kern w:val="0"/>
                <w:sz w:val="24"/>
                <w:szCs w:val="22"/>
              </w:rPr>
            </m:ctrlPr>
          </m:dPr>
          <m:e>
            <m:r>
              <w:rPr>
                <w:rFonts w:ascii="Cambria Math" w:cstheme="minorBidi"/>
                <w:kern w:val="0"/>
                <w:sz w:val="24"/>
                <w:szCs w:val="22"/>
              </w:rPr>
              <m:t>E</m:t>
            </m:r>
          </m:e>
        </m:d>
      </m:oMath>
      <w:r w:rsidR="00EE2C3F">
        <w:rPr>
          <w:rFonts w:cstheme="minorBidi" w:hint="eastAsia"/>
          <w:kern w:val="0"/>
          <w:sz w:val="24"/>
          <w:szCs w:val="22"/>
        </w:rPr>
        <w:t>——</w:t>
      </w:r>
      <w:r w:rsidR="00EE2C3F">
        <w:rPr>
          <w:rFonts w:cstheme="minorBidi"/>
          <w:kern w:val="0"/>
          <w:sz w:val="24"/>
          <w:szCs w:val="22"/>
        </w:rPr>
        <w:t>CO</w:t>
      </w:r>
      <w:r w:rsidR="00EE2C3F">
        <w:rPr>
          <w:rFonts w:cstheme="minorBidi"/>
          <w:kern w:val="0"/>
          <w:sz w:val="24"/>
          <w:szCs w:val="22"/>
          <w:vertAlign w:val="subscript"/>
        </w:rPr>
        <w:t>2</w:t>
      </w:r>
      <w:r w:rsidR="00EE2C3F">
        <w:rPr>
          <w:rFonts w:cstheme="minorBidi" w:hint="eastAsia"/>
          <w:kern w:val="0"/>
          <w:sz w:val="24"/>
          <w:szCs w:val="22"/>
        </w:rPr>
        <w:t>排放总量的标准不确定度；</w:t>
      </w:r>
    </w:p>
    <w:p w14:paraId="24DF6C62" w14:textId="6183ACE4" w:rsidR="00EE2C3F" w:rsidRDefault="004A60EA" w:rsidP="004A60EA">
      <w:pPr>
        <w:spacing w:line="360" w:lineRule="auto"/>
        <w:ind w:firstLineChars="200" w:firstLine="480"/>
        <w:jc w:val="left"/>
        <w:rPr>
          <w:kern w:val="0"/>
          <w:sz w:val="24"/>
        </w:rPr>
      </w:pPr>
      <m:oMath>
        <m:r>
          <w:rPr>
            <w:rFonts w:ascii="Cambria Math" w:cstheme="minorBidi"/>
            <w:kern w:val="0"/>
            <w:sz w:val="24"/>
            <w:szCs w:val="22"/>
          </w:rPr>
          <m:t>u</m:t>
        </m:r>
        <m:d>
          <m:dPr>
            <m:ctrlPr>
              <w:rPr>
                <w:rFonts w:ascii="Cambria Math" w:hAnsi="Cambria Math" w:cstheme="minorBidi"/>
                <w:i/>
                <w:kern w:val="0"/>
                <w:sz w:val="24"/>
                <w:szCs w:val="22"/>
              </w:rPr>
            </m:ctrlPr>
          </m:dPr>
          <m:e>
            <m:sSub>
              <m:sSubPr>
                <m:ctrlPr>
                  <w:rPr>
                    <w:rFonts w:ascii="Cambria Math" w:hAnsi="Cambria Math" w:cstheme="minorBidi"/>
                    <w:i/>
                    <w:kern w:val="0"/>
                    <w:sz w:val="24"/>
                    <w:szCs w:val="22"/>
                  </w:rPr>
                </m:ctrlPr>
              </m:sSubPr>
              <m:e>
                <m:r>
                  <w:rPr>
                    <w:rFonts w:ascii="Cambria Math" w:cstheme="minorBidi"/>
                    <w:kern w:val="0"/>
                    <w:sz w:val="24"/>
                    <w:szCs w:val="22"/>
                  </w:rPr>
                  <m:t>E</m:t>
                </m:r>
              </m:e>
              <m:sub>
                <m:r>
                  <m:rPr>
                    <m:sty m:val="p"/>
                  </m:rPr>
                  <w:rPr>
                    <w:rFonts w:ascii="Cambria Math" w:cstheme="minorBidi"/>
                    <w:kern w:val="0"/>
                    <w:sz w:val="24"/>
                    <w:szCs w:val="22"/>
                  </w:rPr>
                  <m:t>燃烧</m:t>
                </m:r>
              </m:sub>
            </m:sSub>
          </m:e>
        </m:d>
      </m:oMath>
      <w:r w:rsidR="00EE2C3F">
        <w:rPr>
          <w:rFonts w:cstheme="minorBidi" w:hint="eastAsia"/>
          <w:kern w:val="0"/>
          <w:sz w:val="24"/>
          <w:szCs w:val="22"/>
        </w:rPr>
        <w:t>——燃料燃烧</w:t>
      </w:r>
      <w:r w:rsidR="00EE2C3F">
        <w:rPr>
          <w:rFonts w:hint="eastAsia"/>
          <w:kern w:val="0"/>
          <w:sz w:val="24"/>
        </w:rPr>
        <w:t>排放量的标准不确定度；</w:t>
      </w:r>
    </w:p>
    <w:p w14:paraId="2A4DB45C" w14:textId="10A10CC1" w:rsidR="00EE2C3F" w:rsidRDefault="004A60EA" w:rsidP="004A60EA">
      <w:pPr>
        <w:spacing w:line="360" w:lineRule="auto"/>
        <w:ind w:firstLineChars="200" w:firstLine="480"/>
        <w:jc w:val="left"/>
        <w:rPr>
          <w:kern w:val="0"/>
          <w:sz w:val="24"/>
        </w:rPr>
      </w:pPr>
      <m:oMath>
        <m:r>
          <w:rPr>
            <w:rFonts w:ascii="Cambria Math" w:cstheme="minorBidi"/>
            <w:kern w:val="0"/>
            <w:sz w:val="24"/>
            <w:szCs w:val="22"/>
          </w:rPr>
          <m:t>u</m:t>
        </m:r>
        <m:d>
          <m:dPr>
            <m:ctrlPr>
              <w:rPr>
                <w:rFonts w:ascii="Cambria Math" w:hAnsi="Cambria Math" w:cstheme="minorBidi"/>
                <w:i/>
                <w:kern w:val="0"/>
                <w:sz w:val="24"/>
                <w:szCs w:val="22"/>
              </w:rPr>
            </m:ctrlPr>
          </m:dPr>
          <m:e>
            <m:sSub>
              <m:sSubPr>
                <m:ctrlPr>
                  <w:rPr>
                    <w:rFonts w:ascii="Cambria Math" w:hAnsi="Cambria Math" w:cstheme="minorBidi"/>
                    <w:i/>
                    <w:kern w:val="0"/>
                    <w:sz w:val="24"/>
                    <w:szCs w:val="22"/>
                  </w:rPr>
                </m:ctrlPr>
              </m:sSubPr>
              <m:e>
                <m:r>
                  <w:rPr>
                    <w:rFonts w:ascii="Cambria Math" w:cstheme="minorBidi"/>
                    <w:kern w:val="0"/>
                    <w:sz w:val="24"/>
                    <w:szCs w:val="22"/>
                  </w:rPr>
                  <m:t>E</m:t>
                </m:r>
              </m:e>
              <m:sub>
                <m:r>
                  <m:rPr>
                    <m:sty m:val="p"/>
                  </m:rPr>
                  <w:rPr>
                    <w:rFonts w:ascii="Cambria Math" w:cstheme="minorBidi" w:hint="eastAsia"/>
                    <w:kern w:val="0"/>
                    <w:sz w:val="24"/>
                    <w:szCs w:val="22"/>
                  </w:rPr>
                  <m:t>脱硫</m:t>
                </m:r>
              </m:sub>
            </m:sSub>
          </m:e>
        </m:d>
      </m:oMath>
      <w:r w:rsidR="00EE2C3F">
        <w:rPr>
          <w:rFonts w:hint="eastAsia"/>
          <w:kern w:val="0"/>
          <w:sz w:val="24"/>
        </w:rPr>
        <w:t>——</w:t>
      </w:r>
      <w:r>
        <w:rPr>
          <w:rFonts w:hint="eastAsia"/>
          <w:kern w:val="0"/>
          <w:sz w:val="24"/>
        </w:rPr>
        <w:t>脱硫</w:t>
      </w:r>
      <w:r w:rsidR="00EE2C3F">
        <w:rPr>
          <w:rFonts w:hint="eastAsia"/>
          <w:kern w:val="0"/>
          <w:sz w:val="24"/>
        </w:rPr>
        <w:t>过程排放量的标准不确定度；</w:t>
      </w:r>
    </w:p>
    <w:p w14:paraId="020CEF37" w14:textId="0E028EDA" w:rsidR="00EE2C3F" w:rsidRDefault="004A60EA" w:rsidP="004A60EA">
      <w:pPr>
        <w:spacing w:line="360" w:lineRule="auto"/>
        <w:ind w:firstLineChars="200" w:firstLine="480"/>
        <w:jc w:val="left"/>
        <w:rPr>
          <w:kern w:val="0"/>
          <w:sz w:val="24"/>
        </w:rPr>
      </w:pPr>
      <m:oMath>
        <m:r>
          <w:rPr>
            <w:rFonts w:ascii="Cambria Math" w:cstheme="minorBidi"/>
            <w:kern w:val="0"/>
            <w:sz w:val="24"/>
            <w:szCs w:val="22"/>
          </w:rPr>
          <m:t>u</m:t>
        </m:r>
        <m:d>
          <m:dPr>
            <m:ctrlPr>
              <w:rPr>
                <w:rFonts w:ascii="Cambria Math" w:hAnsi="Cambria Math" w:cstheme="minorBidi"/>
                <w:i/>
                <w:kern w:val="0"/>
                <w:sz w:val="24"/>
                <w:szCs w:val="22"/>
              </w:rPr>
            </m:ctrlPr>
          </m:dPr>
          <m:e>
            <m:sSub>
              <m:sSubPr>
                <m:ctrlPr>
                  <w:rPr>
                    <w:rFonts w:ascii="Cambria Math" w:hAnsi="Cambria Math" w:cstheme="minorBidi"/>
                    <w:i/>
                    <w:kern w:val="0"/>
                    <w:sz w:val="24"/>
                    <w:szCs w:val="22"/>
                  </w:rPr>
                </m:ctrlPr>
              </m:sSubPr>
              <m:e>
                <m:r>
                  <w:rPr>
                    <w:rFonts w:ascii="Cambria Math" w:cstheme="minorBidi"/>
                    <w:kern w:val="0"/>
                    <w:sz w:val="24"/>
                    <w:szCs w:val="22"/>
                  </w:rPr>
                  <m:t>E</m:t>
                </m:r>
              </m:e>
              <m:sub>
                <m:r>
                  <m:rPr>
                    <m:sty m:val="p"/>
                  </m:rPr>
                  <w:rPr>
                    <w:rFonts w:ascii="Cambria Math" w:cstheme="minorBidi" w:hint="eastAsia"/>
                    <w:kern w:val="0"/>
                    <w:sz w:val="24"/>
                    <w:szCs w:val="22"/>
                  </w:rPr>
                  <m:t>电</m:t>
                </m:r>
              </m:sub>
            </m:sSub>
          </m:e>
        </m:d>
      </m:oMath>
      <w:r w:rsidR="00EE2C3F">
        <w:rPr>
          <w:rFonts w:hint="eastAsia"/>
          <w:kern w:val="0"/>
          <w:sz w:val="24"/>
        </w:rPr>
        <w:t>——购入电力排放量的标准不确定度</w:t>
      </w:r>
      <w:r>
        <w:rPr>
          <w:rFonts w:hint="eastAsia"/>
          <w:kern w:val="0"/>
          <w:sz w:val="24"/>
        </w:rPr>
        <w:t>。</w:t>
      </w:r>
    </w:p>
    <w:p w14:paraId="3D81F980" w14:textId="77777777" w:rsidR="00EE2C3F" w:rsidRDefault="00EE2C3F" w:rsidP="00EE2C3F">
      <w:pPr>
        <w:spacing w:line="360" w:lineRule="auto"/>
        <w:jc w:val="left"/>
        <w:rPr>
          <w:kern w:val="0"/>
          <w:sz w:val="24"/>
        </w:rPr>
      </w:pPr>
      <w:r>
        <w:rPr>
          <w:kern w:val="0"/>
          <w:sz w:val="24"/>
        </w:rPr>
        <w:t xml:space="preserve">C.1.3 </w:t>
      </w:r>
      <w:r>
        <w:rPr>
          <w:rFonts w:hint="eastAsia"/>
          <w:kern w:val="0"/>
          <w:sz w:val="24"/>
        </w:rPr>
        <w:t>不确定度分量</w:t>
      </w:r>
    </w:p>
    <w:p w14:paraId="3E4D6A75" w14:textId="77777777" w:rsidR="00EE2C3F" w:rsidRDefault="00EE2C3F" w:rsidP="00EE2C3F">
      <w:pPr>
        <w:spacing w:line="360" w:lineRule="auto"/>
        <w:ind w:firstLine="480"/>
        <w:jc w:val="left"/>
        <w:rPr>
          <w:kern w:val="0"/>
          <w:sz w:val="24"/>
        </w:rPr>
      </w:pPr>
      <w:r>
        <w:rPr>
          <w:rFonts w:hint="eastAsia"/>
          <w:kern w:val="0"/>
          <w:sz w:val="24"/>
        </w:rPr>
        <w:t>以计量边界内某种类型化石燃料燃烧产生的二氧化碳排放引入的不确定度分量为例。燃料燃烧产生的二氧化碳排放量按式</w:t>
      </w:r>
      <w:r>
        <w:rPr>
          <w:kern w:val="0"/>
          <w:sz w:val="24"/>
        </w:rPr>
        <w:t>C.3</w:t>
      </w:r>
      <w:r>
        <w:rPr>
          <w:rFonts w:hint="eastAsia"/>
          <w:kern w:val="0"/>
          <w:sz w:val="24"/>
        </w:rPr>
        <w:t>计算。</w:t>
      </w:r>
    </w:p>
    <w:p w14:paraId="3AF9E4DE" w14:textId="0BBAD8AB" w:rsidR="00EE2C3F" w:rsidRDefault="00000000" w:rsidP="004A60EA">
      <w:pPr>
        <w:spacing w:line="360" w:lineRule="auto"/>
        <w:ind w:firstLine="480"/>
        <w:jc w:val="right"/>
        <w:rPr>
          <w:kern w:val="0"/>
          <w:sz w:val="24"/>
        </w:rPr>
      </w:pPr>
      <m:oMath>
        <m:sSub>
          <m:sSubPr>
            <m:ctrlPr>
              <w:rPr>
                <w:rFonts w:ascii="Cambria Math" w:hAnsi="Cambria Math"/>
                <w:i/>
                <w:kern w:val="0"/>
                <w:sz w:val="24"/>
              </w:rPr>
            </m:ctrlPr>
          </m:sSubPr>
          <m:e>
            <m:r>
              <w:rPr>
                <w:rFonts w:ascii="Cambria Math"/>
                <w:kern w:val="0"/>
                <w:sz w:val="24"/>
              </w:rPr>
              <m:t>E</m:t>
            </m:r>
          </m:e>
          <m:sub>
            <m:r>
              <m:rPr>
                <m:sty m:val="p"/>
              </m:rPr>
              <w:rPr>
                <w:rFonts w:ascii="Cambria Math"/>
                <w:kern w:val="0"/>
                <w:sz w:val="24"/>
              </w:rPr>
              <m:t>燃烧</m:t>
            </m:r>
          </m:sub>
        </m:sSub>
        <m:r>
          <w:rPr>
            <w:rFonts w:ascii="Cambria Math"/>
            <w:kern w:val="0"/>
            <w:sz w:val="24"/>
          </w:rPr>
          <m:t>=AD</m:t>
        </m:r>
        <m:r>
          <w:rPr>
            <w:rFonts w:ascii="Cambria Math"/>
            <w:kern w:val="0"/>
            <w:sz w:val="24"/>
          </w:rPr>
          <m:t>×</m:t>
        </m:r>
        <m:r>
          <w:rPr>
            <w:rFonts w:ascii="Cambria Math"/>
            <w:kern w:val="0"/>
            <w:sz w:val="24"/>
          </w:rPr>
          <m:t>CC</m:t>
        </m:r>
        <m:r>
          <w:rPr>
            <w:rFonts w:ascii="Cambria Math"/>
            <w:kern w:val="0"/>
            <w:sz w:val="24"/>
          </w:rPr>
          <m:t>×</m:t>
        </m:r>
        <m:r>
          <w:rPr>
            <w:rFonts w:ascii="Cambria Math"/>
            <w:kern w:val="0"/>
            <w:sz w:val="24"/>
          </w:rPr>
          <m:t>OF</m:t>
        </m:r>
        <m:r>
          <w:rPr>
            <w:rFonts w:ascii="Cambria Math"/>
            <w:kern w:val="0"/>
            <w:sz w:val="24"/>
          </w:rPr>
          <m:t>×</m:t>
        </m:r>
        <m:r>
          <w:rPr>
            <w:rFonts w:ascii="Cambria Math"/>
            <w:kern w:val="0"/>
            <w:sz w:val="24"/>
          </w:rPr>
          <m:t>44/12</m:t>
        </m:r>
      </m:oMath>
      <w:r w:rsidR="00EE2C3F">
        <w:rPr>
          <w:kern w:val="0"/>
          <w:sz w:val="24"/>
        </w:rPr>
        <w:t xml:space="preserve">                  </w:t>
      </w:r>
      <w:r w:rsidR="00EE2C3F">
        <w:rPr>
          <w:rFonts w:hint="eastAsia"/>
          <w:kern w:val="0"/>
          <w:sz w:val="24"/>
        </w:rPr>
        <w:t>（</w:t>
      </w:r>
      <w:r w:rsidR="00EE2C3F">
        <w:rPr>
          <w:kern w:val="0"/>
          <w:sz w:val="24"/>
        </w:rPr>
        <w:t>C.3</w:t>
      </w:r>
      <w:r w:rsidR="00EE2C3F">
        <w:rPr>
          <w:rFonts w:hint="eastAsia"/>
          <w:kern w:val="0"/>
          <w:sz w:val="24"/>
        </w:rPr>
        <w:t>）</w:t>
      </w:r>
    </w:p>
    <w:p w14:paraId="1FCDF4BD" w14:textId="77777777" w:rsidR="00EE2C3F" w:rsidRDefault="00EE2C3F" w:rsidP="00EE2C3F">
      <w:pPr>
        <w:spacing w:line="360" w:lineRule="auto"/>
        <w:ind w:firstLine="480"/>
        <w:jc w:val="left"/>
        <w:rPr>
          <w:kern w:val="0"/>
          <w:sz w:val="24"/>
        </w:rPr>
      </w:pPr>
      <w:r>
        <w:rPr>
          <w:rFonts w:hint="eastAsia"/>
          <w:kern w:val="0"/>
          <w:sz w:val="24"/>
        </w:rPr>
        <w:t>式中：</w:t>
      </w:r>
    </w:p>
    <w:p w14:paraId="3B32B334" w14:textId="780ED86E" w:rsidR="00EE2C3F" w:rsidRDefault="00000000" w:rsidP="004A60EA">
      <w:pPr>
        <w:spacing w:line="360" w:lineRule="auto"/>
        <w:ind w:firstLine="480"/>
        <w:jc w:val="left"/>
        <w:rPr>
          <w:kern w:val="0"/>
          <w:sz w:val="24"/>
        </w:rPr>
      </w:pPr>
      <m:oMath>
        <m:sSub>
          <m:sSubPr>
            <m:ctrlPr>
              <w:rPr>
                <w:rFonts w:ascii="Cambria Math" w:hAnsi="Cambria Math"/>
                <w:i/>
                <w:kern w:val="0"/>
                <w:sz w:val="24"/>
              </w:rPr>
            </m:ctrlPr>
          </m:sSubPr>
          <m:e>
            <m:r>
              <w:rPr>
                <w:rFonts w:ascii="Cambria Math"/>
                <w:kern w:val="0"/>
                <w:sz w:val="24"/>
              </w:rPr>
              <m:t>E</m:t>
            </m:r>
          </m:e>
          <m:sub>
            <m:r>
              <m:rPr>
                <m:sty m:val="p"/>
              </m:rPr>
              <w:rPr>
                <w:rFonts w:ascii="Cambria Math"/>
                <w:kern w:val="0"/>
                <w:sz w:val="24"/>
              </w:rPr>
              <m:t>燃烧</m:t>
            </m:r>
          </m:sub>
        </m:sSub>
      </m:oMath>
      <w:r w:rsidR="00EE2C3F">
        <w:rPr>
          <w:kern w:val="0"/>
          <w:sz w:val="24"/>
        </w:rPr>
        <w:t>——</w:t>
      </w:r>
      <w:r w:rsidR="00EE2C3F">
        <w:rPr>
          <w:rFonts w:hint="eastAsia"/>
          <w:kern w:val="0"/>
          <w:sz w:val="24"/>
        </w:rPr>
        <w:t>化石燃料燃烧产生的二氧化碳排放量，单位</w:t>
      </w:r>
      <w:proofErr w:type="gramStart"/>
      <w:r w:rsidR="00EE2C3F">
        <w:rPr>
          <w:rFonts w:hint="eastAsia"/>
          <w:kern w:val="0"/>
          <w:sz w:val="24"/>
        </w:rPr>
        <w:t>为吨二</w:t>
      </w:r>
      <w:proofErr w:type="gramEnd"/>
      <w:r w:rsidR="00EE2C3F">
        <w:rPr>
          <w:rFonts w:hint="eastAsia"/>
          <w:kern w:val="0"/>
          <w:sz w:val="24"/>
        </w:rPr>
        <w:t>氧化碳当量（</w:t>
      </w:r>
      <w:r w:rsidR="00EE2C3F">
        <w:rPr>
          <w:kern w:val="0"/>
          <w:sz w:val="24"/>
        </w:rPr>
        <w:t>tCO2e</w:t>
      </w:r>
      <w:r w:rsidR="00EE2C3F">
        <w:rPr>
          <w:rFonts w:hint="eastAsia"/>
          <w:kern w:val="0"/>
          <w:sz w:val="24"/>
        </w:rPr>
        <w:t>）；</w:t>
      </w:r>
    </w:p>
    <w:p w14:paraId="2311A2BE" w14:textId="77777777" w:rsidR="00EE2C3F" w:rsidRDefault="00EE2C3F" w:rsidP="00EE2C3F">
      <w:pPr>
        <w:spacing w:line="360" w:lineRule="auto"/>
        <w:ind w:firstLine="480"/>
        <w:jc w:val="left"/>
        <w:rPr>
          <w:kern w:val="0"/>
          <w:sz w:val="24"/>
        </w:rPr>
      </w:pPr>
      <w:r>
        <w:rPr>
          <w:kern w:val="0"/>
          <w:sz w:val="24"/>
        </w:rPr>
        <w:t>AD ——</w:t>
      </w:r>
      <w:r>
        <w:rPr>
          <w:rFonts w:hint="eastAsia"/>
          <w:kern w:val="0"/>
          <w:sz w:val="24"/>
        </w:rPr>
        <w:t>化石燃料的活动数据</w:t>
      </w:r>
      <w:r>
        <w:rPr>
          <w:kern w:val="0"/>
          <w:sz w:val="24"/>
        </w:rPr>
        <w:t xml:space="preserve">, </w:t>
      </w:r>
      <w:r>
        <w:rPr>
          <w:rFonts w:hint="eastAsia"/>
          <w:kern w:val="0"/>
          <w:sz w:val="24"/>
        </w:rPr>
        <w:t>对固体和液体燃料，单位为吨（</w:t>
      </w:r>
      <w:r>
        <w:rPr>
          <w:kern w:val="0"/>
          <w:sz w:val="24"/>
        </w:rPr>
        <w:t>t</w:t>
      </w:r>
      <w:r>
        <w:rPr>
          <w:rFonts w:hint="eastAsia"/>
          <w:kern w:val="0"/>
          <w:sz w:val="24"/>
        </w:rPr>
        <w:t>）；对气体燃料，单位</w:t>
      </w:r>
      <w:proofErr w:type="gramStart"/>
      <w:r>
        <w:rPr>
          <w:rFonts w:hint="eastAsia"/>
          <w:kern w:val="0"/>
          <w:sz w:val="24"/>
        </w:rPr>
        <w:t>为万标立方米</w:t>
      </w:r>
      <w:proofErr w:type="gramEnd"/>
      <w:r>
        <w:rPr>
          <w:rFonts w:hint="eastAsia"/>
          <w:kern w:val="0"/>
          <w:sz w:val="24"/>
        </w:rPr>
        <w:t>（</w:t>
      </w:r>
      <w:r>
        <w:rPr>
          <w:kern w:val="0"/>
          <w:sz w:val="24"/>
        </w:rPr>
        <w:t>10</w:t>
      </w:r>
      <w:r w:rsidRPr="00876342">
        <w:rPr>
          <w:kern w:val="0"/>
          <w:sz w:val="24"/>
          <w:vertAlign w:val="superscript"/>
        </w:rPr>
        <w:t>4</w:t>
      </w:r>
      <w:r>
        <w:rPr>
          <w:kern w:val="0"/>
          <w:sz w:val="24"/>
        </w:rPr>
        <w:t>Nm</w:t>
      </w:r>
      <w:r w:rsidRPr="00876342">
        <w:rPr>
          <w:kern w:val="0"/>
          <w:sz w:val="24"/>
          <w:vertAlign w:val="superscript"/>
        </w:rPr>
        <w:t>3</w:t>
      </w:r>
      <w:r>
        <w:rPr>
          <w:rFonts w:hint="eastAsia"/>
          <w:kern w:val="0"/>
          <w:sz w:val="24"/>
        </w:rPr>
        <w:t>）；</w:t>
      </w:r>
    </w:p>
    <w:p w14:paraId="769D061F" w14:textId="77777777" w:rsidR="00EE2C3F" w:rsidRDefault="00EE2C3F" w:rsidP="00EE2C3F">
      <w:pPr>
        <w:spacing w:line="360" w:lineRule="auto"/>
        <w:ind w:firstLine="480"/>
        <w:jc w:val="left"/>
        <w:rPr>
          <w:kern w:val="0"/>
          <w:sz w:val="24"/>
        </w:rPr>
      </w:pPr>
      <w:r>
        <w:rPr>
          <w:kern w:val="0"/>
          <w:sz w:val="24"/>
        </w:rPr>
        <w:t>CC——</w:t>
      </w:r>
      <w:r>
        <w:rPr>
          <w:rFonts w:hint="eastAsia"/>
          <w:kern w:val="0"/>
          <w:sz w:val="24"/>
        </w:rPr>
        <w:t>化石燃料的含碳量，对固体和液体燃料，单位</w:t>
      </w:r>
      <w:proofErr w:type="gramStart"/>
      <w:r>
        <w:rPr>
          <w:rFonts w:hint="eastAsia"/>
          <w:kern w:val="0"/>
          <w:sz w:val="24"/>
        </w:rPr>
        <w:t>为吨碳</w:t>
      </w:r>
      <w:proofErr w:type="gramEnd"/>
      <w:r>
        <w:rPr>
          <w:rFonts w:hint="eastAsia"/>
          <w:kern w:val="0"/>
          <w:sz w:val="24"/>
        </w:rPr>
        <w:t>每吨（</w:t>
      </w:r>
      <w:proofErr w:type="spellStart"/>
      <w:r>
        <w:rPr>
          <w:kern w:val="0"/>
          <w:sz w:val="24"/>
        </w:rPr>
        <w:t>tC</w:t>
      </w:r>
      <w:proofErr w:type="spellEnd"/>
      <w:r>
        <w:rPr>
          <w:kern w:val="0"/>
          <w:sz w:val="24"/>
        </w:rPr>
        <w:t>/t</w:t>
      </w:r>
      <w:r>
        <w:rPr>
          <w:rFonts w:hint="eastAsia"/>
          <w:kern w:val="0"/>
          <w:sz w:val="24"/>
        </w:rPr>
        <w:t>）；对气体燃料，单位</w:t>
      </w:r>
      <w:proofErr w:type="gramStart"/>
      <w:r>
        <w:rPr>
          <w:rFonts w:hint="eastAsia"/>
          <w:kern w:val="0"/>
          <w:sz w:val="24"/>
        </w:rPr>
        <w:t>为吨碳</w:t>
      </w:r>
      <w:proofErr w:type="gramEnd"/>
      <w:r>
        <w:rPr>
          <w:rFonts w:hint="eastAsia"/>
          <w:kern w:val="0"/>
          <w:sz w:val="24"/>
        </w:rPr>
        <w:t>每万标立方米（</w:t>
      </w:r>
      <w:proofErr w:type="spellStart"/>
      <w:r>
        <w:rPr>
          <w:kern w:val="0"/>
          <w:sz w:val="24"/>
        </w:rPr>
        <w:t>tC</w:t>
      </w:r>
      <w:proofErr w:type="spellEnd"/>
      <w:r>
        <w:rPr>
          <w:kern w:val="0"/>
          <w:sz w:val="24"/>
        </w:rPr>
        <w:t>/10</w:t>
      </w:r>
      <w:r w:rsidRPr="00876342">
        <w:rPr>
          <w:kern w:val="0"/>
          <w:sz w:val="24"/>
          <w:vertAlign w:val="superscript"/>
        </w:rPr>
        <w:t>4</w:t>
      </w:r>
      <w:r>
        <w:rPr>
          <w:kern w:val="0"/>
          <w:sz w:val="24"/>
        </w:rPr>
        <w:t>Nm</w:t>
      </w:r>
      <w:r w:rsidRPr="00876342">
        <w:rPr>
          <w:kern w:val="0"/>
          <w:sz w:val="24"/>
          <w:vertAlign w:val="superscript"/>
        </w:rPr>
        <w:t>3</w:t>
      </w:r>
      <w:r>
        <w:rPr>
          <w:rFonts w:hint="eastAsia"/>
          <w:kern w:val="0"/>
          <w:sz w:val="24"/>
        </w:rPr>
        <w:t>）；</w:t>
      </w:r>
    </w:p>
    <w:p w14:paraId="0100CED3" w14:textId="77777777" w:rsidR="00EE2C3F" w:rsidRDefault="00EE2C3F" w:rsidP="00EE2C3F">
      <w:pPr>
        <w:spacing w:line="360" w:lineRule="auto"/>
        <w:ind w:firstLine="480"/>
        <w:jc w:val="left"/>
        <w:rPr>
          <w:kern w:val="0"/>
          <w:sz w:val="24"/>
        </w:rPr>
      </w:pPr>
      <w:r>
        <w:rPr>
          <w:kern w:val="0"/>
          <w:sz w:val="24"/>
        </w:rPr>
        <w:t>OF——</w:t>
      </w:r>
      <w:r>
        <w:rPr>
          <w:rFonts w:hint="eastAsia"/>
          <w:kern w:val="0"/>
          <w:sz w:val="24"/>
        </w:rPr>
        <w:t>核算和报告年度内化石燃料的碳氧化率；</w:t>
      </w:r>
    </w:p>
    <w:p w14:paraId="1F57AAF6" w14:textId="45A79996" w:rsidR="00EE2C3F" w:rsidRDefault="00EE2C3F" w:rsidP="00EE2C3F">
      <w:pPr>
        <w:spacing w:line="360" w:lineRule="auto"/>
        <w:ind w:firstLine="480"/>
        <w:jc w:val="left"/>
        <w:rPr>
          <w:kern w:val="0"/>
          <w:sz w:val="24"/>
        </w:rPr>
      </w:pPr>
      <w:r>
        <w:rPr>
          <w:kern w:val="0"/>
          <w:sz w:val="24"/>
        </w:rPr>
        <w:t>44/12——</w:t>
      </w:r>
      <w:r>
        <w:rPr>
          <w:rFonts w:hint="eastAsia"/>
          <w:kern w:val="0"/>
          <w:sz w:val="24"/>
        </w:rPr>
        <w:t>二氧化碳与碳的相对分子质量之比</w:t>
      </w:r>
      <w:r w:rsidR="004A60EA">
        <w:rPr>
          <w:rFonts w:hint="eastAsia"/>
          <w:kern w:val="0"/>
          <w:sz w:val="24"/>
        </w:rPr>
        <w:t>。</w:t>
      </w:r>
    </w:p>
    <w:p w14:paraId="01465DC0" w14:textId="77777777" w:rsidR="00EE2C3F" w:rsidRDefault="00EE2C3F" w:rsidP="00EE2C3F">
      <w:pPr>
        <w:spacing w:line="360" w:lineRule="auto"/>
        <w:ind w:firstLine="480"/>
        <w:jc w:val="left"/>
        <w:rPr>
          <w:kern w:val="0"/>
          <w:sz w:val="24"/>
        </w:rPr>
      </w:pPr>
      <w:r>
        <w:rPr>
          <w:rFonts w:hint="eastAsia"/>
          <w:kern w:val="0"/>
          <w:sz w:val="24"/>
        </w:rPr>
        <w:t>由式</w:t>
      </w:r>
      <w:r>
        <w:rPr>
          <w:kern w:val="0"/>
          <w:sz w:val="24"/>
        </w:rPr>
        <w:t>C.3</w:t>
      </w:r>
      <w:r>
        <w:rPr>
          <w:rFonts w:hint="eastAsia"/>
          <w:kern w:val="0"/>
          <w:sz w:val="24"/>
        </w:rPr>
        <w:t>可知，燃料燃烧产生的二氧化碳的不确定度分量主要来源于活动数据测量、化石燃料含碳量测量、化石燃料的碳氧化率测量三部分。</w:t>
      </w:r>
    </w:p>
    <w:bookmarkStart w:id="107" w:name="_Hlk151557495"/>
    <w:p w14:paraId="03873754" w14:textId="13824418" w:rsidR="00EE2C3F" w:rsidRDefault="00000000" w:rsidP="004A60EA">
      <w:pPr>
        <w:spacing w:line="360" w:lineRule="auto"/>
        <w:ind w:firstLine="480"/>
        <w:jc w:val="right"/>
        <w:rPr>
          <w:kern w:val="0"/>
          <w:sz w:val="24"/>
        </w:rPr>
      </w:pPr>
      <m:oMath>
        <m:f>
          <m:fPr>
            <m:ctrlPr>
              <w:rPr>
                <w:rFonts w:ascii="Cambria Math" w:hAnsi="Cambria Math"/>
                <w:i/>
                <w:kern w:val="0"/>
                <w:sz w:val="24"/>
              </w:rPr>
            </m:ctrlPr>
          </m:fPr>
          <m:num>
            <m:r>
              <w:rPr>
                <w:rFonts w:ascii="Cambria Math"/>
                <w:kern w:val="0"/>
                <w:sz w:val="24"/>
              </w:rPr>
              <m:t>u</m:t>
            </m:r>
            <m:d>
              <m:dPr>
                <m:ctrlPr>
                  <w:rPr>
                    <w:rFonts w:ascii="Cambria Math" w:hAnsi="Cambria Math"/>
                    <w:i/>
                    <w:kern w:val="0"/>
                    <w:sz w:val="24"/>
                  </w:rPr>
                </m:ctrlPr>
              </m:dPr>
              <m:e>
                <m:sSub>
                  <m:sSubPr>
                    <m:ctrlPr>
                      <w:rPr>
                        <w:rFonts w:ascii="Cambria Math" w:hAnsi="Cambria Math"/>
                        <w:i/>
                        <w:kern w:val="0"/>
                        <w:sz w:val="24"/>
                      </w:rPr>
                    </m:ctrlPr>
                  </m:sSubPr>
                  <m:e>
                    <m:r>
                      <w:rPr>
                        <w:rFonts w:ascii="Cambria Math"/>
                        <w:kern w:val="0"/>
                        <w:sz w:val="24"/>
                      </w:rPr>
                      <m:t>E</m:t>
                    </m:r>
                  </m:e>
                  <m:sub>
                    <m:r>
                      <m:rPr>
                        <m:sty m:val="p"/>
                      </m:rPr>
                      <w:rPr>
                        <w:rFonts w:ascii="Cambria Math"/>
                        <w:kern w:val="0"/>
                        <w:sz w:val="24"/>
                      </w:rPr>
                      <m:t>燃烧</m:t>
                    </m:r>
                  </m:sub>
                </m:sSub>
              </m:e>
            </m:d>
          </m:num>
          <m:den>
            <m:sSub>
              <m:sSubPr>
                <m:ctrlPr>
                  <w:rPr>
                    <w:rFonts w:ascii="Cambria Math" w:hAnsi="Cambria Math"/>
                    <w:i/>
                    <w:kern w:val="0"/>
                    <w:sz w:val="24"/>
                  </w:rPr>
                </m:ctrlPr>
              </m:sSubPr>
              <m:e>
                <m:r>
                  <w:rPr>
                    <w:rFonts w:ascii="Cambria Math"/>
                    <w:kern w:val="0"/>
                    <w:sz w:val="24"/>
                  </w:rPr>
                  <m:t>E</m:t>
                </m:r>
              </m:e>
              <m:sub>
                <m:r>
                  <m:rPr>
                    <m:sty m:val="p"/>
                  </m:rPr>
                  <w:rPr>
                    <w:rFonts w:ascii="Cambria Math"/>
                    <w:kern w:val="0"/>
                    <w:sz w:val="24"/>
                  </w:rPr>
                  <m:t>燃烧</m:t>
                </m:r>
              </m:sub>
            </m:sSub>
          </m:den>
        </m:f>
        <m:r>
          <w:rPr>
            <w:rFonts w:ascii="Cambria Math"/>
            <w:kern w:val="0"/>
            <w:sz w:val="24"/>
          </w:rPr>
          <m:t>=</m:t>
        </m:r>
        <m:rad>
          <m:radPr>
            <m:degHide m:val="1"/>
            <m:ctrlPr>
              <w:rPr>
                <w:rFonts w:ascii="Cambria Math" w:hAnsi="Cambria Math"/>
                <w:i/>
                <w:kern w:val="0"/>
                <w:sz w:val="24"/>
              </w:rPr>
            </m:ctrlPr>
          </m:radPr>
          <m:deg/>
          <m:e>
            <m:sSup>
              <m:sSupPr>
                <m:ctrlPr>
                  <w:rPr>
                    <w:rFonts w:ascii="Cambria Math" w:hAnsi="Cambria Math"/>
                    <w:i/>
                    <w:kern w:val="0"/>
                    <w:sz w:val="24"/>
                  </w:rPr>
                </m:ctrlPr>
              </m:sSupPr>
              <m:e>
                <m:d>
                  <m:dPr>
                    <m:ctrlPr>
                      <w:rPr>
                        <w:rFonts w:ascii="Cambria Math" w:hAnsi="Cambria Math"/>
                        <w:i/>
                        <w:kern w:val="0"/>
                        <w:sz w:val="24"/>
                      </w:rPr>
                    </m:ctrlPr>
                  </m:dPr>
                  <m:e>
                    <m:f>
                      <m:fPr>
                        <m:ctrlPr>
                          <w:rPr>
                            <w:rFonts w:ascii="Cambria Math" w:hAnsi="Cambria Math"/>
                            <w:i/>
                            <w:kern w:val="0"/>
                            <w:sz w:val="24"/>
                          </w:rPr>
                        </m:ctrlPr>
                      </m:fPr>
                      <m:num>
                        <m:r>
                          <w:rPr>
                            <w:rFonts w:ascii="Cambria Math"/>
                            <w:kern w:val="0"/>
                            <w:sz w:val="24"/>
                          </w:rPr>
                          <m:t>u</m:t>
                        </m:r>
                        <m:d>
                          <m:dPr>
                            <m:ctrlPr>
                              <w:rPr>
                                <w:rFonts w:ascii="Cambria Math" w:hAnsi="Cambria Math"/>
                                <w:i/>
                                <w:kern w:val="0"/>
                                <w:sz w:val="24"/>
                              </w:rPr>
                            </m:ctrlPr>
                          </m:dPr>
                          <m:e>
                            <m:r>
                              <w:rPr>
                                <w:rFonts w:ascii="Cambria Math"/>
                                <w:kern w:val="0"/>
                                <w:sz w:val="24"/>
                              </w:rPr>
                              <m:t>AD</m:t>
                            </m:r>
                          </m:e>
                        </m:d>
                      </m:num>
                      <m:den>
                        <m:r>
                          <w:rPr>
                            <w:rFonts w:ascii="Cambria Math"/>
                            <w:kern w:val="0"/>
                            <w:sz w:val="24"/>
                          </w:rPr>
                          <m:t>AD</m:t>
                        </m:r>
                      </m:den>
                    </m:f>
                  </m:e>
                </m:d>
              </m:e>
              <m:sup>
                <m:r>
                  <w:rPr>
                    <w:rFonts w:ascii="Cambria Math"/>
                    <w:kern w:val="0"/>
                    <w:sz w:val="24"/>
                  </w:rPr>
                  <m:t>2</m:t>
                </m:r>
              </m:sup>
            </m:sSup>
            <m:r>
              <w:rPr>
                <w:rFonts w:ascii="Cambria Math"/>
                <w:kern w:val="0"/>
                <w:sz w:val="24"/>
              </w:rPr>
              <m:t>+</m:t>
            </m:r>
            <m:sSup>
              <m:sSupPr>
                <m:ctrlPr>
                  <w:rPr>
                    <w:rFonts w:ascii="Cambria Math" w:hAnsi="Cambria Math"/>
                    <w:i/>
                    <w:kern w:val="0"/>
                    <w:sz w:val="24"/>
                  </w:rPr>
                </m:ctrlPr>
              </m:sSupPr>
              <m:e>
                <m:d>
                  <m:dPr>
                    <m:ctrlPr>
                      <w:rPr>
                        <w:rFonts w:ascii="Cambria Math" w:hAnsi="Cambria Math"/>
                        <w:i/>
                        <w:kern w:val="0"/>
                        <w:sz w:val="24"/>
                      </w:rPr>
                    </m:ctrlPr>
                  </m:dPr>
                  <m:e>
                    <m:f>
                      <m:fPr>
                        <m:ctrlPr>
                          <w:rPr>
                            <w:rFonts w:ascii="Cambria Math" w:hAnsi="Cambria Math"/>
                            <w:i/>
                            <w:kern w:val="0"/>
                            <w:sz w:val="24"/>
                          </w:rPr>
                        </m:ctrlPr>
                      </m:fPr>
                      <m:num>
                        <m:r>
                          <w:rPr>
                            <w:rFonts w:ascii="Cambria Math"/>
                            <w:kern w:val="0"/>
                            <w:sz w:val="24"/>
                          </w:rPr>
                          <m:t>u</m:t>
                        </m:r>
                        <m:d>
                          <m:dPr>
                            <m:ctrlPr>
                              <w:rPr>
                                <w:rFonts w:ascii="Cambria Math" w:hAnsi="Cambria Math"/>
                                <w:i/>
                                <w:kern w:val="0"/>
                                <w:sz w:val="24"/>
                              </w:rPr>
                            </m:ctrlPr>
                          </m:dPr>
                          <m:e>
                            <m:r>
                              <w:rPr>
                                <w:rFonts w:ascii="Cambria Math"/>
                                <w:kern w:val="0"/>
                                <w:sz w:val="24"/>
                              </w:rPr>
                              <m:t>CC</m:t>
                            </m:r>
                          </m:e>
                        </m:d>
                      </m:num>
                      <m:den>
                        <m:r>
                          <w:rPr>
                            <w:rFonts w:ascii="Cambria Math"/>
                            <w:kern w:val="0"/>
                            <w:sz w:val="24"/>
                          </w:rPr>
                          <m:t>CC</m:t>
                        </m:r>
                      </m:den>
                    </m:f>
                  </m:e>
                </m:d>
              </m:e>
              <m:sup>
                <m:r>
                  <w:rPr>
                    <w:rFonts w:ascii="Cambria Math"/>
                    <w:kern w:val="0"/>
                    <w:sz w:val="24"/>
                  </w:rPr>
                  <m:t>2</m:t>
                </m:r>
              </m:sup>
            </m:sSup>
            <m:r>
              <w:rPr>
                <w:rFonts w:ascii="Cambria Math"/>
                <w:kern w:val="0"/>
                <w:sz w:val="24"/>
              </w:rPr>
              <m:t>+</m:t>
            </m:r>
            <m:sSup>
              <m:sSupPr>
                <m:ctrlPr>
                  <w:rPr>
                    <w:rFonts w:ascii="Cambria Math" w:hAnsi="Cambria Math"/>
                    <w:i/>
                    <w:kern w:val="0"/>
                    <w:sz w:val="24"/>
                  </w:rPr>
                </m:ctrlPr>
              </m:sSupPr>
              <m:e>
                <m:d>
                  <m:dPr>
                    <m:ctrlPr>
                      <w:rPr>
                        <w:rFonts w:ascii="Cambria Math" w:hAnsi="Cambria Math"/>
                        <w:i/>
                        <w:kern w:val="0"/>
                        <w:sz w:val="24"/>
                      </w:rPr>
                    </m:ctrlPr>
                  </m:dPr>
                  <m:e>
                    <m:f>
                      <m:fPr>
                        <m:ctrlPr>
                          <w:rPr>
                            <w:rFonts w:ascii="Cambria Math" w:hAnsi="Cambria Math"/>
                            <w:i/>
                            <w:kern w:val="0"/>
                            <w:sz w:val="24"/>
                          </w:rPr>
                        </m:ctrlPr>
                      </m:fPr>
                      <m:num>
                        <m:r>
                          <w:rPr>
                            <w:rFonts w:ascii="Cambria Math"/>
                            <w:kern w:val="0"/>
                            <w:sz w:val="24"/>
                          </w:rPr>
                          <m:t>u</m:t>
                        </m:r>
                        <m:d>
                          <m:dPr>
                            <m:ctrlPr>
                              <w:rPr>
                                <w:rFonts w:ascii="Cambria Math" w:hAnsi="Cambria Math"/>
                                <w:i/>
                                <w:kern w:val="0"/>
                                <w:sz w:val="24"/>
                              </w:rPr>
                            </m:ctrlPr>
                          </m:dPr>
                          <m:e>
                            <m:r>
                              <w:rPr>
                                <w:rFonts w:ascii="Cambria Math"/>
                                <w:kern w:val="0"/>
                                <w:sz w:val="24"/>
                              </w:rPr>
                              <m:t>OF</m:t>
                            </m:r>
                          </m:e>
                        </m:d>
                      </m:num>
                      <m:den>
                        <m:r>
                          <w:rPr>
                            <w:rFonts w:ascii="Cambria Math"/>
                            <w:kern w:val="0"/>
                            <w:sz w:val="24"/>
                          </w:rPr>
                          <m:t>OF</m:t>
                        </m:r>
                      </m:den>
                    </m:f>
                  </m:e>
                </m:d>
              </m:e>
              <m:sup>
                <m:r>
                  <w:rPr>
                    <w:rFonts w:ascii="Cambria Math"/>
                    <w:kern w:val="0"/>
                    <w:sz w:val="24"/>
                  </w:rPr>
                  <m:t>2</m:t>
                </m:r>
              </m:sup>
            </m:sSup>
          </m:e>
        </m:rad>
      </m:oMath>
      <w:r w:rsidR="00EE2C3F">
        <w:rPr>
          <w:kern w:val="0"/>
          <w:sz w:val="24"/>
        </w:rPr>
        <w:t xml:space="preserve"> </w:t>
      </w:r>
      <w:bookmarkEnd w:id="107"/>
      <w:r w:rsidR="00EE2C3F">
        <w:rPr>
          <w:kern w:val="0"/>
          <w:sz w:val="24"/>
        </w:rPr>
        <w:t xml:space="preserve">           </w:t>
      </w:r>
      <w:r w:rsidR="00EE2C3F">
        <w:rPr>
          <w:rFonts w:hint="eastAsia"/>
          <w:kern w:val="0"/>
          <w:sz w:val="24"/>
        </w:rPr>
        <w:t>（</w:t>
      </w:r>
      <w:r w:rsidR="00EE2C3F">
        <w:rPr>
          <w:kern w:val="0"/>
          <w:sz w:val="24"/>
        </w:rPr>
        <w:t>C.4</w:t>
      </w:r>
      <w:r w:rsidR="00EE2C3F">
        <w:rPr>
          <w:rFonts w:hint="eastAsia"/>
          <w:kern w:val="0"/>
          <w:sz w:val="24"/>
        </w:rPr>
        <w:t>）</w:t>
      </w:r>
    </w:p>
    <w:p w14:paraId="75623F8F" w14:textId="77777777" w:rsidR="00EE2C3F" w:rsidRDefault="00EE2C3F" w:rsidP="00EE2C3F">
      <w:pPr>
        <w:spacing w:line="360" w:lineRule="auto"/>
        <w:ind w:firstLine="480"/>
        <w:jc w:val="left"/>
        <w:rPr>
          <w:kern w:val="0"/>
          <w:sz w:val="24"/>
        </w:rPr>
      </w:pPr>
      <w:r>
        <w:rPr>
          <w:rFonts w:hint="eastAsia"/>
          <w:kern w:val="0"/>
          <w:sz w:val="24"/>
        </w:rPr>
        <w:t>其中：</w:t>
      </w:r>
    </w:p>
    <w:p w14:paraId="552D3AD1" w14:textId="4401CAC0" w:rsidR="00EE2C3F" w:rsidRDefault="004A60EA" w:rsidP="004A60EA">
      <w:pPr>
        <w:spacing w:line="360" w:lineRule="auto"/>
        <w:ind w:firstLine="480"/>
        <w:jc w:val="left"/>
        <w:rPr>
          <w:kern w:val="0"/>
          <w:sz w:val="24"/>
        </w:rPr>
      </w:pPr>
      <m:oMath>
        <m:r>
          <w:rPr>
            <w:rFonts w:ascii="Cambria Math"/>
            <w:kern w:val="0"/>
            <w:sz w:val="24"/>
          </w:rPr>
          <m:t>u</m:t>
        </m:r>
        <m:d>
          <m:dPr>
            <m:ctrlPr>
              <w:rPr>
                <w:rFonts w:ascii="Cambria Math" w:hAnsi="Cambria Math"/>
                <w:i/>
                <w:kern w:val="0"/>
                <w:sz w:val="24"/>
              </w:rPr>
            </m:ctrlPr>
          </m:dPr>
          <m:e>
            <m:r>
              <w:rPr>
                <w:rFonts w:ascii="Cambria Math"/>
                <w:kern w:val="0"/>
                <w:sz w:val="24"/>
              </w:rPr>
              <m:t>AD</m:t>
            </m:r>
          </m:e>
        </m:d>
      </m:oMath>
      <w:r w:rsidR="00EE2C3F">
        <w:rPr>
          <w:rFonts w:hint="eastAsia"/>
          <w:kern w:val="0"/>
          <w:sz w:val="24"/>
        </w:rPr>
        <w:t>——化石燃料的活动数据测量的标准不确定度；</w:t>
      </w:r>
    </w:p>
    <w:p w14:paraId="43364F73" w14:textId="22BD0C82" w:rsidR="00EE2C3F" w:rsidRDefault="004A60EA" w:rsidP="004A60EA">
      <w:pPr>
        <w:spacing w:line="360" w:lineRule="auto"/>
        <w:ind w:firstLine="480"/>
        <w:jc w:val="left"/>
        <w:rPr>
          <w:kern w:val="0"/>
          <w:sz w:val="24"/>
        </w:rPr>
      </w:pPr>
      <m:oMath>
        <m:r>
          <w:rPr>
            <w:rFonts w:ascii="Cambria Math"/>
            <w:kern w:val="0"/>
            <w:sz w:val="24"/>
          </w:rPr>
          <m:t>u</m:t>
        </m:r>
        <m:d>
          <m:dPr>
            <m:ctrlPr>
              <w:rPr>
                <w:rFonts w:ascii="Cambria Math" w:hAnsi="Cambria Math"/>
                <w:i/>
                <w:kern w:val="0"/>
                <w:sz w:val="24"/>
              </w:rPr>
            </m:ctrlPr>
          </m:dPr>
          <m:e>
            <m:r>
              <w:rPr>
                <w:rFonts w:ascii="Cambria Math"/>
                <w:kern w:val="0"/>
                <w:sz w:val="24"/>
              </w:rPr>
              <m:t>CC</m:t>
            </m:r>
          </m:e>
        </m:d>
      </m:oMath>
      <w:r w:rsidR="00EE2C3F">
        <w:rPr>
          <w:rFonts w:hint="eastAsia"/>
          <w:kern w:val="0"/>
          <w:sz w:val="24"/>
        </w:rPr>
        <w:t>——</w:t>
      </w:r>
      <w:bookmarkStart w:id="108" w:name="_Hlk151557752"/>
      <w:r w:rsidR="00EE2C3F">
        <w:rPr>
          <w:rFonts w:hint="eastAsia"/>
          <w:kern w:val="0"/>
          <w:sz w:val="24"/>
        </w:rPr>
        <w:t>化石燃料的含碳量测量的标准不确定度，由采样过程和含碳量测量两部分引入，其中采样过程引入的相对不确定度按</w:t>
      </w:r>
      <w:r w:rsidR="00EE2C3F">
        <w:rPr>
          <w:kern w:val="0"/>
          <w:sz w:val="24"/>
        </w:rPr>
        <w:t>3.5%</w:t>
      </w:r>
      <w:r w:rsidR="00EE2C3F">
        <w:rPr>
          <w:rFonts w:hint="eastAsia"/>
          <w:kern w:val="0"/>
          <w:sz w:val="24"/>
        </w:rPr>
        <w:t>计算，含碳量测量引入的不确定度由仪器校准或检定证书以及测量重复性合成得到；</w:t>
      </w:r>
    </w:p>
    <w:bookmarkEnd w:id="108"/>
    <w:p w14:paraId="1592BB5B" w14:textId="41A0FA2D" w:rsidR="00EE2C3F" w:rsidRDefault="004A60EA" w:rsidP="004A60EA">
      <w:pPr>
        <w:spacing w:line="360" w:lineRule="auto"/>
        <w:ind w:firstLine="480"/>
        <w:jc w:val="left"/>
        <w:rPr>
          <w:kern w:val="0"/>
          <w:sz w:val="24"/>
        </w:rPr>
      </w:pPr>
      <m:oMath>
        <m:r>
          <w:rPr>
            <w:rFonts w:ascii="Cambria Math"/>
            <w:kern w:val="0"/>
            <w:sz w:val="24"/>
          </w:rPr>
          <m:t>u</m:t>
        </m:r>
        <m:d>
          <m:dPr>
            <m:ctrlPr>
              <w:rPr>
                <w:rFonts w:ascii="Cambria Math" w:hAnsi="Cambria Math"/>
                <w:i/>
                <w:kern w:val="0"/>
                <w:sz w:val="24"/>
              </w:rPr>
            </m:ctrlPr>
          </m:dPr>
          <m:e>
            <m:r>
              <w:rPr>
                <w:rFonts w:ascii="Cambria Math"/>
                <w:kern w:val="0"/>
                <w:sz w:val="24"/>
              </w:rPr>
              <m:t>OF</m:t>
            </m:r>
          </m:e>
        </m:d>
      </m:oMath>
      <w:r w:rsidR="00EE2C3F">
        <w:rPr>
          <w:rFonts w:hint="eastAsia"/>
          <w:kern w:val="0"/>
          <w:sz w:val="24"/>
        </w:rPr>
        <w:t>——化石燃料的碳氧化率测量的标准不确定度，</w:t>
      </w:r>
      <w:bookmarkStart w:id="109" w:name="_Hlk151557929"/>
      <w:r w:rsidR="00EE2C3F">
        <w:rPr>
          <w:rFonts w:hint="eastAsia"/>
          <w:kern w:val="0"/>
          <w:sz w:val="24"/>
        </w:rPr>
        <w:t>由仪器校准证书和测量重复性两部分合成得到。</w:t>
      </w:r>
    </w:p>
    <w:bookmarkEnd w:id="109"/>
    <w:p w14:paraId="392A5DF6" w14:textId="77777777" w:rsidR="00EE2C3F" w:rsidRDefault="00EE2C3F" w:rsidP="00EE2C3F">
      <w:pPr>
        <w:spacing w:line="360" w:lineRule="auto"/>
        <w:ind w:firstLine="480"/>
        <w:jc w:val="left"/>
        <w:rPr>
          <w:kern w:val="0"/>
          <w:sz w:val="24"/>
        </w:rPr>
      </w:pPr>
      <w:r>
        <w:rPr>
          <w:rFonts w:hAnsi="宋体" w:hint="eastAsia"/>
          <w:color w:val="000000"/>
          <w:sz w:val="24"/>
        </w:rPr>
        <w:t>当燃料活动数据通过对直接输入或输出企业导致排放的燃料、材料进行连续测量（例如天然气流量计、皮带秤等）获取时，活动数据</w:t>
      </w:r>
      <w:r>
        <w:rPr>
          <w:rFonts w:hint="eastAsia"/>
          <w:kern w:val="0"/>
          <w:sz w:val="24"/>
        </w:rPr>
        <w:t>测量的不确定度由计量仪表的检定或校准证书得到。</w:t>
      </w:r>
    </w:p>
    <w:p w14:paraId="29638048" w14:textId="77777777" w:rsidR="00EE2C3F" w:rsidRDefault="00EE2C3F" w:rsidP="00EE2C3F">
      <w:pPr>
        <w:spacing w:line="360" w:lineRule="auto"/>
        <w:ind w:firstLine="480"/>
        <w:jc w:val="left"/>
        <w:rPr>
          <w:kern w:val="0"/>
          <w:sz w:val="24"/>
        </w:rPr>
      </w:pPr>
      <w:r>
        <w:rPr>
          <w:rFonts w:hint="eastAsia"/>
          <w:kern w:val="0"/>
          <w:sz w:val="24"/>
        </w:rPr>
        <w:t>当燃料活动数据</w:t>
      </w:r>
      <w:r w:rsidRPr="00B40249">
        <w:rPr>
          <w:rFonts w:hint="eastAsia"/>
          <w:kern w:val="0"/>
          <w:sz w:val="24"/>
        </w:rPr>
        <w:t>基于对单独运送的数量进行测量并汇总</w:t>
      </w:r>
      <w:r>
        <w:rPr>
          <w:rFonts w:hint="eastAsia"/>
          <w:kern w:val="0"/>
          <w:sz w:val="24"/>
        </w:rPr>
        <w:t>获得时</w:t>
      </w:r>
      <w:r w:rsidRPr="00B40249">
        <w:rPr>
          <w:rFonts w:hint="eastAsia"/>
          <w:kern w:val="0"/>
          <w:sz w:val="24"/>
        </w:rPr>
        <w:t>，</w:t>
      </w:r>
      <w:r>
        <w:rPr>
          <w:rFonts w:hint="eastAsia"/>
          <w:kern w:val="0"/>
          <w:sz w:val="24"/>
        </w:rPr>
        <w:t>需</w:t>
      </w:r>
      <w:r w:rsidRPr="00B40249">
        <w:rPr>
          <w:rFonts w:hint="eastAsia"/>
          <w:kern w:val="0"/>
          <w:sz w:val="24"/>
        </w:rPr>
        <w:t>考虑相关的库存变化，例如汽车衡、轨道衡和煤堆变化测量等</w:t>
      </w:r>
      <w:r>
        <w:rPr>
          <w:rFonts w:hint="eastAsia"/>
          <w:kern w:val="0"/>
          <w:sz w:val="24"/>
        </w:rPr>
        <w:t>引入的不确定度。</w:t>
      </w:r>
    </w:p>
    <w:p w14:paraId="693D22CB" w14:textId="7591C7AC" w:rsidR="00EE2C3F" w:rsidRPr="00B40249" w:rsidRDefault="004A60EA" w:rsidP="004A60EA">
      <w:pPr>
        <w:spacing w:line="360" w:lineRule="auto"/>
        <w:jc w:val="right"/>
        <w:rPr>
          <w:kern w:val="0"/>
          <w:sz w:val="24"/>
        </w:rPr>
      </w:pPr>
      <m:oMath>
        <m:r>
          <w:rPr>
            <w:rFonts w:ascii="Cambria Math"/>
            <w:sz w:val="24"/>
            <w:szCs w:val="32"/>
          </w:rPr>
          <m:t>AD=</m:t>
        </m:r>
        <m:nary>
          <m:naryPr>
            <m:chr m:val="∑"/>
            <m:ctrlPr>
              <w:rPr>
                <w:rFonts w:ascii="Cambria Math" w:hAnsi="Cambria Math"/>
                <w:i/>
                <w:sz w:val="24"/>
                <w:szCs w:val="32"/>
              </w:rPr>
            </m:ctrlPr>
          </m:naryPr>
          <m:sub>
            <m:r>
              <w:rPr>
                <w:rFonts w:ascii="Cambria Math"/>
                <w:sz w:val="24"/>
                <w:szCs w:val="32"/>
              </w:rPr>
              <m:t>i=1</m:t>
            </m:r>
          </m:sub>
          <m:sup>
            <m:r>
              <w:rPr>
                <w:rFonts w:ascii="Cambria Math"/>
                <w:sz w:val="24"/>
                <w:szCs w:val="32"/>
              </w:rPr>
              <m:t>n</m:t>
            </m:r>
          </m:sup>
          <m:e>
            <m:sSub>
              <m:sSubPr>
                <m:ctrlPr>
                  <w:rPr>
                    <w:rFonts w:ascii="Cambria Math" w:hAnsi="Cambria Math"/>
                    <w:i/>
                    <w:sz w:val="24"/>
                    <w:szCs w:val="32"/>
                  </w:rPr>
                </m:ctrlPr>
              </m:sSubPr>
              <m:e>
                <m:r>
                  <w:rPr>
                    <w:rFonts w:ascii="Cambria Math"/>
                    <w:sz w:val="24"/>
                    <w:szCs w:val="32"/>
                  </w:rPr>
                  <m:t>P</m:t>
                </m:r>
              </m:e>
              <m:sub>
                <m:r>
                  <w:rPr>
                    <w:rFonts w:ascii="Cambria Math"/>
                    <w:sz w:val="24"/>
                    <w:szCs w:val="32"/>
                  </w:rPr>
                  <m:t>i</m:t>
                </m:r>
              </m:sub>
            </m:sSub>
          </m:e>
        </m:nary>
        <m:r>
          <w:rPr>
            <w:rFonts w:ascii="Cambria Math"/>
            <w:sz w:val="24"/>
            <w:szCs w:val="32"/>
          </w:rPr>
          <m:t>-</m:t>
        </m:r>
        <m:nary>
          <m:naryPr>
            <m:chr m:val="∑"/>
            <m:ctrlPr>
              <w:rPr>
                <w:rFonts w:ascii="Cambria Math" w:hAnsi="Cambria Math"/>
                <w:i/>
                <w:sz w:val="24"/>
                <w:szCs w:val="32"/>
              </w:rPr>
            </m:ctrlPr>
          </m:naryPr>
          <m:sub>
            <m:r>
              <w:rPr>
                <w:rFonts w:ascii="Cambria Math"/>
                <w:sz w:val="24"/>
                <w:szCs w:val="32"/>
              </w:rPr>
              <m:t>i=1</m:t>
            </m:r>
          </m:sub>
          <m:sup>
            <m:r>
              <w:rPr>
                <w:rFonts w:ascii="Cambria Math"/>
                <w:sz w:val="24"/>
                <w:szCs w:val="32"/>
              </w:rPr>
              <m:t>n</m:t>
            </m:r>
          </m:sup>
          <m:e>
            <m:sSub>
              <m:sSubPr>
                <m:ctrlPr>
                  <w:rPr>
                    <w:rFonts w:ascii="Cambria Math" w:hAnsi="Cambria Math"/>
                    <w:i/>
                    <w:sz w:val="24"/>
                    <w:szCs w:val="32"/>
                  </w:rPr>
                </m:ctrlPr>
              </m:sSubPr>
              <m:e>
                <m:r>
                  <w:rPr>
                    <w:rFonts w:ascii="Cambria Math"/>
                    <w:sz w:val="24"/>
                    <w:szCs w:val="32"/>
                  </w:rPr>
                  <m:t>E</m:t>
                </m:r>
              </m:e>
              <m:sub>
                <m:r>
                  <w:rPr>
                    <w:rFonts w:ascii="Cambria Math"/>
                    <w:sz w:val="24"/>
                    <w:szCs w:val="32"/>
                  </w:rPr>
                  <m:t>i</m:t>
                </m:r>
              </m:sub>
            </m:sSub>
          </m:e>
        </m:nary>
        <m:r>
          <w:rPr>
            <w:rFonts w:ascii="Cambria Math"/>
            <w:sz w:val="24"/>
            <w:szCs w:val="32"/>
          </w:rPr>
          <m:t>+(</m:t>
        </m:r>
        <m:sSub>
          <m:sSubPr>
            <m:ctrlPr>
              <w:rPr>
                <w:rFonts w:ascii="Cambria Math" w:hAnsi="Cambria Math"/>
                <w:i/>
                <w:sz w:val="24"/>
                <w:szCs w:val="32"/>
              </w:rPr>
            </m:ctrlPr>
          </m:sSubPr>
          <m:e>
            <m:r>
              <w:rPr>
                <w:rFonts w:ascii="Cambria Math"/>
                <w:sz w:val="24"/>
                <w:szCs w:val="32"/>
              </w:rPr>
              <m:t>S</m:t>
            </m:r>
          </m:e>
          <m:sub>
            <m:r>
              <w:rPr>
                <w:rFonts w:ascii="Cambria Math"/>
                <w:sz w:val="24"/>
                <w:szCs w:val="32"/>
              </w:rPr>
              <m:t>begin</m:t>
            </m:r>
          </m:sub>
        </m:sSub>
        <m:r>
          <w:rPr>
            <w:rFonts w:ascii="Cambria Math"/>
            <w:sz w:val="24"/>
            <w:szCs w:val="32"/>
          </w:rPr>
          <m:t>-</m:t>
        </m:r>
        <m:sSub>
          <m:sSubPr>
            <m:ctrlPr>
              <w:rPr>
                <w:rFonts w:ascii="Cambria Math" w:hAnsi="Cambria Math"/>
                <w:i/>
                <w:sz w:val="24"/>
                <w:szCs w:val="32"/>
              </w:rPr>
            </m:ctrlPr>
          </m:sSubPr>
          <m:e>
            <m:r>
              <w:rPr>
                <w:rFonts w:ascii="Cambria Math"/>
                <w:sz w:val="24"/>
                <w:szCs w:val="32"/>
              </w:rPr>
              <m:t>S</m:t>
            </m:r>
          </m:e>
          <m:sub>
            <m:r>
              <w:rPr>
                <w:rFonts w:ascii="Cambria Math"/>
                <w:sz w:val="24"/>
                <w:szCs w:val="32"/>
              </w:rPr>
              <m:t>end</m:t>
            </m:r>
          </m:sub>
        </m:sSub>
        <m:r>
          <w:rPr>
            <w:rFonts w:ascii="Cambria Math"/>
            <w:sz w:val="24"/>
            <w:szCs w:val="32"/>
          </w:rPr>
          <m:t>)</m:t>
        </m:r>
      </m:oMath>
      <w:r w:rsidR="00EE2C3F" w:rsidRPr="00B40249">
        <w:rPr>
          <w:rFonts w:hint="eastAsia"/>
          <w:kern w:val="0"/>
          <w:sz w:val="24"/>
        </w:rPr>
        <w:tab/>
      </w:r>
      <w:r w:rsidR="00EE2C3F">
        <w:rPr>
          <w:kern w:val="0"/>
          <w:sz w:val="24"/>
        </w:rPr>
        <w:tab/>
      </w:r>
      <w:r w:rsidR="00EE2C3F">
        <w:rPr>
          <w:kern w:val="0"/>
          <w:sz w:val="24"/>
        </w:rPr>
        <w:tab/>
      </w:r>
      <w:r w:rsidR="00EE2C3F">
        <w:rPr>
          <w:kern w:val="0"/>
          <w:sz w:val="24"/>
        </w:rPr>
        <w:tab/>
      </w:r>
      <w:r w:rsidR="00EE2C3F">
        <w:rPr>
          <w:kern w:val="0"/>
          <w:sz w:val="24"/>
        </w:rPr>
        <w:tab/>
      </w:r>
      <w:r w:rsidR="00EE2C3F">
        <w:rPr>
          <w:kern w:val="0"/>
          <w:sz w:val="24"/>
        </w:rPr>
        <w:tab/>
      </w:r>
      <w:r w:rsidR="00EE2C3F">
        <w:rPr>
          <w:rFonts w:hint="eastAsia"/>
          <w:kern w:val="0"/>
          <w:sz w:val="24"/>
        </w:rPr>
        <w:t>（</w:t>
      </w:r>
      <w:r w:rsidR="00EE2C3F">
        <w:rPr>
          <w:kern w:val="0"/>
          <w:sz w:val="24"/>
        </w:rPr>
        <w:t>C.5</w:t>
      </w:r>
      <w:r w:rsidR="00EE2C3F">
        <w:rPr>
          <w:rFonts w:hint="eastAsia"/>
          <w:kern w:val="0"/>
          <w:sz w:val="24"/>
        </w:rPr>
        <w:t>）</w:t>
      </w:r>
    </w:p>
    <w:p w14:paraId="696CC160" w14:textId="77777777" w:rsidR="00EE2C3F" w:rsidRPr="00B40249" w:rsidRDefault="00EE2C3F" w:rsidP="00EE2C3F">
      <w:pPr>
        <w:spacing w:line="360" w:lineRule="auto"/>
        <w:ind w:firstLine="480"/>
        <w:jc w:val="left"/>
        <w:rPr>
          <w:kern w:val="0"/>
          <w:sz w:val="24"/>
        </w:rPr>
      </w:pPr>
      <w:r>
        <w:rPr>
          <w:rFonts w:hint="eastAsia"/>
          <w:kern w:val="0"/>
          <w:sz w:val="24"/>
        </w:rPr>
        <w:t>式</w:t>
      </w:r>
      <w:r w:rsidRPr="00B40249">
        <w:rPr>
          <w:rFonts w:hint="eastAsia"/>
          <w:kern w:val="0"/>
          <w:sz w:val="24"/>
        </w:rPr>
        <w:t>中：</w:t>
      </w:r>
    </w:p>
    <w:p w14:paraId="0C4374D7" w14:textId="6D68F8B1" w:rsidR="00EE2C3F" w:rsidRPr="00B40249" w:rsidRDefault="00000000" w:rsidP="004A60EA">
      <w:pPr>
        <w:spacing w:line="360" w:lineRule="auto"/>
        <w:ind w:firstLine="480"/>
        <w:jc w:val="left"/>
        <w:rPr>
          <w:kern w:val="0"/>
          <w:sz w:val="24"/>
        </w:rPr>
      </w:pPr>
      <m:oMath>
        <m:sSub>
          <m:sSubPr>
            <m:ctrlPr>
              <w:rPr>
                <w:rFonts w:ascii="Cambria Math" w:hAnsi="Cambria Math"/>
                <w:i/>
                <w:sz w:val="24"/>
                <w:szCs w:val="32"/>
              </w:rPr>
            </m:ctrlPr>
          </m:sSubPr>
          <m:e>
            <m:r>
              <w:rPr>
                <w:rFonts w:ascii="Cambria Math"/>
                <w:sz w:val="24"/>
                <w:szCs w:val="32"/>
              </w:rPr>
              <m:t>P</m:t>
            </m:r>
          </m:e>
          <m:sub>
            <m:r>
              <w:rPr>
                <w:rFonts w:ascii="Cambria Math"/>
                <w:sz w:val="24"/>
                <w:szCs w:val="32"/>
              </w:rPr>
              <m:t>i</m:t>
            </m:r>
          </m:sub>
        </m:sSub>
      </m:oMath>
      <w:r w:rsidR="00EE2C3F" w:rsidRPr="00B40249">
        <w:rPr>
          <w:rFonts w:hint="eastAsia"/>
          <w:kern w:val="0"/>
          <w:sz w:val="24"/>
        </w:rPr>
        <w:t>——</w:t>
      </w:r>
      <w:r w:rsidR="00EE2C3F">
        <w:rPr>
          <w:rFonts w:hint="eastAsia"/>
          <w:kern w:val="0"/>
          <w:sz w:val="24"/>
        </w:rPr>
        <w:t>第</w:t>
      </w:r>
      <w:proofErr w:type="spellStart"/>
      <w:r w:rsidR="00EE2C3F">
        <w:rPr>
          <w:rFonts w:hint="eastAsia"/>
          <w:kern w:val="0"/>
          <w:sz w:val="24"/>
        </w:rPr>
        <w:t>i</w:t>
      </w:r>
      <w:proofErr w:type="spellEnd"/>
      <w:r w:rsidR="00EE2C3F">
        <w:rPr>
          <w:rFonts w:hint="eastAsia"/>
          <w:kern w:val="0"/>
          <w:sz w:val="24"/>
        </w:rPr>
        <w:t>批次燃料</w:t>
      </w:r>
      <w:r w:rsidR="00EE2C3F" w:rsidRPr="00B40249">
        <w:rPr>
          <w:rFonts w:hint="eastAsia"/>
          <w:kern w:val="0"/>
          <w:sz w:val="24"/>
        </w:rPr>
        <w:t>购买数量；</w:t>
      </w:r>
    </w:p>
    <w:p w14:paraId="12E62457" w14:textId="0A9257FA" w:rsidR="00EE2C3F" w:rsidRPr="00B40249" w:rsidRDefault="00000000" w:rsidP="004A60EA">
      <w:pPr>
        <w:spacing w:line="360" w:lineRule="auto"/>
        <w:ind w:firstLine="480"/>
        <w:jc w:val="left"/>
        <w:rPr>
          <w:kern w:val="0"/>
          <w:sz w:val="24"/>
        </w:rPr>
      </w:pPr>
      <m:oMath>
        <m:sSub>
          <m:sSubPr>
            <m:ctrlPr>
              <w:rPr>
                <w:rFonts w:ascii="Cambria Math" w:hAnsi="Cambria Math"/>
                <w:i/>
                <w:sz w:val="24"/>
                <w:szCs w:val="32"/>
              </w:rPr>
            </m:ctrlPr>
          </m:sSubPr>
          <m:e>
            <m:r>
              <w:rPr>
                <w:rFonts w:ascii="Cambria Math"/>
                <w:sz w:val="24"/>
                <w:szCs w:val="32"/>
              </w:rPr>
              <m:t>E</m:t>
            </m:r>
          </m:e>
          <m:sub>
            <m:r>
              <w:rPr>
                <w:rFonts w:ascii="Cambria Math"/>
                <w:sz w:val="24"/>
                <w:szCs w:val="32"/>
              </w:rPr>
              <m:t>i</m:t>
            </m:r>
          </m:sub>
        </m:sSub>
      </m:oMath>
      <w:r w:rsidR="00EE2C3F" w:rsidRPr="00B40249">
        <w:rPr>
          <w:rFonts w:hint="eastAsia"/>
          <w:kern w:val="0"/>
          <w:sz w:val="24"/>
        </w:rPr>
        <w:t>——</w:t>
      </w:r>
      <w:r w:rsidR="00EE2C3F">
        <w:rPr>
          <w:rFonts w:hint="eastAsia"/>
          <w:kern w:val="0"/>
          <w:sz w:val="24"/>
        </w:rPr>
        <w:t>第</w:t>
      </w:r>
      <w:proofErr w:type="spellStart"/>
      <w:r w:rsidR="00EE2C3F">
        <w:rPr>
          <w:rFonts w:hint="eastAsia"/>
          <w:kern w:val="0"/>
          <w:sz w:val="24"/>
        </w:rPr>
        <w:t>i</w:t>
      </w:r>
      <w:proofErr w:type="spellEnd"/>
      <w:r w:rsidR="00EE2C3F">
        <w:rPr>
          <w:rFonts w:hint="eastAsia"/>
          <w:kern w:val="0"/>
          <w:sz w:val="24"/>
        </w:rPr>
        <w:t>批次燃料</w:t>
      </w:r>
      <w:r w:rsidR="00EE2C3F" w:rsidRPr="00B40249">
        <w:rPr>
          <w:rFonts w:hint="eastAsia"/>
          <w:kern w:val="0"/>
          <w:sz w:val="24"/>
        </w:rPr>
        <w:t>输出数量（例如输送到不包含在</w:t>
      </w:r>
      <w:proofErr w:type="gramStart"/>
      <w:r w:rsidR="00EE2C3F" w:rsidRPr="00B40249">
        <w:rPr>
          <w:rFonts w:hint="eastAsia"/>
          <w:kern w:val="0"/>
          <w:sz w:val="24"/>
        </w:rPr>
        <w:t>碳交易</w:t>
      </w:r>
      <w:proofErr w:type="gramEnd"/>
      <w:r w:rsidR="00EE2C3F" w:rsidRPr="00B40249">
        <w:rPr>
          <w:rFonts w:hint="eastAsia"/>
          <w:kern w:val="0"/>
          <w:sz w:val="24"/>
        </w:rPr>
        <w:t>的设施中）</w:t>
      </w:r>
      <w:r w:rsidR="00EE2C3F">
        <w:rPr>
          <w:rFonts w:hint="eastAsia"/>
          <w:kern w:val="0"/>
          <w:sz w:val="24"/>
        </w:rPr>
        <w:t>；</w:t>
      </w:r>
    </w:p>
    <w:p w14:paraId="220CD4FB" w14:textId="04B3F313" w:rsidR="00EE2C3F" w:rsidRPr="00B40249" w:rsidRDefault="00000000" w:rsidP="004A60EA">
      <w:pPr>
        <w:spacing w:line="360" w:lineRule="auto"/>
        <w:ind w:firstLine="480"/>
        <w:jc w:val="left"/>
        <w:rPr>
          <w:kern w:val="0"/>
          <w:sz w:val="24"/>
        </w:rPr>
      </w:pPr>
      <m:oMath>
        <m:sSub>
          <m:sSubPr>
            <m:ctrlPr>
              <w:rPr>
                <w:rFonts w:ascii="Cambria Math" w:hAnsi="Cambria Math"/>
                <w:i/>
                <w:sz w:val="24"/>
                <w:szCs w:val="32"/>
              </w:rPr>
            </m:ctrlPr>
          </m:sSubPr>
          <m:e>
            <m:r>
              <w:rPr>
                <w:rFonts w:ascii="Cambria Math"/>
                <w:sz w:val="24"/>
                <w:szCs w:val="32"/>
              </w:rPr>
              <m:t>S</m:t>
            </m:r>
          </m:e>
          <m:sub>
            <m:r>
              <w:rPr>
                <w:rFonts w:ascii="Cambria Math"/>
                <w:sz w:val="24"/>
                <w:szCs w:val="32"/>
              </w:rPr>
              <m:t>begin</m:t>
            </m:r>
          </m:sub>
        </m:sSub>
      </m:oMath>
      <w:r w:rsidR="00EE2C3F" w:rsidRPr="00B40249">
        <w:rPr>
          <w:rFonts w:hint="eastAsia"/>
          <w:kern w:val="0"/>
          <w:sz w:val="24"/>
        </w:rPr>
        <w:t>——年初的库存</w:t>
      </w:r>
      <w:r w:rsidR="00EE2C3F">
        <w:rPr>
          <w:rFonts w:hint="eastAsia"/>
          <w:kern w:val="0"/>
          <w:sz w:val="24"/>
        </w:rPr>
        <w:t>；</w:t>
      </w:r>
    </w:p>
    <w:p w14:paraId="61535D93" w14:textId="29A27CF6" w:rsidR="00EE2C3F" w:rsidRPr="00B40249" w:rsidRDefault="00000000" w:rsidP="004A60EA">
      <w:pPr>
        <w:spacing w:line="360" w:lineRule="auto"/>
        <w:ind w:firstLine="480"/>
        <w:jc w:val="left"/>
        <w:rPr>
          <w:kern w:val="0"/>
          <w:sz w:val="24"/>
        </w:rPr>
      </w:pPr>
      <m:oMath>
        <m:sSub>
          <m:sSubPr>
            <m:ctrlPr>
              <w:rPr>
                <w:rFonts w:ascii="Cambria Math" w:hAnsi="Cambria Math"/>
                <w:i/>
                <w:sz w:val="24"/>
                <w:szCs w:val="32"/>
              </w:rPr>
            </m:ctrlPr>
          </m:sSubPr>
          <m:e>
            <m:r>
              <w:rPr>
                <w:rFonts w:ascii="Cambria Math"/>
                <w:sz w:val="24"/>
                <w:szCs w:val="32"/>
              </w:rPr>
              <m:t>S</m:t>
            </m:r>
          </m:e>
          <m:sub>
            <m:r>
              <w:rPr>
                <w:rFonts w:ascii="Cambria Math"/>
                <w:sz w:val="24"/>
                <w:szCs w:val="32"/>
              </w:rPr>
              <m:t>end</m:t>
            </m:r>
          </m:sub>
        </m:sSub>
      </m:oMath>
      <w:r w:rsidR="00EE2C3F" w:rsidRPr="00B40249">
        <w:rPr>
          <w:rFonts w:hint="eastAsia"/>
          <w:kern w:val="0"/>
          <w:sz w:val="24"/>
        </w:rPr>
        <w:t>——年末的库存</w:t>
      </w:r>
      <w:r w:rsidR="00EE2C3F">
        <w:rPr>
          <w:rFonts w:hint="eastAsia"/>
          <w:kern w:val="0"/>
          <w:sz w:val="24"/>
        </w:rPr>
        <w:t>；</w:t>
      </w:r>
    </w:p>
    <w:p w14:paraId="5639B9AD" w14:textId="77777777" w:rsidR="00EE2C3F" w:rsidRDefault="00EE2C3F" w:rsidP="00EE2C3F">
      <w:pPr>
        <w:spacing w:line="360" w:lineRule="auto"/>
        <w:ind w:firstLine="480"/>
        <w:jc w:val="left"/>
        <w:rPr>
          <w:kern w:val="0"/>
          <w:sz w:val="24"/>
        </w:rPr>
      </w:pPr>
      <w:r>
        <w:rPr>
          <w:rFonts w:hint="eastAsia"/>
          <w:kern w:val="0"/>
          <w:sz w:val="24"/>
        </w:rPr>
        <w:t>由式（</w:t>
      </w:r>
      <w:r>
        <w:rPr>
          <w:rFonts w:hint="eastAsia"/>
          <w:kern w:val="0"/>
          <w:sz w:val="24"/>
        </w:rPr>
        <w:t>C</w:t>
      </w:r>
      <w:r>
        <w:rPr>
          <w:kern w:val="0"/>
          <w:sz w:val="24"/>
        </w:rPr>
        <w:t>.5</w:t>
      </w:r>
      <w:r>
        <w:rPr>
          <w:rFonts w:hint="eastAsia"/>
          <w:kern w:val="0"/>
          <w:sz w:val="24"/>
        </w:rPr>
        <w:t>）可知，由燃料活动数据测量引入的不确定度分量按下式计算。</w:t>
      </w:r>
    </w:p>
    <w:p w14:paraId="7F95038D" w14:textId="15281C2F" w:rsidR="00EE2C3F" w:rsidRDefault="004A60EA" w:rsidP="004A60EA">
      <w:pPr>
        <w:spacing w:line="360" w:lineRule="auto"/>
        <w:jc w:val="right"/>
        <w:rPr>
          <w:sz w:val="24"/>
          <w:szCs w:val="32"/>
        </w:rPr>
      </w:pPr>
      <m:oMath>
        <m:r>
          <w:rPr>
            <w:rFonts w:ascii="Cambria Math"/>
            <w:sz w:val="24"/>
            <w:szCs w:val="32"/>
          </w:rPr>
          <m:t>u(AD)=</m:t>
        </m:r>
        <m:rad>
          <m:radPr>
            <m:degHide m:val="1"/>
            <m:ctrlPr>
              <w:rPr>
                <w:rFonts w:ascii="Cambria Math" w:hAnsi="Cambria Math"/>
                <w:i/>
                <w:sz w:val="24"/>
                <w:szCs w:val="32"/>
              </w:rPr>
            </m:ctrlPr>
          </m:radPr>
          <m:deg/>
          <m:e>
            <m:sSup>
              <m:sSupPr>
                <m:ctrlPr>
                  <w:rPr>
                    <w:rFonts w:ascii="Cambria Math" w:hAnsi="Cambria Math"/>
                    <w:i/>
                    <w:sz w:val="24"/>
                    <w:szCs w:val="32"/>
                  </w:rPr>
                </m:ctrlPr>
              </m:sSupPr>
              <m:e>
                <m:r>
                  <w:rPr>
                    <w:rFonts w:ascii="Cambria Math"/>
                    <w:sz w:val="24"/>
                    <w:szCs w:val="32"/>
                  </w:rPr>
                  <m:t>u</m:t>
                </m:r>
              </m:e>
              <m:sup>
                <m:r>
                  <w:rPr>
                    <w:rFonts w:ascii="Cambria Math"/>
                    <w:sz w:val="24"/>
                    <w:szCs w:val="32"/>
                  </w:rPr>
                  <m:t>2</m:t>
                </m:r>
              </m:sup>
            </m:sSup>
            <m:r>
              <w:rPr>
                <w:rFonts w:ascii="Cambria Math"/>
                <w:sz w:val="24"/>
                <w:szCs w:val="32"/>
              </w:rPr>
              <m:t>(</m:t>
            </m:r>
            <m:sSub>
              <m:sSubPr>
                <m:ctrlPr>
                  <w:rPr>
                    <w:rFonts w:ascii="Cambria Math" w:hAnsi="Cambria Math"/>
                    <w:i/>
                    <w:sz w:val="24"/>
                    <w:szCs w:val="32"/>
                  </w:rPr>
                </m:ctrlPr>
              </m:sSubPr>
              <m:e>
                <m:r>
                  <w:rPr>
                    <w:rFonts w:ascii="Cambria Math"/>
                    <w:sz w:val="24"/>
                    <w:szCs w:val="32"/>
                  </w:rPr>
                  <m:t>S</m:t>
                </m:r>
              </m:e>
              <m:sub>
                <m:r>
                  <w:rPr>
                    <w:rFonts w:ascii="Cambria Math"/>
                    <w:sz w:val="24"/>
                    <w:szCs w:val="32"/>
                  </w:rPr>
                  <m:t>begin</m:t>
                </m:r>
              </m:sub>
            </m:sSub>
            <m:r>
              <w:rPr>
                <w:rFonts w:ascii="Cambria Math"/>
                <w:sz w:val="24"/>
                <w:szCs w:val="32"/>
              </w:rPr>
              <m:t>)+</m:t>
            </m:r>
            <m:sSup>
              <m:sSupPr>
                <m:ctrlPr>
                  <w:rPr>
                    <w:rFonts w:ascii="Cambria Math" w:hAnsi="Cambria Math"/>
                    <w:i/>
                    <w:sz w:val="24"/>
                    <w:szCs w:val="32"/>
                  </w:rPr>
                </m:ctrlPr>
              </m:sSupPr>
              <m:e>
                <m:r>
                  <w:rPr>
                    <w:rFonts w:ascii="Cambria Math"/>
                    <w:sz w:val="24"/>
                    <w:szCs w:val="32"/>
                  </w:rPr>
                  <m:t>u</m:t>
                </m:r>
              </m:e>
              <m:sup>
                <m:r>
                  <w:rPr>
                    <w:rFonts w:ascii="Cambria Math"/>
                    <w:sz w:val="24"/>
                    <w:szCs w:val="32"/>
                  </w:rPr>
                  <m:t>2</m:t>
                </m:r>
              </m:sup>
            </m:sSup>
            <m:r>
              <w:rPr>
                <w:rFonts w:ascii="Cambria Math"/>
                <w:sz w:val="24"/>
                <w:szCs w:val="32"/>
              </w:rPr>
              <m:t>(</m:t>
            </m:r>
            <m:sSub>
              <m:sSubPr>
                <m:ctrlPr>
                  <w:rPr>
                    <w:rFonts w:ascii="Cambria Math" w:hAnsi="Cambria Math"/>
                    <w:i/>
                    <w:sz w:val="24"/>
                    <w:szCs w:val="32"/>
                  </w:rPr>
                </m:ctrlPr>
              </m:sSubPr>
              <m:e>
                <m:r>
                  <w:rPr>
                    <w:rFonts w:ascii="Cambria Math"/>
                    <w:sz w:val="24"/>
                    <w:szCs w:val="32"/>
                  </w:rPr>
                  <m:t>S</m:t>
                </m:r>
              </m:e>
              <m:sub>
                <m:r>
                  <w:rPr>
                    <w:rFonts w:ascii="Cambria Math"/>
                    <w:sz w:val="24"/>
                    <w:szCs w:val="32"/>
                  </w:rPr>
                  <m:t>end</m:t>
                </m:r>
              </m:sub>
            </m:sSub>
            <m:r>
              <w:rPr>
                <w:rFonts w:ascii="Cambria Math"/>
                <w:sz w:val="24"/>
                <w:szCs w:val="32"/>
              </w:rPr>
              <m:t>)+</m:t>
            </m:r>
            <m:nary>
              <m:naryPr>
                <m:chr m:val="∑"/>
                <m:ctrlPr>
                  <w:rPr>
                    <w:rFonts w:ascii="Cambria Math" w:hAnsi="Cambria Math"/>
                    <w:i/>
                    <w:sz w:val="24"/>
                    <w:szCs w:val="32"/>
                  </w:rPr>
                </m:ctrlPr>
              </m:naryPr>
              <m:sub>
                <m:r>
                  <w:rPr>
                    <w:rFonts w:ascii="Cambria Math"/>
                    <w:sz w:val="24"/>
                    <w:szCs w:val="32"/>
                  </w:rPr>
                  <m:t>i=1</m:t>
                </m:r>
              </m:sub>
              <m:sup>
                <m:r>
                  <w:rPr>
                    <w:rFonts w:ascii="Cambria Math"/>
                    <w:sz w:val="24"/>
                    <w:szCs w:val="32"/>
                  </w:rPr>
                  <m:t>m</m:t>
                </m:r>
              </m:sup>
              <m:e>
                <m:sSup>
                  <m:sSupPr>
                    <m:ctrlPr>
                      <w:rPr>
                        <w:rFonts w:ascii="Cambria Math" w:hAnsi="Cambria Math"/>
                        <w:i/>
                        <w:sz w:val="24"/>
                        <w:szCs w:val="32"/>
                      </w:rPr>
                    </m:ctrlPr>
                  </m:sSupPr>
                  <m:e>
                    <m:r>
                      <w:rPr>
                        <w:rFonts w:ascii="Cambria Math"/>
                        <w:sz w:val="24"/>
                        <w:szCs w:val="32"/>
                      </w:rPr>
                      <m:t>u</m:t>
                    </m:r>
                  </m:e>
                  <m:sup>
                    <m:r>
                      <w:rPr>
                        <w:rFonts w:ascii="Cambria Math"/>
                        <w:sz w:val="24"/>
                        <w:szCs w:val="32"/>
                      </w:rPr>
                      <m:t>2</m:t>
                    </m:r>
                  </m:sup>
                </m:sSup>
                <m:r>
                  <w:rPr>
                    <w:rFonts w:ascii="Cambria Math"/>
                    <w:sz w:val="24"/>
                    <w:szCs w:val="32"/>
                  </w:rPr>
                  <m:t>(</m:t>
                </m:r>
                <m:sSub>
                  <m:sSubPr>
                    <m:ctrlPr>
                      <w:rPr>
                        <w:rFonts w:ascii="Cambria Math" w:hAnsi="Cambria Math"/>
                        <w:i/>
                        <w:sz w:val="24"/>
                        <w:szCs w:val="32"/>
                      </w:rPr>
                    </m:ctrlPr>
                  </m:sSubPr>
                  <m:e>
                    <m:r>
                      <w:rPr>
                        <w:rFonts w:ascii="Cambria Math"/>
                        <w:sz w:val="24"/>
                        <w:szCs w:val="32"/>
                      </w:rPr>
                      <m:t>P</m:t>
                    </m:r>
                  </m:e>
                  <m:sub>
                    <m:r>
                      <w:rPr>
                        <w:rFonts w:ascii="Cambria Math"/>
                        <w:sz w:val="24"/>
                        <w:szCs w:val="32"/>
                      </w:rPr>
                      <m:t>i</m:t>
                    </m:r>
                  </m:sub>
                </m:sSub>
                <m:r>
                  <w:rPr>
                    <w:rFonts w:ascii="Cambria Math"/>
                    <w:sz w:val="24"/>
                    <w:szCs w:val="32"/>
                  </w:rPr>
                  <m:t>)+</m:t>
                </m:r>
                <m:nary>
                  <m:naryPr>
                    <m:chr m:val="∑"/>
                    <m:ctrlPr>
                      <w:rPr>
                        <w:rFonts w:ascii="Cambria Math" w:hAnsi="Cambria Math"/>
                        <w:i/>
                        <w:sz w:val="24"/>
                        <w:szCs w:val="32"/>
                      </w:rPr>
                    </m:ctrlPr>
                  </m:naryPr>
                  <m:sub>
                    <m:r>
                      <w:rPr>
                        <w:rFonts w:ascii="Cambria Math"/>
                        <w:sz w:val="24"/>
                        <w:szCs w:val="32"/>
                      </w:rPr>
                      <m:t>i=1</m:t>
                    </m:r>
                  </m:sub>
                  <m:sup>
                    <m:r>
                      <w:rPr>
                        <w:rFonts w:ascii="Cambria Math"/>
                        <w:sz w:val="24"/>
                        <w:szCs w:val="32"/>
                      </w:rPr>
                      <m:t>n</m:t>
                    </m:r>
                  </m:sup>
                  <m:e>
                    <m:sSup>
                      <m:sSupPr>
                        <m:ctrlPr>
                          <w:rPr>
                            <w:rFonts w:ascii="Cambria Math" w:hAnsi="Cambria Math"/>
                            <w:i/>
                            <w:sz w:val="24"/>
                            <w:szCs w:val="32"/>
                          </w:rPr>
                        </m:ctrlPr>
                      </m:sSupPr>
                      <m:e>
                        <m:r>
                          <w:rPr>
                            <w:rFonts w:ascii="Cambria Math"/>
                            <w:sz w:val="24"/>
                            <w:szCs w:val="32"/>
                          </w:rPr>
                          <m:t>u</m:t>
                        </m:r>
                      </m:e>
                      <m:sup>
                        <m:r>
                          <w:rPr>
                            <w:rFonts w:ascii="Cambria Math"/>
                            <w:sz w:val="24"/>
                            <w:szCs w:val="32"/>
                          </w:rPr>
                          <m:t>2</m:t>
                        </m:r>
                      </m:sup>
                    </m:sSup>
                    <m:r>
                      <w:rPr>
                        <w:rFonts w:ascii="Cambria Math"/>
                        <w:sz w:val="24"/>
                        <w:szCs w:val="32"/>
                      </w:rPr>
                      <m:t>(</m:t>
                    </m:r>
                    <m:sSub>
                      <m:sSubPr>
                        <m:ctrlPr>
                          <w:rPr>
                            <w:rFonts w:ascii="Cambria Math" w:hAnsi="Cambria Math"/>
                            <w:i/>
                            <w:sz w:val="24"/>
                            <w:szCs w:val="32"/>
                          </w:rPr>
                        </m:ctrlPr>
                      </m:sSubPr>
                      <m:e>
                        <m:r>
                          <w:rPr>
                            <w:rFonts w:ascii="Cambria Math"/>
                            <w:sz w:val="24"/>
                            <w:szCs w:val="32"/>
                          </w:rPr>
                          <m:t>E</m:t>
                        </m:r>
                      </m:e>
                      <m:sub>
                        <m:r>
                          <w:rPr>
                            <w:rFonts w:ascii="Cambria Math"/>
                            <w:sz w:val="24"/>
                            <w:szCs w:val="32"/>
                          </w:rPr>
                          <m:t>i</m:t>
                        </m:r>
                      </m:sub>
                    </m:sSub>
                    <m:r>
                      <w:rPr>
                        <w:rFonts w:ascii="Cambria Math"/>
                        <w:sz w:val="24"/>
                        <w:szCs w:val="32"/>
                      </w:rPr>
                      <m:t>)</m:t>
                    </m:r>
                  </m:e>
                </m:nary>
              </m:e>
            </m:nary>
          </m:e>
        </m:rad>
      </m:oMath>
      <w:r w:rsidR="00EE2C3F">
        <w:tab/>
      </w:r>
      <w:r w:rsidR="00EE2C3F">
        <w:tab/>
      </w:r>
      <w:r w:rsidR="00EE2C3F">
        <w:tab/>
      </w:r>
      <w:r w:rsidR="00EE2C3F" w:rsidRPr="00876342">
        <w:rPr>
          <w:rFonts w:hint="eastAsia"/>
          <w:sz w:val="24"/>
          <w:szCs w:val="32"/>
        </w:rPr>
        <w:t>（</w:t>
      </w:r>
      <w:r w:rsidR="00EE2C3F" w:rsidRPr="00876342">
        <w:rPr>
          <w:sz w:val="24"/>
          <w:szCs w:val="32"/>
        </w:rPr>
        <w:t>C.6</w:t>
      </w:r>
      <w:r w:rsidR="00EE2C3F" w:rsidRPr="00876342">
        <w:rPr>
          <w:rFonts w:hint="eastAsia"/>
          <w:sz w:val="24"/>
          <w:szCs w:val="32"/>
        </w:rPr>
        <w:t>）</w:t>
      </w:r>
    </w:p>
    <w:p w14:paraId="12B63309" w14:textId="77777777" w:rsidR="00EE2C3F" w:rsidRPr="00B40249" w:rsidRDefault="00EE2C3F" w:rsidP="00EE2C3F">
      <w:pPr>
        <w:spacing w:line="360" w:lineRule="auto"/>
        <w:ind w:firstLine="480"/>
        <w:jc w:val="left"/>
        <w:rPr>
          <w:kern w:val="0"/>
          <w:sz w:val="24"/>
        </w:rPr>
      </w:pPr>
      <w:r>
        <w:rPr>
          <w:rFonts w:hint="eastAsia"/>
          <w:kern w:val="0"/>
          <w:sz w:val="24"/>
        </w:rPr>
        <w:t>式</w:t>
      </w:r>
      <w:r w:rsidRPr="00B40249">
        <w:rPr>
          <w:rFonts w:hint="eastAsia"/>
          <w:kern w:val="0"/>
          <w:sz w:val="24"/>
        </w:rPr>
        <w:t>中：</w:t>
      </w:r>
    </w:p>
    <w:p w14:paraId="72D088A7" w14:textId="5427C183" w:rsidR="00EE2C3F" w:rsidRPr="00B40249" w:rsidRDefault="004A60EA" w:rsidP="004A60EA">
      <w:pPr>
        <w:spacing w:line="360" w:lineRule="auto"/>
        <w:ind w:firstLine="480"/>
        <w:jc w:val="left"/>
        <w:rPr>
          <w:kern w:val="0"/>
          <w:sz w:val="24"/>
        </w:rPr>
      </w:pPr>
      <m:oMath>
        <m:r>
          <w:rPr>
            <w:rFonts w:ascii="Cambria Math"/>
            <w:sz w:val="24"/>
          </w:rPr>
          <m:t>u(</m:t>
        </m:r>
        <m:sSub>
          <m:sSubPr>
            <m:ctrlPr>
              <w:rPr>
                <w:rFonts w:ascii="Cambria Math" w:hAnsi="Cambria Math"/>
                <w:i/>
                <w:sz w:val="24"/>
              </w:rPr>
            </m:ctrlPr>
          </m:sSubPr>
          <m:e>
            <m:r>
              <w:rPr>
                <w:rFonts w:ascii="Cambria Math"/>
                <w:sz w:val="24"/>
              </w:rPr>
              <m:t>P</m:t>
            </m:r>
          </m:e>
          <m:sub>
            <m:r>
              <w:rPr>
                <w:rFonts w:ascii="Cambria Math"/>
                <w:sz w:val="24"/>
              </w:rPr>
              <m:t>i</m:t>
            </m:r>
          </m:sub>
        </m:sSub>
        <m:r>
          <w:rPr>
            <w:rFonts w:ascii="Cambria Math"/>
            <w:sz w:val="24"/>
          </w:rPr>
          <m:t>)</m:t>
        </m:r>
      </m:oMath>
      <w:r w:rsidR="00EE2C3F" w:rsidRPr="00B40249">
        <w:rPr>
          <w:rFonts w:hint="eastAsia"/>
          <w:kern w:val="0"/>
          <w:sz w:val="24"/>
        </w:rPr>
        <w:t>——</w:t>
      </w:r>
      <w:r w:rsidR="00EE2C3F">
        <w:rPr>
          <w:rFonts w:hint="eastAsia"/>
          <w:kern w:val="0"/>
          <w:sz w:val="24"/>
        </w:rPr>
        <w:t>第</w:t>
      </w:r>
      <w:proofErr w:type="spellStart"/>
      <w:r w:rsidR="00EE2C3F">
        <w:rPr>
          <w:rFonts w:hint="eastAsia"/>
          <w:kern w:val="0"/>
          <w:sz w:val="24"/>
        </w:rPr>
        <w:t>i</w:t>
      </w:r>
      <w:proofErr w:type="spellEnd"/>
      <w:r w:rsidR="00EE2C3F">
        <w:rPr>
          <w:rFonts w:hint="eastAsia"/>
          <w:kern w:val="0"/>
          <w:sz w:val="24"/>
        </w:rPr>
        <w:t>批次燃料</w:t>
      </w:r>
      <w:r w:rsidR="00EE2C3F" w:rsidRPr="00B40249">
        <w:rPr>
          <w:rFonts w:hint="eastAsia"/>
          <w:kern w:val="0"/>
          <w:sz w:val="24"/>
        </w:rPr>
        <w:t>购买</w:t>
      </w:r>
      <w:r w:rsidR="00EE2C3F">
        <w:rPr>
          <w:rFonts w:hint="eastAsia"/>
          <w:kern w:val="0"/>
          <w:sz w:val="24"/>
        </w:rPr>
        <w:t>数量的不确定度</w:t>
      </w:r>
      <w:r w:rsidR="00EE2C3F" w:rsidRPr="00B40249">
        <w:rPr>
          <w:rFonts w:hint="eastAsia"/>
          <w:kern w:val="0"/>
          <w:sz w:val="24"/>
        </w:rPr>
        <w:t>；</w:t>
      </w:r>
    </w:p>
    <w:p w14:paraId="45176B33" w14:textId="45C4EA9D" w:rsidR="00EE2C3F" w:rsidRPr="00B40249" w:rsidRDefault="004A60EA" w:rsidP="004A60EA">
      <w:pPr>
        <w:spacing w:line="360" w:lineRule="auto"/>
        <w:ind w:firstLine="480"/>
        <w:jc w:val="left"/>
        <w:rPr>
          <w:kern w:val="0"/>
          <w:sz w:val="24"/>
        </w:rPr>
      </w:pPr>
      <m:oMath>
        <m:r>
          <w:rPr>
            <w:rFonts w:ascii="Cambria Math"/>
            <w:sz w:val="24"/>
          </w:rPr>
          <m:t>u(</m:t>
        </m:r>
        <m:sSub>
          <m:sSubPr>
            <m:ctrlPr>
              <w:rPr>
                <w:rFonts w:ascii="Cambria Math" w:hAnsi="Cambria Math"/>
                <w:i/>
                <w:sz w:val="24"/>
              </w:rPr>
            </m:ctrlPr>
          </m:sSubPr>
          <m:e>
            <m:r>
              <w:rPr>
                <w:rFonts w:ascii="Cambria Math"/>
                <w:sz w:val="24"/>
              </w:rPr>
              <m:t>E</m:t>
            </m:r>
          </m:e>
          <m:sub>
            <m:r>
              <w:rPr>
                <w:rFonts w:ascii="Cambria Math"/>
                <w:sz w:val="24"/>
              </w:rPr>
              <m:t>i</m:t>
            </m:r>
          </m:sub>
        </m:sSub>
        <m:r>
          <w:rPr>
            <w:rFonts w:ascii="Cambria Math"/>
            <w:sz w:val="24"/>
          </w:rPr>
          <m:t>)</m:t>
        </m:r>
      </m:oMath>
      <w:r w:rsidR="00EE2C3F" w:rsidRPr="00B40249">
        <w:rPr>
          <w:rFonts w:hint="eastAsia"/>
          <w:kern w:val="0"/>
          <w:sz w:val="24"/>
        </w:rPr>
        <w:t>——</w:t>
      </w:r>
      <w:r w:rsidR="00EE2C3F">
        <w:rPr>
          <w:rFonts w:hint="eastAsia"/>
          <w:kern w:val="0"/>
          <w:sz w:val="24"/>
        </w:rPr>
        <w:t>第</w:t>
      </w:r>
      <w:proofErr w:type="spellStart"/>
      <w:r w:rsidR="00EE2C3F">
        <w:rPr>
          <w:rFonts w:hint="eastAsia"/>
          <w:kern w:val="0"/>
          <w:sz w:val="24"/>
        </w:rPr>
        <w:t>i</w:t>
      </w:r>
      <w:proofErr w:type="spellEnd"/>
      <w:r w:rsidR="00EE2C3F">
        <w:rPr>
          <w:rFonts w:hint="eastAsia"/>
          <w:kern w:val="0"/>
          <w:sz w:val="24"/>
        </w:rPr>
        <w:t>批次燃料</w:t>
      </w:r>
      <w:r w:rsidR="00EE2C3F" w:rsidRPr="00B40249">
        <w:rPr>
          <w:rFonts w:hint="eastAsia"/>
          <w:kern w:val="0"/>
          <w:sz w:val="24"/>
        </w:rPr>
        <w:t>输出数量</w:t>
      </w:r>
      <w:r w:rsidR="00EE2C3F">
        <w:rPr>
          <w:rFonts w:hint="eastAsia"/>
          <w:kern w:val="0"/>
          <w:sz w:val="24"/>
        </w:rPr>
        <w:t>的不确定度；</w:t>
      </w:r>
    </w:p>
    <w:p w14:paraId="2E78592C" w14:textId="5BA1171C" w:rsidR="00EE2C3F" w:rsidRPr="00B40249" w:rsidRDefault="004A60EA" w:rsidP="004A60EA">
      <w:pPr>
        <w:spacing w:line="360" w:lineRule="auto"/>
        <w:ind w:firstLine="480"/>
        <w:jc w:val="left"/>
        <w:rPr>
          <w:kern w:val="0"/>
          <w:sz w:val="24"/>
        </w:rPr>
      </w:pPr>
      <m:oMath>
        <m:r>
          <w:rPr>
            <w:rFonts w:ascii="Cambria Math"/>
            <w:sz w:val="24"/>
          </w:rPr>
          <m:t>u(</m:t>
        </m:r>
        <m:sSub>
          <m:sSubPr>
            <m:ctrlPr>
              <w:rPr>
                <w:rFonts w:ascii="Cambria Math" w:hAnsi="Cambria Math"/>
                <w:i/>
                <w:sz w:val="24"/>
              </w:rPr>
            </m:ctrlPr>
          </m:sSubPr>
          <m:e>
            <m:r>
              <w:rPr>
                <w:rFonts w:ascii="Cambria Math"/>
                <w:sz w:val="24"/>
              </w:rPr>
              <m:t>S</m:t>
            </m:r>
          </m:e>
          <m:sub>
            <m:r>
              <w:rPr>
                <w:rFonts w:ascii="Cambria Math"/>
                <w:sz w:val="24"/>
              </w:rPr>
              <m:t>begin</m:t>
            </m:r>
          </m:sub>
        </m:sSub>
        <m:r>
          <w:rPr>
            <w:rFonts w:ascii="Cambria Math"/>
            <w:sz w:val="24"/>
          </w:rPr>
          <m:t>)</m:t>
        </m:r>
      </m:oMath>
      <w:r w:rsidR="00EE2C3F" w:rsidRPr="00B40249">
        <w:rPr>
          <w:rFonts w:hint="eastAsia"/>
          <w:kern w:val="0"/>
          <w:sz w:val="24"/>
        </w:rPr>
        <w:t>——</w:t>
      </w:r>
      <w:r w:rsidR="00EE2C3F">
        <w:rPr>
          <w:rFonts w:hint="eastAsia"/>
          <w:kern w:val="0"/>
          <w:sz w:val="24"/>
        </w:rPr>
        <w:t>年初燃料库存量的不确定度</w:t>
      </w:r>
      <w:r w:rsidR="00EE2C3F" w:rsidRPr="00B40249">
        <w:rPr>
          <w:rFonts w:hint="eastAsia"/>
          <w:kern w:val="0"/>
          <w:sz w:val="24"/>
        </w:rPr>
        <w:t>；</w:t>
      </w:r>
    </w:p>
    <w:p w14:paraId="5A01B810" w14:textId="08AADF83" w:rsidR="00EE2C3F" w:rsidRDefault="004A60EA" w:rsidP="004A60EA">
      <w:pPr>
        <w:spacing w:line="360" w:lineRule="auto"/>
        <w:ind w:firstLine="480"/>
        <w:jc w:val="left"/>
        <w:rPr>
          <w:kern w:val="0"/>
          <w:sz w:val="24"/>
        </w:rPr>
      </w:pPr>
      <m:oMath>
        <m:r>
          <w:rPr>
            <w:rFonts w:ascii="Cambria Math"/>
            <w:sz w:val="24"/>
          </w:rPr>
          <m:t>u(</m:t>
        </m:r>
        <m:sSub>
          <m:sSubPr>
            <m:ctrlPr>
              <w:rPr>
                <w:rFonts w:ascii="Cambria Math" w:hAnsi="Cambria Math"/>
                <w:i/>
                <w:sz w:val="24"/>
              </w:rPr>
            </m:ctrlPr>
          </m:sSubPr>
          <m:e>
            <m:r>
              <w:rPr>
                <w:rFonts w:ascii="Cambria Math"/>
                <w:sz w:val="24"/>
              </w:rPr>
              <m:t>S</m:t>
            </m:r>
          </m:e>
          <m:sub>
            <m:r>
              <w:rPr>
                <w:rFonts w:ascii="Cambria Math"/>
                <w:sz w:val="24"/>
              </w:rPr>
              <m:t>end</m:t>
            </m:r>
          </m:sub>
        </m:sSub>
        <m:r>
          <w:rPr>
            <w:rFonts w:ascii="Cambria Math"/>
            <w:sz w:val="24"/>
          </w:rPr>
          <m:t>)</m:t>
        </m:r>
      </m:oMath>
      <w:r w:rsidR="00EE2C3F" w:rsidRPr="00B40249">
        <w:rPr>
          <w:rFonts w:hint="eastAsia"/>
          <w:kern w:val="0"/>
          <w:sz w:val="24"/>
        </w:rPr>
        <w:t>——</w:t>
      </w:r>
      <w:r w:rsidR="00EE2C3F">
        <w:rPr>
          <w:rFonts w:hint="eastAsia"/>
          <w:kern w:val="0"/>
          <w:sz w:val="24"/>
        </w:rPr>
        <w:t>年末燃料库存量的不确定度</w:t>
      </w:r>
      <w:r w:rsidR="00EE2C3F" w:rsidRPr="00B40249">
        <w:rPr>
          <w:rFonts w:hint="eastAsia"/>
          <w:kern w:val="0"/>
          <w:sz w:val="24"/>
        </w:rPr>
        <w:t>；</w:t>
      </w:r>
    </w:p>
    <w:p w14:paraId="0EFF17CE" w14:textId="623AC51B" w:rsidR="00EE2C3F" w:rsidRPr="00444B41" w:rsidRDefault="004A60EA" w:rsidP="004A60EA">
      <w:pPr>
        <w:spacing w:line="360" w:lineRule="auto"/>
        <w:ind w:firstLine="480"/>
        <w:jc w:val="left"/>
        <w:rPr>
          <w:kern w:val="0"/>
          <w:sz w:val="24"/>
        </w:rPr>
      </w:pPr>
      <m:oMath>
        <m:r>
          <w:rPr>
            <w:rFonts w:ascii="Cambria Math"/>
            <w:sz w:val="24"/>
          </w:rPr>
          <m:t>m,n</m:t>
        </m:r>
      </m:oMath>
      <w:r w:rsidR="00EE2C3F" w:rsidRPr="00876342">
        <w:rPr>
          <w:rFonts w:hint="eastAsia"/>
          <w:sz w:val="24"/>
        </w:rPr>
        <w:t>——分别为燃料购买和输出的批次。</w:t>
      </w:r>
    </w:p>
    <w:p w14:paraId="6B40F314" w14:textId="4F05675A" w:rsidR="00EE2C3F" w:rsidRDefault="00EE2C3F" w:rsidP="00EE2C3F">
      <w:pPr>
        <w:spacing w:line="360" w:lineRule="auto"/>
        <w:ind w:firstLine="480"/>
        <w:jc w:val="left"/>
        <w:rPr>
          <w:kern w:val="0"/>
          <w:sz w:val="24"/>
        </w:rPr>
      </w:pPr>
      <w:r>
        <w:rPr>
          <w:rFonts w:hint="eastAsia"/>
          <w:kern w:val="0"/>
          <w:sz w:val="24"/>
        </w:rPr>
        <w:t>如果用于衡量燃料库存的计量器具和用于测量各批次燃料购买与输出数量的计量器具均保持不变或具有相同的计量不确定度水平，则式（</w:t>
      </w:r>
      <w:r>
        <w:rPr>
          <w:rFonts w:hint="eastAsia"/>
          <w:kern w:val="0"/>
          <w:sz w:val="24"/>
        </w:rPr>
        <w:t>C</w:t>
      </w:r>
      <w:r>
        <w:rPr>
          <w:kern w:val="0"/>
          <w:sz w:val="24"/>
        </w:rPr>
        <w:t>.</w:t>
      </w:r>
      <w:r w:rsidR="00C55333">
        <w:rPr>
          <w:rFonts w:hint="eastAsia"/>
          <w:kern w:val="0"/>
          <w:sz w:val="24"/>
        </w:rPr>
        <w:t>6</w:t>
      </w:r>
      <w:r>
        <w:rPr>
          <w:rFonts w:hint="eastAsia"/>
          <w:kern w:val="0"/>
          <w:sz w:val="24"/>
        </w:rPr>
        <w:t>）可作以下简化。</w:t>
      </w:r>
    </w:p>
    <w:p w14:paraId="35BA3DC7" w14:textId="43CD3FEC" w:rsidR="00EE2C3F" w:rsidRDefault="004A60EA" w:rsidP="004A60EA">
      <w:pPr>
        <w:spacing w:line="360" w:lineRule="auto"/>
        <w:jc w:val="right"/>
        <w:rPr>
          <w:sz w:val="24"/>
        </w:rPr>
      </w:pPr>
      <m:oMath>
        <m:r>
          <w:rPr>
            <w:rFonts w:ascii="Cambria Math"/>
            <w:sz w:val="24"/>
          </w:rPr>
          <m:t>u(AD)=</m:t>
        </m:r>
        <m:rad>
          <m:radPr>
            <m:degHide m:val="1"/>
            <m:ctrlPr>
              <w:rPr>
                <w:rFonts w:ascii="Cambria Math" w:hAnsi="Cambria Math"/>
                <w:i/>
                <w:sz w:val="24"/>
              </w:rPr>
            </m:ctrlPr>
          </m:radPr>
          <m:deg/>
          <m:e>
            <m:r>
              <w:rPr>
                <w:rFonts w:ascii="Cambria Math"/>
                <w:sz w:val="24"/>
              </w:rPr>
              <m:t>2</m:t>
            </m:r>
            <m:sSup>
              <m:sSupPr>
                <m:ctrlPr>
                  <w:rPr>
                    <w:rFonts w:ascii="Cambria Math" w:hAnsi="Cambria Math"/>
                    <w:i/>
                    <w:sz w:val="24"/>
                  </w:rPr>
                </m:ctrlPr>
              </m:sSupPr>
              <m:e>
                <m:r>
                  <w:rPr>
                    <w:rFonts w:ascii="Cambria Math"/>
                    <w:sz w:val="24"/>
                  </w:rPr>
                  <m:t>u</m:t>
                </m:r>
              </m:e>
              <m:sup>
                <m:r>
                  <w:rPr>
                    <w:rFonts w:ascii="Cambria Math"/>
                    <w:sz w:val="24"/>
                  </w:rPr>
                  <m:t>2</m:t>
                </m:r>
              </m:sup>
            </m:sSup>
            <m:r>
              <w:rPr>
                <w:rFonts w:ascii="Cambria Math"/>
                <w:sz w:val="24"/>
              </w:rPr>
              <m:t>(S)+m</m:t>
            </m:r>
            <m:r>
              <w:rPr>
                <w:rFonts w:ascii="MS Mincho" w:eastAsia="MS Mincho" w:hAnsi="MS Mincho" w:cs="MS Mincho" w:hint="eastAsia"/>
                <w:sz w:val="24"/>
              </w:rPr>
              <m:t>⋅</m:t>
            </m:r>
            <m:sSup>
              <m:sSupPr>
                <m:ctrlPr>
                  <w:rPr>
                    <w:rFonts w:ascii="Cambria Math" w:hAnsi="Cambria Math"/>
                    <w:i/>
                    <w:sz w:val="24"/>
                  </w:rPr>
                </m:ctrlPr>
              </m:sSupPr>
              <m:e>
                <m:r>
                  <w:rPr>
                    <w:rFonts w:ascii="Cambria Math"/>
                    <w:sz w:val="24"/>
                  </w:rPr>
                  <m:t>u</m:t>
                </m:r>
              </m:e>
              <m:sup>
                <m:r>
                  <w:rPr>
                    <w:rFonts w:ascii="Cambria Math"/>
                    <w:sz w:val="24"/>
                  </w:rPr>
                  <m:t>2</m:t>
                </m:r>
              </m:sup>
            </m:sSup>
            <m:r>
              <w:rPr>
                <w:rFonts w:ascii="Cambria Math"/>
                <w:sz w:val="24"/>
              </w:rPr>
              <m:t>(P)+n</m:t>
            </m:r>
            <m:r>
              <w:rPr>
                <w:rFonts w:ascii="MS Mincho" w:eastAsia="MS Mincho" w:hAnsi="MS Mincho" w:cs="MS Mincho" w:hint="eastAsia"/>
                <w:sz w:val="24"/>
              </w:rPr>
              <m:t>⋅</m:t>
            </m:r>
            <m:sSup>
              <m:sSupPr>
                <m:ctrlPr>
                  <w:rPr>
                    <w:rFonts w:ascii="Cambria Math" w:hAnsi="Cambria Math"/>
                    <w:i/>
                    <w:sz w:val="24"/>
                  </w:rPr>
                </m:ctrlPr>
              </m:sSupPr>
              <m:e>
                <m:r>
                  <w:rPr>
                    <w:rFonts w:ascii="Cambria Math"/>
                    <w:sz w:val="24"/>
                  </w:rPr>
                  <m:t>u</m:t>
                </m:r>
              </m:e>
              <m:sup>
                <m:r>
                  <w:rPr>
                    <w:rFonts w:ascii="Cambria Math"/>
                    <w:sz w:val="24"/>
                  </w:rPr>
                  <m:t>2</m:t>
                </m:r>
              </m:sup>
            </m:sSup>
            <m:r>
              <w:rPr>
                <w:rFonts w:ascii="Cambria Math"/>
                <w:sz w:val="24"/>
              </w:rPr>
              <m:t>(E)</m:t>
            </m:r>
          </m:e>
        </m:rad>
      </m:oMath>
      <w:r w:rsidR="00EE2C3F">
        <w:tab/>
      </w:r>
      <w:r w:rsidR="00EE2C3F">
        <w:tab/>
      </w:r>
      <w:r w:rsidR="00EE2C3F">
        <w:tab/>
      </w:r>
      <w:r w:rsidR="00EE2C3F">
        <w:tab/>
      </w:r>
      <w:r w:rsidR="00EE2C3F">
        <w:tab/>
      </w:r>
      <w:r w:rsidR="00EE2C3F" w:rsidRPr="00876342">
        <w:rPr>
          <w:rFonts w:hint="eastAsia"/>
          <w:sz w:val="24"/>
        </w:rPr>
        <w:t>（</w:t>
      </w:r>
      <w:r w:rsidR="00EE2C3F" w:rsidRPr="00876342">
        <w:rPr>
          <w:sz w:val="24"/>
        </w:rPr>
        <w:t>C.7</w:t>
      </w:r>
      <w:r w:rsidR="00EE2C3F" w:rsidRPr="00876342">
        <w:rPr>
          <w:rFonts w:hint="eastAsia"/>
          <w:sz w:val="24"/>
        </w:rPr>
        <w:t>）</w:t>
      </w:r>
    </w:p>
    <w:p w14:paraId="44E0CA58" w14:textId="77777777" w:rsidR="00EE2C3F" w:rsidRPr="00B40249" w:rsidRDefault="00EE2C3F" w:rsidP="00EE2C3F">
      <w:pPr>
        <w:spacing w:line="360" w:lineRule="auto"/>
        <w:ind w:firstLine="480"/>
        <w:jc w:val="left"/>
        <w:rPr>
          <w:kern w:val="0"/>
          <w:sz w:val="24"/>
        </w:rPr>
      </w:pPr>
      <w:r>
        <w:rPr>
          <w:rFonts w:hint="eastAsia"/>
          <w:kern w:val="0"/>
          <w:sz w:val="24"/>
        </w:rPr>
        <w:t>式</w:t>
      </w:r>
      <w:r w:rsidRPr="00B40249">
        <w:rPr>
          <w:rFonts w:hint="eastAsia"/>
          <w:kern w:val="0"/>
          <w:sz w:val="24"/>
        </w:rPr>
        <w:t>中：</w:t>
      </w:r>
    </w:p>
    <w:p w14:paraId="7EBF5DA5" w14:textId="2E3E8DE5" w:rsidR="00EE2C3F" w:rsidRPr="00B40249" w:rsidRDefault="004A60EA" w:rsidP="004A60EA">
      <w:pPr>
        <w:spacing w:line="360" w:lineRule="auto"/>
        <w:ind w:firstLine="480"/>
        <w:jc w:val="left"/>
        <w:rPr>
          <w:kern w:val="0"/>
          <w:sz w:val="24"/>
        </w:rPr>
      </w:pPr>
      <m:oMath>
        <m:r>
          <w:rPr>
            <w:rFonts w:ascii="Cambria Math"/>
            <w:sz w:val="24"/>
          </w:rPr>
          <m:t>u(P)</m:t>
        </m:r>
      </m:oMath>
      <w:r w:rsidR="00EE2C3F" w:rsidRPr="00B40249">
        <w:rPr>
          <w:rFonts w:hint="eastAsia"/>
          <w:kern w:val="0"/>
          <w:sz w:val="24"/>
        </w:rPr>
        <w:t>——</w:t>
      </w:r>
      <w:r w:rsidR="00EE2C3F">
        <w:rPr>
          <w:rFonts w:hint="eastAsia"/>
          <w:kern w:val="0"/>
          <w:sz w:val="24"/>
        </w:rPr>
        <w:t>燃料</w:t>
      </w:r>
      <w:r w:rsidR="00EE2C3F" w:rsidRPr="00B40249">
        <w:rPr>
          <w:rFonts w:hint="eastAsia"/>
          <w:kern w:val="0"/>
          <w:sz w:val="24"/>
        </w:rPr>
        <w:t>购买</w:t>
      </w:r>
      <w:r w:rsidR="00EE2C3F">
        <w:rPr>
          <w:rFonts w:hint="eastAsia"/>
          <w:kern w:val="0"/>
          <w:sz w:val="24"/>
        </w:rPr>
        <w:t>量计量引入的不确定度</w:t>
      </w:r>
      <w:r w:rsidR="00EE2C3F" w:rsidRPr="00B40249">
        <w:rPr>
          <w:rFonts w:hint="eastAsia"/>
          <w:kern w:val="0"/>
          <w:sz w:val="24"/>
        </w:rPr>
        <w:t>；</w:t>
      </w:r>
    </w:p>
    <w:p w14:paraId="0E786E51" w14:textId="2F560641" w:rsidR="00EE2C3F" w:rsidRPr="00B40249" w:rsidRDefault="004A60EA" w:rsidP="004A60EA">
      <w:pPr>
        <w:spacing w:line="360" w:lineRule="auto"/>
        <w:ind w:firstLine="480"/>
        <w:jc w:val="left"/>
        <w:rPr>
          <w:kern w:val="0"/>
          <w:sz w:val="24"/>
        </w:rPr>
      </w:pPr>
      <m:oMath>
        <m:r>
          <w:rPr>
            <w:rFonts w:ascii="Cambria Math"/>
            <w:sz w:val="24"/>
          </w:rPr>
          <m:t>u(E)</m:t>
        </m:r>
      </m:oMath>
      <w:r w:rsidR="00EE2C3F" w:rsidRPr="00B40249">
        <w:rPr>
          <w:rFonts w:hint="eastAsia"/>
          <w:kern w:val="0"/>
          <w:sz w:val="24"/>
        </w:rPr>
        <w:t>——</w:t>
      </w:r>
      <w:r w:rsidR="00EE2C3F">
        <w:rPr>
          <w:rFonts w:hint="eastAsia"/>
          <w:kern w:val="0"/>
          <w:sz w:val="24"/>
        </w:rPr>
        <w:t>燃料</w:t>
      </w:r>
      <w:r w:rsidR="00EE2C3F" w:rsidRPr="00B40249">
        <w:rPr>
          <w:rFonts w:hint="eastAsia"/>
          <w:kern w:val="0"/>
          <w:sz w:val="24"/>
        </w:rPr>
        <w:t>输出</w:t>
      </w:r>
      <w:r w:rsidR="00EE2C3F">
        <w:rPr>
          <w:rFonts w:hint="eastAsia"/>
          <w:kern w:val="0"/>
          <w:sz w:val="24"/>
        </w:rPr>
        <w:t>量计量引入的不确定度；</w:t>
      </w:r>
    </w:p>
    <w:p w14:paraId="3D2CD824" w14:textId="3FC6E3DA" w:rsidR="00EE2C3F" w:rsidRPr="00444B41" w:rsidRDefault="004A60EA" w:rsidP="004A60EA">
      <w:pPr>
        <w:spacing w:line="360" w:lineRule="auto"/>
        <w:ind w:firstLineChars="200" w:firstLine="480"/>
        <w:jc w:val="left"/>
        <w:rPr>
          <w:kern w:val="0"/>
          <w:sz w:val="24"/>
        </w:rPr>
      </w:pPr>
      <m:oMath>
        <m:r>
          <w:rPr>
            <w:rFonts w:ascii="Cambria Math"/>
            <w:sz w:val="24"/>
          </w:rPr>
          <m:t>u(S)</m:t>
        </m:r>
      </m:oMath>
      <w:r w:rsidR="00EE2C3F" w:rsidRPr="00B40249">
        <w:rPr>
          <w:rFonts w:hint="eastAsia"/>
          <w:kern w:val="0"/>
          <w:sz w:val="24"/>
        </w:rPr>
        <w:t>——</w:t>
      </w:r>
      <w:r w:rsidR="00EE2C3F">
        <w:rPr>
          <w:rFonts w:hint="eastAsia"/>
          <w:kern w:val="0"/>
          <w:sz w:val="24"/>
        </w:rPr>
        <w:t>燃料库存量计量引入的不确定度。</w:t>
      </w:r>
    </w:p>
    <w:p w14:paraId="7C6CB830" w14:textId="77777777" w:rsidR="00EE2C3F" w:rsidRDefault="00EE2C3F" w:rsidP="00EE2C3F">
      <w:pPr>
        <w:keepNext/>
        <w:keepLines/>
        <w:spacing w:before="240" w:after="240" w:line="360" w:lineRule="auto"/>
        <w:jc w:val="left"/>
        <w:outlineLvl w:val="1"/>
        <w:rPr>
          <w:rFonts w:eastAsia="黑体"/>
          <w:bCs/>
          <w:kern w:val="0"/>
          <w:sz w:val="24"/>
          <w:szCs w:val="32"/>
        </w:rPr>
      </w:pPr>
      <w:r>
        <w:rPr>
          <w:rFonts w:eastAsia="黑体"/>
          <w:bCs/>
          <w:kern w:val="0"/>
          <w:sz w:val="24"/>
          <w:szCs w:val="32"/>
        </w:rPr>
        <w:t>C.2</w:t>
      </w:r>
      <w:bookmarkStart w:id="110" w:name="_Hlk151121957"/>
      <w:r>
        <w:rPr>
          <w:rFonts w:eastAsia="黑体" w:hint="eastAsia"/>
          <w:bCs/>
          <w:kern w:val="0"/>
          <w:sz w:val="24"/>
          <w:szCs w:val="32"/>
        </w:rPr>
        <w:t>基于实测的温室气体不确定度</w:t>
      </w:r>
      <w:bookmarkEnd w:id="110"/>
      <w:r>
        <w:rPr>
          <w:rFonts w:eastAsia="黑体" w:hint="eastAsia"/>
          <w:bCs/>
          <w:kern w:val="0"/>
          <w:sz w:val="24"/>
          <w:szCs w:val="32"/>
        </w:rPr>
        <w:t>评估方法</w:t>
      </w:r>
    </w:p>
    <w:p w14:paraId="71E304D7" w14:textId="77777777" w:rsidR="00EE2C3F" w:rsidRDefault="00EE2C3F" w:rsidP="00EE2C3F">
      <w:pPr>
        <w:spacing w:line="360" w:lineRule="auto"/>
        <w:rPr>
          <w:rFonts w:cstheme="minorBidi"/>
          <w:kern w:val="0"/>
          <w:sz w:val="24"/>
          <w:szCs w:val="22"/>
        </w:rPr>
      </w:pPr>
      <w:r>
        <w:rPr>
          <w:rFonts w:cstheme="minorBidi" w:hint="eastAsia"/>
          <w:kern w:val="0"/>
          <w:sz w:val="24"/>
          <w:szCs w:val="22"/>
        </w:rPr>
        <w:t>C</w:t>
      </w:r>
      <w:r>
        <w:rPr>
          <w:rFonts w:cstheme="minorBidi"/>
          <w:kern w:val="0"/>
          <w:sz w:val="24"/>
          <w:szCs w:val="22"/>
        </w:rPr>
        <w:t xml:space="preserve">.2.1 </w:t>
      </w:r>
      <w:r>
        <w:rPr>
          <w:rFonts w:cstheme="minorBidi" w:hint="eastAsia"/>
          <w:kern w:val="0"/>
          <w:sz w:val="24"/>
          <w:szCs w:val="22"/>
        </w:rPr>
        <w:t>测量模型</w:t>
      </w:r>
    </w:p>
    <w:p w14:paraId="2D3DB29A" w14:textId="77777777" w:rsidR="00EE2C3F" w:rsidRDefault="00EE2C3F" w:rsidP="00EE2C3F">
      <w:pPr>
        <w:spacing w:line="360" w:lineRule="auto"/>
        <w:ind w:firstLineChars="200" w:firstLine="480"/>
        <w:rPr>
          <w:rFonts w:cstheme="minorBidi"/>
          <w:kern w:val="0"/>
          <w:sz w:val="24"/>
          <w:szCs w:val="22"/>
        </w:rPr>
      </w:pPr>
      <w:r>
        <w:rPr>
          <w:rFonts w:cstheme="minorBidi" w:hint="eastAsia"/>
          <w:kern w:val="0"/>
          <w:sz w:val="24"/>
          <w:szCs w:val="22"/>
        </w:rPr>
        <w:t>实测法温室气体排放包含烟道排放和无组织排放两部分。</w:t>
      </w:r>
    </w:p>
    <w:p w14:paraId="32F99995" w14:textId="58DF60CA" w:rsidR="00EE2C3F" w:rsidRDefault="004A60EA" w:rsidP="004A60EA">
      <w:pPr>
        <w:spacing w:line="360" w:lineRule="auto"/>
        <w:ind w:firstLineChars="200" w:firstLine="480"/>
        <w:jc w:val="right"/>
        <w:rPr>
          <w:rFonts w:cstheme="minorBidi"/>
          <w:kern w:val="0"/>
          <w:sz w:val="24"/>
          <w:szCs w:val="22"/>
        </w:rPr>
      </w:pPr>
      <m:oMath>
        <m:r>
          <w:rPr>
            <w:rFonts w:ascii="Cambria Math" w:cstheme="minorBidi"/>
            <w:kern w:val="0"/>
            <w:sz w:val="24"/>
            <w:szCs w:val="22"/>
          </w:rPr>
          <m:t>E=</m:t>
        </m:r>
        <m:sSub>
          <m:sSubPr>
            <m:ctrlPr>
              <w:rPr>
                <w:rFonts w:ascii="Cambria Math" w:hAnsi="Cambria Math" w:cstheme="minorBidi"/>
                <w:i/>
                <w:kern w:val="0"/>
                <w:sz w:val="24"/>
                <w:szCs w:val="22"/>
              </w:rPr>
            </m:ctrlPr>
          </m:sSubPr>
          <m:e>
            <m:r>
              <w:rPr>
                <w:rFonts w:ascii="Cambria Math" w:cstheme="minorBidi"/>
                <w:kern w:val="0"/>
                <w:sz w:val="24"/>
                <w:szCs w:val="22"/>
              </w:rPr>
              <m:t>E</m:t>
            </m:r>
          </m:e>
          <m:sub>
            <m:r>
              <w:rPr>
                <w:rFonts w:ascii="Cambria Math" w:cstheme="minorBidi"/>
                <w:kern w:val="0"/>
                <w:sz w:val="24"/>
                <w:szCs w:val="22"/>
              </w:rPr>
              <m:t>s</m:t>
            </m:r>
          </m:sub>
        </m:sSub>
        <m:r>
          <w:rPr>
            <w:rFonts w:ascii="Cambria Math" w:cstheme="minorBidi"/>
            <w:kern w:val="0"/>
            <w:sz w:val="24"/>
            <w:szCs w:val="22"/>
          </w:rPr>
          <m:t>+</m:t>
        </m:r>
        <m:sSub>
          <m:sSubPr>
            <m:ctrlPr>
              <w:rPr>
                <w:rFonts w:ascii="Cambria Math" w:hAnsi="Cambria Math" w:cstheme="minorBidi"/>
                <w:i/>
                <w:kern w:val="0"/>
                <w:sz w:val="24"/>
                <w:szCs w:val="22"/>
              </w:rPr>
            </m:ctrlPr>
          </m:sSubPr>
          <m:e>
            <m:r>
              <w:rPr>
                <w:rFonts w:ascii="Cambria Math" w:cstheme="minorBidi"/>
                <w:kern w:val="0"/>
                <w:sz w:val="24"/>
                <w:szCs w:val="22"/>
              </w:rPr>
              <m:t>E</m:t>
            </m:r>
          </m:e>
          <m:sub>
            <m:r>
              <w:rPr>
                <w:rFonts w:ascii="Cambria Math" w:cstheme="minorBidi"/>
                <w:kern w:val="0"/>
                <w:sz w:val="24"/>
                <w:szCs w:val="22"/>
              </w:rPr>
              <m:t>u</m:t>
            </m:r>
          </m:sub>
        </m:sSub>
      </m:oMath>
      <w:r w:rsidR="00EE2C3F">
        <w:rPr>
          <w:rFonts w:cstheme="minorBidi"/>
          <w:kern w:val="0"/>
          <w:sz w:val="24"/>
          <w:szCs w:val="22"/>
        </w:rPr>
        <w:tab/>
      </w:r>
      <w:r w:rsidR="00EE2C3F">
        <w:rPr>
          <w:rFonts w:cstheme="minorBidi"/>
          <w:kern w:val="0"/>
          <w:sz w:val="24"/>
          <w:szCs w:val="22"/>
        </w:rPr>
        <w:tab/>
      </w:r>
      <w:r w:rsidR="00EE2C3F">
        <w:rPr>
          <w:rFonts w:cstheme="minorBidi"/>
          <w:kern w:val="0"/>
          <w:sz w:val="24"/>
          <w:szCs w:val="22"/>
        </w:rPr>
        <w:tab/>
      </w:r>
      <w:r w:rsidR="00EE2C3F">
        <w:rPr>
          <w:rFonts w:cstheme="minorBidi"/>
          <w:kern w:val="0"/>
          <w:sz w:val="24"/>
          <w:szCs w:val="22"/>
        </w:rPr>
        <w:tab/>
      </w:r>
      <w:r w:rsidR="00EE2C3F">
        <w:rPr>
          <w:rFonts w:cstheme="minorBidi"/>
          <w:kern w:val="0"/>
          <w:sz w:val="24"/>
          <w:szCs w:val="22"/>
        </w:rPr>
        <w:tab/>
      </w:r>
      <w:r w:rsidR="00EE2C3F">
        <w:rPr>
          <w:rFonts w:cstheme="minorBidi"/>
          <w:kern w:val="0"/>
          <w:sz w:val="24"/>
          <w:szCs w:val="22"/>
        </w:rPr>
        <w:tab/>
      </w:r>
      <w:r w:rsidR="00EE2C3F">
        <w:rPr>
          <w:rFonts w:cstheme="minorBidi"/>
          <w:kern w:val="0"/>
          <w:sz w:val="24"/>
          <w:szCs w:val="22"/>
        </w:rPr>
        <w:tab/>
      </w:r>
      <w:r w:rsidR="00EE2C3F">
        <w:rPr>
          <w:rFonts w:cstheme="minorBidi"/>
          <w:kern w:val="0"/>
          <w:sz w:val="24"/>
          <w:szCs w:val="22"/>
        </w:rPr>
        <w:tab/>
      </w:r>
      <w:r w:rsidR="00EE2C3F">
        <w:rPr>
          <w:rFonts w:cstheme="minorBidi" w:hint="eastAsia"/>
          <w:kern w:val="0"/>
          <w:sz w:val="24"/>
          <w:szCs w:val="22"/>
        </w:rPr>
        <w:t>（</w:t>
      </w:r>
      <w:r w:rsidR="00EE2C3F">
        <w:rPr>
          <w:kern w:val="0"/>
          <w:sz w:val="24"/>
        </w:rPr>
        <w:t>C</w:t>
      </w:r>
      <w:r w:rsidR="00EE2C3F">
        <w:rPr>
          <w:rFonts w:cstheme="minorBidi"/>
          <w:kern w:val="0"/>
          <w:sz w:val="24"/>
          <w:szCs w:val="22"/>
        </w:rPr>
        <w:t>.</w:t>
      </w:r>
      <w:r w:rsidR="005D143A">
        <w:rPr>
          <w:rFonts w:cstheme="minorBidi" w:hint="eastAsia"/>
          <w:kern w:val="0"/>
          <w:sz w:val="24"/>
          <w:szCs w:val="22"/>
        </w:rPr>
        <w:t>8</w:t>
      </w:r>
      <w:r w:rsidR="00EE2C3F">
        <w:rPr>
          <w:rFonts w:cstheme="minorBidi" w:hint="eastAsia"/>
          <w:kern w:val="0"/>
          <w:sz w:val="24"/>
          <w:szCs w:val="22"/>
        </w:rPr>
        <w:t>）</w:t>
      </w:r>
    </w:p>
    <w:p w14:paraId="2C85C897" w14:textId="77777777" w:rsidR="00EE2C3F" w:rsidRDefault="00EE2C3F" w:rsidP="00EE2C3F">
      <w:pPr>
        <w:spacing w:line="360" w:lineRule="auto"/>
        <w:ind w:firstLine="480"/>
        <w:jc w:val="left"/>
        <w:rPr>
          <w:rFonts w:cstheme="minorBidi"/>
          <w:kern w:val="0"/>
          <w:sz w:val="24"/>
          <w:szCs w:val="22"/>
        </w:rPr>
      </w:pPr>
      <w:r>
        <w:rPr>
          <w:rFonts w:cstheme="minorBidi" w:hint="eastAsia"/>
          <w:kern w:val="0"/>
          <w:sz w:val="24"/>
          <w:szCs w:val="22"/>
        </w:rPr>
        <w:t>式中：</w:t>
      </w:r>
    </w:p>
    <w:p w14:paraId="236D0C11" w14:textId="054655A0" w:rsidR="00EE2C3F" w:rsidRDefault="004A60EA" w:rsidP="004A60EA">
      <w:pPr>
        <w:spacing w:line="360" w:lineRule="auto"/>
        <w:ind w:firstLine="480"/>
        <w:jc w:val="left"/>
        <w:rPr>
          <w:rFonts w:cstheme="minorBidi"/>
          <w:kern w:val="0"/>
          <w:sz w:val="24"/>
          <w:szCs w:val="22"/>
        </w:rPr>
      </w:pPr>
      <m:oMath>
        <m:r>
          <w:rPr>
            <w:rFonts w:ascii="Cambria Math" w:cstheme="minorBidi"/>
            <w:kern w:val="0"/>
            <w:sz w:val="24"/>
            <w:szCs w:val="22"/>
          </w:rPr>
          <m:t>E</m:t>
        </m:r>
      </m:oMath>
      <w:r w:rsidR="00EE2C3F">
        <w:rPr>
          <w:rFonts w:cstheme="minorBidi" w:hint="eastAsia"/>
          <w:kern w:val="0"/>
          <w:sz w:val="24"/>
          <w:szCs w:val="22"/>
        </w:rPr>
        <w:t>——基于实测的企业温室气体排放量，</w:t>
      </w:r>
      <w:r w:rsidR="00EE2C3F">
        <w:rPr>
          <w:rFonts w:cstheme="minorBidi"/>
          <w:kern w:val="0"/>
          <w:sz w:val="24"/>
          <w:szCs w:val="22"/>
        </w:rPr>
        <w:t>tCO</w:t>
      </w:r>
      <w:r w:rsidR="00EE2C3F">
        <w:rPr>
          <w:rFonts w:cstheme="minorBidi"/>
          <w:kern w:val="0"/>
          <w:sz w:val="24"/>
          <w:szCs w:val="22"/>
          <w:vertAlign w:val="subscript"/>
        </w:rPr>
        <w:t>2</w:t>
      </w:r>
      <w:r w:rsidR="00EE2C3F">
        <w:rPr>
          <w:rFonts w:cstheme="minorBidi"/>
          <w:kern w:val="0"/>
          <w:sz w:val="24"/>
          <w:szCs w:val="22"/>
        </w:rPr>
        <w:t>e</w:t>
      </w:r>
      <w:r w:rsidR="00EE2C3F">
        <w:rPr>
          <w:rFonts w:cstheme="minorBidi" w:hint="eastAsia"/>
          <w:kern w:val="0"/>
          <w:sz w:val="24"/>
          <w:szCs w:val="22"/>
        </w:rPr>
        <w:t>；</w:t>
      </w:r>
    </w:p>
    <w:p w14:paraId="2974BF65" w14:textId="3AEB21A2" w:rsidR="00EE2C3F" w:rsidRDefault="00000000" w:rsidP="004A60EA">
      <w:pPr>
        <w:spacing w:line="360" w:lineRule="auto"/>
        <w:ind w:firstLine="480"/>
        <w:jc w:val="left"/>
        <w:rPr>
          <w:rFonts w:cstheme="minorBidi"/>
          <w:kern w:val="0"/>
          <w:sz w:val="24"/>
          <w:szCs w:val="22"/>
        </w:rPr>
      </w:pPr>
      <m:oMath>
        <m:sSub>
          <m:sSubPr>
            <m:ctrlPr>
              <w:rPr>
                <w:rFonts w:ascii="Cambria Math" w:hAnsi="Cambria Math" w:cstheme="minorBidi"/>
                <w:i/>
                <w:kern w:val="0"/>
                <w:sz w:val="24"/>
                <w:szCs w:val="22"/>
              </w:rPr>
            </m:ctrlPr>
          </m:sSubPr>
          <m:e>
            <m:r>
              <w:rPr>
                <w:rFonts w:ascii="Cambria Math" w:cstheme="minorBidi"/>
                <w:kern w:val="0"/>
                <w:sz w:val="24"/>
                <w:szCs w:val="22"/>
              </w:rPr>
              <m:t>E</m:t>
            </m:r>
          </m:e>
          <m:sub>
            <m:r>
              <w:rPr>
                <w:rFonts w:ascii="Cambria Math" w:cstheme="minorBidi"/>
                <w:kern w:val="0"/>
                <w:sz w:val="24"/>
                <w:szCs w:val="22"/>
              </w:rPr>
              <m:t>s</m:t>
            </m:r>
          </m:sub>
        </m:sSub>
      </m:oMath>
      <w:r w:rsidR="00EE2C3F">
        <w:rPr>
          <w:rFonts w:cstheme="minorBidi" w:hint="eastAsia"/>
          <w:kern w:val="0"/>
          <w:sz w:val="24"/>
          <w:szCs w:val="22"/>
        </w:rPr>
        <w:t>——烟道温室气体排放量，</w:t>
      </w:r>
      <w:r w:rsidR="00EE2C3F">
        <w:rPr>
          <w:rFonts w:cstheme="minorBidi"/>
          <w:kern w:val="0"/>
          <w:sz w:val="24"/>
          <w:szCs w:val="22"/>
        </w:rPr>
        <w:t>tCO</w:t>
      </w:r>
      <w:r w:rsidR="00EE2C3F">
        <w:rPr>
          <w:rFonts w:cstheme="minorBidi"/>
          <w:kern w:val="0"/>
          <w:sz w:val="24"/>
          <w:szCs w:val="22"/>
          <w:vertAlign w:val="subscript"/>
        </w:rPr>
        <w:t>2</w:t>
      </w:r>
      <w:r w:rsidR="00EE2C3F">
        <w:rPr>
          <w:rFonts w:cstheme="minorBidi"/>
          <w:kern w:val="0"/>
          <w:sz w:val="24"/>
          <w:szCs w:val="22"/>
        </w:rPr>
        <w:t>e</w:t>
      </w:r>
      <w:r w:rsidR="00EE2C3F">
        <w:rPr>
          <w:rFonts w:cstheme="minorBidi" w:hint="eastAsia"/>
          <w:kern w:val="0"/>
          <w:sz w:val="24"/>
          <w:szCs w:val="22"/>
        </w:rPr>
        <w:t>；</w:t>
      </w:r>
    </w:p>
    <w:p w14:paraId="7EDF49A6" w14:textId="7E3DF7E2" w:rsidR="00EE2C3F" w:rsidRDefault="00000000" w:rsidP="004A60EA">
      <w:pPr>
        <w:spacing w:line="360" w:lineRule="auto"/>
        <w:ind w:firstLine="480"/>
        <w:jc w:val="left"/>
        <w:rPr>
          <w:rFonts w:cstheme="minorBidi"/>
          <w:kern w:val="0"/>
          <w:sz w:val="24"/>
          <w:szCs w:val="22"/>
        </w:rPr>
      </w:pPr>
      <m:oMath>
        <m:sSub>
          <m:sSubPr>
            <m:ctrlPr>
              <w:rPr>
                <w:rFonts w:ascii="Cambria Math" w:hAnsi="Cambria Math" w:cstheme="minorBidi"/>
                <w:i/>
                <w:kern w:val="0"/>
                <w:sz w:val="24"/>
                <w:szCs w:val="22"/>
              </w:rPr>
            </m:ctrlPr>
          </m:sSubPr>
          <m:e>
            <m:r>
              <w:rPr>
                <w:rFonts w:ascii="Cambria Math" w:cstheme="minorBidi"/>
                <w:kern w:val="0"/>
                <w:sz w:val="24"/>
                <w:szCs w:val="22"/>
              </w:rPr>
              <m:t>E</m:t>
            </m:r>
          </m:e>
          <m:sub>
            <m:r>
              <w:rPr>
                <w:rFonts w:ascii="Cambria Math" w:cstheme="minorBidi"/>
                <w:kern w:val="0"/>
                <w:sz w:val="24"/>
                <w:szCs w:val="22"/>
              </w:rPr>
              <m:t>u</m:t>
            </m:r>
          </m:sub>
        </m:sSub>
      </m:oMath>
      <w:r w:rsidR="00EE2C3F">
        <w:rPr>
          <w:rFonts w:cstheme="minorBidi" w:hint="eastAsia"/>
          <w:kern w:val="0"/>
          <w:sz w:val="24"/>
          <w:szCs w:val="22"/>
        </w:rPr>
        <w:t>——温室气体无组织排放量，</w:t>
      </w:r>
      <w:r w:rsidR="00EE2C3F">
        <w:rPr>
          <w:rFonts w:cstheme="minorBidi"/>
          <w:kern w:val="0"/>
          <w:sz w:val="24"/>
          <w:szCs w:val="22"/>
        </w:rPr>
        <w:t>tCO</w:t>
      </w:r>
      <w:r w:rsidR="00EE2C3F">
        <w:rPr>
          <w:rFonts w:cstheme="minorBidi"/>
          <w:kern w:val="0"/>
          <w:sz w:val="24"/>
          <w:szCs w:val="22"/>
          <w:vertAlign w:val="subscript"/>
        </w:rPr>
        <w:t>2</w:t>
      </w:r>
      <w:r w:rsidR="00EE2C3F">
        <w:rPr>
          <w:rFonts w:cstheme="minorBidi"/>
          <w:kern w:val="0"/>
          <w:sz w:val="24"/>
          <w:szCs w:val="22"/>
        </w:rPr>
        <w:t>e</w:t>
      </w:r>
      <w:r w:rsidR="00EE2C3F">
        <w:rPr>
          <w:rFonts w:cstheme="minorBidi" w:hint="eastAsia"/>
          <w:kern w:val="0"/>
          <w:sz w:val="24"/>
          <w:szCs w:val="22"/>
        </w:rPr>
        <w:t>。</w:t>
      </w:r>
    </w:p>
    <w:p w14:paraId="57195BD7" w14:textId="77777777" w:rsidR="00EE2C3F" w:rsidRPr="00C1743D" w:rsidRDefault="00EE2C3F" w:rsidP="00EE2C3F">
      <w:pPr>
        <w:spacing w:line="360" w:lineRule="auto"/>
        <w:rPr>
          <w:rFonts w:cstheme="minorBidi"/>
          <w:kern w:val="0"/>
          <w:sz w:val="24"/>
          <w:szCs w:val="22"/>
        </w:rPr>
      </w:pPr>
      <w:r w:rsidRPr="00C1743D">
        <w:rPr>
          <w:rFonts w:cstheme="minorBidi" w:hint="eastAsia"/>
          <w:kern w:val="0"/>
          <w:sz w:val="24"/>
          <w:szCs w:val="22"/>
        </w:rPr>
        <w:t>C</w:t>
      </w:r>
      <w:r w:rsidRPr="00C1743D">
        <w:rPr>
          <w:rFonts w:cstheme="minorBidi"/>
          <w:kern w:val="0"/>
          <w:sz w:val="24"/>
          <w:szCs w:val="22"/>
        </w:rPr>
        <w:t>.2.</w:t>
      </w:r>
      <w:r>
        <w:rPr>
          <w:rFonts w:cstheme="minorBidi"/>
          <w:kern w:val="0"/>
          <w:sz w:val="24"/>
          <w:szCs w:val="22"/>
        </w:rPr>
        <w:t>2</w:t>
      </w:r>
      <w:r w:rsidRPr="00C1743D">
        <w:rPr>
          <w:rFonts w:cstheme="minorBidi"/>
          <w:kern w:val="0"/>
          <w:sz w:val="24"/>
          <w:szCs w:val="22"/>
        </w:rPr>
        <w:t xml:space="preserve"> </w:t>
      </w:r>
      <w:r w:rsidRPr="00C1743D">
        <w:rPr>
          <w:rFonts w:cstheme="minorBidi" w:hint="eastAsia"/>
          <w:kern w:val="0"/>
          <w:sz w:val="24"/>
          <w:szCs w:val="22"/>
        </w:rPr>
        <w:t>烟道温室气体排放</w:t>
      </w:r>
    </w:p>
    <w:p w14:paraId="02E52EBC" w14:textId="77777777" w:rsidR="00EE2C3F" w:rsidRDefault="00EE2C3F" w:rsidP="00EE2C3F">
      <w:pPr>
        <w:ind w:firstLine="480"/>
        <w:rPr>
          <w:rFonts w:ascii="宋体" w:hAnsi="宋体"/>
          <w:kern w:val="0"/>
          <w:sz w:val="24"/>
          <w:szCs w:val="20"/>
        </w:rPr>
      </w:pPr>
      <w:r>
        <w:rPr>
          <w:rFonts w:hint="eastAsia"/>
          <w:kern w:val="0"/>
          <w:sz w:val="24"/>
        </w:rPr>
        <w:t>烟道温室气体</w:t>
      </w:r>
      <w:r>
        <w:rPr>
          <w:rFonts w:ascii="宋体" w:hAnsi="宋体" w:hint="eastAsia"/>
          <w:kern w:val="0"/>
          <w:sz w:val="24"/>
          <w:szCs w:val="20"/>
        </w:rPr>
        <w:t>排放量不确定度来源于流量测量的不确定度和二氧化碳浓度测量的不确定度。</w:t>
      </w:r>
    </w:p>
    <w:p w14:paraId="2D3E9DCB" w14:textId="77777777" w:rsidR="00EE2C3F" w:rsidRPr="00C1743D" w:rsidRDefault="00EE2C3F" w:rsidP="00EE2C3F">
      <w:pPr>
        <w:rPr>
          <w:kern w:val="0"/>
          <w:sz w:val="24"/>
        </w:rPr>
      </w:pPr>
      <w:r w:rsidRPr="00C1743D">
        <w:rPr>
          <w:kern w:val="0"/>
          <w:sz w:val="24"/>
        </w:rPr>
        <w:t>C.2.</w:t>
      </w:r>
      <w:r>
        <w:rPr>
          <w:kern w:val="0"/>
          <w:sz w:val="24"/>
        </w:rPr>
        <w:t>2</w:t>
      </w:r>
      <w:r w:rsidRPr="00C1743D">
        <w:rPr>
          <w:kern w:val="0"/>
          <w:sz w:val="24"/>
        </w:rPr>
        <w:t xml:space="preserve">.1 </w:t>
      </w:r>
      <w:r w:rsidRPr="00C1743D">
        <w:rPr>
          <w:rFonts w:hint="eastAsia"/>
          <w:kern w:val="0"/>
          <w:sz w:val="24"/>
        </w:rPr>
        <w:t>测量模型</w:t>
      </w:r>
    </w:p>
    <w:p w14:paraId="563830C4" w14:textId="562F9E7C" w:rsidR="00EE2C3F" w:rsidRDefault="00000000" w:rsidP="004A60EA">
      <w:pPr>
        <w:spacing w:line="360" w:lineRule="auto"/>
        <w:jc w:val="right"/>
        <w:rPr>
          <w:rFonts w:cstheme="minorBidi"/>
          <w:kern w:val="0"/>
          <w:sz w:val="24"/>
          <w:szCs w:val="22"/>
        </w:rPr>
      </w:pPr>
      <m:oMath>
        <m:sSub>
          <m:sSubPr>
            <m:ctrlPr>
              <w:rPr>
                <w:rFonts w:ascii="Cambria Math" w:hAnsi="Cambria Math" w:cstheme="minorBidi"/>
                <w:i/>
                <w:kern w:val="0"/>
                <w:sz w:val="24"/>
                <w:szCs w:val="22"/>
              </w:rPr>
            </m:ctrlPr>
          </m:sSubPr>
          <m:e>
            <m:r>
              <w:rPr>
                <w:rFonts w:ascii="Cambria Math" w:cstheme="minorBidi"/>
                <w:kern w:val="0"/>
                <w:sz w:val="24"/>
                <w:szCs w:val="22"/>
              </w:rPr>
              <m:t>E</m:t>
            </m:r>
          </m:e>
          <m:sub>
            <m:r>
              <w:rPr>
                <w:rFonts w:ascii="Cambria Math" w:cstheme="minorBidi"/>
                <w:kern w:val="0"/>
                <w:sz w:val="24"/>
                <w:szCs w:val="22"/>
              </w:rPr>
              <m:t>s</m:t>
            </m:r>
          </m:sub>
        </m:sSub>
        <m:r>
          <w:rPr>
            <w:rFonts w:ascii="Cambria Math" w:cstheme="minorBidi"/>
            <w:kern w:val="0"/>
            <w:sz w:val="24"/>
            <w:szCs w:val="22"/>
          </w:rPr>
          <m:t>=Q</m:t>
        </m:r>
        <m:r>
          <w:rPr>
            <w:rFonts w:ascii="MS Mincho" w:eastAsia="MS Mincho" w:hAnsi="MS Mincho" w:cs="MS Mincho" w:hint="eastAsia"/>
            <w:kern w:val="0"/>
            <w:sz w:val="24"/>
            <w:szCs w:val="22"/>
          </w:rPr>
          <m:t>⋅</m:t>
        </m:r>
        <m:r>
          <w:rPr>
            <w:rFonts w:ascii="Cambria Math" w:cstheme="minorBidi"/>
            <w:kern w:val="0"/>
            <w:sz w:val="24"/>
            <w:szCs w:val="22"/>
          </w:rPr>
          <m:t>C</m:t>
        </m:r>
      </m:oMath>
      <w:r w:rsidR="00EE2C3F">
        <w:rPr>
          <w:rFonts w:cstheme="minorBidi"/>
          <w:kern w:val="0"/>
          <w:sz w:val="24"/>
          <w:szCs w:val="22"/>
        </w:rPr>
        <w:t xml:space="preserve">    </w:t>
      </w:r>
      <w:r w:rsidR="00EE2C3F">
        <w:rPr>
          <w:rFonts w:cstheme="minorBidi"/>
          <w:kern w:val="0"/>
          <w:sz w:val="24"/>
          <w:szCs w:val="22"/>
        </w:rPr>
        <w:tab/>
      </w:r>
      <w:r w:rsidR="00EE2C3F">
        <w:rPr>
          <w:rFonts w:cstheme="minorBidi"/>
          <w:kern w:val="0"/>
          <w:sz w:val="24"/>
          <w:szCs w:val="22"/>
        </w:rPr>
        <w:tab/>
        <w:t xml:space="preserve">              </w:t>
      </w:r>
      <w:r w:rsidR="00EE2C3F">
        <w:rPr>
          <w:rFonts w:cstheme="minorBidi" w:hint="eastAsia"/>
          <w:kern w:val="0"/>
          <w:sz w:val="24"/>
          <w:szCs w:val="22"/>
        </w:rPr>
        <w:t>（</w:t>
      </w:r>
      <w:r w:rsidR="00EE2C3F">
        <w:rPr>
          <w:kern w:val="0"/>
          <w:sz w:val="24"/>
        </w:rPr>
        <w:t>C</w:t>
      </w:r>
      <w:r w:rsidR="00EE2C3F">
        <w:rPr>
          <w:rFonts w:cstheme="minorBidi"/>
          <w:kern w:val="0"/>
          <w:sz w:val="24"/>
          <w:szCs w:val="22"/>
        </w:rPr>
        <w:t>.</w:t>
      </w:r>
      <w:r w:rsidR="005D143A">
        <w:rPr>
          <w:rFonts w:cstheme="minorBidi" w:hint="eastAsia"/>
          <w:kern w:val="0"/>
          <w:sz w:val="24"/>
          <w:szCs w:val="22"/>
        </w:rPr>
        <w:t>9</w:t>
      </w:r>
      <w:r w:rsidR="00EE2C3F">
        <w:rPr>
          <w:rFonts w:cstheme="minorBidi" w:hint="eastAsia"/>
          <w:kern w:val="0"/>
          <w:sz w:val="24"/>
          <w:szCs w:val="22"/>
        </w:rPr>
        <w:t>）</w:t>
      </w:r>
    </w:p>
    <w:p w14:paraId="44B3ACA4" w14:textId="77777777" w:rsidR="00EE2C3F" w:rsidRDefault="00EE2C3F" w:rsidP="00EE2C3F">
      <w:pPr>
        <w:spacing w:line="360" w:lineRule="auto"/>
        <w:ind w:firstLine="480"/>
        <w:jc w:val="left"/>
        <w:rPr>
          <w:rFonts w:cstheme="minorBidi"/>
          <w:kern w:val="0"/>
          <w:sz w:val="24"/>
          <w:szCs w:val="22"/>
        </w:rPr>
      </w:pPr>
      <w:r>
        <w:rPr>
          <w:rFonts w:cstheme="minorBidi" w:hint="eastAsia"/>
          <w:kern w:val="0"/>
          <w:sz w:val="24"/>
          <w:szCs w:val="22"/>
        </w:rPr>
        <w:t>式中：</w:t>
      </w:r>
    </w:p>
    <w:p w14:paraId="3BF2D676" w14:textId="24F53CDF" w:rsidR="00EE2C3F" w:rsidRDefault="00000000" w:rsidP="004A60EA">
      <w:pPr>
        <w:spacing w:line="360" w:lineRule="auto"/>
        <w:ind w:firstLine="480"/>
        <w:jc w:val="left"/>
        <w:rPr>
          <w:rFonts w:cstheme="minorBidi"/>
          <w:kern w:val="0"/>
          <w:sz w:val="24"/>
          <w:szCs w:val="22"/>
        </w:rPr>
      </w:pPr>
      <m:oMath>
        <m:sSub>
          <m:sSubPr>
            <m:ctrlPr>
              <w:rPr>
                <w:rFonts w:ascii="Cambria Math" w:hAnsi="Cambria Math" w:cstheme="minorBidi"/>
                <w:i/>
                <w:kern w:val="0"/>
                <w:sz w:val="24"/>
                <w:szCs w:val="22"/>
              </w:rPr>
            </m:ctrlPr>
          </m:sSubPr>
          <m:e>
            <m:r>
              <w:rPr>
                <w:rFonts w:ascii="Cambria Math" w:cstheme="minorBidi"/>
                <w:kern w:val="0"/>
                <w:sz w:val="24"/>
                <w:szCs w:val="22"/>
              </w:rPr>
              <m:t>E</m:t>
            </m:r>
          </m:e>
          <m:sub>
            <m:r>
              <w:rPr>
                <w:rFonts w:ascii="Cambria Math" w:cstheme="minorBidi"/>
                <w:kern w:val="0"/>
                <w:sz w:val="24"/>
                <w:szCs w:val="22"/>
              </w:rPr>
              <m:t>s</m:t>
            </m:r>
          </m:sub>
        </m:sSub>
      </m:oMath>
      <w:r w:rsidR="00EE2C3F">
        <w:rPr>
          <w:rFonts w:cstheme="minorBidi" w:hint="eastAsia"/>
          <w:kern w:val="0"/>
          <w:sz w:val="24"/>
          <w:szCs w:val="22"/>
        </w:rPr>
        <w:t>——烟道温室气体排放量，</w:t>
      </w:r>
      <w:r w:rsidR="00EE2C3F">
        <w:rPr>
          <w:rFonts w:cstheme="minorBidi"/>
          <w:kern w:val="0"/>
          <w:sz w:val="24"/>
          <w:szCs w:val="22"/>
        </w:rPr>
        <w:t>tCO</w:t>
      </w:r>
      <w:r w:rsidR="00EE2C3F">
        <w:rPr>
          <w:rFonts w:cstheme="minorBidi"/>
          <w:kern w:val="0"/>
          <w:sz w:val="24"/>
          <w:szCs w:val="22"/>
          <w:vertAlign w:val="subscript"/>
        </w:rPr>
        <w:t>2</w:t>
      </w:r>
      <w:r w:rsidR="00EE2C3F">
        <w:rPr>
          <w:rFonts w:cstheme="minorBidi"/>
          <w:kern w:val="0"/>
          <w:sz w:val="24"/>
          <w:szCs w:val="22"/>
        </w:rPr>
        <w:t>e</w:t>
      </w:r>
      <w:r w:rsidR="00EE2C3F">
        <w:rPr>
          <w:rFonts w:cstheme="minorBidi" w:hint="eastAsia"/>
          <w:kern w:val="0"/>
          <w:sz w:val="24"/>
          <w:szCs w:val="22"/>
        </w:rPr>
        <w:t>；</w:t>
      </w:r>
    </w:p>
    <w:p w14:paraId="6E1A4043" w14:textId="052F71DC" w:rsidR="00EE2C3F" w:rsidRDefault="004A60EA" w:rsidP="004A60EA">
      <w:pPr>
        <w:spacing w:line="360" w:lineRule="auto"/>
        <w:ind w:firstLine="480"/>
        <w:jc w:val="left"/>
        <w:rPr>
          <w:rFonts w:cstheme="minorBidi"/>
          <w:kern w:val="0"/>
          <w:sz w:val="24"/>
          <w:szCs w:val="22"/>
        </w:rPr>
      </w:pPr>
      <m:oMath>
        <m:r>
          <w:rPr>
            <w:rFonts w:ascii="Cambria Math" w:cstheme="minorBidi"/>
            <w:kern w:val="0"/>
            <w:sz w:val="24"/>
            <w:szCs w:val="22"/>
          </w:rPr>
          <m:t>Q</m:t>
        </m:r>
      </m:oMath>
      <w:r w:rsidR="00EE2C3F">
        <w:rPr>
          <w:rFonts w:cstheme="minorBidi" w:hint="eastAsia"/>
          <w:kern w:val="0"/>
          <w:sz w:val="24"/>
          <w:szCs w:val="22"/>
        </w:rPr>
        <w:t>——烟道流量值，</w:t>
      </w:r>
      <w:r w:rsidR="00EE2C3F">
        <w:rPr>
          <w:rFonts w:cstheme="minorBidi"/>
          <w:kern w:val="0"/>
          <w:sz w:val="24"/>
          <w:szCs w:val="22"/>
        </w:rPr>
        <w:t>kg/m</w:t>
      </w:r>
      <w:r w:rsidR="00EE2C3F">
        <w:rPr>
          <w:rFonts w:cstheme="minorBidi"/>
          <w:kern w:val="0"/>
          <w:sz w:val="24"/>
          <w:szCs w:val="22"/>
          <w:vertAlign w:val="superscript"/>
        </w:rPr>
        <w:t>3</w:t>
      </w:r>
      <w:r w:rsidR="00EE2C3F">
        <w:rPr>
          <w:rFonts w:cstheme="minorBidi" w:hint="eastAsia"/>
          <w:kern w:val="0"/>
          <w:sz w:val="24"/>
          <w:szCs w:val="22"/>
        </w:rPr>
        <w:t>；</w:t>
      </w:r>
    </w:p>
    <w:p w14:paraId="00202A8D" w14:textId="720C9292" w:rsidR="00EE2C3F" w:rsidRDefault="004A60EA" w:rsidP="004A60EA">
      <w:pPr>
        <w:spacing w:line="360" w:lineRule="auto"/>
        <w:ind w:firstLine="480"/>
        <w:jc w:val="left"/>
        <w:rPr>
          <w:rFonts w:cstheme="minorBidi"/>
          <w:kern w:val="0"/>
          <w:sz w:val="24"/>
          <w:szCs w:val="22"/>
        </w:rPr>
      </w:pPr>
      <m:oMath>
        <m:r>
          <w:rPr>
            <w:rFonts w:ascii="Cambria Math" w:cstheme="minorBidi"/>
            <w:kern w:val="0"/>
            <w:sz w:val="24"/>
            <w:szCs w:val="22"/>
          </w:rPr>
          <m:t>C</m:t>
        </m:r>
      </m:oMath>
      <w:r w:rsidR="00EE2C3F">
        <w:rPr>
          <w:rFonts w:cstheme="minorBidi" w:hint="eastAsia"/>
          <w:kern w:val="0"/>
          <w:sz w:val="24"/>
          <w:szCs w:val="22"/>
        </w:rPr>
        <w:t>——</w:t>
      </w:r>
      <w:r w:rsidR="00EE2C3F">
        <w:rPr>
          <w:rFonts w:cstheme="minorBidi" w:hint="eastAsia"/>
          <w:kern w:val="0"/>
          <w:sz w:val="24"/>
          <w:szCs w:val="22"/>
        </w:rPr>
        <w:t>C</w:t>
      </w:r>
      <w:r w:rsidR="00EE2C3F">
        <w:rPr>
          <w:rFonts w:cstheme="minorBidi"/>
          <w:kern w:val="0"/>
          <w:sz w:val="24"/>
          <w:szCs w:val="22"/>
        </w:rPr>
        <w:t>O</w:t>
      </w:r>
      <w:r w:rsidR="00EE2C3F">
        <w:rPr>
          <w:rFonts w:cstheme="minorBidi"/>
          <w:kern w:val="0"/>
          <w:sz w:val="24"/>
          <w:szCs w:val="22"/>
          <w:vertAlign w:val="subscript"/>
        </w:rPr>
        <w:t>2</w:t>
      </w:r>
      <w:r w:rsidR="00EE2C3F">
        <w:rPr>
          <w:rFonts w:cstheme="minorBidi" w:hint="eastAsia"/>
          <w:kern w:val="0"/>
          <w:sz w:val="24"/>
          <w:szCs w:val="22"/>
        </w:rPr>
        <w:t>浓度监测值，</w:t>
      </w:r>
      <w:r w:rsidR="00EE2C3F">
        <w:rPr>
          <w:rFonts w:cstheme="minorBidi"/>
          <w:kern w:val="0"/>
          <w:sz w:val="24"/>
          <w:szCs w:val="22"/>
        </w:rPr>
        <w:t>%</w:t>
      </w:r>
      <w:r w:rsidR="00EE2C3F">
        <w:rPr>
          <w:rFonts w:cstheme="minorBidi" w:hint="eastAsia"/>
          <w:kern w:val="0"/>
          <w:sz w:val="24"/>
          <w:szCs w:val="22"/>
        </w:rPr>
        <w:t>。</w:t>
      </w:r>
    </w:p>
    <w:p w14:paraId="6D0D1F63" w14:textId="77777777" w:rsidR="00EE2C3F" w:rsidRPr="00C1743D" w:rsidRDefault="00EE2C3F" w:rsidP="00EE2C3F">
      <w:pPr>
        <w:rPr>
          <w:kern w:val="0"/>
          <w:sz w:val="24"/>
        </w:rPr>
      </w:pPr>
      <w:r w:rsidRPr="00C1743D">
        <w:rPr>
          <w:kern w:val="0"/>
          <w:sz w:val="24"/>
        </w:rPr>
        <w:t>C.2.</w:t>
      </w:r>
      <w:r>
        <w:rPr>
          <w:kern w:val="0"/>
          <w:sz w:val="24"/>
        </w:rPr>
        <w:t>2.</w:t>
      </w:r>
      <w:r w:rsidRPr="00C1743D">
        <w:rPr>
          <w:kern w:val="0"/>
          <w:sz w:val="24"/>
        </w:rPr>
        <w:t xml:space="preserve">2 </w:t>
      </w:r>
      <w:r w:rsidRPr="00C1743D">
        <w:rPr>
          <w:rFonts w:hint="eastAsia"/>
          <w:kern w:val="0"/>
          <w:sz w:val="24"/>
        </w:rPr>
        <w:t>不确定度评估</w:t>
      </w:r>
    </w:p>
    <w:p w14:paraId="2B7A13B3" w14:textId="33410A1C" w:rsidR="00EE2C3F" w:rsidRDefault="00EE2C3F" w:rsidP="00EE2C3F">
      <w:pPr>
        <w:spacing w:line="360" w:lineRule="auto"/>
        <w:ind w:firstLineChars="200" w:firstLine="480"/>
        <w:jc w:val="left"/>
        <w:rPr>
          <w:rFonts w:cstheme="minorBidi"/>
          <w:kern w:val="0"/>
          <w:sz w:val="24"/>
          <w:szCs w:val="22"/>
        </w:rPr>
      </w:pPr>
      <w:r>
        <w:rPr>
          <w:rFonts w:cstheme="minorBidi" w:hint="eastAsia"/>
          <w:kern w:val="0"/>
          <w:sz w:val="24"/>
          <w:szCs w:val="22"/>
        </w:rPr>
        <w:t>由测量模型可知，烟道碳排放量的不确定度由流量的测量和浓度的测量引入的不确定度合成得到，由式（</w:t>
      </w:r>
      <w:r>
        <w:rPr>
          <w:kern w:val="0"/>
          <w:sz w:val="24"/>
        </w:rPr>
        <w:t>C</w:t>
      </w:r>
      <w:r>
        <w:rPr>
          <w:rFonts w:cstheme="minorBidi"/>
          <w:kern w:val="0"/>
          <w:sz w:val="24"/>
          <w:szCs w:val="22"/>
        </w:rPr>
        <w:t>.</w:t>
      </w:r>
      <w:r w:rsidR="005D143A">
        <w:rPr>
          <w:rFonts w:cstheme="minorBidi" w:hint="eastAsia"/>
          <w:kern w:val="0"/>
          <w:sz w:val="24"/>
          <w:szCs w:val="22"/>
        </w:rPr>
        <w:t>10</w:t>
      </w:r>
      <w:r>
        <w:rPr>
          <w:rFonts w:cstheme="minorBidi" w:hint="eastAsia"/>
          <w:kern w:val="0"/>
          <w:sz w:val="24"/>
          <w:szCs w:val="22"/>
        </w:rPr>
        <w:t>）计算。</w:t>
      </w:r>
    </w:p>
    <w:p w14:paraId="05529020" w14:textId="25DB0F25" w:rsidR="00EE2C3F" w:rsidRDefault="00000000" w:rsidP="004A60EA">
      <w:pPr>
        <w:spacing w:line="360" w:lineRule="auto"/>
        <w:ind w:firstLineChars="200" w:firstLine="480"/>
        <w:jc w:val="right"/>
        <w:rPr>
          <w:rFonts w:cstheme="minorBidi"/>
          <w:kern w:val="0"/>
          <w:sz w:val="24"/>
          <w:szCs w:val="22"/>
        </w:rPr>
      </w:pPr>
      <m:oMath>
        <m:f>
          <m:fPr>
            <m:ctrlPr>
              <w:rPr>
                <w:rFonts w:ascii="Cambria Math" w:hAnsi="Cambria Math" w:cstheme="minorBidi"/>
                <w:i/>
                <w:kern w:val="0"/>
                <w:sz w:val="24"/>
                <w:szCs w:val="22"/>
              </w:rPr>
            </m:ctrlPr>
          </m:fPr>
          <m:num>
            <m:r>
              <w:rPr>
                <w:rFonts w:ascii="Cambria Math" w:cstheme="minorBidi"/>
                <w:kern w:val="0"/>
                <w:sz w:val="24"/>
                <w:szCs w:val="22"/>
              </w:rPr>
              <m:t>u</m:t>
            </m:r>
            <m:d>
              <m:dPr>
                <m:ctrlPr>
                  <w:rPr>
                    <w:rFonts w:ascii="Cambria Math" w:hAnsi="Cambria Math" w:cstheme="minorBidi"/>
                    <w:i/>
                    <w:kern w:val="0"/>
                    <w:sz w:val="24"/>
                    <w:szCs w:val="22"/>
                  </w:rPr>
                </m:ctrlPr>
              </m:dPr>
              <m:e>
                <m:sSub>
                  <m:sSubPr>
                    <m:ctrlPr>
                      <w:rPr>
                        <w:rFonts w:ascii="Cambria Math" w:hAnsi="Cambria Math" w:cstheme="minorBidi"/>
                        <w:i/>
                        <w:kern w:val="0"/>
                        <w:sz w:val="24"/>
                        <w:szCs w:val="22"/>
                      </w:rPr>
                    </m:ctrlPr>
                  </m:sSubPr>
                  <m:e>
                    <m:r>
                      <w:rPr>
                        <w:rFonts w:ascii="Cambria Math" w:cstheme="minorBidi"/>
                        <w:kern w:val="0"/>
                        <w:sz w:val="24"/>
                        <w:szCs w:val="22"/>
                      </w:rPr>
                      <m:t>E</m:t>
                    </m:r>
                  </m:e>
                  <m:sub>
                    <m:r>
                      <w:rPr>
                        <w:rFonts w:ascii="Cambria Math" w:cstheme="minorBidi"/>
                        <w:kern w:val="0"/>
                        <w:sz w:val="24"/>
                        <w:szCs w:val="22"/>
                      </w:rPr>
                      <m:t>s</m:t>
                    </m:r>
                  </m:sub>
                </m:sSub>
              </m:e>
            </m:d>
          </m:num>
          <m:den>
            <m:sSub>
              <m:sSubPr>
                <m:ctrlPr>
                  <w:rPr>
                    <w:rFonts w:ascii="Cambria Math" w:hAnsi="Cambria Math" w:cstheme="minorBidi"/>
                    <w:i/>
                    <w:kern w:val="0"/>
                    <w:sz w:val="24"/>
                    <w:szCs w:val="22"/>
                  </w:rPr>
                </m:ctrlPr>
              </m:sSubPr>
              <m:e>
                <m:r>
                  <w:rPr>
                    <w:rFonts w:ascii="Cambria Math" w:cstheme="minorBidi"/>
                    <w:kern w:val="0"/>
                    <w:sz w:val="24"/>
                    <w:szCs w:val="22"/>
                  </w:rPr>
                  <m:t>E</m:t>
                </m:r>
              </m:e>
              <m:sub>
                <m:r>
                  <w:rPr>
                    <w:rFonts w:ascii="Cambria Math" w:cstheme="minorBidi"/>
                    <w:kern w:val="0"/>
                    <w:sz w:val="24"/>
                    <w:szCs w:val="22"/>
                  </w:rPr>
                  <m:t>s</m:t>
                </m:r>
              </m:sub>
            </m:sSub>
          </m:den>
        </m:f>
        <m:r>
          <w:rPr>
            <w:rFonts w:ascii="Cambria Math" w:cstheme="minorBidi"/>
            <w:kern w:val="0"/>
            <w:sz w:val="24"/>
            <w:szCs w:val="22"/>
          </w:rPr>
          <m:t>=</m:t>
        </m:r>
        <m:rad>
          <m:radPr>
            <m:degHide m:val="1"/>
            <m:ctrlPr>
              <w:rPr>
                <w:rFonts w:ascii="Cambria Math" w:hAnsi="Cambria Math" w:cstheme="minorBidi"/>
                <w:i/>
                <w:kern w:val="0"/>
                <w:sz w:val="24"/>
                <w:szCs w:val="22"/>
              </w:rPr>
            </m:ctrlPr>
          </m:radPr>
          <m:deg/>
          <m:e>
            <m:sSup>
              <m:sSupPr>
                <m:ctrlPr>
                  <w:rPr>
                    <w:rFonts w:ascii="Cambria Math" w:hAnsi="Cambria Math" w:cstheme="minorBidi"/>
                    <w:i/>
                    <w:kern w:val="0"/>
                    <w:sz w:val="24"/>
                    <w:szCs w:val="22"/>
                  </w:rPr>
                </m:ctrlPr>
              </m:sSupPr>
              <m:e>
                <m:d>
                  <m:dPr>
                    <m:ctrlPr>
                      <w:rPr>
                        <w:rFonts w:ascii="Cambria Math" w:hAnsi="Cambria Math" w:cstheme="minorBidi"/>
                        <w:i/>
                        <w:kern w:val="0"/>
                        <w:sz w:val="24"/>
                        <w:szCs w:val="22"/>
                      </w:rPr>
                    </m:ctrlPr>
                  </m:dPr>
                  <m:e>
                    <m:f>
                      <m:fPr>
                        <m:ctrlPr>
                          <w:rPr>
                            <w:rFonts w:ascii="Cambria Math" w:hAnsi="Cambria Math" w:cstheme="minorBidi"/>
                            <w:i/>
                            <w:kern w:val="0"/>
                            <w:sz w:val="24"/>
                            <w:szCs w:val="22"/>
                          </w:rPr>
                        </m:ctrlPr>
                      </m:fPr>
                      <m:num>
                        <m:r>
                          <w:rPr>
                            <w:rFonts w:ascii="Cambria Math" w:cstheme="minorBidi"/>
                            <w:kern w:val="0"/>
                            <w:sz w:val="24"/>
                            <w:szCs w:val="22"/>
                          </w:rPr>
                          <m:t>u</m:t>
                        </m:r>
                        <m:d>
                          <m:dPr>
                            <m:ctrlPr>
                              <w:rPr>
                                <w:rFonts w:ascii="Cambria Math" w:hAnsi="Cambria Math" w:cstheme="minorBidi"/>
                                <w:i/>
                                <w:kern w:val="0"/>
                                <w:sz w:val="24"/>
                                <w:szCs w:val="22"/>
                              </w:rPr>
                            </m:ctrlPr>
                          </m:dPr>
                          <m:e>
                            <m:r>
                              <w:rPr>
                                <w:rFonts w:ascii="Cambria Math" w:cstheme="minorBidi"/>
                                <w:kern w:val="0"/>
                                <w:sz w:val="24"/>
                                <w:szCs w:val="22"/>
                              </w:rPr>
                              <m:t>Q</m:t>
                            </m:r>
                          </m:e>
                        </m:d>
                      </m:num>
                      <m:den>
                        <m:r>
                          <w:rPr>
                            <w:rFonts w:ascii="Cambria Math" w:cstheme="minorBidi"/>
                            <w:kern w:val="0"/>
                            <w:sz w:val="24"/>
                            <w:szCs w:val="22"/>
                          </w:rPr>
                          <m:t>Q</m:t>
                        </m:r>
                      </m:den>
                    </m:f>
                  </m:e>
                </m:d>
              </m:e>
              <m:sup>
                <m:r>
                  <w:rPr>
                    <w:rFonts w:ascii="Cambria Math" w:cstheme="minorBidi"/>
                    <w:kern w:val="0"/>
                    <w:sz w:val="24"/>
                    <w:szCs w:val="22"/>
                  </w:rPr>
                  <m:t>2</m:t>
                </m:r>
              </m:sup>
            </m:sSup>
            <m:r>
              <w:rPr>
                <w:rFonts w:ascii="Cambria Math" w:cstheme="minorBidi"/>
                <w:kern w:val="0"/>
                <w:sz w:val="24"/>
                <w:szCs w:val="22"/>
              </w:rPr>
              <m:t>+</m:t>
            </m:r>
            <m:sSup>
              <m:sSupPr>
                <m:ctrlPr>
                  <w:rPr>
                    <w:rFonts w:ascii="Cambria Math" w:hAnsi="Cambria Math" w:cstheme="minorBidi"/>
                    <w:i/>
                    <w:kern w:val="0"/>
                    <w:sz w:val="24"/>
                    <w:szCs w:val="22"/>
                  </w:rPr>
                </m:ctrlPr>
              </m:sSupPr>
              <m:e>
                <m:d>
                  <m:dPr>
                    <m:ctrlPr>
                      <w:rPr>
                        <w:rFonts w:ascii="Cambria Math" w:hAnsi="Cambria Math" w:cstheme="minorBidi"/>
                        <w:i/>
                        <w:kern w:val="0"/>
                        <w:sz w:val="24"/>
                        <w:szCs w:val="22"/>
                      </w:rPr>
                    </m:ctrlPr>
                  </m:dPr>
                  <m:e>
                    <m:f>
                      <m:fPr>
                        <m:ctrlPr>
                          <w:rPr>
                            <w:rFonts w:ascii="Cambria Math" w:hAnsi="Cambria Math" w:cstheme="minorBidi"/>
                            <w:i/>
                            <w:kern w:val="0"/>
                            <w:sz w:val="24"/>
                            <w:szCs w:val="22"/>
                          </w:rPr>
                        </m:ctrlPr>
                      </m:fPr>
                      <m:num>
                        <m:r>
                          <w:rPr>
                            <w:rFonts w:ascii="Cambria Math" w:cstheme="minorBidi"/>
                            <w:kern w:val="0"/>
                            <w:sz w:val="24"/>
                            <w:szCs w:val="22"/>
                          </w:rPr>
                          <m:t>u</m:t>
                        </m:r>
                        <m:d>
                          <m:dPr>
                            <m:ctrlPr>
                              <w:rPr>
                                <w:rFonts w:ascii="Cambria Math" w:hAnsi="Cambria Math" w:cstheme="minorBidi"/>
                                <w:i/>
                                <w:kern w:val="0"/>
                                <w:sz w:val="24"/>
                                <w:szCs w:val="22"/>
                              </w:rPr>
                            </m:ctrlPr>
                          </m:dPr>
                          <m:e>
                            <m:r>
                              <w:rPr>
                                <w:rFonts w:ascii="Cambria Math" w:cstheme="minorBidi"/>
                                <w:kern w:val="0"/>
                                <w:sz w:val="24"/>
                                <w:szCs w:val="22"/>
                              </w:rPr>
                              <m:t>C</m:t>
                            </m:r>
                          </m:e>
                        </m:d>
                      </m:num>
                      <m:den>
                        <m:r>
                          <w:rPr>
                            <w:rFonts w:ascii="Cambria Math" w:cstheme="minorBidi"/>
                            <w:kern w:val="0"/>
                            <w:sz w:val="24"/>
                            <w:szCs w:val="22"/>
                          </w:rPr>
                          <m:t>C</m:t>
                        </m:r>
                      </m:den>
                    </m:f>
                  </m:e>
                </m:d>
              </m:e>
              <m:sup>
                <m:r>
                  <w:rPr>
                    <w:rFonts w:ascii="Cambria Math" w:cstheme="minorBidi"/>
                    <w:kern w:val="0"/>
                    <w:sz w:val="24"/>
                    <w:szCs w:val="22"/>
                  </w:rPr>
                  <m:t>2</m:t>
                </m:r>
              </m:sup>
            </m:sSup>
          </m:e>
        </m:rad>
      </m:oMath>
      <w:r w:rsidR="00EE2C3F">
        <w:rPr>
          <w:rFonts w:cstheme="minorBidi"/>
          <w:kern w:val="0"/>
          <w:sz w:val="24"/>
          <w:szCs w:val="22"/>
        </w:rPr>
        <w:t xml:space="preserve">               </w:t>
      </w:r>
      <w:r w:rsidR="00EE2C3F">
        <w:rPr>
          <w:rFonts w:cstheme="minorBidi" w:hint="eastAsia"/>
          <w:kern w:val="0"/>
          <w:sz w:val="24"/>
          <w:szCs w:val="22"/>
        </w:rPr>
        <w:t>（</w:t>
      </w:r>
      <w:r w:rsidR="00EE2C3F">
        <w:rPr>
          <w:kern w:val="0"/>
          <w:sz w:val="24"/>
        </w:rPr>
        <w:t>C</w:t>
      </w:r>
      <w:r w:rsidR="00EE2C3F">
        <w:rPr>
          <w:rFonts w:cstheme="minorBidi"/>
          <w:kern w:val="0"/>
          <w:sz w:val="24"/>
          <w:szCs w:val="22"/>
        </w:rPr>
        <w:t>.</w:t>
      </w:r>
      <w:r w:rsidR="005D143A">
        <w:rPr>
          <w:rFonts w:cstheme="minorBidi" w:hint="eastAsia"/>
          <w:kern w:val="0"/>
          <w:sz w:val="24"/>
          <w:szCs w:val="22"/>
        </w:rPr>
        <w:t>10</w:t>
      </w:r>
      <w:r w:rsidR="00EE2C3F">
        <w:rPr>
          <w:rFonts w:cstheme="minorBidi" w:hint="eastAsia"/>
          <w:kern w:val="0"/>
          <w:sz w:val="24"/>
          <w:szCs w:val="22"/>
        </w:rPr>
        <w:t>）</w:t>
      </w:r>
    </w:p>
    <w:p w14:paraId="4B6FC3C9" w14:textId="77777777" w:rsidR="00EE2C3F" w:rsidRDefault="00EE2C3F" w:rsidP="00EE2C3F">
      <w:pPr>
        <w:spacing w:line="360" w:lineRule="auto"/>
        <w:ind w:firstLineChars="200" w:firstLine="480"/>
        <w:jc w:val="left"/>
        <w:rPr>
          <w:rFonts w:cstheme="minorBidi"/>
          <w:kern w:val="0"/>
          <w:sz w:val="24"/>
          <w:szCs w:val="22"/>
        </w:rPr>
      </w:pPr>
      <w:r>
        <w:rPr>
          <w:rFonts w:cstheme="minorBidi" w:hint="eastAsia"/>
          <w:kern w:val="0"/>
          <w:sz w:val="24"/>
          <w:szCs w:val="22"/>
        </w:rPr>
        <w:t>式中：</w:t>
      </w:r>
    </w:p>
    <w:p w14:paraId="19B6DDA6" w14:textId="010A655E" w:rsidR="00EE2C3F" w:rsidRDefault="004A60EA" w:rsidP="004A60EA">
      <w:pPr>
        <w:spacing w:line="360" w:lineRule="auto"/>
        <w:ind w:firstLineChars="200" w:firstLine="480"/>
        <w:jc w:val="left"/>
        <w:rPr>
          <w:rFonts w:cstheme="minorBidi"/>
          <w:kern w:val="0"/>
          <w:sz w:val="24"/>
          <w:szCs w:val="22"/>
        </w:rPr>
      </w:pPr>
      <m:oMath>
        <m:r>
          <w:rPr>
            <w:rFonts w:ascii="Cambria Math" w:cstheme="minorBidi"/>
            <w:kern w:val="0"/>
            <w:sz w:val="24"/>
            <w:szCs w:val="22"/>
          </w:rPr>
          <m:t>u</m:t>
        </m:r>
        <m:d>
          <m:dPr>
            <m:ctrlPr>
              <w:rPr>
                <w:rFonts w:ascii="Cambria Math" w:hAnsi="Cambria Math" w:cstheme="minorBidi"/>
                <w:i/>
                <w:kern w:val="0"/>
                <w:sz w:val="24"/>
                <w:szCs w:val="22"/>
              </w:rPr>
            </m:ctrlPr>
          </m:dPr>
          <m:e>
            <m:sSub>
              <m:sSubPr>
                <m:ctrlPr>
                  <w:rPr>
                    <w:rFonts w:ascii="Cambria Math" w:hAnsi="Cambria Math" w:cstheme="minorBidi"/>
                    <w:i/>
                    <w:kern w:val="0"/>
                    <w:sz w:val="24"/>
                    <w:szCs w:val="22"/>
                  </w:rPr>
                </m:ctrlPr>
              </m:sSubPr>
              <m:e>
                <m:r>
                  <w:rPr>
                    <w:rFonts w:ascii="Cambria Math" w:cstheme="minorBidi"/>
                    <w:kern w:val="0"/>
                    <w:sz w:val="24"/>
                    <w:szCs w:val="22"/>
                  </w:rPr>
                  <m:t>E</m:t>
                </m:r>
              </m:e>
              <m:sub>
                <m:r>
                  <w:rPr>
                    <w:rFonts w:ascii="Cambria Math" w:cstheme="minorBidi"/>
                    <w:kern w:val="0"/>
                    <w:sz w:val="24"/>
                    <w:szCs w:val="22"/>
                  </w:rPr>
                  <m:t>s</m:t>
                </m:r>
              </m:sub>
            </m:sSub>
          </m:e>
        </m:d>
      </m:oMath>
      <w:r w:rsidR="00EE2C3F">
        <w:rPr>
          <w:rFonts w:cstheme="minorBidi" w:hint="eastAsia"/>
          <w:kern w:val="0"/>
          <w:sz w:val="24"/>
          <w:szCs w:val="22"/>
        </w:rPr>
        <w:t>——烟道温室气体排放量的标准不确定度；</w:t>
      </w:r>
    </w:p>
    <w:p w14:paraId="1761E4CD" w14:textId="28FACF92" w:rsidR="00EE2C3F" w:rsidRDefault="004A60EA" w:rsidP="004A60EA">
      <w:pPr>
        <w:spacing w:line="360" w:lineRule="auto"/>
        <w:ind w:firstLineChars="200" w:firstLine="480"/>
        <w:jc w:val="left"/>
        <w:rPr>
          <w:rFonts w:cstheme="minorBidi"/>
          <w:kern w:val="0"/>
          <w:sz w:val="24"/>
          <w:szCs w:val="22"/>
        </w:rPr>
      </w:pPr>
      <m:oMath>
        <m:r>
          <w:rPr>
            <w:rFonts w:ascii="Cambria Math" w:cstheme="minorBidi"/>
            <w:kern w:val="0"/>
            <w:sz w:val="24"/>
            <w:szCs w:val="22"/>
          </w:rPr>
          <m:t>u</m:t>
        </m:r>
        <m:d>
          <m:dPr>
            <m:ctrlPr>
              <w:rPr>
                <w:rFonts w:ascii="Cambria Math" w:hAnsi="Cambria Math" w:cstheme="minorBidi"/>
                <w:i/>
                <w:kern w:val="0"/>
                <w:sz w:val="24"/>
                <w:szCs w:val="22"/>
              </w:rPr>
            </m:ctrlPr>
          </m:dPr>
          <m:e>
            <m:r>
              <w:rPr>
                <w:rFonts w:ascii="Cambria Math" w:cstheme="minorBidi"/>
                <w:kern w:val="0"/>
                <w:sz w:val="24"/>
                <w:szCs w:val="22"/>
              </w:rPr>
              <m:t>Q</m:t>
            </m:r>
          </m:e>
        </m:d>
      </m:oMath>
      <w:r w:rsidR="00EE2C3F">
        <w:rPr>
          <w:rFonts w:cstheme="minorBidi" w:hint="eastAsia"/>
          <w:kern w:val="0"/>
          <w:sz w:val="24"/>
          <w:szCs w:val="22"/>
        </w:rPr>
        <w:t>——烟道流量测量的标准不确定度，主要由</w:t>
      </w:r>
      <w:r w:rsidR="00EE2C3F">
        <w:rPr>
          <w:rFonts w:cstheme="minorBidi"/>
          <w:kern w:val="0"/>
          <w:sz w:val="24"/>
          <w:szCs w:val="22"/>
        </w:rPr>
        <w:t>CEMS</w:t>
      </w:r>
      <w:r w:rsidR="00EE2C3F">
        <w:rPr>
          <w:rFonts w:cstheme="minorBidi" w:hint="eastAsia"/>
          <w:kern w:val="0"/>
          <w:sz w:val="24"/>
          <w:szCs w:val="22"/>
        </w:rPr>
        <w:t>流量监测仪器证书的不确定度得到；</w:t>
      </w:r>
    </w:p>
    <w:p w14:paraId="2193487E" w14:textId="6D52D230" w:rsidR="00EE2C3F" w:rsidRDefault="004A60EA" w:rsidP="004A60EA">
      <w:pPr>
        <w:spacing w:line="360" w:lineRule="auto"/>
        <w:ind w:firstLineChars="200" w:firstLine="480"/>
        <w:jc w:val="left"/>
        <w:rPr>
          <w:rFonts w:cstheme="minorBidi"/>
          <w:kern w:val="0"/>
          <w:sz w:val="24"/>
          <w:szCs w:val="22"/>
        </w:rPr>
      </w:pPr>
      <m:oMath>
        <m:r>
          <w:rPr>
            <w:rFonts w:ascii="Cambria Math" w:cstheme="minorBidi"/>
            <w:kern w:val="0"/>
            <w:sz w:val="24"/>
            <w:szCs w:val="22"/>
          </w:rPr>
          <m:t>u</m:t>
        </m:r>
        <m:d>
          <m:dPr>
            <m:ctrlPr>
              <w:rPr>
                <w:rFonts w:ascii="Cambria Math" w:hAnsi="Cambria Math" w:cstheme="minorBidi"/>
                <w:i/>
                <w:kern w:val="0"/>
                <w:sz w:val="24"/>
                <w:szCs w:val="22"/>
              </w:rPr>
            </m:ctrlPr>
          </m:dPr>
          <m:e>
            <m:r>
              <w:rPr>
                <w:rFonts w:ascii="Cambria Math" w:cstheme="minorBidi"/>
                <w:kern w:val="0"/>
                <w:sz w:val="24"/>
                <w:szCs w:val="22"/>
              </w:rPr>
              <m:t>C</m:t>
            </m:r>
          </m:e>
        </m:d>
      </m:oMath>
      <w:r w:rsidR="00EE2C3F">
        <w:rPr>
          <w:rFonts w:cstheme="minorBidi" w:hint="eastAsia"/>
          <w:kern w:val="0"/>
          <w:sz w:val="24"/>
          <w:szCs w:val="22"/>
        </w:rPr>
        <w:t>——</w:t>
      </w:r>
      <w:r w:rsidR="00EE2C3F">
        <w:rPr>
          <w:rFonts w:cstheme="minorBidi" w:hint="eastAsia"/>
          <w:kern w:val="0"/>
          <w:sz w:val="24"/>
          <w:szCs w:val="22"/>
        </w:rPr>
        <w:t>C</w:t>
      </w:r>
      <w:r w:rsidR="00EE2C3F">
        <w:rPr>
          <w:rFonts w:cstheme="minorBidi"/>
          <w:kern w:val="0"/>
          <w:sz w:val="24"/>
          <w:szCs w:val="22"/>
        </w:rPr>
        <w:t>O</w:t>
      </w:r>
      <w:r w:rsidR="00EE2C3F">
        <w:rPr>
          <w:rFonts w:cstheme="minorBidi"/>
          <w:kern w:val="0"/>
          <w:sz w:val="24"/>
          <w:szCs w:val="22"/>
          <w:vertAlign w:val="subscript"/>
        </w:rPr>
        <w:t>2</w:t>
      </w:r>
      <w:r w:rsidR="00EE2C3F">
        <w:rPr>
          <w:rFonts w:cstheme="minorBidi" w:hint="eastAsia"/>
          <w:kern w:val="0"/>
          <w:sz w:val="24"/>
          <w:szCs w:val="22"/>
        </w:rPr>
        <w:t>浓度测量的标准不确定度，主要由</w:t>
      </w:r>
      <w:r w:rsidR="00EE2C3F">
        <w:rPr>
          <w:rFonts w:cstheme="minorBidi"/>
          <w:kern w:val="0"/>
          <w:sz w:val="24"/>
          <w:szCs w:val="22"/>
        </w:rPr>
        <w:t>CEMS</w:t>
      </w:r>
      <w:r w:rsidR="00EE2C3F">
        <w:rPr>
          <w:rFonts w:cstheme="minorBidi" w:hint="eastAsia"/>
          <w:kern w:val="0"/>
          <w:sz w:val="24"/>
          <w:szCs w:val="22"/>
        </w:rPr>
        <w:t>浓度监测仪器证书的不确定度得到。</w:t>
      </w:r>
    </w:p>
    <w:p w14:paraId="2A50D035" w14:textId="77777777" w:rsidR="00EE2C3F" w:rsidRPr="00876342" w:rsidRDefault="00EE2C3F" w:rsidP="00EE2C3F">
      <w:pPr>
        <w:spacing w:line="360" w:lineRule="auto"/>
        <w:rPr>
          <w:rFonts w:cstheme="minorBidi"/>
          <w:kern w:val="0"/>
          <w:sz w:val="24"/>
          <w:szCs w:val="22"/>
        </w:rPr>
      </w:pPr>
      <w:r w:rsidRPr="00876342">
        <w:rPr>
          <w:rFonts w:cstheme="minorBidi"/>
          <w:kern w:val="0"/>
          <w:sz w:val="24"/>
          <w:szCs w:val="22"/>
        </w:rPr>
        <w:t>C.2.</w:t>
      </w:r>
      <w:r>
        <w:rPr>
          <w:rFonts w:cstheme="minorBidi"/>
          <w:kern w:val="0"/>
          <w:sz w:val="24"/>
          <w:szCs w:val="22"/>
        </w:rPr>
        <w:t>3</w:t>
      </w:r>
      <w:r w:rsidRPr="00876342">
        <w:rPr>
          <w:rFonts w:cstheme="minorBidi"/>
          <w:kern w:val="0"/>
          <w:sz w:val="24"/>
          <w:szCs w:val="22"/>
        </w:rPr>
        <w:t xml:space="preserve"> </w:t>
      </w:r>
      <w:r w:rsidRPr="00876342">
        <w:rPr>
          <w:rFonts w:cstheme="minorBidi" w:hint="eastAsia"/>
          <w:kern w:val="0"/>
          <w:sz w:val="24"/>
          <w:szCs w:val="22"/>
        </w:rPr>
        <w:t>温室气体无组织排放</w:t>
      </w:r>
    </w:p>
    <w:p w14:paraId="79505133" w14:textId="77777777" w:rsidR="00EE2C3F" w:rsidRDefault="00EE2C3F" w:rsidP="00EE2C3F">
      <w:pPr>
        <w:spacing w:line="360" w:lineRule="auto"/>
        <w:ind w:firstLineChars="200" w:firstLine="480"/>
        <w:jc w:val="left"/>
        <w:rPr>
          <w:rFonts w:cstheme="minorBidi"/>
          <w:kern w:val="0"/>
          <w:sz w:val="24"/>
          <w:szCs w:val="22"/>
        </w:rPr>
      </w:pPr>
      <w:r>
        <w:rPr>
          <w:rFonts w:cstheme="minorBidi" w:hint="eastAsia"/>
          <w:kern w:val="0"/>
          <w:sz w:val="24"/>
          <w:szCs w:val="22"/>
        </w:rPr>
        <w:t>温室气体无组织排放</w:t>
      </w:r>
      <w:r w:rsidRPr="00876342">
        <w:rPr>
          <w:rFonts w:cstheme="minorBidi" w:hint="eastAsia"/>
          <w:kern w:val="0"/>
          <w:sz w:val="24"/>
          <w:szCs w:val="22"/>
        </w:rPr>
        <w:t>测量不确定度主要</w:t>
      </w:r>
      <w:r>
        <w:rPr>
          <w:rFonts w:cstheme="minorBidi" w:hint="eastAsia"/>
          <w:kern w:val="0"/>
          <w:sz w:val="24"/>
          <w:szCs w:val="22"/>
        </w:rPr>
        <w:t>来源</w:t>
      </w:r>
      <w:r w:rsidRPr="00876342">
        <w:rPr>
          <w:rFonts w:cstheme="minorBidi" w:hint="eastAsia"/>
          <w:kern w:val="0"/>
          <w:sz w:val="24"/>
          <w:szCs w:val="22"/>
        </w:rPr>
        <w:t>于</w:t>
      </w:r>
      <w:r>
        <w:rPr>
          <w:rFonts w:cstheme="minorBidi" w:hint="eastAsia"/>
          <w:kern w:val="0"/>
          <w:sz w:val="24"/>
          <w:szCs w:val="22"/>
        </w:rPr>
        <w:t>监测系统，其不确定度水平由可控释放计量标准装置的校准结果给出。</w:t>
      </w:r>
    </w:p>
    <w:p w14:paraId="19480A77" w14:textId="77777777" w:rsidR="00EE2C3F" w:rsidRDefault="00EE2C3F" w:rsidP="00EE2C3F">
      <w:pPr>
        <w:spacing w:line="360" w:lineRule="auto"/>
        <w:rPr>
          <w:rFonts w:cstheme="minorBidi"/>
          <w:kern w:val="0"/>
          <w:sz w:val="24"/>
          <w:szCs w:val="22"/>
        </w:rPr>
      </w:pPr>
      <w:r>
        <w:rPr>
          <w:rFonts w:cstheme="minorBidi" w:hint="eastAsia"/>
          <w:kern w:val="0"/>
          <w:sz w:val="24"/>
          <w:szCs w:val="22"/>
        </w:rPr>
        <w:t>C</w:t>
      </w:r>
      <w:r>
        <w:rPr>
          <w:rFonts w:cstheme="minorBidi"/>
          <w:kern w:val="0"/>
          <w:sz w:val="24"/>
          <w:szCs w:val="22"/>
        </w:rPr>
        <w:t xml:space="preserve">.2.4 </w:t>
      </w:r>
      <w:r w:rsidRPr="008C3F34">
        <w:rPr>
          <w:rFonts w:cstheme="minorBidi" w:hint="eastAsia"/>
          <w:kern w:val="0"/>
          <w:sz w:val="24"/>
          <w:szCs w:val="22"/>
        </w:rPr>
        <w:t>基于实测的温室气体</w:t>
      </w:r>
      <w:r>
        <w:rPr>
          <w:rFonts w:cstheme="minorBidi" w:hint="eastAsia"/>
          <w:kern w:val="0"/>
          <w:sz w:val="24"/>
          <w:szCs w:val="22"/>
        </w:rPr>
        <w:t>排放</w:t>
      </w:r>
      <w:r w:rsidRPr="008C3F34">
        <w:rPr>
          <w:rFonts w:cstheme="minorBidi" w:hint="eastAsia"/>
          <w:kern w:val="0"/>
          <w:sz w:val="24"/>
          <w:szCs w:val="22"/>
        </w:rPr>
        <w:t>不确定度</w:t>
      </w:r>
    </w:p>
    <w:p w14:paraId="7BC6314C" w14:textId="77777777" w:rsidR="00EE2C3F" w:rsidRDefault="00EE2C3F" w:rsidP="00EE2C3F">
      <w:pPr>
        <w:spacing w:line="360" w:lineRule="auto"/>
        <w:ind w:firstLineChars="200" w:firstLine="480"/>
        <w:jc w:val="left"/>
        <w:rPr>
          <w:rFonts w:cstheme="minorBidi"/>
          <w:kern w:val="0"/>
          <w:sz w:val="24"/>
          <w:szCs w:val="22"/>
        </w:rPr>
      </w:pPr>
      <w:r>
        <w:rPr>
          <w:rFonts w:cstheme="minorBidi" w:hint="eastAsia"/>
          <w:kern w:val="0"/>
          <w:sz w:val="24"/>
          <w:szCs w:val="22"/>
        </w:rPr>
        <w:t>由测量模型可知，基于实测的企业温室气体排放量不确定度按下式计算。</w:t>
      </w:r>
    </w:p>
    <w:p w14:paraId="7D5E280B" w14:textId="6B11B23C" w:rsidR="00EE2C3F" w:rsidRDefault="004A60EA" w:rsidP="004A60EA">
      <w:pPr>
        <w:spacing w:line="360" w:lineRule="auto"/>
        <w:ind w:firstLineChars="200" w:firstLine="480"/>
        <w:jc w:val="right"/>
      </w:pPr>
      <m:oMath>
        <m:r>
          <w:rPr>
            <w:rFonts w:ascii="Cambria Math"/>
            <w:sz w:val="24"/>
          </w:rPr>
          <m:t>u(E)=</m:t>
        </m:r>
        <m:rad>
          <m:radPr>
            <m:degHide m:val="1"/>
            <m:ctrlPr>
              <w:rPr>
                <w:rFonts w:ascii="Cambria Math" w:hAnsi="Cambria Math"/>
                <w:i/>
                <w:sz w:val="24"/>
              </w:rPr>
            </m:ctrlPr>
          </m:radPr>
          <m:deg/>
          <m:e>
            <m:sSup>
              <m:sSupPr>
                <m:ctrlPr>
                  <w:rPr>
                    <w:rFonts w:ascii="Cambria Math" w:hAnsi="Cambria Math"/>
                    <w:i/>
                    <w:sz w:val="24"/>
                  </w:rPr>
                </m:ctrlPr>
              </m:sSupPr>
              <m:e>
                <m:r>
                  <w:rPr>
                    <w:rFonts w:ascii="Cambria Math"/>
                    <w:sz w:val="24"/>
                  </w:rPr>
                  <m:t>u</m:t>
                </m:r>
              </m:e>
              <m:sup>
                <m:r>
                  <w:rPr>
                    <w:rFonts w:ascii="Cambria Math"/>
                    <w:sz w:val="24"/>
                  </w:rPr>
                  <m:t>2</m:t>
                </m:r>
              </m:sup>
            </m:sSup>
            <m:r>
              <w:rPr>
                <w:rFonts w:ascii="Cambria Math"/>
                <w:sz w:val="24"/>
              </w:rPr>
              <m:t>(</m:t>
            </m:r>
            <m:sSub>
              <m:sSubPr>
                <m:ctrlPr>
                  <w:rPr>
                    <w:rFonts w:ascii="Cambria Math" w:hAnsi="Cambria Math"/>
                    <w:i/>
                    <w:sz w:val="24"/>
                  </w:rPr>
                </m:ctrlPr>
              </m:sSubPr>
              <m:e>
                <m:r>
                  <w:rPr>
                    <w:rFonts w:ascii="Cambria Math"/>
                    <w:sz w:val="24"/>
                  </w:rPr>
                  <m:t>E</m:t>
                </m:r>
              </m:e>
              <m:sub>
                <m:r>
                  <w:rPr>
                    <w:rFonts w:ascii="Cambria Math"/>
                    <w:sz w:val="24"/>
                  </w:rPr>
                  <m:t>s</m:t>
                </m:r>
              </m:sub>
            </m:sSub>
            <m:r>
              <w:rPr>
                <w:rFonts w:ascii="Cambria Math"/>
                <w:sz w:val="24"/>
              </w:rPr>
              <m:t>)+</m:t>
            </m:r>
            <m:sSup>
              <m:sSupPr>
                <m:ctrlPr>
                  <w:rPr>
                    <w:rFonts w:ascii="Cambria Math" w:hAnsi="Cambria Math"/>
                    <w:i/>
                    <w:sz w:val="24"/>
                  </w:rPr>
                </m:ctrlPr>
              </m:sSupPr>
              <m:e>
                <m:r>
                  <w:rPr>
                    <w:rFonts w:ascii="Cambria Math"/>
                    <w:sz w:val="24"/>
                  </w:rPr>
                  <m:t>u</m:t>
                </m:r>
              </m:e>
              <m:sup>
                <m:r>
                  <w:rPr>
                    <w:rFonts w:ascii="Cambria Math"/>
                    <w:sz w:val="24"/>
                  </w:rPr>
                  <m:t>2</m:t>
                </m:r>
              </m:sup>
            </m:sSup>
            <m:r>
              <w:rPr>
                <w:rFonts w:ascii="Cambria Math"/>
                <w:sz w:val="24"/>
              </w:rPr>
              <m:t>(</m:t>
            </m:r>
            <m:sSub>
              <m:sSubPr>
                <m:ctrlPr>
                  <w:rPr>
                    <w:rFonts w:ascii="Cambria Math" w:hAnsi="Cambria Math"/>
                    <w:i/>
                    <w:sz w:val="24"/>
                  </w:rPr>
                </m:ctrlPr>
              </m:sSubPr>
              <m:e>
                <m:r>
                  <w:rPr>
                    <w:rFonts w:ascii="Cambria Math"/>
                    <w:sz w:val="24"/>
                  </w:rPr>
                  <m:t>E</m:t>
                </m:r>
              </m:e>
              <m:sub>
                <m:r>
                  <w:rPr>
                    <w:rFonts w:ascii="Cambria Math"/>
                    <w:sz w:val="24"/>
                  </w:rPr>
                  <m:t>u</m:t>
                </m:r>
              </m:sub>
            </m:sSub>
            <m:r>
              <w:rPr>
                <w:rFonts w:ascii="Cambria Math"/>
                <w:sz w:val="24"/>
              </w:rPr>
              <m:t>)</m:t>
            </m:r>
          </m:e>
        </m:rad>
      </m:oMath>
      <w:r w:rsidR="00EE2C3F">
        <w:tab/>
      </w:r>
      <w:r w:rsidR="00EE2C3F">
        <w:tab/>
      </w:r>
      <w:r w:rsidR="00EE2C3F">
        <w:tab/>
      </w:r>
      <w:r w:rsidR="00EE2C3F">
        <w:tab/>
      </w:r>
      <w:r w:rsidR="00EE2C3F">
        <w:tab/>
      </w:r>
      <w:r w:rsidR="00EE2C3F">
        <w:tab/>
      </w:r>
      <w:r w:rsidR="00EE2C3F">
        <w:tab/>
      </w:r>
      <w:r w:rsidR="00EE2C3F">
        <w:rPr>
          <w:rFonts w:hint="eastAsia"/>
        </w:rPr>
        <w:t>（</w:t>
      </w:r>
      <w:r w:rsidR="00EE2C3F">
        <w:rPr>
          <w:kern w:val="0"/>
          <w:sz w:val="24"/>
        </w:rPr>
        <w:t>C</w:t>
      </w:r>
      <w:r w:rsidR="00EE2C3F">
        <w:rPr>
          <w:rFonts w:cstheme="minorBidi"/>
          <w:kern w:val="0"/>
          <w:sz w:val="24"/>
          <w:szCs w:val="22"/>
        </w:rPr>
        <w:t>.</w:t>
      </w:r>
      <w:r w:rsidR="005D143A">
        <w:rPr>
          <w:rFonts w:cstheme="minorBidi" w:hint="eastAsia"/>
          <w:kern w:val="0"/>
          <w:sz w:val="24"/>
          <w:szCs w:val="22"/>
        </w:rPr>
        <w:t>11</w:t>
      </w:r>
      <w:r w:rsidR="00EE2C3F">
        <w:rPr>
          <w:rFonts w:hint="eastAsia"/>
        </w:rPr>
        <w:t>）</w:t>
      </w:r>
    </w:p>
    <w:p w14:paraId="20331C85" w14:textId="77777777" w:rsidR="00EE2C3F" w:rsidRDefault="00EE2C3F" w:rsidP="00EE2C3F">
      <w:pPr>
        <w:spacing w:line="360" w:lineRule="auto"/>
        <w:ind w:firstLineChars="200" w:firstLine="480"/>
        <w:jc w:val="left"/>
        <w:rPr>
          <w:rFonts w:cstheme="minorBidi"/>
          <w:kern w:val="0"/>
          <w:sz w:val="24"/>
          <w:szCs w:val="22"/>
        </w:rPr>
      </w:pPr>
      <w:r>
        <w:rPr>
          <w:rFonts w:cstheme="minorBidi" w:hint="eastAsia"/>
          <w:kern w:val="0"/>
          <w:sz w:val="24"/>
          <w:szCs w:val="22"/>
        </w:rPr>
        <w:t>式中：</w:t>
      </w:r>
    </w:p>
    <w:p w14:paraId="63D9CACB" w14:textId="29602B8C" w:rsidR="00EE2C3F" w:rsidRDefault="004A60EA" w:rsidP="004A60EA">
      <w:pPr>
        <w:spacing w:line="360" w:lineRule="auto"/>
        <w:ind w:firstLineChars="200" w:firstLine="480"/>
        <w:jc w:val="left"/>
        <w:rPr>
          <w:rFonts w:cstheme="minorBidi"/>
          <w:kern w:val="0"/>
          <w:sz w:val="24"/>
          <w:szCs w:val="22"/>
        </w:rPr>
      </w:pPr>
      <m:oMath>
        <m:r>
          <w:rPr>
            <w:rFonts w:ascii="Cambria Math" w:cstheme="minorBidi"/>
            <w:kern w:val="0"/>
            <w:sz w:val="24"/>
            <w:szCs w:val="22"/>
          </w:rPr>
          <m:t>u</m:t>
        </m:r>
        <m:d>
          <m:dPr>
            <m:ctrlPr>
              <w:rPr>
                <w:rFonts w:ascii="Cambria Math" w:hAnsi="Cambria Math" w:cstheme="minorBidi"/>
                <w:i/>
                <w:kern w:val="0"/>
                <w:sz w:val="24"/>
                <w:szCs w:val="22"/>
              </w:rPr>
            </m:ctrlPr>
          </m:dPr>
          <m:e>
            <m:r>
              <w:rPr>
                <w:rFonts w:ascii="Cambria Math" w:cstheme="minorBidi"/>
                <w:kern w:val="0"/>
                <w:sz w:val="24"/>
                <w:szCs w:val="22"/>
              </w:rPr>
              <m:t>E</m:t>
            </m:r>
          </m:e>
        </m:d>
      </m:oMath>
      <w:r w:rsidR="00EE2C3F">
        <w:rPr>
          <w:rFonts w:cstheme="minorBidi" w:hint="eastAsia"/>
          <w:kern w:val="0"/>
          <w:sz w:val="24"/>
          <w:szCs w:val="22"/>
        </w:rPr>
        <w:t>——</w:t>
      </w:r>
      <w:r w:rsidR="00EE2C3F" w:rsidRPr="008C3F34">
        <w:rPr>
          <w:rFonts w:cstheme="minorBidi" w:hint="eastAsia"/>
          <w:kern w:val="0"/>
          <w:sz w:val="24"/>
          <w:szCs w:val="22"/>
        </w:rPr>
        <w:t>基于实测的</w:t>
      </w:r>
      <w:r w:rsidR="00EE2C3F">
        <w:rPr>
          <w:rFonts w:cstheme="minorBidi" w:hint="eastAsia"/>
          <w:kern w:val="0"/>
          <w:sz w:val="24"/>
          <w:szCs w:val="22"/>
        </w:rPr>
        <w:t>温室气体排放量的合成标准不确定度；</w:t>
      </w:r>
    </w:p>
    <w:p w14:paraId="3545BB98" w14:textId="5B863ED4" w:rsidR="00EE2C3F" w:rsidRDefault="004A60EA" w:rsidP="004A60EA">
      <w:pPr>
        <w:spacing w:line="360" w:lineRule="auto"/>
        <w:ind w:firstLineChars="200" w:firstLine="480"/>
        <w:jc w:val="left"/>
        <w:rPr>
          <w:rFonts w:cstheme="minorBidi"/>
          <w:kern w:val="0"/>
          <w:sz w:val="24"/>
          <w:szCs w:val="22"/>
        </w:rPr>
      </w:pPr>
      <m:oMath>
        <m:r>
          <w:rPr>
            <w:rFonts w:ascii="Cambria Math" w:cstheme="minorBidi"/>
            <w:kern w:val="0"/>
            <w:sz w:val="24"/>
            <w:szCs w:val="22"/>
          </w:rPr>
          <m:t>u</m:t>
        </m:r>
        <m:d>
          <m:dPr>
            <m:ctrlPr>
              <w:rPr>
                <w:rFonts w:ascii="Cambria Math" w:hAnsi="Cambria Math" w:cstheme="minorBidi"/>
                <w:i/>
                <w:kern w:val="0"/>
                <w:sz w:val="24"/>
                <w:szCs w:val="22"/>
              </w:rPr>
            </m:ctrlPr>
          </m:dPr>
          <m:e>
            <m:sSub>
              <m:sSubPr>
                <m:ctrlPr>
                  <w:rPr>
                    <w:rFonts w:ascii="Cambria Math" w:hAnsi="Cambria Math" w:cstheme="minorBidi"/>
                    <w:i/>
                    <w:kern w:val="0"/>
                    <w:sz w:val="24"/>
                    <w:szCs w:val="22"/>
                  </w:rPr>
                </m:ctrlPr>
              </m:sSubPr>
              <m:e>
                <m:r>
                  <w:rPr>
                    <w:rFonts w:ascii="Cambria Math" w:cstheme="minorBidi"/>
                    <w:kern w:val="0"/>
                    <w:sz w:val="24"/>
                    <w:szCs w:val="22"/>
                  </w:rPr>
                  <m:t>E</m:t>
                </m:r>
              </m:e>
              <m:sub>
                <m:r>
                  <w:rPr>
                    <w:rFonts w:ascii="Cambria Math" w:cstheme="minorBidi"/>
                    <w:kern w:val="0"/>
                    <w:sz w:val="24"/>
                    <w:szCs w:val="22"/>
                  </w:rPr>
                  <m:t>u</m:t>
                </m:r>
              </m:sub>
            </m:sSub>
          </m:e>
        </m:d>
      </m:oMath>
      <w:r w:rsidR="00EE2C3F">
        <w:rPr>
          <w:rFonts w:cstheme="minorBidi" w:hint="eastAsia"/>
          <w:kern w:val="0"/>
          <w:sz w:val="24"/>
          <w:szCs w:val="22"/>
        </w:rPr>
        <w:t>——温室气体无组织排放量的标准不确定度。</w:t>
      </w:r>
    </w:p>
    <w:p w14:paraId="5815C64C" w14:textId="4F3A74A2" w:rsidR="00CF0B0D" w:rsidRPr="00EE2C3F" w:rsidRDefault="00CF0B0D">
      <w:pPr>
        <w:spacing w:line="360" w:lineRule="auto"/>
        <w:ind w:firstLineChars="200" w:firstLine="480"/>
        <w:jc w:val="left"/>
        <w:rPr>
          <w:rFonts w:cstheme="minorBidi"/>
          <w:kern w:val="0"/>
          <w:sz w:val="24"/>
          <w:szCs w:val="22"/>
        </w:rPr>
      </w:pPr>
    </w:p>
    <w:p w14:paraId="54DA487E" w14:textId="77777777" w:rsidR="00CF0B0D" w:rsidRDefault="00CF0B0D">
      <w:pPr>
        <w:jc w:val="left"/>
        <w:rPr>
          <w:rFonts w:ascii="宋体" w:hAnsi="宋体"/>
        </w:rPr>
      </w:pPr>
    </w:p>
    <w:p w14:paraId="551BE2A3" w14:textId="77777777" w:rsidR="00CF0B0D" w:rsidRDefault="00000000">
      <w:pPr>
        <w:pStyle w:val="affff7"/>
        <w:framePr w:wrap="around" w:y="1"/>
        <w:spacing w:before="156" w:after="156"/>
      </w:pPr>
      <w:r>
        <w:t>_________________________________</w:t>
      </w:r>
    </w:p>
    <w:p w14:paraId="29D27164" w14:textId="77777777" w:rsidR="00CF0B0D" w:rsidRDefault="00000000">
      <w:pPr>
        <w:jc w:val="left"/>
        <w:rPr>
          <w:rFonts w:eastAsia="黑体"/>
        </w:rPr>
      </w:pPr>
      <w:r>
        <w:rPr>
          <w:rFonts w:ascii="宋体" w:hAnsi="宋体" w:hint="eastAsia"/>
        </w:rPr>
        <w:t xml:space="preserve">                                         </w:t>
      </w:r>
    </w:p>
    <w:p w14:paraId="0954CB92" w14:textId="77777777" w:rsidR="00CF0B0D" w:rsidRDefault="00CF0B0D"/>
    <w:sectPr w:rsidR="00CF0B0D">
      <w:headerReference w:type="default" r:id="rId24"/>
      <w:pgSz w:w="11906" w:h="16838"/>
      <w:pgMar w:top="1418" w:right="1134" w:bottom="1418" w:left="1418" w:header="1418" w:footer="1134" w:gutter="0"/>
      <w:cols w:space="720"/>
      <w:docGrid w:type="linesAndChar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94E03" w14:textId="77777777" w:rsidR="00991186" w:rsidRDefault="00991186">
      <w:r>
        <w:separator/>
      </w:r>
    </w:p>
  </w:endnote>
  <w:endnote w:type="continuationSeparator" w:id="0">
    <w:p w14:paraId="54B3012E" w14:textId="77777777" w:rsidR="00991186" w:rsidRDefault="00991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AB7D9" w14:textId="77777777" w:rsidR="00CF0B0D" w:rsidRDefault="00000000">
    <w:pPr>
      <w:pStyle w:val="afb"/>
      <w:rPr>
        <w:rFonts w:ascii="黑体" w:eastAsia="黑体" w:hAnsi="黑体" w:cs="黑体"/>
        <w:sz w:val="21"/>
        <w:szCs w:val="21"/>
      </w:rPr>
    </w:pPr>
    <w:r>
      <w:rPr>
        <w:rFonts w:ascii="黑体" w:eastAsia="黑体" w:hAnsi="黑体" w:cs="黑体" w:hint="eastAsia"/>
        <w:sz w:val="21"/>
        <w:szCs w:val="21"/>
      </w:rPr>
      <w:fldChar w:fldCharType="begin"/>
    </w:r>
    <w:r>
      <w:rPr>
        <w:rFonts w:ascii="黑体" w:eastAsia="黑体" w:hAnsi="黑体" w:cs="黑体" w:hint="eastAsia"/>
        <w:sz w:val="21"/>
        <w:szCs w:val="21"/>
      </w:rPr>
      <w:instrText>PAGE   \* MERGEFORMAT</w:instrText>
    </w:r>
    <w:r>
      <w:rPr>
        <w:rFonts w:ascii="黑体" w:eastAsia="黑体" w:hAnsi="黑体" w:cs="黑体" w:hint="eastAsia"/>
        <w:sz w:val="21"/>
        <w:szCs w:val="21"/>
      </w:rPr>
      <w:fldChar w:fldCharType="separate"/>
    </w:r>
    <w:r>
      <w:rPr>
        <w:rFonts w:ascii="黑体" w:eastAsia="黑体" w:hAnsi="黑体" w:cs="黑体"/>
        <w:sz w:val="21"/>
        <w:szCs w:val="21"/>
        <w:lang w:val="zh-CN"/>
      </w:rPr>
      <w:t>II</w:t>
    </w:r>
    <w:r>
      <w:rPr>
        <w:rFonts w:ascii="黑体" w:eastAsia="黑体" w:hAnsi="黑体" w:cs="黑体" w:hint="eastAsia"/>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FFC39" w14:textId="77777777" w:rsidR="00CF0B0D" w:rsidRDefault="00000000">
    <w:pPr>
      <w:pStyle w:val="afff5"/>
      <w:rPr>
        <w:rStyle w:val="aff5"/>
        <w:rFonts w:ascii="宋体" w:hAnsi="宋体"/>
      </w:rPr>
    </w:pPr>
    <w:r>
      <w:rPr>
        <w:noProof/>
      </w:rPr>
      <mc:AlternateContent>
        <mc:Choice Requires="wps">
          <w:drawing>
            <wp:anchor distT="0" distB="0" distL="114300" distR="114300" simplePos="0" relativeHeight="251665408" behindDoc="0" locked="0" layoutInCell="1" allowOverlap="1" wp14:anchorId="34BBDB90" wp14:editId="25E2E840">
              <wp:simplePos x="0" y="0"/>
              <wp:positionH relativeFrom="margin">
                <wp:align>right</wp:align>
              </wp:positionH>
              <wp:positionV relativeFrom="paragraph">
                <wp:posOffset>0</wp:posOffset>
              </wp:positionV>
              <wp:extent cx="1828800" cy="1828800"/>
              <wp:effectExtent l="0" t="0" r="0" b="0"/>
              <wp:wrapNone/>
              <wp:docPr id="2"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14:paraId="7A2BB47D" w14:textId="77777777" w:rsidR="00CF0B0D" w:rsidRDefault="00000000">
                          <w:pPr>
                            <w:pStyle w:val="afff5"/>
                          </w:pPr>
                          <w:r>
                            <w:rPr>
                              <w:rFonts w:ascii="宋体" w:hAnsi="宋体"/>
                            </w:rPr>
                            <w:fldChar w:fldCharType="begin"/>
                          </w:r>
                          <w:r>
                            <w:rPr>
                              <w:rStyle w:val="aff5"/>
                              <w:rFonts w:ascii="宋体" w:hAnsi="宋体"/>
                            </w:rPr>
                            <w:instrText xml:space="preserve">PAGE  </w:instrText>
                          </w:r>
                          <w:r>
                            <w:rPr>
                              <w:rFonts w:ascii="宋体" w:hAnsi="宋体"/>
                            </w:rPr>
                            <w:fldChar w:fldCharType="separate"/>
                          </w:r>
                          <w:r>
                            <w:rPr>
                              <w:rStyle w:val="aff5"/>
                              <w:rFonts w:ascii="宋体" w:hAnsi="宋体"/>
                            </w:rPr>
                            <w:t>I</w:t>
                          </w:r>
                          <w:r>
                            <w:rPr>
                              <w:rFonts w:ascii="宋体" w:hAnsi="宋体"/>
                            </w:rPr>
                            <w:fldChar w:fldCharType="end"/>
                          </w:r>
                        </w:p>
                      </w:txbxContent>
                    </wps:txbx>
                    <wps:bodyPr rot="0" vert="horz" wrap="none" lIns="0" tIns="0" rIns="0" bIns="0" anchor="t" anchorCtr="0" upright="1">
                      <a:spAutoFit/>
                    </wps:bodyPr>
                  </wps:wsp>
                </a:graphicData>
              </a:graphic>
            </wp:anchor>
          </w:drawing>
        </mc:Choice>
        <mc:Fallback>
          <w:pict>
            <v:shapetype w14:anchorId="34BBDB90" id="_x0000_t202" coordsize="21600,21600" o:spt="202" path="m,l,21600r21600,l21600,xe">
              <v:stroke joinstyle="miter"/>
              <v:path gradientshapeok="t" o:connecttype="rect"/>
            </v:shapetype>
            <v:shape id="文本框 3" o:spid="_x0000_s1048" type="#_x0000_t202" style="position:absolute;left:0;text-align:left;margin-left:92.8pt;margin-top:0;width:2in;height:2in;z-index:25166540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" filled="f" stroked="f">
              <v:textbox style="mso-fit-shape-to-text:t" inset="0,0,0,0">
                <w:txbxContent>
                  <w:p w14:paraId="7A2BB47D" w14:textId="77777777" w:rsidR="00CF0B0D" w:rsidRDefault="00000000">
                    <w:pPr>
                      <w:pStyle w:val="afff5"/>
                    </w:pPr>
                    <w:r>
                      <w:rPr>
                        <w:rFonts w:ascii="宋体" w:hAnsi="宋体"/>
                      </w:rPr>
                      <w:fldChar w:fldCharType="begin"/>
                    </w:r>
                    <w:r>
                      <w:rPr>
                        <w:rStyle w:val="aff5"/>
                        <w:rFonts w:ascii="宋体" w:hAnsi="宋体"/>
                      </w:rPr>
                      <w:instrText xml:space="preserve">PAGE  </w:instrText>
                    </w:r>
                    <w:r>
                      <w:rPr>
                        <w:rFonts w:ascii="宋体" w:hAnsi="宋体"/>
                      </w:rPr>
                      <w:fldChar w:fldCharType="separate"/>
                    </w:r>
                    <w:r>
                      <w:rPr>
                        <w:rStyle w:val="aff5"/>
                        <w:rFonts w:ascii="宋体" w:hAnsi="宋体"/>
                      </w:rPr>
                      <w:t>I</w:t>
                    </w:r>
                    <w:r>
                      <w:rPr>
                        <w:rFonts w:ascii="宋体" w:hAnsi="宋体"/>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3E" w14:textId="77777777" w:rsidR="00CF0B0D" w:rsidRDefault="00CF0B0D">
    <w:pPr>
      <w:pStyle w:val="afb"/>
      <w:ind w:right="108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DF5F1" w14:textId="77777777" w:rsidR="00CF0B0D" w:rsidRDefault="00CF0B0D">
    <w:pPr>
      <w:pStyle w:val="afb"/>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5FC9" w14:textId="77777777" w:rsidR="00CF0B0D" w:rsidRDefault="00000000">
    <w:pPr>
      <w:pStyle w:val="afb"/>
      <w:jc w:val="right"/>
    </w:pPr>
    <w:r>
      <w:fldChar w:fldCharType="begin"/>
    </w:r>
    <w:r>
      <w:instrText>PAGE   \* MERGEFORMAT</w:instrText>
    </w:r>
    <w:r>
      <w:fldChar w:fldCharType="separate"/>
    </w:r>
    <w:r>
      <w:rPr>
        <w:lang w:val="zh-CN"/>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7F55F" w14:textId="77777777" w:rsidR="00991186" w:rsidRDefault="00991186">
      <w:r>
        <w:separator/>
      </w:r>
    </w:p>
  </w:footnote>
  <w:footnote w:type="continuationSeparator" w:id="0">
    <w:p w14:paraId="1E7FB8F4" w14:textId="77777777" w:rsidR="00991186" w:rsidRDefault="00991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8E783" w14:textId="77777777" w:rsidR="00CF0B0D" w:rsidRDefault="00000000">
    <w:pPr>
      <w:pStyle w:val="afffe"/>
    </w:pPr>
    <w:r>
      <w:t>DB32/T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920B1" w14:textId="77777777" w:rsidR="00CF0B0D" w:rsidRDefault="00000000">
    <w:pPr>
      <w:pStyle w:val="affff"/>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1AD2" w14:textId="77777777" w:rsidR="00CF0B0D" w:rsidRDefault="00CF0B0D">
    <w:pPr>
      <w:pStyle w:val="af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91354" w14:textId="77777777" w:rsidR="00CF0B0D" w:rsidRDefault="00000000">
    <w:pPr>
      <w:pStyle w:val="afd"/>
      <w:rPr>
        <w:sz w:val="21"/>
        <w:szCs w:val="21"/>
      </w:rPr>
    </w:pPr>
    <w:r>
      <w:t>JJF XXXX-20XX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BA7C9" w14:textId="77777777" w:rsidR="00CF0B0D" w:rsidRDefault="00CF0B0D">
    <w:pPr>
      <w:pStyle w:val="af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983F9" w14:textId="77777777" w:rsidR="00CF0B0D" w:rsidRDefault="00000000">
    <w:pPr>
      <w:rPr>
        <w:rFonts w:ascii="黑体" w:eastAsia="黑体" w:hAnsi="黑体"/>
      </w:rPr>
    </w:pPr>
    <w:r>
      <w:rPr>
        <w:rFonts w:ascii="黑体" w:eastAsia="黑体" w:hAnsi="黑体"/>
      </w:rPr>
      <w:t xml:space="preserve">DB32/T </w:t>
    </w:r>
    <w:r>
      <w:rPr>
        <w:rFonts w:ascii="黑体" w:eastAsia="黑体" w:hAnsi="黑体" w:hint="eastAsia"/>
      </w:rPr>
      <w:t>3316</w:t>
    </w:r>
    <w:r>
      <w:rPr>
        <w:rFonts w:ascii="黑体" w:eastAsia="黑体" w:hAnsi="黑体"/>
      </w:rPr>
      <w:t>-</w:t>
    </w:r>
    <w:r>
      <w:rPr>
        <w:rFonts w:ascii="黑体" w:eastAsia="黑体" w:hAnsi="黑体" w:hint="eastAsia"/>
      </w:rPr>
      <w:t>2017</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C8213" w14:textId="77777777" w:rsidR="00CF0B0D" w:rsidRDefault="00CF0B0D">
    <w:pPr>
      <w:pStyle w:val="afd"/>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5D13" w14:textId="77777777" w:rsidR="00CF0B0D" w:rsidRDefault="00000000">
    <w:pPr>
      <w:pStyle w:val="afd"/>
    </w:pPr>
    <w:r>
      <w:t>JJF XXXX-20XX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23A199"/>
    <w:multiLevelType w:val="singleLevel"/>
    <w:tmpl w:val="AD23A199"/>
    <w:lvl w:ilvl="0">
      <w:start w:val="1"/>
      <w:numFmt w:val="decimal"/>
      <w:suff w:val="nothing"/>
      <w:lvlText w:val="%1）"/>
      <w:lvlJc w:val="left"/>
      <w:pPr>
        <w:ind w:left="480" w:firstLine="0"/>
      </w:pPr>
    </w:lvl>
  </w:abstractNum>
  <w:abstractNum w:abstractNumId="1" w15:restartNumberingAfterBreak="0">
    <w:nsid w:val="60B55DC2"/>
    <w:multiLevelType w:val="multilevel"/>
    <w:tmpl w:val="60B55DC2"/>
    <w:lvl w:ilvl="0">
      <w:start w:val="1"/>
      <w:numFmt w:val="upperLetter"/>
      <w:lvlText w:val="%1"/>
      <w:lvlJc w:val="left"/>
      <w:pPr>
        <w:tabs>
          <w:tab w:val="left" w:pos="0"/>
        </w:tabs>
        <w:ind w:left="0" w:hanging="425"/>
      </w:pPr>
      <w:rPr>
        <w:rFonts w:hint="eastAsia"/>
      </w:rPr>
    </w:lvl>
    <w:lvl w:ilvl="1">
      <w:start w:val="1"/>
      <w:numFmt w:val="decimal"/>
      <w:pStyle w:val="a"/>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2" w15:restartNumberingAfterBreak="0">
    <w:nsid w:val="646260FA"/>
    <w:multiLevelType w:val="multilevel"/>
    <w:tmpl w:val="646260FA"/>
    <w:lvl w:ilvl="0">
      <w:start w:val="1"/>
      <w:numFmt w:val="decimal"/>
      <w:pStyle w:val="a0"/>
      <w:suff w:val="nothing"/>
      <w:lvlText w:val="表%1　"/>
      <w:lvlJc w:val="left"/>
      <w:pPr>
        <w:ind w:left="3402"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lvl>
    <w:lvl w:ilvl="2">
      <w:start w:val="1"/>
      <w:numFmt w:val="decimal"/>
      <w:lvlText w:val="%1.%2.%3"/>
      <w:lvlJc w:val="left"/>
      <w:pPr>
        <w:tabs>
          <w:tab w:val="left" w:pos="1418"/>
        </w:tabs>
        <w:ind w:left="1418"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3" w15:restartNumberingAfterBreak="0">
    <w:nsid w:val="657D3FBC"/>
    <w:multiLevelType w:val="multilevel"/>
    <w:tmpl w:val="657D3FBC"/>
    <w:lvl w:ilvl="0">
      <w:start w:val="1"/>
      <w:numFmt w:val="upperLetter"/>
      <w:pStyle w:val="a1"/>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2"/>
      <w:suff w:val="nothing"/>
      <w:lvlText w:val="%1.%2　"/>
      <w:lvlJc w:val="left"/>
      <w:pPr>
        <w:ind w:left="0" w:firstLine="0"/>
      </w:pPr>
      <w:rPr>
        <w:rFonts w:ascii="黑体" w:eastAsia="黑体" w:hAnsi="Times New Roman" w:hint="eastAsia"/>
        <w:b w:val="0"/>
        <w:i w:val="0"/>
        <w:spacing w:val="0"/>
        <w:w w:val="100"/>
        <w:kern w:val="21"/>
        <w:sz w:val="21"/>
      </w:rPr>
    </w:lvl>
    <w:lvl w:ilvl="2">
      <w:start w:val="1"/>
      <w:numFmt w:val="decimal"/>
      <w:pStyle w:val="a3"/>
      <w:suff w:val="nothing"/>
      <w:lvlText w:val="%1.%2.%3　"/>
      <w:lvlJc w:val="left"/>
      <w:pPr>
        <w:ind w:left="0" w:firstLine="0"/>
      </w:pPr>
      <w:rPr>
        <w:rFonts w:ascii="黑体" w:eastAsia="黑体" w:hAnsi="Times New Roman" w:hint="eastAsia"/>
        <w:b w:val="0"/>
        <w:i w:val="0"/>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pStyle w:val="a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4" w15:restartNumberingAfterBreak="0">
    <w:nsid w:val="6BE87081"/>
    <w:multiLevelType w:val="multilevel"/>
    <w:tmpl w:val="6BE87081"/>
    <w:lvl w:ilvl="0">
      <w:start w:val="1"/>
      <w:numFmt w:val="lowerLetter"/>
      <w:pStyle w:val="a8"/>
      <w:lvlText w:val="%1)"/>
      <w:lvlJc w:val="left"/>
      <w:pPr>
        <w:tabs>
          <w:tab w:val="left" w:pos="840"/>
        </w:tabs>
        <w:ind w:left="839" w:hanging="419"/>
      </w:pPr>
      <w:rPr>
        <w:rFonts w:ascii="宋体" w:eastAsia="宋体" w:hAnsi="Times New Roman" w:hint="eastAsia"/>
        <w:b w:val="0"/>
        <w:i w:val="0"/>
        <w:sz w:val="21"/>
        <w:szCs w:val="21"/>
      </w:rPr>
    </w:lvl>
    <w:lvl w:ilvl="1">
      <w:start w:val="1"/>
      <w:numFmt w:val="decimal"/>
      <w:pStyle w:val="a9"/>
      <w:lvlText w:val="%2)"/>
      <w:lvlJc w:val="left"/>
      <w:pPr>
        <w:tabs>
          <w:tab w:val="left" w:pos="1260"/>
        </w:tabs>
        <w:ind w:left="1259" w:hanging="419"/>
      </w:pPr>
    </w:lvl>
    <w:lvl w:ilvl="2">
      <w:start w:val="1"/>
      <w:numFmt w:val="decimal"/>
      <w:pStyle w:val="aa"/>
      <w:lvlText w:val="(%3)"/>
      <w:lvlJc w:val="left"/>
      <w:pPr>
        <w:tabs>
          <w:tab w:val="left" w:pos="0"/>
        </w:tabs>
        <w:ind w:left="1679" w:hanging="420"/>
      </w:pPr>
      <w:rPr>
        <w:rFonts w:ascii="宋体" w:eastAsia="宋体" w:hAnsi="Times New Roman" w:hint="eastAsia"/>
        <w:b w:val="0"/>
        <w:i w:val="0"/>
        <w:sz w:val="21"/>
        <w:szCs w:val="21"/>
      </w:rPr>
    </w:lvl>
    <w:lvl w:ilvl="3">
      <w:start w:val="1"/>
      <w:numFmt w:val="decimal"/>
      <w:lvlText w:val="%4."/>
      <w:lvlJc w:val="left"/>
      <w:pPr>
        <w:tabs>
          <w:tab w:val="left" w:pos="2100"/>
        </w:tabs>
        <w:ind w:left="2099" w:hanging="419"/>
      </w:pPr>
    </w:lvl>
    <w:lvl w:ilvl="4">
      <w:start w:val="1"/>
      <w:numFmt w:val="lowerLetter"/>
      <w:lvlText w:val="%5)"/>
      <w:lvlJc w:val="left"/>
      <w:pPr>
        <w:tabs>
          <w:tab w:val="left" w:pos="2520"/>
        </w:tabs>
        <w:ind w:left="2519" w:hanging="419"/>
      </w:pPr>
    </w:lvl>
    <w:lvl w:ilvl="5">
      <w:start w:val="1"/>
      <w:numFmt w:val="lowerRoman"/>
      <w:lvlText w:val="%6."/>
      <w:lvlJc w:val="right"/>
      <w:pPr>
        <w:tabs>
          <w:tab w:val="left" w:pos="2940"/>
        </w:tabs>
        <w:ind w:left="2939" w:hanging="419"/>
      </w:pPr>
    </w:lvl>
    <w:lvl w:ilvl="6">
      <w:start w:val="1"/>
      <w:numFmt w:val="decimal"/>
      <w:lvlText w:val="%7."/>
      <w:lvlJc w:val="left"/>
      <w:pPr>
        <w:tabs>
          <w:tab w:val="left" w:pos="3360"/>
        </w:tabs>
        <w:ind w:left="3359" w:hanging="419"/>
      </w:pPr>
    </w:lvl>
    <w:lvl w:ilvl="7">
      <w:start w:val="1"/>
      <w:numFmt w:val="lowerLetter"/>
      <w:lvlText w:val="%8)"/>
      <w:lvlJc w:val="left"/>
      <w:pPr>
        <w:tabs>
          <w:tab w:val="left" w:pos="3780"/>
        </w:tabs>
        <w:ind w:left="3779" w:hanging="419"/>
      </w:pPr>
    </w:lvl>
    <w:lvl w:ilvl="8">
      <w:start w:val="1"/>
      <w:numFmt w:val="lowerRoman"/>
      <w:lvlText w:val="%9."/>
      <w:lvlJc w:val="right"/>
      <w:pPr>
        <w:tabs>
          <w:tab w:val="left" w:pos="4200"/>
        </w:tabs>
        <w:ind w:left="4199" w:hanging="419"/>
      </w:pPr>
    </w:lvl>
  </w:abstractNum>
  <w:abstractNum w:abstractNumId="5" w15:restartNumberingAfterBreak="0">
    <w:nsid w:val="6CEA2025"/>
    <w:multiLevelType w:val="multilevel"/>
    <w:tmpl w:val="6CEA2025"/>
    <w:lvl w:ilvl="0">
      <w:start w:val="1"/>
      <w:numFmt w:val="none"/>
      <w:pStyle w:val="ab"/>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16cid:durableId="148058027">
    <w:abstractNumId w:val="5"/>
  </w:num>
  <w:num w:numId="2" w16cid:durableId="18397272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412218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55956287">
    <w:abstractNumId w:val="3"/>
  </w:num>
  <w:num w:numId="5" w16cid:durableId="38482991">
    <w:abstractNumId w:val="1"/>
  </w:num>
  <w:num w:numId="6" w16cid:durableId="1423836549">
    <w:abstractNumId w:val="0"/>
  </w:num>
  <w:num w:numId="7" w16cid:durableId="7438364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50" fillcolor="white">
      <v:fill color="white"/>
      <v:stroke dashstyle="1 1" weight="2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WE5ODQzNTkzM2E5NGYyZTdhZjdmMTkxMzJiZTdiODcifQ=="/>
  </w:docVars>
  <w:rsids>
    <w:rsidRoot w:val="001320E3"/>
    <w:rsid w:val="000007E6"/>
    <w:rsid w:val="000013D2"/>
    <w:rsid w:val="00001805"/>
    <w:rsid w:val="000026B0"/>
    <w:rsid w:val="00002915"/>
    <w:rsid w:val="0000334C"/>
    <w:rsid w:val="00003EF1"/>
    <w:rsid w:val="000059DE"/>
    <w:rsid w:val="00005D21"/>
    <w:rsid w:val="00006902"/>
    <w:rsid w:val="00006D12"/>
    <w:rsid w:val="00006DC0"/>
    <w:rsid w:val="00007085"/>
    <w:rsid w:val="0000749D"/>
    <w:rsid w:val="00007EF6"/>
    <w:rsid w:val="00012CEB"/>
    <w:rsid w:val="00012FA4"/>
    <w:rsid w:val="00013C65"/>
    <w:rsid w:val="00015593"/>
    <w:rsid w:val="0001590F"/>
    <w:rsid w:val="00016C44"/>
    <w:rsid w:val="00017D81"/>
    <w:rsid w:val="00017D96"/>
    <w:rsid w:val="00020950"/>
    <w:rsid w:val="00020E10"/>
    <w:rsid w:val="00020E7C"/>
    <w:rsid w:val="00021AC1"/>
    <w:rsid w:val="000239B5"/>
    <w:rsid w:val="00023DA4"/>
    <w:rsid w:val="00024396"/>
    <w:rsid w:val="0002461A"/>
    <w:rsid w:val="00024BD0"/>
    <w:rsid w:val="00025574"/>
    <w:rsid w:val="0002561E"/>
    <w:rsid w:val="000262E9"/>
    <w:rsid w:val="00026C63"/>
    <w:rsid w:val="00026FF6"/>
    <w:rsid w:val="000279BE"/>
    <w:rsid w:val="00027B0E"/>
    <w:rsid w:val="00031F83"/>
    <w:rsid w:val="000323C7"/>
    <w:rsid w:val="00032FC3"/>
    <w:rsid w:val="00033CE2"/>
    <w:rsid w:val="00034174"/>
    <w:rsid w:val="000375F9"/>
    <w:rsid w:val="00040FAA"/>
    <w:rsid w:val="00042C39"/>
    <w:rsid w:val="00043001"/>
    <w:rsid w:val="00043FC8"/>
    <w:rsid w:val="0004518E"/>
    <w:rsid w:val="00046E74"/>
    <w:rsid w:val="000470CF"/>
    <w:rsid w:val="000474A4"/>
    <w:rsid w:val="000475AB"/>
    <w:rsid w:val="00047DD7"/>
    <w:rsid w:val="00050526"/>
    <w:rsid w:val="00051BC6"/>
    <w:rsid w:val="00051D65"/>
    <w:rsid w:val="00051FB0"/>
    <w:rsid w:val="000525A0"/>
    <w:rsid w:val="0005334C"/>
    <w:rsid w:val="00053FA3"/>
    <w:rsid w:val="00057E2D"/>
    <w:rsid w:val="0006046B"/>
    <w:rsid w:val="0006115F"/>
    <w:rsid w:val="000615A4"/>
    <w:rsid w:val="00063373"/>
    <w:rsid w:val="00064659"/>
    <w:rsid w:val="00064B71"/>
    <w:rsid w:val="000651DB"/>
    <w:rsid w:val="000653C4"/>
    <w:rsid w:val="00065C74"/>
    <w:rsid w:val="0006654C"/>
    <w:rsid w:val="000673BE"/>
    <w:rsid w:val="000678EA"/>
    <w:rsid w:val="00070054"/>
    <w:rsid w:val="000707F3"/>
    <w:rsid w:val="00071323"/>
    <w:rsid w:val="00071A17"/>
    <w:rsid w:val="00071D9F"/>
    <w:rsid w:val="000726B0"/>
    <w:rsid w:val="00072BEA"/>
    <w:rsid w:val="00073485"/>
    <w:rsid w:val="00076B63"/>
    <w:rsid w:val="00077044"/>
    <w:rsid w:val="00077350"/>
    <w:rsid w:val="00077E7A"/>
    <w:rsid w:val="000807AA"/>
    <w:rsid w:val="00082DB7"/>
    <w:rsid w:val="00083E7D"/>
    <w:rsid w:val="00083F21"/>
    <w:rsid w:val="00086234"/>
    <w:rsid w:val="00086C5A"/>
    <w:rsid w:val="000911B0"/>
    <w:rsid w:val="0009218F"/>
    <w:rsid w:val="000947D5"/>
    <w:rsid w:val="00094C00"/>
    <w:rsid w:val="00095A8B"/>
    <w:rsid w:val="00096DC6"/>
    <w:rsid w:val="00097C46"/>
    <w:rsid w:val="000A0C15"/>
    <w:rsid w:val="000A1EF1"/>
    <w:rsid w:val="000A21DF"/>
    <w:rsid w:val="000A2B5F"/>
    <w:rsid w:val="000A40ED"/>
    <w:rsid w:val="000A44D6"/>
    <w:rsid w:val="000A5181"/>
    <w:rsid w:val="000A6532"/>
    <w:rsid w:val="000A66E5"/>
    <w:rsid w:val="000A73E7"/>
    <w:rsid w:val="000A79CD"/>
    <w:rsid w:val="000A7B16"/>
    <w:rsid w:val="000B07CB"/>
    <w:rsid w:val="000B14BF"/>
    <w:rsid w:val="000B16D4"/>
    <w:rsid w:val="000B17C2"/>
    <w:rsid w:val="000B1B07"/>
    <w:rsid w:val="000B3449"/>
    <w:rsid w:val="000B34BD"/>
    <w:rsid w:val="000B41D6"/>
    <w:rsid w:val="000B42FD"/>
    <w:rsid w:val="000B62D5"/>
    <w:rsid w:val="000B7A12"/>
    <w:rsid w:val="000C04E0"/>
    <w:rsid w:val="000C056E"/>
    <w:rsid w:val="000C0AE4"/>
    <w:rsid w:val="000C0D7E"/>
    <w:rsid w:val="000C2A6B"/>
    <w:rsid w:val="000C506D"/>
    <w:rsid w:val="000C720E"/>
    <w:rsid w:val="000C7E14"/>
    <w:rsid w:val="000D30DC"/>
    <w:rsid w:val="000D4E85"/>
    <w:rsid w:val="000D514D"/>
    <w:rsid w:val="000D5DBF"/>
    <w:rsid w:val="000D618C"/>
    <w:rsid w:val="000D6918"/>
    <w:rsid w:val="000D7D6B"/>
    <w:rsid w:val="000D7DD6"/>
    <w:rsid w:val="000E0B38"/>
    <w:rsid w:val="000E0BF3"/>
    <w:rsid w:val="000E1D58"/>
    <w:rsid w:val="000E3C91"/>
    <w:rsid w:val="000E460C"/>
    <w:rsid w:val="000E5BA5"/>
    <w:rsid w:val="000E5BA7"/>
    <w:rsid w:val="000E653A"/>
    <w:rsid w:val="000E7781"/>
    <w:rsid w:val="000F0280"/>
    <w:rsid w:val="000F08DF"/>
    <w:rsid w:val="000F2314"/>
    <w:rsid w:val="000F2367"/>
    <w:rsid w:val="000F39A2"/>
    <w:rsid w:val="000F4562"/>
    <w:rsid w:val="000F49DB"/>
    <w:rsid w:val="000F4D65"/>
    <w:rsid w:val="000F6071"/>
    <w:rsid w:val="000F6A2D"/>
    <w:rsid w:val="000F6FD0"/>
    <w:rsid w:val="00103231"/>
    <w:rsid w:val="001032B8"/>
    <w:rsid w:val="0010403A"/>
    <w:rsid w:val="00111109"/>
    <w:rsid w:val="001117F3"/>
    <w:rsid w:val="00111E6D"/>
    <w:rsid w:val="00113303"/>
    <w:rsid w:val="00113832"/>
    <w:rsid w:val="00115C5C"/>
    <w:rsid w:val="00116BCC"/>
    <w:rsid w:val="00117532"/>
    <w:rsid w:val="00117F23"/>
    <w:rsid w:val="00120CD7"/>
    <w:rsid w:val="00121D31"/>
    <w:rsid w:val="00122C82"/>
    <w:rsid w:val="00123A13"/>
    <w:rsid w:val="00125D19"/>
    <w:rsid w:val="00127B6E"/>
    <w:rsid w:val="00130B40"/>
    <w:rsid w:val="001320E3"/>
    <w:rsid w:val="00132803"/>
    <w:rsid w:val="00132C15"/>
    <w:rsid w:val="001368E2"/>
    <w:rsid w:val="00140010"/>
    <w:rsid w:val="001404A2"/>
    <w:rsid w:val="00141871"/>
    <w:rsid w:val="001426BD"/>
    <w:rsid w:val="0014323E"/>
    <w:rsid w:val="00143E79"/>
    <w:rsid w:val="0014504C"/>
    <w:rsid w:val="00145847"/>
    <w:rsid w:val="00145AC0"/>
    <w:rsid w:val="00151252"/>
    <w:rsid w:val="0015133E"/>
    <w:rsid w:val="00151793"/>
    <w:rsid w:val="001568F7"/>
    <w:rsid w:val="001576B6"/>
    <w:rsid w:val="00157DBE"/>
    <w:rsid w:val="00160908"/>
    <w:rsid w:val="001613DA"/>
    <w:rsid w:val="00163290"/>
    <w:rsid w:val="00163D81"/>
    <w:rsid w:val="00164F00"/>
    <w:rsid w:val="00164F7A"/>
    <w:rsid w:val="00165E63"/>
    <w:rsid w:val="0016660D"/>
    <w:rsid w:val="001701DA"/>
    <w:rsid w:val="00170286"/>
    <w:rsid w:val="00170D54"/>
    <w:rsid w:val="00170EB6"/>
    <w:rsid w:val="001714DA"/>
    <w:rsid w:val="00173195"/>
    <w:rsid w:val="00174F78"/>
    <w:rsid w:val="00175160"/>
    <w:rsid w:val="00175587"/>
    <w:rsid w:val="00177492"/>
    <w:rsid w:val="00177565"/>
    <w:rsid w:val="00182507"/>
    <w:rsid w:val="00184AC4"/>
    <w:rsid w:val="00185F5C"/>
    <w:rsid w:val="00186672"/>
    <w:rsid w:val="00191EAC"/>
    <w:rsid w:val="0019200C"/>
    <w:rsid w:val="00192FBB"/>
    <w:rsid w:val="0019401E"/>
    <w:rsid w:val="00195310"/>
    <w:rsid w:val="00195926"/>
    <w:rsid w:val="00196DA9"/>
    <w:rsid w:val="001A064C"/>
    <w:rsid w:val="001A0A56"/>
    <w:rsid w:val="001A0B99"/>
    <w:rsid w:val="001A32C2"/>
    <w:rsid w:val="001A37DF"/>
    <w:rsid w:val="001A3BA4"/>
    <w:rsid w:val="001A4072"/>
    <w:rsid w:val="001A5830"/>
    <w:rsid w:val="001A5E78"/>
    <w:rsid w:val="001A6FDC"/>
    <w:rsid w:val="001B147A"/>
    <w:rsid w:val="001B2CEF"/>
    <w:rsid w:val="001B32D7"/>
    <w:rsid w:val="001B45CF"/>
    <w:rsid w:val="001B5BB8"/>
    <w:rsid w:val="001B5BD9"/>
    <w:rsid w:val="001B6913"/>
    <w:rsid w:val="001B72C4"/>
    <w:rsid w:val="001B77E2"/>
    <w:rsid w:val="001C066B"/>
    <w:rsid w:val="001C0C7D"/>
    <w:rsid w:val="001C2888"/>
    <w:rsid w:val="001C2C8A"/>
    <w:rsid w:val="001C31FC"/>
    <w:rsid w:val="001C3E5A"/>
    <w:rsid w:val="001C4A19"/>
    <w:rsid w:val="001C5300"/>
    <w:rsid w:val="001C5830"/>
    <w:rsid w:val="001D1D5A"/>
    <w:rsid w:val="001D2364"/>
    <w:rsid w:val="001D28ED"/>
    <w:rsid w:val="001D3AC2"/>
    <w:rsid w:val="001D3E16"/>
    <w:rsid w:val="001D5948"/>
    <w:rsid w:val="001D5CF6"/>
    <w:rsid w:val="001D62BB"/>
    <w:rsid w:val="001D66D8"/>
    <w:rsid w:val="001D70D3"/>
    <w:rsid w:val="001E063E"/>
    <w:rsid w:val="001E1000"/>
    <w:rsid w:val="001E110B"/>
    <w:rsid w:val="001E15CC"/>
    <w:rsid w:val="001E1705"/>
    <w:rsid w:val="001E20DE"/>
    <w:rsid w:val="001E3665"/>
    <w:rsid w:val="001E3C95"/>
    <w:rsid w:val="001E43A4"/>
    <w:rsid w:val="001E4DD0"/>
    <w:rsid w:val="001E500A"/>
    <w:rsid w:val="001E6EDC"/>
    <w:rsid w:val="001E787D"/>
    <w:rsid w:val="001E7E56"/>
    <w:rsid w:val="001F020C"/>
    <w:rsid w:val="001F0629"/>
    <w:rsid w:val="001F106F"/>
    <w:rsid w:val="001F1768"/>
    <w:rsid w:val="001F3AC4"/>
    <w:rsid w:val="001F4255"/>
    <w:rsid w:val="001F46ED"/>
    <w:rsid w:val="001F6464"/>
    <w:rsid w:val="001F6DAF"/>
    <w:rsid w:val="001F7C59"/>
    <w:rsid w:val="001F7D97"/>
    <w:rsid w:val="00200042"/>
    <w:rsid w:val="002008BA"/>
    <w:rsid w:val="00201BB0"/>
    <w:rsid w:val="00202428"/>
    <w:rsid w:val="00204223"/>
    <w:rsid w:val="002045FA"/>
    <w:rsid w:val="00204FF5"/>
    <w:rsid w:val="00205D29"/>
    <w:rsid w:val="00206628"/>
    <w:rsid w:val="00210239"/>
    <w:rsid w:val="002102AC"/>
    <w:rsid w:val="00210560"/>
    <w:rsid w:val="0021066E"/>
    <w:rsid w:val="00210E95"/>
    <w:rsid w:val="002110B2"/>
    <w:rsid w:val="00212222"/>
    <w:rsid w:val="002122C5"/>
    <w:rsid w:val="00213878"/>
    <w:rsid w:val="00214818"/>
    <w:rsid w:val="002158A8"/>
    <w:rsid w:val="002163AE"/>
    <w:rsid w:val="00220158"/>
    <w:rsid w:val="00222FC9"/>
    <w:rsid w:val="0022395B"/>
    <w:rsid w:val="00225D7A"/>
    <w:rsid w:val="00226B15"/>
    <w:rsid w:val="00227595"/>
    <w:rsid w:val="0023063A"/>
    <w:rsid w:val="00230DB9"/>
    <w:rsid w:val="00232D16"/>
    <w:rsid w:val="00234275"/>
    <w:rsid w:val="002347F9"/>
    <w:rsid w:val="00235061"/>
    <w:rsid w:val="00235453"/>
    <w:rsid w:val="00235AB7"/>
    <w:rsid w:val="002369A4"/>
    <w:rsid w:val="002373CA"/>
    <w:rsid w:val="002376D5"/>
    <w:rsid w:val="00242954"/>
    <w:rsid w:val="002443C7"/>
    <w:rsid w:val="0024440B"/>
    <w:rsid w:val="002445F6"/>
    <w:rsid w:val="00245AFF"/>
    <w:rsid w:val="00250AC7"/>
    <w:rsid w:val="00250ACB"/>
    <w:rsid w:val="00251CB4"/>
    <w:rsid w:val="00251E11"/>
    <w:rsid w:val="0025260C"/>
    <w:rsid w:val="00252DF3"/>
    <w:rsid w:val="0025316E"/>
    <w:rsid w:val="00254962"/>
    <w:rsid w:val="00257156"/>
    <w:rsid w:val="00257F65"/>
    <w:rsid w:val="00260246"/>
    <w:rsid w:val="00260430"/>
    <w:rsid w:val="00261604"/>
    <w:rsid w:val="00262D13"/>
    <w:rsid w:val="002642EC"/>
    <w:rsid w:val="002649F3"/>
    <w:rsid w:val="00265071"/>
    <w:rsid w:val="00266142"/>
    <w:rsid w:val="00267487"/>
    <w:rsid w:val="00267845"/>
    <w:rsid w:val="00272A90"/>
    <w:rsid w:val="00272D75"/>
    <w:rsid w:val="00272EEE"/>
    <w:rsid w:val="002736F4"/>
    <w:rsid w:val="00273AD5"/>
    <w:rsid w:val="00273B43"/>
    <w:rsid w:val="00273B5A"/>
    <w:rsid w:val="00280D57"/>
    <w:rsid w:val="0028115E"/>
    <w:rsid w:val="002818E2"/>
    <w:rsid w:val="00284D2D"/>
    <w:rsid w:val="0028541B"/>
    <w:rsid w:val="00286399"/>
    <w:rsid w:val="00287C85"/>
    <w:rsid w:val="00291050"/>
    <w:rsid w:val="002941F9"/>
    <w:rsid w:val="00295CC0"/>
    <w:rsid w:val="00296FB0"/>
    <w:rsid w:val="0029711D"/>
    <w:rsid w:val="002A00D9"/>
    <w:rsid w:val="002A01A1"/>
    <w:rsid w:val="002A06FD"/>
    <w:rsid w:val="002A1E53"/>
    <w:rsid w:val="002A2377"/>
    <w:rsid w:val="002A41EC"/>
    <w:rsid w:val="002A42F7"/>
    <w:rsid w:val="002A52B8"/>
    <w:rsid w:val="002A5B73"/>
    <w:rsid w:val="002A77D4"/>
    <w:rsid w:val="002B042C"/>
    <w:rsid w:val="002B062E"/>
    <w:rsid w:val="002B1637"/>
    <w:rsid w:val="002B28AE"/>
    <w:rsid w:val="002B43A3"/>
    <w:rsid w:val="002B47E6"/>
    <w:rsid w:val="002B489E"/>
    <w:rsid w:val="002B4B1F"/>
    <w:rsid w:val="002B50F2"/>
    <w:rsid w:val="002B6345"/>
    <w:rsid w:val="002C183A"/>
    <w:rsid w:val="002C1C88"/>
    <w:rsid w:val="002C3924"/>
    <w:rsid w:val="002C5021"/>
    <w:rsid w:val="002C5645"/>
    <w:rsid w:val="002C66F7"/>
    <w:rsid w:val="002C6825"/>
    <w:rsid w:val="002D3211"/>
    <w:rsid w:val="002D4E8A"/>
    <w:rsid w:val="002D5098"/>
    <w:rsid w:val="002D5688"/>
    <w:rsid w:val="002D592F"/>
    <w:rsid w:val="002D666E"/>
    <w:rsid w:val="002D6811"/>
    <w:rsid w:val="002D6E32"/>
    <w:rsid w:val="002D7245"/>
    <w:rsid w:val="002D751E"/>
    <w:rsid w:val="002D7995"/>
    <w:rsid w:val="002D7AC8"/>
    <w:rsid w:val="002E1B23"/>
    <w:rsid w:val="002E3F7F"/>
    <w:rsid w:val="002E4F9C"/>
    <w:rsid w:val="002E6C2C"/>
    <w:rsid w:val="002F026F"/>
    <w:rsid w:val="002F15B5"/>
    <w:rsid w:val="002F2810"/>
    <w:rsid w:val="002F3C3A"/>
    <w:rsid w:val="002F59B2"/>
    <w:rsid w:val="002F5AB5"/>
    <w:rsid w:val="002F6DA2"/>
    <w:rsid w:val="002F7DDA"/>
    <w:rsid w:val="002F7E17"/>
    <w:rsid w:val="003018C5"/>
    <w:rsid w:val="00301CD4"/>
    <w:rsid w:val="00302A66"/>
    <w:rsid w:val="00303E3A"/>
    <w:rsid w:val="00305B95"/>
    <w:rsid w:val="0030661C"/>
    <w:rsid w:val="0031233D"/>
    <w:rsid w:val="0031243C"/>
    <w:rsid w:val="003138A3"/>
    <w:rsid w:val="003143F6"/>
    <w:rsid w:val="00314884"/>
    <w:rsid w:val="00315CB9"/>
    <w:rsid w:val="0031641E"/>
    <w:rsid w:val="003164DE"/>
    <w:rsid w:val="003167B0"/>
    <w:rsid w:val="00316888"/>
    <w:rsid w:val="003171EA"/>
    <w:rsid w:val="003173EF"/>
    <w:rsid w:val="00323C92"/>
    <w:rsid w:val="00323E06"/>
    <w:rsid w:val="003248FB"/>
    <w:rsid w:val="00324D77"/>
    <w:rsid w:val="00324DF9"/>
    <w:rsid w:val="003257AF"/>
    <w:rsid w:val="00325BC3"/>
    <w:rsid w:val="00325F89"/>
    <w:rsid w:val="0032600F"/>
    <w:rsid w:val="00327B4D"/>
    <w:rsid w:val="0033007E"/>
    <w:rsid w:val="00331638"/>
    <w:rsid w:val="00333E9D"/>
    <w:rsid w:val="00337121"/>
    <w:rsid w:val="0033741F"/>
    <w:rsid w:val="0034095A"/>
    <w:rsid w:val="00341E00"/>
    <w:rsid w:val="00342520"/>
    <w:rsid w:val="00342717"/>
    <w:rsid w:val="00344864"/>
    <w:rsid w:val="00345381"/>
    <w:rsid w:val="00346489"/>
    <w:rsid w:val="00346A38"/>
    <w:rsid w:val="00347F56"/>
    <w:rsid w:val="00351F63"/>
    <w:rsid w:val="003545D2"/>
    <w:rsid w:val="00354C6A"/>
    <w:rsid w:val="00354EC8"/>
    <w:rsid w:val="003607EA"/>
    <w:rsid w:val="003617C3"/>
    <w:rsid w:val="00363177"/>
    <w:rsid w:val="00363A9D"/>
    <w:rsid w:val="00364137"/>
    <w:rsid w:val="00364169"/>
    <w:rsid w:val="0036542B"/>
    <w:rsid w:val="00366131"/>
    <w:rsid w:val="00366AF2"/>
    <w:rsid w:val="00366DCE"/>
    <w:rsid w:val="00370E74"/>
    <w:rsid w:val="0037163D"/>
    <w:rsid w:val="0037207B"/>
    <w:rsid w:val="0037235F"/>
    <w:rsid w:val="003724DB"/>
    <w:rsid w:val="00372FCB"/>
    <w:rsid w:val="003736C5"/>
    <w:rsid w:val="00375D18"/>
    <w:rsid w:val="00375E57"/>
    <w:rsid w:val="00375FE6"/>
    <w:rsid w:val="00380003"/>
    <w:rsid w:val="00380470"/>
    <w:rsid w:val="003811FC"/>
    <w:rsid w:val="0038196D"/>
    <w:rsid w:val="003829FB"/>
    <w:rsid w:val="00384045"/>
    <w:rsid w:val="0038484A"/>
    <w:rsid w:val="00384EB5"/>
    <w:rsid w:val="00385C28"/>
    <w:rsid w:val="00386533"/>
    <w:rsid w:val="003870FD"/>
    <w:rsid w:val="0039124C"/>
    <w:rsid w:val="003918C9"/>
    <w:rsid w:val="003918FD"/>
    <w:rsid w:val="00394E8B"/>
    <w:rsid w:val="003959FE"/>
    <w:rsid w:val="003969D0"/>
    <w:rsid w:val="0039751E"/>
    <w:rsid w:val="003A0243"/>
    <w:rsid w:val="003A0800"/>
    <w:rsid w:val="003A0AF7"/>
    <w:rsid w:val="003A104F"/>
    <w:rsid w:val="003A1721"/>
    <w:rsid w:val="003A2DF9"/>
    <w:rsid w:val="003A40AF"/>
    <w:rsid w:val="003A4753"/>
    <w:rsid w:val="003A4996"/>
    <w:rsid w:val="003A6E66"/>
    <w:rsid w:val="003A71BD"/>
    <w:rsid w:val="003B00CD"/>
    <w:rsid w:val="003B07EE"/>
    <w:rsid w:val="003B0F65"/>
    <w:rsid w:val="003B39E7"/>
    <w:rsid w:val="003B3A81"/>
    <w:rsid w:val="003B51D5"/>
    <w:rsid w:val="003B545E"/>
    <w:rsid w:val="003B5CBB"/>
    <w:rsid w:val="003B5D92"/>
    <w:rsid w:val="003B68B3"/>
    <w:rsid w:val="003B76D0"/>
    <w:rsid w:val="003C05EB"/>
    <w:rsid w:val="003C1A1C"/>
    <w:rsid w:val="003C1AA5"/>
    <w:rsid w:val="003C252E"/>
    <w:rsid w:val="003C27A0"/>
    <w:rsid w:val="003C3DC1"/>
    <w:rsid w:val="003C449F"/>
    <w:rsid w:val="003C57AC"/>
    <w:rsid w:val="003C5C15"/>
    <w:rsid w:val="003C734A"/>
    <w:rsid w:val="003C7B56"/>
    <w:rsid w:val="003D2CA9"/>
    <w:rsid w:val="003E428A"/>
    <w:rsid w:val="003E4491"/>
    <w:rsid w:val="003E6E29"/>
    <w:rsid w:val="003E6F7B"/>
    <w:rsid w:val="003E724B"/>
    <w:rsid w:val="003E7A4C"/>
    <w:rsid w:val="003F1203"/>
    <w:rsid w:val="003F17FC"/>
    <w:rsid w:val="003F1806"/>
    <w:rsid w:val="003F2795"/>
    <w:rsid w:val="003F2A9C"/>
    <w:rsid w:val="003F2B1B"/>
    <w:rsid w:val="003F305A"/>
    <w:rsid w:val="003F571C"/>
    <w:rsid w:val="003F6412"/>
    <w:rsid w:val="003F7679"/>
    <w:rsid w:val="00400FC1"/>
    <w:rsid w:val="0040235E"/>
    <w:rsid w:val="004059B5"/>
    <w:rsid w:val="00410323"/>
    <w:rsid w:val="00410709"/>
    <w:rsid w:val="0041124C"/>
    <w:rsid w:val="00411896"/>
    <w:rsid w:val="0041251A"/>
    <w:rsid w:val="0041576C"/>
    <w:rsid w:val="00415D3B"/>
    <w:rsid w:val="004165D4"/>
    <w:rsid w:val="00417600"/>
    <w:rsid w:val="0041782F"/>
    <w:rsid w:val="004217F9"/>
    <w:rsid w:val="00422394"/>
    <w:rsid w:val="00422FE2"/>
    <w:rsid w:val="00424175"/>
    <w:rsid w:val="00425061"/>
    <w:rsid w:val="00426583"/>
    <w:rsid w:val="00426630"/>
    <w:rsid w:val="00427CD0"/>
    <w:rsid w:val="004312AB"/>
    <w:rsid w:val="00431664"/>
    <w:rsid w:val="00433B2A"/>
    <w:rsid w:val="00433E7F"/>
    <w:rsid w:val="00434AF1"/>
    <w:rsid w:val="00437963"/>
    <w:rsid w:val="00441E2C"/>
    <w:rsid w:val="004441B4"/>
    <w:rsid w:val="004504D5"/>
    <w:rsid w:val="00451D95"/>
    <w:rsid w:val="0045299E"/>
    <w:rsid w:val="0045358C"/>
    <w:rsid w:val="0045404B"/>
    <w:rsid w:val="004543DE"/>
    <w:rsid w:val="00454950"/>
    <w:rsid w:val="00457EFE"/>
    <w:rsid w:val="00457F9E"/>
    <w:rsid w:val="00461073"/>
    <w:rsid w:val="004611E4"/>
    <w:rsid w:val="00461AD5"/>
    <w:rsid w:val="00461B30"/>
    <w:rsid w:val="00462337"/>
    <w:rsid w:val="00462714"/>
    <w:rsid w:val="00463D86"/>
    <w:rsid w:val="00463E18"/>
    <w:rsid w:val="00464F8D"/>
    <w:rsid w:val="0046519E"/>
    <w:rsid w:val="00465A68"/>
    <w:rsid w:val="00465BA3"/>
    <w:rsid w:val="00466E84"/>
    <w:rsid w:val="0047134A"/>
    <w:rsid w:val="00471372"/>
    <w:rsid w:val="00473136"/>
    <w:rsid w:val="004738CB"/>
    <w:rsid w:val="00475444"/>
    <w:rsid w:val="00475D40"/>
    <w:rsid w:val="00475D95"/>
    <w:rsid w:val="00480106"/>
    <w:rsid w:val="00480E7A"/>
    <w:rsid w:val="00482029"/>
    <w:rsid w:val="004820BA"/>
    <w:rsid w:val="0048273F"/>
    <w:rsid w:val="00483B60"/>
    <w:rsid w:val="004848AC"/>
    <w:rsid w:val="00484B66"/>
    <w:rsid w:val="00484B83"/>
    <w:rsid w:val="00485610"/>
    <w:rsid w:val="004856C7"/>
    <w:rsid w:val="00490B50"/>
    <w:rsid w:val="00491230"/>
    <w:rsid w:val="00491DCB"/>
    <w:rsid w:val="00492DB3"/>
    <w:rsid w:val="0049364A"/>
    <w:rsid w:val="0049453C"/>
    <w:rsid w:val="00495CA0"/>
    <w:rsid w:val="00495F2F"/>
    <w:rsid w:val="00496384"/>
    <w:rsid w:val="00497529"/>
    <w:rsid w:val="004A052E"/>
    <w:rsid w:val="004A096F"/>
    <w:rsid w:val="004A0E1C"/>
    <w:rsid w:val="004A1BC5"/>
    <w:rsid w:val="004A1C90"/>
    <w:rsid w:val="004A1F69"/>
    <w:rsid w:val="004A2A9B"/>
    <w:rsid w:val="004A2C7D"/>
    <w:rsid w:val="004A412E"/>
    <w:rsid w:val="004A4193"/>
    <w:rsid w:val="004A600A"/>
    <w:rsid w:val="004A60EA"/>
    <w:rsid w:val="004B1590"/>
    <w:rsid w:val="004B2734"/>
    <w:rsid w:val="004B307E"/>
    <w:rsid w:val="004B477D"/>
    <w:rsid w:val="004B5494"/>
    <w:rsid w:val="004B5B38"/>
    <w:rsid w:val="004B5CC3"/>
    <w:rsid w:val="004B621E"/>
    <w:rsid w:val="004C1719"/>
    <w:rsid w:val="004C232D"/>
    <w:rsid w:val="004C4115"/>
    <w:rsid w:val="004C440E"/>
    <w:rsid w:val="004C4DBD"/>
    <w:rsid w:val="004C5377"/>
    <w:rsid w:val="004C6305"/>
    <w:rsid w:val="004C67C6"/>
    <w:rsid w:val="004D0DBE"/>
    <w:rsid w:val="004D1043"/>
    <w:rsid w:val="004D10EA"/>
    <w:rsid w:val="004D1417"/>
    <w:rsid w:val="004D2E61"/>
    <w:rsid w:val="004D2F84"/>
    <w:rsid w:val="004D35ED"/>
    <w:rsid w:val="004D3737"/>
    <w:rsid w:val="004D37CD"/>
    <w:rsid w:val="004D4A1E"/>
    <w:rsid w:val="004D5EA4"/>
    <w:rsid w:val="004E08A2"/>
    <w:rsid w:val="004E2026"/>
    <w:rsid w:val="004E7AFF"/>
    <w:rsid w:val="004F155E"/>
    <w:rsid w:val="004F157E"/>
    <w:rsid w:val="004F1BA0"/>
    <w:rsid w:val="004F5F68"/>
    <w:rsid w:val="004F6DE4"/>
    <w:rsid w:val="004F6F1E"/>
    <w:rsid w:val="004F7BE2"/>
    <w:rsid w:val="004F7F71"/>
    <w:rsid w:val="0050042E"/>
    <w:rsid w:val="00501196"/>
    <w:rsid w:val="005021DE"/>
    <w:rsid w:val="00502A28"/>
    <w:rsid w:val="00502FD1"/>
    <w:rsid w:val="00503D14"/>
    <w:rsid w:val="00504536"/>
    <w:rsid w:val="00507A8B"/>
    <w:rsid w:val="00507E04"/>
    <w:rsid w:val="00511263"/>
    <w:rsid w:val="00511617"/>
    <w:rsid w:val="005118E5"/>
    <w:rsid w:val="005128B1"/>
    <w:rsid w:val="00513AD8"/>
    <w:rsid w:val="005145AC"/>
    <w:rsid w:val="005233CE"/>
    <w:rsid w:val="00524A5B"/>
    <w:rsid w:val="00524BFE"/>
    <w:rsid w:val="005250D9"/>
    <w:rsid w:val="00525812"/>
    <w:rsid w:val="00525AC2"/>
    <w:rsid w:val="00526429"/>
    <w:rsid w:val="00526BAB"/>
    <w:rsid w:val="005276D9"/>
    <w:rsid w:val="00527896"/>
    <w:rsid w:val="005302D9"/>
    <w:rsid w:val="00532C5F"/>
    <w:rsid w:val="00532E07"/>
    <w:rsid w:val="00536891"/>
    <w:rsid w:val="00541337"/>
    <w:rsid w:val="005415C9"/>
    <w:rsid w:val="00541E49"/>
    <w:rsid w:val="00542510"/>
    <w:rsid w:val="00542DA8"/>
    <w:rsid w:val="00544122"/>
    <w:rsid w:val="00544564"/>
    <w:rsid w:val="00544586"/>
    <w:rsid w:val="005448C3"/>
    <w:rsid w:val="00545A70"/>
    <w:rsid w:val="00545AB6"/>
    <w:rsid w:val="00545C5F"/>
    <w:rsid w:val="0054674D"/>
    <w:rsid w:val="00547638"/>
    <w:rsid w:val="0055021F"/>
    <w:rsid w:val="00550984"/>
    <w:rsid w:val="005514CA"/>
    <w:rsid w:val="005539A0"/>
    <w:rsid w:val="00553A9E"/>
    <w:rsid w:val="005542BE"/>
    <w:rsid w:val="0055466C"/>
    <w:rsid w:val="00555ACC"/>
    <w:rsid w:val="00560F09"/>
    <w:rsid w:val="00561EEF"/>
    <w:rsid w:val="0056272C"/>
    <w:rsid w:val="0056286E"/>
    <w:rsid w:val="00564763"/>
    <w:rsid w:val="00565C7B"/>
    <w:rsid w:val="00565EA3"/>
    <w:rsid w:val="00566487"/>
    <w:rsid w:val="005666DE"/>
    <w:rsid w:val="00566FEF"/>
    <w:rsid w:val="00567504"/>
    <w:rsid w:val="00567F00"/>
    <w:rsid w:val="00575D64"/>
    <w:rsid w:val="005761AA"/>
    <w:rsid w:val="00576B11"/>
    <w:rsid w:val="005770CA"/>
    <w:rsid w:val="005813A6"/>
    <w:rsid w:val="005825D8"/>
    <w:rsid w:val="00582C33"/>
    <w:rsid w:val="00582F11"/>
    <w:rsid w:val="00583891"/>
    <w:rsid w:val="005853DC"/>
    <w:rsid w:val="00586D34"/>
    <w:rsid w:val="00586D87"/>
    <w:rsid w:val="005904AA"/>
    <w:rsid w:val="005906C9"/>
    <w:rsid w:val="005916E6"/>
    <w:rsid w:val="00591E3A"/>
    <w:rsid w:val="005924E1"/>
    <w:rsid w:val="0059510E"/>
    <w:rsid w:val="005979BE"/>
    <w:rsid w:val="00597F35"/>
    <w:rsid w:val="005A0199"/>
    <w:rsid w:val="005A077F"/>
    <w:rsid w:val="005A2316"/>
    <w:rsid w:val="005A2E53"/>
    <w:rsid w:val="005A4555"/>
    <w:rsid w:val="005A5086"/>
    <w:rsid w:val="005A5F36"/>
    <w:rsid w:val="005A6A54"/>
    <w:rsid w:val="005A7A0F"/>
    <w:rsid w:val="005B019D"/>
    <w:rsid w:val="005B0C18"/>
    <w:rsid w:val="005B1319"/>
    <w:rsid w:val="005B14CE"/>
    <w:rsid w:val="005B1BD0"/>
    <w:rsid w:val="005B2656"/>
    <w:rsid w:val="005B3F8B"/>
    <w:rsid w:val="005B51A8"/>
    <w:rsid w:val="005C13A4"/>
    <w:rsid w:val="005C14AA"/>
    <w:rsid w:val="005C27EA"/>
    <w:rsid w:val="005C2D55"/>
    <w:rsid w:val="005C391C"/>
    <w:rsid w:val="005C45E6"/>
    <w:rsid w:val="005C4966"/>
    <w:rsid w:val="005C54D1"/>
    <w:rsid w:val="005C6A72"/>
    <w:rsid w:val="005C767A"/>
    <w:rsid w:val="005C7698"/>
    <w:rsid w:val="005D0C62"/>
    <w:rsid w:val="005D143A"/>
    <w:rsid w:val="005D15CB"/>
    <w:rsid w:val="005D19EB"/>
    <w:rsid w:val="005D2005"/>
    <w:rsid w:val="005D2607"/>
    <w:rsid w:val="005D2AAE"/>
    <w:rsid w:val="005D3041"/>
    <w:rsid w:val="005D3F20"/>
    <w:rsid w:val="005D51BC"/>
    <w:rsid w:val="005D61A1"/>
    <w:rsid w:val="005D6BD9"/>
    <w:rsid w:val="005E0F80"/>
    <w:rsid w:val="005E3583"/>
    <w:rsid w:val="005E43F3"/>
    <w:rsid w:val="005E4E8F"/>
    <w:rsid w:val="005E5730"/>
    <w:rsid w:val="005E5A56"/>
    <w:rsid w:val="005E6853"/>
    <w:rsid w:val="005E6953"/>
    <w:rsid w:val="005E7679"/>
    <w:rsid w:val="005F0820"/>
    <w:rsid w:val="005F176D"/>
    <w:rsid w:val="005F4652"/>
    <w:rsid w:val="005F54FD"/>
    <w:rsid w:val="005F56DB"/>
    <w:rsid w:val="005F58A1"/>
    <w:rsid w:val="005F5C1A"/>
    <w:rsid w:val="005F5C22"/>
    <w:rsid w:val="005F65F0"/>
    <w:rsid w:val="00600DCE"/>
    <w:rsid w:val="00602872"/>
    <w:rsid w:val="00602B3E"/>
    <w:rsid w:val="00603A1F"/>
    <w:rsid w:val="00603BB3"/>
    <w:rsid w:val="0060458B"/>
    <w:rsid w:val="00604C4B"/>
    <w:rsid w:val="006063EE"/>
    <w:rsid w:val="0060688D"/>
    <w:rsid w:val="00606A7A"/>
    <w:rsid w:val="00606B6B"/>
    <w:rsid w:val="0060773E"/>
    <w:rsid w:val="00607B73"/>
    <w:rsid w:val="00611DBE"/>
    <w:rsid w:val="00613BB0"/>
    <w:rsid w:val="006162F2"/>
    <w:rsid w:val="00616339"/>
    <w:rsid w:val="006164CD"/>
    <w:rsid w:val="00617FF4"/>
    <w:rsid w:val="006205CA"/>
    <w:rsid w:val="00621D84"/>
    <w:rsid w:val="0062435E"/>
    <w:rsid w:val="00624EB3"/>
    <w:rsid w:val="00625629"/>
    <w:rsid w:val="006259C7"/>
    <w:rsid w:val="00626000"/>
    <w:rsid w:val="00626D17"/>
    <w:rsid w:val="006278DB"/>
    <w:rsid w:val="00631046"/>
    <w:rsid w:val="00631F42"/>
    <w:rsid w:val="006323DE"/>
    <w:rsid w:val="0063334E"/>
    <w:rsid w:val="00634E4A"/>
    <w:rsid w:val="00635937"/>
    <w:rsid w:val="00635B07"/>
    <w:rsid w:val="006361EF"/>
    <w:rsid w:val="006363A1"/>
    <w:rsid w:val="00636D3F"/>
    <w:rsid w:val="006370D3"/>
    <w:rsid w:val="00637955"/>
    <w:rsid w:val="00640F62"/>
    <w:rsid w:val="0064197E"/>
    <w:rsid w:val="00643CDC"/>
    <w:rsid w:val="00647046"/>
    <w:rsid w:val="00647E24"/>
    <w:rsid w:val="00651328"/>
    <w:rsid w:val="00652458"/>
    <w:rsid w:val="006535E4"/>
    <w:rsid w:val="00653693"/>
    <w:rsid w:val="006553AB"/>
    <w:rsid w:val="00655612"/>
    <w:rsid w:val="00655D83"/>
    <w:rsid w:val="0065696D"/>
    <w:rsid w:val="00660797"/>
    <w:rsid w:val="00661F77"/>
    <w:rsid w:val="00662356"/>
    <w:rsid w:val="006648C3"/>
    <w:rsid w:val="00666977"/>
    <w:rsid w:val="00670C9F"/>
    <w:rsid w:val="0067134C"/>
    <w:rsid w:val="00671D4F"/>
    <w:rsid w:val="006729C1"/>
    <w:rsid w:val="00673F36"/>
    <w:rsid w:val="006740A8"/>
    <w:rsid w:val="00674930"/>
    <w:rsid w:val="006756CA"/>
    <w:rsid w:val="00675916"/>
    <w:rsid w:val="00675FDB"/>
    <w:rsid w:val="00677944"/>
    <w:rsid w:val="00677D1C"/>
    <w:rsid w:val="0068083F"/>
    <w:rsid w:val="0068098D"/>
    <w:rsid w:val="006812D1"/>
    <w:rsid w:val="006816C5"/>
    <w:rsid w:val="0068233E"/>
    <w:rsid w:val="00682611"/>
    <w:rsid w:val="00682732"/>
    <w:rsid w:val="006829BC"/>
    <w:rsid w:val="00683197"/>
    <w:rsid w:val="006837C2"/>
    <w:rsid w:val="00687B71"/>
    <w:rsid w:val="00690A7D"/>
    <w:rsid w:val="00691407"/>
    <w:rsid w:val="00691F18"/>
    <w:rsid w:val="006923A7"/>
    <w:rsid w:val="0069365D"/>
    <w:rsid w:val="00694988"/>
    <w:rsid w:val="00694B85"/>
    <w:rsid w:val="00695013"/>
    <w:rsid w:val="00696443"/>
    <w:rsid w:val="00696710"/>
    <w:rsid w:val="006967AE"/>
    <w:rsid w:val="006975E0"/>
    <w:rsid w:val="006977CD"/>
    <w:rsid w:val="006A0F5D"/>
    <w:rsid w:val="006A207E"/>
    <w:rsid w:val="006A2661"/>
    <w:rsid w:val="006A2977"/>
    <w:rsid w:val="006A2CAE"/>
    <w:rsid w:val="006A34FA"/>
    <w:rsid w:val="006A5725"/>
    <w:rsid w:val="006A69F1"/>
    <w:rsid w:val="006A6C13"/>
    <w:rsid w:val="006A6F8E"/>
    <w:rsid w:val="006B0F1C"/>
    <w:rsid w:val="006B10C1"/>
    <w:rsid w:val="006B1B02"/>
    <w:rsid w:val="006B1F74"/>
    <w:rsid w:val="006B248D"/>
    <w:rsid w:val="006B2A60"/>
    <w:rsid w:val="006B31AE"/>
    <w:rsid w:val="006B354F"/>
    <w:rsid w:val="006B3F1A"/>
    <w:rsid w:val="006B3F71"/>
    <w:rsid w:val="006B40EB"/>
    <w:rsid w:val="006B4112"/>
    <w:rsid w:val="006B47B8"/>
    <w:rsid w:val="006B486B"/>
    <w:rsid w:val="006B4A7D"/>
    <w:rsid w:val="006B5911"/>
    <w:rsid w:val="006B62AB"/>
    <w:rsid w:val="006B6F3A"/>
    <w:rsid w:val="006B7311"/>
    <w:rsid w:val="006C0973"/>
    <w:rsid w:val="006C1925"/>
    <w:rsid w:val="006C2D33"/>
    <w:rsid w:val="006C5186"/>
    <w:rsid w:val="006C5939"/>
    <w:rsid w:val="006C78A0"/>
    <w:rsid w:val="006C7C1D"/>
    <w:rsid w:val="006D0135"/>
    <w:rsid w:val="006D0CCD"/>
    <w:rsid w:val="006D36F2"/>
    <w:rsid w:val="006D39B3"/>
    <w:rsid w:val="006D4220"/>
    <w:rsid w:val="006D4823"/>
    <w:rsid w:val="006D57BD"/>
    <w:rsid w:val="006E0750"/>
    <w:rsid w:val="006E0D5A"/>
    <w:rsid w:val="006E1703"/>
    <w:rsid w:val="006E27B4"/>
    <w:rsid w:val="006E2F84"/>
    <w:rsid w:val="006E34BD"/>
    <w:rsid w:val="006E3583"/>
    <w:rsid w:val="006E3686"/>
    <w:rsid w:val="006E3E53"/>
    <w:rsid w:val="006E4599"/>
    <w:rsid w:val="006E4DAF"/>
    <w:rsid w:val="006E614F"/>
    <w:rsid w:val="006F0687"/>
    <w:rsid w:val="006F0795"/>
    <w:rsid w:val="006F0A18"/>
    <w:rsid w:val="006F2351"/>
    <w:rsid w:val="006F2546"/>
    <w:rsid w:val="006F4D7C"/>
    <w:rsid w:val="006F6A84"/>
    <w:rsid w:val="006F6CC0"/>
    <w:rsid w:val="00702253"/>
    <w:rsid w:val="00702588"/>
    <w:rsid w:val="00705755"/>
    <w:rsid w:val="00705F80"/>
    <w:rsid w:val="00706049"/>
    <w:rsid w:val="00707AB8"/>
    <w:rsid w:val="007124BD"/>
    <w:rsid w:val="007127AE"/>
    <w:rsid w:val="00714430"/>
    <w:rsid w:val="00716002"/>
    <w:rsid w:val="007170B2"/>
    <w:rsid w:val="007176F3"/>
    <w:rsid w:val="00717CDD"/>
    <w:rsid w:val="00720353"/>
    <w:rsid w:val="00722111"/>
    <w:rsid w:val="00722897"/>
    <w:rsid w:val="0072327E"/>
    <w:rsid w:val="00723A98"/>
    <w:rsid w:val="0072421A"/>
    <w:rsid w:val="007245A7"/>
    <w:rsid w:val="00724D9F"/>
    <w:rsid w:val="00731538"/>
    <w:rsid w:val="007319C7"/>
    <w:rsid w:val="00732354"/>
    <w:rsid w:val="00734BC4"/>
    <w:rsid w:val="007373E4"/>
    <w:rsid w:val="0074094A"/>
    <w:rsid w:val="007442EF"/>
    <w:rsid w:val="0074484B"/>
    <w:rsid w:val="007448AA"/>
    <w:rsid w:val="00745765"/>
    <w:rsid w:val="007515CF"/>
    <w:rsid w:val="0075224E"/>
    <w:rsid w:val="00753062"/>
    <w:rsid w:val="0075349E"/>
    <w:rsid w:val="00753A79"/>
    <w:rsid w:val="00753C1C"/>
    <w:rsid w:val="00755434"/>
    <w:rsid w:val="00755474"/>
    <w:rsid w:val="0075613E"/>
    <w:rsid w:val="00762BCF"/>
    <w:rsid w:val="0076316D"/>
    <w:rsid w:val="00764F1B"/>
    <w:rsid w:val="007677C4"/>
    <w:rsid w:val="007678EE"/>
    <w:rsid w:val="007708E5"/>
    <w:rsid w:val="00770E7A"/>
    <w:rsid w:val="00771A0A"/>
    <w:rsid w:val="007731A9"/>
    <w:rsid w:val="007737C5"/>
    <w:rsid w:val="00773BD7"/>
    <w:rsid w:val="00774BA1"/>
    <w:rsid w:val="007765BF"/>
    <w:rsid w:val="0077663F"/>
    <w:rsid w:val="007768C4"/>
    <w:rsid w:val="00777030"/>
    <w:rsid w:val="007778F2"/>
    <w:rsid w:val="00780069"/>
    <w:rsid w:val="00780577"/>
    <w:rsid w:val="00780F98"/>
    <w:rsid w:val="00782F51"/>
    <w:rsid w:val="00782FF7"/>
    <w:rsid w:val="0078327A"/>
    <w:rsid w:val="00783DD9"/>
    <w:rsid w:val="0078472A"/>
    <w:rsid w:val="0078477D"/>
    <w:rsid w:val="00784CB0"/>
    <w:rsid w:val="00785BC9"/>
    <w:rsid w:val="00792102"/>
    <w:rsid w:val="007930BB"/>
    <w:rsid w:val="00793631"/>
    <w:rsid w:val="00793640"/>
    <w:rsid w:val="0079541F"/>
    <w:rsid w:val="007A096C"/>
    <w:rsid w:val="007A13FC"/>
    <w:rsid w:val="007A1D7A"/>
    <w:rsid w:val="007A35E7"/>
    <w:rsid w:val="007A3A3A"/>
    <w:rsid w:val="007A3DBD"/>
    <w:rsid w:val="007A62DA"/>
    <w:rsid w:val="007A69E0"/>
    <w:rsid w:val="007B17A0"/>
    <w:rsid w:val="007B1B3A"/>
    <w:rsid w:val="007B2BEE"/>
    <w:rsid w:val="007B2C9C"/>
    <w:rsid w:val="007B4449"/>
    <w:rsid w:val="007B4AE3"/>
    <w:rsid w:val="007B4E2B"/>
    <w:rsid w:val="007B73EA"/>
    <w:rsid w:val="007B7815"/>
    <w:rsid w:val="007C0C81"/>
    <w:rsid w:val="007C1445"/>
    <w:rsid w:val="007C1DBB"/>
    <w:rsid w:val="007C2FE6"/>
    <w:rsid w:val="007C4317"/>
    <w:rsid w:val="007C4964"/>
    <w:rsid w:val="007C69FE"/>
    <w:rsid w:val="007C6D3D"/>
    <w:rsid w:val="007C6EC5"/>
    <w:rsid w:val="007C7A65"/>
    <w:rsid w:val="007C7C5A"/>
    <w:rsid w:val="007D220D"/>
    <w:rsid w:val="007D2DE9"/>
    <w:rsid w:val="007D3A66"/>
    <w:rsid w:val="007D614E"/>
    <w:rsid w:val="007E0407"/>
    <w:rsid w:val="007E17AD"/>
    <w:rsid w:val="007E3315"/>
    <w:rsid w:val="007E4CA5"/>
    <w:rsid w:val="007E4D7A"/>
    <w:rsid w:val="007E6084"/>
    <w:rsid w:val="007E63B6"/>
    <w:rsid w:val="007E6C73"/>
    <w:rsid w:val="007E77E1"/>
    <w:rsid w:val="007F02CA"/>
    <w:rsid w:val="007F12EF"/>
    <w:rsid w:val="007F1D89"/>
    <w:rsid w:val="007F3216"/>
    <w:rsid w:val="007F347D"/>
    <w:rsid w:val="007F3656"/>
    <w:rsid w:val="007F481F"/>
    <w:rsid w:val="007F4D36"/>
    <w:rsid w:val="007F5339"/>
    <w:rsid w:val="007F5807"/>
    <w:rsid w:val="007F5F8C"/>
    <w:rsid w:val="007F6065"/>
    <w:rsid w:val="0080030E"/>
    <w:rsid w:val="0080258A"/>
    <w:rsid w:val="0080462C"/>
    <w:rsid w:val="00804BF5"/>
    <w:rsid w:val="00805DE0"/>
    <w:rsid w:val="008064B0"/>
    <w:rsid w:val="008079BE"/>
    <w:rsid w:val="00810796"/>
    <w:rsid w:val="00811136"/>
    <w:rsid w:val="00811275"/>
    <w:rsid w:val="008115C4"/>
    <w:rsid w:val="00811989"/>
    <w:rsid w:val="008129E7"/>
    <w:rsid w:val="00812A54"/>
    <w:rsid w:val="00814251"/>
    <w:rsid w:val="00814437"/>
    <w:rsid w:val="00815B58"/>
    <w:rsid w:val="00815E20"/>
    <w:rsid w:val="00816603"/>
    <w:rsid w:val="00817372"/>
    <w:rsid w:val="0082069C"/>
    <w:rsid w:val="00821A9F"/>
    <w:rsid w:val="00821C95"/>
    <w:rsid w:val="00821D93"/>
    <w:rsid w:val="00822D5B"/>
    <w:rsid w:val="008232E4"/>
    <w:rsid w:val="00823354"/>
    <w:rsid w:val="00826663"/>
    <w:rsid w:val="00832945"/>
    <w:rsid w:val="00832D2E"/>
    <w:rsid w:val="00833424"/>
    <w:rsid w:val="00834FDE"/>
    <w:rsid w:val="008351B3"/>
    <w:rsid w:val="0083752D"/>
    <w:rsid w:val="008378A3"/>
    <w:rsid w:val="008403F6"/>
    <w:rsid w:val="00840BA3"/>
    <w:rsid w:val="00840D6E"/>
    <w:rsid w:val="00841E9D"/>
    <w:rsid w:val="008427D4"/>
    <w:rsid w:val="00842F29"/>
    <w:rsid w:val="00843600"/>
    <w:rsid w:val="008451F3"/>
    <w:rsid w:val="008463E7"/>
    <w:rsid w:val="00846500"/>
    <w:rsid w:val="0085084C"/>
    <w:rsid w:val="00852D3A"/>
    <w:rsid w:val="0085400C"/>
    <w:rsid w:val="008541FA"/>
    <w:rsid w:val="00854627"/>
    <w:rsid w:val="008609D4"/>
    <w:rsid w:val="00860AD2"/>
    <w:rsid w:val="008610C6"/>
    <w:rsid w:val="00862D64"/>
    <w:rsid w:val="00863018"/>
    <w:rsid w:val="00866477"/>
    <w:rsid w:val="008666C8"/>
    <w:rsid w:val="00867B30"/>
    <w:rsid w:val="008707CB"/>
    <w:rsid w:val="0087176F"/>
    <w:rsid w:val="008718B2"/>
    <w:rsid w:val="008719DC"/>
    <w:rsid w:val="00872195"/>
    <w:rsid w:val="00874CAA"/>
    <w:rsid w:val="00875503"/>
    <w:rsid w:val="0087612B"/>
    <w:rsid w:val="008761A9"/>
    <w:rsid w:val="00876A80"/>
    <w:rsid w:val="008808FC"/>
    <w:rsid w:val="00881693"/>
    <w:rsid w:val="0088175C"/>
    <w:rsid w:val="00882097"/>
    <w:rsid w:val="00882367"/>
    <w:rsid w:val="008843AA"/>
    <w:rsid w:val="00884A14"/>
    <w:rsid w:val="00885997"/>
    <w:rsid w:val="00885AD8"/>
    <w:rsid w:val="00887A5B"/>
    <w:rsid w:val="008908A2"/>
    <w:rsid w:val="008925C2"/>
    <w:rsid w:val="008928CA"/>
    <w:rsid w:val="00892ACA"/>
    <w:rsid w:val="00895379"/>
    <w:rsid w:val="00895F2D"/>
    <w:rsid w:val="008967FF"/>
    <w:rsid w:val="00897FBA"/>
    <w:rsid w:val="008A05C7"/>
    <w:rsid w:val="008A0F61"/>
    <w:rsid w:val="008A1A47"/>
    <w:rsid w:val="008A1A5D"/>
    <w:rsid w:val="008A2D58"/>
    <w:rsid w:val="008A3726"/>
    <w:rsid w:val="008A4215"/>
    <w:rsid w:val="008A44A5"/>
    <w:rsid w:val="008A45F6"/>
    <w:rsid w:val="008A57CE"/>
    <w:rsid w:val="008A581A"/>
    <w:rsid w:val="008A5B8B"/>
    <w:rsid w:val="008A71D8"/>
    <w:rsid w:val="008A75D0"/>
    <w:rsid w:val="008A7CAD"/>
    <w:rsid w:val="008A7F45"/>
    <w:rsid w:val="008B0056"/>
    <w:rsid w:val="008B0F00"/>
    <w:rsid w:val="008B1545"/>
    <w:rsid w:val="008B379F"/>
    <w:rsid w:val="008B6532"/>
    <w:rsid w:val="008B6E2B"/>
    <w:rsid w:val="008B7009"/>
    <w:rsid w:val="008C019C"/>
    <w:rsid w:val="008C1B0D"/>
    <w:rsid w:val="008C1EC8"/>
    <w:rsid w:val="008C1FA1"/>
    <w:rsid w:val="008C4D9D"/>
    <w:rsid w:val="008C6046"/>
    <w:rsid w:val="008D03D3"/>
    <w:rsid w:val="008D22FA"/>
    <w:rsid w:val="008D2744"/>
    <w:rsid w:val="008D27D9"/>
    <w:rsid w:val="008D2BDC"/>
    <w:rsid w:val="008D3312"/>
    <w:rsid w:val="008D35FD"/>
    <w:rsid w:val="008D4B51"/>
    <w:rsid w:val="008D69CB"/>
    <w:rsid w:val="008D6C2E"/>
    <w:rsid w:val="008E0177"/>
    <w:rsid w:val="008E0554"/>
    <w:rsid w:val="008E0BC0"/>
    <w:rsid w:val="008E0E87"/>
    <w:rsid w:val="008E1B68"/>
    <w:rsid w:val="008E38A8"/>
    <w:rsid w:val="008E59C4"/>
    <w:rsid w:val="008F03EF"/>
    <w:rsid w:val="008F0C68"/>
    <w:rsid w:val="008F137C"/>
    <w:rsid w:val="008F17B0"/>
    <w:rsid w:val="008F5275"/>
    <w:rsid w:val="008F5801"/>
    <w:rsid w:val="008F6336"/>
    <w:rsid w:val="008F7C13"/>
    <w:rsid w:val="00900D3D"/>
    <w:rsid w:val="00901C25"/>
    <w:rsid w:val="00902636"/>
    <w:rsid w:val="009040E1"/>
    <w:rsid w:val="00904EB2"/>
    <w:rsid w:val="009051CF"/>
    <w:rsid w:val="00905D67"/>
    <w:rsid w:val="0090678B"/>
    <w:rsid w:val="00907271"/>
    <w:rsid w:val="00907D28"/>
    <w:rsid w:val="00910215"/>
    <w:rsid w:val="009106FE"/>
    <w:rsid w:val="009108B2"/>
    <w:rsid w:val="00911000"/>
    <w:rsid w:val="00911503"/>
    <w:rsid w:val="00911D10"/>
    <w:rsid w:val="00912AD1"/>
    <w:rsid w:val="00913856"/>
    <w:rsid w:val="00914774"/>
    <w:rsid w:val="00914A6E"/>
    <w:rsid w:val="009150E6"/>
    <w:rsid w:val="00915326"/>
    <w:rsid w:val="00920ED0"/>
    <w:rsid w:val="00921537"/>
    <w:rsid w:val="00921A14"/>
    <w:rsid w:val="00921A6F"/>
    <w:rsid w:val="00921A91"/>
    <w:rsid w:val="00922371"/>
    <w:rsid w:val="009228C0"/>
    <w:rsid w:val="00923764"/>
    <w:rsid w:val="00924036"/>
    <w:rsid w:val="00925332"/>
    <w:rsid w:val="00926A2A"/>
    <w:rsid w:val="009314FC"/>
    <w:rsid w:val="009320A1"/>
    <w:rsid w:val="009322F0"/>
    <w:rsid w:val="009344B6"/>
    <w:rsid w:val="00934E0D"/>
    <w:rsid w:val="009351E3"/>
    <w:rsid w:val="009374F8"/>
    <w:rsid w:val="00941417"/>
    <w:rsid w:val="00941879"/>
    <w:rsid w:val="00941AF4"/>
    <w:rsid w:val="00942664"/>
    <w:rsid w:val="00943940"/>
    <w:rsid w:val="00943CD2"/>
    <w:rsid w:val="00944DA2"/>
    <w:rsid w:val="00945398"/>
    <w:rsid w:val="00945E40"/>
    <w:rsid w:val="0094631F"/>
    <w:rsid w:val="0094671D"/>
    <w:rsid w:val="00946827"/>
    <w:rsid w:val="00947E82"/>
    <w:rsid w:val="0095076B"/>
    <w:rsid w:val="009509CD"/>
    <w:rsid w:val="00953197"/>
    <w:rsid w:val="009535A8"/>
    <w:rsid w:val="00956585"/>
    <w:rsid w:val="0095784E"/>
    <w:rsid w:val="00961D42"/>
    <w:rsid w:val="00964F7D"/>
    <w:rsid w:val="00965F3E"/>
    <w:rsid w:val="00970338"/>
    <w:rsid w:val="00970DD1"/>
    <w:rsid w:val="00971415"/>
    <w:rsid w:val="0097191B"/>
    <w:rsid w:val="009722A1"/>
    <w:rsid w:val="0097257C"/>
    <w:rsid w:val="00972CDD"/>
    <w:rsid w:val="00973271"/>
    <w:rsid w:val="009741D8"/>
    <w:rsid w:val="00974A88"/>
    <w:rsid w:val="00975F25"/>
    <w:rsid w:val="00977458"/>
    <w:rsid w:val="00981418"/>
    <w:rsid w:val="0098183D"/>
    <w:rsid w:val="009818D3"/>
    <w:rsid w:val="00982970"/>
    <w:rsid w:val="009839CC"/>
    <w:rsid w:val="00983AC9"/>
    <w:rsid w:val="0098403B"/>
    <w:rsid w:val="00985A04"/>
    <w:rsid w:val="0099049F"/>
    <w:rsid w:val="00991173"/>
    <w:rsid w:val="00991186"/>
    <w:rsid w:val="00991C97"/>
    <w:rsid w:val="00993C96"/>
    <w:rsid w:val="00993EC7"/>
    <w:rsid w:val="0099579B"/>
    <w:rsid w:val="00995A10"/>
    <w:rsid w:val="009976A0"/>
    <w:rsid w:val="009A198A"/>
    <w:rsid w:val="009A1BE0"/>
    <w:rsid w:val="009A1CCB"/>
    <w:rsid w:val="009A216A"/>
    <w:rsid w:val="009A308A"/>
    <w:rsid w:val="009A609C"/>
    <w:rsid w:val="009A7993"/>
    <w:rsid w:val="009B0DFD"/>
    <w:rsid w:val="009B11CF"/>
    <w:rsid w:val="009B2612"/>
    <w:rsid w:val="009B481D"/>
    <w:rsid w:val="009B5112"/>
    <w:rsid w:val="009B52E2"/>
    <w:rsid w:val="009B532F"/>
    <w:rsid w:val="009B5737"/>
    <w:rsid w:val="009B790E"/>
    <w:rsid w:val="009B7C95"/>
    <w:rsid w:val="009C16D9"/>
    <w:rsid w:val="009C219F"/>
    <w:rsid w:val="009C3017"/>
    <w:rsid w:val="009C5412"/>
    <w:rsid w:val="009C6F57"/>
    <w:rsid w:val="009D079B"/>
    <w:rsid w:val="009D13DF"/>
    <w:rsid w:val="009D1774"/>
    <w:rsid w:val="009D3F6B"/>
    <w:rsid w:val="009D6F3F"/>
    <w:rsid w:val="009D7305"/>
    <w:rsid w:val="009E0D9E"/>
    <w:rsid w:val="009E1A33"/>
    <w:rsid w:val="009E1E43"/>
    <w:rsid w:val="009E29FE"/>
    <w:rsid w:val="009E5B78"/>
    <w:rsid w:val="009E6186"/>
    <w:rsid w:val="009E6F44"/>
    <w:rsid w:val="009E706B"/>
    <w:rsid w:val="009F01C6"/>
    <w:rsid w:val="009F0585"/>
    <w:rsid w:val="009F06C0"/>
    <w:rsid w:val="009F0838"/>
    <w:rsid w:val="009F0856"/>
    <w:rsid w:val="009F0EF7"/>
    <w:rsid w:val="009F2EF4"/>
    <w:rsid w:val="009F45F4"/>
    <w:rsid w:val="009F61AE"/>
    <w:rsid w:val="009F79C4"/>
    <w:rsid w:val="00A00556"/>
    <w:rsid w:val="00A02B75"/>
    <w:rsid w:val="00A0463B"/>
    <w:rsid w:val="00A054BC"/>
    <w:rsid w:val="00A05885"/>
    <w:rsid w:val="00A05BBF"/>
    <w:rsid w:val="00A06980"/>
    <w:rsid w:val="00A06B6B"/>
    <w:rsid w:val="00A07FEA"/>
    <w:rsid w:val="00A10630"/>
    <w:rsid w:val="00A10D74"/>
    <w:rsid w:val="00A11E00"/>
    <w:rsid w:val="00A122AA"/>
    <w:rsid w:val="00A12AF8"/>
    <w:rsid w:val="00A1391A"/>
    <w:rsid w:val="00A1489C"/>
    <w:rsid w:val="00A15559"/>
    <w:rsid w:val="00A15FA4"/>
    <w:rsid w:val="00A20522"/>
    <w:rsid w:val="00A20A88"/>
    <w:rsid w:val="00A213D8"/>
    <w:rsid w:val="00A2435E"/>
    <w:rsid w:val="00A2471D"/>
    <w:rsid w:val="00A274E5"/>
    <w:rsid w:val="00A27C35"/>
    <w:rsid w:val="00A30460"/>
    <w:rsid w:val="00A30F81"/>
    <w:rsid w:val="00A32BC0"/>
    <w:rsid w:val="00A34A18"/>
    <w:rsid w:val="00A40995"/>
    <w:rsid w:val="00A419BC"/>
    <w:rsid w:val="00A42072"/>
    <w:rsid w:val="00A43808"/>
    <w:rsid w:val="00A43C7A"/>
    <w:rsid w:val="00A46C18"/>
    <w:rsid w:val="00A51456"/>
    <w:rsid w:val="00A51732"/>
    <w:rsid w:val="00A517BC"/>
    <w:rsid w:val="00A51D3A"/>
    <w:rsid w:val="00A51E47"/>
    <w:rsid w:val="00A53EE3"/>
    <w:rsid w:val="00A54C31"/>
    <w:rsid w:val="00A55C61"/>
    <w:rsid w:val="00A57136"/>
    <w:rsid w:val="00A61249"/>
    <w:rsid w:val="00A61D8E"/>
    <w:rsid w:val="00A61EE3"/>
    <w:rsid w:val="00A626FB"/>
    <w:rsid w:val="00A62D22"/>
    <w:rsid w:val="00A62E2F"/>
    <w:rsid w:val="00A6360D"/>
    <w:rsid w:val="00A63DCA"/>
    <w:rsid w:val="00A64E24"/>
    <w:rsid w:val="00A66A71"/>
    <w:rsid w:val="00A676D4"/>
    <w:rsid w:val="00A677CD"/>
    <w:rsid w:val="00A70518"/>
    <w:rsid w:val="00A714DA"/>
    <w:rsid w:val="00A71C21"/>
    <w:rsid w:val="00A736C1"/>
    <w:rsid w:val="00A74B26"/>
    <w:rsid w:val="00A75118"/>
    <w:rsid w:val="00A7784D"/>
    <w:rsid w:val="00A80683"/>
    <w:rsid w:val="00A80D3D"/>
    <w:rsid w:val="00A81298"/>
    <w:rsid w:val="00A8223B"/>
    <w:rsid w:val="00A8246C"/>
    <w:rsid w:val="00A843A4"/>
    <w:rsid w:val="00A87074"/>
    <w:rsid w:val="00A874C8"/>
    <w:rsid w:val="00A87D41"/>
    <w:rsid w:val="00A907B1"/>
    <w:rsid w:val="00A91988"/>
    <w:rsid w:val="00A91EDD"/>
    <w:rsid w:val="00A9282D"/>
    <w:rsid w:val="00A92B5D"/>
    <w:rsid w:val="00A93295"/>
    <w:rsid w:val="00A932F1"/>
    <w:rsid w:val="00A957F3"/>
    <w:rsid w:val="00A9652F"/>
    <w:rsid w:val="00A967E4"/>
    <w:rsid w:val="00A96EC7"/>
    <w:rsid w:val="00A97925"/>
    <w:rsid w:val="00AA1635"/>
    <w:rsid w:val="00AA1B01"/>
    <w:rsid w:val="00AA2DB3"/>
    <w:rsid w:val="00AA343B"/>
    <w:rsid w:val="00AA4076"/>
    <w:rsid w:val="00AA41A2"/>
    <w:rsid w:val="00AA4439"/>
    <w:rsid w:val="00AA48E4"/>
    <w:rsid w:val="00AA582F"/>
    <w:rsid w:val="00AA6646"/>
    <w:rsid w:val="00AA6E47"/>
    <w:rsid w:val="00AA6F0B"/>
    <w:rsid w:val="00AB2987"/>
    <w:rsid w:val="00AB2B9B"/>
    <w:rsid w:val="00AB4B20"/>
    <w:rsid w:val="00AB5021"/>
    <w:rsid w:val="00AC04E6"/>
    <w:rsid w:val="00AC1DAE"/>
    <w:rsid w:val="00AC2DD8"/>
    <w:rsid w:val="00AC36B6"/>
    <w:rsid w:val="00AC3DF6"/>
    <w:rsid w:val="00AC5442"/>
    <w:rsid w:val="00AC7F3F"/>
    <w:rsid w:val="00AD0427"/>
    <w:rsid w:val="00AD07B3"/>
    <w:rsid w:val="00AD23D1"/>
    <w:rsid w:val="00AD2513"/>
    <w:rsid w:val="00AD2A0F"/>
    <w:rsid w:val="00AD2D86"/>
    <w:rsid w:val="00AD768C"/>
    <w:rsid w:val="00AD78E8"/>
    <w:rsid w:val="00AE02C6"/>
    <w:rsid w:val="00AE089E"/>
    <w:rsid w:val="00AE0BCE"/>
    <w:rsid w:val="00AE12EA"/>
    <w:rsid w:val="00AE22A9"/>
    <w:rsid w:val="00AE3044"/>
    <w:rsid w:val="00AE6422"/>
    <w:rsid w:val="00AF0403"/>
    <w:rsid w:val="00AF5809"/>
    <w:rsid w:val="00AF5C9D"/>
    <w:rsid w:val="00AF5DE7"/>
    <w:rsid w:val="00AF64BE"/>
    <w:rsid w:val="00AF6823"/>
    <w:rsid w:val="00AF7621"/>
    <w:rsid w:val="00B000A0"/>
    <w:rsid w:val="00B0086E"/>
    <w:rsid w:val="00B00B6A"/>
    <w:rsid w:val="00B0157D"/>
    <w:rsid w:val="00B0185F"/>
    <w:rsid w:val="00B01A00"/>
    <w:rsid w:val="00B01C81"/>
    <w:rsid w:val="00B0217C"/>
    <w:rsid w:val="00B023FB"/>
    <w:rsid w:val="00B025D3"/>
    <w:rsid w:val="00B032DA"/>
    <w:rsid w:val="00B04F37"/>
    <w:rsid w:val="00B05792"/>
    <w:rsid w:val="00B0611F"/>
    <w:rsid w:val="00B107F5"/>
    <w:rsid w:val="00B11266"/>
    <w:rsid w:val="00B128C1"/>
    <w:rsid w:val="00B12D1D"/>
    <w:rsid w:val="00B13DAE"/>
    <w:rsid w:val="00B162CD"/>
    <w:rsid w:val="00B16484"/>
    <w:rsid w:val="00B169D0"/>
    <w:rsid w:val="00B171AF"/>
    <w:rsid w:val="00B211BF"/>
    <w:rsid w:val="00B21BBB"/>
    <w:rsid w:val="00B22471"/>
    <w:rsid w:val="00B225D8"/>
    <w:rsid w:val="00B230C5"/>
    <w:rsid w:val="00B239B7"/>
    <w:rsid w:val="00B24289"/>
    <w:rsid w:val="00B245BC"/>
    <w:rsid w:val="00B2492C"/>
    <w:rsid w:val="00B2601C"/>
    <w:rsid w:val="00B303DC"/>
    <w:rsid w:val="00B30835"/>
    <w:rsid w:val="00B328A1"/>
    <w:rsid w:val="00B36302"/>
    <w:rsid w:val="00B363D1"/>
    <w:rsid w:val="00B37749"/>
    <w:rsid w:val="00B40119"/>
    <w:rsid w:val="00B40827"/>
    <w:rsid w:val="00B40E9B"/>
    <w:rsid w:val="00B43E8C"/>
    <w:rsid w:val="00B5018C"/>
    <w:rsid w:val="00B52482"/>
    <w:rsid w:val="00B52982"/>
    <w:rsid w:val="00B52DF6"/>
    <w:rsid w:val="00B556E0"/>
    <w:rsid w:val="00B55842"/>
    <w:rsid w:val="00B572A0"/>
    <w:rsid w:val="00B572B2"/>
    <w:rsid w:val="00B574FA"/>
    <w:rsid w:val="00B57902"/>
    <w:rsid w:val="00B61FA4"/>
    <w:rsid w:val="00B62409"/>
    <w:rsid w:val="00B627F2"/>
    <w:rsid w:val="00B63502"/>
    <w:rsid w:val="00B6673A"/>
    <w:rsid w:val="00B72748"/>
    <w:rsid w:val="00B7742D"/>
    <w:rsid w:val="00B8186B"/>
    <w:rsid w:val="00B81920"/>
    <w:rsid w:val="00B837A3"/>
    <w:rsid w:val="00B845B9"/>
    <w:rsid w:val="00B84705"/>
    <w:rsid w:val="00B84D10"/>
    <w:rsid w:val="00B854F2"/>
    <w:rsid w:val="00B85854"/>
    <w:rsid w:val="00B8661C"/>
    <w:rsid w:val="00B86F62"/>
    <w:rsid w:val="00B87EA2"/>
    <w:rsid w:val="00B90FC1"/>
    <w:rsid w:val="00B9149A"/>
    <w:rsid w:val="00B917A0"/>
    <w:rsid w:val="00B931C1"/>
    <w:rsid w:val="00B948B6"/>
    <w:rsid w:val="00B95BAF"/>
    <w:rsid w:val="00B974C3"/>
    <w:rsid w:val="00B97E7D"/>
    <w:rsid w:val="00BA05ED"/>
    <w:rsid w:val="00BA097F"/>
    <w:rsid w:val="00BA0D55"/>
    <w:rsid w:val="00BA1CFB"/>
    <w:rsid w:val="00BA2F19"/>
    <w:rsid w:val="00BA5ACE"/>
    <w:rsid w:val="00BA5E86"/>
    <w:rsid w:val="00BA6C54"/>
    <w:rsid w:val="00BA712F"/>
    <w:rsid w:val="00BB13F2"/>
    <w:rsid w:val="00BB21D5"/>
    <w:rsid w:val="00BB2F4B"/>
    <w:rsid w:val="00BB3637"/>
    <w:rsid w:val="00BB44DA"/>
    <w:rsid w:val="00BB46D5"/>
    <w:rsid w:val="00BB5A3B"/>
    <w:rsid w:val="00BB649C"/>
    <w:rsid w:val="00BB6584"/>
    <w:rsid w:val="00BB6EF9"/>
    <w:rsid w:val="00BB6F7C"/>
    <w:rsid w:val="00BB718F"/>
    <w:rsid w:val="00BB727D"/>
    <w:rsid w:val="00BB7428"/>
    <w:rsid w:val="00BC07CB"/>
    <w:rsid w:val="00BC0F33"/>
    <w:rsid w:val="00BC0FF0"/>
    <w:rsid w:val="00BC1605"/>
    <w:rsid w:val="00BC1E40"/>
    <w:rsid w:val="00BC23BD"/>
    <w:rsid w:val="00BC2468"/>
    <w:rsid w:val="00BC2B92"/>
    <w:rsid w:val="00BC3E6E"/>
    <w:rsid w:val="00BC463E"/>
    <w:rsid w:val="00BC4970"/>
    <w:rsid w:val="00BC49A5"/>
    <w:rsid w:val="00BC4D2A"/>
    <w:rsid w:val="00BC6153"/>
    <w:rsid w:val="00BC63EE"/>
    <w:rsid w:val="00BC660D"/>
    <w:rsid w:val="00BC749D"/>
    <w:rsid w:val="00BC7630"/>
    <w:rsid w:val="00BD13FD"/>
    <w:rsid w:val="00BD1A24"/>
    <w:rsid w:val="00BD2FE5"/>
    <w:rsid w:val="00BD3B6F"/>
    <w:rsid w:val="00BD4644"/>
    <w:rsid w:val="00BD5A06"/>
    <w:rsid w:val="00BD5B8A"/>
    <w:rsid w:val="00BD6093"/>
    <w:rsid w:val="00BD662A"/>
    <w:rsid w:val="00BD6809"/>
    <w:rsid w:val="00BE0F0E"/>
    <w:rsid w:val="00BE1911"/>
    <w:rsid w:val="00BE2B7D"/>
    <w:rsid w:val="00BE3D48"/>
    <w:rsid w:val="00BE6874"/>
    <w:rsid w:val="00BF07AD"/>
    <w:rsid w:val="00BF105E"/>
    <w:rsid w:val="00BF1257"/>
    <w:rsid w:val="00BF1D10"/>
    <w:rsid w:val="00BF31B8"/>
    <w:rsid w:val="00BF3782"/>
    <w:rsid w:val="00BF5701"/>
    <w:rsid w:val="00C00A31"/>
    <w:rsid w:val="00C01877"/>
    <w:rsid w:val="00C01959"/>
    <w:rsid w:val="00C0253D"/>
    <w:rsid w:val="00C02A58"/>
    <w:rsid w:val="00C04C52"/>
    <w:rsid w:val="00C05E3A"/>
    <w:rsid w:val="00C05EE4"/>
    <w:rsid w:val="00C06450"/>
    <w:rsid w:val="00C06525"/>
    <w:rsid w:val="00C072CE"/>
    <w:rsid w:val="00C07F0F"/>
    <w:rsid w:val="00C1129A"/>
    <w:rsid w:val="00C1142B"/>
    <w:rsid w:val="00C12D23"/>
    <w:rsid w:val="00C13475"/>
    <w:rsid w:val="00C1391A"/>
    <w:rsid w:val="00C13B9C"/>
    <w:rsid w:val="00C14159"/>
    <w:rsid w:val="00C15CE1"/>
    <w:rsid w:val="00C1659D"/>
    <w:rsid w:val="00C169FB"/>
    <w:rsid w:val="00C2152C"/>
    <w:rsid w:val="00C237EA"/>
    <w:rsid w:val="00C237EB"/>
    <w:rsid w:val="00C23D07"/>
    <w:rsid w:val="00C23F36"/>
    <w:rsid w:val="00C24A61"/>
    <w:rsid w:val="00C27F0A"/>
    <w:rsid w:val="00C312FA"/>
    <w:rsid w:val="00C31E01"/>
    <w:rsid w:val="00C323DC"/>
    <w:rsid w:val="00C33C70"/>
    <w:rsid w:val="00C34761"/>
    <w:rsid w:val="00C34888"/>
    <w:rsid w:val="00C35187"/>
    <w:rsid w:val="00C35F0F"/>
    <w:rsid w:val="00C36E32"/>
    <w:rsid w:val="00C377AC"/>
    <w:rsid w:val="00C37D7C"/>
    <w:rsid w:val="00C37EBA"/>
    <w:rsid w:val="00C4018D"/>
    <w:rsid w:val="00C40A00"/>
    <w:rsid w:val="00C41E05"/>
    <w:rsid w:val="00C42184"/>
    <w:rsid w:val="00C42D25"/>
    <w:rsid w:val="00C44D52"/>
    <w:rsid w:val="00C46915"/>
    <w:rsid w:val="00C471AF"/>
    <w:rsid w:val="00C50201"/>
    <w:rsid w:val="00C50BF2"/>
    <w:rsid w:val="00C50E07"/>
    <w:rsid w:val="00C51841"/>
    <w:rsid w:val="00C51857"/>
    <w:rsid w:val="00C51A62"/>
    <w:rsid w:val="00C521D5"/>
    <w:rsid w:val="00C53576"/>
    <w:rsid w:val="00C545CC"/>
    <w:rsid w:val="00C55333"/>
    <w:rsid w:val="00C57884"/>
    <w:rsid w:val="00C57AA6"/>
    <w:rsid w:val="00C57D5C"/>
    <w:rsid w:val="00C6021D"/>
    <w:rsid w:val="00C653AD"/>
    <w:rsid w:val="00C65414"/>
    <w:rsid w:val="00C674B8"/>
    <w:rsid w:val="00C67977"/>
    <w:rsid w:val="00C67A31"/>
    <w:rsid w:val="00C7023F"/>
    <w:rsid w:val="00C70C37"/>
    <w:rsid w:val="00C7147D"/>
    <w:rsid w:val="00C71604"/>
    <w:rsid w:val="00C71716"/>
    <w:rsid w:val="00C721E2"/>
    <w:rsid w:val="00C72BBB"/>
    <w:rsid w:val="00C75840"/>
    <w:rsid w:val="00C7798D"/>
    <w:rsid w:val="00C80263"/>
    <w:rsid w:val="00C805B6"/>
    <w:rsid w:val="00C80965"/>
    <w:rsid w:val="00C81AA0"/>
    <w:rsid w:val="00C81C76"/>
    <w:rsid w:val="00C825D3"/>
    <w:rsid w:val="00C82E65"/>
    <w:rsid w:val="00C8345C"/>
    <w:rsid w:val="00C86461"/>
    <w:rsid w:val="00C8787F"/>
    <w:rsid w:val="00C87CD8"/>
    <w:rsid w:val="00C91040"/>
    <w:rsid w:val="00C91ACF"/>
    <w:rsid w:val="00C92506"/>
    <w:rsid w:val="00C937E4"/>
    <w:rsid w:val="00C95DDC"/>
    <w:rsid w:val="00CA0A4A"/>
    <w:rsid w:val="00CA29F1"/>
    <w:rsid w:val="00CA4D32"/>
    <w:rsid w:val="00CA6C91"/>
    <w:rsid w:val="00CB033E"/>
    <w:rsid w:val="00CB13C9"/>
    <w:rsid w:val="00CB1563"/>
    <w:rsid w:val="00CB163A"/>
    <w:rsid w:val="00CB19A2"/>
    <w:rsid w:val="00CB1A5F"/>
    <w:rsid w:val="00CB1B39"/>
    <w:rsid w:val="00CB3587"/>
    <w:rsid w:val="00CB4A5A"/>
    <w:rsid w:val="00CB4A8E"/>
    <w:rsid w:val="00CB565B"/>
    <w:rsid w:val="00CB6932"/>
    <w:rsid w:val="00CB73A5"/>
    <w:rsid w:val="00CC0155"/>
    <w:rsid w:val="00CC0D5A"/>
    <w:rsid w:val="00CC4C01"/>
    <w:rsid w:val="00CC57E0"/>
    <w:rsid w:val="00CC7059"/>
    <w:rsid w:val="00CC74C3"/>
    <w:rsid w:val="00CC7FEE"/>
    <w:rsid w:val="00CD1292"/>
    <w:rsid w:val="00CD1A00"/>
    <w:rsid w:val="00CD1E36"/>
    <w:rsid w:val="00CD31BB"/>
    <w:rsid w:val="00CD37EB"/>
    <w:rsid w:val="00CD3A90"/>
    <w:rsid w:val="00CD6684"/>
    <w:rsid w:val="00CE0D63"/>
    <w:rsid w:val="00CE0EDA"/>
    <w:rsid w:val="00CE1CF0"/>
    <w:rsid w:val="00CE25BA"/>
    <w:rsid w:val="00CE2FCD"/>
    <w:rsid w:val="00CF0A9D"/>
    <w:rsid w:val="00CF0B0D"/>
    <w:rsid w:val="00CF2774"/>
    <w:rsid w:val="00CF3537"/>
    <w:rsid w:val="00CF38CA"/>
    <w:rsid w:val="00CF4059"/>
    <w:rsid w:val="00CF5C61"/>
    <w:rsid w:val="00CF6376"/>
    <w:rsid w:val="00CF742E"/>
    <w:rsid w:val="00CF7947"/>
    <w:rsid w:val="00D00149"/>
    <w:rsid w:val="00D028A6"/>
    <w:rsid w:val="00D03F28"/>
    <w:rsid w:val="00D0681A"/>
    <w:rsid w:val="00D069E5"/>
    <w:rsid w:val="00D1000B"/>
    <w:rsid w:val="00D11243"/>
    <w:rsid w:val="00D128B9"/>
    <w:rsid w:val="00D15A68"/>
    <w:rsid w:val="00D1688F"/>
    <w:rsid w:val="00D21240"/>
    <w:rsid w:val="00D218EA"/>
    <w:rsid w:val="00D2255F"/>
    <w:rsid w:val="00D22A87"/>
    <w:rsid w:val="00D24435"/>
    <w:rsid w:val="00D24A5C"/>
    <w:rsid w:val="00D24A86"/>
    <w:rsid w:val="00D25862"/>
    <w:rsid w:val="00D26DA2"/>
    <w:rsid w:val="00D304A0"/>
    <w:rsid w:val="00D34B28"/>
    <w:rsid w:val="00D35DFE"/>
    <w:rsid w:val="00D44A81"/>
    <w:rsid w:val="00D44D81"/>
    <w:rsid w:val="00D45447"/>
    <w:rsid w:val="00D45E5E"/>
    <w:rsid w:val="00D479F9"/>
    <w:rsid w:val="00D50BEF"/>
    <w:rsid w:val="00D510B3"/>
    <w:rsid w:val="00D519DF"/>
    <w:rsid w:val="00D51ABE"/>
    <w:rsid w:val="00D52EFD"/>
    <w:rsid w:val="00D5317F"/>
    <w:rsid w:val="00D544BE"/>
    <w:rsid w:val="00D54D2B"/>
    <w:rsid w:val="00D556EF"/>
    <w:rsid w:val="00D55A28"/>
    <w:rsid w:val="00D565A6"/>
    <w:rsid w:val="00D57D43"/>
    <w:rsid w:val="00D6061B"/>
    <w:rsid w:val="00D6085F"/>
    <w:rsid w:val="00D61AB2"/>
    <w:rsid w:val="00D61C3D"/>
    <w:rsid w:val="00D635AB"/>
    <w:rsid w:val="00D640F0"/>
    <w:rsid w:val="00D6555C"/>
    <w:rsid w:val="00D66C4D"/>
    <w:rsid w:val="00D701E4"/>
    <w:rsid w:val="00D708C8"/>
    <w:rsid w:val="00D71338"/>
    <w:rsid w:val="00D72CF7"/>
    <w:rsid w:val="00D72D55"/>
    <w:rsid w:val="00D731B9"/>
    <w:rsid w:val="00D7341B"/>
    <w:rsid w:val="00D74294"/>
    <w:rsid w:val="00D7487D"/>
    <w:rsid w:val="00D74DD2"/>
    <w:rsid w:val="00D7606E"/>
    <w:rsid w:val="00D77DE9"/>
    <w:rsid w:val="00D802F4"/>
    <w:rsid w:val="00D80435"/>
    <w:rsid w:val="00D81D2E"/>
    <w:rsid w:val="00D851B1"/>
    <w:rsid w:val="00D854CD"/>
    <w:rsid w:val="00D90AEF"/>
    <w:rsid w:val="00D90E07"/>
    <w:rsid w:val="00D913FB"/>
    <w:rsid w:val="00D9394C"/>
    <w:rsid w:val="00D940FE"/>
    <w:rsid w:val="00D9428C"/>
    <w:rsid w:val="00D95174"/>
    <w:rsid w:val="00D96194"/>
    <w:rsid w:val="00D965D5"/>
    <w:rsid w:val="00D96968"/>
    <w:rsid w:val="00DA049F"/>
    <w:rsid w:val="00DA0F0A"/>
    <w:rsid w:val="00DA1AC8"/>
    <w:rsid w:val="00DA3328"/>
    <w:rsid w:val="00DA4C7B"/>
    <w:rsid w:val="00DA5DB1"/>
    <w:rsid w:val="00DA61D6"/>
    <w:rsid w:val="00DA6A9D"/>
    <w:rsid w:val="00DA72BD"/>
    <w:rsid w:val="00DA7B5A"/>
    <w:rsid w:val="00DB04ED"/>
    <w:rsid w:val="00DB05D4"/>
    <w:rsid w:val="00DB0627"/>
    <w:rsid w:val="00DB2D28"/>
    <w:rsid w:val="00DB3ECE"/>
    <w:rsid w:val="00DB5526"/>
    <w:rsid w:val="00DC1414"/>
    <w:rsid w:val="00DC30FA"/>
    <w:rsid w:val="00DC3ED9"/>
    <w:rsid w:val="00DC6241"/>
    <w:rsid w:val="00DC656C"/>
    <w:rsid w:val="00DC7949"/>
    <w:rsid w:val="00DC7CA6"/>
    <w:rsid w:val="00DD014C"/>
    <w:rsid w:val="00DD0FF0"/>
    <w:rsid w:val="00DD3C03"/>
    <w:rsid w:val="00DD476D"/>
    <w:rsid w:val="00DD523F"/>
    <w:rsid w:val="00DD54B9"/>
    <w:rsid w:val="00DD606D"/>
    <w:rsid w:val="00DE0641"/>
    <w:rsid w:val="00DE268E"/>
    <w:rsid w:val="00DE290F"/>
    <w:rsid w:val="00DE2952"/>
    <w:rsid w:val="00DE3C61"/>
    <w:rsid w:val="00DE5665"/>
    <w:rsid w:val="00DE5D2C"/>
    <w:rsid w:val="00DE657E"/>
    <w:rsid w:val="00DE7871"/>
    <w:rsid w:val="00DE7BBD"/>
    <w:rsid w:val="00DF0F3B"/>
    <w:rsid w:val="00DF3637"/>
    <w:rsid w:val="00DF378D"/>
    <w:rsid w:val="00DF58DB"/>
    <w:rsid w:val="00DF5FCC"/>
    <w:rsid w:val="00DF6922"/>
    <w:rsid w:val="00DF6DBB"/>
    <w:rsid w:val="00DF6E2E"/>
    <w:rsid w:val="00DF7529"/>
    <w:rsid w:val="00E004E7"/>
    <w:rsid w:val="00E00BF8"/>
    <w:rsid w:val="00E0161D"/>
    <w:rsid w:val="00E021A5"/>
    <w:rsid w:val="00E02323"/>
    <w:rsid w:val="00E02814"/>
    <w:rsid w:val="00E03A55"/>
    <w:rsid w:val="00E044E3"/>
    <w:rsid w:val="00E05033"/>
    <w:rsid w:val="00E05B65"/>
    <w:rsid w:val="00E1177D"/>
    <w:rsid w:val="00E12167"/>
    <w:rsid w:val="00E121AE"/>
    <w:rsid w:val="00E1273B"/>
    <w:rsid w:val="00E13EA5"/>
    <w:rsid w:val="00E16210"/>
    <w:rsid w:val="00E17ADF"/>
    <w:rsid w:val="00E17C4D"/>
    <w:rsid w:val="00E20049"/>
    <w:rsid w:val="00E20D57"/>
    <w:rsid w:val="00E20DFE"/>
    <w:rsid w:val="00E215FA"/>
    <w:rsid w:val="00E22C38"/>
    <w:rsid w:val="00E23C71"/>
    <w:rsid w:val="00E23FCE"/>
    <w:rsid w:val="00E26819"/>
    <w:rsid w:val="00E30D72"/>
    <w:rsid w:val="00E33DD9"/>
    <w:rsid w:val="00E33E85"/>
    <w:rsid w:val="00E343F7"/>
    <w:rsid w:val="00E35843"/>
    <w:rsid w:val="00E36E5D"/>
    <w:rsid w:val="00E37E05"/>
    <w:rsid w:val="00E405C3"/>
    <w:rsid w:val="00E40903"/>
    <w:rsid w:val="00E40C3E"/>
    <w:rsid w:val="00E43D41"/>
    <w:rsid w:val="00E43FE5"/>
    <w:rsid w:val="00E44563"/>
    <w:rsid w:val="00E4571D"/>
    <w:rsid w:val="00E45B8C"/>
    <w:rsid w:val="00E469D8"/>
    <w:rsid w:val="00E472E2"/>
    <w:rsid w:val="00E47530"/>
    <w:rsid w:val="00E50B14"/>
    <w:rsid w:val="00E51510"/>
    <w:rsid w:val="00E536DE"/>
    <w:rsid w:val="00E54013"/>
    <w:rsid w:val="00E54119"/>
    <w:rsid w:val="00E54BDA"/>
    <w:rsid w:val="00E55254"/>
    <w:rsid w:val="00E55B37"/>
    <w:rsid w:val="00E55E3B"/>
    <w:rsid w:val="00E55EB0"/>
    <w:rsid w:val="00E56385"/>
    <w:rsid w:val="00E578A2"/>
    <w:rsid w:val="00E6046C"/>
    <w:rsid w:val="00E6097C"/>
    <w:rsid w:val="00E60986"/>
    <w:rsid w:val="00E60CB8"/>
    <w:rsid w:val="00E61363"/>
    <w:rsid w:val="00E61488"/>
    <w:rsid w:val="00E63AD8"/>
    <w:rsid w:val="00E657EA"/>
    <w:rsid w:val="00E668B0"/>
    <w:rsid w:val="00E66F62"/>
    <w:rsid w:val="00E71C10"/>
    <w:rsid w:val="00E71D03"/>
    <w:rsid w:val="00E71D91"/>
    <w:rsid w:val="00E72004"/>
    <w:rsid w:val="00E7222A"/>
    <w:rsid w:val="00E72416"/>
    <w:rsid w:val="00E726BA"/>
    <w:rsid w:val="00E73655"/>
    <w:rsid w:val="00E7462F"/>
    <w:rsid w:val="00E75C07"/>
    <w:rsid w:val="00E76F7C"/>
    <w:rsid w:val="00E77750"/>
    <w:rsid w:val="00E8030A"/>
    <w:rsid w:val="00E81C46"/>
    <w:rsid w:val="00E83A6F"/>
    <w:rsid w:val="00E840AA"/>
    <w:rsid w:val="00E84B20"/>
    <w:rsid w:val="00E84D65"/>
    <w:rsid w:val="00E85046"/>
    <w:rsid w:val="00E855C0"/>
    <w:rsid w:val="00E85E3C"/>
    <w:rsid w:val="00E866BC"/>
    <w:rsid w:val="00E86B26"/>
    <w:rsid w:val="00E86F71"/>
    <w:rsid w:val="00E87CEE"/>
    <w:rsid w:val="00E904FB"/>
    <w:rsid w:val="00E91537"/>
    <w:rsid w:val="00E9273F"/>
    <w:rsid w:val="00E936F4"/>
    <w:rsid w:val="00EA067D"/>
    <w:rsid w:val="00EA11F7"/>
    <w:rsid w:val="00EA151E"/>
    <w:rsid w:val="00EA1F91"/>
    <w:rsid w:val="00EA2A1B"/>
    <w:rsid w:val="00EA2AA2"/>
    <w:rsid w:val="00EA374F"/>
    <w:rsid w:val="00EA3C49"/>
    <w:rsid w:val="00EA3E2E"/>
    <w:rsid w:val="00EA48BA"/>
    <w:rsid w:val="00EA67FA"/>
    <w:rsid w:val="00EA6ACA"/>
    <w:rsid w:val="00EA747F"/>
    <w:rsid w:val="00EA7F14"/>
    <w:rsid w:val="00EB041C"/>
    <w:rsid w:val="00EB0C4C"/>
    <w:rsid w:val="00EB0E46"/>
    <w:rsid w:val="00EB206B"/>
    <w:rsid w:val="00EB289A"/>
    <w:rsid w:val="00EB3B25"/>
    <w:rsid w:val="00EB4B77"/>
    <w:rsid w:val="00EB5065"/>
    <w:rsid w:val="00EB51A9"/>
    <w:rsid w:val="00EB544A"/>
    <w:rsid w:val="00EB63E2"/>
    <w:rsid w:val="00EB6EE6"/>
    <w:rsid w:val="00EC1880"/>
    <w:rsid w:val="00EC2273"/>
    <w:rsid w:val="00EC2D83"/>
    <w:rsid w:val="00EC2FAE"/>
    <w:rsid w:val="00EC3AE4"/>
    <w:rsid w:val="00EC6C6C"/>
    <w:rsid w:val="00ED3A30"/>
    <w:rsid w:val="00ED5E1F"/>
    <w:rsid w:val="00ED5EFC"/>
    <w:rsid w:val="00ED65B0"/>
    <w:rsid w:val="00ED7C6C"/>
    <w:rsid w:val="00EE0C00"/>
    <w:rsid w:val="00EE1013"/>
    <w:rsid w:val="00EE1EBB"/>
    <w:rsid w:val="00EE2204"/>
    <w:rsid w:val="00EE2C3F"/>
    <w:rsid w:val="00EE3469"/>
    <w:rsid w:val="00EE4181"/>
    <w:rsid w:val="00EE54B5"/>
    <w:rsid w:val="00EE56FC"/>
    <w:rsid w:val="00EF094D"/>
    <w:rsid w:val="00EF1589"/>
    <w:rsid w:val="00EF1678"/>
    <w:rsid w:val="00EF2C4C"/>
    <w:rsid w:val="00EF2C72"/>
    <w:rsid w:val="00EF2D35"/>
    <w:rsid w:val="00EF3579"/>
    <w:rsid w:val="00EF3B2B"/>
    <w:rsid w:val="00EF3B32"/>
    <w:rsid w:val="00EF3F57"/>
    <w:rsid w:val="00EF4070"/>
    <w:rsid w:val="00EF453D"/>
    <w:rsid w:val="00EF4FAC"/>
    <w:rsid w:val="00EF538F"/>
    <w:rsid w:val="00EF5FC8"/>
    <w:rsid w:val="00EF6BA5"/>
    <w:rsid w:val="00EF6D79"/>
    <w:rsid w:val="00F0137E"/>
    <w:rsid w:val="00F01C92"/>
    <w:rsid w:val="00F025F1"/>
    <w:rsid w:val="00F03334"/>
    <w:rsid w:val="00F03F7C"/>
    <w:rsid w:val="00F04C92"/>
    <w:rsid w:val="00F06CD2"/>
    <w:rsid w:val="00F10737"/>
    <w:rsid w:val="00F10C4F"/>
    <w:rsid w:val="00F13713"/>
    <w:rsid w:val="00F14538"/>
    <w:rsid w:val="00F14F0A"/>
    <w:rsid w:val="00F163D7"/>
    <w:rsid w:val="00F20353"/>
    <w:rsid w:val="00F22D4E"/>
    <w:rsid w:val="00F25499"/>
    <w:rsid w:val="00F257E2"/>
    <w:rsid w:val="00F26B8A"/>
    <w:rsid w:val="00F27C63"/>
    <w:rsid w:val="00F3087D"/>
    <w:rsid w:val="00F312DF"/>
    <w:rsid w:val="00F32300"/>
    <w:rsid w:val="00F33795"/>
    <w:rsid w:val="00F33CFC"/>
    <w:rsid w:val="00F34FEC"/>
    <w:rsid w:val="00F360C2"/>
    <w:rsid w:val="00F45DEF"/>
    <w:rsid w:val="00F476F7"/>
    <w:rsid w:val="00F47C89"/>
    <w:rsid w:val="00F50513"/>
    <w:rsid w:val="00F5149E"/>
    <w:rsid w:val="00F51E96"/>
    <w:rsid w:val="00F52469"/>
    <w:rsid w:val="00F55353"/>
    <w:rsid w:val="00F55407"/>
    <w:rsid w:val="00F561AF"/>
    <w:rsid w:val="00F563A5"/>
    <w:rsid w:val="00F566D6"/>
    <w:rsid w:val="00F5760D"/>
    <w:rsid w:val="00F60EE9"/>
    <w:rsid w:val="00F60F20"/>
    <w:rsid w:val="00F61590"/>
    <w:rsid w:val="00F62ADC"/>
    <w:rsid w:val="00F63352"/>
    <w:rsid w:val="00F64CA1"/>
    <w:rsid w:val="00F65745"/>
    <w:rsid w:val="00F66338"/>
    <w:rsid w:val="00F675DA"/>
    <w:rsid w:val="00F70495"/>
    <w:rsid w:val="00F71CC4"/>
    <w:rsid w:val="00F72089"/>
    <w:rsid w:val="00F72A5A"/>
    <w:rsid w:val="00F74967"/>
    <w:rsid w:val="00F7520E"/>
    <w:rsid w:val="00F75E8E"/>
    <w:rsid w:val="00F76805"/>
    <w:rsid w:val="00F77467"/>
    <w:rsid w:val="00F80D9E"/>
    <w:rsid w:val="00F81038"/>
    <w:rsid w:val="00F835DE"/>
    <w:rsid w:val="00F83DB3"/>
    <w:rsid w:val="00F84449"/>
    <w:rsid w:val="00F854C4"/>
    <w:rsid w:val="00F85ED6"/>
    <w:rsid w:val="00F86B22"/>
    <w:rsid w:val="00F86BB7"/>
    <w:rsid w:val="00F86D09"/>
    <w:rsid w:val="00F86F4F"/>
    <w:rsid w:val="00F910C9"/>
    <w:rsid w:val="00F92D74"/>
    <w:rsid w:val="00F93882"/>
    <w:rsid w:val="00F93955"/>
    <w:rsid w:val="00F94697"/>
    <w:rsid w:val="00F969DD"/>
    <w:rsid w:val="00F97792"/>
    <w:rsid w:val="00FA0126"/>
    <w:rsid w:val="00FA0419"/>
    <w:rsid w:val="00FA04DB"/>
    <w:rsid w:val="00FA226A"/>
    <w:rsid w:val="00FA2413"/>
    <w:rsid w:val="00FA6277"/>
    <w:rsid w:val="00FB0BA8"/>
    <w:rsid w:val="00FB1412"/>
    <w:rsid w:val="00FB29F3"/>
    <w:rsid w:val="00FB37F0"/>
    <w:rsid w:val="00FB443F"/>
    <w:rsid w:val="00FC19EC"/>
    <w:rsid w:val="00FC2DDC"/>
    <w:rsid w:val="00FC30BA"/>
    <w:rsid w:val="00FC437A"/>
    <w:rsid w:val="00FC4D4C"/>
    <w:rsid w:val="00FC5E56"/>
    <w:rsid w:val="00FC7687"/>
    <w:rsid w:val="00FD1904"/>
    <w:rsid w:val="00FD2637"/>
    <w:rsid w:val="00FD30A6"/>
    <w:rsid w:val="00FD3214"/>
    <w:rsid w:val="00FD4C33"/>
    <w:rsid w:val="00FD59B0"/>
    <w:rsid w:val="00FE0D43"/>
    <w:rsid w:val="00FE0F99"/>
    <w:rsid w:val="00FE2486"/>
    <w:rsid w:val="00FE2C1B"/>
    <w:rsid w:val="00FE3DF5"/>
    <w:rsid w:val="00FE5760"/>
    <w:rsid w:val="00FF0462"/>
    <w:rsid w:val="00FF0E36"/>
    <w:rsid w:val="00FF1A73"/>
    <w:rsid w:val="00FF4BE6"/>
    <w:rsid w:val="00FF53B5"/>
    <w:rsid w:val="00FF5598"/>
    <w:rsid w:val="00FF6D0D"/>
    <w:rsid w:val="00FF7FE1"/>
    <w:rsid w:val="01250EF4"/>
    <w:rsid w:val="013B517D"/>
    <w:rsid w:val="013C18C8"/>
    <w:rsid w:val="01967022"/>
    <w:rsid w:val="01E0373D"/>
    <w:rsid w:val="022B0BE4"/>
    <w:rsid w:val="022E6257"/>
    <w:rsid w:val="02380E83"/>
    <w:rsid w:val="02497934"/>
    <w:rsid w:val="027A7BA2"/>
    <w:rsid w:val="02840426"/>
    <w:rsid w:val="02A174D5"/>
    <w:rsid w:val="02A47BDB"/>
    <w:rsid w:val="032E0291"/>
    <w:rsid w:val="037312FF"/>
    <w:rsid w:val="0380200D"/>
    <w:rsid w:val="03A146CB"/>
    <w:rsid w:val="03AC38D7"/>
    <w:rsid w:val="03B77277"/>
    <w:rsid w:val="03EA7ECC"/>
    <w:rsid w:val="04180F6C"/>
    <w:rsid w:val="04470207"/>
    <w:rsid w:val="0495565C"/>
    <w:rsid w:val="04A22F2C"/>
    <w:rsid w:val="0507089D"/>
    <w:rsid w:val="05087E50"/>
    <w:rsid w:val="05094D8A"/>
    <w:rsid w:val="051F008D"/>
    <w:rsid w:val="052F1859"/>
    <w:rsid w:val="053022E6"/>
    <w:rsid w:val="05380A42"/>
    <w:rsid w:val="054144F3"/>
    <w:rsid w:val="0579410A"/>
    <w:rsid w:val="05A353F2"/>
    <w:rsid w:val="05C62109"/>
    <w:rsid w:val="05F332D1"/>
    <w:rsid w:val="06146CFB"/>
    <w:rsid w:val="0624664E"/>
    <w:rsid w:val="06571C6C"/>
    <w:rsid w:val="069448F1"/>
    <w:rsid w:val="06D17088"/>
    <w:rsid w:val="06E240A6"/>
    <w:rsid w:val="0727064E"/>
    <w:rsid w:val="075A55E5"/>
    <w:rsid w:val="075E0071"/>
    <w:rsid w:val="075E75DE"/>
    <w:rsid w:val="07740391"/>
    <w:rsid w:val="079643E3"/>
    <w:rsid w:val="07A570FC"/>
    <w:rsid w:val="07BA072C"/>
    <w:rsid w:val="07BD01E8"/>
    <w:rsid w:val="07E70971"/>
    <w:rsid w:val="07E8334B"/>
    <w:rsid w:val="07FE2B6F"/>
    <w:rsid w:val="083D3C89"/>
    <w:rsid w:val="087636BD"/>
    <w:rsid w:val="0899630F"/>
    <w:rsid w:val="08F33D56"/>
    <w:rsid w:val="09215F64"/>
    <w:rsid w:val="099E0166"/>
    <w:rsid w:val="09AC2E4D"/>
    <w:rsid w:val="09B10E68"/>
    <w:rsid w:val="0AA417AC"/>
    <w:rsid w:val="0AB1451A"/>
    <w:rsid w:val="0AB222DC"/>
    <w:rsid w:val="0AB94B2B"/>
    <w:rsid w:val="0B065FC2"/>
    <w:rsid w:val="0B457FEA"/>
    <w:rsid w:val="0B8B007F"/>
    <w:rsid w:val="0B8B7A3F"/>
    <w:rsid w:val="0BCC08A9"/>
    <w:rsid w:val="0C3F5DE1"/>
    <w:rsid w:val="0C496432"/>
    <w:rsid w:val="0C5B565A"/>
    <w:rsid w:val="0C677E3E"/>
    <w:rsid w:val="0C827B26"/>
    <w:rsid w:val="0C985141"/>
    <w:rsid w:val="0D4C225E"/>
    <w:rsid w:val="0D4E54D5"/>
    <w:rsid w:val="0D5B3DC7"/>
    <w:rsid w:val="0D942D54"/>
    <w:rsid w:val="0DFC3D62"/>
    <w:rsid w:val="0E0D1416"/>
    <w:rsid w:val="0E3054F9"/>
    <w:rsid w:val="0E903DF5"/>
    <w:rsid w:val="0F0058FD"/>
    <w:rsid w:val="0F481AD5"/>
    <w:rsid w:val="0F4946D0"/>
    <w:rsid w:val="0F4D20F6"/>
    <w:rsid w:val="0F503573"/>
    <w:rsid w:val="0F5A68DD"/>
    <w:rsid w:val="0F7709E5"/>
    <w:rsid w:val="0FD9304E"/>
    <w:rsid w:val="104906FF"/>
    <w:rsid w:val="105B0F5A"/>
    <w:rsid w:val="10A37AB8"/>
    <w:rsid w:val="10BA0CD0"/>
    <w:rsid w:val="10C66BD1"/>
    <w:rsid w:val="10D373DD"/>
    <w:rsid w:val="11015DBF"/>
    <w:rsid w:val="11760115"/>
    <w:rsid w:val="11800151"/>
    <w:rsid w:val="11F15443"/>
    <w:rsid w:val="11F33019"/>
    <w:rsid w:val="126C28B6"/>
    <w:rsid w:val="12713DAC"/>
    <w:rsid w:val="12976FAB"/>
    <w:rsid w:val="12B22511"/>
    <w:rsid w:val="12CD59C8"/>
    <w:rsid w:val="12CE5FA7"/>
    <w:rsid w:val="1323254B"/>
    <w:rsid w:val="133677F4"/>
    <w:rsid w:val="13373B27"/>
    <w:rsid w:val="135003CB"/>
    <w:rsid w:val="138E2216"/>
    <w:rsid w:val="13963C5C"/>
    <w:rsid w:val="140C2170"/>
    <w:rsid w:val="143170CC"/>
    <w:rsid w:val="14397409"/>
    <w:rsid w:val="144363D4"/>
    <w:rsid w:val="1494570B"/>
    <w:rsid w:val="14952165"/>
    <w:rsid w:val="14991ABD"/>
    <w:rsid w:val="14F11F32"/>
    <w:rsid w:val="1512227B"/>
    <w:rsid w:val="15761F97"/>
    <w:rsid w:val="15A765F4"/>
    <w:rsid w:val="15BB5BFB"/>
    <w:rsid w:val="15FA5C91"/>
    <w:rsid w:val="160800C3"/>
    <w:rsid w:val="161D5E91"/>
    <w:rsid w:val="161F0EEC"/>
    <w:rsid w:val="16470173"/>
    <w:rsid w:val="165F2A2B"/>
    <w:rsid w:val="166E7112"/>
    <w:rsid w:val="168120E9"/>
    <w:rsid w:val="16873D30"/>
    <w:rsid w:val="169D4BA9"/>
    <w:rsid w:val="16B46032"/>
    <w:rsid w:val="16B85303"/>
    <w:rsid w:val="171D2A60"/>
    <w:rsid w:val="173E04E5"/>
    <w:rsid w:val="178503B6"/>
    <w:rsid w:val="179901BE"/>
    <w:rsid w:val="17FA6EAF"/>
    <w:rsid w:val="17FD1C42"/>
    <w:rsid w:val="180C0990"/>
    <w:rsid w:val="182262D5"/>
    <w:rsid w:val="1853036D"/>
    <w:rsid w:val="18644328"/>
    <w:rsid w:val="187829E6"/>
    <w:rsid w:val="188419C2"/>
    <w:rsid w:val="18842C1C"/>
    <w:rsid w:val="188F0957"/>
    <w:rsid w:val="189147FC"/>
    <w:rsid w:val="18B057C0"/>
    <w:rsid w:val="18B25D58"/>
    <w:rsid w:val="18B864D4"/>
    <w:rsid w:val="18C13529"/>
    <w:rsid w:val="18CF133F"/>
    <w:rsid w:val="18D42D03"/>
    <w:rsid w:val="18D56FD4"/>
    <w:rsid w:val="191C2E55"/>
    <w:rsid w:val="191C6837"/>
    <w:rsid w:val="19267830"/>
    <w:rsid w:val="19476B15"/>
    <w:rsid w:val="196D36B1"/>
    <w:rsid w:val="19730104"/>
    <w:rsid w:val="19794908"/>
    <w:rsid w:val="19A54BF8"/>
    <w:rsid w:val="19C836FA"/>
    <w:rsid w:val="19ED7494"/>
    <w:rsid w:val="19FF1B83"/>
    <w:rsid w:val="1A4376D8"/>
    <w:rsid w:val="1A4C776A"/>
    <w:rsid w:val="1A632F07"/>
    <w:rsid w:val="1A78305F"/>
    <w:rsid w:val="1A7F18ED"/>
    <w:rsid w:val="1A913F05"/>
    <w:rsid w:val="1A9853AE"/>
    <w:rsid w:val="1AC7478E"/>
    <w:rsid w:val="1B145A25"/>
    <w:rsid w:val="1B23009E"/>
    <w:rsid w:val="1B682381"/>
    <w:rsid w:val="1B806EB0"/>
    <w:rsid w:val="1B867858"/>
    <w:rsid w:val="1B8A4524"/>
    <w:rsid w:val="1BCC465D"/>
    <w:rsid w:val="1C1222ED"/>
    <w:rsid w:val="1C6A2129"/>
    <w:rsid w:val="1CFB39CC"/>
    <w:rsid w:val="1D087296"/>
    <w:rsid w:val="1D2135D3"/>
    <w:rsid w:val="1D4B414A"/>
    <w:rsid w:val="1D5F4F39"/>
    <w:rsid w:val="1D6E37AE"/>
    <w:rsid w:val="1D7414B2"/>
    <w:rsid w:val="1DA90448"/>
    <w:rsid w:val="1DCF66E8"/>
    <w:rsid w:val="1DE71C83"/>
    <w:rsid w:val="1DFC4DE6"/>
    <w:rsid w:val="1E2017B9"/>
    <w:rsid w:val="1E443BFB"/>
    <w:rsid w:val="1E495652"/>
    <w:rsid w:val="1E55256F"/>
    <w:rsid w:val="1E8541B3"/>
    <w:rsid w:val="1E857510"/>
    <w:rsid w:val="1E9E60BA"/>
    <w:rsid w:val="1F057F24"/>
    <w:rsid w:val="1F073C5F"/>
    <w:rsid w:val="1F0E5898"/>
    <w:rsid w:val="1F220A99"/>
    <w:rsid w:val="1F236774"/>
    <w:rsid w:val="1F2E743E"/>
    <w:rsid w:val="1F3753DB"/>
    <w:rsid w:val="1F4F69A7"/>
    <w:rsid w:val="1F541FD9"/>
    <w:rsid w:val="1F610A12"/>
    <w:rsid w:val="1FD85557"/>
    <w:rsid w:val="201900EE"/>
    <w:rsid w:val="203B15AE"/>
    <w:rsid w:val="204213F3"/>
    <w:rsid w:val="20473237"/>
    <w:rsid w:val="20484474"/>
    <w:rsid w:val="20AA7714"/>
    <w:rsid w:val="20BB31CA"/>
    <w:rsid w:val="20D27A63"/>
    <w:rsid w:val="21177D91"/>
    <w:rsid w:val="211A22EE"/>
    <w:rsid w:val="211F764D"/>
    <w:rsid w:val="216929AF"/>
    <w:rsid w:val="219E5298"/>
    <w:rsid w:val="21D4251F"/>
    <w:rsid w:val="22053584"/>
    <w:rsid w:val="22174BB8"/>
    <w:rsid w:val="221A1F35"/>
    <w:rsid w:val="22260E98"/>
    <w:rsid w:val="22AE0FC2"/>
    <w:rsid w:val="22F029CC"/>
    <w:rsid w:val="22FF5D9E"/>
    <w:rsid w:val="23735D67"/>
    <w:rsid w:val="237B435C"/>
    <w:rsid w:val="23A45F21"/>
    <w:rsid w:val="23C23128"/>
    <w:rsid w:val="23CE63D8"/>
    <w:rsid w:val="23E056C8"/>
    <w:rsid w:val="23F208FC"/>
    <w:rsid w:val="23F25482"/>
    <w:rsid w:val="240125E7"/>
    <w:rsid w:val="242E49F4"/>
    <w:rsid w:val="244F2331"/>
    <w:rsid w:val="24EC4023"/>
    <w:rsid w:val="25032E76"/>
    <w:rsid w:val="250D7AF6"/>
    <w:rsid w:val="252A7E9D"/>
    <w:rsid w:val="25493224"/>
    <w:rsid w:val="255D282B"/>
    <w:rsid w:val="257B08E9"/>
    <w:rsid w:val="2584399A"/>
    <w:rsid w:val="2584600A"/>
    <w:rsid w:val="25A83E80"/>
    <w:rsid w:val="25C61BC9"/>
    <w:rsid w:val="25DB13C4"/>
    <w:rsid w:val="26044BDC"/>
    <w:rsid w:val="260C3F21"/>
    <w:rsid w:val="26713A97"/>
    <w:rsid w:val="26810BD7"/>
    <w:rsid w:val="269F0C21"/>
    <w:rsid w:val="26B96187"/>
    <w:rsid w:val="275243AD"/>
    <w:rsid w:val="27714173"/>
    <w:rsid w:val="277F117F"/>
    <w:rsid w:val="277F7016"/>
    <w:rsid w:val="27C2034A"/>
    <w:rsid w:val="27D06920"/>
    <w:rsid w:val="281845DD"/>
    <w:rsid w:val="281A4A03"/>
    <w:rsid w:val="28520164"/>
    <w:rsid w:val="28614F9D"/>
    <w:rsid w:val="28920A3E"/>
    <w:rsid w:val="290A10CC"/>
    <w:rsid w:val="293715E5"/>
    <w:rsid w:val="29424A70"/>
    <w:rsid w:val="2974209D"/>
    <w:rsid w:val="29AF5238"/>
    <w:rsid w:val="29EF5058"/>
    <w:rsid w:val="29F86353"/>
    <w:rsid w:val="2A181417"/>
    <w:rsid w:val="2A663F30"/>
    <w:rsid w:val="2ACC0E32"/>
    <w:rsid w:val="2ADD7243"/>
    <w:rsid w:val="2B485CD7"/>
    <w:rsid w:val="2B6C0AFC"/>
    <w:rsid w:val="2B81385B"/>
    <w:rsid w:val="2BB26436"/>
    <w:rsid w:val="2BE9400C"/>
    <w:rsid w:val="2BEA7A51"/>
    <w:rsid w:val="2BF57C61"/>
    <w:rsid w:val="2BF77A2F"/>
    <w:rsid w:val="2C09328C"/>
    <w:rsid w:val="2C2E6CCF"/>
    <w:rsid w:val="2C3D6F12"/>
    <w:rsid w:val="2C730B86"/>
    <w:rsid w:val="2CB4292D"/>
    <w:rsid w:val="2CD163D1"/>
    <w:rsid w:val="2CD52B8A"/>
    <w:rsid w:val="2CE95BC0"/>
    <w:rsid w:val="2CED3F51"/>
    <w:rsid w:val="2CEE327E"/>
    <w:rsid w:val="2D01432E"/>
    <w:rsid w:val="2D152BAE"/>
    <w:rsid w:val="2D2B320F"/>
    <w:rsid w:val="2D755DDA"/>
    <w:rsid w:val="2D7B6A3A"/>
    <w:rsid w:val="2D9B0DC4"/>
    <w:rsid w:val="2DA21B44"/>
    <w:rsid w:val="2DA37249"/>
    <w:rsid w:val="2DA73663"/>
    <w:rsid w:val="2DB9367A"/>
    <w:rsid w:val="2DFB2003"/>
    <w:rsid w:val="2E4419A3"/>
    <w:rsid w:val="2E513149"/>
    <w:rsid w:val="2E683F8D"/>
    <w:rsid w:val="2E757DF7"/>
    <w:rsid w:val="2EAC1162"/>
    <w:rsid w:val="2EBA3D06"/>
    <w:rsid w:val="2EE14DA0"/>
    <w:rsid w:val="2F010281"/>
    <w:rsid w:val="2F0336ED"/>
    <w:rsid w:val="2F103B63"/>
    <w:rsid w:val="2F124686"/>
    <w:rsid w:val="2F1C1684"/>
    <w:rsid w:val="2F3A598B"/>
    <w:rsid w:val="2F454A5C"/>
    <w:rsid w:val="2F707813"/>
    <w:rsid w:val="2F715011"/>
    <w:rsid w:val="2F8135BA"/>
    <w:rsid w:val="2F920703"/>
    <w:rsid w:val="2F950E14"/>
    <w:rsid w:val="2FD966BE"/>
    <w:rsid w:val="2FE067BC"/>
    <w:rsid w:val="30110C2A"/>
    <w:rsid w:val="30823712"/>
    <w:rsid w:val="30834870"/>
    <w:rsid w:val="30B24CFA"/>
    <w:rsid w:val="31A84900"/>
    <w:rsid w:val="31BB1552"/>
    <w:rsid w:val="31C7457F"/>
    <w:rsid w:val="31FA232B"/>
    <w:rsid w:val="32092380"/>
    <w:rsid w:val="32313075"/>
    <w:rsid w:val="324E1DCB"/>
    <w:rsid w:val="33323549"/>
    <w:rsid w:val="33350352"/>
    <w:rsid w:val="333746BC"/>
    <w:rsid w:val="3344794C"/>
    <w:rsid w:val="33AC7F50"/>
    <w:rsid w:val="33B1581B"/>
    <w:rsid w:val="33B95A18"/>
    <w:rsid w:val="33EC1971"/>
    <w:rsid w:val="33F00D0E"/>
    <w:rsid w:val="34015E9E"/>
    <w:rsid w:val="34607C42"/>
    <w:rsid w:val="34637732"/>
    <w:rsid w:val="34B3172E"/>
    <w:rsid w:val="34BE6DFB"/>
    <w:rsid w:val="34DB2EA4"/>
    <w:rsid w:val="34DD74E5"/>
    <w:rsid w:val="34E74F11"/>
    <w:rsid w:val="354A30E1"/>
    <w:rsid w:val="35606E74"/>
    <w:rsid w:val="35780A5E"/>
    <w:rsid w:val="35977693"/>
    <w:rsid w:val="35AB1FD8"/>
    <w:rsid w:val="35CF5088"/>
    <w:rsid w:val="35EF74CF"/>
    <w:rsid w:val="360516FF"/>
    <w:rsid w:val="360E6250"/>
    <w:rsid w:val="361B7B00"/>
    <w:rsid w:val="36237179"/>
    <w:rsid w:val="36397B2A"/>
    <w:rsid w:val="363F3268"/>
    <w:rsid w:val="367907F3"/>
    <w:rsid w:val="36967C8F"/>
    <w:rsid w:val="36E96223"/>
    <w:rsid w:val="371725B4"/>
    <w:rsid w:val="37623CD1"/>
    <w:rsid w:val="37772DD3"/>
    <w:rsid w:val="37943DF2"/>
    <w:rsid w:val="37955E55"/>
    <w:rsid w:val="379C7377"/>
    <w:rsid w:val="37BB2898"/>
    <w:rsid w:val="37BE2571"/>
    <w:rsid w:val="37C33A44"/>
    <w:rsid w:val="381274A5"/>
    <w:rsid w:val="38191CA9"/>
    <w:rsid w:val="382117DA"/>
    <w:rsid w:val="382673F4"/>
    <w:rsid w:val="388F0AF6"/>
    <w:rsid w:val="38D05169"/>
    <w:rsid w:val="38D534B1"/>
    <w:rsid w:val="39205BF2"/>
    <w:rsid w:val="3937510C"/>
    <w:rsid w:val="397A79F8"/>
    <w:rsid w:val="398130B5"/>
    <w:rsid w:val="39864FFA"/>
    <w:rsid w:val="39875C71"/>
    <w:rsid w:val="39C72511"/>
    <w:rsid w:val="3A10447E"/>
    <w:rsid w:val="3A125BEA"/>
    <w:rsid w:val="3AA42A8F"/>
    <w:rsid w:val="3AB0373B"/>
    <w:rsid w:val="3AF72AFF"/>
    <w:rsid w:val="3B0F1ACC"/>
    <w:rsid w:val="3B101BF6"/>
    <w:rsid w:val="3B222238"/>
    <w:rsid w:val="3B977B51"/>
    <w:rsid w:val="3BAC5E63"/>
    <w:rsid w:val="3C3C2D43"/>
    <w:rsid w:val="3C495460"/>
    <w:rsid w:val="3C63058A"/>
    <w:rsid w:val="3C6853B0"/>
    <w:rsid w:val="3C6F136A"/>
    <w:rsid w:val="3C777D8C"/>
    <w:rsid w:val="3C7D6C30"/>
    <w:rsid w:val="3C917E6A"/>
    <w:rsid w:val="3CC01BC6"/>
    <w:rsid w:val="3CDE21D4"/>
    <w:rsid w:val="3CEB44E6"/>
    <w:rsid w:val="3CF90751"/>
    <w:rsid w:val="3D265750"/>
    <w:rsid w:val="3D6E5178"/>
    <w:rsid w:val="3D7C3183"/>
    <w:rsid w:val="3D864BBD"/>
    <w:rsid w:val="3D8F3346"/>
    <w:rsid w:val="3DBB136D"/>
    <w:rsid w:val="3DC539B3"/>
    <w:rsid w:val="3DE4718D"/>
    <w:rsid w:val="3E8219CC"/>
    <w:rsid w:val="3EFB6496"/>
    <w:rsid w:val="3F1A4554"/>
    <w:rsid w:val="3F216D66"/>
    <w:rsid w:val="3F4F2083"/>
    <w:rsid w:val="3F5948E5"/>
    <w:rsid w:val="3F82743A"/>
    <w:rsid w:val="3F9A06E3"/>
    <w:rsid w:val="3FAA090B"/>
    <w:rsid w:val="400331A3"/>
    <w:rsid w:val="400E49F6"/>
    <w:rsid w:val="40155D85"/>
    <w:rsid w:val="40175BD4"/>
    <w:rsid w:val="4066010A"/>
    <w:rsid w:val="40672FA1"/>
    <w:rsid w:val="40907B01"/>
    <w:rsid w:val="409A272E"/>
    <w:rsid w:val="40A5173C"/>
    <w:rsid w:val="40B9033B"/>
    <w:rsid w:val="40FE4A6B"/>
    <w:rsid w:val="411C10D4"/>
    <w:rsid w:val="41967E0C"/>
    <w:rsid w:val="419C79BB"/>
    <w:rsid w:val="41B96BE3"/>
    <w:rsid w:val="41C60079"/>
    <w:rsid w:val="42084341"/>
    <w:rsid w:val="422C5F1A"/>
    <w:rsid w:val="42410B5F"/>
    <w:rsid w:val="42A17494"/>
    <w:rsid w:val="42A55EBB"/>
    <w:rsid w:val="42B10A46"/>
    <w:rsid w:val="42B51AA1"/>
    <w:rsid w:val="42F36035"/>
    <w:rsid w:val="4306411B"/>
    <w:rsid w:val="43360EB8"/>
    <w:rsid w:val="43543956"/>
    <w:rsid w:val="437B7931"/>
    <w:rsid w:val="438050F3"/>
    <w:rsid w:val="43813328"/>
    <w:rsid w:val="43DB5537"/>
    <w:rsid w:val="441B666C"/>
    <w:rsid w:val="44426A74"/>
    <w:rsid w:val="446557E2"/>
    <w:rsid w:val="44E328F5"/>
    <w:rsid w:val="454D4212"/>
    <w:rsid w:val="455A06DD"/>
    <w:rsid w:val="45637592"/>
    <w:rsid w:val="45857508"/>
    <w:rsid w:val="45865DBA"/>
    <w:rsid w:val="45AA2785"/>
    <w:rsid w:val="45B222C8"/>
    <w:rsid w:val="45BC4EF4"/>
    <w:rsid w:val="45CA6837"/>
    <w:rsid w:val="45CD31BA"/>
    <w:rsid w:val="45F4643C"/>
    <w:rsid w:val="45F65C53"/>
    <w:rsid w:val="46641814"/>
    <w:rsid w:val="46D06EA9"/>
    <w:rsid w:val="46E96DB6"/>
    <w:rsid w:val="47046B53"/>
    <w:rsid w:val="470E79D1"/>
    <w:rsid w:val="471106EA"/>
    <w:rsid w:val="472E4541"/>
    <w:rsid w:val="47AC1BE2"/>
    <w:rsid w:val="47B87311"/>
    <w:rsid w:val="480768FB"/>
    <w:rsid w:val="48110B47"/>
    <w:rsid w:val="48250C4E"/>
    <w:rsid w:val="48263844"/>
    <w:rsid w:val="482C296F"/>
    <w:rsid w:val="483B3270"/>
    <w:rsid w:val="48457423"/>
    <w:rsid w:val="48964669"/>
    <w:rsid w:val="48BB7D87"/>
    <w:rsid w:val="48FC21D7"/>
    <w:rsid w:val="492C5922"/>
    <w:rsid w:val="496D1298"/>
    <w:rsid w:val="49756FCA"/>
    <w:rsid w:val="499D6FDE"/>
    <w:rsid w:val="49D547D7"/>
    <w:rsid w:val="49E57AE0"/>
    <w:rsid w:val="4A015F98"/>
    <w:rsid w:val="4AAD00C6"/>
    <w:rsid w:val="4AB5049B"/>
    <w:rsid w:val="4AF92759"/>
    <w:rsid w:val="4B1B26BD"/>
    <w:rsid w:val="4B4E2A92"/>
    <w:rsid w:val="4B616322"/>
    <w:rsid w:val="4B6843FE"/>
    <w:rsid w:val="4B784AAE"/>
    <w:rsid w:val="4B7E5126"/>
    <w:rsid w:val="4B9A64FB"/>
    <w:rsid w:val="4BBC79FC"/>
    <w:rsid w:val="4BE073B5"/>
    <w:rsid w:val="4BE807F1"/>
    <w:rsid w:val="4BFE78F0"/>
    <w:rsid w:val="4C1E2465"/>
    <w:rsid w:val="4C311670"/>
    <w:rsid w:val="4C32509B"/>
    <w:rsid w:val="4C4423AE"/>
    <w:rsid w:val="4C6D519A"/>
    <w:rsid w:val="4D7277A8"/>
    <w:rsid w:val="4DA40E80"/>
    <w:rsid w:val="4DBF5582"/>
    <w:rsid w:val="4DDC6134"/>
    <w:rsid w:val="4E023E53"/>
    <w:rsid w:val="4E2C614A"/>
    <w:rsid w:val="4E3C6BD2"/>
    <w:rsid w:val="4E914A93"/>
    <w:rsid w:val="4EB10294"/>
    <w:rsid w:val="4F043B94"/>
    <w:rsid w:val="4F0A6CD0"/>
    <w:rsid w:val="4F347CBA"/>
    <w:rsid w:val="4F442AF1"/>
    <w:rsid w:val="4F495A4B"/>
    <w:rsid w:val="4F644633"/>
    <w:rsid w:val="4F974D24"/>
    <w:rsid w:val="4FA04497"/>
    <w:rsid w:val="4FAF42BB"/>
    <w:rsid w:val="4FDF3C6E"/>
    <w:rsid w:val="4FEF53D0"/>
    <w:rsid w:val="4FF50BED"/>
    <w:rsid w:val="501B46D5"/>
    <w:rsid w:val="50435F8F"/>
    <w:rsid w:val="50882AD5"/>
    <w:rsid w:val="50AB003F"/>
    <w:rsid w:val="50C322EB"/>
    <w:rsid w:val="50C86E43"/>
    <w:rsid w:val="50ED67AA"/>
    <w:rsid w:val="51385D77"/>
    <w:rsid w:val="51656440"/>
    <w:rsid w:val="51764AF1"/>
    <w:rsid w:val="51E17402"/>
    <w:rsid w:val="51F36142"/>
    <w:rsid w:val="52145A27"/>
    <w:rsid w:val="521E703D"/>
    <w:rsid w:val="522620CB"/>
    <w:rsid w:val="523E01FD"/>
    <w:rsid w:val="52426781"/>
    <w:rsid w:val="5260709D"/>
    <w:rsid w:val="526606C2"/>
    <w:rsid w:val="52FC60DD"/>
    <w:rsid w:val="530A434B"/>
    <w:rsid w:val="53312A7E"/>
    <w:rsid w:val="53A23019"/>
    <w:rsid w:val="53B51901"/>
    <w:rsid w:val="53EE12F5"/>
    <w:rsid w:val="543C16DA"/>
    <w:rsid w:val="54401711"/>
    <w:rsid w:val="544467E1"/>
    <w:rsid w:val="54571A57"/>
    <w:rsid w:val="546450D5"/>
    <w:rsid w:val="548514AE"/>
    <w:rsid w:val="548E1E66"/>
    <w:rsid w:val="54B618BE"/>
    <w:rsid w:val="55187212"/>
    <w:rsid w:val="551E34D6"/>
    <w:rsid w:val="558E5B80"/>
    <w:rsid w:val="559D2841"/>
    <w:rsid w:val="5670176F"/>
    <w:rsid w:val="5673021C"/>
    <w:rsid w:val="56750EA6"/>
    <w:rsid w:val="56E37F83"/>
    <w:rsid w:val="56E504E5"/>
    <w:rsid w:val="5724718E"/>
    <w:rsid w:val="572D5C52"/>
    <w:rsid w:val="574A363D"/>
    <w:rsid w:val="5787075D"/>
    <w:rsid w:val="578C4726"/>
    <w:rsid w:val="57B10631"/>
    <w:rsid w:val="58DA3F25"/>
    <w:rsid w:val="594978A5"/>
    <w:rsid w:val="596667DA"/>
    <w:rsid w:val="596B2555"/>
    <w:rsid w:val="599D6963"/>
    <w:rsid w:val="59AF71CE"/>
    <w:rsid w:val="59D30E57"/>
    <w:rsid w:val="59DA7239"/>
    <w:rsid w:val="5A1004A6"/>
    <w:rsid w:val="5A3A6AF4"/>
    <w:rsid w:val="5A504A70"/>
    <w:rsid w:val="5A5B4884"/>
    <w:rsid w:val="5A7C6B03"/>
    <w:rsid w:val="5A8B5893"/>
    <w:rsid w:val="5A9A13DB"/>
    <w:rsid w:val="5AE24BDC"/>
    <w:rsid w:val="5AEB3EC1"/>
    <w:rsid w:val="5AF26F96"/>
    <w:rsid w:val="5B0A34D8"/>
    <w:rsid w:val="5B120BC7"/>
    <w:rsid w:val="5B133242"/>
    <w:rsid w:val="5B21162A"/>
    <w:rsid w:val="5B267DA2"/>
    <w:rsid w:val="5B305D11"/>
    <w:rsid w:val="5B323837"/>
    <w:rsid w:val="5B91364F"/>
    <w:rsid w:val="5BE27E79"/>
    <w:rsid w:val="5C441967"/>
    <w:rsid w:val="5C8E7193"/>
    <w:rsid w:val="5CC1117B"/>
    <w:rsid w:val="5CD932D4"/>
    <w:rsid w:val="5D2B49E2"/>
    <w:rsid w:val="5D750BAC"/>
    <w:rsid w:val="5DA35D01"/>
    <w:rsid w:val="5DAB235F"/>
    <w:rsid w:val="5DDB01B6"/>
    <w:rsid w:val="5DDC6271"/>
    <w:rsid w:val="5DEE62D4"/>
    <w:rsid w:val="5E0648A7"/>
    <w:rsid w:val="5E0E2DD7"/>
    <w:rsid w:val="5E385608"/>
    <w:rsid w:val="5E48280E"/>
    <w:rsid w:val="5E512226"/>
    <w:rsid w:val="5E5C2D0D"/>
    <w:rsid w:val="5E820631"/>
    <w:rsid w:val="5EC13B82"/>
    <w:rsid w:val="5ED41AF9"/>
    <w:rsid w:val="5ED52E57"/>
    <w:rsid w:val="5EDE7B04"/>
    <w:rsid w:val="5F1A6ABC"/>
    <w:rsid w:val="5F7236F9"/>
    <w:rsid w:val="5F7A64AD"/>
    <w:rsid w:val="5F8C7431"/>
    <w:rsid w:val="5F8E5468"/>
    <w:rsid w:val="5FCC6511"/>
    <w:rsid w:val="5FD07773"/>
    <w:rsid w:val="5FD3076E"/>
    <w:rsid w:val="60093DEA"/>
    <w:rsid w:val="60854409"/>
    <w:rsid w:val="6098135B"/>
    <w:rsid w:val="60B151FE"/>
    <w:rsid w:val="60D1764E"/>
    <w:rsid w:val="60E24359"/>
    <w:rsid w:val="61042159"/>
    <w:rsid w:val="610E2650"/>
    <w:rsid w:val="611A0B96"/>
    <w:rsid w:val="612400C6"/>
    <w:rsid w:val="6126438B"/>
    <w:rsid w:val="613834B2"/>
    <w:rsid w:val="61774699"/>
    <w:rsid w:val="61E3097A"/>
    <w:rsid w:val="62555998"/>
    <w:rsid w:val="62C62004"/>
    <w:rsid w:val="6313341A"/>
    <w:rsid w:val="63164E21"/>
    <w:rsid w:val="63340522"/>
    <w:rsid w:val="63391447"/>
    <w:rsid w:val="634B7B8C"/>
    <w:rsid w:val="637C5AB7"/>
    <w:rsid w:val="638D40DC"/>
    <w:rsid w:val="639A466F"/>
    <w:rsid w:val="63A26C25"/>
    <w:rsid w:val="63BA31B0"/>
    <w:rsid w:val="63C90B1A"/>
    <w:rsid w:val="641A130C"/>
    <w:rsid w:val="644A45F1"/>
    <w:rsid w:val="64B04D7A"/>
    <w:rsid w:val="64D27EDA"/>
    <w:rsid w:val="64D54DE3"/>
    <w:rsid w:val="64D72DC7"/>
    <w:rsid w:val="64ED07CF"/>
    <w:rsid w:val="64FD3107"/>
    <w:rsid w:val="65166436"/>
    <w:rsid w:val="653506B9"/>
    <w:rsid w:val="65950ECF"/>
    <w:rsid w:val="65AB4911"/>
    <w:rsid w:val="65CE1FB3"/>
    <w:rsid w:val="660C4BC9"/>
    <w:rsid w:val="660E0CB2"/>
    <w:rsid w:val="664352AB"/>
    <w:rsid w:val="665944B3"/>
    <w:rsid w:val="66624588"/>
    <w:rsid w:val="66934F70"/>
    <w:rsid w:val="66E16111"/>
    <w:rsid w:val="673B6448"/>
    <w:rsid w:val="674168A4"/>
    <w:rsid w:val="675B2171"/>
    <w:rsid w:val="67674868"/>
    <w:rsid w:val="6769683B"/>
    <w:rsid w:val="677B0B76"/>
    <w:rsid w:val="67963F14"/>
    <w:rsid w:val="67D363A2"/>
    <w:rsid w:val="67EB5499"/>
    <w:rsid w:val="67FA6FFB"/>
    <w:rsid w:val="67FD4CFB"/>
    <w:rsid w:val="682700EF"/>
    <w:rsid w:val="683A01CF"/>
    <w:rsid w:val="68447298"/>
    <w:rsid w:val="684B23DC"/>
    <w:rsid w:val="68951C23"/>
    <w:rsid w:val="68C018D2"/>
    <w:rsid w:val="68D95ECB"/>
    <w:rsid w:val="68DC2016"/>
    <w:rsid w:val="695124BB"/>
    <w:rsid w:val="695928D6"/>
    <w:rsid w:val="69814E50"/>
    <w:rsid w:val="699579AB"/>
    <w:rsid w:val="69B86FDF"/>
    <w:rsid w:val="69C364A0"/>
    <w:rsid w:val="69DA7573"/>
    <w:rsid w:val="69EC374B"/>
    <w:rsid w:val="6A637A81"/>
    <w:rsid w:val="6A8D126F"/>
    <w:rsid w:val="6AB9362D"/>
    <w:rsid w:val="6ABE1A2E"/>
    <w:rsid w:val="6AC326FD"/>
    <w:rsid w:val="6B283297"/>
    <w:rsid w:val="6B7D1895"/>
    <w:rsid w:val="6BC4099C"/>
    <w:rsid w:val="6BCA3618"/>
    <w:rsid w:val="6C0443E0"/>
    <w:rsid w:val="6C200A7C"/>
    <w:rsid w:val="6C676941"/>
    <w:rsid w:val="6C6D2921"/>
    <w:rsid w:val="6C895EEE"/>
    <w:rsid w:val="6C927A4F"/>
    <w:rsid w:val="6CB87234"/>
    <w:rsid w:val="6CCA7D73"/>
    <w:rsid w:val="6D341690"/>
    <w:rsid w:val="6D486EEA"/>
    <w:rsid w:val="6D796A5E"/>
    <w:rsid w:val="6D7D2302"/>
    <w:rsid w:val="6D834DB2"/>
    <w:rsid w:val="6D9143ED"/>
    <w:rsid w:val="6DAE6A47"/>
    <w:rsid w:val="6DE22E9A"/>
    <w:rsid w:val="6DFC0FCA"/>
    <w:rsid w:val="6E374E90"/>
    <w:rsid w:val="6E471756"/>
    <w:rsid w:val="6E5D7956"/>
    <w:rsid w:val="6E766BD9"/>
    <w:rsid w:val="6E776D06"/>
    <w:rsid w:val="6E9817AB"/>
    <w:rsid w:val="6E9E32C1"/>
    <w:rsid w:val="6ED70345"/>
    <w:rsid w:val="6F182591"/>
    <w:rsid w:val="6F1C2D5D"/>
    <w:rsid w:val="6F6D2C38"/>
    <w:rsid w:val="6F6F01FE"/>
    <w:rsid w:val="6F961E04"/>
    <w:rsid w:val="6FAC31A1"/>
    <w:rsid w:val="6FCE7A52"/>
    <w:rsid w:val="70227757"/>
    <w:rsid w:val="70286EAA"/>
    <w:rsid w:val="704E6E06"/>
    <w:rsid w:val="706849A7"/>
    <w:rsid w:val="70B054E9"/>
    <w:rsid w:val="70C20D61"/>
    <w:rsid w:val="70D07922"/>
    <w:rsid w:val="70D40A8E"/>
    <w:rsid w:val="70DC3003"/>
    <w:rsid w:val="70E14112"/>
    <w:rsid w:val="70EF6CF2"/>
    <w:rsid w:val="70FF1FB5"/>
    <w:rsid w:val="71292485"/>
    <w:rsid w:val="7138500C"/>
    <w:rsid w:val="717F6D63"/>
    <w:rsid w:val="71A07D68"/>
    <w:rsid w:val="71F4319C"/>
    <w:rsid w:val="72315865"/>
    <w:rsid w:val="72467B2F"/>
    <w:rsid w:val="72D74F98"/>
    <w:rsid w:val="72FD0776"/>
    <w:rsid w:val="73027B3B"/>
    <w:rsid w:val="73200A35"/>
    <w:rsid w:val="736153DB"/>
    <w:rsid w:val="73D9089C"/>
    <w:rsid w:val="73EB3CBA"/>
    <w:rsid w:val="740902E7"/>
    <w:rsid w:val="74A22A48"/>
    <w:rsid w:val="75045ABA"/>
    <w:rsid w:val="75901DEC"/>
    <w:rsid w:val="75A93F0B"/>
    <w:rsid w:val="75BA294F"/>
    <w:rsid w:val="75BA4961"/>
    <w:rsid w:val="75DC4673"/>
    <w:rsid w:val="761546F7"/>
    <w:rsid w:val="762D1373"/>
    <w:rsid w:val="76745FAD"/>
    <w:rsid w:val="76B93B7B"/>
    <w:rsid w:val="76E62ACE"/>
    <w:rsid w:val="76EF0EB1"/>
    <w:rsid w:val="773D2B41"/>
    <w:rsid w:val="776B5CAF"/>
    <w:rsid w:val="77D7628B"/>
    <w:rsid w:val="78121027"/>
    <w:rsid w:val="78513D3D"/>
    <w:rsid w:val="785E3A65"/>
    <w:rsid w:val="789631FF"/>
    <w:rsid w:val="793533F9"/>
    <w:rsid w:val="79494BEC"/>
    <w:rsid w:val="796339A1"/>
    <w:rsid w:val="79646E59"/>
    <w:rsid w:val="797924BD"/>
    <w:rsid w:val="7984574E"/>
    <w:rsid w:val="79FC7C02"/>
    <w:rsid w:val="7A165815"/>
    <w:rsid w:val="7A1F7198"/>
    <w:rsid w:val="7A2E1848"/>
    <w:rsid w:val="7A515AA2"/>
    <w:rsid w:val="7AB901A5"/>
    <w:rsid w:val="7ABF03EF"/>
    <w:rsid w:val="7ACF29F8"/>
    <w:rsid w:val="7ADB5C14"/>
    <w:rsid w:val="7AF91823"/>
    <w:rsid w:val="7B3C279D"/>
    <w:rsid w:val="7B7F2E2C"/>
    <w:rsid w:val="7BDB1CFE"/>
    <w:rsid w:val="7BF31AE6"/>
    <w:rsid w:val="7C18217D"/>
    <w:rsid w:val="7C8B6DF3"/>
    <w:rsid w:val="7CBA4350"/>
    <w:rsid w:val="7CBC03AF"/>
    <w:rsid w:val="7CDC2717"/>
    <w:rsid w:val="7CDF6910"/>
    <w:rsid w:val="7CE743E9"/>
    <w:rsid w:val="7CF26763"/>
    <w:rsid w:val="7D155AAC"/>
    <w:rsid w:val="7D180687"/>
    <w:rsid w:val="7D1D529F"/>
    <w:rsid w:val="7D2C6680"/>
    <w:rsid w:val="7D3751AD"/>
    <w:rsid w:val="7D384885"/>
    <w:rsid w:val="7D7147D2"/>
    <w:rsid w:val="7DA61BAA"/>
    <w:rsid w:val="7DBA6D6E"/>
    <w:rsid w:val="7DDB0486"/>
    <w:rsid w:val="7DFB1059"/>
    <w:rsid w:val="7E0979C3"/>
    <w:rsid w:val="7E691310"/>
    <w:rsid w:val="7E9F2B70"/>
    <w:rsid w:val="7EBB576E"/>
    <w:rsid w:val="7ECB34D7"/>
    <w:rsid w:val="7EE00156"/>
    <w:rsid w:val="7EE822DB"/>
    <w:rsid w:val="7F737DF6"/>
    <w:rsid w:val="7F78365F"/>
    <w:rsid w:val="7FC43D2E"/>
    <w:rsid w:val="7FCC39AA"/>
    <w:rsid w:val="7FE92D46"/>
    <w:rsid w:val="7FF15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dashstyle="1 1" weight="2pt"/>
    </o:shapedefaults>
    <o:shapelayout v:ext="edit">
      <o:idmap v:ext="edit" data="2"/>
    </o:shapelayout>
  </w:shapeDefaults>
  <w:decimalSymbol w:val="."/>
  <w:listSeparator w:val=","/>
  <w14:docId w14:val="1D8F3FAE"/>
  <w15:docId w15:val="{8DB519C4-5C82-417C-A76F-EBC8F017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toc 3" w:uiPriority="39" w:unhideWhenUsed="1" w:qFormat="1"/>
    <w:lsdException w:name="Normal Indent" w:qFormat="1"/>
    <w:lsdException w:name="annotation text" w:qFormat="1"/>
    <w:lsdException w:name="header" w:uiPriority="99"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Body Text" w:qFormat="1"/>
    <w:lsdException w:name="Subtitle" w:qFormat="1"/>
    <w:lsdException w:name="Date" w:qFormat="1"/>
    <w:lsdException w:name="Body Text Indent 2" w:qFormat="1"/>
    <w:lsdException w:name="Hyperlink" w:uiPriority="99" w:unhideWhenUsed="1" w:qFormat="1"/>
    <w:lsdException w:name="FollowedHyperlink" w:uiPriority="99" w:qFormat="1"/>
    <w:lsdException w:name="Strong" w:qFormat="1"/>
    <w:lsdException w:name="Emphasis" w:uiPriority="20"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c">
    <w:name w:val="Normal"/>
    <w:qFormat/>
    <w:pPr>
      <w:widowControl w:val="0"/>
      <w:jc w:val="both"/>
    </w:pPr>
    <w:rPr>
      <w:kern w:val="2"/>
      <w:sz w:val="21"/>
      <w:szCs w:val="24"/>
    </w:rPr>
  </w:style>
  <w:style w:type="paragraph" w:styleId="1">
    <w:name w:val="heading 1"/>
    <w:basedOn w:val="TOC1"/>
    <w:next w:val="ac"/>
    <w:link w:val="10"/>
    <w:uiPriority w:val="9"/>
    <w:qFormat/>
    <w:pPr>
      <w:keepNext/>
      <w:keepLines/>
      <w:tabs>
        <w:tab w:val="right" w:leader="dot" w:pos="8296"/>
      </w:tabs>
      <w:spacing w:before="240" w:line="578" w:lineRule="auto"/>
      <w:ind w:leftChars="0" w:left="0" w:right="210"/>
      <w:jc w:val="left"/>
      <w:outlineLvl w:val="0"/>
    </w:pPr>
    <w:rPr>
      <w:rFonts w:ascii="Times New Roman" w:hAnsi="Times New Roman" w:cs="Times New Roman"/>
      <w:kern w:val="44"/>
    </w:rPr>
  </w:style>
  <w:style w:type="paragraph" w:styleId="2">
    <w:name w:val="heading 2"/>
    <w:basedOn w:val="ac"/>
    <w:next w:val="ac"/>
    <w:link w:val="20"/>
    <w:qFormat/>
    <w:pPr>
      <w:keepNext/>
      <w:keepLines/>
      <w:spacing w:before="260" w:after="260" w:line="416" w:lineRule="auto"/>
      <w:ind w:leftChars="100" w:left="100" w:rightChars="100" w:right="100"/>
      <w:outlineLvl w:val="1"/>
    </w:pPr>
    <w:rPr>
      <w:rFonts w:ascii="Cambria" w:hAnsi="Cambria"/>
      <w:b/>
      <w:bCs/>
      <w:sz w:val="32"/>
      <w:szCs w:val="32"/>
    </w:rPr>
  </w:style>
  <w:style w:type="paragraph" w:styleId="3">
    <w:name w:val="heading 3"/>
    <w:basedOn w:val="ac"/>
    <w:next w:val="ac"/>
    <w:link w:val="30"/>
    <w:semiHidden/>
    <w:unhideWhenUsed/>
    <w:qFormat/>
    <w:pPr>
      <w:keepNext/>
      <w:keepLines/>
      <w:spacing w:before="260" w:after="260" w:line="416" w:lineRule="auto"/>
      <w:outlineLvl w:val="2"/>
    </w:pPr>
    <w:rPr>
      <w:b/>
      <w:bCs/>
      <w:sz w:val="32"/>
      <w:szCs w:val="32"/>
    </w:rPr>
  </w:style>
  <w:style w:type="paragraph" w:styleId="4">
    <w:name w:val="heading 4"/>
    <w:basedOn w:val="ac"/>
    <w:next w:val="ac"/>
    <w:uiPriority w:val="9"/>
    <w:qFormat/>
    <w:pPr>
      <w:keepNext/>
      <w:keepLines/>
      <w:spacing w:before="280" w:after="290" w:line="376" w:lineRule="auto"/>
      <w:outlineLvl w:val="3"/>
    </w:pPr>
    <w:rPr>
      <w:rFonts w:ascii="Cambria" w:hAnsi="Cambria"/>
      <w:b/>
      <w:bCs/>
      <w:szCs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TOC1">
    <w:name w:val="toc 1"/>
    <w:basedOn w:val="ac"/>
    <w:next w:val="ac"/>
    <w:uiPriority w:val="39"/>
    <w:unhideWhenUsed/>
    <w:qFormat/>
    <w:pPr>
      <w:ind w:leftChars="100" w:left="100" w:rightChars="100" w:right="100"/>
    </w:pPr>
    <w:rPr>
      <w:rFonts w:ascii="Calibri" w:hAnsi="Calibri" w:cs="Calibri"/>
      <w:szCs w:val="21"/>
    </w:rPr>
  </w:style>
  <w:style w:type="paragraph" w:styleId="af0">
    <w:name w:val="Normal Indent"/>
    <w:basedOn w:val="ac"/>
    <w:qFormat/>
    <w:pPr>
      <w:ind w:firstLineChars="200" w:firstLine="420"/>
    </w:pPr>
    <w:rPr>
      <w:sz w:val="24"/>
    </w:rPr>
  </w:style>
  <w:style w:type="paragraph" w:styleId="af1">
    <w:name w:val="annotation text"/>
    <w:basedOn w:val="ac"/>
    <w:link w:val="af2"/>
    <w:qFormat/>
    <w:pPr>
      <w:jc w:val="left"/>
    </w:pPr>
  </w:style>
  <w:style w:type="paragraph" w:styleId="af3">
    <w:name w:val="Body Text"/>
    <w:basedOn w:val="ac"/>
    <w:link w:val="af4"/>
    <w:qFormat/>
    <w:pPr>
      <w:ind w:left="537"/>
      <w:jc w:val="left"/>
    </w:pPr>
    <w:rPr>
      <w:rFonts w:ascii="宋体" w:hAnsi="宋体"/>
      <w:kern w:val="0"/>
      <w:szCs w:val="21"/>
      <w:lang w:eastAsia="en-US"/>
    </w:rPr>
  </w:style>
  <w:style w:type="paragraph" w:styleId="TOC3">
    <w:name w:val="toc 3"/>
    <w:basedOn w:val="ac"/>
    <w:next w:val="ac"/>
    <w:uiPriority w:val="39"/>
    <w:unhideWhenUsed/>
    <w:qFormat/>
    <w:pPr>
      <w:ind w:leftChars="400" w:left="840"/>
    </w:pPr>
    <w:rPr>
      <w:rFonts w:ascii="Calibri" w:hAnsi="Calibri"/>
      <w:szCs w:val="22"/>
    </w:rPr>
  </w:style>
  <w:style w:type="paragraph" w:styleId="af5">
    <w:name w:val="Plain Text"/>
    <w:basedOn w:val="ac"/>
    <w:link w:val="af6"/>
    <w:qFormat/>
    <w:rPr>
      <w:rFonts w:ascii="宋体" w:hAnsi="Courier New"/>
      <w:szCs w:val="20"/>
    </w:rPr>
  </w:style>
  <w:style w:type="paragraph" w:styleId="af7">
    <w:name w:val="Date"/>
    <w:basedOn w:val="ac"/>
    <w:next w:val="ac"/>
    <w:link w:val="af8"/>
    <w:qFormat/>
    <w:pPr>
      <w:ind w:leftChars="2500" w:left="100"/>
    </w:pPr>
  </w:style>
  <w:style w:type="paragraph" w:styleId="21">
    <w:name w:val="Body Text Indent 2"/>
    <w:basedOn w:val="ac"/>
    <w:link w:val="22"/>
    <w:qFormat/>
    <w:pPr>
      <w:spacing w:after="120" w:line="480" w:lineRule="auto"/>
      <w:ind w:leftChars="200" w:left="420"/>
    </w:pPr>
  </w:style>
  <w:style w:type="paragraph" w:styleId="af9">
    <w:name w:val="Balloon Text"/>
    <w:basedOn w:val="ac"/>
    <w:link w:val="afa"/>
    <w:uiPriority w:val="99"/>
    <w:unhideWhenUsed/>
    <w:qFormat/>
    <w:pPr>
      <w:ind w:leftChars="100" w:left="100" w:rightChars="100" w:right="100"/>
    </w:pPr>
    <w:rPr>
      <w:rFonts w:ascii="Calibri" w:hAnsi="Calibri"/>
      <w:sz w:val="18"/>
      <w:szCs w:val="18"/>
    </w:rPr>
  </w:style>
  <w:style w:type="paragraph" w:styleId="afb">
    <w:name w:val="footer"/>
    <w:basedOn w:val="ac"/>
    <w:link w:val="afc"/>
    <w:uiPriority w:val="99"/>
    <w:qFormat/>
    <w:pPr>
      <w:tabs>
        <w:tab w:val="center" w:pos="4153"/>
        <w:tab w:val="right" w:pos="8306"/>
      </w:tabs>
      <w:snapToGrid w:val="0"/>
      <w:jc w:val="left"/>
    </w:pPr>
    <w:rPr>
      <w:sz w:val="18"/>
      <w:szCs w:val="18"/>
    </w:rPr>
  </w:style>
  <w:style w:type="paragraph" w:styleId="afd">
    <w:name w:val="header"/>
    <w:basedOn w:val="ac"/>
    <w:link w:val="11"/>
    <w:uiPriority w:val="99"/>
    <w:qFormat/>
    <w:pPr>
      <w:pBdr>
        <w:bottom w:val="single" w:sz="6" w:space="1" w:color="auto"/>
      </w:pBdr>
      <w:tabs>
        <w:tab w:val="center" w:pos="4153"/>
        <w:tab w:val="right" w:pos="8306"/>
      </w:tabs>
      <w:snapToGrid w:val="0"/>
      <w:jc w:val="center"/>
    </w:pPr>
    <w:rPr>
      <w:sz w:val="18"/>
      <w:szCs w:val="18"/>
    </w:rPr>
  </w:style>
  <w:style w:type="paragraph" w:styleId="TOC2">
    <w:name w:val="toc 2"/>
    <w:basedOn w:val="ac"/>
    <w:next w:val="ac"/>
    <w:uiPriority w:val="39"/>
    <w:unhideWhenUsed/>
    <w:qFormat/>
    <w:pPr>
      <w:ind w:leftChars="200" w:left="420" w:rightChars="100" w:right="100"/>
    </w:pPr>
    <w:rPr>
      <w:rFonts w:ascii="Calibri" w:hAnsi="Calibri" w:cs="Calibri"/>
      <w:szCs w:val="21"/>
    </w:rPr>
  </w:style>
  <w:style w:type="paragraph" w:styleId="afe">
    <w:name w:val="Normal (Web)"/>
    <w:basedOn w:val="ac"/>
    <w:uiPriority w:val="99"/>
    <w:qFormat/>
    <w:pPr>
      <w:widowControl/>
      <w:spacing w:before="100" w:beforeAutospacing="1" w:after="100" w:afterAutospacing="1"/>
      <w:jc w:val="left"/>
    </w:pPr>
    <w:rPr>
      <w:rFonts w:ascii="宋体" w:hAnsi="宋体" w:cs="宋体"/>
      <w:kern w:val="0"/>
      <w:sz w:val="24"/>
    </w:rPr>
  </w:style>
  <w:style w:type="paragraph" w:styleId="aff">
    <w:name w:val="Title"/>
    <w:basedOn w:val="ac"/>
    <w:next w:val="ac"/>
    <w:link w:val="aff0"/>
    <w:qFormat/>
    <w:pPr>
      <w:spacing w:before="240" w:after="60"/>
      <w:jc w:val="center"/>
      <w:outlineLvl w:val="0"/>
    </w:pPr>
    <w:rPr>
      <w:rFonts w:ascii="Cambria" w:hAnsi="Cambria"/>
      <w:b/>
      <w:bCs/>
      <w:sz w:val="32"/>
      <w:szCs w:val="32"/>
    </w:rPr>
  </w:style>
  <w:style w:type="paragraph" w:styleId="aff1">
    <w:name w:val="annotation subject"/>
    <w:basedOn w:val="af1"/>
    <w:next w:val="af1"/>
    <w:link w:val="aff2"/>
    <w:qFormat/>
    <w:rPr>
      <w:b/>
      <w:bCs/>
    </w:rPr>
  </w:style>
  <w:style w:type="table" w:styleId="aff3">
    <w:name w:val="Table Grid"/>
    <w:basedOn w:val="ae"/>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4">
    <w:name w:val="Strong"/>
    <w:qFormat/>
    <w:rPr>
      <w:b/>
      <w:bCs/>
    </w:rPr>
  </w:style>
  <w:style w:type="character" w:styleId="aff5">
    <w:name w:val="page number"/>
    <w:basedOn w:val="ad"/>
    <w:qFormat/>
  </w:style>
  <w:style w:type="character" w:styleId="aff6">
    <w:name w:val="FollowedHyperlink"/>
    <w:uiPriority w:val="99"/>
    <w:qFormat/>
    <w:rPr>
      <w:color w:val="800080"/>
      <w:u w:val="single"/>
    </w:rPr>
  </w:style>
  <w:style w:type="character" w:styleId="aff7">
    <w:name w:val="Emphasis"/>
    <w:uiPriority w:val="20"/>
    <w:qFormat/>
    <w:rPr>
      <w:i/>
      <w:iCs/>
    </w:rPr>
  </w:style>
  <w:style w:type="character" w:styleId="aff8">
    <w:name w:val="Hyperlink"/>
    <w:uiPriority w:val="99"/>
    <w:unhideWhenUsed/>
    <w:qFormat/>
    <w:rPr>
      <w:color w:val="0000FF"/>
      <w:u w:val="single"/>
    </w:rPr>
  </w:style>
  <w:style w:type="character" w:styleId="aff9">
    <w:name w:val="annotation reference"/>
    <w:qFormat/>
    <w:rPr>
      <w:sz w:val="21"/>
      <w:szCs w:val="21"/>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22">
    <w:name w:val="正文文本缩进 2 字符"/>
    <w:link w:val="21"/>
    <w:qFormat/>
    <w:rPr>
      <w:kern w:val="2"/>
      <w:sz w:val="21"/>
      <w:szCs w:val="24"/>
    </w:rPr>
  </w:style>
  <w:style w:type="character" w:customStyle="1" w:styleId="aff0">
    <w:name w:val="标题 字符"/>
    <w:link w:val="aff"/>
    <w:qFormat/>
    <w:rPr>
      <w:rFonts w:ascii="Cambria" w:hAnsi="Cambria"/>
      <w:b/>
      <w:bCs/>
      <w:kern w:val="2"/>
      <w:sz w:val="32"/>
      <w:szCs w:val="32"/>
    </w:rPr>
  </w:style>
  <w:style w:type="character" w:customStyle="1" w:styleId="20">
    <w:name w:val="标题 2 字符"/>
    <w:link w:val="2"/>
    <w:qFormat/>
    <w:rPr>
      <w:rFonts w:ascii="Cambria" w:hAnsi="Cambria"/>
      <w:b/>
      <w:bCs/>
      <w:kern w:val="2"/>
      <w:sz w:val="32"/>
      <w:szCs w:val="32"/>
    </w:rPr>
  </w:style>
  <w:style w:type="character" w:customStyle="1" w:styleId="11">
    <w:name w:val="页眉 字符1"/>
    <w:link w:val="afd"/>
    <w:uiPriority w:val="99"/>
    <w:qFormat/>
    <w:rPr>
      <w:kern w:val="2"/>
      <w:sz w:val="18"/>
      <w:szCs w:val="18"/>
    </w:rPr>
  </w:style>
  <w:style w:type="character" w:customStyle="1" w:styleId="afc">
    <w:name w:val="页脚 字符"/>
    <w:link w:val="afb"/>
    <w:uiPriority w:val="99"/>
    <w:qFormat/>
    <w:rPr>
      <w:kern w:val="2"/>
      <w:sz w:val="18"/>
      <w:szCs w:val="18"/>
    </w:rPr>
  </w:style>
  <w:style w:type="character" w:customStyle="1" w:styleId="affa">
    <w:name w:val="发布"/>
    <w:qFormat/>
    <w:rPr>
      <w:rFonts w:ascii="黑体" w:eastAsia="黑体"/>
      <w:spacing w:val="22"/>
      <w:w w:val="100"/>
      <w:position w:val="3"/>
      <w:sz w:val="28"/>
    </w:rPr>
  </w:style>
  <w:style w:type="character" w:customStyle="1" w:styleId="af2">
    <w:name w:val="批注文字 字符"/>
    <w:link w:val="af1"/>
    <w:qFormat/>
    <w:rPr>
      <w:kern w:val="2"/>
      <w:sz w:val="21"/>
      <w:szCs w:val="24"/>
    </w:rPr>
  </w:style>
  <w:style w:type="character" w:customStyle="1" w:styleId="Char">
    <w:name w:val="段 Char"/>
    <w:link w:val="affb"/>
    <w:qFormat/>
    <w:rPr>
      <w:rFonts w:ascii="宋体"/>
      <w:sz w:val="21"/>
      <w:lang w:val="en-US" w:eastAsia="zh-CN" w:bidi="ar-SA"/>
    </w:rPr>
  </w:style>
  <w:style w:type="paragraph" w:customStyle="1" w:styleId="affb">
    <w:name w:val="段"/>
    <w:link w:val="Char"/>
    <w:qFormat/>
    <w:pPr>
      <w:autoSpaceDE w:val="0"/>
      <w:autoSpaceDN w:val="0"/>
      <w:ind w:firstLineChars="200" w:firstLine="200"/>
      <w:jc w:val="both"/>
    </w:pPr>
    <w:rPr>
      <w:rFonts w:ascii="宋体"/>
      <w:sz w:val="21"/>
    </w:rPr>
  </w:style>
  <w:style w:type="character" w:customStyle="1" w:styleId="aff2">
    <w:name w:val="批注主题 字符"/>
    <w:link w:val="aff1"/>
    <w:qFormat/>
    <w:rPr>
      <w:b/>
      <w:bCs/>
      <w:kern w:val="2"/>
      <w:sz w:val="21"/>
      <w:szCs w:val="24"/>
    </w:rPr>
  </w:style>
  <w:style w:type="character" w:customStyle="1" w:styleId="affc">
    <w:name w:val="无间隔 字符"/>
    <w:link w:val="affd"/>
    <w:uiPriority w:val="1"/>
    <w:qFormat/>
    <w:rPr>
      <w:rFonts w:ascii="Calibri" w:hAnsi="Calibri"/>
      <w:sz w:val="22"/>
      <w:szCs w:val="22"/>
    </w:rPr>
  </w:style>
  <w:style w:type="paragraph" w:styleId="affd">
    <w:name w:val="No Spacing"/>
    <w:link w:val="affc"/>
    <w:uiPriority w:val="1"/>
    <w:qFormat/>
    <w:rPr>
      <w:rFonts w:ascii="Calibri" w:hAnsi="Calibri"/>
      <w:sz w:val="22"/>
      <w:szCs w:val="22"/>
    </w:rPr>
  </w:style>
  <w:style w:type="character" w:styleId="affe">
    <w:name w:val="Placeholder Text"/>
    <w:uiPriority w:val="99"/>
    <w:semiHidden/>
    <w:qFormat/>
    <w:rPr>
      <w:color w:val="808080"/>
    </w:rPr>
  </w:style>
  <w:style w:type="character" w:customStyle="1" w:styleId="af8">
    <w:name w:val="日期 字符"/>
    <w:link w:val="af7"/>
    <w:qFormat/>
    <w:rPr>
      <w:kern w:val="2"/>
      <w:sz w:val="21"/>
      <w:szCs w:val="24"/>
    </w:rPr>
  </w:style>
  <w:style w:type="character" w:customStyle="1" w:styleId="10">
    <w:name w:val="标题 1 字符"/>
    <w:link w:val="1"/>
    <w:uiPriority w:val="9"/>
    <w:qFormat/>
    <w:rPr>
      <w:kern w:val="44"/>
      <w:sz w:val="21"/>
      <w:szCs w:val="21"/>
    </w:rPr>
  </w:style>
  <w:style w:type="character" w:customStyle="1" w:styleId="Char0">
    <w:name w:val="Char"/>
    <w:qFormat/>
    <w:rPr>
      <w:rFonts w:eastAsia="宋体"/>
      <w:kern w:val="2"/>
      <w:sz w:val="18"/>
      <w:szCs w:val="18"/>
      <w:lang w:val="en-US" w:eastAsia="zh-CN" w:bidi="ar-SA"/>
    </w:rPr>
  </w:style>
  <w:style w:type="character" w:customStyle="1" w:styleId="af4">
    <w:name w:val="正文文本 字符"/>
    <w:link w:val="af3"/>
    <w:qFormat/>
    <w:rPr>
      <w:rFonts w:ascii="宋体" w:hAnsi="宋体"/>
      <w:sz w:val="21"/>
      <w:szCs w:val="21"/>
      <w:lang w:eastAsia="en-US"/>
    </w:rPr>
  </w:style>
  <w:style w:type="character" w:customStyle="1" w:styleId="af6">
    <w:name w:val="纯文本 字符"/>
    <w:link w:val="af5"/>
    <w:qFormat/>
    <w:rPr>
      <w:rFonts w:ascii="宋体" w:hAnsi="Courier New"/>
      <w:kern w:val="2"/>
      <w:sz w:val="21"/>
    </w:rPr>
  </w:style>
  <w:style w:type="character" w:customStyle="1" w:styleId="afa">
    <w:name w:val="批注框文本 字符"/>
    <w:link w:val="af9"/>
    <w:uiPriority w:val="99"/>
    <w:qFormat/>
    <w:rPr>
      <w:rFonts w:ascii="Calibri" w:hAnsi="Calibri" w:cs="Calibri"/>
      <w:kern w:val="2"/>
      <w:sz w:val="18"/>
      <w:szCs w:val="18"/>
    </w:rPr>
  </w:style>
  <w:style w:type="paragraph" w:customStyle="1" w:styleId="12">
    <w:name w:val="列出段落1"/>
    <w:basedOn w:val="ac"/>
    <w:uiPriority w:val="34"/>
    <w:qFormat/>
    <w:pPr>
      <w:ind w:firstLineChars="200" w:firstLine="420"/>
    </w:pPr>
  </w:style>
  <w:style w:type="paragraph" w:customStyle="1" w:styleId="13">
    <w:name w:val="封面标准号1"/>
    <w:qFormat/>
    <w:pPr>
      <w:widowControl w:val="0"/>
      <w:kinsoku w:val="0"/>
      <w:overflowPunct w:val="0"/>
      <w:autoSpaceDE w:val="0"/>
      <w:autoSpaceDN w:val="0"/>
      <w:spacing w:before="308"/>
      <w:jc w:val="right"/>
      <w:textAlignment w:val="center"/>
    </w:pPr>
    <w:rPr>
      <w:sz w:val="28"/>
    </w:rPr>
  </w:style>
  <w:style w:type="paragraph" w:customStyle="1" w:styleId="afff">
    <w:name w:val="实施日期"/>
    <w:basedOn w:val="afff0"/>
    <w:qFormat/>
    <w:pPr>
      <w:framePr w:hSpace="0" w:wrap="around" w:xAlign="right"/>
      <w:jc w:val="right"/>
    </w:pPr>
  </w:style>
  <w:style w:type="paragraph" w:customStyle="1" w:styleId="afff0">
    <w:name w:val="发布日期"/>
    <w:qFormat/>
    <w:pPr>
      <w:framePr w:w="4000" w:h="473" w:hRule="exact" w:hSpace="180" w:vSpace="180" w:wrap="around" w:hAnchor="margin" w:y="13511" w:anchorLock="1"/>
    </w:pPr>
    <w:rPr>
      <w:rFonts w:eastAsia="黑体"/>
      <w:sz w:val="28"/>
    </w:rPr>
  </w:style>
  <w:style w:type="paragraph" w:customStyle="1" w:styleId="afff1">
    <w:name w:val="封面标准英文名称"/>
    <w:qFormat/>
    <w:pPr>
      <w:widowControl w:val="0"/>
      <w:spacing w:before="370" w:line="400" w:lineRule="exact"/>
      <w:jc w:val="center"/>
    </w:pPr>
    <w:rPr>
      <w:sz w:val="28"/>
    </w:rPr>
  </w:style>
  <w:style w:type="paragraph" w:customStyle="1" w:styleId="WPSPlain">
    <w:name w:val="WPS Plain"/>
    <w:qFormat/>
  </w:style>
  <w:style w:type="paragraph" w:styleId="afff2">
    <w:name w:val="List Paragraph"/>
    <w:basedOn w:val="ac"/>
    <w:uiPriority w:val="34"/>
    <w:qFormat/>
    <w:pPr>
      <w:ind w:leftChars="100" w:left="100" w:rightChars="100" w:right="100" w:firstLineChars="200" w:firstLine="420"/>
    </w:pPr>
    <w:rPr>
      <w:rFonts w:ascii="Calibri" w:hAnsi="Calibri" w:cs="Calibri"/>
      <w:szCs w:val="21"/>
    </w:rPr>
  </w:style>
  <w:style w:type="paragraph" w:customStyle="1" w:styleId="afff3">
    <w:name w:val="封面一致性程度标识"/>
    <w:qFormat/>
    <w:pPr>
      <w:spacing w:before="440" w:line="400" w:lineRule="exact"/>
      <w:jc w:val="center"/>
    </w:pPr>
    <w:rPr>
      <w:rFonts w:ascii="宋体"/>
      <w:sz w:val="28"/>
    </w:rPr>
  </w:style>
  <w:style w:type="paragraph" w:customStyle="1" w:styleId="CharCharCharChar">
    <w:name w:val="Char Char Char Char"/>
    <w:basedOn w:val="ac"/>
    <w:qFormat/>
    <w:pPr>
      <w:widowControl/>
      <w:spacing w:after="160" w:line="240" w:lineRule="exact"/>
      <w:jc w:val="left"/>
    </w:pPr>
    <w:rPr>
      <w:rFonts w:ascii="Verdana" w:hAnsi="Verdana"/>
      <w:kern w:val="0"/>
      <w:sz w:val="20"/>
      <w:szCs w:val="20"/>
      <w:lang w:eastAsia="en-US"/>
    </w:rPr>
  </w:style>
  <w:style w:type="paragraph" w:customStyle="1" w:styleId="afff4">
    <w:name w:val="封面标准文稿类别"/>
    <w:qFormat/>
    <w:pPr>
      <w:spacing w:before="440" w:line="400" w:lineRule="exact"/>
      <w:jc w:val="center"/>
    </w:pPr>
    <w:rPr>
      <w:rFonts w:ascii="宋体"/>
      <w:sz w:val="24"/>
    </w:rPr>
  </w:style>
  <w:style w:type="paragraph" w:customStyle="1" w:styleId="afff5">
    <w:name w:val="标准书脚_奇数页"/>
    <w:qFormat/>
    <w:pPr>
      <w:spacing w:before="120"/>
      <w:jc w:val="right"/>
    </w:pPr>
    <w:rPr>
      <w:sz w:val="18"/>
    </w:rPr>
  </w:style>
  <w:style w:type="paragraph" w:customStyle="1" w:styleId="afff6">
    <w:name w:val="二级条标题"/>
    <w:basedOn w:val="afff7"/>
    <w:next w:val="ac"/>
    <w:qFormat/>
    <w:pPr>
      <w:outlineLvl w:val="3"/>
    </w:pPr>
  </w:style>
  <w:style w:type="paragraph" w:customStyle="1" w:styleId="afff7">
    <w:name w:val="一级条标题"/>
    <w:next w:val="ac"/>
    <w:qFormat/>
    <w:pPr>
      <w:outlineLvl w:val="2"/>
    </w:pPr>
    <w:rPr>
      <w:rFonts w:eastAsia="黑体"/>
      <w:sz w:val="21"/>
    </w:rPr>
  </w:style>
  <w:style w:type="paragraph" w:customStyle="1" w:styleId="afff8">
    <w:name w:val="章标题"/>
    <w:next w:val="ac"/>
    <w:qFormat/>
    <w:pPr>
      <w:spacing w:beforeLines="50" w:afterLines="50"/>
      <w:ind w:left="210"/>
      <w:jc w:val="both"/>
      <w:outlineLvl w:val="1"/>
    </w:pPr>
    <w:rPr>
      <w:rFonts w:ascii="黑体" w:eastAsia="黑体"/>
      <w:sz w:val="21"/>
    </w:rPr>
  </w:style>
  <w:style w:type="paragraph" w:customStyle="1" w:styleId="afff9">
    <w:name w:val="其他发布部门"/>
    <w:basedOn w:val="ac"/>
    <w:qFormat/>
    <w:pPr>
      <w:framePr w:w="7433" w:h="585" w:hRule="exact" w:hSpace="180" w:vSpace="180" w:wrap="around" w:hAnchor="margin" w:xAlign="center" w:y="14401" w:anchorLock="1"/>
      <w:widowControl/>
      <w:spacing w:line="0" w:lineRule="atLeast"/>
      <w:jc w:val="center"/>
    </w:pPr>
    <w:rPr>
      <w:rFonts w:ascii="黑体" w:eastAsia="黑体"/>
      <w:spacing w:val="20"/>
      <w:w w:val="135"/>
      <w:kern w:val="0"/>
      <w:sz w:val="36"/>
      <w:szCs w:val="20"/>
    </w:rPr>
  </w:style>
  <w:style w:type="paragraph" w:customStyle="1" w:styleId="TOC10">
    <w:name w:val="TOC 标题1"/>
    <w:basedOn w:val="1"/>
    <w:next w:val="ac"/>
    <w:uiPriority w:val="39"/>
    <w:qFormat/>
    <w:pPr>
      <w:widowControl/>
      <w:tabs>
        <w:tab w:val="clear" w:pos="8296"/>
      </w:tabs>
      <w:spacing w:before="480" w:line="276" w:lineRule="auto"/>
      <w:ind w:rightChars="0" w:right="0"/>
      <w:outlineLvl w:val="9"/>
    </w:pPr>
    <w:rPr>
      <w:rFonts w:ascii="Cambria" w:hAnsi="Cambria"/>
      <w:b/>
      <w:bCs/>
      <w:color w:val="365F91"/>
      <w:kern w:val="0"/>
      <w:sz w:val="28"/>
      <w:szCs w:val="28"/>
    </w:rPr>
  </w:style>
  <w:style w:type="paragraph" w:customStyle="1" w:styleId="ab">
    <w:name w:val="前言、引言标题"/>
    <w:next w:val="ac"/>
    <w:qFormat/>
    <w:pPr>
      <w:numPr>
        <w:numId w:val="1"/>
      </w:numPr>
      <w:shd w:val="clear" w:color="FFFFFF" w:fill="FFFFFF"/>
      <w:spacing w:before="640" w:after="560"/>
      <w:jc w:val="center"/>
      <w:outlineLvl w:val="0"/>
    </w:pPr>
    <w:rPr>
      <w:rFonts w:ascii="黑体" w:eastAsia="黑体"/>
      <w:sz w:val="32"/>
    </w:rPr>
  </w:style>
  <w:style w:type="paragraph" w:customStyle="1" w:styleId="ParaCharCharCharCharCharCharChar">
    <w:name w:val="默认段落字体 Para Char Char Char Char Char Char Char"/>
    <w:basedOn w:val="ac"/>
    <w:qFormat/>
  </w:style>
  <w:style w:type="paragraph" w:customStyle="1" w:styleId="afffa">
    <w:name w:val="三级条标题"/>
    <w:basedOn w:val="afff6"/>
    <w:next w:val="ac"/>
    <w:qFormat/>
    <w:pPr>
      <w:outlineLvl w:val="4"/>
    </w:pPr>
  </w:style>
  <w:style w:type="paragraph" w:customStyle="1" w:styleId="14">
    <w:name w:val="修订1"/>
    <w:uiPriority w:val="99"/>
    <w:unhideWhenUsed/>
    <w:qFormat/>
    <w:rPr>
      <w:kern w:val="2"/>
      <w:sz w:val="21"/>
      <w:szCs w:val="24"/>
    </w:rPr>
  </w:style>
  <w:style w:type="paragraph" w:customStyle="1" w:styleId="afffb">
    <w:name w:val="文献分类号"/>
    <w:qFormat/>
    <w:pPr>
      <w:framePr w:hSpace="180" w:vSpace="180" w:wrap="around" w:hAnchor="margin" w:y="1" w:anchorLock="1"/>
      <w:widowControl w:val="0"/>
      <w:textAlignment w:val="center"/>
    </w:pPr>
    <w:rPr>
      <w:rFonts w:eastAsia="黑体"/>
      <w:sz w:val="21"/>
    </w:rPr>
  </w:style>
  <w:style w:type="paragraph" w:customStyle="1" w:styleId="afffc">
    <w:name w:val="四级条标题"/>
    <w:basedOn w:val="afffa"/>
    <w:next w:val="ac"/>
    <w:qFormat/>
    <w:pPr>
      <w:outlineLvl w:val="5"/>
    </w:pPr>
  </w:style>
  <w:style w:type="paragraph" w:customStyle="1" w:styleId="afffd">
    <w:name w:val="封面标准文稿编辑信息"/>
    <w:qFormat/>
    <w:pPr>
      <w:spacing w:before="180" w:line="180" w:lineRule="exact"/>
      <w:jc w:val="center"/>
    </w:pPr>
    <w:rPr>
      <w:rFonts w:ascii="宋体"/>
      <w:sz w:val="21"/>
    </w:rPr>
  </w:style>
  <w:style w:type="paragraph" w:customStyle="1" w:styleId="CharCharChar1Char">
    <w:name w:val="Char Char Char1 Char"/>
    <w:basedOn w:val="ac"/>
    <w:qFormat/>
    <w:pPr>
      <w:widowControl/>
      <w:spacing w:after="160" w:line="240" w:lineRule="exact"/>
      <w:jc w:val="left"/>
    </w:pPr>
    <w:rPr>
      <w:rFonts w:ascii="Verdana" w:hAnsi="Verdana"/>
      <w:kern w:val="0"/>
      <w:sz w:val="18"/>
      <w:szCs w:val="20"/>
      <w:lang w:eastAsia="en-US"/>
    </w:rPr>
  </w:style>
  <w:style w:type="paragraph" w:customStyle="1" w:styleId="CharCharCharCharCharChar1Char">
    <w:name w:val="Char Char Char Char Char Char1 Char"/>
    <w:basedOn w:val="ac"/>
    <w:qFormat/>
    <w:pPr>
      <w:widowControl/>
      <w:adjustRightInd w:val="0"/>
      <w:snapToGrid w:val="0"/>
      <w:spacing w:after="160" w:line="240" w:lineRule="exact"/>
      <w:jc w:val="center"/>
    </w:pPr>
    <w:rPr>
      <w:rFonts w:ascii="Verdana" w:hAnsi="Verdana"/>
      <w:kern w:val="0"/>
      <w:sz w:val="20"/>
      <w:szCs w:val="20"/>
      <w:lang w:eastAsia="en-US"/>
    </w:rPr>
  </w:style>
  <w:style w:type="paragraph" w:customStyle="1" w:styleId="Char1">
    <w:name w:val="Char1"/>
    <w:basedOn w:val="ac"/>
    <w:qFormat/>
    <w:pPr>
      <w:widowControl/>
      <w:wordWrap w:val="0"/>
      <w:spacing w:line="440" w:lineRule="exact"/>
      <w:ind w:firstLineChars="200" w:firstLine="200"/>
      <w:jc w:val="left"/>
    </w:pPr>
    <w:rPr>
      <w:sz w:val="24"/>
    </w:rPr>
  </w:style>
  <w:style w:type="paragraph" w:customStyle="1" w:styleId="afffe">
    <w:name w:val="标准书眉_奇数页"/>
    <w:next w:val="ac"/>
    <w:qFormat/>
    <w:pPr>
      <w:tabs>
        <w:tab w:val="center" w:pos="4154"/>
        <w:tab w:val="right" w:pos="8306"/>
      </w:tabs>
      <w:spacing w:after="120"/>
      <w:jc w:val="right"/>
    </w:pPr>
    <w:rPr>
      <w:sz w:val="21"/>
    </w:rPr>
  </w:style>
  <w:style w:type="paragraph" w:customStyle="1" w:styleId="affff">
    <w:name w:val="标准书眉一"/>
    <w:qFormat/>
    <w:pPr>
      <w:jc w:val="both"/>
    </w:pPr>
  </w:style>
  <w:style w:type="paragraph" w:customStyle="1" w:styleId="affff0">
    <w:name w:val="五级条标题"/>
    <w:basedOn w:val="afffc"/>
    <w:next w:val="ac"/>
    <w:qFormat/>
    <w:pPr>
      <w:outlineLvl w:val="6"/>
    </w:pPr>
  </w:style>
  <w:style w:type="paragraph" w:customStyle="1" w:styleId="affff1">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2">
    <w:name w:val="标准标志"/>
    <w:next w:val="ac"/>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3">
    <w:name w:val="目次、标准名称标题"/>
    <w:basedOn w:val="ab"/>
    <w:next w:val="affb"/>
    <w:qFormat/>
    <w:pPr>
      <w:spacing w:line="460" w:lineRule="exact"/>
    </w:pPr>
  </w:style>
  <w:style w:type="paragraph" w:customStyle="1" w:styleId="affff4">
    <w:name w:val="其他标准称谓"/>
    <w:qFormat/>
    <w:pPr>
      <w:spacing w:line="0" w:lineRule="atLeast"/>
      <w:jc w:val="distribute"/>
    </w:pPr>
    <w:rPr>
      <w:rFonts w:ascii="黑体" w:eastAsia="黑体" w:hAnsi="宋体"/>
      <w:sz w:val="52"/>
    </w:rPr>
  </w:style>
  <w:style w:type="paragraph" w:customStyle="1" w:styleId="affff5">
    <w:name w:val="封面正文"/>
    <w:qFormat/>
    <w:pPr>
      <w:jc w:val="both"/>
    </w:pPr>
  </w:style>
  <w:style w:type="character" w:customStyle="1" w:styleId="affff6">
    <w:name w:val="页眉 字符"/>
    <w:uiPriority w:val="99"/>
    <w:qFormat/>
  </w:style>
  <w:style w:type="character" w:customStyle="1" w:styleId="30">
    <w:name w:val="标题 3 字符"/>
    <w:link w:val="3"/>
    <w:semiHidden/>
    <w:qFormat/>
    <w:rPr>
      <w:b/>
      <w:bCs/>
      <w:kern w:val="2"/>
      <w:sz w:val="32"/>
      <w:szCs w:val="32"/>
    </w:rPr>
  </w:style>
  <w:style w:type="paragraph" w:customStyle="1" w:styleId="a0">
    <w:name w:val="正文表标题"/>
    <w:next w:val="ac"/>
    <w:qFormat/>
    <w:pPr>
      <w:numPr>
        <w:numId w:val="2"/>
      </w:numPr>
      <w:spacing w:beforeLines="50"/>
      <w:ind w:left="6804"/>
      <w:jc w:val="center"/>
    </w:pPr>
    <w:rPr>
      <w:rFonts w:ascii="黑体" w:eastAsia="黑体"/>
      <w:sz w:val="21"/>
    </w:rPr>
  </w:style>
  <w:style w:type="paragraph" w:customStyle="1" w:styleId="a9">
    <w:name w:val="数字编号列项（二级）"/>
    <w:qFormat/>
    <w:pPr>
      <w:numPr>
        <w:ilvl w:val="1"/>
        <w:numId w:val="3"/>
      </w:numPr>
      <w:jc w:val="both"/>
    </w:pPr>
    <w:rPr>
      <w:rFonts w:ascii="宋体"/>
      <w:sz w:val="21"/>
    </w:rPr>
  </w:style>
  <w:style w:type="paragraph" w:customStyle="1" w:styleId="a8">
    <w:name w:val="字母编号列项（一级）"/>
    <w:qFormat/>
    <w:pPr>
      <w:numPr>
        <w:numId w:val="3"/>
      </w:numPr>
      <w:jc w:val="both"/>
    </w:pPr>
    <w:rPr>
      <w:rFonts w:ascii="宋体"/>
      <w:sz w:val="21"/>
    </w:rPr>
  </w:style>
  <w:style w:type="paragraph" w:customStyle="1" w:styleId="aa">
    <w:name w:val="编号列项（三级）"/>
    <w:qFormat/>
    <w:pPr>
      <w:numPr>
        <w:ilvl w:val="2"/>
        <w:numId w:val="3"/>
      </w:numPr>
    </w:pPr>
    <w:rPr>
      <w:rFonts w:ascii="宋体"/>
      <w:sz w:val="21"/>
    </w:rPr>
  </w:style>
  <w:style w:type="paragraph" w:customStyle="1" w:styleId="a1">
    <w:name w:val="附录标识"/>
    <w:basedOn w:val="ac"/>
    <w:next w:val="affb"/>
    <w:qFormat/>
    <w:pPr>
      <w:keepNext/>
      <w:widowControl/>
      <w:numPr>
        <w:numId w:val="4"/>
      </w:numPr>
      <w:shd w:val="clear" w:color="auto" w:fill="FFFFFF"/>
      <w:tabs>
        <w:tab w:val="left" w:pos="360"/>
        <w:tab w:val="left" w:pos="6405"/>
      </w:tabs>
      <w:spacing w:before="640" w:after="280"/>
      <w:jc w:val="center"/>
      <w:outlineLvl w:val="0"/>
    </w:pPr>
    <w:rPr>
      <w:rFonts w:ascii="黑体" w:eastAsia="黑体"/>
      <w:kern w:val="0"/>
      <w:szCs w:val="20"/>
    </w:rPr>
  </w:style>
  <w:style w:type="paragraph" w:customStyle="1" w:styleId="a4">
    <w:name w:val="附录二级条标题"/>
    <w:basedOn w:val="ac"/>
    <w:next w:val="affb"/>
    <w:qFormat/>
    <w:pPr>
      <w:widowControl/>
      <w:numPr>
        <w:ilvl w:val="3"/>
        <w:numId w:val="4"/>
      </w:numPr>
      <w:tabs>
        <w:tab w:val="left" w:pos="360"/>
      </w:tabs>
      <w:wordWrap w:val="0"/>
      <w:overflowPunct w:val="0"/>
      <w:autoSpaceDE w:val="0"/>
      <w:autoSpaceDN w:val="0"/>
      <w:spacing w:beforeLines="50"/>
      <w:outlineLvl w:val="3"/>
    </w:pPr>
    <w:rPr>
      <w:rFonts w:ascii="黑体" w:eastAsia="黑体"/>
      <w:kern w:val="21"/>
      <w:szCs w:val="20"/>
    </w:rPr>
  </w:style>
  <w:style w:type="paragraph" w:customStyle="1" w:styleId="a5">
    <w:name w:val="附录三级条标题"/>
    <w:basedOn w:val="a4"/>
    <w:next w:val="affb"/>
    <w:qFormat/>
    <w:pPr>
      <w:numPr>
        <w:ilvl w:val="4"/>
      </w:numPr>
      <w:outlineLvl w:val="4"/>
    </w:pPr>
  </w:style>
  <w:style w:type="paragraph" w:customStyle="1" w:styleId="a6">
    <w:name w:val="附录四级条标题"/>
    <w:basedOn w:val="a5"/>
    <w:next w:val="affb"/>
    <w:qFormat/>
    <w:pPr>
      <w:numPr>
        <w:ilvl w:val="5"/>
      </w:numPr>
      <w:outlineLvl w:val="5"/>
    </w:pPr>
  </w:style>
  <w:style w:type="paragraph" w:customStyle="1" w:styleId="a7">
    <w:name w:val="附录五级条标题"/>
    <w:basedOn w:val="a6"/>
    <w:next w:val="affb"/>
    <w:qFormat/>
    <w:pPr>
      <w:numPr>
        <w:ilvl w:val="6"/>
      </w:numPr>
      <w:outlineLvl w:val="6"/>
    </w:pPr>
  </w:style>
  <w:style w:type="paragraph" w:customStyle="1" w:styleId="a2">
    <w:name w:val="附录章标题"/>
    <w:next w:val="affb"/>
    <w:qFormat/>
    <w:pPr>
      <w:numPr>
        <w:ilvl w:val="1"/>
        <w:numId w:val="4"/>
      </w:numPr>
      <w:tabs>
        <w:tab w:val="left" w:pos="360"/>
      </w:tabs>
      <w:wordWrap w:val="0"/>
      <w:overflowPunct w:val="0"/>
      <w:autoSpaceDE w:val="0"/>
      <w:spacing w:beforeLines="100"/>
      <w:jc w:val="both"/>
      <w:outlineLvl w:val="1"/>
    </w:pPr>
    <w:rPr>
      <w:rFonts w:ascii="黑体" w:eastAsia="黑体"/>
      <w:kern w:val="21"/>
      <w:sz w:val="21"/>
    </w:rPr>
  </w:style>
  <w:style w:type="paragraph" w:customStyle="1" w:styleId="a3">
    <w:name w:val="附录一级条标题"/>
    <w:basedOn w:val="a2"/>
    <w:next w:val="affb"/>
    <w:qFormat/>
    <w:pPr>
      <w:numPr>
        <w:ilvl w:val="2"/>
      </w:numPr>
      <w:autoSpaceDN w:val="0"/>
      <w:spacing w:beforeLines="50"/>
      <w:outlineLvl w:val="2"/>
    </w:pPr>
  </w:style>
  <w:style w:type="paragraph" w:customStyle="1" w:styleId="affff7">
    <w:name w:val="终结线"/>
    <w:basedOn w:val="ac"/>
    <w:qFormat/>
    <w:pPr>
      <w:framePr w:hSpace="181" w:vSpace="181" w:wrap="around" w:vAnchor="text" w:hAnchor="margin" w:xAlign="center" w:y="285"/>
    </w:pPr>
  </w:style>
  <w:style w:type="paragraph" w:customStyle="1" w:styleId="23">
    <w:name w:val="修订2"/>
    <w:hidden/>
    <w:uiPriority w:val="99"/>
    <w:semiHidden/>
    <w:qFormat/>
    <w:rPr>
      <w:kern w:val="2"/>
      <w:sz w:val="21"/>
      <w:szCs w:val="24"/>
    </w:rPr>
  </w:style>
  <w:style w:type="table" w:customStyle="1" w:styleId="15">
    <w:name w:val="网格型1"/>
    <w:basedOn w:val="ae"/>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ac"/>
    <w:uiPriority w:val="1"/>
    <w:qFormat/>
    <w:pPr>
      <w:autoSpaceDE w:val="0"/>
      <w:autoSpaceDN w:val="0"/>
      <w:spacing w:before="88"/>
      <w:ind w:left="4"/>
      <w:jc w:val="left"/>
    </w:pPr>
    <w:rPr>
      <w:rFonts w:ascii="Cambria" w:eastAsia="Cambria" w:hAnsi="Cambria" w:cs="Cambria"/>
      <w:kern w:val="0"/>
      <w:sz w:val="22"/>
      <w:szCs w:val="22"/>
      <w:lang w:eastAsia="en-US"/>
    </w:rPr>
  </w:style>
  <w:style w:type="table" w:customStyle="1" w:styleId="TableNormal">
    <w:name w:val="Table Normal"/>
    <w:uiPriority w:val="2"/>
    <w:semiHidden/>
    <w:unhideWhenUsed/>
    <w:qFormat/>
    <w:pPr>
      <w:widowControl w:val="0"/>
      <w:autoSpaceDE w:val="0"/>
      <w:autoSpaceDN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paragraph" w:customStyle="1" w:styleId="31">
    <w:name w:val="修订3"/>
    <w:hidden/>
    <w:uiPriority w:val="99"/>
    <w:semiHidden/>
    <w:qFormat/>
    <w:rPr>
      <w:kern w:val="2"/>
      <w:sz w:val="21"/>
      <w:szCs w:val="24"/>
    </w:rPr>
  </w:style>
  <w:style w:type="paragraph" w:customStyle="1" w:styleId="40">
    <w:name w:val="修订4"/>
    <w:hidden/>
    <w:uiPriority w:val="99"/>
    <w:unhideWhenUsed/>
    <w:qFormat/>
    <w:rPr>
      <w:kern w:val="2"/>
      <w:sz w:val="21"/>
      <w:szCs w:val="24"/>
    </w:rPr>
  </w:style>
  <w:style w:type="paragraph" w:customStyle="1" w:styleId="5">
    <w:name w:val="修订5"/>
    <w:hidden/>
    <w:uiPriority w:val="99"/>
    <w:unhideWhenUsed/>
    <w:qFormat/>
    <w:rPr>
      <w:kern w:val="2"/>
      <w:sz w:val="21"/>
      <w:szCs w:val="24"/>
    </w:rPr>
  </w:style>
  <w:style w:type="paragraph" w:customStyle="1" w:styleId="affff8">
    <w:name w:val="正文图标题"/>
    <w:next w:val="affb"/>
    <w:qFormat/>
    <w:pPr>
      <w:spacing w:beforeLines="50" w:before="156" w:afterLines="50" w:after="156"/>
      <w:jc w:val="center"/>
    </w:pPr>
    <w:rPr>
      <w:rFonts w:ascii="黑体" w:eastAsia="黑体"/>
      <w:sz w:val="21"/>
    </w:rPr>
  </w:style>
  <w:style w:type="paragraph" w:customStyle="1" w:styleId="a">
    <w:name w:val="附录表标题"/>
    <w:basedOn w:val="ac"/>
    <w:next w:val="affb"/>
    <w:qFormat/>
    <w:pPr>
      <w:numPr>
        <w:ilvl w:val="1"/>
        <w:numId w:val="5"/>
      </w:numPr>
      <w:tabs>
        <w:tab w:val="left" w:pos="180"/>
      </w:tabs>
      <w:spacing w:beforeLines="50" w:before="50" w:afterLines="50" w:after="50"/>
      <w:ind w:left="0" w:firstLine="0"/>
      <w:jc w:val="center"/>
    </w:pPr>
    <w:rPr>
      <w:rFonts w:ascii="黑体" w:eastAsia="黑体"/>
      <w:szCs w:val="21"/>
    </w:rPr>
  </w:style>
  <w:style w:type="paragraph" w:customStyle="1" w:styleId="6">
    <w:name w:val="修订6"/>
    <w:hidden/>
    <w:uiPriority w:val="99"/>
    <w:unhideWhenUsed/>
    <w:qFormat/>
    <w:rPr>
      <w:kern w:val="2"/>
      <w:sz w:val="21"/>
      <w:szCs w:val="24"/>
    </w:rPr>
  </w:style>
  <w:style w:type="table" w:customStyle="1" w:styleId="TableNormal1">
    <w:name w:val="Table Normal1"/>
    <w:basedOn w:val="ae"/>
    <w:qFormat/>
    <w:rPr>
      <w:rFonts w:eastAsia="Times New Roman"/>
    </w:rPr>
    <w:tblPr>
      <w:tblCellMar>
        <w:left w:w="0" w:type="dxa"/>
        <w:right w:w="0" w:type="dxa"/>
      </w:tblCellMar>
    </w:tblPr>
  </w:style>
  <w:style w:type="table" w:customStyle="1" w:styleId="TableNormal2">
    <w:name w:val="Table Normal2"/>
    <w:basedOn w:val="ae"/>
    <w:qFormat/>
    <w:rPr>
      <w:rFonts w:eastAsia="Times New Roman"/>
    </w:rPr>
    <w:tblPr>
      <w:tblCellMar>
        <w:left w:w="0" w:type="dxa"/>
        <w:right w:w="0" w:type="dxa"/>
      </w:tblCellMar>
    </w:tblPr>
  </w:style>
  <w:style w:type="paragraph" w:styleId="affff9">
    <w:name w:val="Revision"/>
    <w:hidden/>
    <w:uiPriority w:val="99"/>
    <w:unhideWhenUsed/>
    <w:rsid w:val="00D940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7.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37A60DFC-E035-4438-A477-CFD395C349B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1</Pages>
  <Words>3301</Words>
  <Characters>18818</Characters>
  <Application>Microsoft Office Word</Application>
  <DocSecurity>0</DocSecurity>
  <Lines>156</Lines>
  <Paragraphs>44</Paragraphs>
  <ScaleCrop>false</ScaleCrop>
  <Company>MS</Company>
  <LinksUpToDate>false</LinksUpToDate>
  <CharactersWithSpaces>22075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公共机构</dc:title>
  <dc:creator>成伟</dc:creator>
  <cp:lastModifiedBy>wayne luan</cp:lastModifiedBy>
  <cp:revision>27</cp:revision>
  <cp:lastPrinted>2022-07-27T00:34:00Z</cp:lastPrinted>
  <dcterms:created xsi:type="dcterms:W3CDTF">2023-11-16T08:12:00Z</dcterms:created>
  <dcterms:modified xsi:type="dcterms:W3CDTF">2023-11-22T12:17:00Z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9E815512D854461DB485C7792D88983B_13</vt:lpwstr>
  </property>
</Properties>
</file>