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3EE4" w14:textId="77777777" w:rsidR="00CF0B0D" w:rsidRDefault="00CF0B0D">
      <w:pPr>
        <w:pStyle w:val="affff5"/>
      </w:pPr>
      <w:bookmarkStart w:id="0" w:name="SectionMark0"/>
    </w:p>
    <w:p w14:paraId="225B7A8F" w14:textId="77777777" w:rsidR="00CF0B0D" w:rsidRDefault="00CF0B0D">
      <w:pPr>
        <w:pStyle w:val="affff5"/>
      </w:pPr>
    </w:p>
    <w:p w14:paraId="2A798F9A" w14:textId="77777777" w:rsidR="00CF0B0D" w:rsidRDefault="00000000">
      <w:pPr>
        <w:pStyle w:val="affff5"/>
      </w:pPr>
      <w:r>
        <w:rPr>
          <w:noProof/>
        </w:rPr>
        <mc:AlternateContent>
          <mc:Choice Requires="wps">
            <w:drawing>
              <wp:anchor distT="0" distB="0" distL="114300" distR="114300" simplePos="0" relativeHeight="251667456" behindDoc="0" locked="0" layoutInCell="1" allowOverlap="1" wp14:anchorId="7AFEFE06" wp14:editId="2364190D">
                <wp:simplePos x="0" y="0"/>
                <wp:positionH relativeFrom="column">
                  <wp:posOffset>0</wp:posOffset>
                </wp:positionH>
                <wp:positionV relativeFrom="paragraph">
                  <wp:posOffset>1739900</wp:posOffset>
                </wp:positionV>
                <wp:extent cx="6121400" cy="0"/>
                <wp:effectExtent l="6985" t="10160" r="15240" b="8890"/>
                <wp:wrapNone/>
                <wp:docPr id="3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0" o:spid="_x0000_s1026" o:spt="20" style="position:absolute;left:0pt;margin-left:0pt;margin-top:137pt;height:0pt;width:482pt;z-index:251667456;mso-width-relative:page;mso-height-relative:page;" filled="f" stroked="t" coordsize="21600,21600" o:gfxdata="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Ee/0DUAAAACAEAAA8AAAAAAAAAAQAg&#10;AAAAIgAAAGRycy9kb3ducmV2LnhtbFBLAQIUABQAAAAIAIdO4kCkiVJB2QEAAKQDAAAOAAAAAAAA&#10;AAEAIAAAACMBAABkcnMvZTJvRG9jLnhtbFBLBQYAAAAABgAGAFkBAABu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14:anchorId="5221DEB7" wp14:editId="7869E7E5">
                <wp:simplePos x="0" y="0"/>
                <wp:positionH relativeFrom="column">
                  <wp:posOffset>-1270</wp:posOffset>
                </wp:positionH>
                <wp:positionV relativeFrom="paragraph">
                  <wp:posOffset>8530590</wp:posOffset>
                </wp:positionV>
                <wp:extent cx="6121400" cy="0"/>
                <wp:effectExtent l="15240" t="9525" r="6985" b="9525"/>
                <wp:wrapNone/>
                <wp:docPr id="36"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1" o:spid="_x0000_s1026" o:spt="20" style="position:absolute;left:0pt;margin-left:-0.1pt;margin-top:671.7pt;height:0pt;width:482pt;z-index:251668480;mso-width-relative:page;mso-height-relative:page;" filled="f" stroked="t" coordsize="21600,21600" o:gfxdata="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gn51QAAAAsBAAAPAAAAAAAAAAEA&#10;IAAAACIAAABkcnMvZG93bnJldi54bWxQSwECFAAUAAAACACHTuJAM7ArStkBAACkAwAADgAAAAAA&#10;AAABACAAAAAkAQAAZHJzL2Uyb0RvYy54bWxQSwUGAAAAAAYABgBZAQAAbw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1" layoutInCell="1" allowOverlap="1" wp14:anchorId="11F23F18" wp14:editId="156B3BC9">
                <wp:simplePos x="0" y="0"/>
                <wp:positionH relativeFrom="margin">
                  <wp:posOffset>0</wp:posOffset>
                </wp:positionH>
                <wp:positionV relativeFrom="margin">
                  <wp:posOffset>9108440</wp:posOffset>
                </wp:positionV>
                <wp:extent cx="6120130" cy="363220"/>
                <wp:effectExtent l="0" t="635" r="0" b="0"/>
                <wp:wrapNone/>
                <wp:docPr id="3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wps:txbx>
                      <wps:bodyPr rot="0" vert="horz" wrap="square" lIns="0" tIns="0" rIns="0" bIns="0" anchor="t" anchorCtr="0" upright="1">
                        <a:noAutofit/>
                      </wps:bodyPr>
                    </wps:wsp>
                  </a:graphicData>
                </a:graphic>
              </wp:anchor>
            </w:drawing>
          </mc:Choice>
          <mc:Fallback>
            <w:pict>
              <v:shapetype w14:anchorId="11F23F18"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4DE14D1C" wp14:editId="575802C3">
                <wp:simplePos x="0" y="0"/>
                <wp:positionH relativeFrom="margin">
                  <wp:posOffset>4100830</wp:posOffset>
                </wp:positionH>
                <wp:positionV relativeFrom="margin">
                  <wp:posOffset>8563610</wp:posOffset>
                </wp:positionV>
                <wp:extent cx="2019300" cy="312420"/>
                <wp:effectExtent l="2540" t="0" r="0" b="3175"/>
                <wp:wrapNone/>
                <wp:docPr id="3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4DE14D1C" id="fmFrame6"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666ED9A4" wp14:editId="45A04A82">
                <wp:simplePos x="0" y="0"/>
                <wp:positionH relativeFrom="margin">
                  <wp:posOffset>0</wp:posOffset>
                </wp:positionH>
                <wp:positionV relativeFrom="margin">
                  <wp:posOffset>8563610</wp:posOffset>
                </wp:positionV>
                <wp:extent cx="2019300" cy="312420"/>
                <wp:effectExtent l="0" t="0" r="2540" b="3175"/>
                <wp:wrapNone/>
                <wp:docPr id="3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666ED9A4" id="fmFrame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31574694" wp14:editId="7C3B5E13">
                <wp:simplePos x="0" y="0"/>
                <wp:positionH relativeFrom="margin">
                  <wp:posOffset>0</wp:posOffset>
                </wp:positionH>
                <wp:positionV relativeFrom="margin">
                  <wp:posOffset>3635375</wp:posOffset>
                </wp:positionV>
                <wp:extent cx="6120130" cy="4681220"/>
                <wp:effectExtent l="0" t="4445" r="0" b="635"/>
                <wp:wrapNone/>
                <wp:docPr id="3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81220"/>
                        </a:xfrm>
                        <a:prstGeom prst="rect">
                          <a:avLst/>
                        </a:prstGeom>
                        <a:solidFill>
                          <a:srgbClr val="FFFFFF"/>
                        </a:solidFill>
                        <a:ln>
                          <a:noFill/>
                        </a:ln>
                      </wps:spPr>
                      <wps:txbx>
                        <w:txbxContent>
                          <w:p w14:paraId="6EC36ECA" w14:textId="512890E7" w:rsidR="00CF0B0D" w:rsidRDefault="0050298E">
                            <w:pPr>
                              <w:autoSpaceDE w:val="0"/>
                              <w:autoSpaceDN w:val="0"/>
                              <w:adjustRightInd w:val="0"/>
                              <w:snapToGrid w:val="0"/>
                              <w:spacing w:beforeLines="50" w:before="156"/>
                              <w:jc w:val="center"/>
                              <w:rPr>
                                <w:rFonts w:ascii="黑体" w:eastAsia="黑体" w:hAnsi="宋体" w:cs="仿宋_GB2312"/>
                                <w:sz w:val="52"/>
                                <w:szCs w:val="52"/>
                              </w:rPr>
                            </w:pPr>
                            <w:bookmarkStart w:id="1" w:name="_Hlk116130597"/>
                            <w:r>
                              <w:rPr>
                                <w:rFonts w:ascii="黑体" w:eastAsia="黑体" w:hAnsi="宋体" w:cs="仿宋_GB2312" w:hint="eastAsia"/>
                                <w:sz w:val="52"/>
                                <w:szCs w:val="52"/>
                              </w:rPr>
                              <w:t>水泥生产企业</w:t>
                            </w:r>
                            <w:r w:rsidR="00077E7A">
                              <w:rPr>
                                <w:rFonts w:ascii="黑体" w:eastAsia="黑体" w:hAnsi="宋体" w:cs="仿宋_GB2312" w:hint="eastAsia"/>
                                <w:sz w:val="52"/>
                                <w:szCs w:val="52"/>
                              </w:rPr>
                              <w:t>温室气体排放监测计量技术规范</w:t>
                            </w:r>
                          </w:p>
                          <w:p w14:paraId="5A7E216F" w14:textId="359CB2CE" w:rsidR="00CF0B0D" w:rsidRDefault="00000000">
                            <w:pPr>
                              <w:autoSpaceDE w:val="0"/>
                              <w:autoSpaceDN w:val="0"/>
                              <w:adjustRightInd w:val="0"/>
                              <w:snapToGrid w:val="0"/>
                              <w:spacing w:beforeLines="50" w:before="156"/>
                              <w:jc w:val="center"/>
                              <w:rPr>
                                <w:b/>
                                <w:sz w:val="28"/>
                                <w:szCs w:val="28"/>
                              </w:rPr>
                            </w:pPr>
                            <w:bookmarkStart w:id="2" w:name="_Hlk119071647"/>
                            <w:bookmarkEnd w:id="1"/>
                            <w:r>
                              <w:rPr>
                                <w:rFonts w:hint="eastAsia"/>
                                <w:b/>
                                <w:sz w:val="28"/>
                                <w:szCs w:val="28"/>
                              </w:rPr>
                              <w:t xml:space="preserve">Technical Specification for Monitoring and Metrology of Greenhouse Gas Emissions from </w:t>
                            </w:r>
                            <w:r w:rsidR="0050298E" w:rsidRPr="0050298E">
                              <w:rPr>
                                <w:b/>
                                <w:sz w:val="28"/>
                                <w:szCs w:val="28"/>
                              </w:rPr>
                              <w:t>Cement production</w:t>
                            </w:r>
                            <w:r>
                              <w:rPr>
                                <w:rFonts w:hint="eastAsia"/>
                                <w:b/>
                                <w:sz w:val="28"/>
                                <w:szCs w:val="28"/>
                              </w:rPr>
                              <w:t xml:space="preserve"> Enterprise</w:t>
                            </w:r>
                            <w:r>
                              <w:rPr>
                                <w:b/>
                                <w:sz w:val="28"/>
                                <w:szCs w:val="28"/>
                              </w:rPr>
                              <w:t>s</w:t>
                            </w:r>
                          </w:p>
                          <w:bookmarkEnd w:id="2"/>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wps:txbx>
                      <wps:bodyPr rot="0" vert="horz" wrap="square" lIns="0" tIns="0" rIns="0" bIns="0" anchor="t" anchorCtr="0" upright="1">
                        <a:noAutofit/>
                      </wps:bodyPr>
                    </wps:wsp>
                  </a:graphicData>
                </a:graphic>
              </wp:anchor>
            </w:drawing>
          </mc:Choice>
          <mc:Fallback>
            <w:pict>
              <v:shape w14:anchorId="31574694" id="fmFrame4" o:spid="_x0000_s1029" type="#_x0000_t202" style="position:absolute;left:0;text-align:left;margin-left:0;margin-top:286.25pt;width:481.9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" stroked="f">
                <v:textbox inset="0,0,0,0">
                  <w:txbxContent>
                    <w:p w14:paraId="6EC36ECA" w14:textId="512890E7" w:rsidR="00CF0B0D" w:rsidRDefault="0050298E">
                      <w:pPr>
                        <w:autoSpaceDE w:val="0"/>
                        <w:autoSpaceDN w:val="0"/>
                        <w:adjustRightInd w:val="0"/>
                        <w:snapToGrid w:val="0"/>
                        <w:spacing w:beforeLines="50" w:before="156"/>
                        <w:jc w:val="center"/>
                        <w:rPr>
                          <w:rFonts w:ascii="黑体" w:eastAsia="黑体" w:hAnsi="宋体" w:cs="仿宋_GB2312"/>
                          <w:sz w:val="52"/>
                          <w:szCs w:val="52"/>
                        </w:rPr>
                      </w:pPr>
                      <w:bookmarkStart w:id="3" w:name="_Hlk116130597"/>
                      <w:r>
                        <w:rPr>
                          <w:rFonts w:ascii="黑体" w:eastAsia="黑体" w:hAnsi="宋体" w:cs="仿宋_GB2312" w:hint="eastAsia"/>
                          <w:sz w:val="52"/>
                          <w:szCs w:val="52"/>
                        </w:rPr>
                        <w:t>水泥生产企业</w:t>
                      </w:r>
                      <w:r w:rsidR="00077E7A">
                        <w:rPr>
                          <w:rFonts w:ascii="黑体" w:eastAsia="黑体" w:hAnsi="宋体" w:cs="仿宋_GB2312" w:hint="eastAsia"/>
                          <w:sz w:val="52"/>
                          <w:szCs w:val="52"/>
                        </w:rPr>
                        <w:t>温室气体排放监测计量技术规范</w:t>
                      </w:r>
                    </w:p>
                    <w:p w14:paraId="5A7E216F" w14:textId="359CB2CE" w:rsidR="00CF0B0D" w:rsidRDefault="00000000">
                      <w:pPr>
                        <w:autoSpaceDE w:val="0"/>
                        <w:autoSpaceDN w:val="0"/>
                        <w:adjustRightInd w:val="0"/>
                        <w:snapToGrid w:val="0"/>
                        <w:spacing w:beforeLines="50" w:before="156"/>
                        <w:jc w:val="center"/>
                        <w:rPr>
                          <w:b/>
                          <w:sz w:val="28"/>
                          <w:szCs w:val="28"/>
                        </w:rPr>
                      </w:pPr>
                      <w:bookmarkStart w:id="4" w:name="_Hlk119071647"/>
                      <w:bookmarkEnd w:id="3"/>
                      <w:r>
                        <w:rPr>
                          <w:rFonts w:hint="eastAsia"/>
                          <w:b/>
                          <w:sz w:val="28"/>
                          <w:szCs w:val="28"/>
                        </w:rPr>
                        <w:t xml:space="preserve">Technical Specification for Monitoring and Metrology of Greenhouse Gas Emissions from </w:t>
                      </w:r>
                      <w:r w:rsidR="0050298E" w:rsidRPr="0050298E">
                        <w:rPr>
                          <w:b/>
                          <w:sz w:val="28"/>
                          <w:szCs w:val="28"/>
                        </w:rPr>
                        <w:t>Cement production</w:t>
                      </w:r>
                      <w:r>
                        <w:rPr>
                          <w:rFonts w:hint="eastAsia"/>
                          <w:b/>
                          <w:sz w:val="28"/>
                          <w:szCs w:val="28"/>
                        </w:rPr>
                        <w:t xml:space="preserve"> Enterprise</w:t>
                      </w:r>
                      <w:r>
                        <w:rPr>
                          <w:b/>
                          <w:sz w:val="28"/>
                          <w:szCs w:val="28"/>
                        </w:rPr>
                        <w:t>s</w:t>
                      </w:r>
                    </w:p>
                    <w:bookmarkEnd w:id="4"/>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C94F598" wp14:editId="499E70E8">
                <wp:simplePos x="0" y="0"/>
                <wp:positionH relativeFrom="margin">
                  <wp:posOffset>0</wp:posOffset>
                </wp:positionH>
                <wp:positionV relativeFrom="margin">
                  <wp:posOffset>1401445</wp:posOffset>
                </wp:positionV>
                <wp:extent cx="5802630" cy="860425"/>
                <wp:effectExtent l="0" t="0" r="635" b="0"/>
                <wp:wrapNone/>
                <wp:docPr id="3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2D791CDC" w14:textId="77777777" w:rsidR="00CF0B0D" w:rsidRDefault="00000000">
                            <w:pPr>
                              <w:pStyle w:val="13"/>
                              <w:wordWrap w:val="0"/>
                              <w:rPr>
                                <w:rFonts w:ascii="黑体" w:eastAsia="黑体"/>
                              </w:rPr>
                            </w:pPr>
                            <w:r>
                              <w:rPr>
                                <w:rFonts w:ascii="黑体" w:eastAsia="黑体"/>
                              </w:rPr>
                              <w:t>JJF XXXX-20</w:t>
                            </w:r>
                            <w:r>
                              <w:t>XX</w:t>
                            </w:r>
                          </w:p>
                        </w:txbxContent>
                      </wps:txbx>
                      <wps:bodyPr rot="0" vert="horz" wrap="square" lIns="0" tIns="0" rIns="0" bIns="0" anchor="t" anchorCtr="0" upright="1">
                        <a:noAutofit/>
                      </wps:bodyPr>
                    </wps:wsp>
                  </a:graphicData>
                </a:graphic>
              </wp:anchor>
            </w:drawing>
          </mc:Choice>
          <mc:Fallback>
            <w:pict>
              <v:shape w14:anchorId="0C94F598" id="fmFrame3" o:spid="_x0000_s1030" type="#_x0000_t202" style="position:absolute;left:0;text-align:left;margin-left:0;margin-top:110.35pt;width:456.9pt;height:67.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FGXTpTuAQAAwQMAAA4AAAAAAAAAAAAAAAAALgIAAGRycy9lMm9E&#10;b2MueG1sUEsBAi0AFAAGAAgAAAAhANfYuIjeAAAACAEAAA8AAAAAAAAAAAAAAAAASAQAAGRycy9k&#10;b3ducmV2LnhtbFBLBQYAAAAABAAEAPMAAABTBQAAAAA=&#10;" stroked="f">
                <v:textbox inset="0,0,0,0">
                  <w:txbxContent>
                    <w:p w14:paraId="2D791CDC" w14:textId="77777777" w:rsidR="00CF0B0D" w:rsidRDefault="00000000">
                      <w:pPr>
                        <w:pStyle w:val="13"/>
                        <w:wordWrap w:val="0"/>
                        <w:rPr>
                          <w:rFonts w:ascii="黑体" w:eastAsia="黑体"/>
                        </w:rPr>
                      </w:pPr>
                      <w:r>
                        <w:rPr>
                          <w:rFonts w:ascii="黑体" w:eastAsia="黑体"/>
                        </w:rPr>
                        <w:t>JJF XXXX-20</w:t>
                      </w:r>
                      <w:r>
                        <w:t>XX</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E5E3FF5" wp14:editId="60C88560">
                <wp:simplePos x="0" y="0"/>
                <wp:positionH relativeFrom="margin">
                  <wp:posOffset>2549525</wp:posOffset>
                </wp:positionH>
                <wp:positionV relativeFrom="margin">
                  <wp:posOffset>107315</wp:posOffset>
                </wp:positionV>
                <wp:extent cx="3175000" cy="720090"/>
                <wp:effectExtent l="3810" t="635" r="2540" b="3175"/>
                <wp:wrapNone/>
                <wp:docPr id="30"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wps:txbx>
                      <wps:bodyPr rot="0" vert="horz" wrap="square" lIns="0" tIns="0" rIns="0" bIns="0" anchor="t" anchorCtr="0" upright="1">
                        <a:noAutofit/>
                      </wps:bodyPr>
                    </wps:wsp>
                  </a:graphicData>
                </a:graphic>
              </wp:anchor>
            </w:drawing>
          </mc:Choice>
          <mc:Fallback>
            <w:pict>
              <v:shape w14:anchorId="5E5E3FF5" id="fmFrame8" o:spid="_x0000_s1031" type="#_x0000_t202" style="position:absolute;left:0;text-align:left;margin-left:200.75pt;margin-top:8.45pt;width:250pt;height:56.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" stroked="f">
                <v:textbox inset="0,0,0,0">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07B198E2" wp14:editId="4342C3E2">
                <wp:simplePos x="0" y="0"/>
                <wp:positionH relativeFrom="margin">
                  <wp:posOffset>0</wp:posOffset>
                </wp:positionH>
                <wp:positionV relativeFrom="margin">
                  <wp:posOffset>1010920</wp:posOffset>
                </wp:positionV>
                <wp:extent cx="6120130" cy="391160"/>
                <wp:effectExtent l="0" t="0" r="0" b="0"/>
                <wp:wrapNone/>
                <wp:docPr id="2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7026DA7C" w14:textId="77777777" w:rsidR="00CF0B0D" w:rsidRDefault="00000000">
                            <w:pPr>
                              <w:pStyle w:val="affff4"/>
                            </w:pPr>
                            <w:r>
                              <w:rPr>
                                <w:rFonts w:hint="eastAsia"/>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07B198E2" id="fmFrame2" o:spid="_x0000_s1032" type="#_x0000_t202" style="position:absolute;left:0;text-align:left;margin-left:0;margin-top:79.6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7026DA7C" w14:textId="77777777" w:rsidR="00CF0B0D" w:rsidRDefault="00000000">
                      <w:pPr>
                        <w:pStyle w:val="affff4"/>
                      </w:pPr>
                      <w:r>
                        <w:rPr>
                          <w:rFonts w:hint="eastAsia"/>
                        </w:rPr>
                        <w:t>中华人民共和国国家计量技术规范</w:t>
                      </w:r>
                    </w:p>
                  </w:txbxContent>
                </v:textbox>
                <w10:wrap anchorx="margin" anchory="margin"/>
                <w10:anchorlock/>
              </v:shape>
            </w:pict>
          </mc:Fallback>
        </mc:AlternateContent>
      </w:r>
    </w:p>
    <w:p w14:paraId="1D98C35B" w14:textId="77777777" w:rsidR="00CF0B0D" w:rsidRDefault="00CF0B0D"/>
    <w:p w14:paraId="088B3ABA" w14:textId="77777777" w:rsidR="00CF0B0D" w:rsidRDefault="00CF0B0D"/>
    <w:p w14:paraId="60589BAE" w14:textId="77777777" w:rsidR="00CF0B0D" w:rsidRDefault="00CF0B0D"/>
    <w:p w14:paraId="42593F32" w14:textId="77777777" w:rsidR="00CF0B0D" w:rsidRDefault="00CF0B0D"/>
    <w:p w14:paraId="74DA4AF6" w14:textId="77777777" w:rsidR="00CF0B0D" w:rsidRDefault="00CF0B0D"/>
    <w:p w14:paraId="757AAB7C" w14:textId="77777777" w:rsidR="00CF0B0D" w:rsidRDefault="00CF0B0D"/>
    <w:p w14:paraId="7E11B871" w14:textId="77777777" w:rsidR="00CF0B0D" w:rsidRDefault="00CF0B0D"/>
    <w:p w14:paraId="08DDC5C2" w14:textId="77777777" w:rsidR="00CF0B0D" w:rsidRDefault="00CF0B0D"/>
    <w:p w14:paraId="3EF85CF2" w14:textId="77777777" w:rsidR="00CF0B0D" w:rsidRDefault="00CF0B0D"/>
    <w:p w14:paraId="591295F7" w14:textId="77777777" w:rsidR="00CF0B0D" w:rsidRDefault="00CF0B0D"/>
    <w:p w14:paraId="39100DB5" w14:textId="77777777" w:rsidR="00CF0B0D" w:rsidRDefault="00CF0B0D"/>
    <w:p w14:paraId="37EA9E97" w14:textId="77777777" w:rsidR="00CF0B0D" w:rsidRDefault="00CF0B0D"/>
    <w:p w14:paraId="3ED2C56C" w14:textId="77777777" w:rsidR="00CF0B0D" w:rsidRDefault="00CF0B0D"/>
    <w:p w14:paraId="36EC8D69" w14:textId="77777777" w:rsidR="00CF0B0D" w:rsidRDefault="00CF0B0D"/>
    <w:p w14:paraId="586BDA92" w14:textId="77777777" w:rsidR="00CF0B0D" w:rsidRDefault="00000000">
      <w:pPr>
        <w:tabs>
          <w:tab w:val="left" w:pos="436"/>
        </w:tabs>
        <w:jc w:val="left"/>
        <w:sectPr w:rsidR="00CF0B0D">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4"/>
          <w:cols w:space="720"/>
          <w:titlePg/>
          <w:docGrid w:type="lines" w:linePitch="312"/>
        </w:sectPr>
      </w:pPr>
      <w:r>
        <w:rPr>
          <w:rFonts w:hint="eastAsia"/>
        </w:rPr>
        <w:tab/>
      </w:r>
    </w:p>
    <w:p w14:paraId="3CACEB9B" w14:textId="77777777" w:rsidR="00CF0B0D" w:rsidRDefault="00CF0B0D">
      <w:pPr>
        <w:numPr>
          <w:ilvl w:val="0"/>
          <w:numId w:val="1"/>
        </w:numPr>
        <w:jc w:val="center"/>
        <w:rPr>
          <w:rFonts w:ascii="黑体" w:eastAsia="黑体" w:hAnsi="宋体"/>
          <w:sz w:val="24"/>
        </w:rPr>
      </w:pPr>
      <w:bookmarkStart w:id="3" w:name="SectionMark2"/>
      <w:bookmarkEnd w:id="0"/>
    </w:p>
    <w:p w14:paraId="50D7679C" w14:textId="333B412D" w:rsidR="00CF0B0D" w:rsidRDefault="00000000">
      <w:pPr>
        <w:numPr>
          <w:ilvl w:val="0"/>
          <w:numId w:val="1"/>
        </w:numPr>
        <w:jc w:val="center"/>
        <w:rPr>
          <w:rFonts w:ascii="黑体" w:eastAsia="黑体" w:hAnsi="宋体"/>
          <w:sz w:val="44"/>
          <w:szCs w:val="44"/>
        </w:rPr>
      </w:pPr>
      <w:r w:rsidRPr="00077E7A">
        <w:rPr>
          <w:rFonts w:ascii="黑体" w:eastAsia="黑体" w:hAnsi="宋体"/>
          <w:noProof/>
          <w:sz w:val="44"/>
          <w:szCs w:val="44"/>
        </w:rPr>
        <mc:AlternateContent>
          <mc:Choice Requires="wps">
            <w:drawing>
              <wp:anchor distT="0" distB="0" distL="114300" distR="114300" simplePos="0" relativeHeight="251669504" behindDoc="1" locked="0" layoutInCell="1" allowOverlap="1" wp14:anchorId="73618E43" wp14:editId="009BA664">
                <wp:simplePos x="0" y="0"/>
                <wp:positionH relativeFrom="column">
                  <wp:posOffset>4400550</wp:posOffset>
                </wp:positionH>
                <wp:positionV relativeFrom="paragraph">
                  <wp:posOffset>382270</wp:posOffset>
                </wp:positionV>
                <wp:extent cx="1533525" cy="594360"/>
                <wp:effectExtent l="14605" t="15240" r="13970" b="9525"/>
                <wp:wrapThrough wrapText="left">
                  <wp:wrapPolygon edited="0">
                    <wp:start x="2647" y="-162"/>
                    <wp:lineTo x="1690" y="0"/>
                    <wp:lineTo x="0" y="1592"/>
                    <wp:lineTo x="-107" y="3831"/>
                    <wp:lineTo x="-107" y="18392"/>
                    <wp:lineTo x="322" y="20331"/>
                    <wp:lineTo x="1690" y="21600"/>
                    <wp:lineTo x="2012" y="21600"/>
                    <wp:lineTo x="19480" y="21600"/>
                    <wp:lineTo x="19802" y="21600"/>
                    <wp:lineTo x="21180" y="20331"/>
                    <wp:lineTo x="21707" y="18069"/>
                    <wp:lineTo x="21707" y="3992"/>
                    <wp:lineTo x="21600" y="1754"/>
                    <wp:lineTo x="19802" y="0"/>
                    <wp:lineTo x="18953" y="-162"/>
                    <wp:lineTo x="2647" y="-162"/>
                  </wp:wrapPolygon>
                </wp:wrapThrough>
                <wp:docPr id="28"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4360"/>
                        </a:xfrm>
                        <a:prstGeom prst="roundRect">
                          <a:avLst>
                            <a:gd name="adj" fmla="val 20069"/>
                          </a:avLst>
                        </a:prstGeom>
                        <a:solidFill>
                          <a:srgbClr val="FFFFFF"/>
                        </a:solidFill>
                        <a:ln w="19050">
                          <a:solidFill>
                            <a:srgbClr val="000000"/>
                          </a:solidFill>
                          <a:round/>
                        </a:ln>
                      </wps:spPr>
                      <wps:txbx>
                        <w:txbxContent>
                          <w:p w14:paraId="70C1EC30" w14:textId="77777777" w:rsidR="00CF0B0D" w:rsidRDefault="00CF0B0D"/>
                        </w:txbxContent>
                      </wps:txbx>
                      <wps:bodyPr rot="0" vert="horz" wrap="square" lIns="0" tIns="45720" rIns="0" bIns="45720" anchor="t" anchorCtr="0" upright="1">
                        <a:noAutofit/>
                      </wps:bodyPr>
                    </wps:wsp>
                  </a:graphicData>
                </a:graphic>
              </wp:anchor>
            </w:drawing>
          </mc:Choice>
          <mc:Fallback>
            <w:pict>
              <v:roundrect w14:anchorId="73618E43" id="AutoShape 385" o:spid="_x0000_s1033" style="position:absolute;left:0;text-align:left;margin-left:346.5pt;margin-top:30.1pt;width:120.75pt;height:46.8pt;z-index:-251646976;visibility:visible;mso-wrap-style:square;mso-wrap-distance-left:9pt;mso-wrap-distance-top:0;mso-wrap-distance-right:9pt;mso-wrap-distance-bottom:0;mso-position-horizontal:absolute;mso-position-horizontal-relative:text;mso-position-vertical:absolute;mso-position-vertical-relative:text;v-text-anchor:top" arcsize="13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" strokeweight="1.5pt">
                <v:textbox inset="0,,0">
                  <w:txbxContent>
                    <w:p w14:paraId="70C1EC30" w14:textId="77777777" w:rsidR="00CF0B0D" w:rsidRDefault="00CF0B0D"/>
                  </w:txbxContent>
                </v:textbox>
                <w10:wrap type="through" side="left"/>
              </v:roundrect>
            </w:pict>
          </mc:Fallback>
        </mc:AlternateContent>
      </w:r>
      <w:r w:rsidR="0050298E">
        <w:rPr>
          <w:rFonts w:ascii="黑体" w:eastAsia="黑体" w:hAnsi="宋体" w:hint="eastAsia"/>
          <w:sz w:val="44"/>
          <w:szCs w:val="44"/>
        </w:rPr>
        <w:t>水泥生产企业</w:t>
      </w:r>
      <w:r>
        <w:rPr>
          <w:rFonts w:ascii="黑体" w:eastAsia="黑体" w:hAnsi="宋体" w:hint="eastAsia"/>
          <w:sz w:val="44"/>
          <w:szCs w:val="44"/>
        </w:rPr>
        <w:t>温室气体排放监测计量技术规范</w:t>
      </w:r>
    </w:p>
    <w:p w14:paraId="5A8EEBC4" w14:textId="3C5B25E0" w:rsidR="00CF0B0D" w:rsidRDefault="00000000">
      <w:pPr>
        <w:numPr>
          <w:ilvl w:val="0"/>
          <w:numId w:val="1"/>
        </w:numPr>
        <w:rPr>
          <w:sz w:val="28"/>
          <w:szCs w:val="28"/>
        </w:rPr>
      </w:pPr>
      <w:r>
        <w:rPr>
          <w:rFonts w:hint="eastAsia"/>
          <w:b/>
          <w:sz w:val="24"/>
        </w:rPr>
        <w:t xml:space="preserve">Technical Specification for Monitoring and Metrology of  Greenhouse Gas Emissions from </w:t>
      </w:r>
      <w:r w:rsidR="0050298E" w:rsidRPr="0050298E">
        <w:rPr>
          <w:b/>
          <w:sz w:val="24"/>
        </w:rPr>
        <w:t>Cement production</w:t>
      </w:r>
      <w:r>
        <w:rPr>
          <w:rFonts w:hint="eastAsia"/>
          <w:b/>
          <w:sz w:val="24"/>
        </w:rPr>
        <w:t xml:space="preserve"> Enterprises</w:t>
      </w:r>
    </w:p>
    <w:p w14:paraId="37F7A1A2" w14:textId="77777777" w:rsidR="00CF0B0D" w:rsidRDefault="00000000">
      <w:pPr>
        <w:numPr>
          <w:ilvl w:val="0"/>
          <w:numId w:val="1"/>
        </w:numPr>
        <w:jc w:val="center"/>
        <w:rPr>
          <w:rFonts w:ascii="宋体" w:hAnsi="宋体"/>
          <w:sz w:val="28"/>
          <w:szCs w:val="28"/>
        </w:rPr>
      </w:pPr>
      <w:r>
        <w:rPr>
          <w:rFonts w:ascii="宋体" w:hAnsi="宋体"/>
          <w:b/>
          <w:noProof/>
          <w:sz w:val="28"/>
          <w:szCs w:val="28"/>
        </w:rPr>
        <mc:AlternateContent>
          <mc:Choice Requires="wps">
            <w:drawing>
              <wp:anchor distT="0" distB="0" distL="114300" distR="114300" simplePos="0" relativeHeight="251670528" behindDoc="0" locked="0" layoutInCell="1" allowOverlap="1" wp14:anchorId="6E4AFC27" wp14:editId="4DB85C5B">
                <wp:simplePos x="0" y="0"/>
                <wp:positionH relativeFrom="column">
                  <wp:posOffset>0</wp:posOffset>
                </wp:positionH>
                <wp:positionV relativeFrom="paragraph">
                  <wp:posOffset>0</wp:posOffset>
                </wp:positionV>
                <wp:extent cx="5829300" cy="0"/>
                <wp:effectExtent l="14605" t="12065" r="13970" b="6985"/>
                <wp:wrapNone/>
                <wp:docPr id="27"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386" o:spid="_x0000_s1026" o:spt="20" style="position:absolute;left:0pt;margin-left:0pt;margin-top:0pt;height:0pt;width:459pt;z-index:251670528;mso-width-relative:page;mso-height-relative:page;" filled="f" stroked="t" coordsize="21600,21600" o:gfxdata="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PD1hLRAAAAAgEAAA8AAAAAAAAAAQAgAAAAIgAAAGRycy9kb3ducmV2&#10;LnhtbFBLAQIUABQAAAAIAIdO4kDYibY4ygEAAKMDAAAOAAAAAAAAAAEAIAAAACABAABkcnMvZTJv&#10;RG9jLnhtbFBLBQYAAAAABgAGAFkBAABcBQAAAAA=&#10;">
                <v:fill on="f" focussize="0,0"/>
                <v:stroke weight="1pt" color="#000000" joinstyle="round"/>
                <v:imagedata o:title=""/>
                <o:lock v:ext="edit" aspectratio="f"/>
              </v:line>
            </w:pict>
          </mc:Fallback>
        </mc:AlternateContent>
      </w:r>
    </w:p>
    <w:p w14:paraId="32009F1E" w14:textId="77777777" w:rsidR="00CF0B0D" w:rsidRDefault="00CF0B0D">
      <w:pPr>
        <w:numPr>
          <w:ilvl w:val="0"/>
          <w:numId w:val="1"/>
        </w:numPr>
        <w:rPr>
          <w:rFonts w:ascii="宋体" w:hAnsi="宋体"/>
          <w:sz w:val="28"/>
          <w:szCs w:val="28"/>
        </w:rPr>
      </w:pPr>
    </w:p>
    <w:p w14:paraId="5CE4FE84" w14:textId="77777777" w:rsidR="00CF0B0D" w:rsidRDefault="00CF0B0D">
      <w:pPr>
        <w:numPr>
          <w:ilvl w:val="0"/>
          <w:numId w:val="1"/>
        </w:numPr>
        <w:rPr>
          <w:rFonts w:ascii="宋体" w:hAnsi="宋体"/>
          <w:sz w:val="28"/>
          <w:szCs w:val="28"/>
        </w:rPr>
      </w:pPr>
    </w:p>
    <w:p w14:paraId="5804E5C5" w14:textId="77777777" w:rsidR="00CF0B0D" w:rsidRDefault="00CF0B0D">
      <w:pPr>
        <w:numPr>
          <w:ilvl w:val="0"/>
          <w:numId w:val="1"/>
        </w:numPr>
        <w:rPr>
          <w:rFonts w:ascii="宋体" w:hAnsi="宋体"/>
          <w:sz w:val="28"/>
          <w:szCs w:val="28"/>
        </w:rPr>
      </w:pPr>
    </w:p>
    <w:p w14:paraId="4EEF8BE9"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归 口 单 位 ：全国碳达峰碳中和计量技术委员会碳排放量分技 </w:t>
      </w:r>
      <w:r>
        <w:rPr>
          <w:rFonts w:ascii="宋体" w:hAnsi="宋体"/>
          <w:sz w:val="28"/>
          <w:szCs w:val="28"/>
        </w:rPr>
        <w:t xml:space="preserve">   </w:t>
      </w:r>
    </w:p>
    <w:p w14:paraId="56D73F36" w14:textId="77777777" w:rsidR="00CF0B0D" w:rsidRDefault="00000000">
      <w:pPr>
        <w:numPr>
          <w:ilvl w:val="0"/>
          <w:numId w:val="1"/>
        </w:numPr>
        <w:jc w:val="left"/>
        <w:rPr>
          <w:rFonts w:ascii="宋体" w:hAnsi="宋体"/>
          <w:sz w:val="28"/>
          <w:szCs w:val="28"/>
        </w:rPr>
      </w:pPr>
      <w:r>
        <w:rPr>
          <w:rFonts w:ascii="宋体" w:hAnsi="宋体"/>
          <w:sz w:val="28"/>
          <w:szCs w:val="28"/>
        </w:rPr>
        <w:t xml:space="preserve">          </w:t>
      </w:r>
      <w:r>
        <w:rPr>
          <w:rFonts w:ascii="宋体" w:hAnsi="宋体" w:hint="eastAsia"/>
          <w:sz w:val="28"/>
          <w:szCs w:val="28"/>
        </w:rPr>
        <w:t>术委员会</w:t>
      </w:r>
    </w:p>
    <w:p w14:paraId="1AA0E518"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14E8718B" w14:textId="77777777" w:rsidR="00077E7A" w:rsidRDefault="00000000" w:rsidP="00077E7A">
      <w:pPr>
        <w:numPr>
          <w:ilvl w:val="0"/>
          <w:numId w:val="1"/>
        </w:numPr>
        <w:rPr>
          <w:rFonts w:ascii="宋体" w:hAnsi="宋体"/>
          <w:sz w:val="28"/>
          <w:szCs w:val="28"/>
        </w:rPr>
      </w:pPr>
      <w:r>
        <w:rPr>
          <w:rFonts w:ascii="宋体" w:hAnsi="宋体" w:hint="eastAsia"/>
          <w:sz w:val="28"/>
          <w:szCs w:val="28"/>
        </w:rPr>
        <w:t xml:space="preserve">          主要起草单位：</w:t>
      </w:r>
    </w:p>
    <w:p w14:paraId="34589B57" w14:textId="77777777" w:rsidR="00077E7A" w:rsidRDefault="00077E7A" w:rsidP="00077E7A">
      <w:pPr>
        <w:pStyle w:val="afff2"/>
        <w:ind w:left="210" w:right="210" w:firstLine="560"/>
        <w:rPr>
          <w:rFonts w:ascii="宋体" w:hAnsi="宋体"/>
          <w:sz w:val="28"/>
          <w:szCs w:val="28"/>
        </w:rPr>
      </w:pPr>
    </w:p>
    <w:p w14:paraId="75E956E5" w14:textId="34394A69" w:rsidR="00CF0B0D" w:rsidRDefault="00000000" w:rsidP="00077E7A">
      <w:pPr>
        <w:numPr>
          <w:ilvl w:val="0"/>
          <w:numId w:val="1"/>
        </w:numPr>
        <w:rPr>
          <w:rFonts w:ascii="宋体" w:hAnsi="宋体"/>
          <w:sz w:val="28"/>
          <w:szCs w:val="28"/>
        </w:rPr>
      </w:pPr>
      <w:r>
        <w:rPr>
          <w:rFonts w:ascii="宋体" w:hAnsi="宋体" w:hint="eastAsia"/>
          <w:sz w:val="28"/>
          <w:szCs w:val="28"/>
        </w:rPr>
        <w:t xml:space="preserve">                        </w:t>
      </w:r>
    </w:p>
    <w:p w14:paraId="4AF159D5" w14:textId="75858215" w:rsidR="00CF0B0D" w:rsidRDefault="00000000" w:rsidP="00077E7A">
      <w:pPr>
        <w:pStyle w:val="afff2"/>
        <w:ind w:left="210" w:right="210" w:firstLine="560"/>
        <w:rPr>
          <w:rFonts w:ascii="宋体" w:hAnsi="宋体"/>
          <w:sz w:val="28"/>
          <w:szCs w:val="28"/>
        </w:rPr>
      </w:pPr>
      <w:r>
        <w:rPr>
          <w:rFonts w:ascii="宋体" w:hAnsi="宋体" w:hint="eastAsia"/>
          <w:sz w:val="28"/>
          <w:szCs w:val="28"/>
        </w:rPr>
        <w:t xml:space="preserve">     参加起草单位：</w:t>
      </w:r>
      <w:r w:rsidR="00077E7A">
        <w:rPr>
          <w:rFonts w:ascii="宋体" w:hAnsi="宋体" w:hint="eastAsia"/>
          <w:sz w:val="28"/>
          <w:szCs w:val="28"/>
        </w:rPr>
        <w:t xml:space="preserve"> </w:t>
      </w:r>
    </w:p>
    <w:p w14:paraId="17D80346" w14:textId="77777777" w:rsidR="00077E7A" w:rsidRDefault="00077E7A" w:rsidP="00077E7A">
      <w:pPr>
        <w:pStyle w:val="afff2"/>
        <w:ind w:left="210" w:right="210" w:firstLine="560"/>
        <w:rPr>
          <w:rFonts w:ascii="宋体" w:hAnsi="宋体"/>
          <w:sz w:val="28"/>
          <w:szCs w:val="28"/>
        </w:rPr>
      </w:pPr>
    </w:p>
    <w:p w14:paraId="281014D3" w14:textId="77777777" w:rsidR="00CF0B0D" w:rsidRDefault="00CF0B0D">
      <w:pPr>
        <w:pStyle w:val="afff2"/>
        <w:ind w:left="210" w:right="210" w:firstLine="560"/>
        <w:rPr>
          <w:rFonts w:ascii="宋体" w:hAnsi="宋体"/>
          <w:sz w:val="28"/>
          <w:szCs w:val="28"/>
        </w:rPr>
      </w:pPr>
    </w:p>
    <w:p w14:paraId="0BFBB155"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51CEB2B7"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01AAF019" w14:textId="77777777" w:rsidR="00CF0B0D" w:rsidRDefault="00000000">
      <w:pPr>
        <w:numPr>
          <w:ilvl w:val="0"/>
          <w:numId w:val="1"/>
        </w:numPr>
        <w:rPr>
          <w:rFonts w:ascii="宋体" w:hAnsi="宋体"/>
          <w:sz w:val="28"/>
          <w:szCs w:val="28"/>
        </w:rPr>
      </w:pPr>
      <w:r>
        <w:rPr>
          <w:rFonts w:ascii="宋体" w:hAnsi="宋体"/>
          <w:sz w:val="28"/>
          <w:szCs w:val="28"/>
        </w:rPr>
        <w:t xml:space="preserve">                        </w:t>
      </w:r>
    </w:p>
    <w:p w14:paraId="15C9ABDA" w14:textId="77777777" w:rsidR="00CF0B0D" w:rsidRDefault="00000000">
      <w:pPr>
        <w:numPr>
          <w:ilvl w:val="0"/>
          <w:numId w:val="1"/>
        </w:numPr>
        <w:snapToGrid w:val="0"/>
        <w:rPr>
          <w:rFonts w:ascii="宋体" w:hAnsi="宋体"/>
          <w:sz w:val="28"/>
          <w:szCs w:val="28"/>
        </w:rPr>
      </w:pPr>
      <w:r>
        <w:rPr>
          <w:rFonts w:ascii="宋体" w:hAnsi="宋体" w:hint="eastAsia"/>
          <w:snapToGrid w:val="0"/>
          <w:kern w:val="24"/>
          <w:sz w:val="28"/>
          <w:szCs w:val="28"/>
        </w:rPr>
        <w:t xml:space="preserve"> </w:t>
      </w:r>
    </w:p>
    <w:p w14:paraId="74D28996" w14:textId="77777777" w:rsidR="00CF0B0D" w:rsidRDefault="00000000">
      <w:pPr>
        <w:numPr>
          <w:ilvl w:val="0"/>
          <w:numId w:val="1"/>
        </w:numPr>
        <w:ind w:firstLineChars="200" w:firstLine="600"/>
        <w:jc w:val="center"/>
        <w:rPr>
          <w:rFonts w:ascii="宋体" w:hAnsi="宋体"/>
          <w:sz w:val="30"/>
          <w:szCs w:val="30"/>
        </w:rPr>
      </w:pPr>
      <w:r>
        <w:rPr>
          <w:rFonts w:ascii="宋体" w:hAnsi="宋体" w:hint="eastAsia"/>
          <w:sz w:val="30"/>
          <w:szCs w:val="30"/>
        </w:rPr>
        <w:t>本规范委托全国碳排放量计量分技术委员会负责解释</w:t>
      </w:r>
    </w:p>
    <w:p w14:paraId="4BF52399" w14:textId="77777777" w:rsidR="00CF0B0D" w:rsidRDefault="00CF0B0D">
      <w:pPr>
        <w:numPr>
          <w:ilvl w:val="0"/>
          <w:numId w:val="1"/>
        </w:numPr>
        <w:rPr>
          <w:rFonts w:ascii="宋体" w:hAnsi="宋体"/>
          <w:b/>
          <w:sz w:val="28"/>
          <w:szCs w:val="28"/>
        </w:rPr>
      </w:pPr>
    </w:p>
    <w:p w14:paraId="166371D6" w14:textId="77777777" w:rsidR="00CF0B0D" w:rsidRDefault="00000000">
      <w:pPr>
        <w:numPr>
          <w:ilvl w:val="0"/>
          <w:numId w:val="1"/>
        </w:numPr>
        <w:rPr>
          <w:rFonts w:ascii="黑体" w:eastAsia="黑体" w:hAnsi="宋体"/>
          <w:sz w:val="28"/>
          <w:szCs w:val="28"/>
        </w:rPr>
      </w:pPr>
      <w:r>
        <w:rPr>
          <w:rFonts w:ascii="黑体" w:eastAsia="黑体" w:hAnsi="宋体" w:hint="eastAsia"/>
          <w:sz w:val="28"/>
          <w:szCs w:val="28"/>
        </w:rPr>
        <w:lastRenderedPageBreak/>
        <w:t>本规范主要起草人：</w:t>
      </w:r>
    </w:p>
    <w:p w14:paraId="0012DCA3"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6EA70E09"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19D271A6" w14:textId="77777777" w:rsidR="00CF0B0D" w:rsidRDefault="00000000">
      <w:pPr>
        <w:numPr>
          <w:ilvl w:val="0"/>
          <w:numId w:val="1"/>
        </w:numPr>
        <w:rPr>
          <w:rFonts w:ascii="黑体" w:eastAsia="黑体" w:hAnsi="宋体"/>
          <w:sz w:val="28"/>
          <w:szCs w:val="28"/>
        </w:rPr>
      </w:pPr>
      <w:r>
        <w:rPr>
          <w:rFonts w:ascii="宋体" w:hAnsi="宋体" w:hint="eastAsia"/>
          <w:sz w:val="28"/>
          <w:szCs w:val="28"/>
        </w:rPr>
        <w:t xml:space="preserve">      </w:t>
      </w:r>
      <w:r>
        <w:rPr>
          <w:rFonts w:ascii="黑体" w:eastAsia="黑体" w:hAnsi="宋体" w:hint="eastAsia"/>
          <w:sz w:val="28"/>
          <w:szCs w:val="28"/>
        </w:rPr>
        <w:t>参加起草人：</w:t>
      </w:r>
    </w:p>
    <w:p w14:paraId="395EB0AA" w14:textId="77777777" w:rsidR="00CF0B0D" w:rsidRDefault="00000000">
      <w:pPr>
        <w:numPr>
          <w:ilvl w:val="0"/>
          <w:numId w:val="1"/>
        </w:numPr>
        <w:rPr>
          <w:rFonts w:ascii="黑体" w:eastAsia="黑体" w:hAnsi="宋体"/>
          <w:sz w:val="28"/>
          <w:szCs w:val="28"/>
        </w:rPr>
      </w:pPr>
      <w:r>
        <w:rPr>
          <w:rFonts w:ascii="黑体" w:eastAsia="黑体"/>
          <w:sz w:val="28"/>
          <w:szCs w:val="28"/>
        </w:rPr>
        <w:t xml:space="preserve">          </w:t>
      </w:r>
    </w:p>
    <w:p w14:paraId="00AC4EEA" w14:textId="77777777" w:rsidR="00CF0B0D" w:rsidRDefault="00CF0B0D">
      <w:pPr>
        <w:numPr>
          <w:ilvl w:val="0"/>
          <w:numId w:val="1"/>
        </w:numPr>
        <w:rPr>
          <w:rFonts w:ascii="宋体" w:hAnsi="宋体"/>
          <w:sz w:val="24"/>
        </w:rPr>
      </w:pPr>
    </w:p>
    <w:p w14:paraId="6D5C22B9" w14:textId="77777777" w:rsidR="00CF0B0D" w:rsidRDefault="00CF0B0D">
      <w:pPr>
        <w:numPr>
          <w:ilvl w:val="0"/>
          <w:numId w:val="1"/>
        </w:numPr>
        <w:spacing w:line="400" w:lineRule="exact"/>
        <w:rPr>
          <w:rFonts w:ascii="宋体" w:hAnsi="宋体"/>
          <w:sz w:val="24"/>
        </w:rPr>
      </w:pPr>
    </w:p>
    <w:p w14:paraId="02AD0A80" w14:textId="77777777" w:rsidR="00CF0B0D" w:rsidRDefault="00CF0B0D">
      <w:pPr>
        <w:numPr>
          <w:ilvl w:val="0"/>
          <w:numId w:val="1"/>
        </w:numPr>
        <w:spacing w:line="400" w:lineRule="exact"/>
        <w:rPr>
          <w:rFonts w:ascii="宋体" w:hAnsi="宋体"/>
          <w:sz w:val="24"/>
        </w:rPr>
      </w:pPr>
    </w:p>
    <w:p w14:paraId="43786FBF" w14:textId="77777777" w:rsidR="00CF0B0D" w:rsidRDefault="00CF0B0D">
      <w:pPr>
        <w:numPr>
          <w:ilvl w:val="0"/>
          <w:numId w:val="1"/>
        </w:numPr>
        <w:spacing w:line="400" w:lineRule="exact"/>
        <w:rPr>
          <w:rFonts w:ascii="宋体" w:hAnsi="宋体"/>
          <w:sz w:val="24"/>
        </w:rPr>
      </w:pPr>
    </w:p>
    <w:p w14:paraId="7E63C269" w14:textId="77777777" w:rsidR="00CF0B0D" w:rsidRDefault="00CF0B0D">
      <w:pPr>
        <w:numPr>
          <w:ilvl w:val="0"/>
          <w:numId w:val="1"/>
        </w:numPr>
        <w:spacing w:line="400" w:lineRule="exact"/>
        <w:rPr>
          <w:rFonts w:ascii="宋体" w:hAnsi="宋体"/>
          <w:sz w:val="24"/>
        </w:rPr>
      </w:pPr>
    </w:p>
    <w:p w14:paraId="542626B0" w14:textId="77777777" w:rsidR="00CF0B0D" w:rsidRDefault="00CF0B0D">
      <w:pPr>
        <w:numPr>
          <w:ilvl w:val="0"/>
          <w:numId w:val="1"/>
        </w:numPr>
        <w:spacing w:line="400" w:lineRule="exact"/>
        <w:rPr>
          <w:rFonts w:ascii="宋体" w:hAnsi="宋体"/>
          <w:sz w:val="24"/>
        </w:rPr>
      </w:pPr>
    </w:p>
    <w:p w14:paraId="56A7012F" w14:textId="77777777" w:rsidR="00CF0B0D" w:rsidRDefault="00CF0B0D">
      <w:pPr>
        <w:numPr>
          <w:ilvl w:val="0"/>
          <w:numId w:val="1"/>
        </w:numPr>
        <w:spacing w:line="400" w:lineRule="exact"/>
        <w:rPr>
          <w:rFonts w:ascii="宋体" w:hAnsi="宋体"/>
          <w:sz w:val="24"/>
        </w:rPr>
      </w:pPr>
    </w:p>
    <w:p w14:paraId="5FE53A58" w14:textId="77777777" w:rsidR="00CF0B0D" w:rsidRDefault="00CF0B0D">
      <w:pPr>
        <w:numPr>
          <w:ilvl w:val="0"/>
          <w:numId w:val="1"/>
        </w:numPr>
        <w:spacing w:line="400" w:lineRule="exact"/>
        <w:rPr>
          <w:rFonts w:ascii="宋体" w:hAnsi="宋体"/>
          <w:sz w:val="24"/>
        </w:rPr>
      </w:pPr>
    </w:p>
    <w:p w14:paraId="77FC2CBD" w14:textId="77777777" w:rsidR="00CF0B0D" w:rsidRDefault="00CF0B0D">
      <w:pPr>
        <w:numPr>
          <w:ilvl w:val="0"/>
          <w:numId w:val="1"/>
        </w:numPr>
        <w:spacing w:line="400" w:lineRule="exact"/>
        <w:rPr>
          <w:sz w:val="24"/>
        </w:rPr>
      </w:pPr>
    </w:p>
    <w:p w14:paraId="204D48A5" w14:textId="77777777" w:rsidR="00CF0B0D" w:rsidRDefault="00CF0B0D">
      <w:pPr>
        <w:numPr>
          <w:ilvl w:val="0"/>
          <w:numId w:val="1"/>
        </w:numPr>
        <w:spacing w:line="400" w:lineRule="exact"/>
        <w:rPr>
          <w:sz w:val="24"/>
        </w:rPr>
      </w:pPr>
    </w:p>
    <w:p w14:paraId="4FE8B0B1" w14:textId="77777777" w:rsidR="00CF0B0D" w:rsidRDefault="00CF0B0D">
      <w:pPr>
        <w:numPr>
          <w:ilvl w:val="0"/>
          <w:numId w:val="1"/>
        </w:numPr>
        <w:spacing w:line="400" w:lineRule="exact"/>
        <w:rPr>
          <w:sz w:val="24"/>
        </w:rPr>
      </w:pPr>
    </w:p>
    <w:p w14:paraId="2CCF4C78" w14:textId="77777777" w:rsidR="00CF0B0D" w:rsidRDefault="00CF0B0D">
      <w:pPr>
        <w:numPr>
          <w:ilvl w:val="0"/>
          <w:numId w:val="1"/>
        </w:numPr>
        <w:spacing w:line="400" w:lineRule="exact"/>
        <w:rPr>
          <w:sz w:val="24"/>
        </w:rPr>
      </w:pPr>
    </w:p>
    <w:p w14:paraId="27B56D17" w14:textId="77777777" w:rsidR="00CF0B0D" w:rsidRDefault="00CF0B0D">
      <w:pPr>
        <w:numPr>
          <w:ilvl w:val="0"/>
          <w:numId w:val="1"/>
        </w:numPr>
        <w:spacing w:line="400" w:lineRule="exact"/>
        <w:rPr>
          <w:sz w:val="24"/>
        </w:rPr>
      </w:pPr>
    </w:p>
    <w:p w14:paraId="7626C87E" w14:textId="77777777" w:rsidR="00CF0B0D" w:rsidRDefault="00CF0B0D">
      <w:pPr>
        <w:numPr>
          <w:ilvl w:val="0"/>
          <w:numId w:val="1"/>
        </w:numPr>
        <w:spacing w:line="400" w:lineRule="exact"/>
        <w:rPr>
          <w:sz w:val="24"/>
        </w:rPr>
      </w:pPr>
    </w:p>
    <w:p w14:paraId="48E6925E" w14:textId="77777777" w:rsidR="00CF0B0D" w:rsidRDefault="00CF0B0D">
      <w:pPr>
        <w:numPr>
          <w:ilvl w:val="0"/>
          <w:numId w:val="1"/>
        </w:numPr>
        <w:spacing w:line="400" w:lineRule="exact"/>
        <w:rPr>
          <w:sz w:val="24"/>
        </w:rPr>
      </w:pPr>
    </w:p>
    <w:p w14:paraId="07ACCEFF" w14:textId="77777777" w:rsidR="00CF0B0D" w:rsidRDefault="00CF0B0D">
      <w:pPr>
        <w:numPr>
          <w:ilvl w:val="0"/>
          <w:numId w:val="1"/>
        </w:numPr>
        <w:spacing w:line="400" w:lineRule="exact"/>
        <w:sectPr w:rsidR="00CF0B0D">
          <w:headerReference w:type="even" r:id="rId15"/>
          <w:headerReference w:type="default" r:id="rId16"/>
          <w:footerReference w:type="default" r:id="rId17"/>
          <w:headerReference w:type="first" r:id="rId18"/>
          <w:pgSz w:w="11906" w:h="16838"/>
          <w:pgMar w:top="1418" w:right="1134" w:bottom="1418" w:left="1418" w:header="1418" w:footer="907" w:gutter="0"/>
          <w:pgNumType w:start="1"/>
          <w:cols w:space="425"/>
          <w:docGrid w:type="linesAndChars" w:linePitch="312"/>
        </w:sectPr>
      </w:pPr>
    </w:p>
    <w:p w14:paraId="0B8DC4E9" w14:textId="77777777" w:rsidR="00CF0B0D" w:rsidRDefault="00000000">
      <w:pPr>
        <w:pStyle w:val="1"/>
        <w:jc w:val="center"/>
        <w:rPr>
          <w:rFonts w:ascii="黑体" w:eastAsia="黑体"/>
          <w:sz w:val="32"/>
          <w:szCs w:val="32"/>
        </w:rPr>
      </w:pPr>
      <w:bookmarkStart w:id="4" w:name="_Toc477423554"/>
      <w:bookmarkStart w:id="5" w:name="_Toc477420544"/>
      <w:bookmarkStart w:id="6" w:name="_Toc471218679"/>
      <w:bookmarkStart w:id="7" w:name="_Toc477849721"/>
      <w:bookmarkStart w:id="8" w:name="_Toc150801018"/>
      <w:bookmarkStart w:id="9" w:name="_Toc109809378"/>
      <w:bookmarkStart w:id="10" w:name="_Toc22425"/>
      <w:bookmarkStart w:id="11" w:name="_Toc119586758"/>
      <w:bookmarkStart w:id="12" w:name="_Toc344415586"/>
      <w:bookmarkStart w:id="13" w:name="_Toc344567265"/>
      <w:bookmarkStart w:id="14" w:name="_Toc342159431"/>
      <w:r w:rsidRPr="00D23DB4">
        <w:rPr>
          <w:rFonts w:ascii="黑体" w:eastAsia="黑体" w:hint="eastAsia"/>
          <w:sz w:val="32"/>
          <w:szCs w:val="32"/>
        </w:rPr>
        <w:lastRenderedPageBreak/>
        <w:t xml:space="preserve">目    </w:t>
      </w:r>
      <w:bookmarkEnd w:id="4"/>
      <w:bookmarkEnd w:id="5"/>
      <w:bookmarkEnd w:id="6"/>
      <w:bookmarkEnd w:id="7"/>
      <w:r w:rsidRPr="00D23DB4">
        <w:rPr>
          <w:rFonts w:ascii="黑体" w:eastAsia="黑体" w:hint="eastAsia"/>
          <w:sz w:val="32"/>
          <w:szCs w:val="32"/>
        </w:rPr>
        <w:t>录</w:t>
      </w:r>
      <w:bookmarkEnd w:id="8"/>
      <w:bookmarkEnd w:id="9"/>
      <w:bookmarkEnd w:id="10"/>
      <w:bookmarkEnd w:id="11"/>
    </w:p>
    <w:bookmarkStart w:id="15" w:name="_Toc477849722"/>
    <w:bookmarkEnd w:id="12"/>
    <w:bookmarkEnd w:id="13"/>
    <w:bookmarkEnd w:id="14"/>
    <w:p w14:paraId="58C7E1EE" w14:textId="77777777"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p>
    <w:p w14:paraId="073345A6" w14:textId="600362B3"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19" w:history="1">
        <w:r>
          <w:rPr>
            <w:rStyle w:val="aff8"/>
            <w:rFonts w:ascii="宋体" w:hAnsi="宋体" w:cs="黑体"/>
            <w:b/>
            <w:noProof/>
          </w:rPr>
          <w:t>引    言</w:t>
        </w:r>
        <w:r>
          <w:rPr>
            <w:noProof/>
          </w:rPr>
          <w:tab/>
        </w:r>
        <w:r>
          <w:rPr>
            <w:noProof/>
          </w:rPr>
          <w:fldChar w:fldCharType="begin"/>
        </w:r>
        <w:r>
          <w:rPr>
            <w:noProof/>
          </w:rPr>
          <w:instrText xml:space="preserve"> PAGEREF _Toc150801019 \h </w:instrText>
        </w:r>
        <w:r>
          <w:rPr>
            <w:noProof/>
          </w:rPr>
        </w:r>
        <w:r>
          <w:rPr>
            <w:noProof/>
          </w:rPr>
          <w:fldChar w:fldCharType="separate"/>
        </w:r>
        <w:r w:rsidR="0050188E">
          <w:rPr>
            <w:noProof/>
          </w:rPr>
          <w:t>II</w:t>
        </w:r>
        <w:r>
          <w:rPr>
            <w:noProof/>
          </w:rPr>
          <w:fldChar w:fldCharType="end"/>
        </w:r>
      </w:hyperlink>
    </w:p>
    <w:p w14:paraId="5503B125" w14:textId="0F6E89B3"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0" w:history="1">
        <w:r>
          <w:rPr>
            <w:rStyle w:val="aff8"/>
            <w:rFonts w:eastAsia="黑体"/>
            <w:b/>
            <w:noProof/>
          </w:rPr>
          <w:t xml:space="preserve">1  </w:t>
        </w:r>
        <w:r>
          <w:rPr>
            <w:rStyle w:val="aff8"/>
            <w:rFonts w:eastAsia="黑体"/>
            <w:b/>
            <w:noProof/>
          </w:rPr>
          <w:t>范围</w:t>
        </w:r>
        <w:r>
          <w:rPr>
            <w:noProof/>
          </w:rPr>
          <w:tab/>
        </w:r>
        <w:r>
          <w:rPr>
            <w:noProof/>
          </w:rPr>
          <w:fldChar w:fldCharType="begin"/>
        </w:r>
        <w:r>
          <w:rPr>
            <w:noProof/>
          </w:rPr>
          <w:instrText xml:space="preserve"> PAGEREF _Toc150801020 \h </w:instrText>
        </w:r>
        <w:r>
          <w:rPr>
            <w:noProof/>
          </w:rPr>
        </w:r>
        <w:r>
          <w:rPr>
            <w:noProof/>
          </w:rPr>
          <w:fldChar w:fldCharType="separate"/>
        </w:r>
        <w:r w:rsidR="0050188E">
          <w:rPr>
            <w:noProof/>
          </w:rPr>
          <w:t>1</w:t>
        </w:r>
        <w:r>
          <w:rPr>
            <w:noProof/>
          </w:rPr>
          <w:fldChar w:fldCharType="end"/>
        </w:r>
      </w:hyperlink>
    </w:p>
    <w:p w14:paraId="09AFA8FE" w14:textId="7946F6AA"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1" w:history="1">
        <w:r>
          <w:rPr>
            <w:rStyle w:val="aff8"/>
            <w:rFonts w:eastAsia="黑体"/>
            <w:b/>
            <w:noProof/>
          </w:rPr>
          <w:t xml:space="preserve">2  </w:t>
        </w:r>
        <w:r>
          <w:rPr>
            <w:rStyle w:val="aff8"/>
            <w:rFonts w:eastAsia="黑体"/>
            <w:b/>
            <w:noProof/>
          </w:rPr>
          <w:t>引用文件</w:t>
        </w:r>
        <w:r>
          <w:rPr>
            <w:noProof/>
          </w:rPr>
          <w:tab/>
        </w:r>
        <w:r>
          <w:rPr>
            <w:noProof/>
          </w:rPr>
          <w:fldChar w:fldCharType="begin"/>
        </w:r>
        <w:r>
          <w:rPr>
            <w:noProof/>
          </w:rPr>
          <w:instrText xml:space="preserve"> PAGEREF _Toc150801021 \h </w:instrText>
        </w:r>
        <w:r>
          <w:rPr>
            <w:noProof/>
          </w:rPr>
        </w:r>
        <w:r>
          <w:rPr>
            <w:noProof/>
          </w:rPr>
          <w:fldChar w:fldCharType="separate"/>
        </w:r>
        <w:r w:rsidR="0050188E">
          <w:rPr>
            <w:noProof/>
          </w:rPr>
          <w:t>1</w:t>
        </w:r>
        <w:r>
          <w:rPr>
            <w:noProof/>
          </w:rPr>
          <w:fldChar w:fldCharType="end"/>
        </w:r>
      </w:hyperlink>
    </w:p>
    <w:p w14:paraId="32F2D5DE" w14:textId="2949B431"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2" w:history="1">
        <w:r>
          <w:rPr>
            <w:rStyle w:val="aff8"/>
            <w:rFonts w:eastAsia="黑体"/>
            <w:b/>
            <w:noProof/>
          </w:rPr>
          <w:t xml:space="preserve">3  </w:t>
        </w:r>
        <w:r>
          <w:rPr>
            <w:rStyle w:val="aff8"/>
            <w:rFonts w:eastAsia="黑体"/>
            <w:b/>
            <w:noProof/>
          </w:rPr>
          <w:t>术语和计量单位</w:t>
        </w:r>
        <w:r>
          <w:rPr>
            <w:noProof/>
          </w:rPr>
          <w:tab/>
        </w:r>
        <w:r>
          <w:rPr>
            <w:noProof/>
          </w:rPr>
          <w:fldChar w:fldCharType="begin"/>
        </w:r>
        <w:r>
          <w:rPr>
            <w:noProof/>
          </w:rPr>
          <w:instrText xml:space="preserve"> PAGEREF _Toc150801022 \h </w:instrText>
        </w:r>
        <w:r>
          <w:rPr>
            <w:noProof/>
          </w:rPr>
        </w:r>
        <w:r>
          <w:rPr>
            <w:noProof/>
          </w:rPr>
          <w:fldChar w:fldCharType="separate"/>
        </w:r>
        <w:r w:rsidR="0050188E">
          <w:rPr>
            <w:noProof/>
          </w:rPr>
          <w:t>2</w:t>
        </w:r>
        <w:r>
          <w:rPr>
            <w:noProof/>
          </w:rPr>
          <w:fldChar w:fldCharType="end"/>
        </w:r>
      </w:hyperlink>
    </w:p>
    <w:p w14:paraId="290364F7" w14:textId="7315861F"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3" w:history="1">
        <w:r>
          <w:rPr>
            <w:rStyle w:val="aff8"/>
            <w:noProof/>
          </w:rPr>
          <w:t xml:space="preserve">3.1  </w:t>
        </w:r>
        <w:r>
          <w:rPr>
            <w:rStyle w:val="aff8"/>
            <w:noProof/>
          </w:rPr>
          <w:t>术语和定义</w:t>
        </w:r>
        <w:r>
          <w:rPr>
            <w:noProof/>
          </w:rPr>
          <w:tab/>
        </w:r>
        <w:r>
          <w:rPr>
            <w:noProof/>
          </w:rPr>
          <w:fldChar w:fldCharType="begin"/>
        </w:r>
        <w:r>
          <w:rPr>
            <w:noProof/>
          </w:rPr>
          <w:instrText xml:space="preserve"> PAGEREF _Toc150801023 \h </w:instrText>
        </w:r>
        <w:r>
          <w:rPr>
            <w:noProof/>
          </w:rPr>
        </w:r>
        <w:r>
          <w:rPr>
            <w:noProof/>
          </w:rPr>
          <w:fldChar w:fldCharType="separate"/>
        </w:r>
        <w:r w:rsidR="0050188E">
          <w:rPr>
            <w:noProof/>
          </w:rPr>
          <w:t>2</w:t>
        </w:r>
        <w:r>
          <w:rPr>
            <w:noProof/>
          </w:rPr>
          <w:fldChar w:fldCharType="end"/>
        </w:r>
      </w:hyperlink>
    </w:p>
    <w:p w14:paraId="02451DDE" w14:textId="3AB64BCB"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4" w:history="1">
        <w:r>
          <w:rPr>
            <w:rStyle w:val="aff8"/>
            <w:noProof/>
          </w:rPr>
          <w:t xml:space="preserve">3.2  </w:t>
        </w:r>
        <w:r>
          <w:rPr>
            <w:rStyle w:val="aff8"/>
            <w:noProof/>
          </w:rPr>
          <w:t>计量单位</w:t>
        </w:r>
        <w:r>
          <w:rPr>
            <w:noProof/>
          </w:rPr>
          <w:tab/>
        </w:r>
        <w:r>
          <w:rPr>
            <w:noProof/>
          </w:rPr>
          <w:fldChar w:fldCharType="begin"/>
        </w:r>
        <w:r>
          <w:rPr>
            <w:noProof/>
          </w:rPr>
          <w:instrText xml:space="preserve"> PAGEREF _Toc150801024 \h </w:instrText>
        </w:r>
        <w:r>
          <w:rPr>
            <w:noProof/>
          </w:rPr>
        </w:r>
        <w:r>
          <w:rPr>
            <w:noProof/>
          </w:rPr>
          <w:fldChar w:fldCharType="separate"/>
        </w:r>
        <w:r w:rsidR="0050188E">
          <w:rPr>
            <w:noProof/>
          </w:rPr>
          <w:t>3</w:t>
        </w:r>
        <w:r>
          <w:rPr>
            <w:noProof/>
          </w:rPr>
          <w:fldChar w:fldCharType="end"/>
        </w:r>
      </w:hyperlink>
    </w:p>
    <w:p w14:paraId="309781BA" w14:textId="30D80A9B"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25" w:history="1">
        <w:r>
          <w:rPr>
            <w:rStyle w:val="aff8"/>
            <w:rFonts w:eastAsia="黑体"/>
            <w:b/>
            <w:bCs/>
            <w:noProof/>
          </w:rPr>
          <w:t xml:space="preserve">4  </w:t>
        </w:r>
        <w:r>
          <w:rPr>
            <w:rStyle w:val="aff8"/>
            <w:rFonts w:eastAsia="黑体"/>
            <w:b/>
            <w:bCs/>
            <w:noProof/>
          </w:rPr>
          <w:t>排放量测算方法</w:t>
        </w:r>
        <w:r>
          <w:rPr>
            <w:b/>
            <w:bCs/>
            <w:noProof/>
          </w:rPr>
          <w:tab/>
        </w:r>
        <w:r>
          <w:rPr>
            <w:b/>
            <w:bCs/>
            <w:noProof/>
          </w:rPr>
          <w:fldChar w:fldCharType="begin"/>
        </w:r>
        <w:r>
          <w:rPr>
            <w:b/>
            <w:bCs/>
            <w:noProof/>
          </w:rPr>
          <w:instrText xml:space="preserve"> PAGEREF _Toc150801025 \h </w:instrText>
        </w:r>
        <w:r>
          <w:rPr>
            <w:b/>
            <w:bCs/>
            <w:noProof/>
          </w:rPr>
        </w:r>
        <w:r>
          <w:rPr>
            <w:b/>
            <w:bCs/>
            <w:noProof/>
          </w:rPr>
          <w:fldChar w:fldCharType="separate"/>
        </w:r>
        <w:r w:rsidR="0050188E">
          <w:rPr>
            <w:b/>
            <w:bCs/>
            <w:noProof/>
          </w:rPr>
          <w:t>4</w:t>
        </w:r>
        <w:r>
          <w:rPr>
            <w:b/>
            <w:bCs/>
            <w:noProof/>
          </w:rPr>
          <w:fldChar w:fldCharType="end"/>
        </w:r>
      </w:hyperlink>
    </w:p>
    <w:p w14:paraId="3F587944" w14:textId="341D7F17"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6" w:history="1">
        <w:r>
          <w:rPr>
            <w:rStyle w:val="aff8"/>
            <w:rFonts w:eastAsia="黑体"/>
            <w:b/>
            <w:noProof/>
          </w:rPr>
          <w:t xml:space="preserve">5  </w:t>
        </w:r>
        <w:r>
          <w:rPr>
            <w:rStyle w:val="aff8"/>
            <w:rFonts w:eastAsia="黑体"/>
            <w:b/>
            <w:noProof/>
          </w:rPr>
          <w:t>计量特性</w:t>
        </w:r>
        <w:r>
          <w:rPr>
            <w:noProof/>
          </w:rPr>
          <w:tab/>
        </w:r>
        <w:r>
          <w:rPr>
            <w:noProof/>
          </w:rPr>
          <w:fldChar w:fldCharType="begin"/>
        </w:r>
        <w:r>
          <w:rPr>
            <w:noProof/>
          </w:rPr>
          <w:instrText xml:space="preserve"> PAGEREF _Toc150801026 \h </w:instrText>
        </w:r>
        <w:r>
          <w:rPr>
            <w:noProof/>
          </w:rPr>
        </w:r>
        <w:r>
          <w:rPr>
            <w:noProof/>
          </w:rPr>
          <w:fldChar w:fldCharType="separate"/>
        </w:r>
        <w:r w:rsidR="0050188E">
          <w:rPr>
            <w:noProof/>
          </w:rPr>
          <w:t>4</w:t>
        </w:r>
        <w:r>
          <w:rPr>
            <w:noProof/>
          </w:rPr>
          <w:fldChar w:fldCharType="end"/>
        </w:r>
      </w:hyperlink>
    </w:p>
    <w:p w14:paraId="4030F521" w14:textId="64ED75EA"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7" w:history="1">
        <w:r>
          <w:rPr>
            <w:rStyle w:val="aff8"/>
            <w:rFonts w:eastAsia="黑体"/>
            <w:b/>
            <w:noProof/>
          </w:rPr>
          <w:t xml:space="preserve">6  </w:t>
        </w:r>
        <w:r>
          <w:rPr>
            <w:rStyle w:val="aff8"/>
            <w:rFonts w:eastAsia="黑体"/>
            <w:b/>
            <w:noProof/>
          </w:rPr>
          <w:t>监测计量方法</w:t>
        </w:r>
        <w:r>
          <w:rPr>
            <w:noProof/>
          </w:rPr>
          <w:tab/>
        </w:r>
        <w:r>
          <w:rPr>
            <w:noProof/>
          </w:rPr>
          <w:fldChar w:fldCharType="begin"/>
        </w:r>
        <w:r>
          <w:rPr>
            <w:noProof/>
          </w:rPr>
          <w:instrText xml:space="preserve"> PAGEREF _Toc150801027 \h </w:instrText>
        </w:r>
        <w:r>
          <w:rPr>
            <w:noProof/>
          </w:rPr>
        </w:r>
        <w:r>
          <w:rPr>
            <w:noProof/>
          </w:rPr>
          <w:fldChar w:fldCharType="separate"/>
        </w:r>
        <w:r w:rsidR="0050188E">
          <w:rPr>
            <w:noProof/>
          </w:rPr>
          <w:t>4</w:t>
        </w:r>
        <w:r>
          <w:rPr>
            <w:noProof/>
          </w:rPr>
          <w:fldChar w:fldCharType="end"/>
        </w:r>
      </w:hyperlink>
    </w:p>
    <w:p w14:paraId="3138BB25" w14:textId="59549959"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8" w:history="1">
        <w:r>
          <w:rPr>
            <w:rStyle w:val="aff8"/>
            <w:rFonts w:ascii="Times New Roman" w:hAnsi="Times New Roman"/>
            <w:noProof/>
          </w:rPr>
          <w:t>6.1</w:t>
        </w:r>
        <w:r>
          <w:rPr>
            <w:rStyle w:val="aff8"/>
            <w:rFonts w:ascii="Times New Roman" w:hAnsi="Times New Roman"/>
            <w:noProof/>
          </w:rPr>
          <w:t>监测计量边界</w:t>
        </w:r>
        <w:r>
          <w:rPr>
            <w:noProof/>
          </w:rPr>
          <w:tab/>
        </w:r>
        <w:r>
          <w:rPr>
            <w:noProof/>
          </w:rPr>
          <w:fldChar w:fldCharType="begin"/>
        </w:r>
        <w:r>
          <w:rPr>
            <w:noProof/>
          </w:rPr>
          <w:instrText xml:space="preserve"> PAGEREF _Toc150801028 \h </w:instrText>
        </w:r>
        <w:r>
          <w:rPr>
            <w:noProof/>
          </w:rPr>
        </w:r>
        <w:r>
          <w:rPr>
            <w:noProof/>
          </w:rPr>
          <w:fldChar w:fldCharType="separate"/>
        </w:r>
        <w:r w:rsidR="0050188E">
          <w:rPr>
            <w:noProof/>
          </w:rPr>
          <w:t>4</w:t>
        </w:r>
        <w:r>
          <w:rPr>
            <w:noProof/>
          </w:rPr>
          <w:fldChar w:fldCharType="end"/>
        </w:r>
      </w:hyperlink>
    </w:p>
    <w:p w14:paraId="68705135" w14:textId="58D61847"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9" w:history="1">
        <w:r>
          <w:rPr>
            <w:rStyle w:val="aff8"/>
            <w:rFonts w:ascii="Times New Roman" w:hAnsi="Times New Roman"/>
            <w:noProof/>
          </w:rPr>
          <w:t>6.2</w:t>
        </w:r>
        <w:r>
          <w:rPr>
            <w:rStyle w:val="aff8"/>
            <w:rFonts w:ascii="Times New Roman" w:hAnsi="Times New Roman"/>
            <w:noProof/>
          </w:rPr>
          <w:t>源流和排放源识别</w:t>
        </w:r>
        <w:r>
          <w:rPr>
            <w:noProof/>
          </w:rPr>
          <w:tab/>
        </w:r>
        <w:r>
          <w:rPr>
            <w:noProof/>
          </w:rPr>
          <w:fldChar w:fldCharType="begin"/>
        </w:r>
        <w:r>
          <w:rPr>
            <w:noProof/>
          </w:rPr>
          <w:instrText xml:space="preserve"> PAGEREF _Toc150801029 \h </w:instrText>
        </w:r>
        <w:r>
          <w:rPr>
            <w:noProof/>
          </w:rPr>
        </w:r>
        <w:r>
          <w:rPr>
            <w:noProof/>
          </w:rPr>
          <w:fldChar w:fldCharType="separate"/>
        </w:r>
        <w:r w:rsidR="0050188E">
          <w:rPr>
            <w:noProof/>
          </w:rPr>
          <w:t>5</w:t>
        </w:r>
        <w:r>
          <w:rPr>
            <w:noProof/>
          </w:rPr>
          <w:fldChar w:fldCharType="end"/>
        </w:r>
      </w:hyperlink>
    </w:p>
    <w:p w14:paraId="37E84522" w14:textId="7B450603"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0" w:history="1">
        <w:r>
          <w:rPr>
            <w:rStyle w:val="aff8"/>
            <w:rFonts w:ascii="Times New Roman" w:hAnsi="Times New Roman"/>
            <w:noProof/>
          </w:rPr>
          <w:t>6.3</w:t>
        </w:r>
        <w:r>
          <w:rPr>
            <w:rStyle w:val="aff8"/>
            <w:rFonts w:ascii="Times New Roman" w:hAnsi="Times New Roman"/>
            <w:noProof/>
          </w:rPr>
          <w:t>监测计量要求</w:t>
        </w:r>
        <w:r>
          <w:rPr>
            <w:noProof/>
          </w:rPr>
          <w:tab/>
        </w:r>
        <w:r>
          <w:rPr>
            <w:noProof/>
          </w:rPr>
          <w:fldChar w:fldCharType="begin"/>
        </w:r>
        <w:r>
          <w:rPr>
            <w:noProof/>
          </w:rPr>
          <w:instrText xml:space="preserve"> PAGEREF _Toc150801030 \h </w:instrText>
        </w:r>
        <w:r>
          <w:rPr>
            <w:noProof/>
          </w:rPr>
        </w:r>
        <w:r>
          <w:rPr>
            <w:noProof/>
          </w:rPr>
          <w:fldChar w:fldCharType="separate"/>
        </w:r>
        <w:r w:rsidR="0050188E">
          <w:rPr>
            <w:noProof/>
          </w:rPr>
          <w:t>6</w:t>
        </w:r>
        <w:r>
          <w:rPr>
            <w:noProof/>
          </w:rPr>
          <w:fldChar w:fldCharType="end"/>
        </w:r>
      </w:hyperlink>
    </w:p>
    <w:p w14:paraId="64B0EBE3" w14:textId="50E0C4DE"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35" w:history="1">
        <w:r>
          <w:rPr>
            <w:rStyle w:val="aff8"/>
            <w:rFonts w:eastAsia="黑体"/>
            <w:b/>
            <w:noProof/>
          </w:rPr>
          <w:t xml:space="preserve">7  </w:t>
        </w:r>
        <w:r>
          <w:rPr>
            <w:rStyle w:val="aff8"/>
            <w:rFonts w:eastAsia="黑体"/>
            <w:b/>
            <w:noProof/>
          </w:rPr>
          <w:t>温室气体排放量计算</w:t>
        </w:r>
        <w:r>
          <w:rPr>
            <w:noProof/>
          </w:rPr>
          <w:tab/>
        </w:r>
        <w:r>
          <w:rPr>
            <w:noProof/>
          </w:rPr>
          <w:fldChar w:fldCharType="begin"/>
        </w:r>
        <w:r>
          <w:rPr>
            <w:noProof/>
          </w:rPr>
          <w:instrText xml:space="preserve"> PAGEREF _Toc150801035 \h </w:instrText>
        </w:r>
        <w:r>
          <w:rPr>
            <w:noProof/>
          </w:rPr>
        </w:r>
        <w:r>
          <w:rPr>
            <w:noProof/>
          </w:rPr>
          <w:fldChar w:fldCharType="separate"/>
        </w:r>
        <w:r w:rsidR="0050188E">
          <w:rPr>
            <w:noProof/>
          </w:rPr>
          <w:t>10</w:t>
        </w:r>
        <w:r>
          <w:rPr>
            <w:noProof/>
          </w:rPr>
          <w:fldChar w:fldCharType="end"/>
        </w:r>
      </w:hyperlink>
    </w:p>
    <w:p w14:paraId="725648B1" w14:textId="4C8C3E7A"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6" w:history="1">
        <w:r>
          <w:rPr>
            <w:rStyle w:val="aff8"/>
            <w:rFonts w:ascii="Times New Roman" w:hAnsi="Times New Roman"/>
            <w:noProof/>
          </w:rPr>
          <w:t>7.1</w:t>
        </w:r>
        <w:r>
          <w:rPr>
            <w:rStyle w:val="aff8"/>
            <w:rFonts w:ascii="Times New Roman" w:hAnsi="Times New Roman"/>
            <w:noProof/>
          </w:rPr>
          <w:t>温室气体排放总量</w:t>
        </w:r>
        <w:r>
          <w:rPr>
            <w:noProof/>
          </w:rPr>
          <w:tab/>
        </w:r>
        <w:r>
          <w:rPr>
            <w:noProof/>
          </w:rPr>
          <w:fldChar w:fldCharType="begin"/>
        </w:r>
        <w:r>
          <w:rPr>
            <w:noProof/>
          </w:rPr>
          <w:instrText xml:space="preserve"> PAGEREF _Toc150801036 \h </w:instrText>
        </w:r>
        <w:r>
          <w:rPr>
            <w:noProof/>
          </w:rPr>
        </w:r>
        <w:r>
          <w:rPr>
            <w:noProof/>
          </w:rPr>
          <w:fldChar w:fldCharType="separate"/>
        </w:r>
        <w:r w:rsidR="0050188E">
          <w:rPr>
            <w:noProof/>
          </w:rPr>
          <w:t>10</w:t>
        </w:r>
        <w:r>
          <w:rPr>
            <w:noProof/>
          </w:rPr>
          <w:fldChar w:fldCharType="end"/>
        </w:r>
      </w:hyperlink>
    </w:p>
    <w:p w14:paraId="732F9759" w14:textId="53E66260"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7" w:history="1">
        <w:r>
          <w:rPr>
            <w:rStyle w:val="aff8"/>
            <w:rFonts w:ascii="Times New Roman" w:hAnsi="Times New Roman"/>
            <w:noProof/>
          </w:rPr>
          <w:t>7.2</w:t>
        </w:r>
        <w:r>
          <w:rPr>
            <w:rStyle w:val="aff8"/>
            <w:rFonts w:ascii="Times New Roman" w:hAnsi="Times New Roman"/>
            <w:noProof/>
          </w:rPr>
          <w:t>基于计算的方法排放量计算</w:t>
        </w:r>
        <w:r>
          <w:rPr>
            <w:noProof/>
          </w:rPr>
          <w:tab/>
        </w:r>
        <w:r>
          <w:rPr>
            <w:noProof/>
          </w:rPr>
          <w:fldChar w:fldCharType="begin"/>
        </w:r>
        <w:r>
          <w:rPr>
            <w:noProof/>
          </w:rPr>
          <w:instrText xml:space="preserve"> PAGEREF _Toc150801037 \h </w:instrText>
        </w:r>
        <w:r>
          <w:rPr>
            <w:noProof/>
          </w:rPr>
        </w:r>
        <w:r>
          <w:rPr>
            <w:noProof/>
          </w:rPr>
          <w:fldChar w:fldCharType="separate"/>
        </w:r>
        <w:r w:rsidR="0050188E">
          <w:rPr>
            <w:noProof/>
          </w:rPr>
          <w:t>10</w:t>
        </w:r>
        <w:r>
          <w:rPr>
            <w:noProof/>
          </w:rPr>
          <w:fldChar w:fldCharType="end"/>
        </w:r>
      </w:hyperlink>
    </w:p>
    <w:p w14:paraId="03CE24A7" w14:textId="0C496AD6"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47" w:history="1">
        <w:r>
          <w:rPr>
            <w:rStyle w:val="aff8"/>
            <w:rFonts w:ascii="Times New Roman" w:hAnsi="Times New Roman"/>
            <w:noProof/>
          </w:rPr>
          <w:t>7.3</w:t>
        </w:r>
        <w:r>
          <w:rPr>
            <w:rStyle w:val="aff8"/>
            <w:rFonts w:ascii="Times New Roman" w:hAnsi="Times New Roman"/>
            <w:noProof/>
          </w:rPr>
          <w:t>基于测量的方法排放量计算</w:t>
        </w:r>
        <w:r>
          <w:rPr>
            <w:noProof/>
          </w:rPr>
          <w:tab/>
        </w:r>
        <w:r>
          <w:rPr>
            <w:noProof/>
          </w:rPr>
          <w:fldChar w:fldCharType="begin"/>
        </w:r>
        <w:r>
          <w:rPr>
            <w:noProof/>
          </w:rPr>
          <w:instrText xml:space="preserve"> PAGEREF _Toc150801047 \h </w:instrText>
        </w:r>
        <w:r>
          <w:rPr>
            <w:noProof/>
          </w:rPr>
        </w:r>
        <w:r>
          <w:rPr>
            <w:noProof/>
          </w:rPr>
          <w:fldChar w:fldCharType="separate"/>
        </w:r>
        <w:r w:rsidR="0050188E">
          <w:rPr>
            <w:noProof/>
          </w:rPr>
          <w:t>12</w:t>
        </w:r>
        <w:r>
          <w:rPr>
            <w:noProof/>
          </w:rPr>
          <w:fldChar w:fldCharType="end"/>
        </w:r>
      </w:hyperlink>
    </w:p>
    <w:p w14:paraId="1660BCC3" w14:textId="69DFB03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0" w:history="1">
        <w:r>
          <w:rPr>
            <w:rStyle w:val="aff8"/>
            <w:rFonts w:eastAsia="黑体"/>
            <w:b/>
            <w:noProof/>
          </w:rPr>
          <w:t xml:space="preserve">8  </w:t>
        </w:r>
        <w:r>
          <w:rPr>
            <w:rStyle w:val="aff8"/>
            <w:rFonts w:eastAsia="黑体"/>
            <w:b/>
            <w:noProof/>
          </w:rPr>
          <w:t>计量结果的表达</w:t>
        </w:r>
        <w:r>
          <w:rPr>
            <w:noProof/>
          </w:rPr>
          <w:tab/>
        </w:r>
        <w:r>
          <w:rPr>
            <w:noProof/>
          </w:rPr>
          <w:fldChar w:fldCharType="begin"/>
        </w:r>
        <w:r>
          <w:rPr>
            <w:noProof/>
          </w:rPr>
          <w:instrText xml:space="preserve"> PAGEREF _Toc150801050 \h </w:instrText>
        </w:r>
        <w:r>
          <w:rPr>
            <w:noProof/>
          </w:rPr>
        </w:r>
        <w:r>
          <w:rPr>
            <w:noProof/>
          </w:rPr>
          <w:fldChar w:fldCharType="separate"/>
        </w:r>
        <w:r w:rsidR="0050188E">
          <w:rPr>
            <w:noProof/>
          </w:rPr>
          <w:t>14</w:t>
        </w:r>
        <w:r>
          <w:rPr>
            <w:noProof/>
          </w:rPr>
          <w:fldChar w:fldCharType="end"/>
        </w:r>
      </w:hyperlink>
    </w:p>
    <w:p w14:paraId="1836511F" w14:textId="7C565086"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1" w:history="1">
        <w:r>
          <w:rPr>
            <w:rStyle w:val="aff8"/>
            <w:rFonts w:eastAsia="黑体"/>
            <w:b/>
            <w:noProof/>
          </w:rPr>
          <w:t xml:space="preserve">9  </w:t>
        </w:r>
        <w:r>
          <w:rPr>
            <w:rStyle w:val="aff8"/>
            <w:rFonts w:eastAsia="黑体"/>
            <w:b/>
            <w:noProof/>
          </w:rPr>
          <w:t>计量时间间隔</w:t>
        </w:r>
        <w:r>
          <w:rPr>
            <w:noProof/>
          </w:rPr>
          <w:tab/>
        </w:r>
        <w:r>
          <w:rPr>
            <w:noProof/>
          </w:rPr>
          <w:fldChar w:fldCharType="begin"/>
        </w:r>
        <w:r>
          <w:rPr>
            <w:noProof/>
          </w:rPr>
          <w:instrText xml:space="preserve"> PAGEREF _Toc150801051 \h </w:instrText>
        </w:r>
        <w:r>
          <w:rPr>
            <w:noProof/>
          </w:rPr>
        </w:r>
        <w:r>
          <w:rPr>
            <w:noProof/>
          </w:rPr>
          <w:fldChar w:fldCharType="separate"/>
        </w:r>
        <w:r w:rsidR="0050188E">
          <w:rPr>
            <w:noProof/>
          </w:rPr>
          <w:t>14</w:t>
        </w:r>
        <w:r>
          <w:rPr>
            <w:noProof/>
          </w:rPr>
          <w:fldChar w:fldCharType="end"/>
        </w:r>
      </w:hyperlink>
    </w:p>
    <w:p w14:paraId="76D2C24A" w14:textId="532960E4"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2" w:history="1">
        <w:r>
          <w:rPr>
            <w:rStyle w:val="aff8"/>
            <w:rFonts w:eastAsia="黑体"/>
            <w:b/>
            <w:noProof/>
          </w:rPr>
          <w:t>附录</w:t>
        </w:r>
        <w:r>
          <w:rPr>
            <w:rStyle w:val="aff8"/>
            <w:rFonts w:eastAsia="黑体"/>
            <w:b/>
            <w:noProof/>
          </w:rPr>
          <w:t>A</w:t>
        </w:r>
        <w:r>
          <w:rPr>
            <w:noProof/>
          </w:rPr>
          <w:tab/>
        </w:r>
        <w:r>
          <w:rPr>
            <w:noProof/>
          </w:rPr>
          <w:fldChar w:fldCharType="begin"/>
        </w:r>
        <w:r>
          <w:rPr>
            <w:noProof/>
          </w:rPr>
          <w:instrText xml:space="preserve"> PAGEREF _Toc150801052 \h </w:instrText>
        </w:r>
        <w:r>
          <w:rPr>
            <w:noProof/>
          </w:rPr>
        </w:r>
        <w:r>
          <w:rPr>
            <w:noProof/>
          </w:rPr>
          <w:fldChar w:fldCharType="separate"/>
        </w:r>
        <w:r w:rsidR="0050188E">
          <w:rPr>
            <w:noProof/>
          </w:rPr>
          <w:t>15</w:t>
        </w:r>
        <w:r>
          <w:rPr>
            <w:noProof/>
          </w:rPr>
          <w:fldChar w:fldCharType="end"/>
        </w:r>
      </w:hyperlink>
    </w:p>
    <w:p w14:paraId="0E747B49" w14:textId="25609D1E"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3" w:history="1">
        <w:r>
          <w:rPr>
            <w:rStyle w:val="aff8"/>
            <w:rFonts w:eastAsia="黑体"/>
            <w:b/>
            <w:bCs/>
            <w:noProof/>
          </w:rPr>
          <w:t>附录</w:t>
        </w:r>
        <w:r>
          <w:rPr>
            <w:rStyle w:val="aff8"/>
            <w:rFonts w:eastAsia="黑体"/>
            <w:b/>
            <w:bCs/>
            <w:noProof/>
          </w:rPr>
          <w:t>B</w:t>
        </w:r>
        <w:r>
          <w:rPr>
            <w:b/>
            <w:bCs/>
            <w:noProof/>
          </w:rPr>
          <w:tab/>
        </w:r>
        <w:r>
          <w:rPr>
            <w:b/>
            <w:bCs/>
            <w:noProof/>
          </w:rPr>
          <w:fldChar w:fldCharType="begin"/>
        </w:r>
        <w:r>
          <w:rPr>
            <w:b/>
            <w:bCs/>
            <w:noProof/>
          </w:rPr>
          <w:instrText xml:space="preserve"> PAGEREF _Toc150801053 \h </w:instrText>
        </w:r>
        <w:r>
          <w:rPr>
            <w:b/>
            <w:bCs/>
            <w:noProof/>
          </w:rPr>
        </w:r>
        <w:r>
          <w:rPr>
            <w:b/>
            <w:bCs/>
            <w:noProof/>
          </w:rPr>
          <w:fldChar w:fldCharType="separate"/>
        </w:r>
        <w:r w:rsidR="0050188E">
          <w:rPr>
            <w:b/>
            <w:bCs/>
            <w:noProof/>
          </w:rPr>
          <w:t>22</w:t>
        </w:r>
        <w:r>
          <w:rPr>
            <w:b/>
            <w:bCs/>
            <w:noProof/>
          </w:rPr>
          <w:fldChar w:fldCharType="end"/>
        </w:r>
      </w:hyperlink>
    </w:p>
    <w:p w14:paraId="25AA504D" w14:textId="6E753CDC"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4" w:history="1">
        <w:r>
          <w:rPr>
            <w:rStyle w:val="aff8"/>
            <w:rFonts w:eastAsia="黑体"/>
            <w:b/>
            <w:bCs/>
            <w:noProof/>
          </w:rPr>
          <w:t>附录</w:t>
        </w:r>
        <w:r>
          <w:rPr>
            <w:rStyle w:val="aff8"/>
            <w:rFonts w:eastAsia="黑体"/>
            <w:b/>
            <w:bCs/>
            <w:noProof/>
          </w:rPr>
          <w:t>C</w:t>
        </w:r>
        <w:r>
          <w:rPr>
            <w:b/>
            <w:bCs/>
            <w:noProof/>
          </w:rPr>
          <w:tab/>
        </w:r>
        <w:r>
          <w:rPr>
            <w:b/>
            <w:bCs/>
            <w:noProof/>
          </w:rPr>
          <w:fldChar w:fldCharType="begin"/>
        </w:r>
        <w:r>
          <w:rPr>
            <w:b/>
            <w:bCs/>
            <w:noProof/>
          </w:rPr>
          <w:instrText xml:space="preserve"> PAGEREF _Toc150801054 \h </w:instrText>
        </w:r>
        <w:r>
          <w:rPr>
            <w:b/>
            <w:bCs/>
            <w:noProof/>
          </w:rPr>
        </w:r>
        <w:r>
          <w:rPr>
            <w:b/>
            <w:bCs/>
            <w:noProof/>
          </w:rPr>
          <w:fldChar w:fldCharType="separate"/>
        </w:r>
        <w:r w:rsidR="0050188E">
          <w:rPr>
            <w:b/>
            <w:bCs/>
            <w:noProof/>
          </w:rPr>
          <w:t>25</w:t>
        </w:r>
        <w:r>
          <w:rPr>
            <w:b/>
            <w:bCs/>
            <w:noProof/>
          </w:rPr>
          <w:fldChar w:fldCharType="end"/>
        </w:r>
      </w:hyperlink>
    </w:p>
    <w:p w14:paraId="11D756F8" w14:textId="77777777" w:rsidR="00CF0B0D" w:rsidRDefault="00CF0B0D">
      <w:pPr>
        <w:pStyle w:val="TOC2"/>
        <w:tabs>
          <w:tab w:val="right" w:leader="dot" w:pos="9344"/>
        </w:tabs>
        <w:ind w:right="210"/>
        <w:rPr>
          <w:rFonts w:asciiTheme="minorHAnsi" w:eastAsiaTheme="minorEastAsia" w:hAnsiTheme="minorHAnsi" w:cstheme="minorBidi"/>
          <w:noProof/>
          <w:szCs w:val="22"/>
          <w14:ligatures w14:val="standardContextual"/>
        </w:rPr>
      </w:pPr>
    </w:p>
    <w:p w14:paraId="0D301607" w14:textId="77777777" w:rsidR="00CF0B0D" w:rsidRDefault="00000000">
      <w:pPr>
        <w:rPr>
          <w:b/>
          <w:bCs/>
          <w:lang w:val="zh-CN"/>
        </w:rPr>
      </w:pPr>
      <w:r>
        <w:rPr>
          <w:bCs/>
          <w:lang w:val="zh-CN"/>
        </w:rPr>
        <w:fldChar w:fldCharType="end"/>
      </w:r>
    </w:p>
    <w:p w14:paraId="08C9CB49" w14:textId="77777777" w:rsidR="00CF0B0D" w:rsidRDefault="00000000">
      <w:pPr>
        <w:widowControl/>
        <w:jc w:val="left"/>
        <w:rPr>
          <w:b/>
          <w:bCs/>
          <w:lang w:val="zh-CN"/>
        </w:rPr>
      </w:pPr>
      <w:r>
        <w:rPr>
          <w:b/>
          <w:bCs/>
          <w:lang w:val="zh-CN"/>
        </w:rPr>
        <w:br w:type="page"/>
      </w:r>
    </w:p>
    <w:p w14:paraId="40886099" w14:textId="77777777" w:rsidR="00CF0B0D" w:rsidRDefault="00000000">
      <w:pPr>
        <w:pStyle w:val="1"/>
        <w:numPr>
          <w:ilvl w:val="0"/>
          <w:numId w:val="1"/>
        </w:numPr>
        <w:spacing w:beforeLines="50" w:before="156" w:afterLines="50" w:after="156" w:line="240" w:lineRule="auto"/>
        <w:ind w:rightChars="0" w:right="0"/>
        <w:jc w:val="center"/>
        <w:rPr>
          <w:rFonts w:ascii="宋体" w:hAnsi="宋体" w:cs="黑体"/>
          <w:b/>
          <w:sz w:val="32"/>
          <w:szCs w:val="32"/>
        </w:rPr>
      </w:pPr>
      <w:bookmarkStart w:id="16" w:name="_Toc150801019"/>
      <w:bookmarkStart w:id="17" w:name="_Toc119586759"/>
      <w:bookmarkStart w:id="18" w:name="_Toc16227"/>
      <w:r>
        <w:rPr>
          <w:rFonts w:ascii="宋体" w:hAnsi="宋体" w:cs="黑体" w:hint="eastAsia"/>
          <w:b/>
          <w:sz w:val="32"/>
          <w:szCs w:val="32"/>
        </w:rPr>
        <w:lastRenderedPageBreak/>
        <w:t>引    言</w:t>
      </w:r>
      <w:bookmarkEnd w:id="15"/>
      <w:bookmarkEnd w:id="16"/>
      <w:bookmarkEnd w:id="17"/>
      <w:bookmarkEnd w:id="18"/>
    </w:p>
    <w:p w14:paraId="4AEEA672" w14:textId="206A37ED" w:rsidR="00CF0B0D" w:rsidRDefault="00000000">
      <w:pPr>
        <w:rPr>
          <w:sz w:val="24"/>
        </w:rPr>
      </w:pPr>
      <w:r>
        <w:rPr>
          <w:rFonts w:hAnsi="宋体"/>
          <w:szCs w:val="21"/>
        </w:rPr>
        <w:t xml:space="preserve">  </w:t>
      </w:r>
      <w:r>
        <w:rPr>
          <w:szCs w:val="21"/>
        </w:rPr>
        <w:t xml:space="preserve">  </w:t>
      </w:r>
      <w:r>
        <w:rPr>
          <w:rFonts w:hint="eastAsia"/>
          <w:sz w:val="24"/>
        </w:rPr>
        <w:t>JJF 1071-2010</w:t>
      </w:r>
      <w:r>
        <w:rPr>
          <w:rFonts w:hint="eastAsia"/>
          <w:sz w:val="24"/>
        </w:rPr>
        <w:t>《国家计量校准规范编写规则》、</w:t>
      </w:r>
      <w:r>
        <w:rPr>
          <w:rFonts w:hint="eastAsia"/>
          <w:sz w:val="24"/>
        </w:rPr>
        <w:t>JJF 1001-2011</w:t>
      </w:r>
      <w:r>
        <w:rPr>
          <w:rFonts w:hint="eastAsia"/>
          <w:sz w:val="24"/>
        </w:rPr>
        <w:t>《通用计量术语及定义》、</w:t>
      </w:r>
      <w:r>
        <w:rPr>
          <w:rFonts w:hint="eastAsia"/>
          <w:sz w:val="24"/>
        </w:rPr>
        <w:t>JJF 1059.1-2012</w:t>
      </w:r>
      <w:r>
        <w:rPr>
          <w:rFonts w:hint="eastAsia"/>
          <w:sz w:val="24"/>
        </w:rPr>
        <w:t>《测量不确定度评定与表示》共同构成本规范制定的基础性系列规范。本规范主要参考</w:t>
      </w:r>
      <w:r>
        <w:rPr>
          <w:sz w:val="24"/>
        </w:rPr>
        <w:t>GB/T 3215</w:t>
      </w:r>
      <w:r>
        <w:rPr>
          <w:rFonts w:hint="eastAsia"/>
          <w:sz w:val="24"/>
        </w:rPr>
        <w:t>1.</w:t>
      </w:r>
      <w:r w:rsidR="0050298E">
        <w:rPr>
          <w:rFonts w:hint="eastAsia"/>
          <w:sz w:val="24"/>
        </w:rPr>
        <w:t>8</w:t>
      </w:r>
      <w:r>
        <w:rPr>
          <w:sz w:val="24"/>
        </w:rPr>
        <w:t>-2015</w:t>
      </w:r>
      <w:r>
        <w:rPr>
          <w:sz w:val="24"/>
        </w:rPr>
        <w:t>《温室气体排放核算</w:t>
      </w:r>
      <w:r>
        <w:rPr>
          <w:rFonts w:hint="eastAsia"/>
          <w:sz w:val="24"/>
        </w:rPr>
        <w:t>与</w:t>
      </w:r>
      <w:r>
        <w:rPr>
          <w:sz w:val="24"/>
        </w:rPr>
        <w:t>报告</w:t>
      </w:r>
      <w:r>
        <w:rPr>
          <w:rFonts w:hint="eastAsia"/>
          <w:sz w:val="24"/>
        </w:rPr>
        <w:t>要求第</w:t>
      </w:r>
      <w:r w:rsidR="0050298E">
        <w:rPr>
          <w:rFonts w:hint="eastAsia"/>
          <w:sz w:val="24"/>
        </w:rPr>
        <w:t>8</w:t>
      </w:r>
      <w:r>
        <w:rPr>
          <w:rFonts w:hint="eastAsia"/>
          <w:sz w:val="24"/>
        </w:rPr>
        <w:t>部分：</w:t>
      </w:r>
      <w:r w:rsidR="0050298E">
        <w:rPr>
          <w:rFonts w:hint="eastAsia"/>
          <w:sz w:val="24"/>
        </w:rPr>
        <w:t>水泥生产企业</w:t>
      </w:r>
      <w:r>
        <w:rPr>
          <w:sz w:val="24"/>
        </w:rPr>
        <w:t>》</w:t>
      </w:r>
      <w:r>
        <w:rPr>
          <w:rFonts w:hint="eastAsia"/>
          <w:sz w:val="24"/>
        </w:rPr>
        <w:t>编制而成，与</w:t>
      </w:r>
      <w:r>
        <w:rPr>
          <w:sz w:val="24"/>
        </w:rPr>
        <w:t>GB/T 3215</w:t>
      </w:r>
      <w:r>
        <w:rPr>
          <w:rFonts w:hint="eastAsia"/>
          <w:sz w:val="24"/>
        </w:rPr>
        <w:t>1.</w:t>
      </w:r>
      <w:r w:rsidR="0050298E">
        <w:rPr>
          <w:rFonts w:hint="eastAsia"/>
          <w:sz w:val="24"/>
        </w:rPr>
        <w:t>8</w:t>
      </w:r>
      <w:r>
        <w:rPr>
          <w:sz w:val="24"/>
        </w:rPr>
        <w:t>-2015</w:t>
      </w:r>
      <w:r>
        <w:rPr>
          <w:rFonts w:hint="eastAsia"/>
          <w:sz w:val="24"/>
        </w:rPr>
        <w:t>的</w:t>
      </w:r>
      <w:r>
        <w:rPr>
          <w:sz w:val="24"/>
        </w:rPr>
        <w:t>主要区分</w:t>
      </w:r>
      <w:r>
        <w:rPr>
          <w:rFonts w:hint="eastAsia"/>
          <w:sz w:val="24"/>
        </w:rPr>
        <w:t>是本规范侧重温室气体排放量监测和计量方法的要求，以及排放量数据不确定度的评估</w:t>
      </w:r>
      <w:r>
        <w:rPr>
          <w:sz w:val="24"/>
        </w:rPr>
        <w:t>。</w:t>
      </w:r>
    </w:p>
    <w:p w14:paraId="40744D96" w14:textId="77777777" w:rsidR="00CF0B0D" w:rsidRDefault="00000000">
      <w:pPr>
        <w:widowControl/>
        <w:ind w:firstLineChars="200" w:firstLine="480"/>
        <w:jc w:val="left"/>
        <w:rPr>
          <w:sz w:val="24"/>
        </w:rPr>
      </w:pPr>
      <w:r>
        <w:rPr>
          <w:sz w:val="24"/>
        </w:rPr>
        <w:t>本规范为首次</w:t>
      </w:r>
      <w:r>
        <w:rPr>
          <w:rFonts w:hint="eastAsia"/>
          <w:sz w:val="24"/>
        </w:rPr>
        <w:t>发布。</w:t>
      </w:r>
    </w:p>
    <w:p w14:paraId="48D15C18" w14:textId="77777777" w:rsidR="00CF0B0D" w:rsidRDefault="00CF0B0D">
      <w:pPr>
        <w:widowControl/>
        <w:jc w:val="left"/>
        <w:rPr>
          <w:rFonts w:ascii="宋体" w:hAnsi="宋体"/>
          <w:sz w:val="32"/>
          <w:szCs w:val="44"/>
        </w:rPr>
      </w:pPr>
    </w:p>
    <w:p w14:paraId="7488D23A" w14:textId="77777777" w:rsidR="00CF0B0D" w:rsidRDefault="00CF0B0D">
      <w:pPr>
        <w:widowControl/>
        <w:jc w:val="left"/>
        <w:rPr>
          <w:rFonts w:ascii="宋体" w:hAnsi="宋体"/>
          <w:sz w:val="32"/>
          <w:szCs w:val="44"/>
        </w:rPr>
        <w:sectPr w:rsidR="00CF0B0D">
          <w:headerReference w:type="even" r:id="rId19"/>
          <w:footerReference w:type="default" r:id="rId20"/>
          <w:headerReference w:type="first" r:id="rId21"/>
          <w:pgSz w:w="11906" w:h="16838"/>
          <w:pgMar w:top="1418" w:right="1134" w:bottom="1418" w:left="1418" w:header="1418" w:footer="1134" w:gutter="0"/>
          <w:pgNumType w:fmt="upperRoman" w:start="1"/>
          <w:cols w:space="720"/>
          <w:docGrid w:type="linesAndChars" w:linePitch="312"/>
        </w:sectPr>
      </w:pPr>
    </w:p>
    <w:p w14:paraId="3FF5F521" w14:textId="77777777" w:rsidR="00CF0B0D" w:rsidRDefault="00CF0B0D">
      <w:pPr>
        <w:pStyle w:val="affff5"/>
        <w:spacing w:line="360" w:lineRule="exact"/>
        <w:jc w:val="center"/>
        <w:rPr>
          <w:rFonts w:ascii="黑体" w:eastAsia="黑体" w:hAnsi="宋体" w:cs="黑体"/>
          <w:sz w:val="32"/>
          <w:szCs w:val="32"/>
        </w:rPr>
      </w:pPr>
    </w:p>
    <w:p w14:paraId="59C9C8C8" w14:textId="4C2F4BFE" w:rsidR="00CF0B0D" w:rsidRDefault="0050298E">
      <w:pPr>
        <w:numPr>
          <w:ilvl w:val="0"/>
          <w:numId w:val="1"/>
        </w:numPr>
        <w:spacing w:line="360" w:lineRule="exact"/>
        <w:jc w:val="center"/>
        <w:rPr>
          <w:rFonts w:ascii="宋体" w:hAnsi="宋体"/>
          <w:b/>
        </w:rPr>
      </w:pPr>
      <w:r>
        <w:rPr>
          <w:rFonts w:ascii="黑体" w:eastAsia="黑体" w:hAnsi="宋体" w:cs="黑体" w:hint="eastAsia"/>
          <w:sz w:val="32"/>
          <w:szCs w:val="32"/>
        </w:rPr>
        <w:t>水泥生产企业</w:t>
      </w:r>
      <w:r w:rsidR="00077E7A">
        <w:rPr>
          <w:rFonts w:ascii="黑体" w:eastAsia="黑体" w:hAnsi="宋体" w:cs="黑体" w:hint="eastAsia"/>
          <w:sz w:val="32"/>
          <w:szCs w:val="32"/>
        </w:rPr>
        <w:t>温室气体排放</w:t>
      </w:r>
      <w:r w:rsidR="000A73E7">
        <w:rPr>
          <w:rFonts w:ascii="黑体" w:eastAsia="黑体" w:hAnsi="宋体" w:cs="黑体" w:hint="eastAsia"/>
          <w:sz w:val="32"/>
          <w:szCs w:val="32"/>
        </w:rPr>
        <w:t>监测</w:t>
      </w:r>
      <w:r w:rsidR="00077E7A">
        <w:rPr>
          <w:rFonts w:ascii="黑体" w:eastAsia="黑体" w:hAnsi="宋体" w:cs="黑体" w:hint="eastAsia"/>
          <w:sz w:val="32"/>
          <w:szCs w:val="32"/>
        </w:rPr>
        <w:t>计量技术规范</w:t>
      </w:r>
    </w:p>
    <w:p w14:paraId="2D2879AC" w14:textId="77777777" w:rsidR="00CF0B0D" w:rsidRDefault="00000000">
      <w:pPr>
        <w:pStyle w:val="1"/>
        <w:numPr>
          <w:ilvl w:val="0"/>
          <w:numId w:val="1"/>
        </w:numPr>
        <w:spacing w:before="0" w:line="360" w:lineRule="exact"/>
        <w:ind w:rightChars="0" w:right="0"/>
        <w:rPr>
          <w:b/>
        </w:rPr>
      </w:pPr>
      <w:bookmarkStart w:id="19" w:name="_Toc351465021"/>
      <w:bookmarkStart w:id="20" w:name="_Toc5178"/>
      <w:bookmarkStart w:id="21" w:name="_Toc119586760"/>
      <w:bookmarkStart w:id="22" w:name="_Toc477849723"/>
      <w:bookmarkStart w:id="23" w:name="_Toc150801020"/>
      <w:r>
        <w:rPr>
          <w:rFonts w:eastAsia="黑体"/>
          <w:b/>
          <w:sz w:val="24"/>
          <w:szCs w:val="24"/>
        </w:rPr>
        <w:t xml:space="preserve">1  </w:t>
      </w:r>
      <w:r>
        <w:rPr>
          <w:rFonts w:eastAsia="黑体"/>
          <w:b/>
          <w:sz w:val="24"/>
          <w:szCs w:val="24"/>
        </w:rPr>
        <w:t>范围</w:t>
      </w:r>
      <w:bookmarkEnd w:id="19"/>
      <w:bookmarkEnd w:id="20"/>
      <w:bookmarkEnd w:id="21"/>
      <w:bookmarkEnd w:id="22"/>
      <w:bookmarkEnd w:id="23"/>
    </w:p>
    <w:p w14:paraId="04D08D3C" w14:textId="77777777" w:rsidR="00CF0B0D" w:rsidRDefault="00CF0B0D">
      <w:pPr>
        <w:numPr>
          <w:ilvl w:val="0"/>
          <w:numId w:val="1"/>
        </w:numPr>
        <w:spacing w:line="360" w:lineRule="exact"/>
        <w:ind w:firstLineChars="200" w:firstLine="480"/>
        <w:rPr>
          <w:rFonts w:ascii="宋体" w:hAnsi="宋体"/>
          <w:sz w:val="24"/>
        </w:rPr>
      </w:pPr>
    </w:p>
    <w:p w14:paraId="4FC6F0CA" w14:textId="3E81D00A" w:rsidR="00CF0B0D" w:rsidRDefault="00000000">
      <w:pPr>
        <w:spacing w:line="360" w:lineRule="exact"/>
        <w:ind w:firstLine="480"/>
        <w:rPr>
          <w:rFonts w:ascii="宋体" w:hAnsi="宋体"/>
          <w:sz w:val="24"/>
        </w:rPr>
      </w:pPr>
      <w:r>
        <w:rPr>
          <w:rFonts w:ascii="宋体" w:hAnsi="宋体" w:hint="eastAsia"/>
          <w:sz w:val="24"/>
        </w:rPr>
        <w:t>本规范适用于各类</w:t>
      </w:r>
      <w:r w:rsidR="0050298E">
        <w:rPr>
          <w:rFonts w:ascii="宋体" w:hAnsi="宋体" w:hint="eastAsia"/>
          <w:sz w:val="24"/>
        </w:rPr>
        <w:t>水泥生产企业</w:t>
      </w:r>
      <w:r>
        <w:rPr>
          <w:rFonts w:ascii="宋体" w:hAnsi="宋体" w:hint="eastAsia"/>
          <w:sz w:val="24"/>
        </w:rPr>
        <w:t>温室气体排放量的监测和计量。</w:t>
      </w:r>
    </w:p>
    <w:p w14:paraId="1E1065DA" w14:textId="77777777" w:rsidR="00CF0B0D" w:rsidRDefault="00CF0B0D">
      <w:pPr>
        <w:numPr>
          <w:ilvl w:val="0"/>
          <w:numId w:val="1"/>
        </w:numPr>
        <w:spacing w:line="360" w:lineRule="exact"/>
        <w:ind w:firstLineChars="200" w:firstLine="480"/>
        <w:rPr>
          <w:rFonts w:ascii="宋体" w:hAnsi="宋体"/>
          <w:sz w:val="24"/>
        </w:rPr>
      </w:pPr>
    </w:p>
    <w:p w14:paraId="76202852" w14:textId="77777777" w:rsidR="00CF0B0D" w:rsidRDefault="00000000">
      <w:pPr>
        <w:pStyle w:val="1"/>
        <w:numPr>
          <w:ilvl w:val="0"/>
          <w:numId w:val="1"/>
        </w:numPr>
        <w:spacing w:before="0" w:line="360" w:lineRule="exact"/>
        <w:ind w:rightChars="0" w:right="0"/>
        <w:rPr>
          <w:rFonts w:eastAsia="黑体"/>
          <w:b/>
          <w:sz w:val="24"/>
          <w:szCs w:val="24"/>
        </w:rPr>
      </w:pPr>
      <w:bookmarkStart w:id="24" w:name="_Toc17349"/>
      <w:bookmarkStart w:id="25" w:name="_Toc477849724"/>
      <w:bookmarkStart w:id="26" w:name="_Toc351465022"/>
      <w:bookmarkStart w:id="27" w:name="_Toc150801021"/>
      <w:bookmarkStart w:id="28" w:name="_Toc119586761"/>
      <w:r>
        <w:rPr>
          <w:rFonts w:eastAsia="黑体"/>
          <w:b/>
          <w:sz w:val="24"/>
          <w:szCs w:val="24"/>
        </w:rPr>
        <w:t xml:space="preserve">2  </w:t>
      </w:r>
      <w:r>
        <w:rPr>
          <w:rFonts w:eastAsia="黑体" w:hint="eastAsia"/>
          <w:b/>
          <w:sz w:val="24"/>
          <w:szCs w:val="24"/>
        </w:rPr>
        <w:t>引用文件</w:t>
      </w:r>
      <w:bookmarkEnd w:id="24"/>
      <w:bookmarkEnd w:id="25"/>
      <w:bookmarkEnd w:id="26"/>
      <w:bookmarkEnd w:id="27"/>
      <w:bookmarkEnd w:id="28"/>
    </w:p>
    <w:p w14:paraId="4AB7C09C" w14:textId="77777777" w:rsidR="00CF0B0D" w:rsidRDefault="00CF0B0D"/>
    <w:p w14:paraId="0664ED07" w14:textId="77777777" w:rsidR="00CF0B0D" w:rsidRPr="00D23DB4" w:rsidRDefault="00000000">
      <w:pPr>
        <w:numPr>
          <w:ilvl w:val="0"/>
          <w:numId w:val="1"/>
        </w:numPr>
        <w:spacing w:line="360" w:lineRule="exact"/>
        <w:ind w:firstLineChars="200" w:firstLine="480"/>
        <w:rPr>
          <w:rFonts w:ascii="宋体" w:hAnsi="宋体"/>
          <w:sz w:val="24"/>
        </w:rPr>
      </w:pPr>
      <w:r w:rsidRPr="00D23DB4">
        <w:rPr>
          <w:rFonts w:ascii="宋体" w:hAnsi="宋体" w:hint="eastAsia"/>
          <w:sz w:val="24"/>
        </w:rPr>
        <w:t>本规范引用了以下</w:t>
      </w:r>
      <w:r w:rsidRPr="00D23DB4">
        <w:rPr>
          <w:rFonts w:ascii="宋体" w:hAnsi="宋体"/>
          <w:sz w:val="24"/>
        </w:rPr>
        <w:t>文件：</w:t>
      </w:r>
    </w:p>
    <w:p w14:paraId="68E5DC8A"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JJF 1001 </w:t>
      </w:r>
      <w:r w:rsidRPr="00D23DB4">
        <w:rPr>
          <w:rFonts w:hint="eastAsia"/>
          <w:color w:val="000000" w:themeColor="text1"/>
          <w:sz w:val="24"/>
        </w:rPr>
        <w:t>通用计量术语及定义</w:t>
      </w:r>
    </w:p>
    <w:p w14:paraId="554A8069" w14:textId="77777777" w:rsidR="00CF0B0D" w:rsidRDefault="00000000">
      <w:pPr>
        <w:numPr>
          <w:ilvl w:val="0"/>
          <w:numId w:val="1"/>
        </w:numPr>
        <w:spacing w:line="360" w:lineRule="exact"/>
        <w:ind w:firstLineChars="200" w:firstLine="480"/>
        <w:jc w:val="left"/>
        <w:rPr>
          <w:color w:val="000000" w:themeColor="text1"/>
          <w:sz w:val="24"/>
        </w:rPr>
      </w:pPr>
      <w:bookmarkStart w:id="29" w:name="_Hlk116132887"/>
      <w:r w:rsidRPr="00D23DB4">
        <w:rPr>
          <w:rFonts w:hint="eastAsia"/>
          <w:color w:val="000000" w:themeColor="text1"/>
          <w:sz w:val="24"/>
        </w:rPr>
        <w:t xml:space="preserve">JJF 1059.1 </w:t>
      </w:r>
      <w:r w:rsidRPr="00D23DB4">
        <w:rPr>
          <w:rFonts w:hint="eastAsia"/>
          <w:color w:val="000000" w:themeColor="text1"/>
          <w:sz w:val="24"/>
        </w:rPr>
        <w:t>测量不确定度评定与表示</w:t>
      </w:r>
    </w:p>
    <w:p w14:paraId="67DAB2D1" w14:textId="50DCEBBF" w:rsidR="001B7AFF" w:rsidRPr="00D23DB4" w:rsidRDefault="001B7AFF">
      <w:pPr>
        <w:numPr>
          <w:ilvl w:val="0"/>
          <w:numId w:val="1"/>
        </w:numPr>
        <w:spacing w:line="360" w:lineRule="exact"/>
        <w:ind w:firstLineChars="200" w:firstLine="480"/>
        <w:jc w:val="left"/>
        <w:rPr>
          <w:color w:val="000000" w:themeColor="text1"/>
          <w:sz w:val="24"/>
        </w:rPr>
      </w:pPr>
      <w:bookmarkStart w:id="30" w:name="_Hlk151216528"/>
      <w:r w:rsidRPr="001B7AFF">
        <w:rPr>
          <w:rFonts w:hint="eastAsia"/>
          <w:color w:val="000000" w:themeColor="text1"/>
          <w:sz w:val="24"/>
        </w:rPr>
        <w:t>JJF 1071</w:t>
      </w:r>
      <w:r>
        <w:rPr>
          <w:color w:val="000000" w:themeColor="text1"/>
          <w:sz w:val="24"/>
        </w:rPr>
        <w:t xml:space="preserve"> </w:t>
      </w:r>
      <w:r w:rsidRPr="001B7AFF">
        <w:rPr>
          <w:rFonts w:hint="eastAsia"/>
          <w:color w:val="000000" w:themeColor="text1"/>
          <w:sz w:val="24"/>
        </w:rPr>
        <w:t>国家计量校准规范编写规则</w:t>
      </w:r>
    </w:p>
    <w:bookmarkEnd w:id="30"/>
    <w:p w14:paraId="18CBB8A1" w14:textId="49772761" w:rsidR="00D23DB4" w:rsidRPr="00D23DB4" w:rsidRDefault="00D23DB4">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JJF 1934 </w:t>
      </w:r>
      <w:r w:rsidRPr="00D23DB4">
        <w:rPr>
          <w:rFonts w:hint="eastAsia"/>
          <w:color w:val="000000" w:themeColor="text1"/>
          <w:sz w:val="24"/>
        </w:rPr>
        <w:t>超声波风向风速测量仪器校准规范</w:t>
      </w:r>
    </w:p>
    <w:p w14:paraId="262D13AA" w14:textId="7181BA0F"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195</w:t>
      </w:r>
      <w:r w:rsidRPr="00D23DB4">
        <w:rPr>
          <w:color w:val="000000" w:themeColor="text1"/>
          <w:sz w:val="24"/>
        </w:rPr>
        <w:t xml:space="preserve"> </w:t>
      </w:r>
      <w:r w:rsidRPr="00D23DB4">
        <w:rPr>
          <w:rFonts w:hint="eastAsia"/>
          <w:color w:val="000000" w:themeColor="text1"/>
          <w:sz w:val="24"/>
        </w:rPr>
        <w:t>连续累计自动衡器（皮带秤）检定规程</w:t>
      </w:r>
    </w:p>
    <w:p w14:paraId="2A581A3B"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225</w:t>
      </w:r>
      <w:r w:rsidRPr="00D23DB4">
        <w:rPr>
          <w:color w:val="000000" w:themeColor="text1"/>
          <w:sz w:val="24"/>
        </w:rPr>
        <w:t xml:space="preserve"> </w:t>
      </w:r>
      <w:r w:rsidRPr="00D23DB4">
        <w:rPr>
          <w:rFonts w:hint="eastAsia"/>
          <w:color w:val="000000" w:themeColor="text1"/>
          <w:sz w:val="24"/>
        </w:rPr>
        <w:t>热能表检定规程</w:t>
      </w:r>
    </w:p>
    <w:p w14:paraId="10F30920"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539</w:t>
      </w:r>
      <w:r w:rsidRPr="00D23DB4">
        <w:rPr>
          <w:color w:val="000000" w:themeColor="text1"/>
          <w:sz w:val="24"/>
        </w:rPr>
        <w:t xml:space="preserve"> </w:t>
      </w:r>
      <w:r w:rsidRPr="00D23DB4">
        <w:rPr>
          <w:rFonts w:hint="eastAsia"/>
          <w:color w:val="000000" w:themeColor="text1"/>
          <w:sz w:val="24"/>
        </w:rPr>
        <w:t>数字指示秤检定规程</w:t>
      </w:r>
    </w:p>
    <w:p w14:paraId="56B1D33C"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596</w:t>
      </w:r>
      <w:r w:rsidRPr="00D23DB4">
        <w:rPr>
          <w:color w:val="000000" w:themeColor="text1"/>
          <w:sz w:val="24"/>
        </w:rPr>
        <w:t xml:space="preserve"> </w:t>
      </w:r>
      <w:r w:rsidRPr="00D23DB4">
        <w:rPr>
          <w:rFonts w:hint="eastAsia"/>
          <w:color w:val="000000" w:themeColor="text1"/>
          <w:sz w:val="24"/>
        </w:rPr>
        <w:t>电子式交流电能表检定规程</w:t>
      </w:r>
    </w:p>
    <w:p w14:paraId="0BFEBDED" w14:textId="7B2E8994" w:rsidR="00D23DB4" w:rsidRPr="00D23DB4" w:rsidRDefault="00D23DB4">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 xml:space="preserve">635 </w:t>
      </w:r>
      <w:r w:rsidRPr="00D23DB4">
        <w:rPr>
          <w:rFonts w:hint="eastAsia"/>
          <w:color w:val="000000" w:themeColor="text1"/>
          <w:sz w:val="24"/>
        </w:rPr>
        <w:t>一氧化碳、二氧化碳红外气体分析器检定规程</w:t>
      </w:r>
    </w:p>
    <w:p w14:paraId="7F0190FD" w14:textId="62BD1C9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640</w:t>
      </w:r>
      <w:r w:rsidRPr="00D23DB4">
        <w:rPr>
          <w:color w:val="000000" w:themeColor="text1"/>
          <w:sz w:val="24"/>
        </w:rPr>
        <w:t xml:space="preserve"> </w:t>
      </w:r>
      <w:r w:rsidRPr="00D23DB4">
        <w:rPr>
          <w:rFonts w:hint="eastAsia"/>
          <w:color w:val="000000" w:themeColor="text1"/>
          <w:sz w:val="24"/>
        </w:rPr>
        <w:t>差压式流量计检定规程</w:t>
      </w:r>
    </w:p>
    <w:p w14:paraId="7A244533"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667</w:t>
      </w:r>
      <w:r w:rsidRPr="00D23DB4">
        <w:rPr>
          <w:color w:val="000000" w:themeColor="text1"/>
          <w:sz w:val="24"/>
        </w:rPr>
        <w:t xml:space="preserve"> </w:t>
      </w:r>
      <w:r w:rsidRPr="00D23DB4">
        <w:rPr>
          <w:rFonts w:hint="eastAsia"/>
          <w:color w:val="000000" w:themeColor="text1"/>
          <w:sz w:val="24"/>
        </w:rPr>
        <w:t>液体容积式流量计检定规程</w:t>
      </w:r>
    </w:p>
    <w:p w14:paraId="5C7FA924"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968</w:t>
      </w:r>
      <w:r w:rsidRPr="00D23DB4">
        <w:rPr>
          <w:color w:val="000000" w:themeColor="text1"/>
          <w:sz w:val="24"/>
        </w:rPr>
        <w:t xml:space="preserve"> </w:t>
      </w:r>
      <w:r w:rsidRPr="00D23DB4">
        <w:rPr>
          <w:rFonts w:hint="eastAsia"/>
          <w:color w:val="000000" w:themeColor="text1"/>
          <w:sz w:val="24"/>
        </w:rPr>
        <w:t>烟气分析仪检定规程</w:t>
      </w:r>
    </w:p>
    <w:p w14:paraId="2888AE69"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JJG</w:t>
      </w:r>
      <w:r w:rsidRPr="00D23DB4">
        <w:rPr>
          <w:color w:val="000000" w:themeColor="text1"/>
          <w:sz w:val="24"/>
        </w:rPr>
        <w:t xml:space="preserve"> </w:t>
      </w:r>
      <w:r w:rsidRPr="00D23DB4">
        <w:rPr>
          <w:rFonts w:hint="eastAsia"/>
          <w:color w:val="000000" w:themeColor="text1"/>
          <w:sz w:val="24"/>
        </w:rPr>
        <w:t>1187</w:t>
      </w:r>
      <w:r w:rsidRPr="00D23DB4">
        <w:rPr>
          <w:color w:val="000000" w:themeColor="text1"/>
          <w:sz w:val="24"/>
        </w:rPr>
        <w:t xml:space="preserve"> </w:t>
      </w:r>
      <w:r w:rsidRPr="00D23DB4">
        <w:rPr>
          <w:rFonts w:hint="eastAsia"/>
          <w:color w:val="000000" w:themeColor="text1"/>
          <w:sz w:val="24"/>
        </w:rPr>
        <w:t>直流标准电能表检定规程</w:t>
      </w:r>
    </w:p>
    <w:p w14:paraId="1E97ADF1"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color w:val="000000" w:themeColor="text1"/>
          <w:sz w:val="24"/>
        </w:rPr>
        <w:t xml:space="preserve">GB/T 11062 </w:t>
      </w:r>
      <w:r w:rsidRPr="00D23DB4">
        <w:rPr>
          <w:rFonts w:hint="eastAsia"/>
          <w:color w:val="000000" w:themeColor="text1"/>
          <w:sz w:val="24"/>
        </w:rPr>
        <w:t>天然气发热量、密度、相对密度和沃泊指数的计算方法</w:t>
      </w:r>
    </w:p>
    <w:p w14:paraId="2AD9F6EE" w14:textId="1032E8E3" w:rsidR="006372B3" w:rsidRPr="00D23DB4" w:rsidRDefault="006372B3">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GB/T 12960 </w:t>
      </w:r>
      <w:r w:rsidRPr="00D23DB4">
        <w:rPr>
          <w:rFonts w:hint="eastAsia"/>
          <w:color w:val="000000" w:themeColor="text1"/>
          <w:sz w:val="24"/>
        </w:rPr>
        <w:t>水泥组分的定量测定</w:t>
      </w:r>
    </w:p>
    <w:p w14:paraId="3BF8A814" w14:textId="30AAFDDE" w:rsidR="00CF0B0D" w:rsidRPr="00D23DB4" w:rsidRDefault="00000000">
      <w:pPr>
        <w:numPr>
          <w:ilvl w:val="0"/>
          <w:numId w:val="1"/>
        </w:numPr>
        <w:spacing w:line="360" w:lineRule="exact"/>
        <w:ind w:firstLineChars="200" w:firstLine="480"/>
        <w:jc w:val="left"/>
        <w:rPr>
          <w:color w:val="000000" w:themeColor="text1"/>
          <w:sz w:val="24"/>
        </w:rPr>
      </w:pPr>
      <w:r w:rsidRPr="00D23DB4">
        <w:rPr>
          <w:color w:val="000000" w:themeColor="text1"/>
          <w:sz w:val="24"/>
        </w:rPr>
        <w:t xml:space="preserve">GB/T 13610 </w:t>
      </w:r>
      <w:r w:rsidRPr="00D23DB4">
        <w:rPr>
          <w:rFonts w:hint="eastAsia"/>
          <w:color w:val="000000" w:themeColor="text1"/>
          <w:sz w:val="24"/>
        </w:rPr>
        <w:t>天然气的组成分析</w:t>
      </w:r>
      <w:r w:rsidRPr="00D23DB4">
        <w:rPr>
          <w:color w:val="000000" w:themeColor="text1"/>
          <w:sz w:val="24"/>
        </w:rPr>
        <w:t xml:space="preserve"> </w:t>
      </w:r>
      <w:r w:rsidRPr="00D23DB4">
        <w:rPr>
          <w:rFonts w:hint="eastAsia"/>
          <w:color w:val="000000" w:themeColor="text1"/>
          <w:sz w:val="24"/>
        </w:rPr>
        <w:t>气相色谱法</w:t>
      </w:r>
    </w:p>
    <w:p w14:paraId="4D54E394"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GB/T 213 </w:t>
      </w:r>
      <w:r w:rsidRPr="00D23DB4">
        <w:rPr>
          <w:rFonts w:hint="eastAsia"/>
          <w:color w:val="000000" w:themeColor="text1"/>
          <w:sz w:val="24"/>
        </w:rPr>
        <w:t>煤的发热量测定方法</w:t>
      </w:r>
    </w:p>
    <w:p w14:paraId="4CAB7636"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GB/T 32150 </w:t>
      </w:r>
      <w:r w:rsidRPr="00D23DB4">
        <w:rPr>
          <w:rFonts w:hint="eastAsia"/>
          <w:color w:val="000000" w:themeColor="text1"/>
          <w:sz w:val="24"/>
        </w:rPr>
        <w:t>工业企业温室气体排放核算和报告通则</w:t>
      </w:r>
    </w:p>
    <w:p w14:paraId="68E2E076" w14:textId="0896A4C1" w:rsidR="00CF0B0D" w:rsidRPr="00D23DB4" w:rsidRDefault="00000000">
      <w:pPr>
        <w:numPr>
          <w:ilvl w:val="0"/>
          <w:numId w:val="1"/>
        </w:numPr>
        <w:spacing w:line="360" w:lineRule="exact"/>
        <w:ind w:firstLineChars="200" w:firstLine="480"/>
        <w:jc w:val="left"/>
        <w:rPr>
          <w:color w:val="000000" w:themeColor="text1"/>
          <w:sz w:val="24"/>
        </w:rPr>
      </w:pPr>
      <w:r w:rsidRPr="00D23DB4">
        <w:rPr>
          <w:color w:val="000000" w:themeColor="text1"/>
          <w:sz w:val="24"/>
        </w:rPr>
        <w:t>GB/T 32151.</w:t>
      </w:r>
      <w:r w:rsidR="006372B3" w:rsidRPr="00D23DB4">
        <w:rPr>
          <w:rFonts w:hint="eastAsia"/>
          <w:color w:val="000000" w:themeColor="text1"/>
          <w:sz w:val="24"/>
        </w:rPr>
        <w:t>8</w:t>
      </w:r>
      <w:r w:rsidRPr="00D23DB4">
        <w:rPr>
          <w:color w:val="000000" w:themeColor="text1"/>
          <w:sz w:val="24"/>
        </w:rPr>
        <w:t xml:space="preserve"> </w:t>
      </w:r>
      <w:r w:rsidRPr="00D23DB4">
        <w:rPr>
          <w:rFonts w:hint="eastAsia"/>
          <w:color w:val="000000" w:themeColor="text1"/>
          <w:sz w:val="24"/>
        </w:rPr>
        <w:t>温室气体排放核算与报告要求　第</w:t>
      </w:r>
      <w:r w:rsidR="006372B3" w:rsidRPr="00D23DB4">
        <w:rPr>
          <w:rFonts w:hint="eastAsia"/>
          <w:color w:val="000000" w:themeColor="text1"/>
          <w:sz w:val="24"/>
        </w:rPr>
        <w:t>8</w:t>
      </w:r>
      <w:r w:rsidRPr="00D23DB4">
        <w:rPr>
          <w:rFonts w:hint="eastAsia"/>
          <w:color w:val="000000" w:themeColor="text1"/>
          <w:sz w:val="24"/>
        </w:rPr>
        <w:t>部分：</w:t>
      </w:r>
      <w:r w:rsidR="0050298E" w:rsidRPr="00D23DB4">
        <w:rPr>
          <w:rFonts w:hint="eastAsia"/>
          <w:color w:val="000000" w:themeColor="text1"/>
          <w:sz w:val="24"/>
        </w:rPr>
        <w:t>水泥生产企业</w:t>
      </w:r>
    </w:p>
    <w:p w14:paraId="7AC8CEE9"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GB/T 384 </w:t>
      </w:r>
      <w:r w:rsidRPr="00D23DB4">
        <w:rPr>
          <w:rFonts w:hint="eastAsia"/>
          <w:color w:val="000000" w:themeColor="text1"/>
          <w:sz w:val="24"/>
        </w:rPr>
        <w:t>石油产品热值测定法</w:t>
      </w:r>
    </w:p>
    <w:p w14:paraId="04B6B90F"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GB/T 476 </w:t>
      </w:r>
      <w:r w:rsidRPr="00D23DB4">
        <w:rPr>
          <w:rFonts w:hint="eastAsia"/>
          <w:color w:val="000000" w:themeColor="text1"/>
          <w:sz w:val="24"/>
        </w:rPr>
        <w:t>煤中碳和氢的测定方法</w:t>
      </w:r>
    </w:p>
    <w:p w14:paraId="70E62407"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GB/T 5762 </w:t>
      </w:r>
      <w:r w:rsidRPr="00D23DB4">
        <w:rPr>
          <w:rFonts w:hint="eastAsia"/>
          <w:color w:val="000000" w:themeColor="text1"/>
          <w:sz w:val="24"/>
        </w:rPr>
        <w:t>建材用石灰石化学分析方法</w:t>
      </w:r>
    </w:p>
    <w:p w14:paraId="4801077F" w14:textId="77777777" w:rsidR="00CF0B0D" w:rsidRPr="00D23DB4" w:rsidRDefault="00000000">
      <w:pPr>
        <w:numPr>
          <w:ilvl w:val="0"/>
          <w:numId w:val="1"/>
        </w:numPr>
        <w:spacing w:line="360" w:lineRule="exact"/>
        <w:ind w:firstLineChars="200" w:firstLine="480"/>
        <w:jc w:val="left"/>
        <w:rPr>
          <w:sz w:val="24"/>
        </w:rPr>
      </w:pPr>
      <w:r w:rsidRPr="00D23DB4">
        <w:rPr>
          <w:rFonts w:hint="eastAsia"/>
          <w:sz w:val="24"/>
        </w:rPr>
        <w:t xml:space="preserve">HJ 75 </w:t>
      </w:r>
      <w:r w:rsidRPr="00D23DB4">
        <w:rPr>
          <w:rFonts w:hint="eastAsia"/>
          <w:sz w:val="24"/>
        </w:rPr>
        <w:t>固定污染源烟气（</w:t>
      </w:r>
      <w:r w:rsidRPr="00D23DB4">
        <w:rPr>
          <w:rFonts w:hint="eastAsia"/>
          <w:sz w:val="24"/>
        </w:rPr>
        <w:t>SO</w:t>
      </w:r>
      <w:r w:rsidRPr="00D23DB4">
        <w:rPr>
          <w:rFonts w:hint="eastAsia"/>
          <w:sz w:val="24"/>
          <w:vertAlign w:val="subscript"/>
        </w:rPr>
        <w:t>2</w:t>
      </w:r>
      <w:r w:rsidRPr="00D23DB4">
        <w:rPr>
          <w:rFonts w:hint="eastAsia"/>
          <w:sz w:val="24"/>
        </w:rPr>
        <w:t>、</w:t>
      </w:r>
      <w:r w:rsidRPr="00D23DB4">
        <w:rPr>
          <w:rFonts w:hint="eastAsia"/>
          <w:sz w:val="24"/>
        </w:rPr>
        <w:t>NO</w:t>
      </w:r>
      <w:r w:rsidRPr="00D23DB4">
        <w:rPr>
          <w:rFonts w:hint="eastAsia"/>
          <w:sz w:val="24"/>
          <w:vertAlign w:val="subscript"/>
        </w:rPr>
        <w:t>X</w:t>
      </w:r>
      <w:r w:rsidRPr="00D23DB4">
        <w:rPr>
          <w:rFonts w:hint="eastAsia"/>
          <w:sz w:val="24"/>
        </w:rPr>
        <w:t>、颗粒物）排放连续监测技术规范</w:t>
      </w:r>
    </w:p>
    <w:p w14:paraId="6A895CCA" w14:textId="77777777" w:rsidR="00CF0B0D" w:rsidRPr="00D23DB4" w:rsidRDefault="00000000">
      <w:pPr>
        <w:numPr>
          <w:ilvl w:val="0"/>
          <w:numId w:val="1"/>
        </w:numPr>
        <w:spacing w:line="360" w:lineRule="exact"/>
        <w:ind w:firstLineChars="200" w:firstLine="480"/>
        <w:jc w:val="left"/>
        <w:rPr>
          <w:sz w:val="24"/>
        </w:rPr>
      </w:pPr>
      <w:r w:rsidRPr="00D23DB4">
        <w:rPr>
          <w:rFonts w:hint="eastAsia"/>
          <w:sz w:val="24"/>
        </w:rPr>
        <w:t xml:space="preserve">DL/T 567.6 </w:t>
      </w:r>
      <w:r w:rsidRPr="00D23DB4">
        <w:rPr>
          <w:rFonts w:hint="eastAsia"/>
          <w:sz w:val="24"/>
        </w:rPr>
        <w:t>飞灰和炉渣可燃物测定方法</w:t>
      </w:r>
    </w:p>
    <w:p w14:paraId="32B9A06D" w14:textId="77777777" w:rsidR="00CF0B0D" w:rsidRPr="00D23DB4" w:rsidRDefault="00000000">
      <w:pPr>
        <w:numPr>
          <w:ilvl w:val="0"/>
          <w:numId w:val="1"/>
        </w:numPr>
        <w:spacing w:line="360" w:lineRule="exact"/>
        <w:ind w:firstLineChars="200" w:firstLine="480"/>
        <w:jc w:val="left"/>
        <w:rPr>
          <w:color w:val="000000" w:themeColor="text1"/>
          <w:sz w:val="24"/>
        </w:rPr>
      </w:pPr>
      <w:r w:rsidRPr="00D23DB4">
        <w:rPr>
          <w:rFonts w:hint="eastAsia"/>
          <w:color w:val="000000" w:themeColor="text1"/>
          <w:sz w:val="24"/>
        </w:rPr>
        <w:t xml:space="preserve">DL/T 567.8 </w:t>
      </w:r>
      <w:r w:rsidRPr="00D23DB4">
        <w:rPr>
          <w:rFonts w:hint="eastAsia"/>
          <w:color w:val="000000" w:themeColor="text1"/>
          <w:sz w:val="24"/>
        </w:rPr>
        <w:t>火力发电厂燃料试验方法</w:t>
      </w:r>
      <w:r w:rsidRPr="00D23DB4">
        <w:rPr>
          <w:rFonts w:hint="eastAsia"/>
          <w:color w:val="000000" w:themeColor="text1"/>
          <w:sz w:val="24"/>
        </w:rPr>
        <w:t xml:space="preserve"> </w:t>
      </w:r>
      <w:r w:rsidRPr="00D23DB4">
        <w:rPr>
          <w:rFonts w:hint="eastAsia"/>
          <w:color w:val="000000" w:themeColor="text1"/>
          <w:sz w:val="24"/>
        </w:rPr>
        <w:t>第</w:t>
      </w:r>
      <w:r w:rsidRPr="00D23DB4">
        <w:rPr>
          <w:rFonts w:hint="eastAsia"/>
          <w:color w:val="000000" w:themeColor="text1"/>
          <w:sz w:val="24"/>
        </w:rPr>
        <w:t>8</w:t>
      </w:r>
      <w:r w:rsidRPr="00D23DB4">
        <w:rPr>
          <w:rFonts w:hint="eastAsia"/>
          <w:color w:val="000000" w:themeColor="text1"/>
          <w:sz w:val="24"/>
        </w:rPr>
        <w:t>部分</w:t>
      </w:r>
      <w:r w:rsidRPr="00D23DB4">
        <w:rPr>
          <w:rFonts w:hint="eastAsia"/>
          <w:color w:val="000000" w:themeColor="text1"/>
          <w:sz w:val="24"/>
        </w:rPr>
        <w:t xml:space="preserve"> </w:t>
      </w:r>
      <w:r w:rsidRPr="00D23DB4">
        <w:rPr>
          <w:rFonts w:hint="eastAsia"/>
          <w:color w:val="000000" w:themeColor="text1"/>
          <w:sz w:val="24"/>
        </w:rPr>
        <w:t>燃油发热量的测定</w:t>
      </w:r>
    </w:p>
    <w:p w14:paraId="164C56C8" w14:textId="77777777" w:rsidR="00CF0B0D" w:rsidRPr="00D23DB4" w:rsidRDefault="00000000">
      <w:pPr>
        <w:numPr>
          <w:ilvl w:val="0"/>
          <w:numId w:val="1"/>
        </w:numPr>
        <w:spacing w:line="360" w:lineRule="exact"/>
        <w:ind w:firstLineChars="200" w:firstLine="480"/>
        <w:jc w:val="left"/>
        <w:rPr>
          <w:sz w:val="24"/>
        </w:rPr>
      </w:pPr>
      <w:r w:rsidRPr="00D23DB4">
        <w:rPr>
          <w:rFonts w:hint="eastAsia"/>
          <w:sz w:val="24"/>
        </w:rPr>
        <w:t xml:space="preserve">SH/T 0656 </w:t>
      </w:r>
      <w:r w:rsidRPr="00D23DB4">
        <w:rPr>
          <w:rFonts w:hint="eastAsia"/>
          <w:sz w:val="24"/>
        </w:rPr>
        <w:t>石油产品及润滑剂中碳、氢、氮测定法（元素分析仪法）</w:t>
      </w:r>
    </w:p>
    <w:bookmarkEnd w:id="29"/>
    <w:p w14:paraId="59E92518" w14:textId="77777777" w:rsidR="00CF0B0D" w:rsidRPr="00D23DB4" w:rsidRDefault="00000000">
      <w:pPr>
        <w:numPr>
          <w:ilvl w:val="0"/>
          <w:numId w:val="1"/>
        </w:numPr>
        <w:spacing w:line="360" w:lineRule="exact"/>
        <w:ind w:firstLineChars="200" w:firstLine="480"/>
        <w:rPr>
          <w:rFonts w:ascii="宋体" w:hAnsi="宋体"/>
          <w:sz w:val="24"/>
        </w:rPr>
      </w:pPr>
      <w:r w:rsidRPr="00D23DB4">
        <w:rPr>
          <w:rFonts w:ascii="宋体" w:hAnsi="宋体" w:hint="eastAsia"/>
          <w:sz w:val="24"/>
        </w:rPr>
        <w:t>凡是注日期的引用文件，仅注日期的版本适用于本规范；凡是不注日期的引用文件，其最新版本（包括所有的修改单）适用于本规范。</w:t>
      </w:r>
    </w:p>
    <w:p w14:paraId="6040FCA8" w14:textId="77777777" w:rsidR="00CF0B0D" w:rsidRPr="00D23DB4" w:rsidRDefault="00CF0B0D">
      <w:pPr>
        <w:numPr>
          <w:ilvl w:val="0"/>
          <w:numId w:val="1"/>
        </w:numPr>
        <w:spacing w:line="360" w:lineRule="exact"/>
        <w:ind w:firstLineChars="200" w:firstLine="480"/>
        <w:rPr>
          <w:rFonts w:ascii="宋体" w:hAnsi="宋体"/>
          <w:sz w:val="24"/>
        </w:rPr>
      </w:pPr>
    </w:p>
    <w:p w14:paraId="3829AB4C" w14:textId="77777777" w:rsidR="00CF0B0D" w:rsidRDefault="00000000">
      <w:pPr>
        <w:pStyle w:val="1"/>
        <w:numPr>
          <w:ilvl w:val="0"/>
          <w:numId w:val="1"/>
        </w:numPr>
        <w:spacing w:before="0" w:line="360" w:lineRule="exact"/>
        <w:ind w:rightChars="0" w:right="0"/>
        <w:rPr>
          <w:rFonts w:eastAsia="黑体"/>
          <w:b/>
          <w:sz w:val="24"/>
          <w:szCs w:val="24"/>
        </w:rPr>
      </w:pPr>
      <w:bookmarkStart w:id="31" w:name="_Toc119586762"/>
      <w:bookmarkStart w:id="32" w:name="_Toc29409"/>
      <w:bookmarkStart w:id="33" w:name="_Toc351465023"/>
      <w:bookmarkStart w:id="34" w:name="_Toc477849725"/>
      <w:bookmarkStart w:id="35" w:name="_Toc150801022"/>
      <w:r>
        <w:rPr>
          <w:rFonts w:eastAsia="黑体" w:hint="eastAsia"/>
          <w:b/>
          <w:sz w:val="24"/>
          <w:szCs w:val="24"/>
        </w:rPr>
        <w:lastRenderedPageBreak/>
        <w:t xml:space="preserve">3  </w:t>
      </w:r>
      <w:r>
        <w:rPr>
          <w:rFonts w:eastAsia="黑体" w:hint="eastAsia"/>
          <w:b/>
          <w:sz w:val="24"/>
          <w:szCs w:val="24"/>
        </w:rPr>
        <w:t>术语</w:t>
      </w:r>
      <w:bookmarkEnd w:id="31"/>
      <w:bookmarkEnd w:id="32"/>
      <w:bookmarkEnd w:id="33"/>
      <w:bookmarkEnd w:id="34"/>
      <w:r>
        <w:rPr>
          <w:rFonts w:eastAsia="黑体" w:hint="eastAsia"/>
          <w:b/>
          <w:sz w:val="24"/>
          <w:szCs w:val="24"/>
        </w:rPr>
        <w:t>和计量单位</w:t>
      </w:r>
      <w:bookmarkEnd w:id="35"/>
    </w:p>
    <w:p w14:paraId="319D5C86" w14:textId="77777777" w:rsidR="00CF0B0D" w:rsidRDefault="00CF0B0D"/>
    <w:p w14:paraId="7CF35951" w14:textId="77777777" w:rsidR="00CF0B0D" w:rsidRDefault="00000000">
      <w:pPr>
        <w:spacing w:line="360" w:lineRule="auto"/>
        <w:outlineLvl w:val="1"/>
        <w:rPr>
          <w:sz w:val="24"/>
        </w:rPr>
      </w:pPr>
      <w:bookmarkStart w:id="36" w:name="_Toc150801023"/>
      <w:bookmarkStart w:id="37" w:name="_Toc149297081"/>
      <w:bookmarkStart w:id="38" w:name="_Toc351465031"/>
      <w:r>
        <w:rPr>
          <w:sz w:val="24"/>
        </w:rPr>
        <w:t xml:space="preserve">3.1  </w:t>
      </w:r>
      <w:r>
        <w:rPr>
          <w:sz w:val="24"/>
        </w:rPr>
        <w:t>术语和定义</w:t>
      </w:r>
      <w:bookmarkEnd w:id="36"/>
      <w:bookmarkEnd w:id="37"/>
    </w:p>
    <w:p w14:paraId="1EB6740F" w14:textId="57CF42FD" w:rsidR="00CF0B0D" w:rsidRDefault="00000000">
      <w:pPr>
        <w:spacing w:line="360" w:lineRule="exact"/>
        <w:rPr>
          <w:sz w:val="24"/>
          <w:szCs w:val="32"/>
        </w:rPr>
      </w:pPr>
      <w:bookmarkStart w:id="39" w:name="_Toc109809383"/>
      <w:bookmarkStart w:id="40" w:name="_Toc119586763"/>
      <w:bookmarkStart w:id="41" w:name="_Toc10769"/>
      <w:r>
        <w:rPr>
          <w:rFonts w:hint="eastAsia"/>
          <w:sz w:val="24"/>
          <w:szCs w:val="32"/>
        </w:rPr>
        <w:t>3.</w:t>
      </w:r>
      <w:r>
        <w:rPr>
          <w:sz w:val="24"/>
          <w:szCs w:val="32"/>
        </w:rPr>
        <w:t>1.</w:t>
      </w:r>
      <w:r>
        <w:rPr>
          <w:rFonts w:hint="eastAsia"/>
          <w:sz w:val="24"/>
          <w:szCs w:val="32"/>
        </w:rPr>
        <w:t xml:space="preserve">1  </w:t>
      </w:r>
      <w:r w:rsidR="0050298E">
        <w:rPr>
          <w:rFonts w:hint="eastAsia"/>
          <w:sz w:val="24"/>
          <w:szCs w:val="32"/>
        </w:rPr>
        <w:t>水泥生产企业</w:t>
      </w:r>
      <w:r>
        <w:rPr>
          <w:rFonts w:hint="eastAsia"/>
          <w:sz w:val="24"/>
          <w:szCs w:val="32"/>
        </w:rPr>
        <w:t xml:space="preserve">  </w:t>
      </w:r>
      <w:r w:rsidR="0050298E">
        <w:rPr>
          <w:sz w:val="24"/>
          <w:szCs w:val="32"/>
        </w:rPr>
        <w:t>c</w:t>
      </w:r>
      <w:r w:rsidR="0050298E" w:rsidRPr="0050298E">
        <w:rPr>
          <w:sz w:val="24"/>
          <w:szCs w:val="32"/>
        </w:rPr>
        <w:t>ement production</w:t>
      </w:r>
      <w:r>
        <w:rPr>
          <w:rFonts w:hint="eastAsia"/>
          <w:sz w:val="24"/>
          <w:szCs w:val="32"/>
        </w:rPr>
        <w:t xml:space="preserve"> enterprise</w:t>
      </w:r>
      <w:bookmarkEnd w:id="39"/>
      <w:bookmarkEnd w:id="40"/>
      <w:bookmarkEnd w:id="41"/>
    </w:p>
    <w:p w14:paraId="588F3233" w14:textId="1886D6BB" w:rsidR="00CF0B0D" w:rsidRDefault="00077E7A">
      <w:pPr>
        <w:numPr>
          <w:ilvl w:val="0"/>
          <w:numId w:val="1"/>
        </w:numPr>
        <w:spacing w:line="360" w:lineRule="exact"/>
        <w:ind w:firstLineChars="200" w:firstLine="480"/>
        <w:rPr>
          <w:sz w:val="24"/>
        </w:rPr>
      </w:pPr>
      <w:r>
        <w:rPr>
          <w:rFonts w:hint="eastAsia"/>
          <w:sz w:val="24"/>
        </w:rPr>
        <w:t>以</w:t>
      </w:r>
      <w:r w:rsidR="0050298E">
        <w:rPr>
          <w:rFonts w:hint="eastAsia"/>
          <w:sz w:val="24"/>
        </w:rPr>
        <w:t>水泥生产</w:t>
      </w:r>
      <w:r>
        <w:rPr>
          <w:rFonts w:hint="eastAsia"/>
          <w:sz w:val="24"/>
        </w:rPr>
        <w:t>为主营业务的独立核算单位。</w:t>
      </w:r>
    </w:p>
    <w:p w14:paraId="0885A4B3" w14:textId="1D00D1D5" w:rsidR="00CF0B0D" w:rsidRDefault="00000000">
      <w:pPr>
        <w:numPr>
          <w:ilvl w:val="0"/>
          <w:numId w:val="1"/>
        </w:numPr>
        <w:spacing w:line="360" w:lineRule="exact"/>
        <w:ind w:firstLine="480"/>
        <w:rPr>
          <w:sz w:val="24"/>
        </w:rPr>
      </w:pPr>
      <w:r>
        <w:rPr>
          <w:sz w:val="24"/>
        </w:rPr>
        <w:t>[GB/T</w:t>
      </w:r>
      <w:r>
        <w:rPr>
          <w:rFonts w:hint="eastAsia"/>
          <w:sz w:val="24"/>
        </w:rPr>
        <w:t>32151.1</w:t>
      </w:r>
      <w:r>
        <w:rPr>
          <w:sz w:val="24"/>
        </w:rPr>
        <w:t>-201</w:t>
      </w:r>
      <w:r>
        <w:rPr>
          <w:rFonts w:hint="eastAsia"/>
          <w:sz w:val="24"/>
        </w:rPr>
        <w:t>5</w:t>
      </w:r>
      <w:r>
        <w:rPr>
          <w:rFonts w:hint="eastAsia"/>
          <w:sz w:val="24"/>
        </w:rPr>
        <w:t>，定义</w:t>
      </w:r>
      <w:r>
        <w:rPr>
          <w:sz w:val="24"/>
        </w:rPr>
        <w:t>3.</w:t>
      </w:r>
      <w:r>
        <w:rPr>
          <w:rFonts w:hint="eastAsia"/>
          <w:sz w:val="24"/>
        </w:rPr>
        <w:t>3</w:t>
      </w:r>
      <w:r>
        <w:rPr>
          <w:sz w:val="24"/>
        </w:rPr>
        <w:t>]</w:t>
      </w:r>
    </w:p>
    <w:p w14:paraId="0A0C1629" w14:textId="77777777" w:rsidR="00CF0B0D" w:rsidRDefault="00000000">
      <w:pPr>
        <w:spacing w:line="360" w:lineRule="exact"/>
        <w:rPr>
          <w:sz w:val="24"/>
          <w:szCs w:val="32"/>
        </w:rPr>
      </w:pPr>
      <w:bookmarkStart w:id="42" w:name="_Toc9131"/>
      <w:bookmarkStart w:id="43" w:name="_Toc119586764"/>
      <w:bookmarkStart w:id="44" w:name="_Toc109809384"/>
      <w:r>
        <w:rPr>
          <w:rFonts w:hint="eastAsia"/>
          <w:sz w:val="24"/>
          <w:szCs w:val="32"/>
        </w:rPr>
        <w:t>3.</w:t>
      </w:r>
      <w:r>
        <w:rPr>
          <w:sz w:val="24"/>
          <w:szCs w:val="32"/>
        </w:rPr>
        <w:t>1.</w:t>
      </w:r>
      <w:r>
        <w:rPr>
          <w:rFonts w:hint="eastAsia"/>
          <w:sz w:val="24"/>
          <w:szCs w:val="32"/>
        </w:rPr>
        <w:t xml:space="preserve">2  </w:t>
      </w:r>
      <w:r>
        <w:rPr>
          <w:rFonts w:hint="eastAsia"/>
          <w:sz w:val="24"/>
          <w:szCs w:val="32"/>
        </w:rPr>
        <w:t>温室气体</w:t>
      </w:r>
      <w:r>
        <w:rPr>
          <w:rFonts w:hint="eastAsia"/>
          <w:sz w:val="24"/>
          <w:szCs w:val="32"/>
        </w:rPr>
        <w:t xml:space="preserve"> greenhouse gas</w:t>
      </w:r>
      <w:bookmarkEnd w:id="42"/>
      <w:bookmarkEnd w:id="43"/>
      <w:bookmarkEnd w:id="44"/>
    </w:p>
    <w:bookmarkEnd w:id="38"/>
    <w:p w14:paraId="0CBAE00A" w14:textId="77777777" w:rsidR="00CF0B0D" w:rsidRDefault="00000000">
      <w:pPr>
        <w:numPr>
          <w:ilvl w:val="0"/>
          <w:numId w:val="1"/>
        </w:numPr>
        <w:spacing w:line="360" w:lineRule="exact"/>
        <w:ind w:firstLine="480"/>
        <w:rPr>
          <w:sz w:val="24"/>
        </w:rPr>
      </w:pPr>
      <w:r>
        <w:rPr>
          <w:rFonts w:hint="eastAsia"/>
          <w:sz w:val="24"/>
        </w:rPr>
        <w:t>大气层中自然存在的和由于人类活动产生的能够吸收和散发由地球表面、大气层和云层所产生的、波长在红外光谱内的辐射的气态成分。</w:t>
      </w:r>
      <w:r>
        <w:rPr>
          <w:rFonts w:hint="eastAsia"/>
          <w:sz w:val="24"/>
        </w:rPr>
        <w:t xml:space="preserve">  </w:t>
      </w:r>
    </w:p>
    <w:p w14:paraId="78319B7F"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1</w:t>
      </w:r>
      <w:r>
        <w:rPr>
          <w:sz w:val="24"/>
        </w:rPr>
        <w:t>]</w:t>
      </w:r>
    </w:p>
    <w:p w14:paraId="22275C5D" w14:textId="77777777" w:rsidR="00CF0B0D" w:rsidRDefault="00000000">
      <w:pPr>
        <w:spacing w:line="360" w:lineRule="exact"/>
        <w:rPr>
          <w:sz w:val="24"/>
          <w:szCs w:val="32"/>
        </w:rPr>
      </w:pPr>
      <w:bookmarkStart w:id="45" w:name="_Toc19249"/>
      <w:r>
        <w:rPr>
          <w:rFonts w:hint="eastAsia"/>
          <w:sz w:val="24"/>
          <w:szCs w:val="32"/>
        </w:rPr>
        <w:t>3.</w:t>
      </w:r>
      <w:r>
        <w:rPr>
          <w:sz w:val="24"/>
          <w:szCs w:val="32"/>
        </w:rPr>
        <w:t>1.</w:t>
      </w:r>
      <w:r>
        <w:rPr>
          <w:rFonts w:hint="eastAsia"/>
          <w:sz w:val="24"/>
          <w:szCs w:val="32"/>
        </w:rPr>
        <w:t xml:space="preserve">3  </w:t>
      </w:r>
      <w:r>
        <w:rPr>
          <w:rFonts w:hint="eastAsia"/>
          <w:sz w:val="24"/>
          <w:szCs w:val="32"/>
        </w:rPr>
        <w:t>监测计量边界</w:t>
      </w:r>
      <w:r>
        <w:rPr>
          <w:rFonts w:hint="eastAsia"/>
          <w:sz w:val="24"/>
          <w:szCs w:val="32"/>
        </w:rPr>
        <w:t xml:space="preserve">  monitoring and metrology boundary</w:t>
      </w:r>
    </w:p>
    <w:p w14:paraId="5B0F0DC3" w14:textId="5CCCF005" w:rsidR="00CF0B0D" w:rsidRDefault="00000000">
      <w:pPr>
        <w:numPr>
          <w:ilvl w:val="0"/>
          <w:numId w:val="1"/>
        </w:numPr>
        <w:spacing w:line="360" w:lineRule="exact"/>
        <w:ind w:firstLineChars="200" w:firstLine="480"/>
        <w:rPr>
          <w:sz w:val="24"/>
        </w:rPr>
      </w:pPr>
      <w:r>
        <w:rPr>
          <w:rFonts w:hint="eastAsia"/>
          <w:sz w:val="24"/>
        </w:rPr>
        <w:t>与</w:t>
      </w:r>
      <w:r w:rsidR="0050298E">
        <w:rPr>
          <w:rFonts w:hint="eastAsia"/>
          <w:b/>
          <w:bCs/>
          <w:sz w:val="24"/>
        </w:rPr>
        <w:t>水泥生产企业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的日常生产相关的温室气体排放的范围。</w:t>
      </w:r>
      <w:r>
        <w:rPr>
          <w:rFonts w:hint="eastAsia"/>
          <w:sz w:val="24"/>
        </w:rPr>
        <w:t xml:space="preserve">  </w:t>
      </w:r>
    </w:p>
    <w:p w14:paraId="6B8FD19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4  </w:t>
      </w:r>
      <w:r>
        <w:rPr>
          <w:rFonts w:hint="eastAsia"/>
          <w:sz w:val="24"/>
          <w:szCs w:val="32"/>
        </w:rPr>
        <w:t>排放源</w:t>
      </w:r>
      <w:r>
        <w:rPr>
          <w:rFonts w:hint="eastAsia"/>
          <w:sz w:val="24"/>
          <w:szCs w:val="32"/>
        </w:rPr>
        <w:t xml:space="preserve"> emission source</w:t>
      </w:r>
    </w:p>
    <w:p w14:paraId="0768B9AB" w14:textId="77777777" w:rsidR="00CF0B0D" w:rsidRDefault="00000000">
      <w:pPr>
        <w:spacing w:line="360" w:lineRule="exact"/>
        <w:ind w:firstLineChars="200" w:firstLine="480"/>
        <w:rPr>
          <w:sz w:val="24"/>
        </w:rPr>
      </w:pPr>
      <w:r>
        <w:rPr>
          <w:rFonts w:hint="eastAsia"/>
          <w:sz w:val="24"/>
        </w:rPr>
        <w:t>设施或设施内过程中，排放相关温室气体的可单独识别的部分。</w:t>
      </w:r>
    </w:p>
    <w:p w14:paraId="57A79BED"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5  </w:t>
      </w:r>
      <w:r>
        <w:rPr>
          <w:rFonts w:hint="eastAsia"/>
          <w:sz w:val="24"/>
          <w:szCs w:val="32"/>
        </w:rPr>
        <w:t>源流</w:t>
      </w:r>
      <w:r>
        <w:rPr>
          <w:rFonts w:hint="eastAsia"/>
          <w:sz w:val="24"/>
          <w:szCs w:val="32"/>
        </w:rPr>
        <w:t xml:space="preserve"> source stream</w:t>
      </w:r>
    </w:p>
    <w:p w14:paraId="5415C5E3" w14:textId="77777777" w:rsidR="00CF0B0D" w:rsidRDefault="00000000">
      <w:pPr>
        <w:spacing w:line="360" w:lineRule="exact"/>
        <w:ind w:firstLineChars="200" w:firstLine="480"/>
        <w:rPr>
          <w:sz w:val="24"/>
        </w:rPr>
      </w:pPr>
      <w:r>
        <w:rPr>
          <w:rFonts w:hint="eastAsia"/>
          <w:sz w:val="24"/>
        </w:rPr>
        <w:t>由于其消费或生产而在一个或多个排放源产生相关温室气体排放的特定燃料类型、原材料或产品；</w:t>
      </w:r>
    </w:p>
    <w:p w14:paraId="625579CB" w14:textId="77777777" w:rsidR="00CF0B0D" w:rsidRDefault="00000000">
      <w:pPr>
        <w:spacing w:line="360" w:lineRule="exact"/>
        <w:ind w:firstLineChars="200" w:firstLine="480"/>
        <w:rPr>
          <w:sz w:val="24"/>
        </w:rPr>
      </w:pPr>
      <w:r>
        <w:rPr>
          <w:rFonts w:hint="eastAsia"/>
          <w:sz w:val="24"/>
        </w:rPr>
        <w:t>或者，</w:t>
      </w:r>
    </w:p>
    <w:p w14:paraId="042E42E8" w14:textId="77777777" w:rsidR="00CF0B0D" w:rsidRDefault="00000000">
      <w:pPr>
        <w:spacing w:line="360" w:lineRule="exact"/>
        <w:ind w:firstLineChars="200" w:firstLine="480"/>
        <w:rPr>
          <w:sz w:val="24"/>
        </w:rPr>
      </w:pPr>
      <w:r>
        <w:rPr>
          <w:rFonts w:hint="eastAsia"/>
          <w:sz w:val="24"/>
        </w:rPr>
        <w:t>使用质量平衡方法计算温室气体排放量涉及的特定含碳的燃料类型、原材料或产品。</w:t>
      </w:r>
    </w:p>
    <w:p w14:paraId="7DC96FCE"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6  </w:t>
      </w:r>
      <w:r>
        <w:rPr>
          <w:rFonts w:hint="eastAsia"/>
          <w:sz w:val="24"/>
          <w:szCs w:val="32"/>
        </w:rPr>
        <w:t>基于计算的方法</w:t>
      </w:r>
      <w:r>
        <w:rPr>
          <w:rFonts w:hint="eastAsia"/>
          <w:sz w:val="24"/>
          <w:szCs w:val="32"/>
        </w:rPr>
        <w:t xml:space="preserve"> calculation-based methodology</w:t>
      </w:r>
    </w:p>
    <w:p w14:paraId="33D33483" w14:textId="77777777" w:rsidR="00CF0B0D" w:rsidRDefault="00000000">
      <w:pPr>
        <w:ind w:firstLineChars="200" w:firstLine="480"/>
        <w:rPr>
          <w:sz w:val="24"/>
        </w:rPr>
      </w:pPr>
      <w:r>
        <w:rPr>
          <w:rFonts w:hint="eastAsia"/>
          <w:sz w:val="24"/>
        </w:rPr>
        <w:t>基于计算的方法是依据测量系统获得的活动数据和从实验室分析或缺省值得到的附加参数来确定</w:t>
      </w:r>
      <w:r>
        <w:rPr>
          <w:rFonts w:hint="eastAsia"/>
          <w:b/>
          <w:bCs/>
          <w:sz w:val="24"/>
        </w:rPr>
        <w:t>源流（</w:t>
      </w:r>
      <w:r>
        <w:rPr>
          <w:b/>
          <w:bCs/>
          <w:sz w:val="24"/>
        </w:rPr>
        <w:t>3.1.5</w:t>
      </w:r>
      <w:r>
        <w:rPr>
          <w:rFonts w:hint="eastAsia"/>
          <w:b/>
          <w:bCs/>
          <w:sz w:val="24"/>
        </w:rPr>
        <w:t>）</w:t>
      </w:r>
      <w:r>
        <w:rPr>
          <w:rFonts w:hint="eastAsia"/>
          <w:sz w:val="24"/>
        </w:rPr>
        <w:t>的排放量。基于计算的方法包含标准方法和质量平衡方法。</w:t>
      </w:r>
    </w:p>
    <w:p w14:paraId="4892570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7  </w:t>
      </w:r>
      <w:r>
        <w:rPr>
          <w:rFonts w:hint="eastAsia"/>
          <w:sz w:val="24"/>
          <w:szCs w:val="32"/>
        </w:rPr>
        <w:t>基于测量的方法</w:t>
      </w:r>
      <w:r>
        <w:rPr>
          <w:rFonts w:hint="eastAsia"/>
          <w:sz w:val="24"/>
          <w:szCs w:val="32"/>
        </w:rPr>
        <w:t xml:space="preserve"> measurement-based methodology</w:t>
      </w:r>
    </w:p>
    <w:p w14:paraId="3121DF1E" w14:textId="77777777" w:rsidR="00CF0B0D" w:rsidRDefault="00000000">
      <w:pPr>
        <w:ind w:firstLineChars="200" w:firstLine="480"/>
        <w:rPr>
          <w:sz w:val="24"/>
        </w:rPr>
      </w:pPr>
      <w:r>
        <w:rPr>
          <w:rFonts w:hint="eastAsia"/>
          <w:sz w:val="24"/>
        </w:rPr>
        <w:t>基于测量的方法既包括通过连续测量烟气中相关温室气体的浓度和烟气流量来确定排放源的排放量，也包括通过测量</w:t>
      </w:r>
      <w:r>
        <w:rPr>
          <w:rFonts w:hint="eastAsia"/>
          <w:sz w:val="24"/>
        </w:rPr>
        <w:t>CO</w:t>
      </w:r>
      <w:r>
        <w:rPr>
          <w:rFonts w:hint="eastAsia"/>
          <w:sz w:val="24"/>
          <w:vertAlign w:val="subscript"/>
        </w:rPr>
        <w:t>2</w:t>
      </w:r>
      <w:r>
        <w:rPr>
          <w:rFonts w:hint="eastAsia"/>
          <w:sz w:val="24"/>
        </w:rPr>
        <w:t>浓度和输送气体流量来确定设施之间的</w:t>
      </w:r>
      <w:r>
        <w:rPr>
          <w:rFonts w:hint="eastAsia"/>
          <w:sz w:val="24"/>
        </w:rPr>
        <w:t>CO</w:t>
      </w:r>
      <w:r>
        <w:rPr>
          <w:rFonts w:hint="eastAsia"/>
          <w:sz w:val="24"/>
          <w:vertAlign w:val="subscript"/>
        </w:rPr>
        <w:t>2</w:t>
      </w:r>
      <w:r>
        <w:rPr>
          <w:rFonts w:hint="eastAsia"/>
          <w:sz w:val="24"/>
        </w:rPr>
        <w:t>输送量。</w:t>
      </w:r>
    </w:p>
    <w:p w14:paraId="7B795C7C"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8  </w:t>
      </w:r>
      <w:r>
        <w:rPr>
          <w:rFonts w:hint="eastAsia"/>
          <w:sz w:val="24"/>
          <w:szCs w:val="32"/>
        </w:rPr>
        <w:t>燃料燃烧排放</w:t>
      </w:r>
      <w:r>
        <w:rPr>
          <w:rFonts w:hint="eastAsia"/>
          <w:sz w:val="24"/>
          <w:szCs w:val="32"/>
        </w:rPr>
        <w:t xml:space="preserve"> fuel combustion emission</w:t>
      </w:r>
      <w:bookmarkEnd w:id="45"/>
    </w:p>
    <w:p w14:paraId="79DDF209" w14:textId="77777777" w:rsidR="00CF0B0D" w:rsidRDefault="00000000">
      <w:pPr>
        <w:numPr>
          <w:ilvl w:val="0"/>
          <w:numId w:val="1"/>
        </w:numPr>
        <w:spacing w:line="360" w:lineRule="exact"/>
        <w:ind w:firstLine="480"/>
        <w:rPr>
          <w:sz w:val="24"/>
        </w:rPr>
      </w:pPr>
      <w:r>
        <w:rPr>
          <w:rFonts w:hint="eastAsia"/>
          <w:sz w:val="24"/>
        </w:rPr>
        <w:t>燃料在氧化燃烧过程中产生的温室气体排放。</w:t>
      </w:r>
    </w:p>
    <w:p w14:paraId="529B402D"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7</w:t>
      </w:r>
      <w:r>
        <w:rPr>
          <w:sz w:val="24"/>
        </w:rPr>
        <w:t>]</w:t>
      </w:r>
    </w:p>
    <w:p w14:paraId="28F9D065" w14:textId="77777777" w:rsidR="00CF0B0D" w:rsidRDefault="00000000">
      <w:pPr>
        <w:spacing w:line="360" w:lineRule="exact"/>
        <w:rPr>
          <w:sz w:val="24"/>
          <w:szCs w:val="32"/>
        </w:rPr>
      </w:pPr>
      <w:bookmarkStart w:id="46" w:name="_Toc3795"/>
      <w:r>
        <w:rPr>
          <w:rFonts w:hint="eastAsia"/>
          <w:sz w:val="24"/>
          <w:szCs w:val="32"/>
        </w:rPr>
        <w:t>3.</w:t>
      </w:r>
      <w:r>
        <w:rPr>
          <w:sz w:val="24"/>
          <w:szCs w:val="32"/>
        </w:rPr>
        <w:t>1.</w:t>
      </w:r>
      <w:r>
        <w:rPr>
          <w:rFonts w:hint="eastAsia"/>
          <w:sz w:val="24"/>
          <w:szCs w:val="32"/>
        </w:rPr>
        <w:t xml:space="preserve">9  </w:t>
      </w:r>
      <w:r>
        <w:rPr>
          <w:rFonts w:hint="eastAsia"/>
          <w:sz w:val="24"/>
          <w:szCs w:val="32"/>
        </w:rPr>
        <w:t>过程排放</w:t>
      </w:r>
      <w:r>
        <w:rPr>
          <w:rFonts w:hint="eastAsia"/>
          <w:sz w:val="24"/>
          <w:szCs w:val="32"/>
        </w:rPr>
        <w:t xml:space="preserve"> process emission</w:t>
      </w:r>
      <w:bookmarkEnd w:id="46"/>
    </w:p>
    <w:p w14:paraId="12BC8890" w14:textId="77777777" w:rsidR="00CF0B0D" w:rsidRDefault="00000000">
      <w:pPr>
        <w:numPr>
          <w:ilvl w:val="0"/>
          <w:numId w:val="1"/>
        </w:numPr>
        <w:spacing w:line="360" w:lineRule="exact"/>
        <w:ind w:firstLine="480"/>
        <w:rPr>
          <w:sz w:val="24"/>
        </w:rPr>
      </w:pPr>
      <w:r>
        <w:rPr>
          <w:rFonts w:hint="eastAsia"/>
          <w:sz w:val="24"/>
        </w:rPr>
        <w:t>在生产、废弃物处理处置等过程中除燃料燃烧之外的物理或化学变化造成的温室气体排放。</w:t>
      </w:r>
    </w:p>
    <w:p w14:paraId="65CFB5EE" w14:textId="77777777" w:rsidR="00CF0B0D" w:rsidRDefault="00000000">
      <w:pPr>
        <w:numPr>
          <w:ilvl w:val="0"/>
          <w:numId w:val="1"/>
        </w:numPr>
        <w:spacing w:line="360" w:lineRule="exact"/>
        <w:ind w:firstLineChars="200" w:firstLine="480"/>
        <w:rPr>
          <w:sz w:val="24"/>
        </w:rPr>
      </w:pPr>
      <w:r>
        <w:rPr>
          <w:rFonts w:hint="eastAsia"/>
          <w:sz w:val="24"/>
        </w:rPr>
        <w:t>[GB/T32150-2015</w:t>
      </w:r>
      <w:r>
        <w:rPr>
          <w:rFonts w:hint="eastAsia"/>
          <w:sz w:val="24"/>
        </w:rPr>
        <w:t>，定义</w:t>
      </w:r>
      <w:r>
        <w:rPr>
          <w:rFonts w:hint="eastAsia"/>
          <w:sz w:val="24"/>
        </w:rPr>
        <w:t>3.8]</w:t>
      </w:r>
    </w:p>
    <w:p w14:paraId="6C835F7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10 </w:t>
      </w:r>
      <w:r>
        <w:rPr>
          <w:rFonts w:hint="eastAsia"/>
          <w:sz w:val="24"/>
          <w:szCs w:val="32"/>
        </w:rPr>
        <w:t>购入的电力、热力产生的排放</w:t>
      </w:r>
      <w:r>
        <w:rPr>
          <w:rFonts w:hint="eastAsia"/>
          <w:sz w:val="24"/>
          <w:szCs w:val="32"/>
        </w:rPr>
        <w:t xml:space="preserve"> emission from purchased electricity and heat</w:t>
      </w:r>
    </w:p>
    <w:p w14:paraId="06F19F83" w14:textId="77777777" w:rsidR="00CF0B0D" w:rsidRDefault="00000000">
      <w:pPr>
        <w:ind w:firstLineChars="200" w:firstLine="480"/>
        <w:rPr>
          <w:sz w:val="24"/>
        </w:rPr>
      </w:pPr>
      <w:r>
        <w:rPr>
          <w:rFonts w:hint="eastAsia"/>
          <w:sz w:val="24"/>
        </w:rPr>
        <w:t>企业消费的购入电力、热力所对应的电力、热力生产环节产生的二氧化碳排放。</w:t>
      </w:r>
    </w:p>
    <w:p w14:paraId="7E812B3E" w14:textId="77777777" w:rsidR="00CF0B0D" w:rsidRDefault="00000000">
      <w:pPr>
        <w:ind w:firstLineChars="200" w:firstLine="480"/>
        <w:rPr>
          <w:sz w:val="24"/>
        </w:rPr>
      </w:pPr>
      <w:r>
        <w:rPr>
          <w:rFonts w:hint="eastAsia"/>
          <w:sz w:val="24"/>
        </w:rPr>
        <w:t>注：热力包括蒸汽、热水等。</w:t>
      </w:r>
    </w:p>
    <w:p w14:paraId="3C64F4BE" w14:textId="77777777" w:rsidR="00CF0B0D" w:rsidRDefault="00000000">
      <w:pPr>
        <w:ind w:firstLineChars="200" w:firstLine="480"/>
        <w:rPr>
          <w:sz w:val="24"/>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3.9]</w:t>
      </w:r>
    </w:p>
    <w:p w14:paraId="080DE36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11 </w:t>
      </w:r>
      <w:r>
        <w:rPr>
          <w:rFonts w:hint="eastAsia"/>
          <w:sz w:val="24"/>
          <w:szCs w:val="32"/>
        </w:rPr>
        <w:t>输出的电力、热力产生的排放</w:t>
      </w:r>
      <w:r>
        <w:rPr>
          <w:rFonts w:hint="eastAsia"/>
          <w:sz w:val="24"/>
          <w:szCs w:val="32"/>
        </w:rPr>
        <w:t xml:space="preserve"> emission from exported electricity and heat</w:t>
      </w:r>
    </w:p>
    <w:p w14:paraId="17D8EF96" w14:textId="77777777" w:rsidR="00CF0B0D" w:rsidRDefault="00000000">
      <w:pPr>
        <w:ind w:firstLineChars="200" w:firstLine="480"/>
        <w:rPr>
          <w:sz w:val="24"/>
        </w:rPr>
      </w:pPr>
      <w:r>
        <w:rPr>
          <w:rFonts w:hint="eastAsia"/>
          <w:sz w:val="24"/>
        </w:rPr>
        <w:t>企业输出的电力、热力所对应的电力、热力生产环节产生的二氧化碳排放。</w:t>
      </w:r>
    </w:p>
    <w:p w14:paraId="786BFDD1" w14:textId="77777777" w:rsidR="00CF0B0D" w:rsidRDefault="00000000">
      <w:pPr>
        <w:ind w:firstLineChars="200" w:firstLine="480"/>
        <w:rPr>
          <w:sz w:val="24"/>
        </w:rPr>
      </w:pPr>
      <w:r>
        <w:rPr>
          <w:rFonts w:hint="eastAsia"/>
          <w:sz w:val="24"/>
        </w:rPr>
        <w:lastRenderedPageBreak/>
        <w:t>[GB/T 32150</w:t>
      </w:r>
      <w:r>
        <w:rPr>
          <w:rFonts w:hint="eastAsia"/>
          <w:sz w:val="24"/>
        </w:rPr>
        <w:t>—</w:t>
      </w:r>
      <w:r>
        <w:rPr>
          <w:rFonts w:hint="eastAsia"/>
          <w:sz w:val="24"/>
        </w:rPr>
        <w:t>2015,</w:t>
      </w:r>
      <w:r>
        <w:rPr>
          <w:rFonts w:hint="eastAsia"/>
          <w:sz w:val="24"/>
        </w:rPr>
        <w:t>定义</w:t>
      </w:r>
      <w:r>
        <w:rPr>
          <w:rFonts w:hint="eastAsia"/>
          <w:sz w:val="24"/>
        </w:rPr>
        <w:t xml:space="preserve"> 3.10]</w:t>
      </w:r>
    </w:p>
    <w:p w14:paraId="72EDD7ED" w14:textId="2E6FA256" w:rsidR="00CF0B0D" w:rsidRDefault="00000000">
      <w:pPr>
        <w:spacing w:line="360" w:lineRule="exact"/>
        <w:rPr>
          <w:sz w:val="24"/>
          <w:szCs w:val="32"/>
        </w:rPr>
      </w:pPr>
      <w:bookmarkStart w:id="47" w:name="_Toc326"/>
      <w:r>
        <w:rPr>
          <w:rFonts w:hint="eastAsia"/>
          <w:sz w:val="24"/>
          <w:szCs w:val="32"/>
        </w:rPr>
        <w:t>3.</w:t>
      </w:r>
      <w:r>
        <w:rPr>
          <w:sz w:val="24"/>
          <w:szCs w:val="32"/>
        </w:rPr>
        <w:t>1.</w:t>
      </w:r>
      <w:r>
        <w:rPr>
          <w:rFonts w:hint="eastAsia"/>
          <w:sz w:val="24"/>
          <w:szCs w:val="32"/>
        </w:rPr>
        <w:t>1</w:t>
      </w:r>
      <w:r w:rsidR="00077E7A">
        <w:rPr>
          <w:rFonts w:hint="eastAsia"/>
          <w:sz w:val="24"/>
          <w:szCs w:val="32"/>
        </w:rPr>
        <w:t>2</w:t>
      </w:r>
      <w:r>
        <w:rPr>
          <w:rFonts w:hint="eastAsia"/>
          <w:sz w:val="24"/>
          <w:szCs w:val="32"/>
        </w:rPr>
        <w:t xml:space="preserve">  </w:t>
      </w:r>
      <w:r>
        <w:rPr>
          <w:rFonts w:hint="eastAsia"/>
          <w:sz w:val="24"/>
          <w:szCs w:val="32"/>
        </w:rPr>
        <w:t>活动数据</w:t>
      </w:r>
      <w:r>
        <w:rPr>
          <w:rFonts w:hint="eastAsia"/>
          <w:sz w:val="24"/>
          <w:szCs w:val="32"/>
        </w:rPr>
        <w:t xml:space="preserve"> activity data</w:t>
      </w:r>
      <w:bookmarkEnd w:id="47"/>
    </w:p>
    <w:p w14:paraId="29818BAC" w14:textId="77777777" w:rsidR="00CF0B0D" w:rsidRDefault="00000000">
      <w:pPr>
        <w:numPr>
          <w:ilvl w:val="0"/>
          <w:numId w:val="1"/>
        </w:numPr>
        <w:spacing w:line="360" w:lineRule="exact"/>
        <w:rPr>
          <w:sz w:val="24"/>
        </w:rPr>
      </w:pPr>
      <w:r>
        <w:rPr>
          <w:rFonts w:hint="eastAsia"/>
          <w:sz w:val="24"/>
        </w:rPr>
        <w:t xml:space="preserve">    </w:t>
      </w:r>
      <w:r>
        <w:rPr>
          <w:rFonts w:hint="eastAsia"/>
          <w:b/>
          <w:bCs/>
          <w:sz w:val="24"/>
        </w:rPr>
        <w:t>基于计算的方法（</w:t>
      </w:r>
      <w:r>
        <w:rPr>
          <w:rFonts w:hint="eastAsia"/>
          <w:b/>
          <w:bCs/>
          <w:sz w:val="24"/>
        </w:rPr>
        <w:t>3.</w:t>
      </w:r>
      <w:r>
        <w:rPr>
          <w:b/>
          <w:bCs/>
          <w:sz w:val="24"/>
        </w:rPr>
        <w:t>1.</w:t>
      </w:r>
      <w:r>
        <w:rPr>
          <w:rFonts w:hint="eastAsia"/>
          <w:b/>
          <w:bCs/>
          <w:sz w:val="24"/>
        </w:rPr>
        <w:t>6</w:t>
      </w:r>
      <w:r>
        <w:rPr>
          <w:rFonts w:hint="eastAsia"/>
          <w:b/>
          <w:bCs/>
          <w:sz w:val="24"/>
        </w:rPr>
        <w:t>）</w:t>
      </w:r>
      <w:r>
        <w:rPr>
          <w:rFonts w:hint="eastAsia"/>
          <w:sz w:val="24"/>
        </w:rPr>
        <w:t>中导致温室气体排放的生产或消费活动量的表征值。</w:t>
      </w:r>
    </w:p>
    <w:p w14:paraId="69D8009A" w14:textId="77777777" w:rsidR="00CF0B0D" w:rsidRDefault="00000000">
      <w:pPr>
        <w:spacing w:line="360" w:lineRule="exact"/>
        <w:ind w:firstLineChars="200" w:firstLine="480"/>
        <w:rPr>
          <w:sz w:val="24"/>
        </w:rPr>
      </w:pPr>
      <w:r>
        <w:rPr>
          <w:sz w:val="24"/>
        </w:rPr>
        <w:t>[</w:t>
      </w:r>
      <w:r>
        <w:rPr>
          <w:rFonts w:hint="eastAsia"/>
          <w:sz w:val="24"/>
        </w:rPr>
        <w:t>参照</w:t>
      </w:r>
      <w:r>
        <w:rPr>
          <w:sz w:val="24"/>
        </w:rPr>
        <w:t>GB/T 32150-2015</w:t>
      </w:r>
      <w:r>
        <w:rPr>
          <w:rFonts w:hint="eastAsia"/>
          <w:sz w:val="24"/>
        </w:rPr>
        <w:t>，定义</w:t>
      </w:r>
      <w:r>
        <w:rPr>
          <w:sz w:val="24"/>
        </w:rPr>
        <w:t>3.12]</w:t>
      </w:r>
    </w:p>
    <w:p w14:paraId="1E9BF9DA" w14:textId="77777777" w:rsidR="00CF0B0D" w:rsidRDefault="00000000">
      <w:pPr>
        <w:numPr>
          <w:ilvl w:val="0"/>
          <w:numId w:val="1"/>
        </w:numPr>
        <w:spacing w:line="360" w:lineRule="exact"/>
        <w:ind w:firstLineChars="200" w:firstLine="480"/>
        <w:rPr>
          <w:sz w:val="24"/>
        </w:rPr>
      </w:pPr>
      <w:bookmarkStart w:id="48" w:name="_Toc12058"/>
      <w:r>
        <w:rPr>
          <w:rFonts w:hint="eastAsia"/>
          <w:sz w:val="24"/>
        </w:rPr>
        <w:t>注：如各种化石燃料的消耗量、原材料的使用量、购入的电量、购入的热量等。</w:t>
      </w:r>
    </w:p>
    <w:p w14:paraId="60CCD4DE" w14:textId="7F738371"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3</w:t>
      </w:r>
      <w:r>
        <w:rPr>
          <w:rFonts w:hint="eastAsia"/>
          <w:sz w:val="24"/>
          <w:szCs w:val="32"/>
        </w:rPr>
        <w:t xml:space="preserve">  </w:t>
      </w:r>
      <w:r>
        <w:rPr>
          <w:rFonts w:hint="eastAsia"/>
          <w:sz w:val="24"/>
          <w:szCs w:val="32"/>
        </w:rPr>
        <w:t>排放因子</w:t>
      </w:r>
      <w:r>
        <w:rPr>
          <w:rFonts w:hint="eastAsia"/>
          <w:sz w:val="24"/>
          <w:szCs w:val="32"/>
        </w:rPr>
        <w:t xml:space="preserve"> emission factor</w:t>
      </w:r>
      <w:bookmarkEnd w:id="48"/>
    </w:p>
    <w:p w14:paraId="2D0F3D17" w14:textId="77777777" w:rsidR="00CF0B0D" w:rsidRDefault="00000000">
      <w:pPr>
        <w:numPr>
          <w:ilvl w:val="0"/>
          <w:numId w:val="1"/>
        </w:numPr>
        <w:spacing w:line="360" w:lineRule="exact"/>
        <w:rPr>
          <w:sz w:val="24"/>
          <w:highlight w:val="yellow"/>
        </w:rPr>
      </w:pPr>
      <w:r>
        <w:rPr>
          <w:rFonts w:hint="eastAsia"/>
          <w:sz w:val="24"/>
        </w:rPr>
        <w:t xml:space="preserve">    </w:t>
      </w:r>
      <w:r>
        <w:rPr>
          <w:rFonts w:hint="eastAsia"/>
          <w:sz w:val="24"/>
        </w:rPr>
        <w:t>在燃烧完全氧化和所有化学反应完全转化的假设下，温室气体相对于源流活动数据的平均排放率。</w:t>
      </w:r>
    </w:p>
    <w:p w14:paraId="3CA7592C" w14:textId="7BBF8A08"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4</w:t>
      </w:r>
      <w:r>
        <w:rPr>
          <w:rFonts w:hint="eastAsia"/>
          <w:sz w:val="24"/>
          <w:szCs w:val="32"/>
        </w:rPr>
        <w:t xml:space="preserve">  </w:t>
      </w:r>
      <w:r>
        <w:rPr>
          <w:rFonts w:hint="eastAsia"/>
          <w:sz w:val="24"/>
          <w:szCs w:val="32"/>
        </w:rPr>
        <w:t>碳氧化率</w:t>
      </w:r>
      <w:r>
        <w:rPr>
          <w:rFonts w:hint="eastAsia"/>
          <w:sz w:val="24"/>
          <w:szCs w:val="32"/>
        </w:rPr>
        <w:t xml:space="preserve"> carbon oxidation rate</w:t>
      </w:r>
    </w:p>
    <w:p w14:paraId="7B14C133" w14:textId="77777777" w:rsidR="00CF0B0D" w:rsidRDefault="00000000">
      <w:pPr>
        <w:numPr>
          <w:ilvl w:val="0"/>
          <w:numId w:val="1"/>
        </w:numPr>
        <w:spacing w:line="360" w:lineRule="exact"/>
        <w:rPr>
          <w:sz w:val="24"/>
        </w:rPr>
      </w:pPr>
      <w:r>
        <w:rPr>
          <w:rFonts w:hint="eastAsia"/>
          <w:sz w:val="24"/>
        </w:rPr>
        <w:t xml:space="preserve">    </w:t>
      </w:r>
      <w:r>
        <w:rPr>
          <w:rFonts w:hint="eastAsia"/>
          <w:sz w:val="24"/>
        </w:rPr>
        <w:t>燃料中的碳在燃烧过程中被完全氧化的百分比。</w:t>
      </w:r>
    </w:p>
    <w:p w14:paraId="6644C806" w14:textId="77777777" w:rsidR="00CF0B0D" w:rsidRDefault="00000000">
      <w:pPr>
        <w:numPr>
          <w:ilvl w:val="0"/>
          <w:numId w:val="1"/>
        </w:numPr>
        <w:spacing w:line="360" w:lineRule="exact"/>
        <w:ind w:firstLine="480"/>
        <w:rPr>
          <w:sz w:val="24"/>
          <w:highlight w:val="yellow"/>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3.14]</w:t>
      </w:r>
    </w:p>
    <w:p w14:paraId="77BA69D0" w14:textId="115358E4"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5</w:t>
      </w:r>
      <w:r>
        <w:rPr>
          <w:rFonts w:hint="eastAsia"/>
          <w:sz w:val="24"/>
          <w:szCs w:val="32"/>
        </w:rPr>
        <w:t xml:space="preserve">  </w:t>
      </w:r>
      <w:r>
        <w:rPr>
          <w:rFonts w:hint="eastAsia"/>
          <w:sz w:val="24"/>
          <w:szCs w:val="32"/>
        </w:rPr>
        <w:t>转换系数</w:t>
      </w:r>
      <w:r>
        <w:rPr>
          <w:rFonts w:hint="eastAsia"/>
          <w:sz w:val="24"/>
          <w:szCs w:val="32"/>
        </w:rPr>
        <w:t xml:space="preserve"> conversion factor</w:t>
      </w:r>
    </w:p>
    <w:p w14:paraId="457A5662" w14:textId="77777777" w:rsidR="00CF0B0D" w:rsidRDefault="00000000">
      <w:pPr>
        <w:pStyle w:val="Default"/>
        <w:ind w:firstLineChars="200" w:firstLine="480"/>
        <w:rPr>
          <w:rFonts w:ascii="Times New Roman" w:hAnsi="Times New Roman"/>
        </w:rPr>
      </w:pPr>
      <w:r>
        <w:rPr>
          <w:rFonts w:ascii="Times New Roman" w:hAnsi="Times New Roman" w:hint="eastAsia"/>
        </w:rPr>
        <w:t>以</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形式排放的碳与排放过程发生之前源流中所含总碳的比率，考虑到排放到大气中的</w:t>
      </w:r>
      <w:r>
        <w:rPr>
          <w:rFonts w:ascii="Times New Roman" w:hAnsi="Times New Roman" w:hint="eastAsia"/>
        </w:rPr>
        <w:t>CO</w:t>
      </w:r>
      <w:r>
        <w:rPr>
          <w:rFonts w:ascii="Times New Roman" w:hAnsi="Times New Roman" w:hint="eastAsia"/>
        </w:rPr>
        <w:t>为</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的摩尔当量；</w:t>
      </w:r>
    </w:p>
    <w:p w14:paraId="0150D754" w14:textId="3E2A159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6</w:t>
      </w:r>
      <w:r>
        <w:rPr>
          <w:rFonts w:hint="eastAsia"/>
          <w:sz w:val="24"/>
          <w:szCs w:val="32"/>
        </w:rPr>
        <w:t xml:space="preserve">  </w:t>
      </w:r>
      <w:r>
        <w:rPr>
          <w:rFonts w:hint="eastAsia"/>
          <w:sz w:val="24"/>
          <w:szCs w:val="32"/>
        </w:rPr>
        <w:t>计算因子</w:t>
      </w:r>
      <w:r>
        <w:rPr>
          <w:rFonts w:hint="eastAsia"/>
          <w:sz w:val="24"/>
          <w:szCs w:val="32"/>
        </w:rPr>
        <w:t xml:space="preserve"> calculation factor</w:t>
      </w:r>
    </w:p>
    <w:p w14:paraId="1561704F" w14:textId="77777777" w:rsidR="00CF0B0D" w:rsidRDefault="00000000">
      <w:pPr>
        <w:pStyle w:val="Default"/>
        <w:ind w:firstLineChars="200" w:firstLine="480"/>
        <w:rPr>
          <w:rFonts w:ascii="Times New Roman" w:hAnsi="Times New Roman"/>
        </w:rPr>
      </w:pPr>
      <w:r>
        <w:rPr>
          <w:rFonts w:ascii="Times New Roman" w:hAnsi="Times New Roman" w:hint="eastAsia"/>
        </w:rPr>
        <w:t>指净热值、排放因子、碳氧化率、转换系数、碳含量或生物质比例。</w:t>
      </w:r>
    </w:p>
    <w:p w14:paraId="561E426B" w14:textId="45481DA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7</w:t>
      </w:r>
      <w:r>
        <w:rPr>
          <w:rFonts w:hint="eastAsia"/>
          <w:sz w:val="24"/>
          <w:szCs w:val="32"/>
        </w:rPr>
        <w:t xml:space="preserve">  </w:t>
      </w:r>
      <w:r>
        <w:rPr>
          <w:rFonts w:hint="eastAsia"/>
          <w:sz w:val="24"/>
          <w:szCs w:val="32"/>
        </w:rPr>
        <w:t>连续排放测量</w:t>
      </w:r>
      <w:r>
        <w:rPr>
          <w:rFonts w:hint="eastAsia"/>
          <w:sz w:val="24"/>
          <w:szCs w:val="32"/>
        </w:rPr>
        <w:t xml:space="preserve"> continuous emission measurement</w:t>
      </w:r>
    </w:p>
    <w:p w14:paraId="61E6DF4B" w14:textId="77777777" w:rsidR="00CF0B0D" w:rsidRDefault="00000000">
      <w:pPr>
        <w:pStyle w:val="Default"/>
        <w:ind w:firstLineChars="200" w:firstLine="480"/>
      </w:pPr>
      <w:r>
        <w:rPr>
          <w:rFonts w:hint="eastAsia"/>
        </w:rPr>
        <w:t>通过定期测量来确定排放的值，例如直接在烟囱中进行测量或抽取烟气到位于烟囱附近的仪器进行测量，不包含从烟囱中收集单个样本的测量方法；</w:t>
      </w:r>
    </w:p>
    <w:p w14:paraId="71112F4A" w14:textId="3DAE5C87" w:rsidR="00CF0B0D" w:rsidRDefault="00000000">
      <w:pPr>
        <w:spacing w:line="360" w:lineRule="exact"/>
        <w:rPr>
          <w:sz w:val="24"/>
          <w:szCs w:val="32"/>
        </w:rPr>
      </w:pPr>
      <w:bookmarkStart w:id="49" w:name="_Toc9816"/>
      <w:bookmarkStart w:id="50" w:name="_Toc109809386"/>
      <w:r>
        <w:rPr>
          <w:rFonts w:hint="eastAsia"/>
          <w:sz w:val="24"/>
          <w:szCs w:val="32"/>
        </w:rPr>
        <w:t>3.</w:t>
      </w:r>
      <w:r>
        <w:rPr>
          <w:sz w:val="24"/>
          <w:szCs w:val="32"/>
        </w:rPr>
        <w:t>1.</w:t>
      </w:r>
      <w:r>
        <w:rPr>
          <w:rFonts w:hint="eastAsia"/>
          <w:sz w:val="24"/>
          <w:szCs w:val="32"/>
        </w:rPr>
        <w:t>1</w:t>
      </w:r>
      <w:r w:rsidR="00077E7A">
        <w:rPr>
          <w:rFonts w:hint="eastAsia"/>
          <w:sz w:val="24"/>
          <w:szCs w:val="32"/>
        </w:rPr>
        <w:t>8</w:t>
      </w:r>
      <w:r>
        <w:rPr>
          <w:rFonts w:hint="eastAsia"/>
          <w:sz w:val="24"/>
          <w:szCs w:val="32"/>
        </w:rPr>
        <w:t xml:space="preserve">  </w:t>
      </w:r>
      <w:r>
        <w:rPr>
          <w:rFonts w:hint="eastAsia"/>
          <w:sz w:val="24"/>
          <w:szCs w:val="32"/>
        </w:rPr>
        <w:t>次要源流</w:t>
      </w:r>
      <w:r>
        <w:rPr>
          <w:rFonts w:hint="eastAsia"/>
          <w:sz w:val="24"/>
          <w:szCs w:val="32"/>
        </w:rPr>
        <w:t xml:space="preserve"> secondary source stream</w:t>
      </w:r>
      <w:bookmarkEnd w:id="49"/>
    </w:p>
    <w:p w14:paraId="3B500B11" w14:textId="22643BB6" w:rsidR="00CF0B0D" w:rsidRDefault="00000000">
      <w:pPr>
        <w:ind w:firstLineChars="200" w:firstLine="480"/>
        <w:rPr>
          <w:b/>
          <w:bCs/>
          <w:sz w:val="24"/>
        </w:rPr>
      </w:pPr>
      <w:r>
        <w:rPr>
          <w:rFonts w:hint="eastAsia"/>
          <w:sz w:val="24"/>
        </w:rPr>
        <w:t>温室排放量低于报告期内</w:t>
      </w:r>
      <w:r w:rsidR="0050298E">
        <w:rPr>
          <w:rFonts w:hint="eastAsia"/>
          <w:b/>
          <w:bCs/>
          <w:sz w:val="24"/>
        </w:rPr>
        <w:t>水泥生产企业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08C55549" w14:textId="1AB99CF3" w:rsidR="00CF0B0D" w:rsidRDefault="00000000">
      <w:pPr>
        <w:spacing w:line="360" w:lineRule="exact"/>
        <w:rPr>
          <w:sz w:val="24"/>
          <w:szCs w:val="32"/>
        </w:rPr>
      </w:pPr>
      <w:bookmarkStart w:id="51" w:name="_Toc6602"/>
      <w:r>
        <w:rPr>
          <w:rFonts w:hint="eastAsia"/>
          <w:sz w:val="24"/>
          <w:szCs w:val="32"/>
        </w:rPr>
        <w:t>3.</w:t>
      </w:r>
      <w:r>
        <w:rPr>
          <w:sz w:val="24"/>
          <w:szCs w:val="32"/>
        </w:rPr>
        <w:t>1.</w:t>
      </w:r>
      <w:r w:rsidR="00077E7A">
        <w:rPr>
          <w:rFonts w:hint="eastAsia"/>
          <w:sz w:val="24"/>
          <w:szCs w:val="32"/>
        </w:rPr>
        <w:t>19</w:t>
      </w:r>
      <w:r>
        <w:rPr>
          <w:rFonts w:hint="eastAsia"/>
          <w:sz w:val="24"/>
          <w:szCs w:val="32"/>
        </w:rPr>
        <w:t xml:space="preserve">  </w:t>
      </w:r>
      <w:r>
        <w:rPr>
          <w:rFonts w:hint="eastAsia"/>
          <w:sz w:val="24"/>
          <w:szCs w:val="32"/>
        </w:rPr>
        <w:t>主要源流</w:t>
      </w:r>
      <w:r>
        <w:rPr>
          <w:rFonts w:hint="eastAsia"/>
          <w:sz w:val="24"/>
          <w:szCs w:val="32"/>
        </w:rPr>
        <w:t xml:space="preserve"> main source stream</w:t>
      </w:r>
      <w:bookmarkEnd w:id="51"/>
    </w:p>
    <w:p w14:paraId="15657749" w14:textId="03941972" w:rsidR="00CF0B0D" w:rsidRDefault="00000000">
      <w:pPr>
        <w:ind w:firstLineChars="200" w:firstLine="480"/>
        <w:rPr>
          <w:sz w:val="24"/>
        </w:rPr>
      </w:pPr>
      <w:r>
        <w:rPr>
          <w:rFonts w:hint="eastAsia"/>
          <w:sz w:val="24"/>
        </w:rPr>
        <w:t>除</w:t>
      </w:r>
      <w:r>
        <w:rPr>
          <w:rFonts w:hint="eastAsia"/>
          <w:b/>
          <w:bCs/>
          <w:sz w:val="24"/>
        </w:rPr>
        <w:t>次要源流（</w:t>
      </w:r>
      <w:r>
        <w:rPr>
          <w:rFonts w:hint="eastAsia"/>
          <w:b/>
          <w:bCs/>
          <w:sz w:val="24"/>
        </w:rPr>
        <w:t>3.</w:t>
      </w:r>
      <w:r>
        <w:rPr>
          <w:b/>
          <w:bCs/>
          <w:sz w:val="24"/>
        </w:rPr>
        <w:t>1.</w:t>
      </w:r>
      <w:r>
        <w:rPr>
          <w:rFonts w:hint="eastAsia"/>
          <w:b/>
          <w:bCs/>
          <w:sz w:val="24"/>
        </w:rPr>
        <w:t>1</w:t>
      </w:r>
      <w:r w:rsidR="006C78A0">
        <w:rPr>
          <w:rFonts w:hint="eastAsia"/>
          <w:b/>
          <w:bCs/>
          <w:sz w:val="24"/>
        </w:rPr>
        <w:t>8</w:t>
      </w:r>
      <w:r>
        <w:rPr>
          <w:rFonts w:hint="eastAsia"/>
          <w:b/>
          <w:bCs/>
          <w:sz w:val="24"/>
        </w:rPr>
        <w:t>）</w:t>
      </w:r>
      <w:r>
        <w:rPr>
          <w:rFonts w:hint="eastAsia"/>
          <w:sz w:val="24"/>
        </w:rPr>
        <w:t>之外的其他</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709DF3F9" w14:textId="324FF395"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0</w:t>
      </w:r>
      <w:r>
        <w:rPr>
          <w:rFonts w:hint="eastAsia"/>
          <w:sz w:val="24"/>
          <w:szCs w:val="32"/>
        </w:rPr>
        <w:t xml:space="preserve">  </w:t>
      </w:r>
      <w:r>
        <w:rPr>
          <w:rFonts w:hint="eastAsia"/>
          <w:sz w:val="24"/>
          <w:szCs w:val="32"/>
        </w:rPr>
        <w:t>次要排放源</w:t>
      </w:r>
      <w:r>
        <w:rPr>
          <w:rFonts w:hint="eastAsia"/>
          <w:sz w:val="24"/>
          <w:szCs w:val="32"/>
        </w:rPr>
        <w:t xml:space="preserve"> secondary emission source</w:t>
      </w:r>
    </w:p>
    <w:p w14:paraId="76A58A18" w14:textId="71472E31" w:rsidR="00CF0B0D" w:rsidRDefault="00000000">
      <w:pPr>
        <w:ind w:firstLineChars="200" w:firstLine="480"/>
        <w:rPr>
          <w:b/>
          <w:bCs/>
          <w:sz w:val="24"/>
        </w:rPr>
      </w:pPr>
      <w:r>
        <w:rPr>
          <w:rFonts w:hint="eastAsia"/>
          <w:sz w:val="24"/>
        </w:rPr>
        <w:t>温室排放量低于报告期内</w:t>
      </w:r>
      <w:r w:rsidR="0050298E">
        <w:rPr>
          <w:rFonts w:hint="eastAsia"/>
          <w:b/>
          <w:bCs/>
          <w:sz w:val="24"/>
        </w:rPr>
        <w:t>水泥生产企业</w:t>
      </w:r>
      <w:r>
        <w:rPr>
          <w:rFonts w:hint="eastAsia"/>
          <w:b/>
          <w:bCs/>
          <w:sz w:val="24"/>
        </w:rPr>
        <w:t>（</w:t>
      </w:r>
      <w:r>
        <w:rPr>
          <w:rFonts w:hint="eastAsia"/>
          <w:b/>
          <w:bCs/>
          <w:sz w:val="24"/>
        </w:rPr>
        <w:t>3.</w:t>
      </w:r>
      <w:r>
        <w:rPr>
          <w:b/>
          <w:bCs/>
          <w:sz w:val="24"/>
        </w:rPr>
        <w:t xml:space="preserve"> 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47AFB7A0" w14:textId="028F4E6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1</w:t>
      </w:r>
      <w:r>
        <w:rPr>
          <w:rFonts w:hint="eastAsia"/>
          <w:sz w:val="24"/>
          <w:szCs w:val="32"/>
        </w:rPr>
        <w:t xml:space="preserve">  </w:t>
      </w:r>
      <w:r>
        <w:rPr>
          <w:rFonts w:hint="eastAsia"/>
          <w:sz w:val="24"/>
          <w:szCs w:val="32"/>
        </w:rPr>
        <w:t>主要排放源</w:t>
      </w:r>
      <w:r>
        <w:rPr>
          <w:rFonts w:hint="eastAsia"/>
          <w:sz w:val="24"/>
          <w:szCs w:val="32"/>
        </w:rPr>
        <w:t xml:space="preserve"> main emission source</w:t>
      </w:r>
    </w:p>
    <w:p w14:paraId="3B24472C" w14:textId="2B95DAB6" w:rsidR="00CF0B0D" w:rsidRDefault="00000000">
      <w:pPr>
        <w:ind w:firstLineChars="200" w:firstLine="480"/>
        <w:rPr>
          <w:sz w:val="24"/>
        </w:rPr>
      </w:pPr>
      <w:r>
        <w:rPr>
          <w:rFonts w:hint="eastAsia"/>
          <w:sz w:val="24"/>
        </w:rPr>
        <w:t>除</w:t>
      </w:r>
      <w:r>
        <w:rPr>
          <w:rFonts w:hint="eastAsia"/>
          <w:b/>
          <w:bCs/>
          <w:sz w:val="24"/>
        </w:rPr>
        <w:t>次要排放源（</w:t>
      </w:r>
      <w:r>
        <w:rPr>
          <w:rFonts w:hint="eastAsia"/>
          <w:b/>
          <w:bCs/>
          <w:sz w:val="24"/>
        </w:rPr>
        <w:t>3.</w:t>
      </w:r>
      <w:r>
        <w:rPr>
          <w:b/>
          <w:bCs/>
          <w:sz w:val="24"/>
        </w:rPr>
        <w:t>1.</w:t>
      </w:r>
      <w:r>
        <w:rPr>
          <w:rFonts w:hint="eastAsia"/>
          <w:b/>
          <w:bCs/>
          <w:sz w:val="24"/>
        </w:rPr>
        <w:t>2</w:t>
      </w:r>
      <w:r w:rsidR="006C78A0">
        <w:rPr>
          <w:rFonts w:hint="eastAsia"/>
          <w:b/>
          <w:bCs/>
          <w:sz w:val="24"/>
        </w:rPr>
        <w:t>0</w:t>
      </w:r>
      <w:r>
        <w:rPr>
          <w:rFonts w:hint="eastAsia"/>
          <w:b/>
          <w:bCs/>
          <w:sz w:val="24"/>
        </w:rPr>
        <w:t>）</w:t>
      </w:r>
      <w:r>
        <w:rPr>
          <w:rFonts w:hint="eastAsia"/>
          <w:sz w:val="24"/>
        </w:rPr>
        <w:t>之外的其他</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55C988D8" w14:textId="77777777" w:rsidR="00CF0B0D" w:rsidRDefault="00000000">
      <w:pPr>
        <w:spacing w:line="360" w:lineRule="auto"/>
        <w:outlineLvl w:val="1"/>
        <w:rPr>
          <w:sz w:val="24"/>
        </w:rPr>
      </w:pPr>
      <w:bookmarkStart w:id="52" w:name="_Toc150801024"/>
      <w:r>
        <w:rPr>
          <w:sz w:val="24"/>
        </w:rPr>
        <w:t xml:space="preserve">3.2  </w:t>
      </w:r>
      <w:r>
        <w:rPr>
          <w:rFonts w:hint="eastAsia"/>
          <w:sz w:val="24"/>
        </w:rPr>
        <w:t>计量单位</w:t>
      </w:r>
      <w:bookmarkEnd w:id="52"/>
    </w:p>
    <w:p w14:paraId="2F93AF4B" w14:textId="77777777" w:rsidR="00CF0B0D" w:rsidRDefault="00000000">
      <w:pPr>
        <w:spacing w:line="360" w:lineRule="exact"/>
        <w:rPr>
          <w:szCs w:val="32"/>
        </w:rPr>
      </w:pPr>
      <w:r>
        <w:rPr>
          <w:sz w:val="24"/>
          <w:szCs w:val="32"/>
        </w:rPr>
        <w:t xml:space="preserve">3.2.1  </w:t>
      </w:r>
      <w:r>
        <w:rPr>
          <w:rFonts w:hint="eastAsia"/>
          <w:sz w:val="24"/>
          <w:szCs w:val="32"/>
        </w:rPr>
        <w:t>长度单位：米，符号</w:t>
      </w:r>
      <w:r>
        <w:rPr>
          <w:sz w:val="24"/>
          <w:szCs w:val="32"/>
        </w:rPr>
        <w:t>m</w:t>
      </w:r>
      <w:r>
        <w:rPr>
          <w:rFonts w:hint="eastAsia"/>
          <w:sz w:val="24"/>
          <w:szCs w:val="32"/>
        </w:rPr>
        <w:t>；或毫米，符号</w:t>
      </w:r>
      <w:r>
        <w:rPr>
          <w:sz w:val="24"/>
          <w:szCs w:val="32"/>
        </w:rPr>
        <w:t>mm</w:t>
      </w:r>
      <w:r>
        <w:rPr>
          <w:rFonts w:hint="eastAsia"/>
          <w:sz w:val="24"/>
          <w:szCs w:val="32"/>
        </w:rPr>
        <w:t>。</w:t>
      </w:r>
    </w:p>
    <w:p w14:paraId="4FB8AE81" w14:textId="77777777" w:rsidR="00CF0B0D" w:rsidRDefault="00000000">
      <w:pPr>
        <w:spacing w:line="360" w:lineRule="exact"/>
        <w:rPr>
          <w:szCs w:val="32"/>
        </w:rPr>
      </w:pPr>
      <w:r>
        <w:rPr>
          <w:sz w:val="24"/>
          <w:szCs w:val="32"/>
        </w:rPr>
        <w:t xml:space="preserve">3.2.2  </w:t>
      </w:r>
      <w:r>
        <w:rPr>
          <w:rFonts w:hint="eastAsia"/>
          <w:sz w:val="24"/>
          <w:szCs w:val="32"/>
        </w:rPr>
        <w:t>角度单位：度，符号°。</w:t>
      </w:r>
    </w:p>
    <w:p w14:paraId="7B0B7808" w14:textId="77777777" w:rsidR="00CF0B0D" w:rsidRDefault="00000000">
      <w:pPr>
        <w:spacing w:line="360" w:lineRule="exact"/>
        <w:rPr>
          <w:szCs w:val="32"/>
        </w:rPr>
      </w:pPr>
      <w:r>
        <w:rPr>
          <w:sz w:val="24"/>
          <w:szCs w:val="32"/>
        </w:rPr>
        <w:t xml:space="preserve">3.2.3  </w:t>
      </w:r>
      <w:r>
        <w:rPr>
          <w:rFonts w:hint="eastAsia"/>
          <w:sz w:val="24"/>
          <w:szCs w:val="32"/>
        </w:rPr>
        <w:t>流速单位：米每秒，符号</w:t>
      </w:r>
      <w:r>
        <w:rPr>
          <w:sz w:val="24"/>
          <w:szCs w:val="32"/>
        </w:rPr>
        <w:t>m/s</w:t>
      </w:r>
      <w:r>
        <w:rPr>
          <w:rFonts w:hint="eastAsia"/>
          <w:sz w:val="24"/>
          <w:szCs w:val="32"/>
        </w:rPr>
        <w:t>。</w:t>
      </w:r>
    </w:p>
    <w:p w14:paraId="0208BDB3" w14:textId="77777777" w:rsidR="00CF0B0D" w:rsidRDefault="00000000">
      <w:pPr>
        <w:spacing w:line="360" w:lineRule="exact"/>
        <w:rPr>
          <w:szCs w:val="32"/>
        </w:rPr>
      </w:pPr>
      <w:r>
        <w:rPr>
          <w:sz w:val="24"/>
          <w:szCs w:val="32"/>
        </w:rPr>
        <w:t xml:space="preserve">3.2.4  </w:t>
      </w:r>
      <w:r>
        <w:rPr>
          <w:rFonts w:hint="eastAsia"/>
          <w:sz w:val="24"/>
          <w:szCs w:val="32"/>
        </w:rPr>
        <w:t>压力单位：帕</w:t>
      </w:r>
      <w:r>
        <w:rPr>
          <w:sz w:val="24"/>
          <w:szCs w:val="32"/>
        </w:rPr>
        <w:t>[</w:t>
      </w:r>
      <w:r>
        <w:rPr>
          <w:rFonts w:hint="eastAsia"/>
          <w:sz w:val="24"/>
          <w:szCs w:val="32"/>
        </w:rPr>
        <w:t>斯卡</w:t>
      </w:r>
      <w:r>
        <w:rPr>
          <w:sz w:val="24"/>
          <w:szCs w:val="32"/>
        </w:rPr>
        <w:t>]</w:t>
      </w:r>
      <w:r>
        <w:rPr>
          <w:rFonts w:hint="eastAsia"/>
          <w:sz w:val="24"/>
          <w:szCs w:val="32"/>
        </w:rPr>
        <w:t>，符号</w:t>
      </w:r>
      <w:r>
        <w:rPr>
          <w:sz w:val="24"/>
          <w:szCs w:val="32"/>
        </w:rPr>
        <w:t>Pa</w:t>
      </w:r>
      <w:r>
        <w:rPr>
          <w:rFonts w:hint="eastAsia"/>
          <w:sz w:val="24"/>
          <w:szCs w:val="32"/>
        </w:rPr>
        <w:t>；或千帕，符号</w:t>
      </w:r>
      <w:r>
        <w:rPr>
          <w:sz w:val="24"/>
          <w:szCs w:val="32"/>
        </w:rPr>
        <w:t>kPa</w:t>
      </w:r>
      <w:r>
        <w:rPr>
          <w:rFonts w:hint="eastAsia"/>
          <w:sz w:val="24"/>
          <w:szCs w:val="32"/>
        </w:rPr>
        <w:t>。</w:t>
      </w:r>
    </w:p>
    <w:p w14:paraId="246239FF" w14:textId="77777777" w:rsidR="00CF0B0D" w:rsidRDefault="00000000">
      <w:pPr>
        <w:spacing w:line="360" w:lineRule="exact"/>
        <w:rPr>
          <w:szCs w:val="32"/>
        </w:rPr>
      </w:pPr>
      <w:r>
        <w:rPr>
          <w:sz w:val="24"/>
          <w:szCs w:val="32"/>
        </w:rPr>
        <w:t xml:space="preserve">3.2.5  </w:t>
      </w:r>
      <w:r>
        <w:rPr>
          <w:rFonts w:hint="eastAsia"/>
          <w:sz w:val="24"/>
          <w:szCs w:val="32"/>
        </w:rPr>
        <w:t>温度单位：摄氏度，符号℃；或开尔文，符号</w:t>
      </w:r>
      <w:r>
        <w:rPr>
          <w:sz w:val="24"/>
          <w:szCs w:val="32"/>
        </w:rPr>
        <w:t>K</w:t>
      </w:r>
      <w:r>
        <w:rPr>
          <w:rFonts w:hint="eastAsia"/>
          <w:sz w:val="24"/>
          <w:szCs w:val="32"/>
        </w:rPr>
        <w:t>。</w:t>
      </w:r>
    </w:p>
    <w:p w14:paraId="6757A76E" w14:textId="77777777" w:rsidR="00CF0B0D" w:rsidRDefault="00000000">
      <w:pPr>
        <w:spacing w:line="360" w:lineRule="exact"/>
        <w:rPr>
          <w:szCs w:val="32"/>
        </w:rPr>
      </w:pPr>
      <w:r>
        <w:rPr>
          <w:sz w:val="24"/>
          <w:szCs w:val="32"/>
        </w:rPr>
        <w:t xml:space="preserve">3.2.6  </w:t>
      </w:r>
      <w:r>
        <w:rPr>
          <w:rFonts w:hint="eastAsia"/>
          <w:sz w:val="24"/>
          <w:szCs w:val="32"/>
        </w:rPr>
        <w:t>湿度单位：体积比，符号</w:t>
      </w:r>
      <w:r>
        <w:rPr>
          <w:sz w:val="24"/>
          <w:szCs w:val="32"/>
        </w:rPr>
        <w:t>%</w:t>
      </w:r>
      <w:r>
        <w:rPr>
          <w:rFonts w:hint="eastAsia"/>
          <w:sz w:val="24"/>
          <w:szCs w:val="32"/>
        </w:rPr>
        <w:t>。</w:t>
      </w:r>
    </w:p>
    <w:p w14:paraId="28BF15DB" w14:textId="77777777" w:rsidR="00CF0B0D" w:rsidRDefault="00000000">
      <w:pPr>
        <w:spacing w:line="360" w:lineRule="exact"/>
        <w:rPr>
          <w:szCs w:val="32"/>
        </w:rPr>
      </w:pPr>
      <w:r>
        <w:rPr>
          <w:sz w:val="24"/>
          <w:szCs w:val="32"/>
        </w:rPr>
        <w:t xml:space="preserve">3.2.7  </w:t>
      </w:r>
      <w:r>
        <w:rPr>
          <w:rFonts w:hint="eastAsia"/>
          <w:sz w:val="24"/>
          <w:szCs w:val="32"/>
        </w:rPr>
        <w:t>面积单位：平方米，符号</w:t>
      </w:r>
      <w:r>
        <w:rPr>
          <w:sz w:val="24"/>
          <w:szCs w:val="32"/>
        </w:rPr>
        <w:t>m</w:t>
      </w:r>
      <w:r>
        <w:rPr>
          <w:sz w:val="24"/>
          <w:szCs w:val="32"/>
          <w:vertAlign w:val="superscript"/>
        </w:rPr>
        <w:t>2</w:t>
      </w:r>
      <w:r>
        <w:rPr>
          <w:rFonts w:hint="eastAsia"/>
          <w:sz w:val="24"/>
          <w:szCs w:val="32"/>
        </w:rPr>
        <w:t>。</w:t>
      </w:r>
    </w:p>
    <w:p w14:paraId="45B645CE" w14:textId="77777777" w:rsidR="00CF0B0D" w:rsidRDefault="00000000">
      <w:pPr>
        <w:spacing w:line="360" w:lineRule="exact"/>
        <w:rPr>
          <w:szCs w:val="32"/>
        </w:rPr>
      </w:pPr>
      <w:r>
        <w:rPr>
          <w:sz w:val="24"/>
          <w:szCs w:val="32"/>
        </w:rPr>
        <w:t xml:space="preserve">3.2.8  </w:t>
      </w:r>
      <w:r>
        <w:rPr>
          <w:rFonts w:hint="eastAsia"/>
          <w:sz w:val="24"/>
          <w:szCs w:val="32"/>
        </w:rPr>
        <w:t>流量单位：立方米每</w:t>
      </w:r>
      <w:r>
        <w:rPr>
          <w:sz w:val="24"/>
          <w:szCs w:val="32"/>
        </w:rPr>
        <w:t>[</w:t>
      </w:r>
      <w:r>
        <w:rPr>
          <w:rFonts w:hint="eastAsia"/>
          <w:sz w:val="24"/>
          <w:szCs w:val="32"/>
        </w:rPr>
        <w:t>小</w:t>
      </w:r>
      <w:r>
        <w:rPr>
          <w:sz w:val="24"/>
          <w:szCs w:val="32"/>
        </w:rPr>
        <w:t>]</w:t>
      </w:r>
      <w:r>
        <w:rPr>
          <w:rFonts w:hint="eastAsia"/>
          <w:sz w:val="24"/>
          <w:szCs w:val="32"/>
        </w:rPr>
        <w:t>时，符号</w:t>
      </w:r>
      <w:r>
        <w:rPr>
          <w:sz w:val="24"/>
          <w:szCs w:val="32"/>
        </w:rPr>
        <w:t>m</w:t>
      </w:r>
      <w:r>
        <w:rPr>
          <w:sz w:val="24"/>
          <w:szCs w:val="32"/>
          <w:vertAlign w:val="superscript"/>
        </w:rPr>
        <w:t>3</w:t>
      </w:r>
      <w:r>
        <w:rPr>
          <w:sz w:val="24"/>
          <w:szCs w:val="32"/>
        </w:rPr>
        <w:t>/h</w:t>
      </w:r>
      <w:r>
        <w:rPr>
          <w:rFonts w:hint="eastAsia"/>
          <w:sz w:val="24"/>
          <w:szCs w:val="32"/>
        </w:rPr>
        <w:t>。</w:t>
      </w:r>
    </w:p>
    <w:p w14:paraId="7CA0C21B" w14:textId="77777777" w:rsidR="00CF0B0D" w:rsidRDefault="00000000">
      <w:pPr>
        <w:spacing w:line="360" w:lineRule="exact"/>
        <w:rPr>
          <w:szCs w:val="32"/>
        </w:rPr>
      </w:pPr>
      <w:r>
        <w:rPr>
          <w:sz w:val="24"/>
          <w:szCs w:val="32"/>
        </w:rPr>
        <w:t xml:space="preserve">3.2.9  </w:t>
      </w:r>
      <w:r>
        <w:rPr>
          <w:rFonts w:hint="eastAsia"/>
          <w:sz w:val="24"/>
          <w:szCs w:val="32"/>
        </w:rPr>
        <w:t>质量单位：千克，符号</w:t>
      </w:r>
      <w:r>
        <w:rPr>
          <w:sz w:val="24"/>
          <w:szCs w:val="32"/>
        </w:rPr>
        <w:t>kg</w:t>
      </w:r>
      <w:r>
        <w:rPr>
          <w:rFonts w:hint="eastAsia"/>
          <w:sz w:val="24"/>
          <w:szCs w:val="32"/>
        </w:rPr>
        <w:t>；或吨，符号</w:t>
      </w:r>
      <w:r>
        <w:rPr>
          <w:sz w:val="24"/>
          <w:szCs w:val="32"/>
        </w:rPr>
        <w:t>t</w:t>
      </w:r>
      <w:r>
        <w:rPr>
          <w:rFonts w:hint="eastAsia"/>
          <w:sz w:val="24"/>
          <w:szCs w:val="32"/>
        </w:rPr>
        <w:t>；</w:t>
      </w:r>
    </w:p>
    <w:p w14:paraId="3E437095" w14:textId="77777777" w:rsidR="00CF0B0D" w:rsidRDefault="00000000">
      <w:pPr>
        <w:spacing w:line="360" w:lineRule="exact"/>
        <w:rPr>
          <w:szCs w:val="32"/>
        </w:rPr>
      </w:pPr>
      <w:r>
        <w:rPr>
          <w:sz w:val="24"/>
          <w:szCs w:val="32"/>
        </w:rPr>
        <w:t xml:space="preserve">3.2.10 </w:t>
      </w:r>
      <w:r>
        <w:rPr>
          <w:rFonts w:hint="eastAsia"/>
          <w:sz w:val="24"/>
          <w:szCs w:val="32"/>
        </w:rPr>
        <w:t>体积单位：升，符号</w:t>
      </w:r>
      <w:r>
        <w:rPr>
          <w:sz w:val="24"/>
          <w:szCs w:val="32"/>
        </w:rPr>
        <w:t>L</w:t>
      </w:r>
      <w:r>
        <w:rPr>
          <w:rFonts w:hint="eastAsia"/>
          <w:sz w:val="24"/>
          <w:szCs w:val="32"/>
        </w:rPr>
        <w:t>；或立方米，符号</w:t>
      </w:r>
      <w:r>
        <w:rPr>
          <w:sz w:val="24"/>
          <w:szCs w:val="32"/>
        </w:rPr>
        <w:t>m</w:t>
      </w:r>
      <w:r>
        <w:rPr>
          <w:sz w:val="24"/>
          <w:szCs w:val="32"/>
          <w:vertAlign w:val="superscript"/>
        </w:rPr>
        <w:t>3</w:t>
      </w:r>
      <w:r>
        <w:rPr>
          <w:sz w:val="24"/>
          <w:szCs w:val="32"/>
        </w:rPr>
        <w:t>;</w:t>
      </w:r>
    </w:p>
    <w:p w14:paraId="3C42D7D3" w14:textId="77777777" w:rsidR="00CF0B0D" w:rsidRDefault="00000000">
      <w:pPr>
        <w:spacing w:line="360" w:lineRule="exact"/>
        <w:rPr>
          <w:szCs w:val="32"/>
        </w:rPr>
      </w:pPr>
      <w:r>
        <w:rPr>
          <w:sz w:val="24"/>
          <w:szCs w:val="32"/>
        </w:rPr>
        <w:lastRenderedPageBreak/>
        <w:t xml:space="preserve">3.2.11 </w:t>
      </w:r>
      <w:r>
        <w:rPr>
          <w:rFonts w:hint="eastAsia"/>
          <w:sz w:val="24"/>
          <w:szCs w:val="32"/>
        </w:rPr>
        <w:t>电能单位：千瓦时，符号</w:t>
      </w:r>
      <w:r>
        <w:rPr>
          <w:sz w:val="24"/>
          <w:szCs w:val="32"/>
        </w:rPr>
        <w:t>kW/h</w:t>
      </w:r>
      <w:r>
        <w:rPr>
          <w:rFonts w:hint="eastAsia"/>
          <w:sz w:val="24"/>
          <w:szCs w:val="32"/>
        </w:rPr>
        <w:t>；</w:t>
      </w:r>
    </w:p>
    <w:p w14:paraId="6B5E8F5E" w14:textId="77777777" w:rsidR="00CF0B0D" w:rsidRDefault="00000000">
      <w:pPr>
        <w:spacing w:line="360" w:lineRule="exact"/>
        <w:rPr>
          <w:szCs w:val="32"/>
        </w:rPr>
      </w:pPr>
      <w:r>
        <w:rPr>
          <w:sz w:val="24"/>
          <w:szCs w:val="32"/>
        </w:rPr>
        <w:t xml:space="preserve">3.2.12 </w:t>
      </w:r>
      <w:r>
        <w:rPr>
          <w:rFonts w:hint="eastAsia"/>
          <w:sz w:val="24"/>
          <w:szCs w:val="32"/>
        </w:rPr>
        <w:t>浓度单位：体积比，符号</w:t>
      </w:r>
      <w:r>
        <w:rPr>
          <w:sz w:val="24"/>
          <w:szCs w:val="32"/>
        </w:rPr>
        <w:t>%</w:t>
      </w:r>
      <w:r>
        <w:rPr>
          <w:rFonts w:hint="eastAsia"/>
          <w:sz w:val="24"/>
          <w:szCs w:val="32"/>
        </w:rPr>
        <w:t>；或毫克每立方米，符号</w:t>
      </w:r>
      <w:r>
        <w:rPr>
          <w:sz w:val="24"/>
          <w:szCs w:val="32"/>
        </w:rPr>
        <w:t>mg/m</w:t>
      </w:r>
      <w:r>
        <w:rPr>
          <w:sz w:val="24"/>
          <w:szCs w:val="32"/>
          <w:vertAlign w:val="superscript"/>
        </w:rPr>
        <w:t>3</w:t>
      </w:r>
      <w:r>
        <w:rPr>
          <w:rFonts w:hint="eastAsia"/>
          <w:sz w:val="24"/>
          <w:szCs w:val="32"/>
        </w:rPr>
        <w:t>；</w:t>
      </w:r>
    </w:p>
    <w:p w14:paraId="25AF018F" w14:textId="77777777" w:rsidR="00CF0B0D" w:rsidRDefault="00000000">
      <w:pPr>
        <w:spacing w:line="360" w:lineRule="exact"/>
        <w:rPr>
          <w:szCs w:val="32"/>
        </w:rPr>
      </w:pPr>
      <w:r>
        <w:rPr>
          <w:sz w:val="24"/>
          <w:szCs w:val="32"/>
        </w:rPr>
        <w:t xml:space="preserve">3.2.13 </w:t>
      </w:r>
      <w:r>
        <w:rPr>
          <w:rFonts w:hint="eastAsia"/>
          <w:sz w:val="24"/>
          <w:szCs w:val="32"/>
        </w:rPr>
        <w:t>热力单位：焦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J</w:t>
      </w:r>
      <w:r>
        <w:rPr>
          <w:rFonts w:hint="eastAsia"/>
          <w:sz w:val="24"/>
          <w:szCs w:val="32"/>
        </w:rPr>
        <w:t>；或千焦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kJ</w:t>
      </w:r>
      <w:r>
        <w:rPr>
          <w:rFonts w:hint="eastAsia"/>
          <w:sz w:val="24"/>
          <w:szCs w:val="32"/>
        </w:rPr>
        <w:t>；</w:t>
      </w:r>
    </w:p>
    <w:p w14:paraId="45DBA0E4" w14:textId="77777777" w:rsidR="00CF0B0D" w:rsidRDefault="00000000">
      <w:pPr>
        <w:spacing w:line="360" w:lineRule="exact"/>
        <w:rPr>
          <w:szCs w:val="32"/>
        </w:rPr>
      </w:pPr>
      <w:r>
        <w:rPr>
          <w:sz w:val="24"/>
          <w:szCs w:val="32"/>
        </w:rPr>
        <w:t xml:space="preserve">3.2.14 </w:t>
      </w:r>
      <w:r>
        <w:rPr>
          <w:rFonts w:hint="eastAsia"/>
          <w:sz w:val="24"/>
          <w:szCs w:val="32"/>
        </w:rPr>
        <w:t>温室气体排放量单位：吨二氧化碳当量，符号</w:t>
      </w:r>
      <w:r>
        <w:rPr>
          <w:sz w:val="24"/>
          <w:szCs w:val="32"/>
        </w:rPr>
        <w:t>tCO</w:t>
      </w:r>
      <w:r>
        <w:rPr>
          <w:sz w:val="24"/>
          <w:szCs w:val="32"/>
          <w:vertAlign w:val="subscript"/>
        </w:rPr>
        <w:t>2</w:t>
      </w:r>
      <w:r>
        <w:rPr>
          <w:sz w:val="24"/>
          <w:szCs w:val="32"/>
        </w:rPr>
        <w:t>e</w:t>
      </w:r>
      <w:r>
        <w:rPr>
          <w:rFonts w:hint="eastAsia"/>
          <w:sz w:val="24"/>
          <w:szCs w:val="32"/>
        </w:rPr>
        <w:t>。</w:t>
      </w:r>
    </w:p>
    <w:p w14:paraId="15B831C8" w14:textId="77777777" w:rsidR="00CF0B0D" w:rsidRDefault="00000000">
      <w:pPr>
        <w:pStyle w:val="1"/>
        <w:numPr>
          <w:ilvl w:val="0"/>
          <w:numId w:val="1"/>
        </w:numPr>
        <w:spacing w:before="0" w:line="360" w:lineRule="exact"/>
        <w:ind w:rightChars="0" w:right="0"/>
        <w:rPr>
          <w:rFonts w:eastAsia="黑体"/>
          <w:b/>
          <w:sz w:val="24"/>
          <w:szCs w:val="24"/>
        </w:rPr>
      </w:pPr>
      <w:bookmarkStart w:id="53" w:name="_Toc150801025"/>
      <w:bookmarkStart w:id="54" w:name="_Toc119586772"/>
      <w:bookmarkStart w:id="55" w:name="_Toc29469"/>
      <w:bookmarkStart w:id="56" w:name="_Toc351465034"/>
      <w:bookmarkEnd w:id="50"/>
      <w:r>
        <w:rPr>
          <w:rFonts w:eastAsia="黑体" w:hint="eastAsia"/>
          <w:sz w:val="24"/>
          <w:szCs w:val="24"/>
        </w:rPr>
        <w:t>4</w:t>
      </w:r>
      <w:r>
        <w:rPr>
          <w:rFonts w:eastAsia="黑体" w:hint="eastAsia"/>
          <w:b/>
          <w:sz w:val="24"/>
          <w:szCs w:val="24"/>
        </w:rPr>
        <w:t xml:space="preserve">  </w:t>
      </w:r>
      <w:r>
        <w:rPr>
          <w:rFonts w:eastAsia="黑体" w:hint="eastAsia"/>
          <w:b/>
          <w:sz w:val="24"/>
          <w:szCs w:val="24"/>
        </w:rPr>
        <w:t>排放量测算方法</w:t>
      </w:r>
      <w:bookmarkEnd w:id="53"/>
    </w:p>
    <w:p w14:paraId="565A8F29" w14:textId="45AD95DF" w:rsidR="00CF0B0D" w:rsidRDefault="0050298E">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水泥生产企业</w:t>
      </w:r>
      <w:r w:rsidR="00077E7A">
        <w:rPr>
          <w:rFonts w:hAnsi="宋体" w:hint="eastAsia"/>
          <w:color w:val="000000"/>
          <w:sz w:val="24"/>
          <w:szCs w:val="24"/>
        </w:rPr>
        <w:t>温室气体排放量可以使用如下几种方法进行测算：</w:t>
      </w:r>
    </w:p>
    <w:p w14:paraId="6B32F900"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1）基于计算的方法</w:t>
      </w:r>
    </w:p>
    <w:p w14:paraId="1D875E6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此方法通过测量系统获得的活动数据和实验室分析或默认值的附加参数确定源流的排放量，基于计算的方法包括排放因子法和质量平衡法。</w:t>
      </w:r>
      <w:r>
        <w:rPr>
          <w:rFonts w:hAnsi="宋体"/>
          <w:color w:val="000000"/>
          <w:sz w:val="24"/>
          <w:szCs w:val="24"/>
        </w:rPr>
        <w:t xml:space="preserve"> </w:t>
      </w:r>
    </w:p>
    <w:p w14:paraId="6D3E4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w:t>
      </w:r>
      <w:r>
        <w:rPr>
          <w:rFonts w:hint="eastAsia"/>
          <w:sz w:val="24"/>
          <w:szCs w:val="32"/>
        </w:rPr>
        <w:t>基于测量的方法</w:t>
      </w:r>
    </w:p>
    <w:p w14:paraId="08E817D1" w14:textId="2EF442D2"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使用连续排放测量系统（CEMS）测量排放源的排放量，通过测量烟气中温室气体的浓度和烟气体积流量的小时平均值，得到烟气的小时排放量和年度排放总量，如果企业中有多个排放源，需要分别进行监测并将其排放量相加。</w:t>
      </w:r>
    </w:p>
    <w:p w14:paraId="4AE6520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3）使用上述两种方法的组合</w:t>
      </w:r>
    </w:p>
    <w:p w14:paraId="00E539E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对一家企业的不同排放源和源流，可以采用上述三种方法的组合，需要避免发生排放量重复计算或发生数据缺失。</w:t>
      </w:r>
    </w:p>
    <w:p w14:paraId="74EBDDBC"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企业应根据设施的特点选择最合适的监视方法，尽可能提高监测数据的准确性和可靠性。</w:t>
      </w:r>
    </w:p>
    <w:p w14:paraId="17A66EAF" w14:textId="77777777" w:rsidR="00CF0B0D" w:rsidRDefault="00000000">
      <w:pPr>
        <w:pStyle w:val="1"/>
        <w:numPr>
          <w:ilvl w:val="0"/>
          <w:numId w:val="1"/>
        </w:numPr>
        <w:spacing w:before="0" w:line="360" w:lineRule="exact"/>
        <w:ind w:rightChars="0" w:right="0"/>
        <w:rPr>
          <w:rFonts w:eastAsia="黑体"/>
          <w:b/>
          <w:sz w:val="24"/>
          <w:szCs w:val="24"/>
        </w:rPr>
      </w:pPr>
      <w:bookmarkStart w:id="57" w:name="_Toc150801026"/>
      <w:r>
        <w:rPr>
          <w:rFonts w:eastAsia="黑体" w:hint="eastAsia"/>
          <w:b/>
          <w:sz w:val="24"/>
          <w:szCs w:val="24"/>
        </w:rPr>
        <w:t xml:space="preserve">5  </w:t>
      </w:r>
      <w:r>
        <w:rPr>
          <w:rFonts w:eastAsia="黑体" w:hint="eastAsia"/>
          <w:b/>
          <w:sz w:val="24"/>
          <w:szCs w:val="24"/>
        </w:rPr>
        <w:t>计量特性</w:t>
      </w:r>
      <w:bookmarkEnd w:id="57"/>
    </w:p>
    <w:p w14:paraId="66F0F87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w:t>
      </w:r>
    </w:p>
    <w:p w14:paraId="45795668" w14:textId="77777777" w:rsidR="00CF0B0D" w:rsidRDefault="00CF0B0D">
      <w:pPr>
        <w:pStyle w:val="Default"/>
      </w:pPr>
    </w:p>
    <w:p w14:paraId="5AF4B7CF" w14:textId="77777777" w:rsidR="00CF0B0D" w:rsidRDefault="00000000">
      <w:pPr>
        <w:pStyle w:val="1"/>
        <w:numPr>
          <w:ilvl w:val="0"/>
          <w:numId w:val="1"/>
        </w:numPr>
        <w:spacing w:before="0" w:line="360" w:lineRule="exact"/>
        <w:ind w:rightChars="0" w:right="0"/>
        <w:rPr>
          <w:rFonts w:eastAsia="黑体"/>
          <w:b/>
          <w:sz w:val="24"/>
          <w:szCs w:val="24"/>
        </w:rPr>
      </w:pPr>
      <w:bookmarkStart w:id="58" w:name="_Toc150801027"/>
      <w:r>
        <w:rPr>
          <w:rFonts w:eastAsia="黑体" w:hint="eastAsia"/>
          <w:b/>
          <w:sz w:val="24"/>
          <w:szCs w:val="24"/>
        </w:rPr>
        <w:t xml:space="preserve">6  </w:t>
      </w:r>
      <w:r>
        <w:rPr>
          <w:rFonts w:eastAsia="黑体" w:hint="eastAsia"/>
          <w:b/>
          <w:sz w:val="24"/>
          <w:szCs w:val="24"/>
        </w:rPr>
        <w:t>监测计量方法</w:t>
      </w:r>
      <w:bookmarkEnd w:id="58"/>
    </w:p>
    <w:p w14:paraId="793C6CD8" w14:textId="77777777" w:rsidR="00CF0B0D" w:rsidRDefault="00000000">
      <w:pPr>
        <w:pStyle w:val="2"/>
        <w:ind w:left="210" w:right="210"/>
        <w:rPr>
          <w:rFonts w:ascii="Times New Roman" w:hAnsi="Times New Roman"/>
          <w:b w:val="0"/>
          <w:sz w:val="24"/>
          <w:szCs w:val="24"/>
        </w:rPr>
      </w:pPr>
      <w:bookmarkStart w:id="59" w:name="_Toc150801028"/>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1</w:t>
      </w:r>
      <w:r>
        <w:rPr>
          <w:rFonts w:ascii="Times New Roman" w:hAnsi="Times New Roman" w:hint="eastAsia"/>
          <w:b w:val="0"/>
          <w:sz w:val="24"/>
          <w:szCs w:val="24"/>
        </w:rPr>
        <w:t>监测</w:t>
      </w:r>
      <w:r>
        <w:rPr>
          <w:rFonts w:ascii="Times New Roman" w:hAnsi="Times New Roman"/>
          <w:b w:val="0"/>
          <w:bCs w:val="0"/>
          <w:sz w:val="24"/>
          <w:szCs w:val="24"/>
        </w:rPr>
        <w:t>计量边界</w:t>
      </w:r>
      <w:bookmarkEnd w:id="59"/>
    </w:p>
    <w:p w14:paraId="1E2882D9" w14:textId="2B9FC774" w:rsidR="00CF0B0D" w:rsidRDefault="00000000">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报告主体应以企业法人或视同法人的独立管理单位为监测计量边界。监测计量其生产系统产生的温室气体排放。生产系统包括主要生产系统、辅助生产系统及直接为生产服务的附属生产系统，其中辅助生产系统包括动力、供电、供水、检验、机修、库房、运输等，附属生产系统包括生产指挥系统（厂部）和厂区内为生产服务的部门和单位</w:t>
      </w:r>
      <w:r w:rsidR="00E91537" w:rsidRPr="00E91537">
        <w:rPr>
          <w:rFonts w:ascii="宋体" w:hAnsi="宋体" w:hint="eastAsia"/>
          <w:sz w:val="24"/>
        </w:rPr>
        <w:t>(如职工食堂、车间浴室、保健站等)</w:t>
      </w:r>
      <w:r>
        <w:rPr>
          <w:rFonts w:ascii="宋体" w:hAnsi="宋体" w:hint="eastAsia"/>
          <w:sz w:val="24"/>
        </w:rPr>
        <w:t>。</w:t>
      </w:r>
    </w:p>
    <w:p w14:paraId="1330735C" w14:textId="4AB6F686" w:rsidR="00CF0B0D" w:rsidRDefault="0050298E">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水泥生产企业</w:t>
      </w:r>
      <w:r w:rsidR="00633765">
        <w:rPr>
          <w:rFonts w:ascii="宋体" w:hAnsi="宋体" w:hint="eastAsia"/>
          <w:sz w:val="24"/>
        </w:rPr>
        <w:t>在生产过程中</w:t>
      </w:r>
      <w:r w:rsidR="00077E7A">
        <w:rPr>
          <w:rFonts w:ascii="宋体" w:hAnsi="宋体" w:hint="eastAsia"/>
          <w:sz w:val="24"/>
        </w:rPr>
        <w:t>，其温室气体</w:t>
      </w:r>
      <w:r w:rsidR="00633765">
        <w:rPr>
          <w:rFonts w:ascii="宋体" w:hAnsi="宋体" w:hint="eastAsia"/>
          <w:sz w:val="24"/>
        </w:rPr>
        <w:t>排放主要包括</w:t>
      </w:r>
      <w:r w:rsidR="00077E7A">
        <w:rPr>
          <w:rFonts w:ascii="宋体" w:hAnsi="宋体" w:hint="eastAsia"/>
          <w:sz w:val="24"/>
        </w:rPr>
        <w:t>燃料燃烧排放、过程排放、购入</w:t>
      </w:r>
      <w:r w:rsidR="00633765">
        <w:rPr>
          <w:rFonts w:ascii="宋体" w:hAnsi="宋体" w:hint="eastAsia"/>
          <w:sz w:val="24"/>
        </w:rPr>
        <w:t>和输出的电力及热力产生的</w:t>
      </w:r>
      <w:r w:rsidR="00077E7A">
        <w:rPr>
          <w:rFonts w:ascii="宋体" w:hAnsi="宋体" w:hint="eastAsia"/>
          <w:sz w:val="24"/>
        </w:rPr>
        <w:t>排放。</w:t>
      </w:r>
      <w:r>
        <w:rPr>
          <w:rFonts w:ascii="宋体" w:hAnsi="宋体" w:hint="eastAsia"/>
          <w:sz w:val="24"/>
        </w:rPr>
        <w:t>水泥生产企业</w:t>
      </w:r>
      <w:r w:rsidR="00077E7A">
        <w:rPr>
          <w:rFonts w:ascii="宋体" w:hAnsi="宋体" w:hint="eastAsia"/>
          <w:sz w:val="24"/>
        </w:rPr>
        <w:t>温室气体排放监测计量边界示意图见图</w:t>
      </w:r>
      <w:r w:rsidR="00077E7A">
        <w:rPr>
          <w:rFonts w:ascii="宋体" w:hAnsi="宋体" w:hint="eastAsia"/>
          <w:sz w:val="24"/>
        </w:rPr>
        <w:lastRenderedPageBreak/>
        <w:t>1。</w:t>
      </w:r>
    </w:p>
    <w:p w14:paraId="0657D7CB" w14:textId="586FF8A3" w:rsidR="00633765" w:rsidRDefault="00633765" w:rsidP="00633765">
      <w:pPr>
        <w:tabs>
          <w:tab w:val="center" w:pos="4201"/>
          <w:tab w:val="right" w:leader="dot" w:pos="9298"/>
        </w:tabs>
        <w:spacing w:line="360" w:lineRule="auto"/>
        <w:ind w:firstLineChars="200" w:firstLine="480"/>
        <w:jc w:val="center"/>
        <w:rPr>
          <w:rFonts w:ascii="宋体" w:hAnsi="宋体"/>
          <w:sz w:val="24"/>
        </w:rPr>
      </w:pPr>
      <w:r w:rsidRPr="00633765">
        <w:rPr>
          <w:rFonts w:ascii="宋体" w:hAnsi="宋体"/>
          <w:noProof/>
          <w:sz w:val="24"/>
        </w:rPr>
        <w:drawing>
          <wp:inline distT="0" distB="0" distL="0" distR="0" wp14:anchorId="055D70A6" wp14:editId="6A5BA258">
            <wp:extent cx="3768725" cy="2751455"/>
            <wp:effectExtent l="0" t="0" r="3175" b="0"/>
            <wp:docPr id="1960294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8725" cy="2751455"/>
                    </a:xfrm>
                    <a:prstGeom prst="rect">
                      <a:avLst/>
                    </a:prstGeom>
                    <a:noFill/>
                    <a:ln>
                      <a:noFill/>
                    </a:ln>
                  </pic:spPr>
                </pic:pic>
              </a:graphicData>
            </a:graphic>
          </wp:inline>
        </w:drawing>
      </w:r>
    </w:p>
    <w:p w14:paraId="709885AA" w14:textId="313FDB42" w:rsidR="00CF0B0D" w:rsidRDefault="00000000">
      <w:pPr>
        <w:pStyle w:val="a0"/>
        <w:numPr>
          <w:ilvl w:val="0"/>
          <w:numId w:val="0"/>
        </w:numPr>
        <w:spacing w:before="156"/>
        <w:ind w:right="210"/>
        <w:rPr>
          <w:sz w:val="22"/>
        </w:rPr>
      </w:pPr>
      <w:r>
        <w:rPr>
          <w:rFonts w:hint="eastAsia"/>
          <w:sz w:val="22"/>
        </w:rPr>
        <w:t xml:space="preserve">图1 </w:t>
      </w:r>
      <w:r w:rsidR="0050298E">
        <w:rPr>
          <w:rFonts w:hint="eastAsia"/>
          <w:sz w:val="22"/>
        </w:rPr>
        <w:t>水泥生产企业</w:t>
      </w:r>
      <w:r>
        <w:rPr>
          <w:rFonts w:hint="eastAsia"/>
          <w:sz w:val="22"/>
        </w:rPr>
        <w:t>计量边界示意图</w:t>
      </w:r>
    </w:p>
    <w:p w14:paraId="264CC26C" w14:textId="77777777" w:rsidR="00CF0B0D" w:rsidRDefault="00000000">
      <w:pPr>
        <w:pStyle w:val="2"/>
        <w:ind w:leftChars="0" w:left="0" w:right="210"/>
        <w:rPr>
          <w:rFonts w:ascii="Times New Roman" w:hAnsi="Times New Roman"/>
          <w:b w:val="0"/>
          <w:sz w:val="24"/>
          <w:szCs w:val="24"/>
        </w:rPr>
      </w:pPr>
      <w:bookmarkStart w:id="60" w:name="_Toc150801029"/>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2</w:t>
      </w:r>
      <w:r>
        <w:rPr>
          <w:rFonts w:ascii="Times New Roman" w:hAnsi="Times New Roman" w:hint="eastAsia"/>
          <w:b w:val="0"/>
          <w:sz w:val="24"/>
          <w:szCs w:val="24"/>
        </w:rPr>
        <w:t>源流和排放源识别</w:t>
      </w:r>
      <w:bookmarkEnd w:id="60"/>
    </w:p>
    <w:p w14:paraId="69CB5FDB" w14:textId="04CDBC71" w:rsidR="00CF0B0D" w:rsidRDefault="00000000">
      <w:pPr>
        <w:ind w:firstLineChars="200" w:firstLine="480"/>
      </w:pPr>
      <w:r>
        <w:rPr>
          <w:rFonts w:ascii="宋体" w:hAnsi="宋体" w:hint="eastAsia"/>
          <w:sz w:val="24"/>
        </w:rPr>
        <w:t>针对</w:t>
      </w:r>
      <w:r>
        <w:rPr>
          <w:rFonts w:hint="eastAsia"/>
          <w:sz w:val="24"/>
        </w:rPr>
        <w:t>基于计算的方法监测</w:t>
      </w:r>
      <w:r>
        <w:rPr>
          <w:rFonts w:ascii="宋体" w:hAnsi="宋体" w:hint="eastAsia"/>
          <w:sz w:val="24"/>
        </w:rPr>
        <w:t>的设施或过程，在计量边界内对温室气体直接排放和间接排放的各类源流逐一进行识别，并通过预评估识别出主要源流和次要源流；针对</w:t>
      </w:r>
      <w:r>
        <w:rPr>
          <w:rFonts w:hint="eastAsia"/>
          <w:sz w:val="24"/>
        </w:rPr>
        <w:t>基于测量的方法监测的设施或过程，</w:t>
      </w:r>
      <w:r>
        <w:rPr>
          <w:rFonts w:ascii="宋体" w:hAnsi="宋体" w:hint="eastAsia"/>
          <w:sz w:val="24"/>
        </w:rPr>
        <w:t>在计量边界内对各类温室气体排放源逐一进行识别，并通过预评估识别出主要排放源和次要排放源。</w:t>
      </w:r>
      <w:r w:rsidR="0050298E">
        <w:rPr>
          <w:rFonts w:ascii="宋体" w:hAnsi="宋体" w:hint="eastAsia"/>
          <w:sz w:val="24"/>
        </w:rPr>
        <w:t>水泥生产企业</w:t>
      </w:r>
      <w:r>
        <w:rPr>
          <w:rFonts w:ascii="宋体" w:hAnsi="宋体" w:hint="eastAsia"/>
          <w:sz w:val="24"/>
        </w:rPr>
        <w:t>宜按表</w:t>
      </w:r>
      <w:r>
        <w:rPr>
          <w:rFonts w:ascii="宋体" w:hAnsi="宋体"/>
          <w:sz w:val="24"/>
        </w:rPr>
        <w:t>1</w:t>
      </w:r>
      <w:r>
        <w:rPr>
          <w:rFonts w:ascii="宋体" w:hAnsi="宋体" w:hint="eastAsia"/>
          <w:sz w:val="24"/>
        </w:rPr>
        <w:t>进行识别（但不限于表1内容）。</w:t>
      </w:r>
    </w:p>
    <w:p w14:paraId="3A293E5C" w14:textId="77777777" w:rsidR="00CF0B0D" w:rsidRDefault="00CF0B0D">
      <w:pPr>
        <w:pStyle w:val="affb"/>
        <w:tabs>
          <w:tab w:val="center" w:pos="4201"/>
          <w:tab w:val="right" w:leader="dot" w:pos="9298"/>
        </w:tabs>
        <w:ind w:firstLineChars="0" w:firstLine="0"/>
        <w:jc w:val="center"/>
        <w:rPr>
          <w:rFonts w:ascii="黑体" w:eastAsia="黑体" w:hAnsi="黑体"/>
          <w:sz w:val="22"/>
          <w:szCs w:val="22"/>
        </w:rPr>
      </w:pPr>
    </w:p>
    <w:p w14:paraId="5B4A152E" w14:textId="47F50656" w:rsidR="00CF0B0D" w:rsidRDefault="00000000">
      <w:pPr>
        <w:pStyle w:val="affb"/>
        <w:tabs>
          <w:tab w:val="center" w:pos="4201"/>
          <w:tab w:val="right" w:leader="dot" w:pos="9298"/>
        </w:tabs>
        <w:ind w:firstLineChars="0" w:firstLine="0"/>
        <w:jc w:val="center"/>
        <w:rPr>
          <w:rFonts w:ascii="黑体" w:eastAsia="黑体" w:hAnsi="黑体"/>
          <w:sz w:val="22"/>
          <w:szCs w:val="22"/>
        </w:rPr>
      </w:pPr>
      <w:r>
        <w:rPr>
          <w:rFonts w:ascii="黑体" w:eastAsia="黑体" w:hAnsi="黑体" w:hint="eastAsia"/>
          <w:sz w:val="22"/>
          <w:szCs w:val="22"/>
        </w:rPr>
        <w:t>表</w:t>
      </w:r>
      <w:r>
        <w:rPr>
          <w:rFonts w:ascii="黑体" w:eastAsia="黑体" w:hAnsi="黑体"/>
          <w:sz w:val="22"/>
          <w:szCs w:val="22"/>
        </w:rPr>
        <w:t xml:space="preserve">1 </w:t>
      </w:r>
      <w:r w:rsidR="0050298E">
        <w:rPr>
          <w:rFonts w:ascii="黑体" w:eastAsia="黑体" w:hAnsi="黑体" w:hint="eastAsia"/>
          <w:sz w:val="22"/>
          <w:szCs w:val="22"/>
        </w:rPr>
        <w:t>水泥生产企业</w:t>
      </w:r>
      <w:r>
        <w:rPr>
          <w:rFonts w:ascii="黑体" w:eastAsia="黑体" w:hAnsi="黑体" w:hint="eastAsia"/>
          <w:sz w:val="22"/>
          <w:szCs w:val="22"/>
        </w:rPr>
        <w:t>温室气体源流和排放源识别示意表</w:t>
      </w:r>
    </w:p>
    <w:tbl>
      <w:tblPr>
        <w:tblStyle w:val="aff3"/>
        <w:tblW w:w="0" w:type="auto"/>
        <w:jc w:val="center"/>
        <w:tblLook w:val="04A0" w:firstRow="1" w:lastRow="0" w:firstColumn="1" w:lastColumn="0" w:noHBand="0" w:noVBand="1"/>
      </w:tblPr>
      <w:tblGrid>
        <w:gridCol w:w="680"/>
        <w:gridCol w:w="860"/>
        <w:gridCol w:w="1129"/>
        <w:gridCol w:w="1832"/>
        <w:gridCol w:w="1801"/>
        <w:gridCol w:w="3042"/>
      </w:tblGrid>
      <w:tr w:rsidR="001B7AFF" w:rsidRPr="007071D4" w14:paraId="7B7650F4" w14:textId="77777777" w:rsidTr="00A07F36">
        <w:trPr>
          <w:jc w:val="center"/>
        </w:trPr>
        <w:tc>
          <w:tcPr>
            <w:tcW w:w="0" w:type="auto"/>
            <w:vAlign w:val="center"/>
          </w:tcPr>
          <w:p w14:paraId="519B55B1" w14:textId="77777777" w:rsidR="00633765" w:rsidRPr="007071D4" w:rsidRDefault="00633765" w:rsidP="00A07F36">
            <w:pPr>
              <w:pStyle w:val="affb"/>
              <w:ind w:right="210" w:firstLineChars="0" w:firstLine="0"/>
              <w:jc w:val="center"/>
              <w:rPr>
                <w:rFonts w:hAnsi="宋体"/>
              </w:rPr>
            </w:pPr>
            <w:r w:rsidRPr="007071D4">
              <w:rPr>
                <w:rFonts w:hAnsi="宋体" w:hint="eastAsia"/>
              </w:rPr>
              <w:t>序号</w:t>
            </w:r>
          </w:p>
        </w:tc>
        <w:tc>
          <w:tcPr>
            <w:tcW w:w="0" w:type="auto"/>
            <w:vAlign w:val="center"/>
          </w:tcPr>
          <w:p w14:paraId="4F3352F9" w14:textId="77777777" w:rsidR="00633765" w:rsidRPr="007071D4" w:rsidRDefault="00633765" w:rsidP="00A07F36">
            <w:pPr>
              <w:pStyle w:val="affb"/>
              <w:ind w:right="210" w:firstLineChars="0" w:firstLine="0"/>
              <w:jc w:val="center"/>
              <w:rPr>
                <w:rFonts w:hAnsi="宋体"/>
              </w:rPr>
            </w:pPr>
            <w:r w:rsidRPr="007071D4">
              <w:rPr>
                <w:rFonts w:hAnsi="宋体" w:hint="eastAsia"/>
              </w:rPr>
              <w:t>生产系统</w:t>
            </w:r>
          </w:p>
        </w:tc>
        <w:tc>
          <w:tcPr>
            <w:tcW w:w="0" w:type="auto"/>
            <w:vAlign w:val="center"/>
          </w:tcPr>
          <w:p w14:paraId="7F02F4F8" w14:textId="77777777" w:rsidR="00633765" w:rsidRPr="007071D4" w:rsidRDefault="00633765" w:rsidP="00A07F36">
            <w:pPr>
              <w:pStyle w:val="affb"/>
              <w:ind w:right="210" w:firstLineChars="0" w:firstLine="0"/>
              <w:jc w:val="center"/>
              <w:rPr>
                <w:rFonts w:hAnsi="宋体"/>
              </w:rPr>
            </w:pPr>
            <w:r w:rsidRPr="007071D4">
              <w:rPr>
                <w:rFonts w:hAnsi="宋体" w:hint="eastAsia"/>
              </w:rPr>
              <w:t>工艺过程</w:t>
            </w:r>
          </w:p>
        </w:tc>
        <w:tc>
          <w:tcPr>
            <w:tcW w:w="0" w:type="auto"/>
            <w:vAlign w:val="center"/>
          </w:tcPr>
          <w:p w14:paraId="2F7CB81E" w14:textId="77777777" w:rsidR="00633765" w:rsidRPr="007071D4" w:rsidRDefault="00633765" w:rsidP="00A07F36">
            <w:pPr>
              <w:pStyle w:val="affb"/>
              <w:ind w:right="210" w:firstLineChars="0" w:firstLine="0"/>
              <w:jc w:val="center"/>
              <w:rPr>
                <w:rFonts w:hAnsi="宋体"/>
              </w:rPr>
            </w:pPr>
            <w:r w:rsidRPr="007071D4">
              <w:rPr>
                <w:rFonts w:hAnsi="宋体" w:hint="eastAsia"/>
              </w:rPr>
              <w:t>源流</w:t>
            </w:r>
          </w:p>
        </w:tc>
        <w:tc>
          <w:tcPr>
            <w:tcW w:w="0" w:type="auto"/>
            <w:vAlign w:val="center"/>
          </w:tcPr>
          <w:p w14:paraId="5EB031A3" w14:textId="1FD0E76D" w:rsidR="00633765" w:rsidRPr="007071D4" w:rsidRDefault="00633765" w:rsidP="00A07F36">
            <w:pPr>
              <w:pStyle w:val="affb"/>
              <w:ind w:right="210" w:firstLineChars="0" w:firstLine="0"/>
              <w:jc w:val="center"/>
              <w:rPr>
                <w:rFonts w:hAnsi="宋体"/>
              </w:rPr>
            </w:pPr>
            <w:r w:rsidRPr="007071D4">
              <w:rPr>
                <w:rFonts w:hAnsi="宋体" w:hint="eastAsia"/>
              </w:rPr>
              <w:t>排放源</w:t>
            </w:r>
          </w:p>
        </w:tc>
        <w:tc>
          <w:tcPr>
            <w:tcW w:w="0" w:type="auto"/>
            <w:vAlign w:val="center"/>
          </w:tcPr>
          <w:p w14:paraId="286D12C8" w14:textId="77777777" w:rsidR="00633765" w:rsidRPr="007071D4" w:rsidRDefault="00633765" w:rsidP="00A07F36">
            <w:pPr>
              <w:pStyle w:val="affb"/>
              <w:ind w:right="210" w:firstLineChars="0" w:firstLine="0"/>
              <w:jc w:val="center"/>
              <w:rPr>
                <w:rFonts w:hAnsi="宋体"/>
              </w:rPr>
            </w:pPr>
            <w:r w:rsidRPr="007071D4">
              <w:rPr>
                <w:rFonts w:hAnsi="宋体" w:hint="eastAsia"/>
              </w:rPr>
              <w:t>主要的固定及移动设备</w:t>
            </w:r>
          </w:p>
        </w:tc>
      </w:tr>
      <w:tr w:rsidR="001B7AFF" w:rsidRPr="007071D4" w14:paraId="5E89588E" w14:textId="77777777" w:rsidTr="00A07F36">
        <w:trPr>
          <w:jc w:val="center"/>
        </w:trPr>
        <w:tc>
          <w:tcPr>
            <w:tcW w:w="0" w:type="auto"/>
            <w:vMerge w:val="restart"/>
            <w:vAlign w:val="center"/>
          </w:tcPr>
          <w:p w14:paraId="050C99BB" w14:textId="77777777" w:rsidR="00633765" w:rsidRPr="007071D4" w:rsidRDefault="00633765" w:rsidP="00A07F36">
            <w:pPr>
              <w:pStyle w:val="affb"/>
              <w:ind w:right="210" w:firstLineChars="0" w:firstLine="0"/>
              <w:jc w:val="center"/>
              <w:rPr>
                <w:rFonts w:hAnsi="宋体"/>
              </w:rPr>
            </w:pPr>
            <w:r w:rsidRPr="007071D4">
              <w:rPr>
                <w:rFonts w:hAnsi="宋体" w:hint="eastAsia"/>
              </w:rPr>
              <w:t>1</w:t>
            </w:r>
          </w:p>
        </w:tc>
        <w:tc>
          <w:tcPr>
            <w:tcW w:w="0" w:type="auto"/>
            <w:vMerge w:val="restart"/>
            <w:vAlign w:val="center"/>
          </w:tcPr>
          <w:p w14:paraId="4F723C6D" w14:textId="77777777" w:rsidR="00633765" w:rsidRPr="007071D4" w:rsidRDefault="00633765" w:rsidP="00A07F36">
            <w:pPr>
              <w:pStyle w:val="affb"/>
              <w:ind w:right="210" w:firstLineChars="0" w:firstLine="0"/>
              <w:jc w:val="center"/>
              <w:rPr>
                <w:rFonts w:hAnsi="宋体"/>
              </w:rPr>
            </w:pPr>
            <w:r w:rsidRPr="007071D4">
              <w:rPr>
                <w:rFonts w:hAnsi="宋体" w:hint="eastAsia"/>
              </w:rPr>
              <w:t>主要生产系统</w:t>
            </w:r>
          </w:p>
        </w:tc>
        <w:tc>
          <w:tcPr>
            <w:tcW w:w="0" w:type="auto"/>
            <w:vAlign w:val="center"/>
          </w:tcPr>
          <w:p w14:paraId="6C8502DA"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45CB5C8E" w14:textId="77777777" w:rsidR="00633765" w:rsidRPr="007071D4" w:rsidRDefault="00633765" w:rsidP="00A07F36">
            <w:pPr>
              <w:pStyle w:val="affb"/>
              <w:ind w:right="210" w:firstLineChars="0" w:firstLine="0"/>
              <w:jc w:val="left"/>
              <w:rPr>
                <w:rFonts w:hAnsi="宋体"/>
              </w:rPr>
            </w:pPr>
            <w:r w:rsidRPr="007071D4">
              <w:rPr>
                <w:rFonts w:hAnsi="宋体" w:hint="eastAsia"/>
              </w:rPr>
              <w:t>主要生产系统使用的煤、燃油等燃料</w:t>
            </w:r>
          </w:p>
        </w:tc>
        <w:tc>
          <w:tcPr>
            <w:tcW w:w="0" w:type="auto"/>
            <w:vAlign w:val="center"/>
          </w:tcPr>
          <w:p w14:paraId="25AA9B10" w14:textId="79AC96E1" w:rsidR="00633765" w:rsidRPr="007071D4" w:rsidRDefault="00A06774" w:rsidP="00A07F36">
            <w:pPr>
              <w:pStyle w:val="affb"/>
              <w:ind w:right="210" w:firstLineChars="0" w:firstLine="0"/>
              <w:jc w:val="center"/>
              <w:rPr>
                <w:rFonts w:hAnsi="宋体"/>
              </w:rPr>
            </w:pPr>
            <w:r>
              <w:rPr>
                <w:rFonts w:hAnsi="宋体" w:hint="eastAsia"/>
              </w:rPr>
              <w:t>回转窑的排放烟囱</w:t>
            </w:r>
          </w:p>
        </w:tc>
        <w:tc>
          <w:tcPr>
            <w:tcW w:w="0" w:type="auto"/>
            <w:vAlign w:val="center"/>
          </w:tcPr>
          <w:p w14:paraId="1D0B88BC" w14:textId="01FB9732" w:rsidR="00633765" w:rsidRPr="007071D4" w:rsidRDefault="00A06774" w:rsidP="00A07F36">
            <w:pPr>
              <w:pStyle w:val="affb"/>
              <w:ind w:right="210" w:firstLineChars="0" w:firstLine="0"/>
              <w:jc w:val="left"/>
              <w:rPr>
                <w:rFonts w:hAnsi="宋体"/>
                <w:color w:val="000000" w:themeColor="text1"/>
              </w:rPr>
            </w:pPr>
            <w:r>
              <w:rPr>
                <w:rFonts w:hAnsi="宋体" w:hint="eastAsia"/>
                <w:color w:val="000000" w:themeColor="text1"/>
              </w:rPr>
              <w:t>回转窑等</w:t>
            </w:r>
          </w:p>
        </w:tc>
      </w:tr>
      <w:tr w:rsidR="001B7AFF" w:rsidRPr="007071D4" w14:paraId="760F0AA9" w14:textId="77777777" w:rsidTr="00A07F36">
        <w:trPr>
          <w:jc w:val="center"/>
        </w:trPr>
        <w:tc>
          <w:tcPr>
            <w:tcW w:w="0" w:type="auto"/>
            <w:vMerge/>
            <w:vAlign w:val="center"/>
          </w:tcPr>
          <w:p w14:paraId="56172BA2"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51F1BCD8" w14:textId="77777777" w:rsidR="00633765" w:rsidRPr="007071D4" w:rsidRDefault="00633765" w:rsidP="00A07F36">
            <w:pPr>
              <w:pStyle w:val="affb"/>
              <w:ind w:right="210" w:firstLineChars="0" w:firstLine="0"/>
              <w:jc w:val="center"/>
              <w:rPr>
                <w:rFonts w:hAnsi="宋体"/>
              </w:rPr>
            </w:pPr>
          </w:p>
        </w:tc>
        <w:tc>
          <w:tcPr>
            <w:tcW w:w="0" w:type="auto"/>
            <w:vAlign w:val="center"/>
          </w:tcPr>
          <w:p w14:paraId="41E67FE3" w14:textId="5CC5801E" w:rsidR="00633765" w:rsidRPr="007071D4" w:rsidRDefault="00633765" w:rsidP="00A07F36">
            <w:pPr>
              <w:pStyle w:val="affb"/>
              <w:ind w:right="210" w:firstLineChars="0" w:firstLine="0"/>
              <w:jc w:val="center"/>
              <w:rPr>
                <w:rFonts w:hAnsi="宋体"/>
              </w:rPr>
            </w:pPr>
            <w:r>
              <w:rPr>
                <w:rFonts w:hAnsi="宋体" w:hint="eastAsia"/>
              </w:rPr>
              <w:t>过程排放</w:t>
            </w:r>
          </w:p>
        </w:tc>
        <w:tc>
          <w:tcPr>
            <w:tcW w:w="0" w:type="auto"/>
            <w:vAlign w:val="center"/>
          </w:tcPr>
          <w:p w14:paraId="1B375A5B" w14:textId="5B031A82" w:rsidR="00633765" w:rsidRPr="007071D4" w:rsidRDefault="00A06774" w:rsidP="00A07F36">
            <w:pPr>
              <w:pStyle w:val="affb"/>
              <w:ind w:right="210" w:firstLineChars="0" w:firstLine="0"/>
              <w:jc w:val="left"/>
              <w:rPr>
                <w:rFonts w:hAnsi="宋体"/>
              </w:rPr>
            </w:pPr>
            <w:r>
              <w:rPr>
                <w:rFonts w:hAnsi="宋体" w:hint="eastAsia"/>
              </w:rPr>
              <w:t>原料中的碳酸盐</w:t>
            </w:r>
          </w:p>
        </w:tc>
        <w:tc>
          <w:tcPr>
            <w:tcW w:w="0" w:type="auto"/>
            <w:vAlign w:val="center"/>
          </w:tcPr>
          <w:p w14:paraId="35920D2E" w14:textId="7246E5E4" w:rsidR="00633765" w:rsidRPr="007071D4" w:rsidRDefault="00A06774" w:rsidP="00A07F36">
            <w:pPr>
              <w:pStyle w:val="affb"/>
              <w:ind w:right="210" w:firstLineChars="0" w:firstLine="0"/>
              <w:jc w:val="center"/>
              <w:rPr>
                <w:rFonts w:hAnsi="宋体"/>
              </w:rPr>
            </w:pPr>
            <w:r w:rsidRPr="00A06774">
              <w:rPr>
                <w:rFonts w:hAnsi="宋体" w:hint="eastAsia"/>
              </w:rPr>
              <w:t>回转窑的排放烟囱</w:t>
            </w:r>
            <w:r>
              <w:rPr>
                <w:rFonts w:hAnsi="宋体" w:hint="eastAsia"/>
              </w:rPr>
              <w:t>或窑头粉尘中碳酸盐分解产生的无组织排放</w:t>
            </w:r>
          </w:p>
        </w:tc>
        <w:tc>
          <w:tcPr>
            <w:tcW w:w="0" w:type="auto"/>
            <w:vAlign w:val="center"/>
          </w:tcPr>
          <w:p w14:paraId="3F10796C" w14:textId="50138CC3" w:rsidR="00633765" w:rsidRPr="007071D4" w:rsidRDefault="00A06774" w:rsidP="00A07F36">
            <w:pPr>
              <w:pStyle w:val="affb"/>
              <w:ind w:right="210" w:firstLineChars="0" w:firstLine="0"/>
              <w:jc w:val="left"/>
              <w:rPr>
                <w:rFonts w:hAnsi="宋体"/>
                <w:color w:val="000000" w:themeColor="text1"/>
              </w:rPr>
            </w:pPr>
            <w:r>
              <w:rPr>
                <w:rFonts w:hAnsi="宋体" w:hint="eastAsia"/>
                <w:color w:val="000000" w:themeColor="text1"/>
              </w:rPr>
              <w:t>回转窑等</w:t>
            </w:r>
          </w:p>
        </w:tc>
      </w:tr>
      <w:tr w:rsidR="001B7AFF" w:rsidRPr="007071D4" w14:paraId="1128E2DD" w14:textId="77777777" w:rsidTr="00A07F36">
        <w:trPr>
          <w:jc w:val="center"/>
        </w:trPr>
        <w:tc>
          <w:tcPr>
            <w:tcW w:w="0" w:type="auto"/>
            <w:vMerge/>
            <w:vAlign w:val="center"/>
          </w:tcPr>
          <w:p w14:paraId="3A18DAD9"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66908E92" w14:textId="77777777" w:rsidR="00633765" w:rsidRPr="007071D4" w:rsidRDefault="00633765" w:rsidP="00A07F36">
            <w:pPr>
              <w:pStyle w:val="affb"/>
              <w:ind w:right="210" w:firstLineChars="0" w:firstLine="0"/>
              <w:jc w:val="center"/>
              <w:rPr>
                <w:rFonts w:hAnsi="宋体"/>
              </w:rPr>
            </w:pPr>
          </w:p>
        </w:tc>
        <w:tc>
          <w:tcPr>
            <w:tcW w:w="0" w:type="auto"/>
            <w:vAlign w:val="center"/>
          </w:tcPr>
          <w:p w14:paraId="52BA6BC7"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54C58AFB" w14:textId="77777777" w:rsidR="00633765" w:rsidRPr="007071D4" w:rsidRDefault="00633765" w:rsidP="00A07F36">
            <w:pPr>
              <w:pStyle w:val="affb"/>
              <w:ind w:right="210" w:firstLineChars="0" w:firstLine="0"/>
              <w:jc w:val="left"/>
              <w:rPr>
                <w:rFonts w:hAnsi="宋体"/>
              </w:rPr>
            </w:pPr>
            <w:r w:rsidRPr="007071D4">
              <w:rPr>
                <w:rFonts w:hAnsi="宋体" w:hint="eastAsia"/>
              </w:rPr>
              <w:t>主要生产系统购入电力和热力</w:t>
            </w:r>
          </w:p>
        </w:tc>
        <w:tc>
          <w:tcPr>
            <w:tcW w:w="0" w:type="auto"/>
            <w:vAlign w:val="center"/>
          </w:tcPr>
          <w:p w14:paraId="3971A948"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587810C9" w14:textId="1113F23B" w:rsidR="00633765" w:rsidRPr="007071D4" w:rsidRDefault="00A06774" w:rsidP="00A07F36">
            <w:pPr>
              <w:pStyle w:val="affb"/>
              <w:ind w:right="210" w:firstLineChars="0" w:firstLine="0"/>
              <w:jc w:val="left"/>
              <w:rPr>
                <w:rFonts w:hAnsi="宋体"/>
                <w:color w:val="000000" w:themeColor="text1"/>
              </w:rPr>
            </w:pPr>
            <w:r w:rsidRPr="00A06774">
              <w:rPr>
                <w:rFonts w:hAnsi="宋体" w:hint="eastAsia"/>
                <w:color w:val="000000" w:themeColor="text1"/>
              </w:rPr>
              <w:t>原燃料预处理、生料制备、煤粉制备</w:t>
            </w:r>
            <w:r>
              <w:rPr>
                <w:rFonts w:hAnsi="宋体" w:hint="eastAsia"/>
                <w:color w:val="000000" w:themeColor="text1"/>
              </w:rPr>
              <w:t>等</w:t>
            </w:r>
            <w:r w:rsidR="000128D7">
              <w:rPr>
                <w:rFonts w:hAnsi="宋体" w:hint="eastAsia"/>
                <w:color w:val="000000" w:themeColor="text1"/>
              </w:rPr>
              <w:t>系统中</w:t>
            </w:r>
            <w:r>
              <w:rPr>
                <w:rFonts w:hAnsi="宋体" w:hint="eastAsia"/>
                <w:color w:val="000000" w:themeColor="text1"/>
              </w:rPr>
              <w:t>用电设备（</w:t>
            </w:r>
            <w:r w:rsidR="000128D7">
              <w:rPr>
                <w:rFonts w:hAnsi="宋体" w:hint="eastAsia"/>
                <w:color w:val="000000" w:themeColor="text1"/>
              </w:rPr>
              <w:t>破碎机、</w:t>
            </w:r>
            <w:r>
              <w:rPr>
                <w:rFonts w:hAnsi="宋体" w:hint="eastAsia"/>
                <w:color w:val="000000" w:themeColor="text1"/>
              </w:rPr>
              <w:t>煤磨、</w:t>
            </w:r>
            <w:r w:rsidR="000128D7">
              <w:rPr>
                <w:rFonts w:hAnsi="宋体" w:hint="eastAsia"/>
                <w:color w:val="000000" w:themeColor="text1"/>
              </w:rPr>
              <w:t>水泥磨、</w:t>
            </w:r>
            <w:r>
              <w:rPr>
                <w:rFonts w:hAnsi="宋体" w:hint="eastAsia"/>
                <w:color w:val="000000" w:themeColor="text1"/>
              </w:rPr>
              <w:t>辊压机</w:t>
            </w:r>
            <w:r w:rsidR="001B7AFF">
              <w:rPr>
                <w:rFonts w:hAnsi="宋体" w:hint="eastAsia"/>
                <w:color w:val="000000" w:themeColor="text1"/>
              </w:rPr>
              <w:t>、窑头风机、窑尾风机</w:t>
            </w:r>
            <w:r w:rsidR="000128D7">
              <w:rPr>
                <w:rFonts w:hAnsi="宋体" w:hint="eastAsia"/>
                <w:color w:val="000000" w:themeColor="text1"/>
              </w:rPr>
              <w:t>等）</w:t>
            </w:r>
          </w:p>
        </w:tc>
      </w:tr>
      <w:tr w:rsidR="001B7AFF" w:rsidRPr="007071D4" w14:paraId="4083EFC5" w14:textId="77777777" w:rsidTr="00A07F36">
        <w:trPr>
          <w:jc w:val="center"/>
        </w:trPr>
        <w:tc>
          <w:tcPr>
            <w:tcW w:w="0" w:type="auto"/>
            <w:vMerge/>
            <w:vAlign w:val="center"/>
          </w:tcPr>
          <w:p w14:paraId="6893E4B7"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0CBA35AC" w14:textId="77777777" w:rsidR="00633765" w:rsidRPr="007071D4" w:rsidRDefault="00633765" w:rsidP="00A07F36">
            <w:pPr>
              <w:pStyle w:val="affb"/>
              <w:ind w:right="210" w:firstLineChars="0" w:firstLine="0"/>
              <w:jc w:val="center"/>
              <w:rPr>
                <w:rFonts w:hAnsi="宋体"/>
              </w:rPr>
            </w:pPr>
          </w:p>
        </w:tc>
        <w:tc>
          <w:tcPr>
            <w:tcW w:w="0" w:type="auto"/>
            <w:vAlign w:val="center"/>
          </w:tcPr>
          <w:p w14:paraId="5EA9BE41" w14:textId="77777777" w:rsidR="00633765" w:rsidRPr="007071D4" w:rsidRDefault="00633765" w:rsidP="00A07F36">
            <w:pPr>
              <w:pStyle w:val="affb"/>
              <w:ind w:right="210" w:firstLineChars="0" w:firstLine="0"/>
              <w:jc w:val="center"/>
              <w:rPr>
                <w:rFonts w:hAnsi="宋体"/>
              </w:rPr>
            </w:pPr>
            <w:r w:rsidRPr="007071D4">
              <w:rPr>
                <w:rFonts w:hAnsi="宋体" w:hint="eastAsia"/>
              </w:rPr>
              <w:t>输出电力和热力扣除的排放</w:t>
            </w:r>
          </w:p>
        </w:tc>
        <w:tc>
          <w:tcPr>
            <w:tcW w:w="0" w:type="auto"/>
            <w:vAlign w:val="center"/>
          </w:tcPr>
          <w:p w14:paraId="30F4BB5A" w14:textId="77777777" w:rsidR="00633765" w:rsidRPr="007071D4" w:rsidRDefault="00633765" w:rsidP="00A07F36">
            <w:pPr>
              <w:pStyle w:val="affb"/>
              <w:ind w:right="210" w:firstLineChars="0" w:firstLine="0"/>
              <w:jc w:val="left"/>
              <w:rPr>
                <w:rFonts w:hAnsi="宋体"/>
              </w:rPr>
            </w:pPr>
            <w:r w:rsidRPr="007071D4">
              <w:rPr>
                <w:rFonts w:hAnsi="宋体" w:hint="eastAsia"/>
              </w:rPr>
              <w:t>主要生产系统输出电力和热力</w:t>
            </w:r>
          </w:p>
        </w:tc>
        <w:tc>
          <w:tcPr>
            <w:tcW w:w="0" w:type="auto"/>
            <w:vAlign w:val="center"/>
          </w:tcPr>
          <w:p w14:paraId="37C42936"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7B6DDB53" w14:textId="62B27231" w:rsidR="00633765" w:rsidRPr="007071D4" w:rsidRDefault="00633765" w:rsidP="00A07F36">
            <w:pPr>
              <w:pStyle w:val="affb"/>
              <w:ind w:right="210" w:firstLineChars="0" w:firstLine="0"/>
              <w:jc w:val="left"/>
              <w:rPr>
                <w:rFonts w:hAnsi="宋体"/>
                <w:color w:val="000000" w:themeColor="text1"/>
              </w:rPr>
            </w:pPr>
            <w:r w:rsidRPr="007071D4">
              <w:rPr>
                <w:rFonts w:hAnsi="宋体" w:hint="eastAsia"/>
                <w:color w:val="000000" w:themeColor="text1"/>
              </w:rPr>
              <w:t>输出电力和热力的主要生产系统设备</w:t>
            </w:r>
            <w:r w:rsidR="000128D7">
              <w:rPr>
                <w:rFonts w:hAnsi="宋体" w:hint="eastAsia"/>
                <w:color w:val="000000" w:themeColor="text1"/>
              </w:rPr>
              <w:t>（余热电站</w:t>
            </w:r>
            <w:r w:rsidR="001B7AFF">
              <w:rPr>
                <w:rFonts w:hAnsi="宋体" w:hint="eastAsia"/>
                <w:color w:val="000000" w:themeColor="text1"/>
              </w:rPr>
              <w:t>等</w:t>
            </w:r>
            <w:r w:rsidR="000128D7">
              <w:rPr>
                <w:rFonts w:hAnsi="宋体" w:hint="eastAsia"/>
                <w:color w:val="000000" w:themeColor="text1"/>
              </w:rPr>
              <w:t>）</w:t>
            </w:r>
          </w:p>
        </w:tc>
      </w:tr>
      <w:tr w:rsidR="001B7AFF" w:rsidRPr="007071D4" w14:paraId="1F697506" w14:textId="77777777" w:rsidTr="00A07F36">
        <w:trPr>
          <w:jc w:val="center"/>
        </w:trPr>
        <w:tc>
          <w:tcPr>
            <w:tcW w:w="0" w:type="auto"/>
            <w:vMerge w:val="restart"/>
            <w:vAlign w:val="center"/>
          </w:tcPr>
          <w:p w14:paraId="209232B5" w14:textId="77777777" w:rsidR="00633765" w:rsidRPr="007071D4" w:rsidRDefault="00633765" w:rsidP="00A07F36">
            <w:pPr>
              <w:pStyle w:val="affb"/>
              <w:ind w:right="210" w:firstLineChars="0" w:firstLine="0"/>
              <w:jc w:val="center"/>
              <w:rPr>
                <w:rFonts w:hAnsi="宋体"/>
              </w:rPr>
            </w:pPr>
            <w:r w:rsidRPr="007071D4">
              <w:rPr>
                <w:rFonts w:hAnsi="宋体" w:hint="eastAsia"/>
              </w:rPr>
              <w:t>2</w:t>
            </w:r>
          </w:p>
        </w:tc>
        <w:tc>
          <w:tcPr>
            <w:tcW w:w="0" w:type="auto"/>
            <w:vMerge w:val="restart"/>
            <w:vAlign w:val="center"/>
          </w:tcPr>
          <w:p w14:paraId="23B010F0" w14:textId="77777777" w:rsidR="00633765" w:rsidRPr="007071D4" w:rsidRDefault="00633765" w:rsidP="00A07F36">
            <w:pPr>
              <w:pStyle w:val="affb"/>
              <w:ind w:right="210" w:firstLineChars="0" w:firstLine="0"/>
              <w:jc w:val="center"/>
              <w:rPr>
                <w:rFonts w:hAnsi="宋体"/>
              </w:rPr>
            </w:pPr>
            <w:r w:rsidRPr="007071D4">
              <w:rPr>
                <w:rFonts w:hAnsi="宋体" w:hint="eastAsia"/>
              </w:rPr>
              <w:t>辅助生产系统</w:t>
            </w:r>
          </w:p>
        </w:tc>
        <w:tc>
          <w:tcPr>
            <w:tcW w:w="0" w:type="auto"/>
            <w:vAlign w:val="center"/>
          </w:tcPr>
          <w:p w14:paraId="34869018"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2952B872" w14:textId="77777777" w:rsidR="00633765" w:rsidRPr="007071D4" w:rsidRDefault="00633765" w:rsidP="00A07F36">
            <w:pPr>
              <w:pStyle w:val="affb"/>
              <w:ind w:right="210" w:firstLineChars="0" w:firstLine="0"/>
              <w:jc w:val="left"/>
              <w:rPr>
                <w:rFonts w:hAnsi="宋体"/>
              </w:rPr>
            </w:pPr>
            <w:r w:rsidRPr="007071D4">
              <w:rPr>
                <w:rFonts w:hAnsi="宋体" w:hint="eastAsia"/>
              </w:rPr>
              <w:t>辅助生产系统使用的煤炭、天然气、燃油、汽油等燃料</w:t>
            </w:r>
          </w:p>
        </w:tc>
        <w:tc>
          <w:tcPr>
            <w:tcW w:w="0" w:type="auto"/>
            <w:vAlign w:val="center"/>
          </w:tcPr>
          <w:p w14:paraId="657AAB14" w14:textId="519208CE" w:rsidR="00633765" w:rsidRPr="007071D4" w:rsidRDefault="000128D7" w:rsidP="00A07F36">
            <w:pPr>
              <w:pStyle w:val="affb"/>
              <w:ind w:right="210" w:firstLineChars="0" w:firstLine="0"/>
              <w:jc w:val="center"/>
              <w:rPr>
                <w:rFonts w:hAnsi="宋体"/>
              </w:rPr>
            </w:pPr>
            <w:r>
              <w:rPr>
                <w:rFonts w:hAnsi="宋体" w:hint="eastAsia"/>
              </w:rPr>
              <w:t>运输过程中的</w:t>
            </w:r>
            <w:r w:rsidR="00633765" w:rsidRPr="007071D4">
              <w:rPr>
                <w:rFonts w:hAnsi="宋体" w:hint="eastAsia"/>
              </w:rPr>
              <w:t>无组织排放</w:t>
            </w:r>
          </w:p>
        </w:tc>
        <w:tc>
          <w:tcPr>
            <w:tcW w:w="0" w:type="auto"/>
            <w:vAlign w:val="center"/>
          </w:tcPr>
          <w:p w14:paraId="2E020AEA" w14:textId="1A25D9E5"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自有车辆等</w:t>
            </w:r>
          </w:p>
        </w:tc>
      </w:tr>
      <w:tr w:rsidR="001B7AFF" w:rsidRPr="007071D4" w14:paraId="7016E4A8" w14:textId="77777777" w:rsidTr="00A07F36">
        <w:trPr>
          <w:jc w:val="center"/>
        </w:trPr>
        <w:tc>
          <w:tcPr>
            <w:tcW w:w="0" w:type="auto"/>
            <w:vMerge/>
            <w:vAlign w:val="center"/>
          </w:tcPr>
          <w:p w14:paraId="2BBB1BA2"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441FCF06" w14:textId="77777777" w:rsidR="00633765" w:rsidRPr="007071D4" w:rsidRDefault="00633765" w:rsidP="00A07F36">
            <w:pPr>
              <w:pStyle w:val="affb"/>
              <w:ind w:right="210" w:firstLineChars="0" w:firstLine="0"/>
              <w:jc w:val="center"/>
              <w:rPr>
                <w:rFonts w:hAnsi="宋体"/>
              </w:rPr>
            </w:pPr>
          </w:p>
        </w:tc>
        <w:tc>
          <w:tcPr>
            <w:tcW w:w="0" w:type="auto"/>
            <w:vAlign w:val="center"/>
          </w:tcPr>
          <w:p w14:paraId="1355E35D"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61001384" w14:textId="77777777" w:rsidR="00633765" w:rsidRPr="007071D4" w:rsidRDefault="00633765" w:rsidP="00A07F36">
            <w:pPr>
              <w:pStyle w:val="affb"/>
              <w:ind w:right="210" w:firstLineChars="0" w:firstLine="0"/>
              <w:jc w:val="left"/>
              <w:rPr>
                <w:rFonts w:hAnsi="宋体"/>
              </w:rPr>
            </w:pPr>
            <w:r w:rsidRPr="007071D4">
              <w:rPr>
                <w:rFonts w:hAnsi="宋体" w:hint="eastAsia"/>
              </w:rPr>
              <w:t>辅助生产系统购入电力和热力</w:t>
            </w:r>
          </w:p>
        </w:tc>
        <w:tc>
          <w:tcPr>
            <w:tcW w:w="0" w:type="auto"/>
            <w:vAlign w:val="center"/>
          </w:tcPr>
          <w:p w14:paraId="5AF999A6"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34886852" w14:textId="52024FEB"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空压机</w:t>
            </w:r>
            <w:r w:rsidR="001B7AFF">
              <w:rPr>
                <w:rFonts w:hAnsi="宋体" w:hint="eastAsia"/>
                <w:color w:val="000000" w:themeColor="text1"/>
              </w:rPr>
              <w:t>、</w:t>
            </w:r>
            <w:r w:rsidR="001B7AFF" w:rsidRPr="001B7AFF">
              <w:rPr>
                <w:rFonts w:hAnsi="宋体" w:hint="eastAsia"/>
                <w:color w:val="000000" w:themeColor="text1"/>
              </w:rPr>
              <w:t>实验设备、机修设备</w:t>
            </w:r>
            <w:r>
              <w:rPr>
                <w:rFonts w:hAnsi="宋体" w:hint="eastAsia"/>
                <w:color w:val="000000" w:themeColor="text1"/>
              </w:rPr>
              <w:t>等</w:t>
            </w:r>
          </w:p>
        </w:tc>
      </w:tr>
      <w:tr w:rsidR="001B7AFF" w:rsidRPr="007071D4" w14:paraId="2A030B90" w14:textId="77777777" w:rsidTr="00A07F36">
        <w:trPr>
          <w:jc w:val="center"/>
        </w:trPr>
        <w:tc>
          <w:tcPr>
            <w:tcW w:w="0" w:type="auto"/>
            <w:vMerge w:val="restart"/>
            <w:vAlign w:val="center"/>
          </w:tcPr>
          <w:p w14:paraId="394EFD30" w14:textId="77777777" w:rsidR="00633765" w:rsidRPr="007071D4" w:rsidRDefault="00633765" w:rsidP="00A07F36">
            <w:pPr>
              <w:pStyle w:val="affb"/>
              <w:ind w:right="210" w:firstLineChars="0" w:firstLine="0"/>
              <w:jc w:val="center"/>
              <w:rPr>
                <w:rFonts w:hAnsi="宋体"/>
              </w:rPr>
            </w:pPr>
            <w:r w:rsidRPr="007071D4">
              <w:rPr>
                <w:rFonts w:hAnsi="宋体" w:hint="eastAsia"/>
              </w:rPr>
              <w:t>3</w:t>
            </w:r>
          </w:p>
        </w:tc>
        <w:tc>
          <w:tcPr>
            <w:tcW w:w="0" w:type="auto"/>
            <w:vMerge w:val="restart"/>
            <w:vAlign w:val="center"/>
          </w:tcPr>
          <w:p w14:paraId="2653F387" w14:textId="77777777" w:rsidR="00633765" w:rsidRPr="007071D4" w:rsidRDefault="00633765" w:rsidP="00A07F36">
            <w:pPr>
              <w:pStyle w:val="affb"/>
              <w:ind w:right="210" w:firstLineChars="0" w:firstLine="0"/>
              <w:jc w:val="center"/>
              <w:rPr>
                <w:rFonts w:hAnsi="宋体"/>
              </w:rPr>
            </w:pPr>
            <w:r w:rsidRPr="007071D4">
              <w:rPr>
                <w:rFonts w:hAnsi="宋体" w:hint="eastAsia"/>
              </w:rPr>
              <w:t>附属生产系统</w:t>
            </w:r>
          </w:p>
        </w:tc>
        <w:tc>
          <w:tcPr>
            <w:tcW w:w="0" w:type="auto"/>
            <w:vAlign w:val="center"/>
          </w:tcPr>
          <w:p w14:paraId="7DB25AC1"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3E50A0B7" w14:textId="77777777" w:rsidR="00633765" w:rsidRPr="007071D4" w:rsidRDefault="00633765" w:rsidP="00A07F36">
            <w:pPr>
              <w:pStyle w:val="affb"/>
              <w:ind w:right="210" w:firstLineChars="0" w:firstLine="0"/>
              <w:jc w:val="left"/>
              <w:rPr>
                <w:rFonts w:hAnsi="宋体"/>
              </w:rPr>
            </w:pPr>
            <w:r w:rsidRPr="007071D4">
              <w:rPr>
                <w:rFonts w:hAnsi="宋体" w:hint="eastAsia"/>
              </w:rPr>
              <w:t>附属生产系统使用的煤炭、天然气、燃油、汽油等燃料</w:t>
            </w:r>
          </w:p>
        </w:tc>
        <w:tc>
          <w:tcPr>
            <w:tcW w:w="0" w:type="auto"/>
            <w:vAlign w:val="center"/>
          </w:tcPr>
          <w:p w14:paraId="36325709" w14:textId="7CC88B1D" w:rsidR="00633765" w:rsidRPr="007071D4" w:rsidRDefault="000128D7" w:rsidP="00A07F36">
            <w:pPr>
              <w:pStyle w:val="affb"/>
              <w:ind w:right="210" w:firstLineChars="0" w:firstLine="0"/>
              <w:jc w:val="center"/>
              <w:rPr>
                <w:rFonts w:hAnsi="宋体"/>
              </w:rPr>
            </w:pPr>
            <w:r>
              <w:rPr>
                <w:rFonts w:hAnsi="宋体" w:hint="eastAsia"/>
              </w:rPr>
              <w:t>后勤保障过程中的</w:t>
            </w:r>
            <w:r w:rsidR="00633765" w:rsidRPr="007071D4">
              <w:rPr>
                <w:rFonts w:hAnsi="宋体" w:hint="eastAsia"/>
              </w:rPr>
              <w:t>无组织排放</w:t>
            </w:r>
          </w:p>
        </w:tc>
        <w:tc>
          <w:tcPr>
            <w:tcW w:w="0" w:type="auto"/>
            <w:vAlign w:val="center"/>
          </w:tcPr>
          <w:p w14:paraId="4441C3D8" w14:textId="2C51F4EA"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燃气灶等</w:t>
            </w:r>
          </w:p>
        </w:tc>
      </w:tr>
      <w:tr w:rsidR="001B7AFF" w:rsidRPr="007071D4" w14:paraId="21CB062B" w14:textId="77777777" w:rsidTr="00A07F36">
        <w:trPr>
          <w:jc w:val="center"/>
        </w:trPr>
        <w:tc>
          <w:tcPr>
            <w:tcW w:w="0" w:type="auto"/>
            <w:vMerge/>
            <w:vAlign w:val="center"/>
          </w:tcPr>
          <w:p w14:paraId="51DF61D6"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01B9365F" w14:textId="77777777" w:rsidR="00633765" w:rsidRPr="007071D4" w:rsidRDefault="00633765" w:rsidP="00A07F36">
            <w:pPr>
              <w:pStyle w:val="affb"/>
              <w:ind w:right="210" w:firstLineChars="0" w:firstLine="0"/>
              <w:jc w:val="center"/>
              <w:rPr>
                <w:rFonts w:hAnsi="宋体"/>
              </w:rPr>
            </w:pPr>
          </w:p>
        </w:tc>
        <w:tc>
          <w:tcPr>
            <w:tcW w:w="0" w:type="auto"/>
            <w:vAlign w:val="center"/>
          </w:tcPr>
          <w:p w14:paraId="39679601"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55F286BF" w14:textId="77777777" w:rsidR="00633765" w:rsidRPr="007071D4" w:rsidRDefault="00633765" w:rsidP="00A07F36">
            <w:pPr>
              <w:pStyle w:val="affb"/>
              <w:ind w:right="210" w:firstLineChars="0" w:firstLine="0"/>
              <w:jc w:val="left"/>
              <w:rPr>
                <w:rFonts w:hAnsi="宋体"/>
              </w:rPr>
            </w:pPr>
            <w:r w:rsidRPr="007071D4">
              <w:rPr>
                <w:rFonts w:hAnsi="宋体" w:hint="eastAsia"/>
              </w:rPr>
              <w:t>附属生产系统购入电力和热力</w:t>
            </w:r>
          </w:p>
        </w:tc>
        <w:tc>
          <w:tcPr>
            <w:tcW w:w="0" w:type="auto"/>
            <w:vAlign w:val="center"/>
          </w:tcPr>
          <w:p w14:paraId="54282AD2"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23FFA789" w14:textId="6D0EFD27" w:rsidR="00633765" w:rsidRPr="007071D4" w:rsidRDefault="000128D7" w:rsidP="00A07F36">
            <w:pPr>
              <w:pStyle w:val="affb"/>
              <w:ind w:right="210" w:firstLineChars="0" w:firstLine="0"/>
              <w:jc w:val="left"/>
              <w:rPr>
                <w:rFonts w:hAnsi="宋体"/>
                <w:color w:val="000000" w:themeColor="text1"/>
              </w:rPr>
            </w:pPr>
            <w:r w:rsidRPr="000128D7">
              <w:rPr>
                <w:rFonts w:hAnsi="宋体" w:hint="eastAsia"/>
                <w:color w:val="000000" w:themeColor="text1"/>
              </w:rPr>
              <w:t>照明、空调、通风、办公设备</w:t>
            </w:r>
            <w:r w:rsidR="001B7AFF">
              <w:rPr>
                <w:rFonts w:hAnsi="宋体" w:hint="eastAsia"/>
                <w:color w:val="000000" w:themeColor="text1"/>
              </w:rPr>
              <w:t>等</w:t>
            </w:r>
          </w:p>
        </w:tc>
      </w:tr>
    </w:tbl>
    <w:p w14:paraId="1BEC646F" w14:textId="77777777" w:rsidR="00E6046C" w:rsidRPr="00633765" w:rsidRDefault="00E6046C">
      <w:pPr>
        <w:pStyle w:val="affb"/>
        <w:tabs>
          <w:tab w:val="center" w:pos="4201"/>
          <w:tab w:val="right" w:leader="dot" w:pos="9298"/>
        </w:tabs>
        <w:ind w:firstLineChars="0" w:firstLine="0"/>
        <w:jc w:val="center"/>
        <w:rPr>
          <w:rFonts w:ascii="黑体" w:eastAsia="黑体" w:hAnsi="黑体"/>
          <w:sz w:val="22"/>
          <w:szCs w:val="22"/>
        </w:rPr>
      </w:pPr>
    </w:p>
    <w:p w14:paraId="4D1F1C1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1" w:name="_Toc12102"/>
      <w:bookmarkStart w:id="62" w:name="_Toc150801030"/>
      <w:bookmarkStart w:id="63" w:name="_Toc119586778"/>
      <w:bookmarkStart w:id="64" w:name="_Hlk119344547"/>
      <w:bookmarkEnd w:id="54"/>
      <w:bookmarkEnd w:id="55"/>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hint="eastAsia"/>
          <w:b w:val="0"/>
          <w:bCs w:val="0"/>
          <w:sz w:val="24"/>
          <w:szCs w:val="24"/>
        </w:rPr>
        <w:t>监测计量要求</w:t>
      </w:r>
      <w:bookmarkEnd w:id="61"/>
      <w:bookmarkEnd w:id="62"/>
      <w:bookmarkEnd w:id="63"/>
    </w:p>
    <w:p w14:paraId="3D868F4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5" w:name="_Toc150801031"/>
      <w:bookmarkEnd w:id="6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.1</w:t>
      </w:r>
      <w:r>
        <w:rPr>
          <w:rFonts w:ascii="Times New Roman" w:hAnsi="Times New Roman" w:hint="eastAsia"/>
          <w:b w:val="0"/>
          <w:bCs w:val="0"/>
          <w:sz w:val="24"/>
          <w:szCs w:val="24"/>
        </w:rPr>
        <w:t>基于计算的方法监测计量要求</w:t>
      </w:r>
      <w:bookmarkEnd w:id="65"/>
    </w:p>
    <w:p w14:paraId="6E346618"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6" w:name="_Toc150801032"/>
      <w:r>
        <w:rPr>
          <w:rFonts w:ascii="Times New Roman" w:hAnsi="Times New Roman" w:hint="eastAsia"/>
          <w:b w:val="0"/>
          <w:sz w:val="24"/>
          <w:szCs w:val="24"/>
        </w:rPr>
        <w:t>6.3.1.1</w:t>
      </w:r>
      <w:r>
        <w:rPr>
          <w:rFonts w:ascii="Times New Roman" w:hAnsi="Times New Roman" w:hint="eastAsia"/>
          <w:b w:val="0"/>
          <w:sz w:val="24"/>
          <w:szCs w:val="24"/>
        </w:rPr>
        <w:t>活动数据监测计量要求</w:t>
      </w:r>
      <w:bookmarkEnd w:id="66"/>
    </w:p>
    <w:p w14:paraId="6B3DA0D9" w14:textId="77777777" w:rsidR="00CF0B0D" w:rsidRDefault="00000000">
      <w:pPr>
        <w:numPr>
          <w:ilvl w:val="0"/>
          <w:numId w:val="6"/>
        </w:numPr>
        <w:spacing w:line="360" w:lineRule="exact"/>
        <w:rPr>
          <w:sz w:val="24"/>
        </w:rPr>
      </w:pPr>
      <w:r>
        <w:rPr>
          <w:rFonts w:hint="eastAsia"/>
          <w:sz w:val="24"/>
        </w:rPr>
        <w:t>活动数据获取方法</w:t>
      </w:r>
    </w:p>
    <w:p w14:paraId="3650A808" w14:textId="77777777" w:rsidR="00CF0B0D" w:rsidRDefault="00000000">
      <w:pPr>
        <w:spacing w:line="360" w:lineRule="exact"/>
        <w:ind w:left="480"/>
        <w:rPr>
          <w:rFonts w:hAnsi="宋体"/>
          <w:color w:val="000000"/>
          <w:sz w:val="24"/>
        </w:rPr>
      </w:pPr>
      <w:r>
        <w:rPr>
          <w:rFonts w:hAnsi="宋体" w:hint="eastAsia"/>
          <w:color w:val="000000"/>
          <w:sz w:val="24"/>
        </w:rPr>
        <w:t>企业应通过下述方式之一确定源流的活动数据：</w:t>
      </w:r>
    </w:p>
    <w:p w14:paraId="4F4B16D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①</w:t>
      </w:r>
      <w:r>
        <w:rPr>
          <w:rFonts w:hAnsi="宋体"/>
          <w:color w:val="000000"/>
          <w:sz w:val="24"/>
          <w:szCs w:val="24"/>
        </w:rPr>
        <w:t xml:space="preserve"> </w:t>
      </w:r>
      <w:r>
        <w:rPr>
          <w:rFonts w:hAnsi="宋体" w:hint="eastAsia"/>
          <w:color w:val="000000"/>
          <w:sz w:val="24"/>
          <w:szCs w:val="24"/>
        </w:rPr>
        <w:t>对直接输入或输出企业导致排放的燃料、材料进行连续测量，例如天然气流量计、皮带秤等。</w:t>
      </w:r>
    </w:p>
    <w:p w14:paraId="0EB83171"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②</w:t>
      </w:r>
      <w:r>
        <w:rPr>
          <w:rFonts w:hAnsi="宋体"/>
          <w:color w:val="000000"/>
          <w:sz w:val="24"/>
          <w:szCs w:val="24"/>
        </w:rPr>
        <w:t xml:space="preserve"> </w:t>
      </w:r>
      <w:r>
        <w:rPr>
          <w:rFonts w:hAnsi="宋体" w:hint="eastAsia"/>
          <w:color w:val="000000"/>
          <w:sz w:val="24"/>
          <w:szCs w:val="24"/>
        </w:rPr>
        <w:t>基于对单独运送的数量进行测量并汇总，考虑到相关的库存变化，例如汽车衡、轨道衡和煤堆变化测量等。</w:t>
      </w:r>
    </w:p>
    <w:p w14:paraId="4B4D6EC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针对第2种情况，使用物料平衡确定活动数据：</w:t>
      </w:r>
    </w:p>
    <w:p w14:paraId="749FA101" w14:textId="289BA510"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r>
          <m:rPr>
            <m:sty m:val="p"/>
          </m:rPr>
          <w:rPr>
            <w:rFonts w:ascii="Cambria Math" w:hAnsi="Cambria Math" w:hint="eastAsia"/>
            <w:color w:val="000000"/>
            <w:sz w:val="24"/>
            <w:szCs w:val="24"/>
          </w:rPr>
          <m:t>Q</m:t>
        </m:r>
        <m:r>
          <m:rPr>
            <m:sty m:val="p"/>
          </m:rPr>
          <w:rPr>
            <w:rFonts w:ascii="Cambria Math" w:hAnsi="Cambria Math"/>
            <w:color w:val="000000"/>
            <w:sz w:val="24"/>
            <w:szCs w:val="24"/>
          </w:rPr>
          <m:t>=P-E+</m:t>
        </m:r>
        <m:d>
          <m:dPr>
            <m:ctrlPr>
              <w:rPr>
                <w:rFonts w:ascii="Cambria Math" w:hAnsi="Cambria Math"/>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r>
              <w:rPr>
                <w:rFonts w:ascii="微软雅黑" w:eastAsia="微软雅黑" w:hAnsi="微软雅黑" w:cs="微软雅黑" w:hint="eastAsia"/>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e>
        </m:d>
      </m:oMath>
      <w:r>
        <w:rPr>
          <w:rFonts w:hAnsi="宋体"/>
          <w:color w:val="000000"/>
          <w:sz w:val="24"/>
          <w:szCs w:val="24"/>
        </w:rPr>
        <w:tab/>
      </w:r>
      <w:r w:rsidR="00B13DAE">
        <w:rPr>
          <w:rFonts w:hAnsi="宋体"/>
          <w:color w:val="000000"/>
          <w:sz w:val="24"/>
          <w:szCs w:val="24"/>
        </w:rPr>
        <w:t xml:space="preserve">                     </w:t>
      </w:r>
      <w:r>
        <w:rPr>
          <w:rFonts w:hAnsi="宋体" w:hint="eastAsia"/>
          <w:color w:val="000000"/>
          <w:sz w:val="24"/>
          <w:szCs w:val="24"/>
        </w:rPr>
        <w:t>（1）</w:t>
      </w:r>
    </w:p>
    <w:p w14:paraId="3F33635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3177028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hint="eastAsia"/>
            <w:color w:val="000000"/>
            <w:sz w:val="24"/>
            <w:szCs w:val="24"/>
          </w:rPr>
          <m:t>Q</m:t>
        </m:r>
      </m:oMath>
      <w:r>
        <w:rPr>
          <w:rFonts w:hAnsi="宋体" w:hint="eastAsia"/>
          <w:i/>
          <w:color w:val="000000"/>
          <w:sz w:val="24"/>
          <w:szCs w:val="24"/>
        </w:rPr>
        <w:t>——</w:t>
      </w:r>
      <w:r>
        <w:rPr>
          <w:rFonts w:hAnsi="宋体" w:hint="eastAsia"/>
          <w:color w:val="000000"/>
          <w:sz w:val="24"/>
          <w:szCs w:val="24"/>
        </w:rPr>
        <w:t>在对应期间内使用的燃料和材料量；</w:t>
      </w:r>
    </w:p>
    <w:p w14:paraId="3DA8F3E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P</m:t>
        </m:r>
      </m:oMath>
      <w:r>
        <w:rPr>
          <w:rFonts w:hAnsi="宋体" w:hint="eastAsia"/>
          <w:i/>
          <w:color w:val="000000"/>
          <w:sz w:val="24"/>
          <w:szCs w:val="24"/>
        </w:rPr>
        <w:t>——</w:t>
      </w:r>
      <w:r>
        <w:rPr>
          <w:rFonts w:hAnsi="宋体" w:hint="eastAsia"/>
          <w:color w:val="000000"/>
          <w:sz w:val="24"/>
          <w:szCs w:val="24"/>
        </w:rPr>
        <w:t>购买数量；</w:t>
      </w:r>
    </w:p>
    <w:p w14:paraId="15A185E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E</m:t>
        </m:r>
      </m:oMath>
      <w:r>
        <w:rPr>
          <w:rFonts w:hAnsi="宋体" w:hint="eastAsia"/>
          <w:i/>
          <w:color w:val="000000"/>
          <w:sz w:val="24"/>
          <w:szCs w:val="24"/>
        </w:rPr>
        <w:t>——</w:t>
      </w:r>
      <w:r>
        <w:rPr>
          <w:rFonts w:hAnsi="宋体" w:hint="eastAsia"/>
          <w:color w:val="000000"/>
          <w:sz w:val="24"/>
          <w:szCs w:val="24"/>
        </w:rPr>
        <w:t>输出数量（例如输送到不包含在碳交易的设施中）</w:t>
      </w:r>
    </w:p>
    <w:p w14:paraId="709A2C4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oMath>
      <w:r>
        <w:rPr>
          <w:rFonts w:hAnsi="宋体" w:hint="eastAsia"/>
          <w:i/>
          <w:color w:val="000000"/>
          <w:sz w:val="24"/>
          <w:szCs w:val="24"/>
        </w:rPr>
        <w:t>——</w:t>
      </w:r>
      <w:r>
        <w:rPr>
          <w:rFonts w:hAnsi="宋体" w:hint="eastAsia"/>
          <w:color w:val="000000"/>
          <w:sz w:val="24"/>
          <w:szCs w:val="24"/>
        </w:rPr>
        <w:t>年初的库存</w:t>
      </w:r>
    </w:p>
    <w:p w14:paraId="0279345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oMath>
      <w:r>
        <w:rPr>
          <w:rFonts w:hAnsi="宋体" w:hint="eastAsia"/>
          <w:i/>
          <w:color w:val="000000"/>
          <w:sz w:val="24"/>
          <w:szCs w:val="24"/>
        </w:rPr>
        <w:t>——</w:t>
      </w:r>
      <w:r>
        <w:rPr>
          <w:rFonts w:hAnsi="宋体" w:hint="eastAsia"/>
          <w:color w:val="000000"/>
          <w:sz w:val="24"/>
          <w:szCs w:val="24"/>
        </w:rPr>
        <w:t>年末的库存</w:t>
      </w:r>
    </w:p>
    <w:p w14:paraId="7C830580" w14:textId="77777777" w:rsidR="00CF0B0D" w:rsidRDefault="00000000">
      <w:pPr>
        <w:numPr>
          <w:ilvl w:val="0"/>
          <w:numId w:val="6"/>
        </w:numPr>
        <w:spacing w:line="360" w:lineRule="exact"/>
        <w:rPr>
          <w:sz w:val="24"/>
        </w:rPr>
      </w:pPr>
      <w:r>
        <w:rPr>
          <w:rFonts w:hint="eastAsia"/>
          <w:sz w:val="24"/>
        </w:rPr>
        <w:t>活动数据要求</w:t>
      </w:r>
    </w:p>
    <w:p w14:paraId="4976F656" w14:textId="77777777" w:rsidR="00CF0B0D" w:rsidRDefault="00000000">
      <w:pPr>
        <w:spacing w:line="360" w:lineRule="exact"/>
        <w:ind w:left="480"/>
        <w:rPr>
          <w:sz w:val="24"/>
        </w:rPr>
      </w:pPr>
      <w:r>
        <w:rPr>
          <w:rFonts w:hint="eastAsia"/>
          <w:sz w:val="24"/>
        </w:rPr>
        <w:t>各源流的活动数据的监测计量方法频次和最大允许不确定度应满足表</w:t>
      </w:r>
      <w:r>
        <w:rPr>
          <w:rFonts w:hint="eastAsia"/>
          <w:sz w:val="24"/>
        </w:rPr>
        <w:t>2</w:t>
      </w:r>
      <w:r>
        <w:rPr>
          <w:rFonts w:hint="eastAsia"/>
          <w:sz w:val="24"/>
        </w:rPr>
        <w:t>的要求。</w:t>
      </w:r>
    </w:p>
    <w:p w14:paraId="73D51E60" w14:textId="77777777"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Pr>
          <w:rFonts w:ascii="黑体" w:eastAsia="黑体"/>
          <w:kern w:val="0"/>
          <w:sz w:val="22"/>
          <w:szCs w:val="20"/>
        </w:rPr>
        <w:t xml:space="preserve">2 </w:t>
      </w:r>
      <w:r>
        <w:rPr>
          <w:rFonts w:ascii="黑体" w:eastAsia="黑体" w:hint="eastAsia"/>
          <w:kern w:val="0"/>
          <w:sz w:val="22"/>
          <w:szCs w:val="20"/>
        </w:rPr>
        <w:t>活动数据监测计量要求</w:t>
      </w:r>
    </w:p>
    <w:tbl>
      <w:tblPr>
        <w:tblStyle w:val="aff3"/>
        <w:tblW w:w="9568" w:type="dxa"/>
        <w:jc w:val="center"/>
        <w:tblLook w:val="04A0" w:firstRow="1" w:lastRow="0" w:firstColumn="1" w:lastColumn="0" w:noHBand="0" w:noVBand="1"/>
      </w:tblPr>
      <w:tblGrid>
        <w:gridCol w:w="995"/>
        <w:gridCol w:w="1288"/>
        <w:gridCol w:w="1198"/>
        <w:gridCol w:w="1218"/>
        <w:gridCol w:w="1623"/>
        <w:gridCol w:w="1241"/>
        <w:gridCol w:w="1036"/>
        <w:gridCol w:w="969"/>
      </w:tblGrid>
      <w:tr w:rsidR="000128D7" w14:paraId="51F85B85" w14:textId="77777777" w:rsidTr="00A07F36">
        <w:trPr>
          <w:trHeight w:val="155"/>
          <w:jc w:val="center"/>
        </w:trPr>
        <w:tc>
          <w:tcPr>
            <w:tcW w:w="995" w:type="dxa"/>
            <w:vMerge w:val="restart"/>
            <w:vAlign w:val="center"/>
          </w:tcPr>
          <w:p w14:paraId="7A355FD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源流种类</w:t>
            </w:r>
          </w:p>
        </w:tc>
        <w:tc>
          <w:tcPr>
            <w:tcW w:w="1288" w:type="dxa"/>
            <w:vMerge w:val="restart"/>
            <w:shd w:val="clear" w:color="auto" w:fill="auto"/>
            <w:vAlign w:val="center"/>
          </w:tcPr>
          <w:p w14:paraId="6CAA5BE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8" w:type="dxa"/>
            <w:vMerge w:val="restart"/>
            <w:shd w:val="clear" w:color="auto" w:fill="auto"/>
            <w:vAlign w:val="center"/>
          </w:tcPr>
          <w:p w14:paraId="5E955C2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218" w:type="dxa"/>
            <w:vMerge w:val="restart"/>
            <w:shd w:val="clear" w:color="auto" w:fill="auto"/>
            <w:vAlign w:val="center"/>
          </w:tcPr>
          <w:p w14:paraId="22FD21E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623" w:type="dxa"/>
            <w:vMerge w:val="restart"/>
            <w:shd w:val="clear" w:color="auto" w:fill="auto"/>
            <w:vAlign w:val="center"/>
          </w:tcPr>
          <w:p w14:paraId="640A7DA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241" w:type="dxa"/>
            <w:vMerge w:val="restart"/>
            <w:shd w:val="clear" w:color="auto" w:fill="auto"/>
            <w:vAlign w:val="center"/>
          </w:tcPr>
          <w:p w14:paraId="018418C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2005" w:type="dxa"/>
            <w:gridSpan w:val="2"/>
            <w:shd w:val="clear" w:color="auto" w:fill="auto"/>
            <w:vAlign w:val="center"/>
          </w:tcPr>
          <w:p w14:paraId="43B6AC2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最大允许误差</w:t>
            </w:r>
          </w:p>
        </w:tc>
      </w:tr>
      <w:tr w:rsidR="000128D7" w14:paraId="6398AEAD" w14:textId="77777777" w:rsidTr="00A07F36">
        <w:trPr>
          <w:trHeight w:val="310"/>
          <w:jc w:val="center"/>
        </w:trPr>
        <w:tc>
          <w:tcPr>
            <w:tcW w:w="995" w:type="dxa"/>
            <w:vMerge/>
            <w:vAlign w:val="center"/>
          </w:tcPr>
          <w:p w14:paraId="3FDBD775" w14:textId="77777777" w:rsidR="000128D7" w:rsidRDefault="000128D7" w:rsidP="00A07F36">
            <w:pPr>
              <w:pStyle w:val="affb"/>
              <w:ind w:firstLineChars="0" w:firstLine="0"/>
              <w:jc w:val="center"/>
              <w:rPr>
                <w:rFonts w:ascii="Times New Roman"/>
                <w:color w:val="000000" w:themeColor="text1"/>
              </w:rPr>
            </w:pPr>
          </w:p>
        </w:tc>
        <w:tc>
          <w:tcPr>
            <w:tcW w:w="1288" w:type="dxa"/>
            <w:vMerge/>
            <w:shd w:val="clear" w:color="auto" w:fill="auto"/>
            <w:vAlign w:val="center"/>
          </w:tcPr>
          <w:p w14:paraId="6FE56AAF" w14:textId="77777777" w:rsidR="000128D7" w:rsidRDefault="000128D7" w:rsidP="00A07F36">
            <w:pPr>
              <w:pStyle w:val="affb"/>
              <w:ind w:firstLineChars="0" w:firstLine="0"/>
              <w:jc w:val="center"/>
              <w:rPr>
                <w:rFonts w:ascii="Times New Roman"/>
                <w:color w:val="000000" w:themeColor="text1"/>
              </w:rPr>
            </w:pPr>
          </w:p>
        </w:tc>
        <w:tc>
          <w:tcPr>
            <w:tcW w:w="1198" w:type="dxa"/>
            <w:vMerge/>
            <w:shd w:val="clear" w:color="auto" w:fill="auto"/>
            <w:vAlign w:val="center"/>
          </w:tcPr>
          <w:p w14:paraId="4F3AAAD8" w14:textId="77777777" w:rsidR="000128D7" w:rsidRDefault="000128D7" w:rsidP="00A07F36">
            <w:pPr>
              <w:pStyle w:val="affb"/>
              <w:ind w:firstLineChars="0" w:firstLine="0"/>
              <w:jc w:val="center"/>
              <w:rPr>
                <w:rFonts w:ascii="Times New Roman"/>
                <w:color w:val="000000" w:themeColor="text1"/>
              </w:rPr>
            </w:pPr>
          </w:p>
        </w:tc>
        <w:tc>
          <w:tcPr>
            <w:tcW w:w="1218" w:type="dxa"/>
            <w:vMerge/>
            <w:shd w:val="clear" w:color="auto" w:fill="auto"/>
            <w:vAlign w:val="center"/>
          </w:tcPr>
          <w:p w14:paraId="18B8F045" w14:textId="77777777" w:rsidR="000128D7" w:rsidRDefault="000128D7" w:rsidP="00A07F36">
            <w:pPr>
              <w:pStyle w:val="affb"/>
              <w:ind w:firstLineChars="0" w:firstLine="0"/>
              <w:jc w:val="center"/>
              <w:rPr>
                <w:rFonts w:ascii="Times New Roman"/>
                <w:color w:val="000000" w:themeColor="text1"/>
              </w:rPr>
            </w:pPr>
          </w:p>
        </w:tc>
        <w:tc>
          <w:tcPr>
            <w:tcW w:w="1623" w:type="dxa"/>
            <w:vMerge/>
            <w:shd w:val="clear" w:color="auto" w:fill="auto"/>
            <w:vAlign w:val="center"/>
          </w:tcPr>
          <w:p w14:paraId="09E64BB4" w14:textId="77777777" w:rsidR="000128D7" w:rsidRDefault="000128D7" w:rsidP="00A07F36">
            <w:pPr>
              <w:pStyle w:val="affb"/>
              <w:ind w:firstLineChars="0" w:firstLine="0"/>
              <w:jc w:val="center"/>
              <w:rPr>
                <w:rFonts w:ascii="Times New Roman"/>
                <w:color w:val="000000" w:themeColor="text1"/>
              </w:rPr>
            </w:pPr>
          </w:p>
        </w:tc>
        <w:tc>
          <w:tcPr>
            <w:tcW w:w="1241" w:type="dxa"/>
            <w:vMerge/>
            <w:shd w:val="clear" w:color="auto" w:fill="auto"/>
            <w:vAlign w:val="center"/>
          </w:tcPr>
          <w:p w14:paraId="62F2FA8D" w14:textId="77777777" w:rsidR="000128D7" w:rsidRDefault="000128D7" w:rsidP="00A07F36">
            <w:pPr>
              <w:pStyle w:val="affb"/>
              <w:ind w:firstLineChars="0" w:firstLine="0"/>
              <w:jc w:val="center"/>
              <w:rPr>
                <w:rFonts w:ascii="Times New Roman"/>
                <w:color w:val="000000" w:themeColor="text1"/>
              </w:rPr>
            </w:pPr>
          </w:p>
        </w:tc>
        <w:tc>
          <w:tcPr>
            <w:tcW w:w="1036" w:type="dxa"/>
            <w:shd w:val="clear" w:color="auto" w:fill="auto"/>
            <w:vAlign w:val="center"/>
          </w:tcPr>
          <w:p w14:paraId="1E82DBF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主要源流</w:t>
            </w:r>
          </w:p>
        </w:tc>
        <w:tc>
          <w:tcPr>
            <w:tcW w:w="969" w:type="dxa"/>
            <w:shd w:val="clear" w:color="auto" w:fill="auto"/>
            <w:vAlign w:val="center"/>
          </w:tcPr>
          <w:p w14:paraId="1D3DB6C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次要源流</w:t>
            </w:r>
          </w:p>
        </w:tc>
      </w:tr>
      <w:tr w:rsidR="000128D7" w14:paraId="4D314C8C" w14:textId="77777777" w:rsidTr="00A07F36">
        <w:trPr>
          <w:jc w:val="center"/>
        </w:trPr>
        <w:tc>
          <w:tcPr>
            <w:tcW w:w="995" w:type="dxa"/>
            <w:vAlign w:val="center"/>
          </w:tcPr>
          <w:p w14:paraId="7372154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固体燃料</w:t>
            </w:r>
          </w:p>
        </w:tc>
        <w:tc>
          <w:tcPr>
            <w:tcW w:w="1288" w:type="dxa"/>
            <w:vAlign w:val="center"/>
          </w:tcPr>
          <w:p w14:paraId="7AA6933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63698F5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3AD2D5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05B20F1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1AF8E78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59D7E70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4AC723C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54B56004"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5</w:t>
            </w:r>
            <w:r>
              <w:rPr>
                <w:rFonts w:ascii="Times New Roman"/>
                <w:color w:val="000000" w:themeColor="text1"/>
                <w:szCs w:val="21"/>
              </w:rPr>
              <w:t>%</w:t>
            </w:r>
          </w:p>
        </w:tc>
      </w:tr>
      <w:tr w:rsidR="000128D7" w14:paraId="47F065AA" w14:textId="77777777" w:rsidTr="00A07F36">
        <w:trPr>
          <w:jc w:val="center"/>
        </w:trPr>
        <w:tc>
          <w:tcPr>
            <w:tcW w:w="995" w:type="dxa"/>
            <w:vAlign w:val="center"/>
          </w:tcPr>
          <w:p w14:paraId="7752818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其它气态和液态燃料</w:t>
            </w:r>
          </w:p>
        </w:tc>
        <w:tc>
          <w:tcPr>
            <w:tcW w:w="1288" w:type="dxa"/>
            <w:vAlign w:val="center"/>
          </w:tcPr>
          <w:p w14:paraId="3341179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633341E4"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4073A49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2F7E09C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1148DCE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34E33D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w:t>
            </w:r>
          </w:p>
        </w:tc>
        <w:tc>
          <w:tcPr>
            <w:tcW w:w="969" w:type="dxa"/>
            <w:vAlign w:val="center"/>
          </w:tcPr>
          <w:p w14:paraId="5A27E7B1"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6E08289C" w14:textId="77777777" w:rsidTr="00A07F36">
        <w:trPr>
          <w:jc w:val="center"/>
        </w:trPr>
        <w:tc>
          <w:tcPr>
            <w:tcW w:w="995" w:type="dxa"/>
            <w:vAlign w:val="center"/>
          </w:tcPr>
          <w:p w14:paraId="6C7907F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商业标准燃料</w:t>
            </w:r>
          </w:p>
        </w:tc>
        <w:tc>
          <w:tcPr>
            <w:tcW w:w="1288" w:type="dxa"/>
            <w:vAlign w:val="center"/>
          </w:tcPr>
          <w:p w14:paraId="7A338D6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26C5BB2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0AA9D3A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029C3F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4D500F88"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370B9B6"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669144C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744222E6" w14:textId="77777777" w:rsidTr="00A07F36">
        <w:trPr>
          <w:jc w:val="center"/>
        </w:trPr>
        <w:tc>
          <w:tcPr>
            <w:tcW w:w="995" w:type="dxa"/>
            <w:vAlign w:val="center"/>
          </w:tcPr>
          <w:p w14:paraId="4A0AC9D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含碳原料</w:t>
            </w:r>
          </w:p>
        </w:tc>
        <w:tc>
          <w:tcPr>
            <w:tcW w:w="1288" w:type="dxa"/>
            <w:vAlign w:val="center"/>
          </w:tcPr>
          <w:p w14:paraId="1AEEA0A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4F9665E2"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57CF7DE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4E1E9303"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05FAB07C"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7D514914"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26D81C6"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1.5</w:t>
            </w:r>
            <w:r>
              <w:rPr>
                <w:rFonts w:ascii="Times New Roman"/>
                <w:color w:val="000000" w:themeColor="text1"/>
                <w:szCs w:val="21"/>
              </w:rPr>
              <w:t>%</w:t>
            </w:r>
          </w:p>
        </w:tc>
        <w:tc>
          <w:tcPr>
            <w:tcW w:w="969" w:type="dxa"/>
            <w:vAlign w:val="center"/>
          </w:tcPr>
          <w:p w14:paraId="2E1845F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3</w:t>
            </w:r>
            <w:r>
              <w:rPr>
                <w:rFonts w:ascii="Times New Roman"/>
                <w:color w:val="000000" w:themeColor="text1"/>
                <w:szCs w:val="21"/>
              </w:rPr>
              <w:t>%</w:t>
            </w:r>
          </w:p>
        </w:tc>
      </w:tr>
      <w:tr w:rsidR="000128D7" w14:paraId="766AE365" w14:textId="77777777" w:rsidTr="00A07F36">
        <w:trPr>
          <w:jc w:val="center"/>
        </w:trPr>
        <w:tc>
          <w:tcPr>
            <w:tcW w:w="995" w:type="dxa"/>
            <w:vAlign w:val="center"/>
          </w:tcPr>
          <w:p w14:paraId="2841B48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含碳产品</w:t>
            </w:r>
          </w:p>
        </w:tc>
        <w:tc>
          <w:tcPr>
            <w:tcW w:w="1288" w:type="dxa"/>
            <w:vAlign w:val="center"/>
          </w:tcPr>
          <w:p w14:paraId="7BB7C3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53DA06B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w:t>
            </w:r>
            <w:r>
              <w:rPr>
                <w:rFonts w:ascii="Times New Roman" w:hint="eastAsia"/>
                <w:color w:val="000000" w:themeColor="text1"/>
                <w:szCs w:val="21"/>
              </w:rPr>
              <w:lastRenderedPageBreak/>
              <w:t>衡器（皮带秤）</w:t>
            </w:r>
          </w:p>
        </w:tc>
        <w:tc>
          <w:tcPr>
            <w:tcW w:w="1218" w:type="dxa"/>
            <w:vAlign w:val="center"/>
          </w:tcPr>
          <w:p w14:paraId="6E401F3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lastRenderedPageBreak/>
              <w:t>每批、连续</w:t>
            </w:r>
          </w:p>
        </w:tc>
        <w:tc>
          <w:tcPr>
            <w:tcW w:w="1623" w:type="dxa"/>
            <w:vAlign w:val="center"/>
          </w:tcPr>
          <w:p w14:paraId="2CF9D26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0708879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lastRenderedPageBreak/>
              <w:t>JJG195-2019</w:t>
            </w:r>
            <w:r>
              <w:rPr>
                <w:rFonts w:ascii="Times New Roman" w:hint="eastAsia"/>
                <w:color w:val="000000" w:themeColor="text1"/>
                <w:szCs w:val="21"/>
              </w:rPr>
              <w:t>《连续累计自动衡器（皮带秤）检定规程》</w:t>
            </w:r>
          </w:p>
        </w:tc>
        <w:tc>
          <w:tcPr>
            <w:tcW w:w="1241" w:type="dxa"/>
            <w:vAlign w:val="center"/>
          </w:tcPr>
          <w:p w14:paraId="6D476A9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lastRenderedPageBreak/>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67D1643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1.5</w:t>
            </w:r>
            <w:r>
              <w:rPr>
                <w:rFonts w:ascii="Times New Roman"/>
                <w:color w:val="000000" w:themeColor="text1"/>
                <w:szCs w:val="21"/>
              </w:rPr>
              <w:t>%</w:t>
            </w:r>
          </w:p>
        </w:tc>
        <w:tc>
          <w:tcPr>
            <w:tcW w:w="969" w:type="dxa"/>
            <w:vAlign w:val="center"/>
          </w:tcPr>
          <w:p w14:paraId="66FF97A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3</w:t>
            </w:r>
            <w:r>
              <w:rPr>
                <w:rFonts w:ascii="Times New Roman"/>
                <w:color w:val="000000" w:themeColor="text1"/>
                <w:szCs w:val="21"/>
              </w:rPr>
              <w:t>%</w:t>
            </w:r>
          </w:p>
        </w:tc>
      </w:tr>
      <w:tr w:rsidR="000128D7" w14:paraId="24B3E8E0" w14:textId="77777777" w:rsidTr="00A07F36">
        <w:trPr>
          <w:jc w:val="center"/>
        </w:trPr>
        <w:tc>
          <w:tcPr>
            <w:tcW w:w="995" w:type="dxa"/>
            <w:vAlign w:val="center"/>
          </w:tcPr>
          <w:p w14:paraId="7DA29D3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含碳副产品</w:t>
            </w:r>
          </w:p>
        </w:tc>
        <w:tc>
          <w:tcPr>
            <w:tcW w:w="1288" w:type="dxa"/>
            <w:vAlign w:val="center"/>
          </w:tcPr>
          <w:p w14:paraId="6275323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451585C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5BB37C1"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5A56D3FC"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500F4177"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744F40A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F7133D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54DFB1C6"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3090D71D" w14:textId="77777777" w:rsidTr="00A07F36">
        <w:trPr>
          <w:jc w:val="center"/>
        </w:trPr>
        <w:tc>
          <w:tcPr>
            <w:tcW w:w="995" w:type="dxa"/>
            <w:vMerge w:val="restart"/>
            <w:vAlign w:val="center"/>
          </w:tcPr>
          <w:p w14:paraId="24F99B1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购入和输出电力</w:t>
            </w:r>
          </w:p>
        </w:tc>
        <w:tc>
          <w:tcPr>
            <w:tcW w:w="1288" w:type="dxa"/>
            <w:vAlign w:val="center"/>
          </w:tcPr>
          <w:p w14:paraId="16BF804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有功交流电能计量（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4BA9AD4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4768D262"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1B5BDAC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JJG596</w:t>
            </w:r>
            <w:r>
              <w:rPr>
                <w:rFonts w:ascii="Times New Roman" w:hint="eastAsia"/>
                <w:color w:val="000000" w:themeColor="text1"/>
                <w:szCs w:val="21"/>
              </w:rPr>
              <w:t>《电子式交流电能表检定规程》</w:t>
            </w:r>
          </w:p>
        </w:tc>
        <w:tc>
          <w:tcPr>
            <w:tcW w:w="1241" w:type="dxa"/>
            <w:vAlign w:val="center"/>
          </w:tcPr>
          <w:p w14:paraId="2DE51B0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/96</w:t>
            </w:r>
            <w:r>
              <w:rPr>
                <w:rFonts w:ascii="Times New Roman" w:hint="eastAsia"/>
                <w:color w:val="000000" w:themeColor="text1"/>
                <w:szCs w:val="21"/>
              </w:rPr>
              <w:t>个月</w:t>
            </w:r>
          </w:p>
        </w:tc>
        <w:tc>
          <w:tcPr>
            <w:tcW w:w="1036" w:type="dxa"/>
            <w:vAlign w:val="center"/>
          </w:tcPr>
          <w:p w14:paraId="494B86E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718258A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463D7C4D" w14:textId="77777777" w:rsidTr="00A07F36">
        <w:trPr>
          <w:jc w:val="center"/>
        </w:trPr>
        <w:tc>
          <w:tcPr>
            <w:tcW w:w="995" w:type="dxa"/>
            <w:vMerge/>
            <w:vAlign w:val="center"/>
          </w:tcPr>
          <w:p w14:paraId="3F994D86" w14:textId="77777777" w:rsidR="000128D7" w:rsidRDefault="000128D7" w:rsidP="00A07F36">
            <w:pPr>
              <w:pStyle w:val="affb"/>
              <w:ind w:firstLineChars="0" w:firstLine="0"/>
              <w:jc w:val="center"/>
              <w:rPr>
                <w:rFonts w:ascii="Times New Roman"/>
                <w:color w:val="000000" w:themeColor="text1"/>
              </w:rPr>
            </w:pPr>
          </w:p>
        </w:tc>
        <w:tc>
          <w:tcPr>
            <w:tcW w:w="1288" w:type="dxa"/>
            <w:vAlign w:val="center"/>
          </w:tcPr>
          <w:p w14:paraId="773FED4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直流电能计量（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6A7F010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25575EF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23E2A8AF"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JJG1187-2022</w:t>
            </w:r>
            <w:r>
              <w:rPr>
                <w:rFonts w:ascii="Times New Roman" w:hint="eastAsia"/>
                <w:color w:val="000000" w:themeColor="text1"/>
                <w:szCs w:val="21"/>
              </w:rPr>
              <w:t>《直流标准电能表检定规程》</w:t>
            </w:r>
          </w:p>
        </w:tc>
        <w:tc>
          <w:tcPr>
            <w:tcW w:w="1241" w:type="dxa"/>
            <w:vAlign w:val="center"/>
          </w:tcPr>
          <w:p w14:paraId="496E069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CFF672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0.</w:t>
            </w:r>
            <w:r>
              <w:rPr>
                <w:rFonts w:ascii="Times New Roman" w:hint="eastAsia"/>
                <w:color w:val="000000" w:themeColor="text1"/>
                <w:szCs w:val="21"/>
              </w:rPr>
              <w:t>5</w:t>
            </w:r>
            <w:r>
              <w:rPr>
                <w:rFonts w:ascii="Times New Roman"/>
                <w:color w:val="000000" w:themeColor="text1"/>
                <w:szCs w:val="21"/>
              </w:rPr>
              <w:t>%</w:t>
            </w:r>
          </w:p>
        </w:tc>
        <w:tc>
          <w:tcPr>
            <w:tcW w:w="969" w:type="dxa"/>
            <w:vAlign w:val="center"/>
          </w:tcPr>
          <w:p w14:paraId="0D24578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w:t>
            </w:r>
            <w:r>
              <w:rPr>
                <w:rFonts w:ascii="Times New Roman"/>
                <w:color w:val="000000" w:themeColor="text1"/>
                <w:szCs w:val="21"/>
              </w:rPr>
              <w:t>%</w:t>
            </w:r>
          </w:p>
        </w:tc>
      </w:tr>
      <w:tr w:rsidR="000128D7" w14:paraId="7DDC9A9D" w14:textId="77777777" w:rsidTr="00A07F36">
        <w:trPr>
          <w:jc w:val="center"/>
        </w:trPr>
        <w:tc>
          <w:tcPr>
            <w:tcW w:w="995" w:type="dxa"/>
            <w:vMerge w:val="restart"/>
            <w:vAlign w:val="center"/>
          </w:tcPr>
          <w:p w14:paraId="3FD675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购入和输出热力</w:t>
            </w:r>
          </w:p>
        </w:tc>
        <w:tc>
          <w:tcPr>
            <w:tcW w:w="1288" w:type="dxa"/>
            <w:vAlign w:val="center"/>
          </w:tcPr>
          <w:p w14:paraId="216C8626"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热水焓值（</w:t>
            </w:r>
            <w:r>
              <w:rPr>
                <w:rFonts w:ascii="Times New Roman"/>
                <w:color w:val="000000" w:themeColor="text1"/>
                <w:szCs w:val="21"/>
              </w:rPr>
              <w:t>kJ</w:t>
            </w:r>
            <w:r>
              <w:rPr>
                <w:rFonts w:ascii="Times New Roman" w:hint="eastAsia"/>
                <w:color w:val="000000" w:themeColor="text1"/>
                <w:szCs w:val="21"/>
              </w:rPr>
              <w:t>）</w:t>
            </w:r>
          </w:p>
        </w:tc>
        <w:tc>
          <w:tcPr>
            <w:tcW w:w="1198" w:type="dxa"/>
            <w:vAlign w:val="center"/>
          </w:tcPr>
          <w:p w14:paraId="5B632A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流量计、温度计、压力计</w:t>
            </w:r>
          </w:p>
        </w:tc>
        <w:tc>
          <w:tcPr>
            <w:tcW w:w="1218" w:type="dxa"/>
            <w:vAlign w:val="center"/>
          </w:tcPr>
          <w:p w14:paraId="06685A7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6C63E64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JJG225-2001</w:t>
            </w:r>
            <w:r>
              <w:rPr>
                <w:rFonts w:ascii="Times New Roman" w:hint="eastAsia"/>
                <w:color w:val="000000" w:themeColor="text1"/>
                <w:szCs w:val="21"/>
              </w:rPr>
              <w:t>《热能表检定规程》</w:t>
            </w:r>
          </w:p>
        </w:tc>
        <w:tc>
          <w:tcPr>
            <w:tcW w:w="1241" w:type="dxa"/>
            <w:vAlign w:val="center"/>
          </w:tcPr>
          <w:p w14:paraId="4F869B4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/36</w:t>
            </w:r>
            <w:r>
              <w:rPr>
                <w:rFonts w:ascii="Times New Roman" w:hint="eastAsia"/>
                <w:color w:val="000000" w:themeColor="text1"/>
                <w:szCs w:val="21"/>
              </w:rPr>
              <w:t>个月</w:t>
            </w:r>
          </w:p>
        </w:tc>
        <w:tc>
          <w:tcPr>
            <w:tcW w:w="1036" w:type="dxa"/>
            <w:vAlign w:val="center"/>
          </w:tcPr>
          <w:p w14:paraId="79FF7F9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10%</w:t>
            </w:r>
          </w:p>
        </w:tc>
        <w:tc>
          <w:tcPr>
            <w:tcW w:w="969" w:type="dxa"/>
            <w:vAlign w:val="center"/>
          </w:tcPr>
          <w:p w14:paraId="59CF3978"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15%</w:t>
            </w:r>
          </w:p>
        </w:tc>
      </w:tr>
      <w:tr w:rsidR="000128D7" w14:paraId="00FDDBA2" w14:textId="77777777" w:rsidTr="00A07F36">
        <w:trPr>
          <w:jc w:val="center"/>
        </w:trPr>
        <w:tc>
          <w:tcPr>
            <w:tcW w:w="995" w:type="dxa"/>
            <w:vMerge/>
            <w:vAlign w:val="center"/>
          </w:tcPr>
          <w:p w14:paraId="13247A11" w14:textId="77777777" w:rsidR="000128D7" w:rsidRDefault="000128D7" w:rsidP="00A07F36">
            <w:pPr>
              <w:pStyle w:val="affb"/>
              <w:ind w:firstLineChars="0" w:firstLine="0"/>
              <w:jc w:val="center"/>
              <w:rPr>
                <w:rFonts w:ascii="Times New Roman"/>
                <w:color w:val="000000" w:themeColor="text1"/>
              </w:rPr>
            </w:pPr>
          </w:p>
        </w:tc>
        <w:tc>
          <w:tcPr>
            <w:tcW w:w="1288" w:type="dxa"/>
            <w:vAlign w:val="center"/>
          </w:tcPr>
          <w:p w14:paraId="796B898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蒸汽焓值（</w:t>
            </w:r>
            <w:r>
              <w:rPr>
                <w:rFonts w:ascii="Times New Roman"/>
                <w:color w:val="000000" w:themeColor="text1"/>
                <w:szCs w:val="21"/>
              </w:rPr>
              <w:t>kJ</w:t>
            </w:r>
            <w:r>
              <w:rPr>
                <w:rFonts w:ascii="Times New Roman" w:hint="eastAsia"/>
                <w:color w:val="000000" w:themeColor="text1"/>
                <w:szCs w:val="21"/>
              </w:rPr>
              <w:t>）</w:t>
            </w:r>
          </w:p>
        </w:tc>
        <w:tc>
          <w:tcPr>
            <w:tcW w:w="1198" w:type="dxa"/>
            <w:vAlign w:val="center"/>
          </w:tcPr>
          <w:p w14:paraId="2D89134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流量计、温度计、压力计</w:t>
            </w:r>
          </w:p>
        </w:tc>
        <w:tc>
          <w:tcPr>
            <w:tcW w:w="1218" w:type="dxa"/>
            <w:vAlign w:val="center"/>
          </w:tcPr>
          <w:p w14:paraId="7EB687F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B8A75B4"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JJG225-2001</w:t>
            </w:r>
            <w:r>
              <w:rPr>
                <w:rFonts w:ascii="Times New Roman" w:hint="eastAsia"/>
                <w:color w:val="000000" w:themeColor="text1"/>
                <w:szCs w:val="21"/>
              </w:rPr>
              <w:t>《热能表检定规程》</w:t>
            </w:r>
          </w:p>
        </w:tc>
        <w:tc>
          <w:tcPr>
            <w:tcW w:w="1241" w:type="dxa"/>
            <w:vAlign w:val="center"/>
          </w:tcPr>
          <w:p w14:paraId="49D2611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/36</w:t>
            </w:r>
            <w:r>
              <w:rPr>
                <w:rFonts w:ascii="Times New Roman" w:hint="eastAsia"/>
                <w:color w:val="000000" w:themeColor="text1"/>
                <w:szCs w:val="21"/>
              </w:rPr>
              <w:t>个月</w:t>
            </w:r>
          </w:p>
        </w:tc>
        <w:tc>
          <w:tcPr>
            <w:tcW w:w="1036" w:type="dxa"/>
            <w:vAlign w:val="center"/>
          </w:tcPr>
          <w:p w14:paraId="26E496D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10%</w:t>
            </w:r>
          </w:p>
        </w:tc>
        <w:tc>
          <w:tcPr>
            <w:tcW w:w="969" w:type="dxa"/>
            <w:vAlign w:val="center"/>
          </w:tcPr>
          <w:p w14:paraId="2A7C636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15%</w:t>
            </w:r>
          </w:p>
        </w:tc>
      </w:tr>
    </w:tbl>
    <w:p w14:paraId="18AAB5FF" w14:textId="77777777" w:rsidR="00CF0B0D" w:rsidRDefault="00CF0B0D">
      <w:pPr>
        <w:numPr>
          <w:ilvl w:val="0"/>
          <w:numId w:val="1"/>
        </w:numPr>
        <w:spacing w:line="360" w:lineRule="exact"/>
        <w:jc w:val="center"/>
        <w:rPr>
          <w:rFonts w:ascii="黑体" w:eastAsia="黑体"/>
          <w:kern w:val="0"/>
          <w:sz w:val="22"/>
          <w:szCs w:val="20"/>
        </w:rPr>
      </w:pPr>
    </w:p>
    <w:p w14:paraId="6814A7D0"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7" w:name="_Toc150801033"/>
      <w:r>
        <w:rPr>
          <w:rFonts w:ascii="Times New Roman" w:hAnsi="Times New Roman" w:hint="eastAsia"/>
          <w:b w:val="0"/>
          <w:sz w:val="24"/>
          <w:szCs w:val="24"/>
        </w:rPr>
        <w:t>6.3.1.2</w:t>
      </w:r>
      <w:r>
        <w:rPr>
          <w:rFonts w:ascii="Times New Roman" w:hAnsi="Times New Roman" w:hint="eastAsia"/>
          <w:b w:val="0"/>
          <w:sz w:val="24"/>
          <w:szCs w:val="24"/>
        </w:rPr>
        <w:t>计算因子监测计量要求</w:t>
      </w:r>
      <w:bookmarkEnd w:id="67"/>
    </w:p>
    <w:p w14:paraId="7B76CEE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排放因子法中的燃料燃烧排放（包括燃料作为过程输入材料的排放），计算因子包括：排放因子、低位发热量、氧化率和生物质比例。</w:t>
      </w:r>
    </w:p>
    <w:p w14:paraId="17EC1C7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排放因子法中的过程排放（特别是碳酸盐分解的排放），计算因子包括：排放因子和转换系数。</w:t>
      </w:r>
    </w:p>
    <w:p w14:paraId="580C7252"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质量平衡法中计算因子包括：碳含量、生物质比例和低位发热量。</w:t>
      </w:r>
    </w:p>
    <w:p w14:paraId="708A8801" w14:textId="3215F66B"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3</w:t>
      </w:r>
      <w:r>
        <w:rPr>
          <w:rFonts w:ascii="黑体" w:eastAsia="黑体"/>
          <w:kern w:val="0"/>
          <w:sz w:val="22"/>
          <w:szCs w:val="20"/>
        </w:rPr>
        <w:t xml:space="preserve"> </w:t>
      </w:r>
      <w:r>
        <w:rPr>
          <w:rFonts w:ascii="黑体" w:eastAsia="黑体" w:hint="eastAsia"/>
          <w:kern w:val="0"/>
          <w:sz w:val="22"/>
          <w:szCs w:val="20"/>
        </w:rPr>
        <w:t>计算因子确定方法、测量依据及测量频次</w:t>
      </w:r>
    </w:p>
    <w:tbl>
      <w:tblPr>
        <w:tblStyle w:val="aff3"/>
        <w:tblW w:w="0" w:type="auto"/>
        <w:tblLook w:val="04A0" w:firstRow="1" w:lastRow="0" w:firstColumn="1" w:lastColumn="0" w:noHBand="0" w:noVBand="1"/>
      </w:tblPr>
      <w:tblGrid>
        <w:gridCol w:w="652"/>
        <w:gridCol w:w="1043"/>
        <w:gridCol w:w="1412"/>
        <w:gridCol w:w="742"/>
        <w:gridCol w:w="681"/>
        <w:gridCol w:w="3663"/>
        <w:gridCol w:w="1151"/>
      </w:tblGrid>
      <w:tr w:rsidR="00813395" w:rsidRPr="00954ED1" w14:paraId="5F0EF2FB" w14:textId="77777777" w:rsidTr="00A07F36">
        <w:tc>
          <w:tcPr>
            <w:tcW w:w="652" w:type="dxa"/>
            <w:vAlign w:val="center"/>
          </w:tcPr>
          <w:p w14:paraId="3FADC555" w14:textId="77777777" w:rsidR="00813395" w:rsidRPr="00954ED1" w:rsidRDefault="00813395" w:rsidP="00A07F36">
            <w:pPr>
              <w:spacing w:line="360" w:lineRule="exact"/>
              <w:rPr>
                <w:szCs w:val="21"/>
              </w:rPr>
            </w:pPr>
            <w:r w:rsidRPr="00954ED1">
              <w:rPr>
                <w:rFonts w:hint="eastAsia"/>
                <w:szCs w:val="21"/>
              </w:rPr>
              <w:t>序号</w:t>
            </w:r>
          </w:p>
        </w:tc>
        <w:tc>
          <w:tcPr>
            <w:tcW w:w="1043" w:type="dxa"/>
            <w:vAlign w:val="center"/>
          </w:tcPr>
          <w:p w14:paraId="087813A4" w14:textId="77777777" w:rsidR="00813395" w:rsidRPr="00954ED1" w:rsidRDefault="00813395" w:rsidP="00A07F36">
            <w:pPr>
              <w:spacing w:line="360" w:lineRule="exact"/>
              <w:rPr>
                <w:szCs w:val="21"/>
              </w:rPr>
            </w:pPr>
            <w:r w:rsidRPr="00954ED1">
              <w:rPr>
                <w:rFonts w:hint="eastAsia"/>
                <w:szCs w:val="21"/>
              </w:rPr>
              <w:t>计算因子</w:t>
            </w:r>
          </w:p>
        </w:tc>
        <w:tc>
          <w:tcPr>
            <w:tcW w:w="1412" w:type="dxa"/>
            <w:vAlign w:val="center"/>
          </w:tcPr>
          <w:p w14:paraId="0196322E" w14:textId="77777777" w:rsidR="00813395" w:rsidRPr="00954ED1" w:rsidRDefault="00813395" w:rsidP="00A07F36">
            <w:pPr>
              <w:spacing w:line="360" w:lineRule="exact"/>
              <w:rPr>
                <w:szCs w:val="21"/>
              </w:rPr>
            </w:pPr>
            <w:r w:rsidRPr="00954ED1">
              <w:rPr>
                <w:rFonts w:hint="eastAsia"/>
                <w:szCs w:val="21"/>
              </w:rPr>
              <w:t>燃料或材料</w:t>
            </w:r>
          </w:p>
        </w:tc>
        <w:tc>
          <w:tcPr>
            <w:tcW w:w="742" w:type="dxa"/>
            <w:vAlign w:val="center"/>
          </w:tcPr>
          <w:p w14:paraId="7A0FB9A4" w14:textId="77777777" w:rsidR="00813395" w:rsidRPr="00954ED1" w:rsidRDefault="00813395" w:rsidP="00A07F36">
            <w:pPr>
              <w:spacing w:line="360" w:lineRule="exact"/>
              <w:rPr>
                <w:szCs w:val="21"/>
              </w:rPr>
            </w:pPr>
            <w:r w:rsidRPr="00954ED1">
              <w:rPr>
                <w:rFonts w:hint="eastAsia"/>
                <w:szCs w:val="21"/>
              </w:rPr>
              <w:t>主要源流确定方法</w:t>
            </w:r>
          </w:p>
        </w:tc>
        <w:tc>
          <w:tcPr>
            <w:tcW w:w="681" w:type="dxa"/>
            <w:vAlign w:val="center"/>
          </w:tcPr>
          <w:p w14:paraId="4851CBDA" w14:textId="77777777" w:rsidR="00813395" w:rsidRPr="00954ED1" w:rsidRDefault="00813395" w:rsidP="00A07F36">
            <w:pPr>
              <w:spacing w:line="360" w:lineRule="exact"/>
              <w:rPr>
                <w:szCs w:val="21"/>
              </w:rPr>
            </w:pPr>
            <w:r w:rsidRPr="00954ED1">
              <w:rPr>
                <w:rFonts w:hint="eastAsia"/>
                <w:szCs w:val="21"/>
              </w:rPr>
              <w:t>次要源流确定方法</w:t>
            </w:r>
          </w:p>
        </w:tc>
        <w:tc>
          <w:tcPr>
            <w:tcW w:w="3663" w:type="dxa"/>
            <w:vAlign w:val="center"/>
          </w:tcPr>
          <w:p w14:paraId="05065892" w14:textId="77777777" w:rsidR="00813395" w:rsidRPr="00954ED1" w:rsidRDefault="00813395" w:rsidP="00A07F36">
            <w:pPr>
              <w:spacing w:line="360" w:lineRule="exact"/>
              <w:rPr>
                <w:szCs w:val="21"/>
              </w:rPr>
            </w:pPr>
            <w:r w:rsidRPr="00954ED1">
              <w:rPr>
                <w:rFonts w:hint="eastAsia"/>
                <w:szCs w:val="21"/>
              </w:rPr>
              <w:t>测量依据</w:t>
            </w:r>
          </w:p>
        </w:tc>
        <w:tc>
          <w:tcPr>
            <w:tcW w:w="1151" w:type="dxa"/>
            <w:vAlign w:val="center"/>
          </w:tcPr>
          <w:p w14:paraId="5F807B81" w14:textId="77777777" w:rsidR="00813395" w:rsidRPr="00954ED1" w:rsidRDefault="00813395" w:rsidP="00A07F36">
            <w:pPr>
              <w:spacing w:line="360" w:lineRule="exact"/>
              <w:rPr>
                <w:szCs w:val="21"/>
              </w:rPr>
            </w:pPr>
            <w:r w:rsidRPr="00954ED1">
              <w:rPr>
                <w:rFonts w:hint="eastAsia"/>
                <w:szCs w:val="21"/>
              </w:rPr>
              <w:t>最低测量频次</w:t>
            </w:r>
          </w:p>
        </w:tc>
      </w:tr>
      <w:tr w:rsidR="00813395" w:rsidRPr="00954ED1" w14:paraId="29D48D2B" w14:textId="77777777" w:rsidTr="00A07F36">
        <w:tc>
          <w:tcPr>
            <w:tcW w:w="652" w:type="dxa"/>
            <w:vAlign w:val="center"/>
          </w:tcPr>
          <w:p w14:paraId="5B8C6F55" w14:textId="77777777" w:rsidR="00813395" w:rsidRPr="00954ED1" w:rsidRDefault="00813395" w:rsidP="00A07F36">
            <w:pPr>
              <w:spacing w:line="360" w:lineRule="exact"/>
              <w:rPr>
                <w:szCs w:val="21"/>
              </w:rPr>
            </w:pPr>
            <w:r w:rsidRPr="00954ED1">
              <w:rPr>
                <w:szCs w:val="21"/>
              </w:rPr>
              <w:t>1</w:t>
            </w:r>
          </w:p>
        </w:tc>
        <w:tc>
          <w:tcPr>
            <w:tcW w:w="1043" w:type="dxa"/>
            <w:vMerge w:val="restart"/>
            <w:vAlign w:val="center"/>
          </w:tcPr>
          <w:p w14:paraId="3597FC27" w14:textId="77777777" w:rsidR="00813395" w:rsidRPr="00954ED1" w:rsidRDefault="00813395" w:rsidP="00A07F36">
            <w:pPr>
              <w:spacing w:line="360" w:lineRule="exact"/>
              <w:rPr>
                <w:szCs w:val="21"/>
              </w:rPr>
            </w:pPr>
            <w:r w:rsidRPr="00954ED1">
              <w:rPr>
                <w:rFonts w:hAnsi="宋体" w:hint="eastAsia"/>
                <w:color w:val="000000"/>
                <w:kern w:val="0"/>
                <w:szCs w:val="21"/>
              </w:rPr>
              <w:t>燃料排</w:t>
            </w:r>
            <w:r w:rsidRPr="00954ED1">
              <w:rPr>
                <w:rFonts w:hAnsi="宋体" w:hint="eastAsia"/>
                <w:color w:val="000000"/>
                <w:kern w:val="0"/>
                <w:szCs w:val="21"/>
              </w:rPr>
              <w:lastRenderedPageBreak/>
              <w:t>放因子</w:t>
            </w:r>
          </w:p>
        </w:tc>
        <w:tc>
          <w:tcPr>
            <w:tcW w:w="1412" w:type="dxa"/>
            <w:vAlign w:val="center"/>
          </w:tcPr>
          <w:p w14:paraId="22B129B4"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lastRenderedPageBreak/>
              <w:t>煤中碳含量</w:t>
            </w:r>
          </w:p>
        </w:tc>
        <w:tc>
          <w:tcPr>
            <w:tcW w:w="742" w:type="dxa"/>
            <w:vMerge w:val="restart"/>
            <w:vAlign w:val="center"/>
          </w:tcPr>
          <w:p w14:paraId="0199A773" w14:textId="77777777" w:rsidR="00813395" w:rsidRPr="00954ED1" w:rsidRDefault="00813395" w:rsidP="00A07F36">
            <w:pPr>
              <w:spacing w:line="360" w:lineRule="exact"/>
              <w:rPr>
                <w:szCs w:val="21"/>
              </w:rPr>
            </w:pPr>
            <w:r w:rsidRPr="00954ED1">
              <w:rPr>
                <w:rFonts w:hint="eastAsia"/>
                <w:szCs w:val="21"/>
              </w:rPr>
              <w:t>实测</w:t>
            </w:r>
          </w:p>
        </w:tc>
        <w:tc>
          <w:tcPr>
            <w:tcW w:w="681" w:type="dxa"/>
            <w:vMerge w:val="restart"/>
            <w:vAlign w:val="center"/>
          </w:tcPr>
          <w:p w14:paraId="7EB99E12" w14:textId="77777777" w:rsidR="00813395" w:rsidRPr="00954ED1" w:rsidRDefault="00813395" w:rsidP="00A07F36">
            <w:pPr>
              <w:spacing w:line="360" w:lineRule="exact"/>
              <w:rPr>
                <w:szCs w:val="21"/>
              </w:rPr>
            </w:pPr>
            <w:r w:rsidRPr="00954ED1">
              <w:rPr>
                <w:rFonts w:hint="eastAsia"/>
                <w:szCs w:val="21"/>
              </w:rPr>
              <w:t>实测</w:t>
            </w:r>
            <w:r w:rsidRPr="00954ED1">
              <w:rPr>
                <w:rFonts w:hint="eastAsia"/>
                <w:szCs w:val="21"/>
              </w:rPr>
              <w:lastRenderedPageBreak/>
              <w:t>或缺省因子</w:t>
            </w:r>
          </w:p>
        </w:tc>
        <w:tc>
          <w:tcPr>
            <w:tcW w:w="3663" w:type="dxa"/>
            <w:vAlign w:val="center"/>
          </w:tcPr>
          <w:p w14:paraId="31F21AB1"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lastRenderedPageBreak/>
              <w:t xml:space="preserve">GB/T 476 </w:t>
            </w:r>
            <w:r w:rsidRPr="00954ED1">
              <w:rPr>
                <w:rFonts w:hAnsi="宋体" w:hint="eastAsia"/>
                <w:color w:val="000000"/>
                <w:szCs w:val="21"/>
              </w:rPr>
              <w:t>煤中碳和氢的测定方法</w:t>
            </w:r>
          </w:p>
        </w:tc>
        <w:tc>
          <w:tcPr>
            <w:tcW w:w="1151" w:type="dxa"/>
            <w:vAlign w:val="center"/>
          </w:tcPr>
          <w:p w14:paraId="2FF6CAF3" w14:textId="77777777" w:rsidR="00813395" w:rsidRPr="00954ED1" w:rsidRDefault="00813395" w:rsidP="00A07F36">
            <w:pPr>
              <w:spacing w:line="360" w:lineRule="exact"/>
              <w:ind w:left="210" w:hangingChars="100" w:hanging="210"/>
              <w:rPr>
                <w:szCs w:val="21"/>
              </w:rPr>
            </w:pPr>
            <w:r w:rsidRPr="00954ED1">
              <w:rPr>
                <w:rFonts w:hint="eastAsia"/>
                <w:szCs w:val="21"/>
              </w:rPr>
              <w:t>每月一次</w:t>
            </w:r>
          </w:p>
        </w:tc>
      </w:tr>
      <w:tr w:rsidR="00813395" w:rsidRPr="00954ED1" w14:paraId="5A87A29D" w14:textId="77777777" w:rsidTr="00A07F36">
        <w:tc>
          <w:tcPr>
            <w:tcW w:w="652" w:type="dxa"/>
            <w:vAlign w:val="center"/>
          </w:tcPr>
          <w:p w14:paraId="5A3869A2" w14:textId="77777777" w:rsidR="00813395" w:rsidRPr="00954ED1" w:rsidRDefault="00813395" w:rsidP="00A07F36">
            <w:pPr>
              <w:spacing w:line="360" w:lineRule="exact"/>
              <w:rPr>
                <w:szCs w:val="21"/>
              </w:rPr>
            </w:pPr>
            <w:r w:rsidRPr="00954ED1">
              <w:rPr>
                <w:szCs w:val="21"/>
              </w:rPr>
              <w:lastRenderedPageBreak/>
              <w:t>2</w:t>
            </w:r>
          </w:p>
        </w:tc>
        <w:tc>
          <w:tcPr>
            <w:tcW w:w="1043" w:type="dxa"/>
            <w:vMerge/>
            <w:vAlign w:val="center"/>
          </w:tcPr>
          <w:p w14:paraId="413962D7" w14:textId="77777777" w:rsidR="00813395" w:rsidRPr="00954ED1" w:rsidRDefault="00813395" w:rsidP="00A07F36">
            <w:pPr>
              <w:spacing w:line="360" w:lineRule="exact"/>
              <w:rPr>
                <w:szCs w:val="21"/>
              </w:rPr>
            </w:pPr>
          </w:p>
        </w:tc>
        <w:tc>
          <w:tcPr>
            <w:tcW w:w="1412" w:type="dxa"/>
            <w:vAlign w:val="center"/>
          </w:tcPr>
          <w:p w14:paraId="519196AA"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天然气中碳含量</w:t>
            </w:r>
          </w:p>
        </w:tc>
        <w:tc>
          <w:tcPr>
            <w:tcW w:w="742" w:type="dxa"/>
            <w:vMerge/>
            <w:vAlign w:val="center"/>
          </w:tcPr>
          <w:p w14:paraId="594DD950" w14:textId="77777777" w:rsidR="00813395" w:rsidRPr="00954ED1" w:rsidRDefault="00813395" w:rsidP="00A07F36">
            <w:pPr>
              <w:spacing w:line="360" w:lineRule="exact"/>
              <w:rPr>
                <w:szCs w:val="21"/>
              </w:rPr>
            </w:pPr>
          </w:p>
        </w:tc>
        <w:tc>
          <w:tcPr>
            <w:tcW w:w="681" w:type="dxa"/>
            <w:vMerge/>
            <w:vAlign w:val="center"/>
          </w:tcPr>
          <w:p w14:paraId="1A96BEF0" w14:textId="77777777" w:rsidR="00813395" w:rsidRPr="00954ED1" w:rsidRDefault="00813395" w:rsidP="00A07F36">
            <w:pPr>
              <w:spacing w:line="360" w:lineRule="exact"/>
              <w:rPr>
                <w:szCs w:val="21"/>
              </w:rPr>
            </w:pPr>
          </w:p>
        </w:tc>
        <w:tc>
          <w:tcPr>
            <w:tcW w:w="3663" w:type="dxa"/>
            <w:vAlign w:val="center"/>
          </w:tcPr>
          <w:p w14:paraId="2427ADBE"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GB/T 13610 天然气的组成分析 气相色谱法</w:t>
            </w:r>
          </w:p>
        </w:tc>
        <w:tc>
          <w:tcPr>
            <w:tcW w:w="1151" w:type="dxa"/>
            <w:vAlign w:val="center"/>
          </w:tcPr>
          <w:p w14:paraId="2141207A" w14:textId="77777777" w:rsidR="00813395" w:rsidRPr="00954ED1" w:rsidRDefault="00813395" w:rsidP="00A07F36">
            <w:pPr>
              <w:spacing w:line="360" w:lineRule="exact"/>
              <w:rPr>
                <w:szCs w:val="21"/>
              </w:rPr>
            </w:pPr>
            <w:r w:rsidRPr="00954ED1">
              <w:rPr>
                <w:rFonts w:hint="eastAsia"/>
                <w:szCs w:val="21"/>
              </w:rPr>
              <w:t>每六个月一次</w:t>
            </w:r>
          </w:p>
        </w:tc>
      </w:tr>
      <w:tr w:rsidR="00813395" w:rsidRPr="00954ED1" w14:paraId="32E73A7A" w14:textId="77777777" w:rsidTr="00A07F36">
        <w:tc>
          <w:tcPr>
            <w:tcW w:w="652" w:type="dxa"/>
            <w:vAlign w:val="center"/>
          </w:tcPr>
          <w:p w14:paraId="20764704" w14:textId="77777777" w:rsidR="00813395" w:rsidRPr="00954ED1" w:rsidRDefault="00813395" w:rsidP="00A07F36">
            <w:pPr>
              <w:spacing w:line="360" w:lineRule="exact"/>
              <w:rPr>
                <w:szCs w:val="21"/>
              </w:rPr>
            </w:pPr>
            <w:r w:rsidRPr="00954ED1">
              <w:rPr>
                <w:szCs w:val="21"/>
              </w:rPr>
              <w:t>3</w:t>
            </w:r>
          </w:p>
        </w:tc>
        <w:tc>
          <w:tcPr>
            <w:tcW w:w="1043" w:type="dxa"/>
            <w:vMerge w:val="restart"/>
            <w:vAlign w:val="center"/>
          </w:tcPr>
          <w:p w14:paraId="748F2018" w14:textId="77777777" w:rsidR="00813395" w:rsidRPr="00954ED1" w:rsidRDefault="00813395" w:rsidP="00A07F36">
            <w:pPr>
              <w:rPr>
                <w:szCs w:val="21"/>
              </w:rPr>
            </w:pPr>
            <w:r w:rsidRPr="00954ED1">
              <w:rPr>
                <w:rFonts w:hint="eastAsia"/>
                <w:szCs w:val="21"/>
              </w:rPr>
              <w:t>低位发热量</w:t>
            </w:r>
          </w:p>
        </w:tc>
        <w:tc>
          <w:tcPr>
            <w:tcW w:w="1412" w:type="dxa"/>
            <w:vAlign w:val="center"/>
          </w:tcPr>
          <w:p w14:paraId="31CF290A"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煤</w:t>
            </w:r>
          </w:p>
        </w:tc>
        <w:tc>
          <w:tcPr>
            <w:tcW w:w="742" w:type="dxa"/>
            <w:vMerge/>
            <w:vAlign w:val="center"/>
          </w:tcPr>
          <w:p w14:paraId="736622E5" w14:textId="77777777" w:rsidR="00813395" w:rsidRPr="00954ED1" w:rsidRDefault="00813395" w:rsidP="00A07F36">
            <w:pPr>
              <w:spacing w:line="360" w:lineRule="exact"/>
              <w:rPr>
                <w:szCs w:val="21"/>
              </w:rPr>
            </w:pPr>
          </w:p>
        </w:tc>
        <w:tc>
          <w:tcPr>
            <w:tcW w:w="681" w:type="dxa"/>
            <w:vMerge/>
            <w:vAlign w:val="center"/>
          </w:tcPr>
          <w:p w14:paraId="3055A939" w14:textId="77777777" w:rsidR="00813395" w:rsidRPr="00954ED1" w:rsidRDefault="00813395" w:rsidP="00A07F36">
            <w:pPr>
              <w:spacing w:line="360" w:lineRule="exact"/>
              <w:rPr>
                <w:szCs w:val="21"/>
              </w:rPr>
            </w:pPr>
          </w:p>
        </w:tc>
        <w:tc>
          <w:tcPr>
            <w:tcW w:w="3663" w:type="dxa"/>
            <w:vAlign w:val="center"/>
          </w:tcPr>
          <w:p w14:paraId="6149B743"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 xml:space="preserve">GB/T 213 </w:t>
            </w:r>
            <w:r w:rsidRPr="00954ED1">
              <w:rPr>
                <w:rFonts w:hAnsi="宋体" w:hint="eastAsia"/>
                <w:color w:val="000000"/>
                <w:szCs w:val="21"/>
              </w:rPr>
              <w:t>煤的发热量测定方法</w:t>
            </w:r>
          </w:p>
        </w:tc>
        <w:tc>
          <w:tcPr>
            <w:tcW w:w="1151" w:type="dxa"/>
            <w:vAlign w:val="center"/>
          </w:tcPr>
          <w:p w14:paraId="64087116" w14:textId="77777777" w:rsidR="00813395" w:rsidRPr="00954ED1" w:rsidRDefault="00813395" w:rsidP="00A07F36">
            <w:pPr>
              <w:spacing w:line="360" w:lineRule="exact"/>
              <w:rPr>
                <w:szCs w:val="21"/>
              </w:rPr>
            </w:pPr>
            <w:r w:rsidRPr="00954ED1">
              <w:rPr>
                <w:szCs w:val="21"/>
              </w:rPr>
              <w:t>/</w:t>
            </w:r>
          </w:p>
        </w:tc>
      </w:tr>
      <w:tr w:rsidR="00813395" w:rsidRPr="00954ED1" w14:paraId="78CC46AA" w14:textId="77777777" w:rsidTr="00A07F36">
        <w:tc>
          <w:tcPr>
            <w:tcW w:w="652" w:type="dxa"/>
            <w:vAlign w:val="center"/>
          </w:tcPr>
          <w:p w14:paraId="6BBB19DB" w14:textId="77777777" w:rsidR="00813395" w:rsidRPr="00954ED1" w:rsidRDefault="00813395" w:rsidP="00A07F36">
            <w:pPr>
              <w:spacing w:line="360" w:lineRule="exact"/>
              <w:rPr>
                <w:szCs w:val="21"/>
              </w:rPr>
            </w:pPr>
            <w:r w:rsidRPr="00954ED1">
              <w:rPr>
                <w:szCs w:val="21"/>
              </w:rPr>
              <w:t>4</w:t>
            </w:r>
          </w:p>
        </w:tc>
        <w:tc>
          <w:tcPr>
            <w:tcW w:w="1043" w:type="dxa"/>
            <w:vMerge/>
            <w:vAlign w:val="center"/>
          </w:tcPr>
          <w:p w14:paraId="03DBE7F7" w14:textId="77777777" w:rsidR="00813395" w:rsidRPr="00954ED1" w:rsidRDefault="00813395" w:rsidP="00A07F36">
            <w:pPr>
              <w:spacing w:line="360" w:lineRule="exact"/>
              <w:rPr>
                <w:szCs w:val="21"/>
              </w:rPr>
            </w:pPr>
          </w:p>
        </w:tc>
        <w:tc>
          <w:tcPr>
            <w:tcW w:w="1412" w:type="dxa"/>
            <w:vAlign w:val="center"/>
          </w:tcPr>
          <w:p w14:paraId="265E9685"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石油</w:t>
            </w:r>
          </w:p>
        </w:tc>
        <w:tc>
          <w:tcPr>
            <w:tcW w:w="742" w:type="dxa"/>
            <w:vMerge/>
            <w:vAlign w:val="center"/>
          </w:tcPr>
          <w:p w14:paraId="15C1311A" w14:textId="77777777" w:rsidR="00813395" w:rsidRPr="00954ED1" w:rsidRDefault="00813395" w:rsidP="00A07F36">
            <w:pPr>
              <w:spacing w:line="360" w:lineRule="exact"/>
              <w:rPr>
                <w:szCs w:val="21"/>
              </w:rPr>
            </w:pPr>
          </w:p>
        </w:tc>
        <w:tc>
          <w:tcPr>
            <w:tcW w:w="681" w:type="dxa"/>
            <w:vMerge/>
            <w:vAlign w:val="center"/>
          </w:tcPr>
          <w:p w14:paraId="2F85828C" w14:textId="77777777" w:rsidR="00813395" w:rsidRPr="00954ED1" w:rsidRDefault="00813395" w:rsidP="00A07F36">
            <w:pPr>
              <w:spacing w:line="360" w:lineRule="exact"/>
              <w:rPr>
                <w:szCs w:val="21"/>
              </w:rPr>
            </w:pPr>
          </w:p>
        </w:tc>
        <w:tc>
          <w:tcPr>
            <w:tcW w:w="3663" w:type="dxa"/>
            <w:vAlign w:val="center"/>
          </w:tcPr>
          <w:p w14:paraId="2FEDEF01"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 xml:space="preserve">GB/T 384 </w:t>
            </w:r>
            <w:r w:rsidRPr="00954ED1">
              <w:rPr>
                <w:rFonts w:hAnsi="宋体" w:hint="eastAsia"/>
                <w:color w:val="000000"/>
                <w:szCs w:val="21"/>
              </w:rPr>
              <w:t>石油产品热值测定法</w:t>
            </w:r>
          </w:p>
        </w:tc>
        <w:tc>
          <w:tcPr>
            <w:tcW w:w="1151" w:type="dxa"/>
            <w:vAlign w:val="center"/>
          </w:tcPr>
          <w:p w14:paraId="55F6D167" w14:textId="77777777" w:rsidR="00813395" w:rsidRPr="00954ED1" w:rsidRDefault="00813395" w:rsidP="00A07F36">
            <w:pPr>
              <w:spacing w:line="360" w:lineRule="exact"/>
              <w:rPr>
                <w:szCs w:val="21"/>
              </w:rPr>
            </w:pPr>
            <w:r w:rsidRPr="00954ED1">
              <w:rPr>
                <w:szCs w:val="21"/>
              </w:rPr>
              <w:t>/</w:t>
            </w:r>
          </w:p>
        </w:tc>
      </w:tr>
      <w:tr w:rsidR="00813395" w:rsidRPr="00954ED1" w14:paraId="61BFE9CF" w14:textId="77777777" w:rsidTr="00A07F36">
        <w:tc>
          <w:tcPr>
            <w:tcW w:w="652" w:type="dxa"/>
            <w:vAlign w:val="center"/>
          </w:tcPr>
          <w:p w14:paraId="4FBFD753" w14:textId="77777777" w:rsidR="00813395" w:rsidRPr="00954ED1" w:rsidRDefault="00813395" w:rsidP="00A07F36">
            <w:pPr>
              <w:spacing w:line="360" w:lineRule="exact"/>
              <w:rPr>
                <w:szCs w:val="21"/>
              </w:rPr>
            </w:pPr>
            <w:r w:rsidRPr="00954ED1">
              <w:rPr>
                <w:szCs w:val="21"/>
              </w:rPr>
              <w:t>5</w:t>
            </w:r>
          </w:p>
        </w:tc>
        <w:tc>
          <w:tcPr>
            <w:tcW w:w="1043" w:type="dxa"/>
            <w:vMerge/>
            <w:vAlign w:val="center"/>
          </w:tcPr>
          <w:p w14:paraId="0DB476D4" w14:textId="77777777" w:rsidR="00813395" w:rsidRPr="00954ED1" w:rsidRDefault="00813395" w:rsidP="00A07F36">
            <w:pPr>
              <w:spacing w:line="360" w:lineRule="exact"/>
              <w:rPr>
                <w:szCs w:val="21"/>
              </w:rPr>
            </w:pPr>
          </w:p>
        </w:tc>
        <w:tc>
          <w:tcPr>
            <w:tcW w:w="1412" w:type="dxa"/>
            <w:vAlign w:val="center"/>
          </w:tcPr>
          <w:p w14:paraId="5F3F572A"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天然气</w:t>
            </w:r>
          </w:p>
        </w:tc>
        <w:tc>
          <w:tcPr>
            <w:tcW w:w="742" w:type="dxa"/>
            <w:vMerge/>
            <w:vAlign w:val="center"/>
          </w:tcPr>
          <w:p w14:paraId="1BFFD049" w14:textId="77777777" w:rsidR="00813395" w:rsidRPr="00954ED1" w:rsidRDefault="00813395" w:rsidP="00A07F36">
            <w:pPr>
              <w:spacing w:line="360" w:lineRule="exact"/>
              <w:rPr>
                <w:szCs w:val="21"/>
              </w:rPr>
            </w:pPr>
          </w:p>
        </w:tc>
        <w:tc>
          <w:tcPr>
            <w:tcW w:w="681" w:type="dxa"/>
            <w:vMerge/>
            <w:vAlign w:val="center"/>
          </w:tcPr>
          <w:p w14:paraId="3FE634D2" w14:textId="77777777" w:rsidR="00813395" w:rsidRPr="00954ED1" w:rsidRDefault="00813395" w:rsidP="00A07F36">
            <w:pPr>
              <w:spacing w:line="360" w:lineRule="exact"/>
              <w:rPr>
                <w:szCs w:val="21"/>
              </w:rPr>
            </w:pPr>
          </w:p>
        </w:tc>
        <w:tc>
          <w:tcPr>
            <w:tcW w:w="3663" w:type="dxa"/>
            <w:vAlign w:val="center"/>
          </w:tcPr>
          <w:p w14:paraId="7D852DE2"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 xml:space="preserve">GB/T 11062 </w:t>
            </w:r>
            <w:r w:rsidRPr="00954ED1">
              <w:rPr>
                <w:rFonts w:hAnsi="宋体" w:hint="eastAsia"/>
                <w:color w:val="000000"/>
                <w:szCs w:val="21"/>
              </w:rPr>
              <w:t>天然气发热量、密度、相对密度和沃泊指数的计算方法</w:t>
            </w:r>
          </w:p>
        </w:tc>
        <w:tc>
          <w:tcPr>
            <w:tcW w:w="1151" w:type="dxa"/>
            <w:vAlign w:val="center"/>
          </w:tcPr>
          <w:p w14:paraId="793E2FE2" w14:textId="77777777" w:rsidR="00813395" w:rsidRPr="00954ED1" w:rsidRDefault="00813395" w:rsidP="00A07F36">
            <w:pPr>
              <w:spacing w:line="360" w:lineRule="exact"/>
              <w:rPr>
                <w:szCs w:val="21"/>
              </w:rPr>
            </w:pPr>
            <w:r w:rsidRPr="00954ED1">
              <w:rPr>
                <w:szCs w:val="21"/>
              </w:rPr>
              <w:t>/</w:t>
            </w:r>
          </w:p>
        </w:tc>
      </w:tr>
      <w:tr w:rsidR="00813395" w:rsidRPr="00954ED1" w14:paraId="783F3F9E" w14:textId="77777777" w:rsidTr="00A07F36">
        <w:tc>
          <w:tcPr>
            <w:tcW w:w="652" w:type="dxa"/>
            <w:vAlign w:val="center"/>
          </w:tcPr>
          <w:p w14:paraId="1A799C05" w14:textId="77777777" w:rsidR="00813395" w:rsidRPr="00954ED1" w:rsidRDefault="00813395" w:rsidP="00A07F36">
            <w:pPr>
              <w:spacing w:line="360" w:lineRule="exact"/>
              <w:rPr>
                <w:szCs w:val="21"/>
              </w:rPr>
            </w:pPr>
            <w:r w:rsidRPr="00954ED1">
              <w:rPr>
                <w:szCs w:val="21"/>
              </w:rPr>
              <w:t>6</w:t>
            </w:r>
          </w:p>
        </w:tc>
        <w:tc>
          <w:tcPr>
            <w:tcW w:w="1043" w:type="dxa"/>
            <w:vMerge/>
            <w:vAlign w:val="center"/>
          </w:tcPr>
          <w:p w14:paraId="46631BEC" w14:textId="77777777" w:rsidR="00813395" w:rsidRPr="00954ED1" w:rsidRDefault="00813395" w:rsidP="00A07F36">
            <w:pPr>
              <w:spacing w:line="360" w:lineRule="exact"/>
              <w:rPr>
                <w:szCs w:val="21"/>
              </w:rPr>
            </w:pPr>
          </w:p>
        </w:tc>
        <w:tc>
          <w:tcPr>
            <w:tcW w:w="1412" w:type="dxa"/>
            <w:vAlign w:val="center"/>
          </w:tcPr>
          <w:p w14:paraId="6332F7BC"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燃油</w:t>
            </w:r>
          </w:p>
        </w:tc>
        <w:tc>
          <w:tcPr>
            <w:tcW w:w="742" w:type="dxa"/>
            <w:vMerge/>
            <w:vAlign w:val="center"/>
          </w:tcPr>
          <w:p w14:paraId="3556E0AF" w14:textId="77777777" w:rsidR="00813395" w:rsidRPr="00954ED1" w:rsidRDefault="00813395" w:rsidP="00A07F36">
            <w:pPr>
              <w:spacing w:line="360" w:lineRule="exact"/>
              <w:rPr>
                <w:szCs w:val="21"/>
              </w:rPr>
            </w:pPr>
          </w:p>
        </w:tc>
        <w:tc>
          <w:tcPr>
            <w:tcW w:w="681" w:type="dxa"/>
            <w:vMerge/>
            <w:vAlign w:val="center"/>
          </w:tcPr>
          <w:p w14:paraId="60F656F0" w14:textId="77777777" w:rsidR="00813395" w:rsidRPr="00954ED1" w:rsidRDefault="00813395" w:rsidP="00A07F36">
            <w:pPr>
              <w:spacing w:line="360" w:lineRule="exact"/>
              <w:rPr>
                <w:szCs w:val="21"/>
              </w:rPr>
            </w:pPr>
          </w:p>
        </w:tc>
        <w:tc>
          <w:tcPr>
            <w:tcW w:w="3663" w:type="dxa"/>
            <w:vAlign w:val="center"/>
          </w:tcPr>
          <w:p w14:paraId="65722C52"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 xml:space="preserve">DL/T 567.8 </w:t>
            </w:r>
            <w:r w:rsidRPr="00954ED1">
              <w:rPr>
                <w:rFonts w:hAnsi="宋体" w:hint="eastAsia"/>
                <w:color w:val="000000"/>
                <w:szCs w:val="21"/>
              </w:rPr>
              <w:t>燃油发热量的测定</w:t>
            </w:r>
          </w:p>
        </w:tc>
        <w:tc>
          <w:tcPr>
            <w:tcW w:w="1151" w:type="dxa"/>
            <w:vAlign w:val="center"/>
          </w:tcPr>
          <w:p w14:paraId="681B3EA5" w14:textId="77777777" w:rsidR="00813395" w:rsidRPr="00954ED1" w:rsidRDefault="00813395" w:rsidP="00A07F36">
            <w:pPr>
              <w:spacing w:line="360" w:lineRule="exact"/>
              <w:rPr>
                <w:szCs w:val="21"/>
              </w:rPr>
            </w:pPr>
            <w:r w:rsidRPr="00954ED1">
              <w:rPr>
                <w:szCs w:val="21"/>
              </w:rPr>
              <w:t>/</w:t>
            </w:r>
          </w:p>
        </w:tc>
      </w:tr>
      <w:tr w:rsidR="00813395" w:rsidRPr="00954ED1" w14:paraId="78DCF982" w14:textId="77777777" w:rsidTr="00A07F36">
        <w:tc>
          <w:tcPr>
            <w:tcW w:w="652" w:type="dxa"/>
            <w:vAlign w:val="center"/>
          </w:tcPr>
          <w:p w14:paraId="2D787E05" w14:textId="77777777" w:rsidR="00813395" w:rsidRPr="00954ED1" w:rsidRDefault="00813395" w:rsidP="00A07F36">
            <w:pPr>
              <w:spacing w:line="360" w:lineRule="exact"/>
              <w:rPr>
                <w:szCs w:val="21"/>
              </w:rPr>
            </w:pPr>
            <w:r w:rsidRPr="00954ED1">
              <w:rPr>
                <w:szCs w:val="21"/>
              </w:rPr>
              <w:t>7</w:t>
            </w:r>
          </w:p>
        </w:tc>
        <w:tc>
          <w:tcPr>
            <w:tcW w:w="1043" w:type="dxa"/>
            <w:vAlign w:val="center"/>
          </w:tcPr>
          <w:p w14:paraId="028755C5" w14:textId="77777777" w:rsidR="00813395" w:rsidRPr="00954ED1" w:rsidRDefault="00813395" w:rsidP="00A07F36">
            <w:pPr>
              <w:spacing w:line="360" w:lineRule="exact"/>
              <w:rPr>
                <w:szCs w:val="21"/>
              </w:rPr>
            </w:pPr>
            <w:r w:rsidRPr="00954ED1">
              <w:rPr>
                <w:rFonts w:hint="eastAsia"/>
                <w:szCs w:val="21"/>
              </w:rPr>
              <w:t>氧化率</w:t>
            </w:r>
          </w:p>
        </w:tc>
        <w:tc>
          <w:tcPr>
            <w:tcW w:w="1412" w:type="dxa"/>
            <w:vAlign w:val="center"/>
          </w:tcPr>
          <w:p w14:paraId="1CF212C7"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煤</w:t>
            </w:r>
          </w:p>
        </w:tc>
        <w:tc>
          <w:tcPr>
            <w:tcW w:w="742" w:type="dxa"/>
            <w:vMerge/>
            <w:vAlign w:val="center"/>
          </w:tcPr>
          <w:p w14:paraId="0DC71638" w14:textId="77777777" w:rsidR="00813395" w:rsidRPr="00954ED1" w:rsidRDefault="00813395" w:rsidP="00A07F36">
            <w:pPr>
              <w:spacing w:line="360" w:lineRule="exact"/>
              <w:rPr>
                <w:szCs w:val="21"/>
              </w:rPr>
            </w:pPr>
          </w:p>
        </w:tc>
        <w:tc>
          <w:tcPr>
            <w:tcW w:w="681" w:type="dxa"/>
            <w:vMerge/>
            <w:vAlign w:val="center"/>
          </w:tcPr>
          <w:p w14:paraId="29AC161F" w14:textId="77777777" w:rsidR="00813395" w:rsidRPr="00954ED1" w:rsidRDefault="00813395" w:rsidP="00A07F36">
            <w:pPr>
              <w:spacing w:line="360" w:lineRule="exact"/>
              <w:rPr>
                <w:szCs w:val="21"/>
              </w:rPr>
            </w:pPr>
          </w:p>
        </w:tc>
        <w:tc>
          <w:tcPr>
            <w:tcW w:w="3663" w:type="dxa"/>
            <w:vAlign w:val="center"/>
          </w:tcPr>
          <w:p w14:paraId="49D96A71"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 xml:space="preserve">DL/T 567.6 </w:t>
            </w:r>
            <w:r w:rsidRPr="00954ED1">
              <w:rPr>
                <w:rFonts w:hAnsi="宋体" w:hint="eastAsia"/>
                <w:color w:val="000000"/>
                <w:szCs w:val="21"/>
              </w:rPr>
              <w:t>飞灰和炉渣可燃物测定方法</w:t>
            </w:r>
          </w:p>
        </w:tc>
        <w:tc>
          <w:tcPr>
            <w:tcW w:w="1151" w:type="dxa"/>
            <w:vAlign w:val="center"/>
          </w:tcPr>
          <w:p w14:paraId="34D56052" w14:textId="77777777" w:rsidR="00813395" w:rsidRPr="00954ED1" w:rsidRDefault="00813395" w:rsidP="00A07F36">
            <w:pPr>
              <w:spacing w:line="360" w:lineRule="exact"/>
              <w:rPr>
                <w:szCs w:val="21"/>
              </w:rPr>
            </w:pPr>
            <w:r w:rsidRPr="00954ED1">
              <w:rPr>
                <w:szCs w:val="21"/>
              </w:rPr>
              <w:t>/</w:t>
            </w:r>
          </w:p>
        </w:tc>
      </w:tr>
      <w:tr w:rsidR="00813395" w:rsidRPr="00954ED1" w14:paraId="502A7620" w14:textId="77777777" w:rsidTr="00A07F36">
        <w:tc>
          <w:tcPr>
            <w:tcW w:w="652" w:type="dxa"/>
            <w:vAlign w:val="center"/>
          </w:tcPr>
          <w:p w14:paraId="505CFA9E" w14:textId="77777777" w:rsidR="00813395" w:rsidRPr="00954ED1" w:rsidRDefault="00813395" w:rsidP="00A07F36">
            <w:pPr>
              <w:spacing w:line="360" w:lineRule="exact"/>
              <w:rPr>
                <w:szCs w:val="21"/>
              </w:rPr>
            </w:pPr>
            <w:r w:rsidRPr="00954ED1">
              <w:rPr>
                <w:szCs w:val="21"/>
              </w:rPr>
              <w:t>8</w:t>
            </w:r>
          </w:p>
        </w:tc>
        <w:tc>
          <w:tcPr>
            <w:tcW w:w="1043" w:type="dxa"/>
            <w:vMerge w:val="restart"/>
            <w:vAlign w:val="center"/>
          </w:tcPr>
          <w:p w14:paraId="1A076C1F" w14:textId="77777777" w:rsidR="00813395" w:rsidRPr="00954ED1" w:rsidRDefault="00813395" w:rsidP="00A07F36">
            <w:pPr>
              <w:spacing w:line="360" w:lineRule="exact"/>
              <w:rPr>
                <w:szCs w:val="21"/>
              </w:rPr>
            </w:pPr>
            <w:r w:rsidRPr="00954ED1">
              <w:rPr>
                <w:rFonts w:hint="eastAsia"/>
                <w:szCs w:val="21"/>
              </w:rPr>
              <w:t>过程排放因子</w:t>
            </w:r>
          </w:p>
        </w:tc>
        <w:tc>
          <w:tcPr>
            <w:tcW w:w="1412" w:type="dxa"/>
            <w:vAlign w:val="center"/>
          </w:tcPr>
          <w:p w14:paraId="29CBAA3E" w14:textId="54B8144D"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水泥成分</w:t>
            </w:r>
          </w:p>
        </w:tc>
        <w:tc>
          <w:tcPr>
            <w:tcW w:w="742" w:type="dxa"/>
            <w:vMerge/>
            <w:vAlign w:val="center"/>
          </w:tcPr>
          <w:p w14:paraId="054EE338" w14:textId="77777777" w:rsidR="00813395" w:rsidRPr="00954ED1" w:rsidRDefault="00813395" w:rsidP="00A07F36">
            <w:pPr>
              <w:spacing w:line="360" w:lineRule="exact"/>
              <w:rPr>
                <w:szCs w:val="21"/>
              </w:rPr>
            </w:pPr>
          </w:p>
        </w:tc>
        <w:tc>
          <w:tcPr>
            <w:tcW w:w="681" w:type="dxa"/>
            <w:vMerge/>
            <w:vAlign w:val="center"/>
          </w:tcPr>
          <w:p w14:paraId="3E6F94E4" w14:textId="77777777" w:rsidR="00813395" w:rsidRPr="00954ED1" w:rsidRDefault="00813395" w:rsidP="00A07F36">
            <w:pPr>
              <w:spacing w:line="360" w:lineRule="exact"/>
              <w:rPr>
                <w:szCs w:val="21"/>
              </w:rPr>
            </w:pPr>
          </w:p>
        </w:tc>
        <w:tc>
          <w:tcPr>
            <w:tcW w:w="3663" w:type="dxa"/>
            <w:vAlign w:val="center"/>
          </w:tcPr>
          <w:p w14:paraId="59AFB57C" w14:textId="72B61132"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GB/T 12960 水泥组分的定量测定</w:t>
            </w:r>
          </w:p>
        </w:tc>
        <w:tc>
          <w:tcPr>
            <w:tcW w:w="1151" w:type="dxa"/>
            <w:vAlign w:val="center"/>
          </w:tcPr>
          <w:p w14:paraId="44D23AE6" w14:textId="77777777" w:rsidR="00813395" w:rsidRPr="00954ED1" w:rsidRDefault="00813395" w:rsidP="00A07F36">
            <w:pPr>
              <w:spacing w:line="360" w:lineRule="exact"/>
              <w:rPr>
                <w:szCs w:val="21"/>
              </w:rPr>
            </w:pPr>
            <w:r w:rsidRPr="00954ED1">
              <w:rPr>
                <w:rFonts w:hint="eastAsia"/>
                <w:szCs w:val="21"/>
              </w:rPr>
              <w:t>每月一次</w:t>
            </w:r>
          </w:p>
        </w:tc>
      </w:tr>
      <w:tr w:rsidR="00813395" w:rsidRPr="00954ED1" w14:paraId="3065E867" w14:textId="77777777" w:rsidTr="00A07F36">
        <w:tc>
          <w:tcPr>
            <w:tcW w:w="652" w:type="dxa"/>
            <w:vAlign w:val="center"/>
          </w:tcPr>
          <w:p w14:paraId="08028B09" w14:textId="77777777" w:rsidR="00813395" w:rsidRPr="00954ED1" w:rsidRDefault="00813395" w:rsidP="00A07F36">
            <w:pPr>
              <w:spacing w:line="360" w:lineRule="exact"/>
              <w:rPr>
                <w:szCs w:val="21"/>
              </w:rPr>
            </w:pPr>
            <w:r w:rsidRPr="00954ED1">
              <w:rPr>
                <w:szCs w:val="21"/>
              </w:rPr>
              <w:t>9</w:t>
            </w:r>
          </w:p>
        </w:tc>
        <w:tc>
          <w:tcPr>
            <w:tcW w:w="1043" w:type="dxa"/>
            <w:vMerge/>
            <w:vAlign w:val="center"/>
          </w:tcPr>
          <w:p w14:paraId="649C90D7" w14:textId="77777777" w:rsidR="00813395" w:rsidRPr="00954ED1" w:rsidRDefault="00813395" w:rsidP="00A07F36">
            <w:pPr>
              <w:spacing w:line="360" w:lineRule="exact"/>
              <w:rPr>
                <w:szCs w:val="21"/>
              </w:rPr>
            </w:pPr>
          </w:p>
        </w:tc>
        <w:tc>
          <w:tcPr>
            <w:tcW w:w="1412" w:type="dxa"/>
            <w:vAlign w:val="center"/>
          </w:tcPr>
          <w:p w14:paraId="656D6743"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石灰石中碳酸盐</w:t>
            </w:r>
          </w:p>
        </w:tc>
        <w:tc>
          <w:tcPr>
            <w:tcW w:w="742" w:type="dxa"/>
            <w:vMerge/>
            <w:vAlign w:val="center"/>
          </w:tcPr>
          <w:p w14:paraId="311F6968" w14:textId="77777777" w:rsidR="00813395" w:rsidRPr="00954ED1" w:rsidRDefault="00813395" w:rsidP="00A07F36">
            <w:pPr>
              <w:spacing w:line="360" w:lineRule="exact"/>
              <w:rPr>
                <w:szCs w:val="21"/>
              </w:rPr>
            </w:pPr>
          </w:p>
        </w:tc>
        <w:tc>
          <w:tcPr>
            <w:tcW w:w="681" w:type="dxa"/>
            <w:vMerge/>
            <w:vAlign w:val="center"/>
          </w:tcPr>
          <w:p w14:paraId="1D1B7C1F" w14:textId="77777777" w:rsidR="00813395" w:rsidRPr="00954ED1" w:rsidRDefault="00813395" w:rsidP="00A07F36">
            <w:pPr>
              <w:spacing w:line="360" w:lineRule="exact"/>
              <w:rPr>
                <w:szCs w:val="21"/>
              </w:rPr>
            </w:pPr>
          </w:p>
        </w:tc>
        <w:tc>
          <w:tcPr>
            <w:tcW w:w="3663" w:type="dxa"/>
            <w:vAlign w:val="center"/>
          </w:tcPr>
          <w:p w14:paraId="427573B9"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color w:val="000000"/>
                <w:szCs w:val="21"/>
              </w:rPr>
              <w:t xml:space="preserve">GB/T 5762 </w:t>
            </w:r>
            <w:r w:rsidRPr="00954ED1">
              <w:rPr>
                <w:rFonts w:hAnsi="宋体" w:hint="eastAsia"/>
                <w:color w:val="000000"/>
                <w:szCs w:val="21"/>
              </w:rPr>
              <w:t>建材用石灰石化学分析方法</w:t>
            </w:r>
          </w:p>
        </w:tc>
        <w:tc>
          <w:tcPr>
            <w:tcW w:w="1151" w:type="dxa"/>
            <w:vAlign w:val="center"/>
          </w:tcPr>
          <w:p w14:paraId="2EE55E78" w14:textId="77777777" w:rsidR="00813395" w:rsidRPr="00954ED1" w:rsidRDefault="00813395" w:rsidP="00A07F36">
            <w:pPr>
              <w:spacing w:line="360" w:lineRule="exact"/>
              <w:rPr>
                <w:szCs w:val="21"/>
              </w:rPr>
            </w:pPr>
            <w:r w:rsidRPr="00954ED1">
              <w:rPr>
                <w:rFonts w:hint="eastAsia"/>
                <w:szCs w:val="21"/>
              </w:rPr>
              <w:t>每月一次</w:t>
            </w:r>
          </w:p>
        </w:tc>
      </w:tr>
      <w:tr w:rsidR="00813395" w:rsidRPr="00954ED1" w14:paraId="1CD1056E" w14:textId="77777777" w:rsidTr="00A07F36">
        <w:tc>
          <w:tcPr>
            <w:tcW w:w="652" w:type="dxa"/>
            <w:vAlign w:val="center"/>
          </w:tcPr>
          <w:p w14:paraId="070DA70D" w14:textId="2065949D" w:rsidR="00813395" w:rsidRPr="00954ED1" w:rsidRDefault="00813395" w:rsidP="00A07F36">
            <w:pPr>
              <w:spacing w:line="360" w:lineRule="exact"/>
              <w:rPr>
                <w:szCs w:val="21"/>
              </w:rPr>
            </w:pPr>
            <w:r w:rsidRPr="00954ED1">
              <w:rPr>
                <w:szCs w:val="21"/>
              </w:rPr>
              <w:t>1</w:t>
            </w:r>
            <w:r w:rsidR="00095297" w:rsidRPr="00954ED1">
              <w:rPr>
                <w:rFonts w:hint="eastAsia"/>
                <w:szCs w:val="21"/>
              </w:rPr>
              <w:t>0</w:t>
            </w:r>
          </w:p>
        </w:tc>
        <w:tc>
          <w:tcPr>
            <w:tcW w:w="1043" w:type="dxa"/>
            <w:vAlign w:val="center"/>
          </w:tcPr>
          <w:p w14:paraId="31CE6056" w14:textId="77777777" w:rsidR="00813395" w:rsidRPr="00954ED1" w:rsidRDefault="00813395" w:rsidP="00A07F36">
            <w:pPr>
              <w:spacing w:line="360" w:lineRule="exact"/>
              <w:rPr>
                <w:szCs w:val="21"/>
              </w:rPr>
            </w:pPr>
            <w:r w:rsidRPr="00954ED1">
              <w:rPr>
                <w:rFonts w:hint="eastAsia"/>
                <w:szCs w:val="21"/>
              </w:rPr>
              <w:t>转化因子</w:t>
            </w:r>
          </w:p>
        </w:tc>
        <w:tc>
          <w:tcPr>
            <w:tcW w:w="1412" w:type="dxa"/>
            <w:vAlign w:val="center"/>
          </w:tcPr>
          <w:p w14:paraId="55528913" w14:textId="77777777" w:rsidR="00813395" w:rsidRPr="00954ED1" w:rsidRDefault="00813395" w:rsidP="00A07F36">
            <w:pPr>
              <w:pStyle w:val="affb"/>
              <w:tabs>
                <w:tab w:val="center" w:pos="4201"/>
                <w:tab w:val="right" w:leader="dot" w:pos="9298"/>
              </w:tabs>
              <w:ind w:firstLineChars="0" w:firstLine="0"/>
              <w:rPr>
                <w:rFonts w:ascii="Times New Roman"/>
                <w:szCs w:val="21"/>
              </w:rPr>
            </w:pPr>
          </w:p>
        </w:tc>
        <w:tc>
          <w:tcPr>
            <w:tcW w:w="742" w:type="dxa"/>
            <w:vMerge/>
            <w:vAlign w:val="center"/>
          </w:tcPr>
          <w:p w14:paraId="5A6182D4" w14:textId="77777777" w:rsidR="00813395" w:rsidRPr="00954ED1" w:rsidRDefault="00813395" w:rsidP="00A07F36">
            <w:pPr>
              <w:spacing w:line="360" w:lineRule="exact"/>
              <w:rPr>
                <w:szCs w:val="21"/>
              </w:rPr>
            </w:pPr>
          </w:p>
        </w:tc>
        <w:tc>
          <w:tcPr>
            <w:tcW w:w="681" w:type="dxa"/>
            <w:vMerge/>
            <w:vAlign w:val="center"/>
          </w:tcPr>
          <w:p w14:paraId="69E4F28E" w14:textId="77777777" w:rsidR="00813395" w:rsidRPr="00954ED1" w:rsidRDefault="00813395" w:rsidP="00A07F36">
            <w:pPr>
              <w:spacing w:line="360" w:lineRule="exact"/>
              <w:rPr>
                <w:szCs w:val="21"/>
              </w:rPr>
            </w:pPr>
          </w:p>
        </w:tc>
        <w:tc>
          <w:tcPr>
            <w:tcW w:w="3663" w:type="dxa"/>
            <w:vAlign w:val="center"/>
          </w:tcPr>
          <w:p w14:paraId="0F3A0EE0" w14:textId="77777777" w:rsidR="00813395" w:rsidRPr="00954ED1" w:rsidRDefault="00813395" w:rsidP="00A07F36">
            <w:pPr>
              <w:spacing w:line="360" w:lineRule="exact"/>
              <w:rPr>
                <w:szCs w:val="21"/>
              </w:rPr>
            </w:pPr>
          </w:p>
        </w:tc>
        <w:tc>
          <w:tcPr>
            <w:tcW w:w="1151" w:type="dxa"/>
            <w:vAlign w:val="center"/>
          </w:tcPr>
          <w:p w14:paraId="41596052" w14:textId="77777777" w:rsidR="00813395" w:rsidRPr="00954ED1" w:rsidRDefault="00813395" w:rsidP="00A07F36">
            <w:pPr>
              <w:spacing w:line="360" w:lineRule="exact"/>
              <w:rPr>
                <w:szCs w:val="21"/>
              </w:rPr>
            </w:pPr>
          </w:p>
        </w:tc>
      </w:tr>
      <w:tr w:rsidR="00813395" w:rsidRPr="00954ED1" w14:paraId="0037F32C" w14:textId="77777777" w:rsidTr="00A07F36">
        <w:trPr>
          <w:trHeight w:val="697"/>
        </w:trPr>
        <w:tc>
          <w:tcPr>
            <w:tcW w:w="652" w:type="dxa"/>
            <w:vAlign w:val="center"/>
          </w:tcPr>
          <w:p w14:paraId="19CA060F" w14:textId="347FDB85" w:rsidR="00813395" w:rsidRPr="00954ED1" w:rsidRDefault="00813395" w:rsidP="00A07F36">
            <w:pPr>
              <w:spacing w:line="360" w:lineRule="exact"/>
              <w:rPr>
                <w:szCs w:val="21"/>
              </w:rPr>
            </w:pPr>
            <w:r w:rsidRPr="00954ED1">
              <w:rPr>
                <w:szCs w:val="21"/>
              </w:rPr>
              <w:t>1</w:t>
            </w:r>
            <w:r w:rsidR="00095297" w:rsidRPr="00954ED1">
              <w:rPr>
                <w:rFonts w:hint="eastAsia"/>
                <w:szCs w:val="21"/>
              </w:rPr>
              <w:t>1</w:t>
            </w:r>
          </w:p>
        </w:tc>
        <w:tc>
          <w:tcPr>
            <w:tcW w:w="1043" w:type="dxa"/>
            <w:vAlign w:val="center"/>
          </w:tcPr>
          <w:p w14:paraId="765730A8" w14:textId="77777777" w:rsidR="00813395" w:rsidRPr="00954ED1" w:rsidRDefault="00813395" w:rsidP="00A07F36">
            <w:pPr>
              <w:spacing w:line="360" w:lineRule="exact"/>
              <w:rPr>
                <w:szCs w:val="21"/>
              </w:rPr>
            </w:pPr>
            <w:r w:rsidRPr="00954ED1">
              <w:rPr>
                <w:rFonts w:hint="eastAsia"/>
                <w:szCs w:val="21"/>
              </w:rPr>
              <w:t>电力分摊排放因子</w:t>
            </w:r>
          </w:p>
        </w:tc>
        <w:tc>
          <w:tcPr>
            <w:tcW w:w="1412" w:type="dxa"/>
            <w:vAlign w:val="center"/>
          </w:tcPr>
          <w:p w14:paraId="09F29A9D"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购入和输出电力</w:t>
            </w:r>
          </w:p>
        </w:tc>
        <w:tc>
          <w:tcPr>
            <w:tcW w:w="742" w:type="dxa"/>
            <w:vMerge w:val="restart"/>
            <w:vAlign w:val="center"/>
          </w:tcPr>
          <w:p w14:paraId="3B223CFF" w14:textId="77777777" w:rsidR="00813395" w:rsidRPr="00954ED1" w:rsidRDefault="00813395" w:rsidP="00A07F36">
            <w:pPr>
              <w:spacing w:line="360" w:lineRule="exact"/>
              <w:rPr>
                <w:szCs w:val="21"/>
              </w:rPr>
            </w:pPr>
            <w:r w:rsidRPr="00954ED1">
              <w:rPr>
                <w:rFonts w:hint="eastAsia"/>
                <w:szCs w:val="21"/>
              </w:rPr>
              <w:t>缺省因子</w:t>
            </w:r>
          </w:p>
        </w:tc>
        <w:tc>
          <w:tcPr>
            <w:tcW w:w="681" w:type="dxa"/>
            <w:vMerge w:val="restart"/>
            <w:vAlign w:val="center"/>
          </w:tcPr>
          <w:p w14:paraId="2B8AD2D0" w14:textId="77777777" w:rsidR="00813395" w:rsidRPr="00954ED1" w:rsidRDefault="00813395" w:rsidP="00A07F36">
            <w:pPr>
              <w:spacing w:line="360" w:lineRule="exact"/>
              <w:rPr>
                <w:szCs w:val="21"/>
              </w:rPr>
            </w:pPr>
            <w:r w:rsidRPr="00954ED1">
              <w:rPr>
                <w:rFonts w:hint="eastAsia"/>
                <w:szCs w:val="21"/>
              </w:rPr>
              <w:t>缺省因子</w:t>
            </w:r>
          </w:p>
        </w:tc>
        <w:tc>
          <w:tcPr>
            <w:tcW w:w="3663" w:type="dxa"/>
            <w:vAlign w:val="center"/>
          </w:tcPr>
          <w:p w14:paraId="07C636AE" w14:textId="77777777" w:rsidR="00813395" w:rsidRPr="00954ED1" w:rsidRDefault="00813395" w:rsidP="00A07F36">
            <w:pPr>
              <w:pStyle w:val="affb"/>
              <w:tabs>
                <w:tab w:val="center" w:pos="4201"/>
                <w:tab w:val="right" w:leader="dot" w:pos="9298"/>
              </w:tabs>
              <w:ind w:firstLineChars="0" w:firstLine="0"/>
              <w:rPr>
                <w:color w:val="000000"/>
                <w:szCs w:val="21"/>
              </w:rPr>
            </w:pPr>
            <w:r w:rsidRPr="00954ED1">
              <w:rPr>
                <w:rFonts w:hAnsi="宋体" w:hint="eastAsia"/>
                <w:color w:val="000000"/>
                <w:szCs w:val="21"/>
              </w:rPr>
              <w:t>国家发展和改革委员会每年发布的数据</w:t>
            </w:r>
          </w:p>
          <w:p w14:paraId="5A2C5EC4"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或《中国电力年鉴》</w:t>
            </w:r>
          </w:p>
        </w:tc>
        <w:tc>
          <w:tcPr>
            <w:tcW w:w="1151" w:type="dxa"/>
            <w:vAlign w:val="center"/>
          </w:tcPr>
          <w:p w14:paraId="733C6FD3" w14:textId="77777777" w:rsidR="00813395" w:rsidRPr="00954ED1" w:rsidRDefault="00813395" w:rsidP="00A07F36">
            <w:pPr>
              <w:snapToGrid w:val="0"/>
              <w:spacing w:line="360" w:lineRule="exact"/>
              <w:rPr>
                <w:szCs w:val="21"/>
              </w:rPr>
            </w:pPr>
          </w:p>
          <w:p w14:paraId="709ADDB2" w14:textId="77777777" w:rsidR="00813395" w:rsidRPr="00954ED1" w:rsidRDefault="00813395" w:rsidP="00A07F36">
            <w:pPr>
              <w:spacing w:line="360" w:lineRule="exact"/>
              <w:rPr>
                <w:szCs w:val="21"/>
              </w:rPr>
            </w:pPr>
          </w:p>
        </w:tc>
      </w:tr>
      <w:tr w:rsidR="00813395" w:rsidRPr="00954ED1" w14:paraId="2C2DD662" w14:textId="77777777" w:rsidTr="00A07F36">
        <w:trPr>
          <w:trHeight w:val="634"/>
        </w:trPr>
        <w:tc>
          <w:tcPr>
            <w:tcW w:w="652" w:type="dxa"/>
            <w:vAlign w:val="center"/>
          </w:tcPr>
          <w:p w14:paraId="7D789C0C" w14:textId="519B9ACB" w:rsidR="00813395" w:rsidRPr="00954ED1" w:rsidRDefault="00813395" w:rsidP="00A07F36">
            <w:pPr>
              <w:spacing w:line="360" w:lineRule="exact"/>
              <w:rPr>
                <w:szCs w:val="21"/>
              </w:rPr>
            </w:pPr>
            <w:r w:rsidRPr="00954ED1">
              <w:rPr>
                <w:szCs w:val="21"/>
              </w:rPr>
              <w:t>1</w:t>
            </w:r>
            <w:r w:rsidR="00095297" w:rsidRPr="00954ED1">
              <w:rPr>
                <w:rFonts w:hint="eastAsia"/>
                <w:szCs w:val="21"/>
              </w:rPr>
              <w:t>2</w:t>
            </w:r>
          </w:p>
        </w:tc>
        <w:tc>
          <w:tcPr>
            <w:tcW w:w="1043" w:type="dxa"/>
            <w:vAlign w:val="center"/>
          </w:tcPr>
          <w:p w14:paraId="170779FD" w14:textId="77777777" w:rsidR="00813395" w:rsidRPr="00954ED1" w:rsidRDefault="00813395" w:rsidP="00A07F36">
            <w:pPr>
              <w:spacing w:line="360" w:lineRule="exact"/>
              <w:rPr>
                <w:szCs w:val="21"/>
              </w:rPr>
            </w:pPr>
            <w:r w:rsidRPr="00954ED1">
              <w:rPr>
                <w:rFonts w:hint="eastAsia"/>
                <w:szCs w:val="21"/>
              </w:rPr>
              <w:t>热力分摊排放因子</w:t>
            </w:r>
          </w:p>
        </w:tc>
        <w:tc>
          <w:tcPr>
            <w:tcW w:w="1412" w:type="dxa"/>
            <w:vAlign w:val="center"/>
          </w:tcPr>
          <w:p w14:paraId="14DFA9EB"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购入和输出热力</w:t>
            </w:r>
          </w:p>
        </w:tc>
        <w:tc>
          <w:tcPr>
            <w:tcW w:w="742" w:type="dxa"/>
            <w:vMerge/>
            <w:vAlign w:val="center"/>
          </w:tcPr>
          <w:p w14:paraId="63864907" w14:textId="77777777" w:rsidR="00813395" w:rsidRPr="00954ED1" w:rsidRDefault="00813395" w:rsidP="00A07F36">
            <w:pPr>
              <w:spacing w:line="360" w:lineRule="exact"/>
              <w:rPr>
                <w:szCs w:val="21"/>
              </w:rPr>
            </w:pPr>
          </w:p>
        </w:tc>
        <w:tc>
          <w:tcPr>
            <w:tcW w:w="681" w:type="dxa"/>
            <w:vMerge/>
            <w:vAlign w:val="center"/>
          </w:tcPr>
          <w:p w14:paraId="31AC7546" w14:textId="77777777" w:rsidR="00813395" w:rsidRPr="00954ED1" w:rsidRDefault="00813395" w:rsidP="00A07F36">
            <w:pPr>
              <w:spacing w:line="360" w:lineRule="exact"/>
              <w:rPr>
                <w:szCs w:val="21"/>
              </w:rPr>
            </w:pPr>
          </w:p>
        </w:tc>
        <w:tc>
          <w:tcPr>
            <w:tcW w:w="3663" w:type="dxa"/>
            <w:vAlign w:val="center"/>
          </w:tcPr>
          <w:p w14:paraId="401BCF34" w14:textId="77777777" w:rsidR="00813395" w:rsidRPr="00954ED1" w:rsidRDefault="00813395" w:rsidP="00A07F36">
            <w:pPr>
              <w:pStyle w:val="affb"/>
              <w:tabs>
                <w:tab w:val="center" w:pos="4201"/>
                <w:tab w:val="right" w:leader="dot" w:pos="9298"/>
              </w:tabs>
              <w:ind w:firstLineChars="0" w:firstLine="0"/>
              <w:rPr>
                <w:color w:val="000000"/>
                <w:szCs w:val="21"/>
              </w:rPr>
            </w:pPr>
            <w:r w:rsidRPr="00954ED1">
              <w:rPr>
                <w:rFonts w:hAnsi="宋体" w:hint="eastAsia"/>
                <w:color w:val="000000"/>
                <w:szCs w:val="21"/>
              </w:rPr>
              <w:t>推荐值</w:t>
            </w:r>
            <w:r w:rsidRPr="00954ED1">
              <w:rPr>
                <w:rFonts w:hAnsi="宋体"/>
                <w:color w:val="000000"/>
                <w:szCs w:val="21"/>
              </w:rPr>
              <w:t>0.11 tCO</w:t>
            </w:r>
            <w:r w:rsidRPr="00954ED1">
              <w:rPr>
                <w:rFonts w:hAnsi="宋体"/>
                <w:color w:val="000000"/>
                <w:szCs w:val="21"/>
                <w:vertAlign w:val="subscript"/>
              </w:rPr>
              <w:t>2</w:t>
            </w:r>
            <w:r w:rsidRPr="00954ED1">
              <w:rPr>
                <w:rFonts w:hAnsi="宋体"/>
                <w:color w:val="000000"/>
                <w:szCs w:val="21"/>
              </w:rPr>
              <w:t>/GJ</w:t>
            </w:r>
          </w:p>
          <w:p w14:paraId="05E8D064" w14:textId="77777777" w:rsidR="00813395" w:rsidRPr="00954ED1" w:rsidRDefault="00813395" w:rsidP="00A07F36">
            <w:pPr>
              <w:pStyle w:val="affb"/>
              <w:tabs>
                <w:tab w:val="center" w:pos="4201"/>
                <w:tab w:val="right" w:leader="dot" w:pos="9298"/>
              </w:tabs>
              <w:ind w:firstLineChars="0" w:firstLine="0"/>
              <w:rPr>
                <w:rFonts w:ascii="Times New Roman"/>
                <w:szCs w:val="21"/>
              </w:rPr>
            </w:pPr>
            <w:r w:rsidRPr="00954ED1">
              <w:rPr>
                <w:rFonts w:hAnsi="宋体" w:hint="eastAsia"/>
                <w:color w:val="000000"/>
                <w:szCs w:val="21"/>
              </w:rPr>
              <w:t>或政府主管部门发布的官方数据</w:t>
            </w:r>
          </w:p>
        </w:tc>
        <w:tc>
          <w:tcPr>
            <w:tcW w:w="1151" w:type="dxa"/>
            <w:vAlign w:val="center"/>
          </w:tcPr>
          <w:p w14:paraId="4F8F3F47" w14:textId="77777777" w:rsidR="00813395" w:rsidRPr="00954ED1" w:rsidRDefault="00813395" w:rsidP="00A07F36">
            <w:pPr>
              <w:snapToGrid w:val="0"/>
              <w:spacing w:line="360" w:lineRule="exact"/>
              <w:rPr>
                <w:szCs w:val="21"/>
              </w:rPr>
            </w:pPr>
          </w:p>
          <w:p w14:paraId="457B746A" w14:textId="77777777" w:rsidR="00813395" w:rsidRPr="00954ED1" w:rsidRDefault="00813395" w:rsidP="00A07F36">
            <w:pPr>
              <w:spacing w:line="360" w:lineRule="exact"/>
              <w:rPr>
                <w:szCs w:val="21"/>
              </w:rPr>
            </w:pPr>
          </w:p>
        </w:tc>
      </w:tr>
    </w:tbl>
    <w:p w14:paraId="75FE8128" w14:textId="77777777" w:rsidR="00813395" w:rsidRDefault="00813395">
      <w:pPr>
        <w:numPr>
          <w:ilvl w:val="0"/>
          <w:numId w:val="1"/>
        </w:numPr>
        <w:spacing w:line="360" w:lineRule="exact"/>
        <w:jc w:val="center"/>
        <w:rPr>
          <w:rFonts w:ascii="黑体" w:eastAsia="黑体"/>
          <w:kern w:val="0"/>
          <w:sz w:val="22"/>
          <w:szCs w:val="20"/>
        </w:rPr>
      </w:pPr>
    </w:p>
    <w:p w14:paraId="7C6F2CDE" w14:textId="77777777" w:rsidR="00CF0B0D" w:rsidRDefault="00000000">
      <w:pPr>
        <w:spacing w:line="360" w:lineRule="exact"/>
        <w:ind w:firstLineChars="200" w:firstLine="480"/>
        <w:rPr>
          <w:sz w:val="24"/>
        </w:rPr>
      </w:pPr>
      <w:r>
        <w:rPr>
          <w:rFonts w:hAnsi="宋体" w:hint="eastAsia"/>
          <w:color w:val="000000"/>
          <w:sz w:val="24"/>
        </w:rPr>
        <w:t>计算因子的分析实验室计量要求符合</w:t>
      </w:r>
      <w:r>
        <w:rPr>
          <w:rFonts w:hAnsi="宋体" w:hint="eastAsia"/>
          <w:color w:val="000000"/>
          <w:sz w:val="24"/>
        </w:rPr>
        <w:t>CMA</w:t>
      </w:r>
      <w:r>
        <w:rPr>
          <w:rFonts w:hAnsi="宋体" w:hint="eastAsia"/>
          <w:color w:val="000000"/>
          <w:sz w:val="24"/>
        </w:rPr>
        <w:t>或</w:t>
      </w:r>
      <w:r>
        <w:rPr>
          <w:rFonts w:hAnsi="宋体" w:hint="eastAsia"/>
          <w:color w:val="000000"/>
          <w:sz w:val="24"/>
        </w:rPr>
        <w:t>CNAS</w:t>
      </w:r>
      <w:r>
        <w:rPr>
          <w:rFonts w:hAnsi="宋体" w:hint="eastAsia"/>
          <w:color w:val="000000"/>
          <w:sz w:val="24"/>
        </w:rPr>
        <w:t>认证，其中所需的分析方法在认可范围内。</w:t>
      </w:r>
    </w:p>
    <w:p w14:paraId="50192966" w14:textId="77777777" w:rsidR="00CF0B0D" w:rsidRDefault="00000000">
      <w:pPr>
        <w:spacing w:line="360" w:lineRule="exact"/>
        <w:ind w:firstLineChars="200" w:firstLine="480"/>
        <w:rPr>
          <w:sz w:val="24"/>
        </w:rPr>
      </w:pPr>
      <w:r>
        <w:rPr>
          <w:rFonts w:hint="eastAsia"/>
          <w:sz w:val="24"/>
        </w:rPr>
        <w:t>缺省计算因子见</w:t>
      </w:r>
      <w:r>
        <w:rPr>
          <w:sz w:val="24"/>
        </w:rPr>
        <w:t>附录</w:t>
      </w:r>
      <w:r>
        <w:rPr>
          <w:sz w:val="24"/>
        </w:rPr>
        <w:t>B</w:t>
      </w:r>
      <w:r>
        <w:rPr>
          <w:sz w:val="24"/>
        </w:rPr>
        <w:t>。</w:t>
      </w:r>
    </w:p>
    <w:p w14:paraId="7056057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8" w:name="_Toc15080103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w:t>
      </w:r>
      <w:r>
        <w:rPr>
          <w:rFonts w:ascii="Times New Roman" w:hAnsi="Times New Roman" w:hint="eastAsia"/>
          <w:b w:val="0"/>
          <w:bCs w:val="0"/>
          <w:sz w:val="24"/>
          <w:szCs w:val="24"/>
        </w:rPr>
        <w:t>2</w:t>
      </w:r>
      <w:r>
        <w:rPr>
          <w:rFonts w:ascii="Times New Roman" w:hAnsi="Times New Roman" w:hint="eastAsia"/>
          <w:b w:val="0"/>
          <w:bCs w:val="0"/>
          <w:sz w:val="24"/>
          <w:szCs w:val="24"/>
        </w:rPr>
        <w:t>基于实测的方法监测计量要求</w:t>
      </w:r>
      <w:bookmarkEnd w:id="68"/>
    </w:p>
    <w:p w14:paraId="2F1DB201" w14:textId="3065D3CF" w:rsidR="00CF0B0D" w:rsidRDefault="00A1489C" w:rsidP="00A1489C">
      <w:pPr>
        <w:pStyle w:val="affb"/>
        <w:tabs>
          <w:tab w:val="center" w:pos="4201"/>
          <w:tab w:val="right" w:leader="dot" w:pos="9298"/>
        </w:tabs>
        <w:spacing w:line="360" w:lineRule="auto"/>
        <w:ind w:firstLine="480"/>
        <w:rPr>
          <w:rFonts w:hAnsi="宋体"/>
          <w:color w:val="000000"/>
          <w:sz w:val="24"/>
          <w:szCs w:val="24"/>
        </w:rPr>
      </w:pPr>
      <w:r w:rsidRPr="00CF3C13">
        <w:rPr>
          <w:rFonts w:hAnsi="宋体" w:hint="eastAsia"/>
          <w:color w:val="000000"/>
          <w:sz w:val="24"/>
        </w:rPr>
        <w:t>基于实测方法进行温室气体排放量监测时，需对企业烟道排放和无组织排放进行测量。烟道排放监测使用的连续排放监测系统（CEMS）和无组织排放监测使用的监测设备应符合“HJ 75 固定污染源烟气（SO</w:t>
      </w:r>
      <w:r w:rsidRPr="00D829FF">
        <w:rPr>
          <w:rFonts w:hAnsi="宋体"/>
          <w:color w:val="000000"/>
          <w:sz w:val="24"/>
          <w:vertAlign w:val="subscript"/>
        </w:rPr>
        <w:t>2</w:t>
      </w:r>
      <w:r w:rsidRPr="00CF3C13">
        <w:rPr>
          <w:rFonts w:hAnsi="宋体" w:hint="eastAsia"/>
          <w:color w:val="000000"/>
          <w:sz w:val="24"/>
        </w:rPr>
        <w:t>、NO</w:t>
      </w:r>
      <w:r w:rsidRPr="00D829FF">
        <w:rPr>
          <w:rFonts w:hAnsi="宋体"/>
          <w:color w:val="000000"/>
          <w:sz w:val="24"/>
          <w:vertAlign w:val="subscript"/>
        </w:rPr>
        <w:t>X</w:t>
      </w:r>
      <w:r w:rsidRPr="00CF3C13">
        <w:rPr>
          <w:rFonts w:hAnsi="宋体" w:hint="eastAsia"/>
          <w:color w:val="000000"/>
          <w:sz w:val="24"/>
        </w:rPr>
        <w:t>、颗粒物）排放连续监测技术规范”和“HJ/T55 大气污染物无组织排放监测技术导则”等相关标准、规范的技术要求。</w:t>
      </w:r>
    </w:p>
    <w:p w14:paraId="21429453" w14:textId="0F9B4390"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4</w:t>
      </w:r>
      <w:r>
        <w:rPr>
          <w:rFonts w:ascii="黑体" w:eastAsia="黑体"/>
          <w:kern w:val="0"/>
          <w:sz w:val="22"/>
          <w:szCs w:val="20"/>
        </w:rPr>
        <w:t xml:space="preserve"> </w:t>
      </w:r>
      <w:r>
        <w:rPr>
          <w:rFonts w:ascii="黑体" w:eastAsia="黑体" w:hint="eastAsia"/>
          <w:kern w:val="0"/>
          <w:sz w:val="22"/>
          <w:szCs w:val="20"/>
        </w:rPr>
        <w:t>烟道排放量监测计量要求</w:t>
      </w:r>
    </w:p>
    <w:tbl>
      <w:tblPr>
        <w:tblStyle w:val="aff3"/>
        <w:tblW w:w="9564" w:type="dxa"/>
        <w:tblLook w:val="04A0" w:firstRow="1" w:lastRow="0" w:firstColumn="1" w:lastColumn="0" w:noHBand="0" w:noVBand="1"/>
      </w:tblPr>
      <w:tblGrid>
        <w:gridCol w:w="1135"/>
        <w:gridCol w:w="1199"/>
        <w:gridCol w:w="1199"/>
        <w:gridCol w:w="1199"/>
        <w:gridCol w:w="1199"/>
        <w:gridCol w:w="1199"/>
        <w:gridCol w:w="1199"/>
        <w:gridCol w:w="1235"/>
      </w:tblGrid>
      <w:tr w:rsidR="00CF0B0D" w14:paraId="13877F24" w14:textId="77777777">
        <w:tc>
          <w:tcPr>
            <w:tcW w:w="1135" w:type="dxa"/>
          </w:tcPr>
          <w:p w14:paraId="12410454"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排放源类型</w:t>
            </w:r>
          </w:p>
        </w:tc>
        <w:tc>
          <w:tcPr>
            <w:tcW w:w="1199" w:type="dxa"/>
          </w:tcPr>
          <w:p w14:paraId="634FCBA0"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9" w:type="dxa"/>
          </w:tcPr>
          <w:p w14:paraId="0743B369"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99" w:type="dxa"/>
          </w:tcPr>
          <w:p w14:paraId="4B46876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199" w:type="dxa"/>
          </w:tcPr>
          <w:p w14:paraId="6BC5667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99" w:type="dxa"/>
          </w:tcPr>
          <w:p w14:paraId="0EF8BA3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99" w:type="dxa"/>
          </w:tcPr>
          <w:p w14:paraId="770CF232"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35" w:type="dxa"/>
          </w:tcPr>
          <w:p w14:paraId="46B4720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CF0B0D" w14:paraId="06632D30" w14:textId="77777777">
        <w:tc>
          <w:tcPr>
            <w:tcW w:w="1135" w:type="dxa"/>
          </w:tcPr>
          <w:p w14:paraId="50254093"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p>
        </w:tc>
        <w:tc>
          <w:tcPr>
            <w:tcW w:w="1199" w:type="dxa"/>
          </w:tcPr>
          <w:p w14:paraId="402B1F98"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浓度、烟气流量</w:t>
            </w:r>
          </w:p>
        </w:tc>
        <w:tc>
          <w:tcPr>
            <w:tcW w:w="1199" w:type="dxa"/>
          </w:tcPr>
          <w:p w14:paraId="5167DC0A"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CEMS</w:t>
            </w:r>
          </w:p>
        </w:tc>
        <w:tc>
          <w:tcPr>
            <w:tcW w:w="1199" w:type="dxa"/>
          </w:tcPr>
          <w:p w14:paraId="187152F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199" w:type="dxa"/>
          </w:tcPr>
          <w:p w14:paraId="4E886D5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JJG968-2002</w:t>
            </w:r>
            <w:r>
              <w:rPr>
                <w:rFonts w:ascii="Times New Roman" w:hint="eastAsia"/>
                <w:color w:val="000000" w:themeColor="text1"/>
                <w:szCs w:val="21"/>
              </w:rPr>
              <w:t>《烟气分析仪检定规程》、</w:t>
            </w:r>
            <w:r>
              <w:rPr>
                <w:rFonts w:ascii="Times New Roman"/>
                <w:color w:val="000000" w:themeColor="text1"/>
                <w:szCs w:val="21"/>
              </w:rPr>
              <w:t>JJG640-</w:t>
            </w:r>
            <w:r>
              <w:rPr>
                <w:rFonts w:ascii="Times New Roman"/>
                <w:color w:val="000000" w:themeColor="text1"/>
                <w:szCs w:val="21"/>
              </w:rPr>
              <w:lastRenderedPageBreak/>
              <w:t>2016</w:t>
            </w:r>
            <w:r>
              <w:rPr>
                <w:rFonts w:ascii="Times New Roman" w:hint="eastAsia"/>
                <w:color w:val="000000" w:themeColor="text1"/>
                <w:szCs w:val="21"/>
              </w:rPr>
              <w:t>《差压式流量计检定规程》等</w:t>
            </w:r>
          </w:p>
        </w:tc>
        <w:tc>
          <w:tcPr>
            <w:tcW w:w="1199" w:type="dxa"/>
          </w:tcPr>
          <w:p w14:paraId="62D7E232" w14:textId="77777777" w:rsidR="00CF0B0D" w:rsidRDefault="00000000">
            <w:pPr>
              <w:pStyle w:val="affb"/>
              <w:tabs>
                <w:tab w:val="center" w:pos="4201"/>
                <w:tab w:val="right" w:leader="dot" w:pos="9298"/>
              </w:tabs>
              <w:ind w:firstLineChars="0" w:firstLine="0"/>
              <w:rPr>
                <w:rFonts w:ascii="Times New Roman"/>
              </w:rPr>
            </w:pPr>
            <w:r>
              <w:rPr>
                <w:rFonts w:ascii="Times New Roman"/>
                <w:color w:val="000000" w:themeColor="text1"/>
                <w:szCs w:val="21"/>
              </w:rPr>
              <w:lastRenderedPageBreak/>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99" w:type="dxa"/>
          </w:tcPr>
          <w:p w14:paraId="0F0D8377"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5%</w:t>
            </w:r>
          </w:p>
        </w:tc>
        <w:tc>
          <w:tcPr>
            <w:tcW w:w="1235" w:type="dxa"/>
          </w:tcPr>
          <w:p w14:paraId="147923E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10%</w:t>
            </w:r>
          </w:p>
        </w:tc>
      </w:tr>
    </w:tbl>
    <w:p w14:paraId="1CC6DD1D" w14:textId="77777777" w:rsidR="00A1489C" w:rsidRDefault="00000000" w:rsidP="00A1489C">
      <w:pPr>
        <w:numPr>
          <w:ilvl w:val="0"/>
          <w:numId w:val="1"/>
        </w:numPr>
        <w:spacing w:line="360" w:lineRule="exact"/>
        <w:jc w:val="center"/>
        <w:rPr>
          <w:rFonts w:hAnsi="宋体"/>
          <w:color w:val="000000"/>
          <w:sz w:val="24"/>
        </w:rPr>
      </w:pPr>
      <w:r>
        <w:rPr>
          <w:rFonts w:hint="eastAsia"/>
          <w:sz w:val="24"/>
        </w:rPr>
        <w:t xml:space="preserve">    </w:t>
      </w:r>
      <w:r w:rsidR="00A1489C" w:rsidRPr="00A1489C">
        <w:rPr>
          <w:rFonts w:ascii="黑体" w:eastAsia="黑体" w:hint="eastAsia"/>
          <w:kern w:val="0"/>
          <w:sz w:val="22"/>
          <w:szCs w:val="20"/>
        </w:rPr>
        <w:t>表5</w:t>
      </w:r>
      <w:r w:rsidR="00A1489C" w:rsidRPr="00A1489C">
        <w:rPr>
          <w:rFonts w:ascii="黑体" w:eastAsia="黑体"/>
          <w:kern w:val="0"/>
          <w:sz w:val="22"/>
          <w:szCs w:val="20"/>
        </w:rPr>
        <w:t xml:space="preserve"> </w:t>
      </w:r>
      <w:r w:rsidR="00A1489C" w:rsidRPr="00A1489C">
        <w:rPr>
          <w:rFonts w:ascii="黑体" w:eastAsia="黑体" w:hint="eastAsia"/>
          <w:kern w:val="0"/>
          <w:sz w:val="22"/>
          <w:szCs w:val="20"/>
        </w:rPr>
        <w:t>无组织排放量监测计量要求</w:t>
      </w:r>
    </w:p>
    <w:tbl>
      <w:tblPr>
        <w:tblStyle w:val="aff3"/>
        <w:tblW w:w="9564" w:type="dxa"/>
        <w:tblLook w:val="04A0" w:firstRow="1" w:lastRow="0" w:firstColumn="1" w:lastColumn="0" w:noHBand="0" w:noVBand="1"/>
      </w:tblPr>
      <w:tblGrid>
        <w:gridCol w:w="1124"/>
        <w:gridCol w:w="1187"/>
        <w:gridCol w:w="1190"/>
        <w:gridCol w:w="1182"/>
        <w:gridCol w:w="1290"/>
        <w:gridCol w:w="1183"/>
        <w:gridCol w:w="1186"/>
        <w:gridCol w:w="1222"/>
      </w:tblGrid>
      <w:tr w:rsidR="00A1489C" w14:paraId="54967725" w14:textId="77777777" w:rsidTr="00D92E8D">
        <w:tc>
          <w:tcPr>
            <w:tcW w:w="1124" w:type="dxa"/>
          </w:tcPr>
          <w:p w14:paraId="141D61A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排放源类型</w:t>
            </w:r>
          </w:p>
        </w:tc>
        <w:tc>
          <w:tcPr>
            <w:tcW w:w="1187" w:type="dxa"/>
          </w:tcPr>
          <w:p w14:paraId="4638EFE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0" w:type="dxa"/>
          </w:tcPr>
          <w:p w14:paraId="11586AC1"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82" w:type="dxa"/>
          </w:tcPr>
          <w:p w14:paraId="08042EEE"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290" w:type="dxa"/>
          </w:tcPr>
          <w:p w14:paraId="23891882"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83" w:type="dxa"/>
          </w:tcPr>
          <w:p w14:paraId="5D7E07F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86" w:type="dxa"/>
          </w:tcPr>
          <w:p w14:paraId="47049FA4"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22" w:type="dxa"/>
          </w:tcPr>
          <w:p w14:paraId="176D3BA9"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A1489C" w14:paraId="1A66218E" w14:textId="77777777" w:rsidTr="00D92E8D">
        <w:tc>
          <w:tcPr>
            <w:tcW w:w="1124" w:type="dxa"/>
          </w:tcPr>
          <w:p w14:paraId="2B659B7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r>
              <w:rPr>
                <w:rFonts w:ascii="Times New Roman"/>
                <w:szCs w:val="21"/>
              </w:rPr>
              <w:t>N</w:t>
            </w:r>
            <w:r>
              <w:rPr>
                <w:rFonts w:ascii="Times New Roman"/>
                <w:szCs w:val="21"/>
                <w:vertAlign w:val="subscript"/>
              </w:rPr>
              <w:t>2</w:t>
            </w:r>
            <w:r>
              <w:rPr>
                <w:rFonts w:ascii="Times New Roman"/>
                <w:szCs w:val="21"/>
              </w:rPr>
              <w:t>O</w:t>
            </w:r>
            <w:r>
              <w:rPr>
                <w:rFonts w:ascii="Times New Roman" w:hint="eastAsia"/>
                <w:szCs w:val="21"/>
              </w:rPr>
              <w:t>排放源、</w:t>
            </w:r>
            <w:r>
              <w:rPr>
                <w:rFonts w:ascii="Times New Roman"/>
                <w:szCs w:val="21"/>
              </w:rPr>
              <w:t>CH</w:t>
            </w:r>
            <w:r w:rsidRPr="00AC5C4A">
              <w:rPr>
                <w:rFonts w:ascii="Times New Roman"/>
                <w:szCs w:val="21"/>
                <w:vertAlign w:val="subscript"/>
              </w:rPr>
              <w:t>4</w:t>
            </w:r>
            <w:r>
              <w:rPr>
                <w:rFonts w:ascii="Times New Roman" w:hint="eastAsia"/>
                <w:szCs w:val="21"/>
              </w:rPr>
              <w:t>排放源</w:t>
            </w:r>
          </w:p>
        </w:tc>
        <w:tc>
          <w:tcPr>
            <w:tcW w:w="1187" w:type="dxa"/>
          </w:tcPr>
          <w:p w14:paraId="740AC41A" w14:textId="4DBE9F14"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浓度、风速风向</w:t>
            </w:r>
          </w:p>
        </w:tc>
        <w:tc>
          <w:tcPr>
            <w:tcW w:w="1190" w:type="dxa"/>
          </w:tcPr>
          <w:p w14:paraId="5C121467"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浓度监测仪、风速风向计</w:t>
            </w:r>
          </w:p>
        </w:tc>
        <w:tc>
          <w:tcPr>
            <w:tcW w:w="1182" w:type="dxa"/>
          </w:tcPr>
          <w:p w14:paraId="3CA5901B"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290" w:type="dxa"/>
          </w:tcPr>
          <w:p w14:paraId="369629BC" w14:textId="77777777" w:rsidR="00A1489C" w:rsidRDefault="00A1489C" w:rsidP="00D92E8D">
            <w:pPr>
              <w:pStyle w:val="affb"/>
              <w:ind w:firstLineChars="0" w:firstLine="0"/>
              <w:jc w:val="center"/>
              <w:rPr>
                <w:rFonts w:ascii="Times New Roman"/>
                <w:color w:val="000000" w:themeColor="text1"/>
              </w:rPr>
            </w:pPr>
            <w:r>
              <w:rPr>
                <w:rFonts w:ascii="Times New Roman"/>
                <w:color w:val="000000" w:themeColor="text1"/>
                <w:szCs w:val="21"/>
              </w:rPr>
              <w:t>JJG635-2011</w:t>
            </w:r>
            <w:r>
              <w:rPr>
                <w:rFonts w:ascii="Times New Roman" w:hint="eastAsia"/>
                <w:color w:val="000000" w:themeColor="text1"/>
                <w:szCs w:val="21"/>
              </w:rPr>
              <w:t>《</w:t>
            </w:r>
            <w:r w:rsidRPr="00974016">
              <w:rPr>
                <w:rFonts w:ascii="Times New Roman" w:hint="eastAsia"/>
                <w:color w:val="000000" w:themeColor="text1"/>
                <w:szCs w:val="21"/>
              </w:rPr>
              <w:t>一氧化碳、二氧化碳红外气体分析器</w:t>
            </w:r>
            <w:r>
              <w:rPr>
                <w:rFonts w:ascii="Times New Roman" w:hint="eastAsia"/>
                <w:color w:val="000000" w:themeColor="text1"/>
                <w:szCs w:val="21"/>
              </w:rPr>
              <w:t>检定规程》、</w:t>
            </w:r>
            <w:r w:rsidRPr="00974016">
              <w:rPr>
                <w:rFonts w:ascii="Times New Roman"/>
                <w:color w:val="000000" w:themeColor="text1"/>
                <w:szCs w:val="21"/>
              </w:rPr>
              <w:t>JJF 1934-2021</w:t>
            </w:r>
            <w:r>
              <w:rPr>
                <w:rFonts w:ascii="Times New Roman" w:hint="eastAsia"/>
                <w:color w:val="000000" w:themeColor="text1"/>
                <w:szCs w:val="21"/>
              </w:rPr>
              <w:t>《</w:t>
            </w:r>
            <w:r w:rsidRPr="00974016">
              <w:rPr>
                <w:rFonts w:ascii="Times New Roman" w:hint="eastAsia"/>
                <w:color w:val="000000" w:themeColor="text1"/>
                <w:szCs w:val="21"/>
              </w:rPr>
              <w:t>超声波风向风速测量仪器校准规范</w:t>
            </w:r>
            <w:r>
              <w:rPr>
                <w:rFonts w:ascii="Times New Roman" w:hint="eastAsia"/>
                <w:color w:val="000000" w:themeColor="text1"/>
                <w:szCs w:val="21"/>
              </w:rPr>
              <w:t>》等</w:t>
            </w:r>
          </w:p>
        </w:tc>
        <w:tc>
          <w:tcPr>
            <w:tcW w:w="1183" w:type="dxa"/>
          </w:tcPr>
          <w:p w14:paraId="39CBE78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86" w:type="dxa"/>
          </w:tcPr>
          <w:p w14:paraId="5E7E7598"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20%</w:t>
            </w:r>
          </w:p>
        </w:tc>
        <w:tc>
          <w:tcPr>
            <w:tcW w:w="1222" w:type="dxa"/>
          </w:tcPr>
          <w:p w14:paraId="3472279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30%</w:t>
            </w:r>
          </w:p>
        </w:tc>
      </w:tr>
    </w:tbl>
    <w:p w14:paraId="430C485D" w14:textId="5B21F98F" w:rsidR="00A1489C" w:rsidRDefault="00A1489C">
      <w:pPr>
        <w:spacing w:line="360" w:lineRule="exact"/>
        <w:rPr>
          <w:sz w:val="24"/>
        </w:rPr>
      </w:pPr>
    </w:p>
    <w:p w14:paraId="66990695" w14:textId="28DD0B6E" w:rsidR="00CF0B0D" w:rsidRDefault="00000000" w:rsidP="00A1489C">
      <w:pPr>
        <w:spacing w:line="360" w:lineRule="exact"/>
        <w:ind w:firstLineChars="200" w:firstLine="480"/>
        <w:rPr>
          <w:rFonts w:hAnsi="宋体"/>
          <w:color w:val="000000"/>
          <w:sz w:val="24"/>
        </w:rPr>
      </w:pPr>
      <w:r>
        <w:rPr>
          <w:rFonts w:hAnsi="宋体" w:hint="eastAsia"/>
          <w:color w:val="000000"/>
          <w:sz w:val="24"/>
        </w:rPr>
        <w:t>针对生物质排放，企业应使用基于燃料端计算的方法单独确定源自生物质的任何二氧化碳排放量，并从排放端测量得到的总二氧化碳排放量中减去该量。</w:t>
      </w:r>
    </w:p>
    <w:p w14:paraId="36AD2C0B" w14:textId="77777777" w:rsidR="00CF0B0D" w:rsidRDefault="00000000">
      <w:pPr>
        <w:spacing w:line="360" w:lineRule="exact"/>
        <w:ind w:firstLineChars="200" w:firstLine="480"/>
      </w:pPr>
      <w:r>
        <w:rPr>
          <w:sz w:val="24"/>
        </w:rPr>
        <w:t xml:space="preserve"> </w:t>
      </w:r>
    </w:p>
    <w:p w14:paraId="2C7F7791" w14:textId="77777777" w:rsidR="00CF0B0D" w:rsidRDefault="00000000">
      <w:pPr>
        <w:pStyle w:val="1"/>
        <w:numPr>
          <w:ilvl w:val="0"/>
          <w:numId w:val="1"/>
        </w:numPr>
        <w:spacing w:before="0" w:line="360" w:lineRule="exact"/>
        <w:ind w:rightChars="0" w:right="0"/>
        <w:rPr>
          <w:rFonts w:eastAsia="黑体"/>
          <w:b/>
          <w:sz w:val="24"/>
          <w:szCs w:val="24"/>
        </w:rPr>
      </w:pPr>
      <w:bookmarkStart w:id="69" w:name="_Toc477849729"/>
      <w:bookmarkStart w:id="70" w:name="_Toc351465042"/>
      <w:bookmarkStart w:id="71" w:name="_Toc119586779"/>
      <w:bookmarkStart w:id="72" w:name="_Toc10536"/>
      <w:bookmarkStart w:id="73" w:name="_Toc150801035"/>
      <w:bookmarkEnd w:id="56"/>
      <w:r>
        <w:rPr>
          <w:rFonts w:eastAsia="黑体" w:hint="eastAsia"/>
          <w:b/>
          <w:sz w:val="24"/>
          <w:szCs w:val="24"/>
        </w:rPr>
        <w:t xml:space="preserve">7  </w:t>
      </w:r>
      <w:bookmarkEnd w:id="69"/>
      <w:bookmarkEnd w:id="70"/>
      <w:r>
        <w:rPr>
          <w:rFonts w:eastAsia="黑体" w:hint="eastAsia"/>
          <w:b/>
          <w:sz w:val="24"/>
          <w:szCs w:val="24"/>
        </w:rPr>
        <w:t>温室气体排放量计算</w:t>
      </w:r>
      <w:bookmarkEnd w:id="71"/>
      <w:bookmarkEnd w:id="72"/>
      <w:bookmarkEnd w:id="73"/>
    </w:p>
    <w:p w14:paraId="311AB9C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4" w:name="_Toc150801036"/>
      <w:r>
        <w:rPr>
          <w:rFonts w:ascii="Times New Roman" w:hAnsi="Times New Roman" w:hint="eastAsia"/>
          <w:b w:val="0"/>
          <w:sz w:val="24"/>
          <w:szCs w:val="24"/>
        </w:rPr>
        <w:t>7.1</w:t>
      </w:r>
      <w:r>
        <w:rPr>
          <w:rFonts w:ascii="Times New Roman" w:hAnsi="Times New Roman" w:hint="eastAsia"/>
          <w:b w:val="0"/>
          <w:sz w:val="24"/>
          <w:szCs w:val="24"/>
        </w:rPr>
        <w:t>温室气体排放总量</w:t>
      </w:r>
      <w:bookmarkEnd w:id="74"/>
    </w:p>
    <w:p w14:paraId="6F240B7D" w14:textId="77777777" w:rsidR="00813395" w:rsidRPr="00813395" w:rsidRDefault="00813395" w:rsidP="00813395">
      <w:pPr>
        <w:ind w:firstLineChars="200" w:firstLine="480"/>
        <w:rPr>
          <w:sz w:val="24"/>
        </w:rPr>
      </w:pPr>
      <w:r w:rsidRPr="00813395">
        <w:rPr>
          <w:rFonts w:hint="eastAsia"/>
          <w:sz w:val="24"/>
        </w:rPr>
        <w:t>水泥生产企业温室气体排放总量等于计量边界内燃料燃烧排放、过程排放、企业购入</w:t>
      </w:r>
    </w:p>
    <w:p w14:paraId="52F2E2E0" w14:textId="3F426C08" w:rsidR="00813395" w:rsidRPr="00813395" w:rsidRDefault="00813395" w:rsidP="00813395">
      <w:pPr>
        <w:rPr>
          <w:sz w:val="24"/>
        </w:rPr>
      </w:pPr>
      <w:r w:rsidRPr="00813395">
        <w:rPr>
          <w:rFonts w:hint="eastAsia"/>
          <w:sz w:val="24"/>
        </w:rPr>
        <w:t>电力和热力产生的排放量之和</w:t>
      </w:r>
      <w:r w:rsidRPr="00813395">
        <w:rPr>
          <w:rFonts w:hint="eastAsia"/>
          <w:sz w:val="24"/>
        </w:rPr>
        <w:t xml:space="preserve">, </w:t>
      </w:r>
      <w:r w:rsidRPr="00813395">
        <w:rPr>
          <w:rFonts w:hint="eastAsia"/>
          <w:sz w:val="24"/>
        </w:rPr>
        <w:t>扣除输出的电力和热力对应的排放量，按式（</w:t>
      </w:r>
      <w:r>
        <w:rPr>
          <w:rFonts w:hint="eastAsia"/>
          <w:sz w:val="24"/>
        </w:rPr>
        <w:t>2</w:t>
      </w:r>
      <w:r w:rsidRPr="00813395">
        <w:rPr>
          <w:rFonts w:hint="eastAsia"/>
          <w:sz w:val="24"/>
        </w:rPr>
        <w:t>）计算。</w:t>
      </w:r>
    </w:p>
    <w:p w14:paraId="2ACDFB39" w14:textId="77777777" w:rsidR="00CF0B0D" w:rsidRPr="00813395" w:rsidRDefault="00CF0B0D">
      <w:pPr>
        <w:pStyle w:val="Default"/>
      </w:pPr>
    </w:p>
    <w:p w14:paraId="3B2B8E60" w14:textId="53521E25" w:rsidR="00CF0B0D" w:rsidRDefault="00260430">
      <w:pPr>
        <w:spacing w:line="360" w:lineRule="auto"/>
        <w:jc w:val="right"/>
        <w:rPr>
          <w:sz w:val="24"/>
        </w:rPr>
      </w:pPr>
      <w:r>
        <w:rPr>
          <w:i/>
          <w:sz w:val="24"/>
        </w:rPr>
        <w:t>E</w:t>
      </w:r>
      <w:r>
        <w:rPr>
          <w:sz w:val="24"/>
        </w:rPr>
        <w:t>=</w:t>
      </w:r>
      <w:r>
        <w:rPr>
          <w:i/>
          <w:sz w:val="24"/>
        </w:rPr>
        <w:t>E</w:t>
      </w:r>
      <w:r>
        <w:rPr>
          <w:sz w:val="24"/>
          <w:vertAlign w:val="subscript"/>
        </w:rPr>
        <w:t>燃烧</w:t>
      </w:r>
      <w:r>
        <w:rPr>
          <w:sz w:val="24"/>
        </w:rPr>
        <w:t>+</w:t>
      </w:r>
      <w:r>
        <w:rPr>
          <w:i/>
          <w:sz w:val="24"/>
        </w:rPr>
        <w:t xml:space="preserve"> E</w:t>
      </w:r>
      <w:r w:rsidR="00095297">
        <w:rPr>
          <w:rFonts w:hint="eastAsia"/>
          <w:sz w:val="24"/>
          <w:vertAlign w:val="subscript"/>
        </w:rPr>
        <w:t>过程</w:t>
      </w:r>
      <w:r>
        <w:rPr>
          <w:sz w:val="24"/>
        </w:rPr>
        <w:t>+</w:t>
      </w:r>
      <w:r>
        <w:rPr>
          <w:i/>
          <w:sz w:val="24"/>
        </w:rPr>
        <w:t>E</w:t>
      </w:r>
      <w:r w:rsidR="00813395">
        <w:rPr>
          <w:rFonts w:hint="eastAsia"/>
          <w:sz w:val="24"/>
          <w:vertAlign w:val="subscript"/>
        </w:rPr>
        <w:t>购入电</w:t>
      </w:r>
      <w:r>
        <w:rPr>
          <w:rFonts w:hAnsi="Cambria Math" w:hint="eastAsia"/>
          <w:i/>
          <w:sz w:val="22"/>
        </w:rPr>
        <w:tab/>
      </w:r>
      <w:r w:rsidR="00813395" w:rsidRPr="00813395">
        <w:rPr>
          <w:rFonts w:hAnsi="Cambria Math" w:hint="eastAsia"/>
          <w:i/>
          <w:sz w:val="24"/>
        </w:rPr>
        <w:t>+</w:t>
      </w:r>
      <w:r w:rsidR="00813395" w:rsidRPr="00813395">
        <w:rPr>
          <w:i/>
          <w:sz w:val="24"/>
        </w:rPr>
        <w:t xml:space="preserve"> </w:t>
      </w:r>
      <w:r w:rsidR="00813395">
        <w:rPr>
          <w:i/>
          <w:sz w:val="24"/>
        </w:rPr>
        <w:t>E</w:t>
      </w:r>
      <w:r w:rsidR="00813395">
        <w:rPr>
          <w:rFonts w:hint="eastAsia"/>
          <w:sz w:val="24"/>
          <w:vertAlign w:val="subscript"/>
        </w:rPr>
        <w:t>购入热</w:t>
      </w:r>
      <w:r>
        <w:rPr>
          <w:rFonts w:hAnsi="Cambria Math"/>
          <w:i/>
          <w:sz w:val="22"/>
        </w:rPr>
        <w:t xml:space="preserve"> </w:t>
      </w:r>
      <w:r w:rsidR="00813395">
        <w:rPr>
          <w:rFonts w:hAnsi="Cambria Math"/>
          <w:i/>
          <w:sz w:val="24"/>
          <w:szCs w:val="28"/>
        </w:rPr>
        <w:t>–</w:t>
      </w:r>
      <w:r w:rsidR="00813395" w:rsidRPr="00813395">
        <w:rPr>
          <w:i/>
          <w:sz w:val="24"/>
        </w:rPr>
        <w:t xml:space="preserve"> </w:t>
      </w:r>
      <w:r w:rsidR="00813395">
        <w:rPr>
          <w:i/>
          <w:sz w:val="24"/>
        </w:rPr>
        <w:t>E</w:t>
      </w:r>
      <w:r w:rsidR="00813395">
        <w:rPr>
          <w:rFonts w:hint="eastAsia"/>
          <w:sz w:val="24"/>
          <w:vertAlign w:val="subscript"/>
        </w:rPr>
        <w:t>输出电</w:t>
      </w:r>
      <w:r>
        <w:rPr>
          <w:rFonts w:hAnsi="Cambria Math"/>
          <w:i/>
          <w:sz w:val="22"/>
        </w:rPr>
        <w:t xml:space="preserve"> </w:t>
      </w:r>
      <w:r w:rsidR="00813395">
        <w:rPr>
          <w:rFonts w:hAnsi="Cambria Math"/>
          <w:i/>
          <w:sz w:val="24"/>
          <w:szCs w:val="28"/>
        </w:rPr>
        <w:t>–</w:t>
      </w:r>
      <w:r w:rsidR="00813395" w:rsidRPr="00813395">
        <w:rPr>
          <w:i/>
          <w:sz w:val="24"/>
        </w:rPr>
        <w:t xml:space="preserve"> </w:t>
      </w:r>
      <w:r w:rsidR="00813395">
        <w:rPr>
          <w:i/>
          <w:sz w:val="24"/>
        </w:rPr>
        <w:t>E</w:t>
      </w:r>
      <w:r w:rsidR="00813395">
        <w:rPr>
          <w:rFonts w:hint="eastAsia"/>
          <w:sz w:val="24"/>
          <w:vertAlign w:val="subscript"/>
        </w:rPr>
        <w:t>输出热</w:t>
      </w:r>
      <w:r>
        <w:rPr>
          <w:rFonts w:hAnsi="Cambria Math"/>
          <w:i/>
          <w:sz w:val="22"/>
        </w:rPr>
        <w:t xml:space="preserve">                   </w:t>
      </w:r>
      <w:r>
        <w:rPr>
          <w:rFonts w:hAnsi="Cambria Math" w:hint="eastAsia"/>
          <w:i/>
          <w:sz w:val="22"/>
        </w:rPr>
        <w:tab/>
      </w:r>
      <w:r>
        <w:rPr>
          <w:rFonts w:hAnsi="Cambria Math"/>
          <w:i/>
          <w:sz w:val="22"/>
        </w:rPr>
        <w:t xml:space="preserve">  </w:t>
      </w:r>
      <w:r>
        <w:rPr>
          <w:rFonts w:ascii="宋体" w:hAnsi="宋体" w:hint="eastAsia"/>
          <w:sz w:val="24"/>
          <w:szCs w:val="28"/>
        </w:rPr>
        <w:t>（2</w:t>
      </w:r>
      <w:r>
        <w:rPr>
          <w:rFonts w:ascii="宋体" w:hAnsi="宋体"/>
          <w:sz w:val="24"/>
          <w:szCs w:val="28"/>
        </w:rPr>
        <w:t>）</w:t>
      </w:r>
    </w:p>
    <w:p w14:paraId="65EEB39B" w14:textId="77777777" w:rsidR="00CF0B0D" w:rsidRDefault="00000000">
      <w:pPr>
        <w:numPr>
          <w:ilvl w:val="0"/>
          <w:numId w:val="1"/>
        </w:numPr>
        <w:spacing w:line="360" w:lineRule="exact"/>
        <w:rPr>
          <w:sz w:val="24"/>
        </w:rPr>
      </w:pPr>
      <w:r>
        <w:rPr>
          <w:rFonts w:hint="eastAsia"/>
          <w:sz w:val="24"/>
        </w:rPr>
        <w:t>式中：</w:t>
      </w:r>
    </w:p>
    <w:tbl>
      <w:tblPr>
        <w:tblW w:w="5000" w:type="pct"/>
        <w:jc w:val="center"/>
        <w:tblLook w:val="04A0" w:firstRow="1" w:lastRow="0" w:firstColumn="1" w:lastColumn="0" w:noHBand="0" w:noVBand="1"/>
      </w:tblPr>
      <w:tblGrid>
        <w:gridCol w:w="911"/>
        <w:gridCol w:w="8443"/>
      </w:tblGrid>
      <w:tr w:rsidR="00CF0B0D" w14:paraId="182224A6" w14:textId="77777777" w:rsidTr="00260430">
        <w:trPr>
          <w:trHeight w:val="442"/>
          <w:jc w:val="center"/>
        </w:trPr>
        <w:tc>
          <w:tcPr>
            <w:tcW w:w="487" w:type="pct"/>
          </w:tcPr>
          <w:p w14:paraId="116D348D" w14:textId="77777777" w:rsidR="00CF0B0D" w:rsidRDefault="00000000">
            <w:pPr>
              <w:wordWrap w:val="0"/>
              <w:rPr>
                <w:rFonts w:ascii="宋体" w:hAnsi="宋体"/>
                <w:sz w:val="24"/>
                <w:szCs w:val="28"/>
              </w:rPr>
            </w:pPr>
            <w:r>
              <w:rPr>
                <w:rFonts w:ascii="Cambria Math" w:hAnsi="Cambria Math"/>
                <w:i/>
                <w:sz w:val="24"/>
                <w:szCs w:val="28"/>
              </w:rPr>
              <w:t>E</w:t>
            </w:r>
          </w:p>
        </w:tc>
        <w:tc>
          <w:tcPr>
            <w:tcW w:w="4513" w:type="pct"/>
          </w:tcPr>
          <w:p w14:paraId="2585C6A3" w14:textId="286093B8" w:rsidR="00CF0B0D" w:rsidRDefault="00000000">
            <w:pPr>
              <w:rPr>
                <w:color w:val="000000"/>
                <w:sz w:val="24"/>
                <w:szCs w:val="28"/>
              </w:rPr>
            </w:pPr>
            <w:r>
              <w:rPr>
                <w:i/>
                <w:color w:val="000000"/>
                <w:sz w:val="24"/>
                <w:szCs w:val="28"/>
              </w:rPr>
              <w:t>——</w:t>
            </w:r>
            <w:r w:rsidR="0050298E">
              <w:rPr>
                <w:rFonts w:hint="eastAsia"/>
                <w:color w:val="000000"/>
                <w:sz w:val="24"/>
                <w:szCs w:val="28"/>
              </w:rPr>
              <w:t>水泥生产企业</w:t>
            </w:r>
            <w:r>
              <w:rPr>
                <w:color w:val="000000"/>
                <w:sz w:val="24"/>
                <w:szCs w:val="28"/>
              </w:rPr>
              <w:t>的温室气体排放总量，单位为吨二氧化碳（</w:t>
            </w:r>
            <w:r>
              <w:rPr>
                <w:color w:val="000000"/>
                <w:sz w:val="24"/>
                <w:szCs w:val="28"/>
              </w:rPr>
              <w:t>tCO</w:t>
            </w:r>
            <w:r>
              <w:rPr>
                <w:color w:val="000000"/>
                <w:sz w:val="24"/>
                <w:szCs w:val="28"/>
                <w:vertAlign w:val="subscript"/>
              </w:rPr>
              <w:t>2</w:t>
            </w:r>
            <w:r>
              <w:rPr>
                <w:color w:val="000000"/>
                <w:sz w:val="24"/>
                <w:szCs w:val="28"/>
              </w:rPr>
              <w:t>）；</w:t>
            </w:r>
          </w:p>
        </w:tc>
      </w:tr>
      <w:tr w:rsidR="00CF0B0D" w14:paraId="188C989F" w14:textId="77777777" w:rsidTr="00260430">
        <w:trPr>
          <w:trHeight w:val="320"/>
          <w:jc w:val="center"/>
        </w:trPr>
        <w:tc>
          <w:tcPr>
            <w:tcW w:w="487" w:type="pct"/>
          </w:tcPr>
          <w:p w14:paraId="70E4A814" w14:textId="39D094B3" w:rsidR="00CF0B0D" w:rsidRDefault="00000000">
            <w:pPr>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燃烧</w:t>
            </w:r>
          </w:p>
        </w:tc>
        <w:tc>
          <w:tcPr>
            <w:tcW w:w="4513" w:type="pct"/>
          </w:tcPr>
          <w:p w14:paraId="0F10F4D0" w14:textId="51B2DD75" w:rsidR="00CF0B0D" w:rsidRDefault="00000000">
            <w:pPr>
              <w:rPr>
                <w:color w:val="000000"/>
                <w:sz w:val="24"/>
                <w:szCs w:val="28"/>
              </w:rPr>
            </w:pPr>
            <w:r>
              <w:rPr>
                <w:i/>
                <w:color w:val="000000"/>
                <w:sz w:val="24"/>
                <w:szCs w:val="28"/>
              </w:rPr>
              <w:t>——</w:t>
            </w:r>
            <w:r w:rsidR="00260430">
              <w:rPr>
                <w:rFonts w:hint="eastAsia"/>
                <w:color w:val="000000"/>
                <w:sz w:val="24"/>
                <w:szCs w:val="28"/>
              </w:rPr>
              <w:t>化石燃料燃烧</w:t>
            </w:r>
            <w:r w:rsidR="00260430">
              <w:rPr>
                <w:color w:val="000000"/>
                <w:sz w:val="24"/>
                <w:szCs w:val="28"/>
              </w:rPr>
              <w:t>产生的二氧化碳排放量，单位为吨二氧化碳（</w:t>
            </w:r>
            <w:r w:rsidR="00260430">
              <w:rPr>
                <w:color w:val="000000"/>
                <w:sz w:val="24"/>
                <w:szCs w:val="28"/>
              </w:rPr>
              <w:t>tCO</w:t>
            </w:r>
            <w:r w:rsidR="00260430">
              <w:rPr>
                <w:color w:val="000000"/>
                <w:sz w:val="24"/>
                <w:szCs w:val="28"/>
                <w:vertAlign w:val="subscript"/>
              </w:rPr>
              <w:t>2</w:t>
            </w:r>
            <w:r w:rsidR="00260430">
              <w:rPr>
                <w:color w:val="000000"/>
                <w:sz w:val="24"/>
                <w:szCs w:val="28"/>
              </w:rPr>
              <w:t>）</w:t>
            </w:r>
            <w:r>
              <w:rPr>
                <w:color w:val="000000"/>
                <w:sz w:val="24"/>
                <w:szCs w:val="28"/>
              </w:rPr>
              <w:t>；</w:t>
            </w:r>
          </w:p>
        </w:tc>
      </w:tr>
      <w:tr w:rsidR="00CF0B0D" w14:paraId="4663D531" w14:textId="77777777" w:rsidTr="00260430">
        <w:trPr>
          <w:trHeight w:val="320"/>
          <w:jc w:val="center"/>
        </w:trPr>
        <w:tc>
          <w:tcPr>
            <w:tcW w:w="487" w:type="pct"/>
          </w:tcPr>
          <w:p w14:paraId="64C7C30F" w14:textId="344ADBA4" w:rsidR="00CF0B0D" w:rsidRDefault="00000000">
            <w:pPr>
              <w:rPr>
                <w:rFonts w:ascii="Cambria Math" w:hAnsi="Cambria Math"/>
                <w:i/>
                <w:sz w:val="24"/>
                <w:szCs w:val="28"/>
              </w:rPr>
            </w:pPr>
            <w:r>
              <w:rPr>
                <w:rFonts w:ascii="Cambria Math" w:hAnsi="Cambria Math"/>
                <w:i/>
                <w:sz w:val="24"/>
                <w:szCs w:val="28"/>
              </w:rPr>
              <w:t>E</w:t>
            </w:r>
            <w:r w:rsidR="00095297" w:rsidRPr="00095297">
              <w:rPr>
                <w:rFonts w:ascii="Cambria Math" w:hAnsi="Cambria Math" w:hint="eastAsia"/>
                <w:iCs/>
                <w:sz w:val="24"/>
                <w:szCs w:val="28"/>
                <w:vertAlign w:val="subscript"/>
              </w:rPr>
              <w:t>过程</w:t>
            </w:r>
          </w:p>
        </w:tc>
        <w:tc>
          <w:tcPr>
            <w:tcW w:w="4513" w:type="pct"/>
          </w:tcPr>
          <w:p w14:paraId="5E92F23C" w14:textId="0237C5DB" w:rsidR="00CF0B0D" w:rsidRDefault="00000000">
            <w:pPr>
              <w:rPr>
                <w:color w:val="000000"/>
                <w:sz w:val="24"/>
                <w:szCs w:val="28"/>
              </w:rPr>
            </w:pPr>
            <w:r>
              <w:rPr>
                <w:i/>
                <w:color w:val="000000"/>
                <w:sz w:val="24"/>
                <w:szCs w:val="28"/>
              </w:rPr>
              <w:t>——</w:t>
            </w:r>
            <w:r w:rsidR="00095297" w:rsidRPr="00095297">
              <w:rPr>
                <w:rFonts w:hint="eastAsia"/>
                <w:iCs/>
                <w:color w:val="000000"/>
                <w:sz w:val="24"/>
                <w:szCs w:val="28"/>
              </w:rPr>
              <w:t>生产</w:t>
            </w:r>
            <w:r w:rsidR="00260430">
              <w:rPr>
                <w:rFonts w:hint="eastAsia"/>
                <w:color w:val="000000"/>
                <w:sz w:val="24"/>
                <w:szCs w:val="28"/>
              </w:rPr>
              <w:t>过程产生</w:t>
            </w:r>
            <w:r w:rsidR="00260430">
              <w:rPr>
                <w:color w:val="000000"/>
                <w:sz w:val="24"/>
                <w:szCs w:val="28"/>
              </w:rPr>
              <w:t>的二氧化碳排放量，单位为吨二氧化碳（</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260430">
              <w:rPr>
                <w:rFonts w:hint="eastAsia"/>
                <w:color w:val="000000"/>
                <w:sz w:val="24"/>
                <w:szCs w:val="28"/>
              </w:rPr>
              <w:t>；</w:t>
            </w:r>
          </w:p>
        </w:tc>
      </w:tr>
      <w:tr w:rsidR="00CF0B0D" w14:paraId="3F8E20DB" w14:textId="77777777" w:rsidTr="00260430">
        <w:trPr>
          <w:trHeight w:val="415"/>
          <w:jc w:val="center"/>
        </w:trPr>
        <w:tc>
          <w:tcPr>
            <w:tcW w:w="487" w:type="pct"/>
          </w:tcPr>
          <w:p w14:paraId="7EF69A21" w14:textId="0557202E" w:rsidR="00CF0B0D" w:rsidRDefault="00000000">
            <w:pPr>
              <w:rPr>
                <w:rFonts w:ascii="宋体" w:hAnsi="宋体"/>
                <w:sz w:val="24"/>
                <w:szCs w:val="28"/>
              </w:rPr>
            </w:pPr>
            <w:r>
              <w:rPr>
                <w:rFonts w:ascii="Cambria Math" w:hAnsi="Cambria Math"/>
                <w:i/>
                <w:sz w:val="24"/>
                <w:szCs w:val="28"/>
              </w:rPr>
              <w:t>E</w:t>
            </w:r>
            <w:r w:rsidR="00813395" w:rsidRPr="00813395">
              <w:rPr>
                <w:rFonts w:ascii="Cambria Math" w:hAnsi="Cambria Math" w:hint="eastAsia"/>
                <w:iCs/>
                <w:sz w:val="24"/>
                <w:szCs w:val="28"/>
                <w:vertAlign w:val="subscript"/>
              </w:rPr>
              <w:t>购入电</w:t>
            </w:r>
          </w:p>
        </w:tc>
        <w:tc>
          <w:tcPr>
            <w:tcW w:w="4513" w:type="pct"/>
          </w:tcPr>
          <w:p w14:paraId="5583E251" w14:textId="4F52D3F9" w:rsidR="00CF0B0D" w:rsidRDefault="00000000">
            <w:pPr>
              <w:rPr>
                <w:color w:val="000000"/>
                <w:sz w:val="24"/>
                <w:szCs w:val="28"/>
              </w:rPr>
            </w:pPr>
            <w:r>
              <w:rPr>
                <w:i/>
                <w:color w:val="000000"/>
                <w:sz w:val="24"/>
                <w:szCs w:val="28"/>
              </w:rPr>
              <w:t>——</w:t>
            </w:r>
            <w:r w:rsidR="00260430">
              <w:rPr>
                <w:color w:val="000000"/>
                <w:sz w:val="24"/>
                <w:szCs w:val="28"/>
              </w:rPr>
              <w:t>购入的电力所产生的二氧化碳排放量，单位为吨二氧化碳（</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0F3890">
              <w:rPr>
                <w:rFonts w:hint="eastAsia"/>
                <w:color w:val="000000"/>
                <w:sz w:val="24"/>
                <w:szCs w:val="28"/>
              </w:rPr>
              <w:t>；</w:t>
            </w:r>
          </w:p>
        </w:tc>
      </w:tr>
      <w:tr w:rsidR="00813395" w14:paraId="65DD63F8" w14:textId="77777777" w:rsidTr="00260430">
        <w:trPr>
          <w:trHeight w:val="415"/>
          <w:jc w:val="center"/>
        </w:trPr>
        <w:tc>
          <w:tcPr>
            <w:tcW w:w="487" w:type="pct"/>
          </w:tcPr>
          <w:p w14:paraId="31F4CC3F" w14:textId="7BAE293A" w:rsidR="00813395" w:rsidRDefault="00813395" w:rsidP="00813395">
            <w:pPr>
              <w:rPr>
                <w:rFonts w:ascii="Cambria Math" w:hAnsi="Cambria Math"/>
                <w:i/>
                <w:sz w:val="24"/>
                <w:szCs w:val="28"/>
              </w:rPr>
            </w:pPr>
            <w:r>
              <w:rPr>
                <w:rFonts w:ascii="Cambria Math" w:hAnsi="Cambria Math"/>
                <w:i/>
                <w:sz w:val="24"/>
                <w:szCs w:val="28"/>
              </w:rPr>
              <w:t>E</w:t>
            </w:r>
            <w:r w:rsidR="000F3890" w:rsidRPr="000F3890">
              <w:rPr>
                <w:rFonts w:ascii="Cambria Math" w:hAnsi="Cambria Math" w:hint="eastAsia"/>
                <w:iCs/>
                <w:sz w:val="24"/>
                <w:szCs w:val="28"/>
                <w:vertAlign w:val="subscript"/>
              </w:rPr>
              <w:t>购入热</w:t>
            </w:r>
          </w:p>
        </w:tc>
        <w:tc>
          <w:tcPr>
            <w:tcW w:w="4513" w:type="pct"/>
          </w:tcPr>
          <w:p w14:paraId="174C5173" w14:textId="482B6FFD" w:rsidR="00813395" w:rsidRDefault="00813395" w:rsidP="00813395">
            <w:pPr>
              <w:rPr>
                <w:i/>
                <w:color w:val="000000"/>
                <w:sz w:val="24"/>
                <w:szCs w:val="28"/>
              </w:rPr>
            </w:pPr>
            <w:r>
              <w:rPr>
                <w:i/>
                <w:color w:val="000000"/>
                <w:sz w:val="24"/>
                <w:szCs w:val="28"/>
              </w:rPr>
              <w:t>——</w:t>
            </w:r>
            <w:r>
              <w:rPr>
                <w:color w:val="000000"/>
                <w:sz w:val="24"/>
                <w:szCs w:val="28"/>
              </w:rPr>
              <w:t>购入的</w:t>
            </w:r>
            <w:r w:rsidR="000F3890">
              <w:rPr>
                <w:rFonts w:hint="eastAsia"/>
                <w:color w:val="000000"/>
                <w:sz w:val="24"/>
                <w:szCs w:val="28"/>
              </w:rPr>
              <w:t>热力</w:t>
            </w:r>
            <w:r>
              <w:rPr>
                <w:color w:val="000000"/>
                <w:sz w:val="24"/>
                <w:szCs w:val="28"/>
              </w:rPr>
              <w:t>所产生的二氧化碳排放量，单位为吨二氧化碳（</w:t>
            </w:r>
            <w:r>
              <w:rPr>
                <w:color w:val="000000"/>
                <w:sz w:val="24"/>
                <w:szCs w:val="28"/>
              </w:rPr>
              <w:t>tCO</w:t>
            </w:r>
            <w:r>
              <w:rPr>
                <w:color w:val="000000"/>
                <w:sz w:val="24"/>
                <w:szCs w:val="28"/>
                <w:vertAlign w:val="subscript"/>
              </w:rPr>
              <w:t>2</w:t>
            </w:r>
            <w:r>
              <w:rPr>
                <w:color w:val="000000"/>
                <w:sz w:val="24"/>
                <w:szCs w:val="28"/>
              </w:rPr>
              <w:t>）</w:t>
            </w:r>
            <w:r w:rsidR="000F3890">
              <w:rPr>
                <w:rFonts w:hint="eastAsia"/>
                <w:color w:val="000000"/>
                <w:sz w:val="24"/>
                <w:szCs w:val="28"/>
              </w:rPr>
              <w:t>；</w:t>
            </w:r>
          </w:p>
        </w:tc>
      </w:tr>
      <w:tr w:rsidR="00813395" w14:paraId="115D048C" w14:textId="77777777" w:rsidTr="00260430">
        <w:trPr>
          <w:trHeight w:val="415"/>
          <w:jc w:val="center"/>
        </w:trPr>
        <w:tc>
          <w:tcPr>
            <w:tcW w:w="487" w:type="pct"/>
          </w:tcPr>
          <w:p w14:paraId="2CDA15C2" w14:textId="406ABB16" w:rsidR="00813395" w:rsidRDefault="00813395" w:rsidP="00813395">
            <w:pPr>
              <w:rPr>
                <w:rFonts w:ascii="Cambria Math" w:hAnsi="Cambria Math"/>
                <w:i/>
                <w:sz w:val="24"/>
                <w:szCs w:val="28"/>
              </w:rPr>
            </w:pPr>
            <w:r>
              <w:rPr>
                <w:rFonts w:ascii="Cambria Math" w:hAnsi="Cambria Math"/>
                <w:i/>
                <w:sz w:val="24"/>
                <w:szCs w:val="28"/>
              </w:rPr>
              <w:t>E</w:t>
            </w:r>
            <w:r w:rsidR="000F3890">
              <w:rPr>
                <w:rFonts w:ascii="宋体" w:hAnsi="宋体" w:hint="eastAsia"/>
                <w:sz w:val="24"/>
                <w:szCs w:val="28"/>
                <w:vertAlign w:val="subscript"/>
              </w:rPr>
              <w:t>输出电</w:t>
            </w:r>
          </w:p>
        </w:tc>
        <w:tc>
          <w:tcPr>
            <w:tcW w:w="4513" w:type="pct"/>
          </w:tcPr>
          <w:p w14:paraId="45816DC5" w14:textId="13C17C98" w:rsidR="00813395" w:rsidRDefault="00813395" w:rsidP="00813395">
            <w:pPr>
              <w:rPr>
                <w:i/>
                <w:color w:val="000000"/>
                <w:sz w:val="24"/>
                <w:szCs w:val="28"/>
              </w:rPr>
            </w:pPr>
            <w:r>
              <w:rPr>
                <w:i/>
                <w:color w:val="000000"/>
                <w:sz w:val="24"/>
                <w:szCs w:val="28"/>
              </w:rPr>
              <w:t>——</w:t>
            </w:r>
            <w:r w:rsidR="000F3890" w:rsidRPr="000F3890">
              <w:rPr>
                <w:rFonts w:hint="eastAsia"/>
                <w:iCs/>
                <w:color w:val="000000"/>
                <w:sz w:val="24"/>
                <w:szCs w:val="28"/>
              </w:rPr>
              <w:t>输出</w:t>
            </w:r>
            <w:r>
              <w:rPr>
                <w:color w:val="000000"/>
                <w:sz w:val="24"/>
                <w:szCs w:val="28"/>
              </w:rPr>
              <w:t>的电力所产生的二氧化碳排放量，单位为吨二氧化碳（</w:t>
            </w:r>
            <w:r>
              <w:rPr>
                <w:color w:val="000000"/>
                <w:sz w:val="24"/>
                <w:szCs w:val="28"/>
              </w:rPr>
              <w:t>tCO</w:t>
            </w:r>
            <w:r>
              <w:rPr>
                <w:color w:val="000000"/>
                <w:sz w:val="24"/>
                <w:szCs w:val="28"/>
                <w:vertAlign w:val="subscript"/>
              </w:rPr>
              <w:t>2</w:t>
            </w:r>
            <w:r>
              <w:rPr>
                <w:color w:val="000000"/>
                <w:sz w:val="24"/>
                <w:szCs w:val="28"/>
              </w:rPr>
              <w:t>）</w:t>
            </w:r>
            <w:r w:rsidR="000F3890">
              <w:rPr>
                <w:rFonts w:hint="eastAsia"/>
                <w:color w:val="000000"/>
                <w:sz w:val="24"/>
                <w:szCs w:val="28"/>
              </w:rPr>
              <w:t>；</w:t>
            </w:r>
          </w:p>
        </w:tc>
      </w:tr>
      <w:tr w:rsidR="00813395" w14:paraId="4640A422" w14:textId="77777777" w:rsidTr="00260430">
        <w:trPr>
          <w:trHeight w:val="415"/>
          <w:jc w:val="center"/>
        </w:trPr>
        <w:tc>
          <w:tcPr>
            <w:tcW w:w="487" w:type="pct"/>
          </w:tcPr>
          <w:p w14:paraId="0312167C" w14:textId="4A2EE1ED" w:rsidR="00813395" w:rsidRDefault="00813395" w:rsidP="00813395">
            <w:pPr>
              <w:rPr>
                <w:rFonts w:ascii="Cambria Math" w:hAnsi="Cambria Math"/>
                <w:i/>
                <w:sz w:val="24"/>
                <w:szCs w:val="28"/>
              </w:rPr>
            </w:pPr>
            <w:r>
              <w:rPr>
                <w:rFonts w:ascii="Cambria Math" w:hAnsi="Cambria Math"/>
                <w:i/>
                <w:sz w:val="24"/>
                <w:szCs w:val="28"/>
              </w:rPr>
              <w:t>E</w:t>
            </w:r>
            <w:r w:rsidR="000F3890">
              <w:rPr>
                <w:rFonts w:ascii="宋体" w:hAnsi="宋体" w:hint="eastAsia"/>
                <w:sz w:val="24"/>
                <w:szCs w:val="28"/>
                <w:vertAlign w:val="subscript"/>
              </w:rPr>
              <w:t>输出热</w:t>
            </w:r>
          </w:p>
        </w:tc>
        <w:tc>
          <w:tcPr>
            <w:tcW w:w="4513" w:type="pct"/>
          </w:tcPr>
          <w:p w14:paraId="67F53D61" w14:textId="28D2BA73" w:rsidR="00813395" w:rsidRDefault="00813395" w:rsidP="00813395">
            <w:pPr>
              <w:rPr>
                <w:i/>
                <w:color w:val="000000"/>
                <w:sz w:val="24"/>
                <w:szCs w:val="28"/>
              </w:rPr>
            </w:pPr>
            <w:r>
              <w:rPr>
                <w:i/>
                <w:color w:val="000000"/>
                <w:sz w:val="24"/>
                <w:szCs w:val="28"/>
              </w:rPr>
              <w:t>——</w:t>
            </w:r>
            <w:r w:rsidR="000F3890">
              <w:rPr>
                <w:rFonts w:hint="eastAsia"/>
                <w:color w:val="000000"/>
                <w:sz w:val="24"/>
                <w:szCs w:val="28"/>
              </w:rPr>
              <w:t>输出</w:t>
            </w:r>
            <w:r>
              <w:rPr>
                <w:color w:val="000000"/>
                <w:sz w:val="24"/>
                <w:szCs w:val="28"/>
              </w:rPr>
              <w:t>的</w:t>
            </w:r>
            <w:r w:rsidR="000F3890">
              <w:rPr>
                <w:rFonts w:hint="eastAsia"/>
                <w:color w:val="000000"/>
                <w:sz w:val="24"/>
                <w:szCs w:val="28"/>
              </w:rPr>
              <w:t>热</w:t>
            </w:r>
            <w:r>
              <w:rPr>
                <w:color w:val="000000"/>
                <w:sz w:val="24"/>
                <w:szCs w:val="28"/>
              </w:rPr>
              <w:t>力所产生的二氧化碳排放量，单位为吨二氧化碳（</w:t>
            </w:r>
            <w:r>
              <w:rPr>
                <w:color w:val="000000"/>
                <w:sz w:val="24"/>
                <w:szCs w:val="28"/>
              </w:rPr>
              <w:t>tCO</w:t>
            </w:r>
            <w:r>
              <w:rPr>
                <w:color w:val="000000"/>
                <w:sz w:val="24"/>
                <w:szCs w:val="28"/>
                <w:vertAlign w:val="subscript"/>
              </w:rPr>
              <w:t>2</w:t>
            </w:r>
            <w:r>
              <w:rPr>
                <w:color w:val="000000"/>
                <w:sz w:val="24"/>
                <w:szCs w:val="28"/>
              </w:rPr>
              <w:t>）</w:t>
            </w:r>
            <w:r>
              <w:rPr>
                <w:rFonts w:hint="eastAsia"/>
                <w:color w:val="000000"/>
                <w:sz w:val="24"/>
                <w:szCs w:val="28"/>
              </w:rPr>
              <w:t>。</w:t>
            </w:r>
          </w:p>
        </w:tc>
      </w:tr>
    </w:tbl>
    <w:p w14:paraId="71F2BE7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5" w:name="_Toc150801037"/>
      <w:bookmarkStart w:id="76" w:name="_Toc119586781"/>
      <w:bookmarkStart w:id="77" w:name="_Toc109809395"/>
      <w:bookmarkStart w:id="78" w:name="_Toc21827"/>
      <w:r>
        <w:rPr>
          <w:rFonts w:ascii="Times New Roman" w:hAnsi="Times New Roman" w:hint="eastAsia"/>
          <w:b w:val="0"/>
          <w:sz w:val="24"/>
          <w:szCs w:val="24"/>
        </w:rPr>
        <w:t>7.2</w:t>
      </w:r>
      <w:r>
        <w:rPr>
          <w:rFonts w:ascii="Times New Roman" w:hAnsi="Times New Roman" w:hint="eastAsia"/>
          <w:b w:val="0"/>
          <w:sz w:val="24"/>
          <w:szCs w:val="24"/>
        </w:rPr>
        <w:t>基于计算的方法排放量计算</w:t>
      </w:r>
      <w:bookmarkEnd w:id="75"/>
    </w:p>
    <w:p w14:paraId="088215BB"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9" w:name="_Toc150801038"/>
      <w:r>
        <w:rPr>
          <w:rFonts w:ascii="Times New Roman" w:hAnsi="Times New Roman" w:hint="eastAsia"/>
          <w:b w:val="0"/>
          <w:sz w:val="24"/>
          <w:szCs w:val="24"/>
        </w:rPr>
        <w:t>7.2.1</w:t>
      </w:r>
      <w:r>
        <w:rPr>
          <w:rFonts w:ascii="Times New Roman" w:hAnsi="Times New Roman" w:hint="eastAsia"/>
          <w:b w:val="0"/>
          <w:sz w:val="24"/>
          <w:szCs w:val="24"/>
        </w:rPr>
        <w:t>燃料燃烧排放</w:t>
      </w:r>
      <w:bookmarkEnd w:id="76"/>
      <w:bookmarkEnd w:id="77"/>
      <w:bookmarkEnd w:id="78"/>
      <w:r>
        <w:rPr>
          <w:rFonts w:ascii="Times New Roman" w:hAnsi="Times New Roman" w:hint="eastAsia"/>
          <w:b w:val="0"/>
          <w:sz w:val="24"/>
          <w:szCs w:val="24"/>
        </w:rPr>
        <w:t>量</w:t>
      </w:r>
      <w:bookmarkEnd w:id="79"/>
    </w:p>
    <w:p w14:paraId="01885E76" w14:textId="77777777" w:rsidR="00CF0B0D" w:rsidRDefault="00000000">
      <w:pPr>
        <w:pStyle w:val="affb"/>
        <w:ind w:right="210" w:firstLine="480"/>
        <w:rPr>
          <w:rFonts w:hAnsi="宋体"/>
          <w:sz w:val="24"/>
        </w:rPr>
      </w:pPr>
      <w:r>
        <w:rPr>
          <w:rFonts w:hint="eastAsia"/>
          <w:sz w:val="24"/>
        </w:rPr>
        <w:t>燃料燃烧产生的二氧化碳排放量，按式（3）计算：</w:t>
      </w:r>
    </w:p>
    <w:p w14:paraId="483D84DE" w14:textId="7DF38F9A" w:rsidR="00260430" w:rsidRDefault="00260430" w:rsidP="00260430">
      <w:pPr>
        <w:adjustRightInd w:val="0"/>
        <w:spacing w:beforeLines="50" w:before="156"/>
        <w:jc w:val="right"/>
        <w:rPr>
          <w:sz w:val="22"/>
        </w:rPr>
      </w:pPr>
      <w:r>
        <w:rPr>
          <w:sz w:val="22"/>
        </w:rPr>
        <w:lastRenderedPageBreak/>
        <w:fldChar w:fldCharType="begin"/>
      </w:r>
      <w:r>
        <w:rPr>
          <w:sz w:val="22"/>
        </w:rPr>
        <w:instrText xml:space="preserve"> QUOTE </w:instrText>
      </w:r>
      <w:r w:rsidR="0050188E">
        <w:rPr>
          <w:position w:val="-27"/>
          <w:sz w:val="22"/>
        </w:rPr>
        <w:pict w14:anchorId="6EDA8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pt" equationxml="&lt;">
            <v:imagedata r:id="rId23" o:title="" chromakey="white"/>
          </v:shape>
        </w:pict>
      </w:r>
      <w:r>
        <w:rPr>
          <w:sz w:val="22"/>
        </w:rPr>
        <w:instrText xml:space="preserve"> </w:instrText>
      </w:r>
      <w:r>
        <w:rPr>
          <w:sz w:val="22"/>
        </w:rPr>
        <w:fldChar w:fldCharType="end"/>
      </w:r>
      <w:r>
        <w:rPr>
          <w:sz w:val="22"/>
        </w:rPr>
        <w:t xml:space="preserve"> </w:t>
      </w:r>
      <m:oMath>
        <m:sSub>
          <m:sSubPr>
            <m:ctrlPr>
              <w:rPr>
                <w:rFonts w:ascii="Cambria Math" w:hAnsi="Cambria Math"/>
                <w:i/>
                <w:sz w:val="24"/>
                <w:szCs w:val="32"/>
              </w:rPr>
            </m:ctrlPr>
          </m:sSubPr>
          <m:e>
            <m:r>
              <w:rPr>
                <w:rFonts w:ascii="Cambria Math" w:hAnsi="Cambria Math"/>
                <w:sz w:val="24"/>
                <w:szCs w:val="36"/>
              </w:rPr>
              <m:t>E</m:t>
            </m:r>
          </m:e>
          <m:sub>
            <m:r>
              <m:rPr>
                <m:sty m:val="p"/>
              </m:rPr>
              <w:rPr>
                <w:rFonts w:ascii="Cambria Math" w:hAnsi="Cambria Math"/>
                <w:sz w:val="24"/>
                <w:szCs w:val="36"/>
              </w:rPr>
              <m:t>燃烧</m:t>
            </m:r>
          </m:sub>
        </m:sSub>
        <m:r>
          <w:rPr>
            <w:rFonts w:ascii="Cambria Math" w:hAnsi="Cambria Math"/>
            <w:sz w:val="24"/>
            <w:szCs w:val="36"/>
          </w:rPr>
          <m:t>=</m:t>
        </m:r>
        <m:nary>
          <m:naryPr>
            <m:chr m:val="∑"/>
            <m:limLoc m:val="subSup"/>
            <m:ctrlPr>
              <w:rPr>
                <w:rFonts w:ascii="Cambria Math" w:hAnsi="Cambria Math"/>
                <w:i/>
                <w:sz w:val="24"/>
                <w:szCs w:val="32"/>
              </w:rPr>
            </m:ctrlPr>
          </m:naryPr>
          <m:sub>
            <m:r>
              <w:rPr>
                <w:rFonts w:ascii="Cambria Math" w:hAnsi="Cambria Math"/>
                <w:sz w:val="24"/>
                <w:szCs w:val="36"/>
              </w:rPr>
              <m:t>i</m:t>
            </m:r>
          </m:sub>
          <m:sup>
            <m:r>
              <w:rPr>
                <w:rFonts w:ascii="Cambria Math" w:hAnsi="Cambria Math"/>
                <w:sz w:val="24"/>
                <w:szCs w:val="36"/>
              </w:rPr>
              <m:t>n</m:t>
            </m:r>
          </m:sup>
          <m:e>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AD</m:t>
                </m:r>
              </m:e>
              <m:sub>
                <m:r>
                  <w:rPr>
                    <w:rFonts w:ascii="Cambria Math" w:hAnsi="Cambria Math"/>
                    <w:sz w:val="24"/>
                    <w:szCs w:val="36"/>
                  </w:rPr>
                  <m:t>i</m:t>
                </m:r>
              </m:sub>
            </m:sSub>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EF</m:t>
                </m:r>
              </m:e>
              <m:sub>
                <m:r>
                  <w:rPr>
                    <w:rFonts w:ascii="Cambria Math" w:hAnsi="Cambria Math"/>
                    <w:sz w:val="24"/>
                    <w:szCs w:val="36"/>
                  </w:rPr>
                  <m:t>i</m:t>
                </m:r>
              </m:sub>
            </m:sSub>
            <m:r>
              <w:rPr>
                <w:rFonts w:ascii="Cambria Math" w:hAnsi="Cambria Math"/>
                <w:sz w:val="24"/>
                <w:szCs w:val="36"/>
              </w:rPr>
              <m:t>）</m:t>
            </m:r>
          </m:e>
        </m:nary>
      </m:oMath>
      <w:r>
        <w:rPr>
          <w:sz w:val="22"/>
        </w:rPr>
        <w:t xml:space="preserve">                         </w:t>
      </w:r>
      <w:r>
        <w:rPr>
          <w:sz w:val="24"/>
          <w:szCs w:val="28"/>
        </w:rPr>
        <w:t>（</w:t>
      </w:r>
      <w:r>
        <w:rPr>
          <w:rFonts w:hint="eastAsia"/>
          <w:sz w:val="24"/>
          <w:szCs w:val="28"/>
        </w:rPr>
        <w:t>3</w:t>
      </w:r>
      <w:r>
        <w:rPr>
          <w:sz w:val="24"/>
          <w:szCs w:val="28"/>
        </w:rPr>
        <w:t>）</w:t>
      </w:r>
    </w:p>
    <w:p w14:paraId="7B1F1C4D" w14:textId="77777777" w:rsidR="00260430" w:rsidRDefault="00260430" w:rsidP="00260430">
      <w:pPr>
        <w:jc w:val="left"/>
        <w:rPr>
          <w:sz w:val="24"/>
        </w:rPr>
      </w:pPr>
      <w:r>
        <w:rPr>
          <w:sz w:val="24"/>
        </w:rPr>
        <w:t>式中：</w:t>
      </w:r>
    </w:p>
    <w:tbl>
      <w:tblPr>
        <w:tblW w:w="5000" w:type="pct"/>
        <w:jc w:val="center"/>
        <w:tblLook w:val="04A0" w:firstRow="1" w:lastRow="0" w:firstColumn="1" w:lastColumn="0" w:noHBand="0" w:noVBand="1"/>
      </w:tblPr>
      <w:tblGrid>
        <w:gridCol w:w="705"/>
        <w:gridCol w:w="8649"/>
      </w:tblGrid>
      <w:tr w:rsidR="00260430" w14:paraId="2D5DE242" w14:textId="77777777" w:rsidTr="00876342">
        <w:trPr>
          <w:jc w:val="center"/>
        </w:trPr>
        <w:tc>
          <w:tcPr>
            <w:tcW w:w="377" w:type="pct"/>
          </w:tcPr>
          <w:p w14:paraId="3DDA30D9"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oMath>
            </m:oMathPara>
          </w:p>
        </w:tc>
        <w:tc>
          <w:tcPr>
            <w:tcW w:w="4623" w:type="pct"/>
          </w:tcPr>
          <w:p w14:paraId="7690D590" w14:textId="77777777" w:rsidR="00260430" w:rsidRDefault="00260430" w:rsidP="00876342">
            <w:pPr>
              <w:rPr>
                <w:sz w:val="24"/>
                <w:szCs w:val="28"/>
              </w:rPr>
            </w:pPr>
            <w:r>
              <w:rPr>
                <w:color w:val="000000"/>
                <w:sz w:val="24"/>
                <w:szCs w:val="28"/>
              </w:rPr>
              <w:t>——</w:t>
            </w:r>
            <w:r>
              <w:rPr>
                <w:color w:val="000000"/>
                <w:sz w:val="24"/>
                <w:szCs w:val="28"/>
              </w:rPr>
              <w:t>报告</w:t>
            </w:r>
            <w:r>
              <w:rPr>
                <w:rFonts w:hint="eastAsia"/>
                <w:color w:val="000000"/>
                <w:sz w:val="24"/>
                <w:szCs w:val="28"/>
              </w:rPr>
              <w:t>期</w:t>
            </w:r>
            <w:r>
              <w:rPr>
                <w:color w:val="000000"/>
                <w:sz w:val="24"/>
                <w:szCs w:val="28"/>
              </w:rPr>
              <w:t>内第</w:t>
            </w:r>
            <w:proofErr w:type="spellStart"/>
            <w:r>
              <w:rPr>
                <w:i/>
                <w:color w:val="000000"/>
                <w:sz w:val="24"/>
                <w:szCs w:val="28"/>
              </w:rPr>
              <w:t>i</w:t>
            </w:r>
            <w:proofErr w:type="spellEnd"/>
            <w:r>
              <w:rPr>
                <w:color w:val="000000"/>
                <w:sz w:val="24"/>
                <w:szCs w:val="28"/>
              </w:rPr>
              <w:t>种燃料的活动数据，</w:t>
            </w:r>
            <w:r>
              <w:rPr>
                <w:color w:val="000000"/>
                <w:sz w:val="24"/>
              </w:rPr>
              <w:t>单位为吉焦（</w:t>
            </w:r>
            <w:r>
              <w:rPr>
                <w:color w:val="000000"/>
                <w:sz w:val="24"/>
              </w:rPr>
              <w:t>GJ</w:t>
            </w:r>
            <w:r>
              <w:rPr>
                <w:color w:val="000000"/>
                <w:sz w:val="24"/>
              </w:rPr>
              <w:t>）</w:t>
            </w:r>
            <w:r>
              <w:rPr>
                <w:color w:val="000000"/>
                <w:sz w:val="24"/>
                <w:szCs w:val="28"/>
              </w:rPr>
              <w:t>；</w:t>
            </w:r>
          </w:p>
        </w:tc>
      </w:tr>
      <w:tr w:rsidR="00260430" w14:paraId="398E76D9" w14:textId="77777777" w:rsidTr="00876342">
        <w:trPr>
          <w:jc w:val="center"/>
        </w:trPr>
        <w:tc>
          <w:tcPr>
            <w:tcW w:w="377" w:type="pct"/>
          </w:tcPr>
          <w:p w14:paraId="05BDDC04"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EF</m:t>
                    </m:r>
                  </m:e>
                  <m:sub>
                    <m:r>
                      <w:rPr>
                        <w:rFonts w:ascii="Cambria Math" w:hAnsi="Cambria Math"/>
                        <w:sz w:val="24"/>
                        <w:szCs w:val="28"/>
                      </w:rPr>
                      <m:t>i</m:t>
                    </m:r>
                  </m:sub>
                </m:sSub>
              </m:oMath>
            </m:oMathPara>
          </w:p>
        </w:tc>
        <w:tc>
          <w:tcPr>
            <w:tcW w:w="4623" w:type="pct"/>
          </w:tcPr>
          <w:p w14:paraId="5FAE375B" w14:textId="77777777" w:rsidR="00260430" w:rsidRDefault="00260430" w:rsidP="00876342">
            <w:pPr>
              <w:rPr>
                <w:sz w:val="24"/>
                <w:szCs w:val="28"/>
              </w:rPr>
            </w:pPr>
            <w:r>
              <w:rPr>
                <w:color w:val="000000"/>
                <w:sz w:val="24"/>
                <w:szCs w:val="28"/>
              </w:rPr>
              <w:t>——</w:t>
            </w:r>
            <w:r>
              <w:rPr>
                <w:color w:val="000000"/>
                <w:sz w:val="24"/>
                <w:szCs w:val="28"/>
              </w:rPr>
              <w:t>第</w:t>
            </w:r>
            <w:proofErr w:type="spellStart"/>
            <w:r>
              <w:rPr>
                <w:i/>
                <w:color w:val="000000"/>
                <w:sz w:val="24"/>
                <w:szCs w:val="28"/>
              </w:rPr>
              <w:t>i</w:t>
            </w:r>
            <w:proofErr w:type="spellEnd"/>
            <w:r>
              <w:rPr>
                <w:color w:val="000000"/>
                <w:sz w:val="24"/>
                <w:szCs w:val="28"/>
              </w:rPr>
              <w:t>种燃料的二氧化碳排放因子，</w:t>
            </w:r>
            <w:r>
              <w:rPr>
                <w:color w:val="000000"/>
                <w:sz w:val="24"/>
              </w:rPr>
              <w:t>单位为吨二氧化碳每吉焦（</w:t>
            </w:r>
            <w:r>
              <w:rPr>
                <w:color w:val="000000"/>
                <w:sz w:val="24"/>
                <w:szCs w:val="28"/>
              </w:rPr>
              <w:t>tCO</w:t>
            </w:r>
            <w:r>
              <w:rPr>
                <w:color w:val="000000"/>
                <w:sz w:val="24"/>
                <w:szCs w:val="28"/>
                <w:vertAlign w:val="subscript"/>
              </w:rPr>
              <w:t>2</w:t>
            </w:r>
            <w:r>
              <w:rPr>
                <w:color w:val="000000"/>
                <w:sz w:val="24"/>
                <w:szCs w:val="28"/>
              </w:rPr>
              <w:t>/GJ</w:t>
            </w:r>
            <w:r>
              <w:rPr>
                <w:color w:val="000000"/>
                <w:sz w:val="24"/>
              </w:rPr>
              <w:t>）</w:t>
            </w:r>
            <w:r>
              <w:rPr>
                <w:color w:val="000000"/>
                <w:sz w:val="24"/>
                <w:szCs w:val="28"/>
              </w:rPr>
              <w:t>。</w:t>
            </w:r>
          </w:p>
        </w:tc>
      </w:tr>
    </w:tbl>
    <w:p w14:paraId="2972460A" w14:textId="0746DEE1" w:rsidR="00260430" w:rsidRDefault="00260430" w:rsidP="00260430">
      <w:pPr>
        <w:spacing w:line="360" w:lineRule="auto"/>
        <w:ind w:firstLine="555"/>
        <w:rPr>
          <w:color w:val="000000"/>
          <w:sz w:val="24"/>
          <w:szCs w:val="28"/>
        </w:rPr>
      </w:pPr>
      <w:r>
        <w:rPr>
          <w:color w:val="000000"/>
          <w:sz w:val="24"/>
          <w:szCs w:val="28"/>
        </w:rPr>
        <w:t>其中，计量边界内第</w:t>
      </w:r>
      <w:proofErr w:type="spellStart"/>
      <w:r>
        <w:rPr>
          <w:i/>
          <w:color w:val="000000"/>
          <w:sz w:val="24"/>
          <w:szCs w:val="28"/>
        </w:rPr>
        <w:t>i</w:t>
      </w:r>
      <w:proofErr w:type="spellEnd"/>
      <w:r>
        <w:rPr>
          <w:color w:val="000000"/>
          <w:sz w:val="24"/>
          <w:szCs w:val="28"/>
        </w:rPr>
        <w:t>种燃料的活动数据，按式（</w:t>
      </w:r>
      <w:r>
        <w:rPr>
          <w:rFonts w:hint="eastAsia"/>
          <w:color w:val="000000"/>
          <w:sz w:val="24"/>
          <w:szCs w:val="28"/>
        </w:rPr>
        <w:t>4</w:t>
      </w:r>
      <w:r>
        <w:rPr>
          <w:color w:val="000000"/>
          <w:sz w:val="24"/>
          <w:szCs w:val="28"/>
        </w:rPr>
        <w:t>）计算：</w:t>
      </w:r>
    </w:p>
    <w:p w14:paraId="1FF5B3FE" w14:textId="17232371" w:rsidR="00260430" w:rsidRDefault="00000000" w:rsidP="00260430">
      <w:pPr>
        <w:spacing w:line="360" w:lineRule="auto"/>
        <w:ind w:firstLineChars="1163" w:firstLine="2791"/>
        <w:jc w:val="right"/>
        <w:rPr>
          <w:color w:val="000000"/>
          <w:sz w:val="24"/>
          <w:szCs w:val="32"/>
        </w:rPr>
      </w:p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NCV</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FC</m:t>
            </m:r>
          </m:e>
          <m:sub>
            <m:r>
              <w:rPr>
                <w:rFonts w:ascii="Cambria Math" w:hAnsi="Cambria Math"/>
                <w:sz w:val="24"/>
                <w:szCs w:val="28"/>
              </w:rPr>
              <m:t>i</m:t>
            </m:r>
          </m:sub>
        </m:sSub>
      </m:oMath>
      <w:r w:rsidR="00260430">
        <w:rPr>
          <w:sz w:val="24"/>
          <w:szCs w:val="28"/>
        </w:rPr>
        <w:t xml:space="preserve">                          </w:t>
      </w:r>
      <w:r w:rsidR="00260430">
        <w:rPr>
          <w:color w:val="000000"/>
          <w:sz w:val="24"/>
          <w:szCs w:val="32"/>
        </w:rPr>
        <w:t>（</w:t>
      </w:r>
      <w:r w:rsidR="00260430">
        <w:rPr>
          <w:rFonts w:hint="eastAsia"/>
          <w:color w:val="000000"/>
          <w:sz w:val="24"/>
          <w:szCs w:val="32"/>
        </w:rPr>
        <w:t>4</w:t>
      </w:r>
      <w:r w:rsidR="00260430">
        <w:rPr>
          <w:color w:val="000000"/>
          <w:sz w:val="24"/>
          <w:szCs w:val="32"/>
        </w:rPr>
        <w:t>）</w:t>
      </w:r>
    </w:p>
    <w:p w14:paraId="3006E041" w14:textId="77777777" w:rsidR="00260430" w:rsidRDefault="00260430" w:rsidP="00260430">
      <w:pPr>
        <w:jc w:val="left"/>
        <w:rPr>
          <w:color w:val="000000"/>
          <w:sz w:val="24"/>
          <w:szCs w:val="32"/>
        </w:rPr>
      </w:pPr>
      <w:r>
        <w:rPr>
          <w:sz w:val="24"/>
        </w:rPr>
        <w:t>式中：</w:t>
      </w:r>
    </w:p>
    <w:tbl>
      <w:tblPr>
        <w:tblW w:w="5000" w:type="pct"/>
        <w:jc w:val="center"/>
        <w:tblLook w:val="04A0" w:firstRow="1" w:lastRow="0" w:firstColumn="1" w:lastColumn="0" w:noHBand="0" w:noVBand="1"/>
      </w:tblPr>
      <w:tblGrid>
        <w:gridCol w:w="729"/>
        <w:gridCol w:w="8625"/>
      </w:tblGrid>
      <w:tr w:rsidR="00260430" w14:paraId="63831B8B" w14:textId="77777777" w:rsidTr="00876342">
        <w:trPr>
          <w:jc w:val="center"/>
        </w:trPr>
        <w:tc>
          <w:tcPr>
            <w:tcW w:w="377" w:type="pct"/>
          </w:tcPr>
          <w:p w14:paraId="12D5F44F"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NCV</m:t>
                    </m:r>
                  </m:e>
                  <m:sub>
                    <m:r>
                      <w:rPr>
                        <w:rFonts w:ascii="Cambria Math" w:hAnsi="Cambria Math"/>
                        <w:sz w:val="24"/>
                      </w:rPr>
                      <m:t>i</m:t>
                    </m:r>
                  </m:sub>
                </m:sSub>
              </m:oMath>
            </m:oMathPara>
          </w:p>
        </w:tc>
        <w:tc>
          <w:tcPr>
            <w:tcW w:w="4622" w:type="pct"/>
          </w:tcPr>
          <w:p w14:paraId="350A343F"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种燃料的平均低位发热量；对固</w:t>
            </w:r>
            <w:r>
              <w:rPr>
                <w:rFonts w:hint="eastAsia"/>
                <w:color w:val="000000"/>
                <w:sz w:val="24"/>
              </w:rPr>
              <w:t>体</w:t>
            </w:r>
            <w:r>
              <w:rPr>
                <w:color w:val="000000"/>
                <w:sz w:val="24"/>
              </w:rPr>
              <w:t>和液体化石燃料，单位为吉焦每吨（</w:t>
            </w:r>
            <w:r>
              <w:rPr>
                <w:color w:val="000000"/>
                <w:sz w:val="24"/>
              </w:rPr>
              <w:t>GJ/t</w:t>
            </w:r>
            <w:r>
              <w:rPr>
                <w:color w:val="000000"/>
                <w:sz w:val="24"/>
              </w:rPr>
              <w:t>）；对气体化石燃料，单位为吉焦每万标立方米（</w:t>
            </w:r>
            <w:r>
              <w:rPr>
                <w:color w:val="000000"/>
                <w:sz w:val="24"/>
              </w:rPr>
              <w:t>GJ/10</w:t>
            </w:r>
            <w:r>
              <w:rPr>
                <w:color w:val="000000"/>
                <w:sz w:val="24"/>
                <w:vertAlign w:val="superscript"/>
              </w:rPr>
              <w:t>4</w:t>
            </w:r>
            <w:r>
              <w:rPr>
                <w:color w:val="000000"/>
                <w:sz w:val="24"/>
              </w:rPr>
              <w:t>Nm</w:t>
            </w:r>
            <w:r>
              <w:rPr>
                <w:color w:val="000000"/>
                <w:sz w:val="24"/>
                <w:vertAlign w:val="superscript"/>
              </w:rPr>
              <w:t>3</w:t>
            </w:r>
            <w:r>
              <w:rPr>
                <w:color w:val="000000"/>
                <w:sz w:val="24"/>
              </w:rPr>
              <w:t>）；</w:t>
            </w:r>
          </w:p>
        </w:tc>
      </w:tr>
      <w:tr w:rsidR="00260430" w14:paraId="333C4153" w14:textId="77777777" w:rsidTr="00876342">
        <w:trPr>
          <w:jc w:val="center"/>
        </w:trPr>
        <w:tc>
          <w:tcPr>
            <w:tcW w:w="377" w:type="pct"/>
          </w:tcPr>
          <w:p w14:paraId="37C488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FC</m:t>
                    </m:r>
                  </m:e>
                  <m:sub>
                    <m:r>
                      <w:rPr>
                        <w:rFonts w:ascii="Cambria Math" w:hAnsi="Cambria Math"/>
                        <w:sz w:val="24"/>
                      </w:rPr>
                      <m:t>i</m:t>
                    </m:r>
                  </m:sub>
                </m:sSub>
              </m:oMath>
            </m:oMathPara>
          </w:p>
        </w:tc>
        <w:tc>
          <w:tcPr>
            <w:tcW w:w="4622" w:type="pct"/>
          </w:tcPr>
          <w:p w14:paraId="09AFAAE8"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种化石燃料的净消耗量，对固定和液体化石燃料，单位为吨（</w:t>
            </w:r>
            <w:r>
              <w:rPr>
                <w:color w:val="000000"/>
                <w:sz w:val="24"/>
              </w:rPr>
              <w:t>t</w:t>
            </w:r>
            <w:r>
              <w:rPr>
                <w:color w:val="000000"/>
                <w:sz w:val="24"/>
              </w:rPr>
              <w:t>）；对气体化石燃料，单位为万标立方米（</w:t>
            </w:r>
            <w:r>
              <w:rPr>
                <w:color w:val="000000"/>
                <w:sz w:val="24"/>
              </w:rPr>
              <w:t>10</w:t>
            </w:r>
            <w:r>
              <w:rPr>
                <w:color w:val="000000"/>
                <w:sz w:val="24"/>
                <w:vertAlign w:val="superscript"/>
              </w:rPr>
              <w:t>4</w:t>
            </w:r>
            <w:r>
              <w:rPr>
                <w:color w:val="000000"/>
                <w:sz w:val="24"/>
              </w:rPr>
              <w:t>Nm</w:t>
            </w:r>
            <w:r>
              <w:rPr>
                <w:color w:val="000000"/>
                <w:sz w:val="24"/>
                <w:vertAlign w:val="superscript"/>
              </w:rPr>
              <w:t>3</w:t>
            </w:r>
            <w:r>
              <w:rPr>
                <w:color w:val="000000"/>
                <w:sz w:val="24"/>
              </w:rPr>
              <w:t>）；</w:t>
            </w:r>
          </w:p>
        </w:tc>
      </w:tr>
    </w:tbl>
    <w:p w14:paraId="29A2EC17" w14:textId="38115798" w:rsidR="00260430" w:rsidRDefault="00260430" w:rsidP="00260430">
      <w:pPr>
        <w:spacing w:line="360" w:lineRule="auto"/>
        <w:ind w:firstLine="555"/>
        <w:rPr>
          <w:color w:val="000000"/>
          <w:sz w:val="24"/>
          <w:szCs w:val="28"/>
        </w:rPr>
      </w:pPr>
      <w:r>
        <w:rPr>
          <w:color w:val="000000"/>
          <w:sz w:val="24"/>
          <w:szCs w:val="28"/>
        </w:rPr>
        <w:t>计量边界内第</w:t>
      </w:r>
      <w:proofErr w:type="spellStart"/>
      <w:r>
        <w:rPr>
          <w:i/>
          <w:color w:val="000000"/>
          <w:sz w:val="24"/>
          <w:szCs w:val="28"/>
        </w:rPr>
        <w:t>i</w:t>
      </w:r>
      <w:proofErr w:type="spellEnd"/>
      <w:r>
        <w:rPr>
          <w:color w:val="000000"/>
          <w:sz w:val="24"/>
          <w:szCs w:val="28"/>
        </w:rPr>
        <w:t>种燃料的排放因子按式（</w:t>
      </w:r>
      <w:r>
        <w:rPr>
          <w:rFonts w:hint="eastAsia"/>
          <w:color w:val="000000"/>
          <w:sz w:val="24"/>
          <w:szCs w:val="28"/>
        </w:rPr>
        <w:t>5</w:t>
      </w:r>
      <w:r>
        <w:rPr>
          <w:color w:val="000000"/>
          <w:sz w:val="24"/>
          <w:szCs w:val="28"/>
        </w:rPr>
        <w:t>）计算。</w:t>
      </w:r>
    </w:p>
    <w:p w14:paraId="6A47E726" w14:textId="0C5E7A94" w:rsidR="00260430" w:rsidRDefault="00260430" w:rsidP="00260430">
      <w:pPr>
        <w:spacing w:beforeLines="50" w:before="156"/>
        <w:jc w:val="right"/>
        <w:rPr>
          <w:color w:val="000000"/>
          <w:sz w:val="22"/>
          <w:szCs w:val="28"/>
        </w:rPr>
      </w:pPr>
      <w:r>
        <w:rPr>
          <w:sz w:val="22"/>
        </w:rPr>
        <w:fldChar w:fldCharType="begin"/>
      </w:r>
      <w:r>
        <w:rPr>
          <w:sz w:val="22"/>
        </w:rPr>
        <w:instrText xml:space="preserve"> QUOTE </w:instrText>
      </w:r>
      <w:r w:rsidR="0050188E">
        <w:rPr>
          <w:position w:val="-8"/>
          <w:sz w:val="22"/>
        </w:rPr>
        <w:pict w14:anchorId="50B198BE">
          <v:shape id="_x0000_i1026" type="#_x0000_t75" style="width:67.05pt;height:15pt" equationxml="&lt;">
            <v:imagedata r:id="rId24" o:title="" chromakey="white"/>
          </v:shape>
        </w:pict>
      </w:r>
      <w:r>
        <w:rPr>
          <w:sz w:val="22"/>
        </w:rPr>
        <w:instrText xml:space="preserve"> </w:instrText>
      </w:r>
      <w:r>
        <w:rPr>
          <w:sz w:val="22"/>
        </w:rPr>
        <w:fldChar w:fldCharType="end"/>
      </w:r>
      <m:oMath>
        <m:sSub>
          <m:sSubPr>
            <m:ctrlPr>
              <w:rPr>
                <w:rFonts w:ascii="Cambria Math" w:hAnsi="Cambria Math"/>
                <w:i/>
                <w:sz w:val="24"/>
              </w:rPr>
            </m:ctrlPr>
          </m:sSubPr>
          <m:e>
            <m:r>
              <w:rPr>
                <w:rFonts w:ascii="Cambria Math" w:hAnsi="Cambria Math"/>
                <w:sz w:val="24"/>
                <w:szCs w:val="28"/>
              </w:rPr>
              <m:t>EF</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CC</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OF</m:t>
            </m:r>
          </m:e>
          <m:sub>
            <m:r>
              <w:rPr>
                <w:rFonts w:ascii="Cambria Math" w:hAnsi="Cambria Math"/>
                <w:sz w:val="24"/>
                <w:szCs w:val="28"/>
              </w:rPr>
              <m:t>i</m:t>
            </m:r>
          </m:sub>
        </m:sSub>
        <m:r>
          <w:rPr>
            <w:rFonts w:ascii="Cambria Math" w:hAnsi="Cambria Math"/>
            <w:sz w:val="24"/>
            <w:szCs w:val="28"/>
          </w:rPr>
          <m:t>×44/12</m:t>
        </m:r>
      </m:oMath>
      <w:r>
        <w:rPr>
          <w:sz w:val="24"/>
          <w:szCs w:val="28"/>
        </w:rPr>
        <w:t xml:space="preserve">                     </w:t>
      </w:r>
      <w:r>
        <w:rPr>
          <w:color w:val="000000"/>
          <w:sz w:val="24"/>
          <w:szCs w:val="32"/>
        </w:rPr>
        <w:t>（</w:t>
      </w:r>
      <w:r>
        <w:rPr>
          <w:rFonts w:hint="eastAsia"/>
          <w:color w:val="000000"/>
          <w:sz w:val="24"/>
          <w:szCs w:val="32"/>
        </w:rPr>
        <w:t>5</w:t>
      </w:r>
      <w:r>
        <w:rPr>
          <w:color w:val="000000"/>
          <w:sz w:val="24"/>
          <w:szCs w:val="32"/>
        </w:rPr>
        <w:t>）</w:t>
      </w:r>
    </w:p>
    <w:p w14:paraId="637B90DE" w14:textId="77777777" w:rsidR="00260430" w:rsidRDefault="00260430" w:rsidP="00260430">
      <w:pPr>
        <w:jc w:val="left"/>
        <w:rPr>
          <w:color w:val="000000"/>
          <w:sz w:val="24"/>
          <w:szCs w:val="28"/>
        </w:rPr>
      </w:pPr>
      <w:r>
        <w:rPr>
          <w:color w:val="000000"/>
          <w:sz w:val="24"/>
          <w:szCs w:val="28"/>
        </w:rPr>
        <w:t>式中：</w:t>
      </w:r>
    </w:p>
    <w:tbl>
      <w:tblPr>
        <w:tblW w:w="5000" w:type="pct"/>
        <w:jc w:val="center"/>
        <w:tblLook w:val="04A0" w:firstRow="1" w:lastRow="0" w:firstColumn="1" w:lastColumn="0" w:noHBand="0" w:noVBand="1"/>
      </w:tblPr>
      <w:tblGrid>
        <w:gridCol w:w="763"/>
        <w:gridCol w:w="8591"/>
      </w:tblGrid>
      <w:tr w:rsidR="00260430" w14:paraId="449C1BCB" w14:textId="77777777" w:rsidTr="00876342">
        <w:trPr>
          <w:jc w:val="center"/>
        </w:trPr>
        <w:tc>
          <w:tcPr>
            <w:tcW w:w="377" w:type="pct"/>
          </w:tcPr>
          <w:p w14:paraId="16717C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CC</m:t>
                    </m:r>
                  </m:e>
                  <m:sub>
                    <m:r>
                      <w:rPr>
                        <w:rFonts w:ascii="Cambria Math" w:hAnsi="Cambria Math"/>
                        <w:sz w:val="24"/>
                      </w:rPr>
                      <m:t>i</m:t>
                    </m:r>
                  </m:sub>
                </m:sSub>
              </m:oMath>
            </m:oMathPara>
          </w:p>
        </w:tc>
        <w:tc>
          <w:tcPr>
            <w:tcW w:w="4622" w:type="pct"/>
          </w:tcPr>
          <w:p w14:paraId="1ABC4B29" w14:textId="77777777"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种燃料的单位热值含碳量，</w:t>
            </w:r>
            <w:r>
              <w:rPr>
                <w:rFonts w:hint="eastAsia"/>
                <w:color w:val="000000"/>
                <w:sz w:val="24"/>
                <w:szCs w:val="28"/>
              </w:rPr>
              <w:t>宜</w:t>
            </w:r>
            <w:r>
              <w:rPr>
                <w:color w:val="000000"/>
                <w:sz w:val="24"/>
                <w:szCs w:val="28"/>
              </w:rPr>
              <w:t>通过实测获得</w:t>
            </w:r>
            <w:r>
              <w:rPr>
                <w:rFonts w:hint="eastAsia"/>
                <w:color w:val="000000"/>
                <w:sz w:val="24"/>
                <w:szCs w:val="28"/>
              </w:rPr>
              <w:t>，</w:t>
            </w:r>
            <w:r>
              <w:rPr>
                <w:color w:val="000000"/>
                <w:sz w:val="24"/>
              </w:rPr>
              <w:t>单位为吨碳每吉焦（</w:t>
            </w:r>
            <w:proofErr w:type="spellStart"/>
            <w:r>
              <w:rPr>
                <w:color w:val="000000"/>
                <w:sz w:val="24"/>
              </w:rPr>
              <w:t>tC</w:t>
            </w:r>
            <w:proofErr w:type="spellEnd"/>
            <w:r>
              <w:rPr>
                <w:color w:val="000000"/>
                <w:sz w:val="24"/>
              </w:rPr>
              <w:t>/GJ</w:t>
            </w:r>
            <w:r>
              <w:rPr>
                <w:color w:val="000000"/>
                <w:sz w:val="24"/>
              </w:rPr>
              <w:t>）；</w:t>
            </w:r>
          </w:p>
        </w:tc>
      </w:tr>
      <w:tr w:rsidR="00260430" w14:paraId="195F646C" w14:textId="77777777" w:rsidTr="00876342">
        <w:trPr>
          <w:jc w:val="center"/>
        </w:trPr>
        <w:tc>
          <w:tcPr>
            <w:tcW w:w="377" w:type="pct"/>
          </w:tcPr>
          <w:p w14:paraId="33E3018E"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OF</m:t>
                    </m:r>
                  </m:e>
                  <m:sub>
                    <m:r>
                      <w:rPr>
                        <w:rFonts w:ascii="Cambria Math" w:hAnsi="Cambria Math"/>
                        <w:sz w:val="24"/>
                      </w:rPr>
                      <m:t>i</m:t>
                    </m:r>
                  </m:sub>
                </m:sSub>
              </m:oMath>
            </m:oMathPara>
          </w:p>
        </w:tc>
        <w:tc>
          <w:tcPr>
            <w:tcW w:w="4622" w:type="pct"/>
          </w:tcPr>
          <w:p w14:paraId="26BF7104" w14:textId="2A48A896"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种燃料的碳氧化率，以</w:t>
            </w:r>
            <w:r>
              <w:rPr>
                <w:color w:val="000000"/>
                <w:sz w:val="24"/>
              </w:rPr>
              <w:t>%</w:t>
            </w:r>
            <w:r>
              <w:rPr>
                <w:color w:val="000000"/>
                <w:sz w:val="24"/>
              </w:rPr>
              <w:t>表示，宜采用</w:t>
            </w:r>
            <w:r>
              <w:rPr>
                <w:rFonts w:hint="eastAsia"/>
                <w:color w:val="000000"/>
                <w:sz w:val="24"/>
              </w:rPr>
              <w:t>附录</w:t>
            </w:r>
            <w:r>
              <w:rPr>
                <w:rFonts w:hint="eastAsia"/>
                <w:color w:val="000000"/>
                <w:sz w:val="24"/>
              </w:rPr>
              <w:t>B</w:t>
            </w:r>
            <w:r>
              <w:rPr>
                <w:color w:val="000000"/>
                <w:sz w:val="24"/>
              </w:rPr>
              <w:t>的推荐值；</w:t>
            </w:r>
          </w:p>
        </w:tc>
      </w:tr>
      <w:tr w:rsidR="00260430" w14:paraId="6831C9B5" w14:textId="77777777" w:rsidTr="00876342">
        <w:trPr>
          <w:jc w:val="center"/>
        </w:trPr>
        <w:tc>
          <w:tcPr>
            <w:tcW w:w="377" w:type="pct"/>
          </w:tcPr>
          <w:p w14:paraId="7B9C3F06" w14:textId="77777777" w:rsidR="00260430" w:rsidRDefault="00260430" w:rsidP="00876342">
            <w:pPr>
              <w:jc w:val="center"/>
              <w:rPr>
                <w:rFonts w:ascii="Cambria Math" w:hAnsi="Cambria Math"/>
                <w:sz w:val="24"/>
                <w:oMath/>
              </w:rPr>
            </w:pPr>
            <w:r>
              <w:rPr>
                <w:iCs/>
                <w:sz w:val="24"/>
              </w:rPr>
              <w:t>44/12</w:t>
            </w:r>
          </w:p>
        </w:tc>
        <w:tc>
          <w:tcPr>
            <w:tcW w:w="4622" w:type="pct"/>
          </w:tcPr>
          <w:p w14:paraId="342AC76F" w14:textId="77777777" w:rsidR="00260430" w:rsidRDefault="00260430" w:rsidP="00876342">
            <w:pPr>
              <w:jc w:val="left"/>
              <w:rPr>
                <w:color w:val="000000"/>
                <w:sz w:val="24"/>
              </w:rPr>
            </w:pPr>
            <w:r>
              <w:rPr>
                <w:color w:val="000000"/>
                <w:sz w:val="24"/>
              </w:rPr>
              <w:t>——</w:t>
            </w:r>
            <w:r>
              <w:rPr>
                <w:color w:val="000000"/>
                <w:sz w:val="24"/>
              </w:rPr>
              <w:t>二氧化碳与碳的相对分子质量之比。</w:t>
            </w:r>
          </w:p>
        </w:tc>
      </w:tr>
    </w:tbl>
    <w:p w14:paraId="2C012D34" w14:textId="77777777" w:rsidR="00CF0B0D" w:rsidRPr="00260430" w:rsidRDefault="00CF0B0D">
      <w:pPr>
        <w:ind w:firstLine="420"/>
        <w:rPr>
          <w:rFonts w:ascii="Cambria Math" w:hAnsi="Cambria Math"/>
          <w:sz w:val="24"/>
          <w:szCs w:val="32"/>
        </w:rPr>
      </w:pPr>
    </w:p>
    <w:p w14:paraId="442FDD5C" w14:textId="1CB3D449" w:rsidR="00CF0B0D" w:rsidRDefault="00000000">
      <w:pPr>
        <w:pStyle w:val="2"/>
        <w:spacing w:before="0" w:after="0" w:line="240" w:lineRule="auto"/>
        <w:ind w:leftChars="0" w:left="0" w:rightChars="0" w:right="0"/>
        <w:rPr>
          <w:rFonts w:ascii="Times New Roman" w:hAnsi="Times New Roman"/>
          <w:b w:val="0"/>
          <w:sz w:val="24"/>
          <w:szCs w:val="24"/>
        </w:rPr>
      </w:pPr>
      <w:bookmarkStart w:id="80" w:name="_Toc119586782"/>
      <w:bookmarkStart w:id="81" w:name="_Toc5962"/>
      <w:bookmarkStart w:id="82" w:name="_Toc150801039"/>
      <w:r>
        <w:rPr>
          <w:rFonts w:ascii="Times New Roman" w:hAnsi="Times New Roman" w:hint="eastAsia"/>
          <w:b w:val="0"/>
          <w:sz w:val="24"/>
          <w:szCs w:val="24"/>
        </w:rPr>
        <w:t>7.2.2</w:t>
      </w:r>
      <w:r>
        <w:rPr>
          <w:rFonts w:ascii="Times New Roman" w:hAnsi="Times New Roman" w:hint="eastAsia"/>
          <w:b w:val="0"/>
          <w:sz w:val="24"/>
          <w:szCs w:val="24"/>
        </w:rPr>
        <w:t>过程排放</w:t>
      </w:r>
      <w:bookmarkEnd w:id="80"/>
      <w:bookmarkEnd w:id="81"/>
      <w:r>
        <w:rPr>
          <w:rFonts w:ascii="Times New Roman" w:hAnsi="Times New Roman" w:hint="eastAsia"/>
          <w:b w:val="0"/>
          <w:sz w:val="24"/>
          <w:szCs w:val="24"/>
        </w:rPr>
        <w:t>量</w:t>
      </w:r>
      <w:bookmarkEnd w:id="82"/>
    </w:p>
    <w:p w14:paraId="7B4BF879" w14:textId="6DBC3E4A" w:rsidR="00CF0B0D" w:rsidRDefault="0050298E">
      <w:pPr>
        <w:ind w:firstLine="420"/>
        <w:rPr>
          <w:sz w:val="24"/>
          <w:szCs w:val="32"/>
        </w:rPr>
      </w:pPr>
      <w:r>
        <w:rPr>
          <w:rFonts w:hint="eastAsia"/>
          <w:sz w:val="24"/>
          <w:szCs w:val="32"/>
        </w:rPr>
        <w:t>水泥生产企业</w:t>
      </w:r>
      <w:r w:rsidR="00D635AB">
        <w:rPr>
          <w:rFonts w:hint="eastAsia"/>
          <w:sz w:val="24"/>
          <w:szCs w:val="32"/>
        </w:rPr>
        <w:t>过程排放量计算公式见式（</w:t>
      </w:r>
      <w:r w:rsidR="00D635AB">
        <w:rPr>
          <w:rFonts w:hint="eastAsia"/>
          <w:sz w:val="24"/>
          <w:szCs w:val="32"/>
        </w:rPr>
        <w:t>6</w:t>
      </w:r>
      <w:r w:rsidR="00D635AB">
        <w:rPr>
          <w:rFonts w:hint="eastAsia"/>
          <w:sz w:val="24"/>
          <w:szCs w:val="32"/>
        </w:rPr>
        <w:t>）</w:t>
      </w:r>
      <w:r w:rsidR="00D635AB">
        <w:rPr>
          <w:sz w:val="24"/>
          <w:szCs w:val="32"/>
        </w:rPr>
        <w:t>~</w:t>
      </w:r>
      <w:r w:rsidR="00D635AB">
        <w:rPr>
          <w:rFonts w:hint="eastAsia"/>
          <w:sz w:val="24"/>
          <w:szCs w:val="32"/>
        </w:rPr>
        <w:t>式（</w:t>
      </w:r>
      <w:r w:rsidR="00D635AB">
        <w:rPr>
          <w:rFonts w:hint="eastAsia"/>
          <w:sz w:val="24"/>
          <w:szCs w:val="32"/>
        </w:rPr>
        <w:t>8</w:t>
      </w:r>
      <w:r w:rsidR="00D635AB">
        <w:rPr>
          <w:rFonts w:hint="eastAsia"/>
          <w:sz w:val="24"/>
          <w:szCs w:val="32"/>
        </w:rPr>
        <w:t>）：</w:t>
      </w:r>
    </w:p>
    <w:p w14:paraId="3FD846CA" w14:textId="32EDBE1D" w:rsidR="00D635AB" w:rsidRPr="00D635AB" w:rsidRDefault="00000000" w:rsidP="000F3890">
      <w:pPr>
        <w:jc w:val="right"/>
        <w:rPr>
          <w:rFonts w:ascii="Cambria Math" w:hAnsi="Cambria Math"/>
          <w:sz w:val="24"/>
          <w:szCs w:val="32"/>
        </w:rPr>
      </w:pPr>
      <m:oMath>
        <m:sSub>
          <m:sSubPr>
            <m:ctrlPr>
              <w:rPr>
                <w:rFonts w:ascii="Cambria Math" w:hAnsi="Cambria Math"/>
                <w:iCs/>
                <w:sz w:val="24"/>
              </w:rPr>
            </m:ctrlPr>
          </m:sSubPr>
          <m:e>
            <m:r>
              <m:rPr>
                <m:sty m:val="p"/>
              </m:rPr>
              <w:rPr>
                <w:rFonts w:ascii="Cambria Math" w:hAnsi="Cambria Math"/>
                <w:sz w:val="24"/>
              </w:rPr>
              <m:t>E</m:t>
            </m:r>
          </m:e>
          <m:sub>
            <m:r>
              <m:rPr>
                <m:sty m:val="p"/>
              </m:rPr>
              <w:rPr>
                <w:rFonts w:ascii="Cambria Math" w:hAnsi="Cambria Math" w:hint="eastAsia"/>
                <w:sz w:val="24"/>
              </w:rPr>
              <m:t>工艺</m:t>
            </m:r>
          </m:sub>
        </m:sSub>
        <m:r>
          <m:rPr>
            <m:sty m:val="p"/>
          </m:rPr>
          <w:rPr>
            <w:rFonts w:ascii="Cambria Math" w:hAnsi="Cambria Math"/>
            <w:sz w:val="24"/>
          </w:rPr>
          <m:t>=Q</m:t>
        </m:r>
        <m:r>
          <m:rPr>
            <m:sty m:val="p"/>
          </m:rPr>
          <w:rPr>
            <w:rFonts w:ascii="Cambria Math" w:hAnsi="Cambria Math" w:hint="eastAsia"/>
            <w:sz w:val="24"/>
          </w:rPr>
          <m:t>×</m:t>
        </m:r>
        <m:r>
          <m:rPr>
            <m:sty m:val="p"/>
          </m:rPr>
          <w:rPr>
            <w:rFonts w:ascii="Cambria Math" w:hAnsi="Cambria Math"/>
            <w:sz w:val="24"/>
          </w:rPr>
          <m:t>[</m:t>
        </m:r>
        <m:d>
          <m:dPr>
            <m:ctrlPr>
              <w:rPr>
                <w:rFonts w:ascii="Cambria Math" w:hAnsi="Cambria Math"/>
                <w:iCs/>
                <w:sz w:val="24"/>
              </w:rPr>
            </m:ctrlPr>
          </m:dPr>
          <m:e>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10</m:t>
                </m:r>
              </m:sub>
            </m:sSub>
          </m:e>
        </m:d>
        <m:r>
          <m:rPr>
            <m:sty m:val="p"/>
          </m:rPr>
          <w:rPr>
            <w:rFonts w:ascii="Cambria Math" w:hAnsi="Cambria Math" w:hint="eastAsia"/>
            <w:sz w:val="24"/>
          </w:rPr>
          <m:t>×</m:t>
        </m:r>
        <m:r>
          <m:rPr>
            <m:sty m:val="p"/>
          </m:rPr>
          <w:rPr>
            <w:rFonts w:ascii="Cambria Math" w:hAnsi="Cambria Math" w:hint="eastAsia"/>
            <w:sz w:val="24"/>
          </w:rPr>
          <m:t>44/56+</m:t>
        </m:r>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20</m:t>
            </m:r>
          </m:sub>
        </m:sSub>
        <m:r>
          <m:rPr>
            <m:sty m:val="p"/>
          </m:rPr>
          <w:rPr>
            <w:rFonts w:ascii="Cambria Math" w:hAnsi="Cambria Math"/>
            <w:sz w:val="24"/>
          </w:rPr>
          <m:t>)</m:t>
        </m:r>
        <m:r>
          <m:rPr>
            <m:sty m:val="p"/>
          </m:rPr>
          <w:rPr>
            <w:rFonts w:ascii="Cambria Math" w:hAnsi="Cambria Math" w:hint="eastAsia"/>
            <w:sz w:val="24"/>
          </w:rPr>
          <m:t>×</m:t>
        </m:r>
        <m:r>
          <m:rPr>
            <m:sty m:val="p"/>
          </m:rPr>
          <w:rPr>
            <w:rFonts w:ascii="Cambria Math" w:hAnsi="Cambria Math"/>
            <w:sz w:val="24"/>
          </w:rPr>
          <m:t>44/40]</m:t>
        </m:r>
      </m:oMath>
      <w:r w:rsidR="00D635AB">
        <w:rPr>
          <w:rFonts w:ascii="Cambria Math" w:hAnsi="Cambria Math"/>
          <w:sz w:val="24"/>
          <w:szCs w:val="32"/>
        </w:rPr>
        <w:t xml:space="preserve">    </w:t>
      </w:r>
      <w:r w:rsidR="00D635AB" w:rsidRPr="00D635AB">
        <w:rPr>
          <w:rFonts w:ascii="Cambria Math" w:hAnsi="Cambria Math" w:hint="eastAsia"/>
          <w:sz w:val="24"/>
          <w:szCs w:val="32"/>
        </w:rPr>
        <w:t>（</w:t>
      </w:r>
      <w:r w:rsidR="00D635AB" w:rsidRPr="00D635AB">
        <w:rPr>
          <w:rFonts w:ascii="Cambria Math" w:hAnsi="Cambria Math"/>
          <w:sz w:val="24"/>
          <w:szCs w:val="32"/>
        </w:rPr>
        <w:t>6</w:t>
      </w:r>
      <w:r w:rsidR="00D635AB" w:rsidRPr="00D635AB">
        <w:rPr>
          <w:rFonts w:ascii="Cambria Math" w:hAnsi="Cambria Math" w:hint="eastAsia"/>
          <w:sz w:val="24"/>
          <w:szCs w:val="32"/>
        </w:rPr>
        <w:t>）</w:t>
      </w:r>
    </w:p>
    <w:p w14:paraId="5A9423C2" w14:textId="2638DCFF" w:rsidR="00D635AB" w:rsidRDefault="00D635AB" w:rsidP="00D635AB">
      <w:pPr>
        <w:ind w:firstLine="420"/>
        <w:rPr>
          <w:rFonts w:ascii="Cambria Math" w:hAnsi="Cambria Math"/>
          <w:sz w:val="24"/>
          <w:szCs w:val="32"/>
        </w:rPr>
      </w:pPr>
      <w:r>
        <w:rPr>
          <w:rFonts w:ascii="Cambria Math" w:hAnsi="Cambria Math" w:hint="eastAsia"/>
          <w:sz w:val="24"/>
          <w:szCs w:val="32"/>
        </w:rPr>
        <w:t>式中：</w:t>
      </w:r>
    </w:p>
    <w:p w14:paraId="67C94FF3" w14:textId="77777777"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E</m:t>
            </m:r>
          </m:e>
          <m:sub>
            <m:r>
              <m:rPr>
                <m:sty m:val="p"/>
              </m:rPr>
              <w:rPr>
                <w:rFonts w:ascii="Cambria Math" w:hAnsi="Cambria Math" w:hint="eastAsia"/>
                <w:sz w:val="24"/>
              </w:rPr>
              <m:t>工艺</m:t>
            </m:r>
          </m:sub>
        </m:sSub>
      </m:oMath>
      <w:r w:rsidR="000F3890" w:rsidRPr="004A5D4D">
        <w:rPr>
          <w:rFonts w:hAnsi="Cambria Math" w:hint="eastAsia"/>
          <w:iCs/>
          <w:sz w:val="24"/>
        </w:rPr>
        <w:t xml:space="preserve"> </w:t>
      </w:r>
      <w:r w:rsidR="000F3890" w:rsidRPr="004A5D4D">
        <w:rPr>
          <w:rFonts w:hAnsi="Cambria Math" w:hint="eastAsia"/>
          <w:iCs/>
          <w:sz w:val="24"/>
        </w:rPr>
        <w:t>——核算和报告年度内，原料碳酸盐分解产生的二氧化碳排放量，单位为吨二氧化碳（</w:t>
      </w:r>
      <w:r w:rsidR="000F3890" w:rsidRPr="004A5D4D">
        <w:rPr>
          <w:rFonts w:hAnsi="Cambria Math" w:hint="eastAsia"/>
          <w:iCs/>
          <w:sz w:val="24"/>
        </w:rPr>
        <w:t>t</w:t>
      </w:r>
      <w:r w:rsidR="000F3890" w:rsidRPr="004A5D4D">
        <w:rPr>
          <w:rFonts w:hAnsi="Cambria Math"/>
          <w:iCs/>
          <w:sz w:val="24"/>
        </w:rPr>
        <w:t>CO</w:t>
      </w:r>
      <w:r w:rsidR="000F3890" w:rsidRPr="004A5D4D">
        <w:rPr>
          <w:rFonts w:hAnsi="Cambria Math"/>
          <w:iCs/>
          <w:sz w:val="24"/>
          <w:vertAlign w:val="subscript"/>
        </w:rPr>
        <w:t>2</w:t>
      </w:r>
      <w:r w:rsidR="000F3890" w:rsidRPr="004A5D4D">
        <w:rPr>
          <w:rFonts w:hAnsi="Cambria Math" w:hint="eastAsia"/>
          <w:iCs/>
          <w:sz w:val="24"/>
        </w:rPr>
        <w:t>）；</w:t>
      </w:r>
    </w:p>
    <w:p w14:paraId="310D062E" w14:textId="77777777" w:rsidR="000F3890" w:rsidRPr="004A5D4D" w:rsidRDefault="000F3890" w:rsidP="000F3890">
      <w:pPr>
        <w:ind w:firstLineChars="200" w:firstLine="480"/>
        <w:rPr>
          <w:rFonts w:hAnsi="Cambria Math"/>
          <w:iCs/>
          <w:sz w:val="24"/>
        </w:rPr>
      </w:pPr>
      <m:oMath>
        <m:r>
          <m:rPr>
            <m:sty m:val="p"/>
          </m:rPr>
          <w:rPr>
            <w:rFonts w:ascii="Cambria Math" w:hAnsi="Cambria Math"/>
            <w:sz w:val="24"/>
          </w:rPr>
          <m:t>Q</m:t>
        </m:r>
      </m:oMath>
      <w:r w:rsidRPr="004A5D4D">
        <w:rPr>
          <w:rFonts w:hAnsi="Cambria Math" w:hint="eastAsia"/>
          <w:iCs/>
          <w:sz w:val="24"/>
        </w:rPr>
        <w:t xml:space="preserve"> </w:t>
      </w:r>
      <w:r w:rsidRPr="004A5D4D">
        <w:rPr>
          <w:rFonts w:hAnsi="Cambria Math"/>
          <w:iCs/>
          <w:sz w:val="24"/>
        </w:rPr>
        <w:t xml:space="preserve">  </w:t>
      </w:r>
      <w:r w:rsidRPr="004A5D4D">
        <w:rPr>
          <w:rFonts w:hAnsi="Cambria Math" w:hint="eastAsia"/>
          <w:iCs/>
          <w:sz w:val="24"/>
        </w:rPr>
        <w:t>——生产的水泥熟料产量，单位为吨（</w:t>
      </w:r>
      <w:r w:rsidRPr="004A5D4D">
        <w:rPr>
          <w:rFonts w:hAnsi="Cambria Math" w:hint="eastAsia"/>
          <w:iCs/>
          <w:sz w:val="24"/>
        </w:rPr>
        <w:t>t</w:t>
      </w:r>
      <w:r w:rsidRPr="004A5D4D">
        <w:rPr>
          <w:rFonts w:hAnsi="Cambria Math" w:hint="eastAsia"/>
          <w:iCs/>
          <w:sz w:val="24"/>
        </w:rPr>
        <w:t>）；</w:t>
      </w:r>
    </w:p>
    <w:p w14:paraId="5BB2D193" w14:textId="77777777"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1</m:t>
            </m:r>
          </m:sub>
        </m:sSub>
      </m:oMath>
      <w:r w:rsidR="000F3890" w:rsidRPr="004A5D4D">
        <w:rPr>
          <w:rFonts w:hAnsi="Cambria Math"/>
          <w:iCs/>
          <w:sz w:val="24"/>
        </w:rPr>
        <w:t xml:space="preserve">  </w:t>
      </w:r>
      <w:r w:rsidR="000F3890" w:rsidRPr="004A5D4D">
        <w:rPr>
          <w:rFonts w:hAnsi="Cambria Math" w:hint="eastAsia"/>
          <w:iCs/>
          <w:sz w:val="24"/>
        </w:rPr>
        <w:t>——熟料中氧化钙（</w:t>
      </w:r>
      <w:proofErr w:type="spellStart"/>
      <w:r w:rsidR="000F3890" w:rsidRPr="004A5D4D">
        <w:rPr>
          <w:rFonts w:hAnsi="Cambria Math" w:hint="eastAsia"/>
          <w:iCs/>
          <w:sz w:val="24"/>
        </w:rPr>
        <w:t>Ca</w:t>
      </w:r>
      <w:r w:rsidR="000F3890" w:rsidRPr="004A5D4D">
        <w:rPr>
          <w:rFonts w:hAnsi="Cambria Math"/>
          <w:iCs/>
          <w:sz w:val="24"/>
        </w:rPr>
        <w:t>O</w:t>
      </w:r>
      <w:proofErr w:type="spellEnd"/>
      <w:r w:rsidR="000F3890" w:rsidRPr="004A5D4D">
        <w:rPr>
          <w:rFonts w:hAnsi="Cambria Math" w:hint="eastAsia"/>
          <w:iCs/>
          <w:sz w:val="24"/>
        </w:rPr>
        <w:t>）的含量，以</w:t>
      </w:r>
      <w:r w:rsidR="000F3890" w:rsidRPr="004A5D4D">
        <w:rPr>
          <w:rFonts w:hAnsi="Cambria Math" w:hint="eastAsia"/>
          <w:iCs/>
          <w:sz w:val="24"/>
        </w:rPr>
        <w:t>%</w:t>
      </w:r>
      <w:r w:rsidR="000F3890" w:rsidRPr="004A5D4D">
        <w:rPr>
          <w:rFonts w:hAnsi="Cambria Math" w:hint="eastAsia"/>
          <w:iCs/>
          <w:sz w:val="24"/>
        </w:rPr>
        <w:t>表示；</w:t>
      </w:r>
    </w:p>
    <w:p w14:paraId="761EDD73" w14:textId="77777777"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10</m:t>
            </m:r>
          </m:sub>
        </m:sSub>
      </m:oMath>
      <w:r w:rsidR="000F3890" w:rsidRPr="004A5D4D">
        <w:rPr>
          <w:rFonts w:hAnsi="Cambria Math" w:hint="eastAsia"/>
          <w:iCs/>
          <w:sz w:val="24"/>
        </w:rPr>
        <w:t xml:space="preserve"> </w:t>
      </w:r>
      <w:r w:rsidR="000F3890" w:rsidRPr="004A5D4D">
        <w:rPr>
          <w:rFonts w:hAnsi="Cambria Math" w:hint="eastAsia"/>
          <w:iCs/>
          <w:sz w:val="24"/>
        </w:rPr>
        <w:t>——熟料中不是来源于碳酸盐分解的氧化钙（</w:t>
      </w:r>
      <w:proofErr w:type="spellStart"/>
      <w:r w:rsidR="000F3890" w:rsidRPr="004A5D4D">
        <w:rPr>
          <w:rFonts w:hAnsi="Cambria Math" w:hint="eastAsia"/>
          <w:iCs/>
          <w:sz w:val="24"/>
        </w:rPr>
        <w:t>Ca</w:t>
      </w:r>
      <w:r w:rsidR="000F3890" w:rsidRPr="004A5D4D">
        <w:rPr>
          <w:rFonts w:hAnsi="Cambria Math"/>
          <w:iCs/>
          <w:sz w:val="24"/>
        </w:rPr>
        <w:t>O</w:t>
      </w:r>
      <w:proofErr w:type="spellEnd"/>
      <w:r w:rsidR="000F3890" w:rsidRPr="004A5D4D">
        <w:rPr>
          <w:rFonts w:hAnsi="Cambria Math" w:hint="eastAsia"/>
          <w:iCs/>
          <w:sz w:val="24"/>
        </w:rPr>
        <w:t>）的含量，以</w:t>
      </w:r>
      <w:r w:rsidR="000F3890" w:rsidRPr="004A5D4D">
        <w:rPr>
          <w:rFonts w:hAnsi="Cambria Math" w:hint="eastAsia"/>
          <w:iCs/>
          <w:sz w:val="24"/>
        </w:rPr>
        <w:t>%</w:t>
      </w:r>
      <w:r w:rsidR="000F3890" w:rsidRPr="004A5D4D">
        <w:rPr>
          <w:rFonts w:hAnsi="Cambria Math" w:hint="eastAsia"/>
          <w:iCs/>
          <w:sz w:val="24"/>
        </w:rPr>
        <w:t>表示；</w:t>
      </w:r>
    </w:p>
    <w:p w14:paraId="192277F2" w14:textId="77777777"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2</m:t>
            </m:r>
          </m:sub>
        </m:sSub>
      </m:oMath>
      <w:r w:rsidR="000F3890" w:rsidRPr="004A5D4D">
        <w:rPr>
          <w:rFonts w:hAnsi="Cambria Math" w:hint="eastAsia"/>
          <w:iCs/>
          <w:sz w:val="24"/>
        </w:rPr>
        <w:t xml:space="preserve"> </w:t>
      </w:r>
      <w:r w:rsidR="000F3890" w:rsidRPr="004A5D4D">
        <w:rPr>
          <w:rFonts w:hAnsi="Cambria Math"/>
          <w:iCs/>
          <w:sz w:val="24"/>
        </w:rPr>
        <w:t xml:space="preserve"> </w:t>
      </w:r>
      <w:r w:rsidR="000F3890" w:rsidRPr="004A5D4D">
        <w:rPr>
          <w:rFonts w:hAnsi="Cambria Math" w:hint="eastAsia"/>
          <w:iCs/>
          <w:sz w:val="24"/>
        </w:rPr>
        <w:t>——熟料中氧化镁（</w:t>
      </w:r>
      <w:r w:rsidR="000F3890" w:rsidRPr="004A5D4D">
        <w:rPr>
          <w:rFonts w:hAnsi="Cambria Math"/>
          <w:iCs/>
          <w:sz w:val="24"/>
        </w:rPr>
        <w:t>M</w:t>
      </w:r>
      <w:r w:rsidR="000F3890" w:rsidRPr="004A5D4D">
        <w:rPr>
          <w:rFonts w:hAnsi="Cambria Math" w:hint="eastAsia"/>
          <w:iCs/>
          <w:sz w:val="24"/>
        </w:rPr>
        <w:t>g</w:t>
      </w:r>
      <w:r w:rsidR="000F3890" w:rsidRPr="004A5D4D">
        <w:rPr>
          <w:rFonts w:hAnsi="Cambria Math"/>
          <w:iCs/>
          <w:sz w:val="24"/>
        </w:rPr>
        <w:t>O</w:t>
      </w:r>
      <w:r w:rsidR="000F3890" w:rsidRPr="004A5D4D">
        <w:rPr>
          <w:rFonts w:hAnsi="Cambria Math" w:hint="eastAsia"/>
          <w:iCs/>
          <w:sz w:val="24"/>
        </w:rPr>
        <w:t>）的含量，以</w:t>
      </w:r>
      <w:r w:rsidR="000F3890" w:rsidRPr="004A5D4D">
        <w:rPr>
          <w:rFonts w:hAnsi="Cambria Math" w:hint="eastAsia"/>
          <w:iCs/>
          <w:sz w:val="24"/>
        </w:rPr>
        <w:t>%</w:t>
      </w:r>
      <w:r w:rsidR="000F3890" w:rsidRPr="004A5D4D">
        <w:rPr>
          <w:rFonts w:hAnsi="Cambria Math" w:hint="eastAsia"/>
          <w:iCs/>
          <w:sz w:val="24"/>
        </w:rPr>
        <w:t>表示；</w:t>
      </w:r>
    </w:p>
    <w:p w14:paraId="5A60396F" w14:textId="77777777"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20</m:t>
            </m:r>
          </m:sub>
        </m:sSub>
      </m:oMath>
      <w:r w:rsidR="000F3890" w:rsidRPr="004A5D4D">
        <w:rPr>
          <w:rFonts w:hAnsi="Cambria Math" w:hint="eastAsia"/>
          <w:iCs/>
          <w:sz w:val="24"/>
        </w:rPr>
        <w:t xml:space="preserve"> </w:t>
      </w:r>
      <w:r w:rsidR="000F3890" w:rsidRPr="004A5D4D">
        <w:rPr>
          <w:rFonts w:hAnsi="Cambria Math" w:hint="eastAsia"/>
          <w:iCs/>
          <w:sz w:val="24"/>
        </w:rPr>
        <w:t>——熟料中不是来源于碳酸盐分解的氧化镁（</w:t>
      </w:r>
      <w:r w:rsidR="000F3890" w:rsidRPr="004A5D4D">
        <w:rPr>
          <w:rFonts w:hAnsi="Cambria Math"/>
          <w:iCs/>
          <w:sz w:val="24"/>
        </w:rPr>
        <w:t>M</w:t>
      </w:r>
      <w:r w:rsidR="000F3890" w:rsidRPr="004A5D4D">
        <w:rPr>
          <w:rFonts w:hAnsi="Cambria Math" w:hint="eastAsia"/>
          <w:iCs/>
          <w:sz w:val="24"/>
        </w:rPr>
        <w:t>g</w:t>
      </w:r>
      <w:r w:rsidR="000F3890" w:rsidRPr="004A5D4D">
        <w:rPr>
          <w:rFonts w:hAnsi="Cambria Math"/>
          <w:iCs/>
          <w:sz w:val="24"/>
        </w:rPr>
        <w:t>O</w:t>
      </w:r>
      <w:r w:rsidR="000F3890" w:rsidRPr="004A5D4D">
        <w:rPr>
          <w:rFonts w:hAnsi="Cambria Math" w:hint="eastAsia"/>
          <w:iCs/>
          <w:sz w:val="24"/>
        </w:rPr>
        <w:t>）的含量，以</w:t>
      </w:r>
      <w:r w:rsidR="000F3890" w:rsidRPr="004A5D4D">
        <w:rPr>
          <w:rFonts w:hAnsi="Cambria Math" w:hint="eastAsia"/>
          <w:iCs/>
          <w:sz w:val="24"/>
        </w:rPr>
        <w:t>%</w:t>
      </w:r>
      <w:r w:rsidR="000F3890" w:rsidRPr="004A5D4D">
        <w:rPr>
          <w:rFonts w:hAnsi="Cambria Math" w:hint="eastAsia"/>
          <w:iCs/>
          <w:sz w:val="24"/>
        </w:rPr>
        <w:t>表示；</w:t>
      </w:r>
    </w:p>
    <w:p w14:paraId="38882BD8" w14:textId="77777777" w:rsidR="000F3890" w:rsidRPr="004A5D4D" w:rsidRDefault="000F3890" w:rsidP="000F3890">
      <w:pPr>
        <w:ind w:firstLineChars="200" w:firstLine="480"/>
        <w:rPr>
          <w:rFonts w:hAnsi="Cambria Math"/>
          <w:iCs/>
          <w:sz w:val="24"/>
        </w:rPr>
      </w:pPr>
      <m:oMath>
        <m:r>
          <m:rPr>
            <m:sty m:val="p"/>
          </m:rPr>
          <w:rPr>
            <w:rFonts w:ascii="Cambria Math" w:hAnsi="Cambria Math" w:hint="eastAsia"/>
            <w:sz w:val="24"/>
          </w:rPr>
          <m:t>44/56</m:t>
        </m:r>
      </m:oMath>
      <w:r w:rsidRPr="004A5D4D">
        <w:rPr>
          <w:rFonts w:hAnsi="Cambria Math" w:hint="eastAsia"/>
          <w:iCs/>
          <w:sz w:val="24"/>
        </w:rPr>
        <w:t>——二氧化碳与氧化钙之间的相对分子质量换算；</w:t>
      </w:r>
    </w:p>
    <w:p w14:paraId="5B06D31C" w14:textId="77777777" w:rsidR="000F3890" w:rsidRPr="004A5D4D" w:rsidRDefault="000F3890" w:rsidP="000F3890">
      <w:pPr>
        <w:ind w:firstLineChars="200" w:firstLine="480"/>
        <w:rPr>
          <w:rFonts w:hAnsi="Cambria Math"/>
          <w:iCs/>
          <w:sz w:val="24"/>
        </w:rPr>
      </w:pPr>
      <m:oMath>
        <m:r>
          <m:rPr>
            <m:sty m:val="p"/>
          </m:rPr>
          <w:rPr>
            <w:rFonts w:ascii="Cambria Math" w:hAnsi="Cambria Math"/>
            <w:sz w:val="24"/>
          </w:rPr>
          <m:t>44/40</m:t>
        </m:r>
      </m:oMath>
      <w:r w:rsidRPr="004A5D4D">
        <w:rPr>
          <w:rFonts w:hAnsi="Cambria Math" w:hint="eastAsia"/>
          <w:iCs/>
          <w:sz w:val="24"/>
        </w:rPr>
        <w:t>——二氧化碳与氧化镁之间的相对分子质量换算；</w:t>
      </w:r>
    </w:p>
    <w:p w14:paraId="5BAE95B9" w14:textId="2285E5EC" w:rsidR="000F3890" w:rsidRPr="004A5D4D" w:rsidRDefault="000F3890" w:rsidP="000F3890">
      <w:pPr>
        <w:ind w:firstLineChars="200" w:firstLine="480"/>
        <w:jc w:val="right"/>
        <w:rPr>
          <w:rFonts w:hAnsi="Cambria Math"/>
          <w:iCs/>
          <w:sz w:val="24"/>
        </w:rPr>
      </w:pPr>
      <w:r w:rsidRPr="004A5D4D">
        <w:rPr>
          <w:rFonts w:hAnsi="Cambria Math"/>
          <w:iCs/>
          <w:sz w:val="24"/>
        </w:rPr>
        <w:tab/>
      </w:r>
      <m:oMath>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10</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FS</m:t>
            </m:r>
          </m:e>
          <m:sub>
            <m:r>
              <m:rPr>
                <m:sty m:val="p"/>
              </m:rPr>
              <w:rPr>
                <w:rFonts w:ascii="Cambria Math" w:hAnsi="Cambria Math"/>
                <w:sz w:val="24"/>
              </w:rPr>
              <m:t>10</m:t>
            </m:r>
          </m:sub>
        </m:sSub>
        <m:r>
          <m:rPr>
            <m:sty m:val="p"/>
          </m:rPr>
          <w:rPr>
            <w:rFonts w:ascii="Cambria Math" w:hAnsi="Cambria Math"/>
            <w:sz w:val="24"/>
          </w:rPr>
          <m:t>/[(1-L)</m:t>
        </m:r>
        <m:r>
          <m:rPr>
            <m:sty m:val="p"/>
          </m:rPr>
          <w:rPr>
            <w:rFonts w:ascii="Cambria Math" w:hAnsi="Cambria Math" w:hint="eastAsia"/>
            <w:sz w:val="24"/>
          </w:rPr>
          <m:t>×</m:t>
        </m:r>
        <m:sSub>
          <m:sSubPr>
            <m:ctrlPr>
              <w:rPr>
                <w:rFonts w:ascii="Cambria Math" w:hAnsi="Cambria Math"/>
                <w:iCs/>
                <w:sz w:val="24"/>
              </w:rPr>
            </m:ctrlPr>
          </m:sSubPr>
          <m:e>
            <m:r>
              <m:rPr>
                <m:sty m:val="p"/>
              </m:rPr>
              <w:rPr>
                <w:rFonts w:ascii="Cambria Math" w:hAnsi="Cambria Math"/>
                <w:sz w:val="24"/>
              </w:rPr>
              <m:t>F</m:t>
            </m:r>
          </m:e>
          <m:sub>
            <m:r>
              <m:rPr>
                <m:sty m:val="p"/>
              </m:rPr>
              <w:rPr>
                <w:rFonts w:ascii="Cambria Math" w:hAnsi="Cambria Math" w:hint="eastAsia"/>
                <w:sz w:val="24"/>
              </w:rPr>
              <m:t>c</m:t>
            </m:r>
          </m:sub>
        </m:sSub>
        <m:r>
          <m:rPr>
            <m:sty m:val="p"/>
          </m:rPr>
          <w:rPr>
            <w:rFonts w:ascii="Cambria Math" w:hAnsi="Cambria Math"/>
            <w:sz w:val="24"/>
          </w:rPr>
          <m:t>]</m:t>
        </m:r>
      </m:oMath>
      <w:r w:rsidRPr="004A5D4D">
        <w:rPr>
          <w:rFonts w:hAnsi="Cambria Math"/>
          <w:iCs/>
          <w:sz w:val="24"/>
        </w:rPr>
        <w:tab/>
      </w:r>
      <w:r>
        <w:rPr>
          <w:rFonts w:hAnsi="Cambria Math"/>
          <w:iCs/>
          <w:sz w:val="24"/>
        </w:rPr>
        <w:t xml:space="preserve">                  </w:t>
      </w:r>
      <w:r w:rsidRPr="004A5D4D">
        <w:rPr>
          <w:rFonts w:hAnsi="Cambria Math" w:hint="eastAsia"/>
          <w:iCs/>
          <w:sz w:val="24"/>
        </w:rPr>
        <w:t>（</w:t>
      </w:r>
      <w:r>
        <w:rPr>
          <w:rFonts w:hAnsi="Cambria Math" w:hint="eastAsia"/>
          <w:iCs/>
          <w:sz w:val="24"/>
        </w:rPr>
        <w:t>7</w:t>
      </w:r>
      <w:r w:rsidRPr="004A5D4D">
        <w:rPr>
          <w:rFonts w:hAnsi="Cambria Math" w:hint="eastAsia"/>
          <w:iCs/>
          <w:sz w:val="24"/>
        </w:rPr>
        <w:t>）</w:t>
      </w:r>
    </w:p>
    <w:p w14:paraId="53B2C1FB" w14:textId="77777777" w:rsidR="000F3890" w:rsidRPr="004A5D4D" w:rsidRDefault="000F3890" w:rsidP="000F3890">
      <w:pPr>
        <w:ind w:firstLineChars="200" w:firstLine="480"/>
        <w:rPr>
          <w:rFonts w:hAnsi="Cambria Math"/>
          <w:iCs/>
          <w:sz w:val="24"/>
        </w:rPr>
      </w:pPr>
    </w:p>
    <w:p w14:paraId="0BC8A9FB" w14:textId="6EB5DE1D" w:rsidR="000F3890" w:rsidRPr="004A5D4D" w:rsidRDefault="000F3890" w:rsidP="000F3890">
      <w:pPr>
        <w:ind w:firstLineChars="200" w:firstLine="480"/>
        <w:jc w:val="right"/>
        <w:rPr>
          <w:rFonts w:hAnsi="Cambria Math"/>
          <w:iCs/>
          <w:sz w:val="24"/>
        </w:rPr>
      </w:pPr>
      <w:r w:rsidRPr="004A5D4D">
        <w:rPr>
          <w:rFonts w:hAnsi="Cambria Math"/>
          <w:iCs/>
          <w:sz w:val="24"/>
        </w:rPr>
        <w:tab/>
      </w:r>
      <m:oMath>
        <m:sSub>
          <m:sSubPr>
            <m:ctrlPr>
              <w:rPr>
                <w:rFonts w:ascii="Cambria Math" w:hAnsi="Cambria Math"/>
                <w:iCs/>
                <w:sz w:val="24"/>
              </w:rPr>
            </m:ctrlPr>
          </m:sSubPr>
          <m:e>
            <m:r>
              <m:rPr>
                <m:sty m:val="p"/>
              </m:rPr>
              <w:rPr>
                <w:rFonts w:ascii="Cambria Math" w:hAnsi="Cambria Math"/>
                <w:sz w:val="24"/>
              </w:rPr>
              <m:t>FR</m:t>
            </m:r>
          </m:e>
          <m:sub>
            <m:r>
              <m:rPr>
                <m:sty m:val="p"/>
              </m:rPr>
              <w:rPr>
                <w:rFonts w:ascii="Cambria Math" w:hAnsi="Cambria Math"/>
                <w:sz w:val="24"/>
              </w:rPr>
              <m:t>20</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FS</m:t>
            </m:r>
          </m:e>
          <m:sub>
            <m:r>
              <m:rPr>
                <m:sty m:val="p"/>
              </m:rPr>
              <w:rPr>
                <w:rFonts w:ascii="Cambria Math" w:hAnsi="Cambria Math"/>
                <w:sz w:val="24"/>
              </w:rPr>
              <m:t>20</m:t>
            </m:r>
          </m:sub>
        </m:sSub>
        <m:r>
          <m:rPr>
            <m:sty m:val="p"/>
          </m:rPr>
          <w:rPr>
            <w:rFonts w:ascii="Cambria Math" w:hAnsi="Cambria Math"/>
            <w:sz w:val="24"/>
          </w:rPr>
          <m:t>/[(1-L)</m:t>
        </m:r>
        <m:r>
          <m:rPr>
            <m:sty m:val="p"/>
          </m:rPr>
          <w:rPr>
            <w:rFonts w:ascii="Cambria Math" w:hAnsi="Cambria Math" w:hint="eastAsia"/>
            <w:sz w:val="24"/>
          </w:rPr>
          <m:t>×</m:t>
        </m:r>
        <m:sSub>
          <m:sSubPr>
            <m:ctrlPr>
              <w:rPr>
                <w:rFonts w:ascii="Cambria Math" w:hAnsi="Cambria Math"/>
                <w:iCs/>
                <w:sz w:val="24"/>
              </w:rPr>
            </m:ctrlPr>
          </m:sSubPr>
          <m:e>
            <m:r>
              <m:rPr>
                <m:sty m:val="p"/>
              </m:rPr>
              <w:rPr>
                <w:rFonts w:ascii="Cambria Math" w:hAnsi="Cambria Math"/>
                <w:sz w:val="24"/>
              </w:rPr>
              <m:t>F</m:t>
            </m:r>
          </m:e>
          <m:sub>
            <m:r>
              <m:rPr>
                <m:sty m:val="p"/>
              </m:rPr>
              <w:rPr>
                <w:rFonts w:ascii="Cambria Math" w:hAnsi="Cambria Math" w:hint="eastAsia"/>
                <w:sz w:val="24"/>
              </w:rPr>
              <m:t>c</m:t>
            </m:r>
          </m:sub>
        </m:sSub>
        <m:r>
          <m:rPr>
            <m:sty m:val="p"/>
          </m:rPr>
          <w:rPr>
            <w:rFonts w:ascii="Cambria Math" w:hAnsi="Cambria Math"/>
            <w:sz w:val="24"/>
          </w:rPr>
          <m:t>]</m:t>
        </m:r>
      </m:oMath>
      <w:r w:rsidRPr="004A5D4D">
        <w:rPr>
          <w:rFonts w:hAnsi="Cambria Math"/>
          <w:iCs/>
          <w:sz w:val="24"/>
        </w:rPr>
        <w:tab/>
      </w:r>
      <w:r>
        <w:rPr>
          <w:rFonts w:hAnsi="Cambria Math"/>
          <w:iCs/>
          <w:sz w:val="24"/>
        </w:rPr>
        <w:t xml:space="preserve">                  </w:t>
      </w:r>
      <w:r w:rsidRPr="004A5D4D">
        <w:rPr>
          <w:rFonts w:hAnsi="Cambria Math"/>
          <w:iCs/>
          <w:sz w:val="24"/>
        </w:rPr>
        <w:t>（</w:t>
      </w:r>
      <w:r>
        <w:rPr>
          <w:rFonts w:hAnsi="Cambria Math" w:hint="eastAsia"/>
          <w:iCs/>
          <w:sz w:val="24"/>
        </w:rPr>
        <w:t>8</w:t>
      </w:r>
      <w:r w:rsidRPr="004A5D4D">
        <w:rPr>
          <w:rFonts w:hAnsi="Cambria Math"/>
          <w:iCs/>
          <w:sz w:val="24"/>
        </w:rPr>
        <w:t>）</w:t>
      </w:r>
    </w:p>
    <w:p w14:paraId="2C2DB5F6" w14:textId="77777777" w:rsidR="000F3890" w:rsidRPr="004A5D4D" w:rsidRDefault="000F3890" w:rsidP="000F3890">
      <w:pPr>
        <w:ind w:firstLineChars="200" w:firstLine="480"/>
        <w:rPr>
          <w:rFonts w:hAnsi="Cambria Math"/>
          <w:iCs/>
          <w:sz w:val="24"/>
        </w:rPr>
      </w:pPr>
      <w:r w:rsidRPr="004A5D4D">
        <w:rPr>
          <w:rFonts w:hAnsi="Cambria Math" w:hint="eastAsia"/>
          <w:iCs/>
          <w:sz w:val="24"/>
        </w:rPr>
        <w:t>式中：</w:t>
      </w:r>
    </w:p>
    <w:p w14:paraId="70AA658C" w14:textId="77777777" w:rsidR="000F3890" w:rsidRPr="004A5D4D" w:rsidRDefault="000F3890" w:rsidP="000F3890">
      <w:pPr>
        <w:ind w:firstLineChars="200" w:firstLine="480"/>
        <w:rPr>
          <w:rFonts w:hAnsi="Cambria Math"/>
          <w:iCs/>
          <w:sz w:val="24"/>
        </w:rPr>
      </w:pPr>
      <m:oMath>
        <m:r>
          <m:rPr>
            <m:sty m:val="p"/>
          </m:rPr>
          <w:rPr>
            <w:rFonts w:ascii="Cambria Math" w:hAnsi="Cambria Math"/>
            <w:sz w:val="24"/>
          </w:rPr>
          <m:t xml:space="preserve">L        </m:t>
        </m:r>
      </m:oMath>
      <w:r w:rsidRPr="004A5D4D">
        <w:rPr>
          <w:rFonts w:hAnsi="Cambria Math" w:hint="eastAsia"/>
          <w:iCs/>
          <w:sz w:val="24"/>
        </w:rPr>
        <w:t>——生料烧失量，以</w:t>
      </w:r>
      <w:r w:rsidRPr="004A5D4D">
        <w:rPr>
          <w:rFonts w:hAnsi="Cambria Math" w:hint="eastAsia"/>
          <w:iCs/>
          <w:sz w:val="24"/>
        </w:rPr>
        <w:t>%</w:t>
      </w:r>
      <w:r w:rsidRPr="004A5D4D">
        <w:rPr>
          <w:rFonts w:hAnsi="Cambria Math" w:hint="eastAsia"/>
          <w:iCs/>
          <w:sz w:val="24"/>
        </w:rPr>
        <w:t>表示；</w:t>
      </w:r>
      <w:r w:rsidRPr="004A5D4D">
        <w:rPr>
          <w:rFonts w:hAnsi="Cambria Math"/>
          <w:iCs/>
          <w:sz w:val="24"/>
        </w:rPr>
        <w:t xml:space="preserve"> </w:t>
      </w:r>
    </w:p>
    <w:p w14:paraId="54069B21" w14:textId="77777777"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m:t>
            </m:r>
          </m:e>
          <m:sub>
            <m:r>
              <m:rPr>
                <m:sty m:val="p"/>
              </m:rPr>
              <w:rPr>
                <w:rFonts w:ascii="Cambria Math" w:hAnsi="Cambria Math" w:hint="eastAsia"/>
                <w:sz w:val="24"/>
              </w:rPr>
              <m:t>c</m:t>
            </m:r>
          </m:sub>
        </m:sSub>
        <m:r>
          <m:rPr>
            <m:sty m:val="p"/>
          </m:rPr>
          <w:rPr>
            <w:rFonts w:ascii="Cambria Math" w:hAnsi="Cambria Math"/>
            <w:sz w:val="24"/>
          </w:rPr>
          <m:t xml:space="preserve">    </m:t>
        </m:r>
      </m:oMath>
      <w:r w:rsidR="000F3890" w:rsidRPr="004A5D4D">
        <w:rPr>
          <w:rFonts w:hAnsi="Cambria Math"/>
          <w:iCs/>
          <w:sz w:val="24"/>
        </w:rPr>
        <w:t xml:space="preserve"> </w:t>
      </w:r>
      <w:r w:rsidR="000F3890" w:rsidRPr="004A5D4D">
        <w:rPr>
          <w:rFonts w:hAnsi="Cambria Math"/>
          <w:iCs/>
          <w:sz w:val="24"/>
        </w:rPr>
        <w:t>——</w:t>
      </w:r>
      <w:r w:rsidR="000F3890" w:rsidRPr="004A5D4D">
        <w:rPr>
          <w:rFonts w:hAnsi="Cambria Math" w:hint="eastAsia"/>
          <w:iCs/>
          <w:sz w:val="24"/>
        </w:rPr>
        <w:t>熟料中燃煤灰分掺入量换算因子，取值</w:t>
      </w:r>
      <w:r w:rsidR="000F3890" w:rsidRPr="004A5D4D">
        <w:rPr>
          <w:rFonts w:hAnsi="Cambria Math" w:hint="eastAsia"/>
          <w:iCs/>
          <w:sz w:val="24"/>
        </w:rPr>
        <w:t>1.04</w:t>
      </w:r>
      <w:r w:rsidR="000F3890" w:rsidRPr="004A5D4D">
        <w:rPr>
          <w:rFonts w:hAnsi="Cambria Math" w:hint="eastAsia"/>
          <w:iCs/>
          <w:sz w:val="24"/>
        </w:rPr>
        <w:t>；</w:t>
      </w:r>
      <w:r w:rsidR="000F3890" w:rsidRPr="004A5D4D">
        <w:rPr>
          <w:rFonts w:hAnsi="Cambria Math"/>
          <w:iCs/>
          <w:sz w:val="24"/>
        </w:rPr>
        <w:t xml:space="preserve"> </w:t>
      </w:r>
    </w:p>
    <w:p w14:paraId="1C7A10CA" w14:textId="33A42281"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FS</m:t>
            </m:r>
          </m:e>
          <m:sub>
            <m:r>
              <m:rPr>
                <m:sty m:val="p"/>
              </m:rPr>
              <w:rPr>
                <w:rFonts w:ascii="Cambria Math" w:hAnsi="Cambria Math"/>
                <w:sz w:val="24"/>
              </w:rPr>
              <m:t>10</m:t>
            </m:r>
          </m:sub>
        </m:sSub>
      </m:oMath>
      <w:r w:rsidR="000F3890" w:rsidRPr="004A5D4D">
        <w:rPr>
          <w:rFonts w:hAnsi="Cambria Math"/>
          <w:iCs/>
          <w:sz w:val="24"/>
        </w:rPr>
        <w:t xml:space="preserve"> </w:t>
      </w:r>
      <w:r w:rsidR="000F3890" w:rsidRPr="004A5D4D">
        <w:rPr>
          <w:rFonts w:hAnsi="Cambria Math"/>
          <w:iCs/>
          <w:sz w:val="24"/>
        </w:rPr>
        <w:t>——</w:t>
      </w:r>
      <w:r w:rsidR="000F3890" w:rsidRPr="004A5D4D">
        <w:rPr>
          <w:rFonts w:hAnsi="Cambria Math" w:hint="eastAsia"/>
          <w:iCs/>
          <w:sz w:val="24"/>
        </w:rPr>
        <w:t>生料中不是以碳酸盐形式存在的氧化钙（</w:t>
      </w:r>
      <w:proofErr w:type="spellStart"/>
      <w:r w:rsidR="000F3890" w:rsidRPr="004A5D4D">
        <w:rPr>
          <w:rFonts w:hAnsi="Cambria Math" w:hint="eastAsia"/>
          <w:iCs/>
          <w:sz w:val="24"/>
        </w:rPr>
        <w:t>Ca</w:t>
      </w:r>
      <w:r w:rsidR="000F3890" w:rsidRPr="004A5D4D">
        <w:rPr>
          <w:rFonts w:hAnsi="Cambria Math"/>
          <w:iCs/>
          <w:sz w:val="24"/>
        </w:rPr>
        <w:t>O</w:t>
      </w:r>
      <w:proofErr w:type="spellEnd"/>
      <w:r w:rsidR="000F3890" w:rsidRPr="004A5D4D">
        <w:rPr>
          <w:rFonts w:hAnsi="Cambria Math" w:hint="eastAsia"/>
          <w:iCs/>
          <w:sz w:val="24"/>
        </w:rPr>
        <w:t>）的含量，以</w:t>
      </w:r>
      <w:r w:rsidR="000F3890" w:rsidRPr="004A5D4D">
        <w:rPr>
          <w:rFonts w:hAnsi="Cambria Math" w:hint="eastAsia"/>
          <w:iCs/>
          <w:sz w:val="24"/>
        </w:rPr>
        <w:t>%</w:t>
      </w:r>
      <w:r w:rsidR="000F3890" w:rsidRPr="004A5D4D">
        <w:rPr>
          <w:rFonts w:hAnsi="Cambria Math" w:hint="eastAsia"/>
          <w:iCs/>
          <w:sz w:val="24"/>
        </w:rPr>
        <w:t>表示</w:t>
      </w:r>
      <w:r w:rsidR="000F3890">
        <w:rPr>
          <w:rFonts w:hAnsi="Cambria Math" w:hint="eastAsia"/>
          <w:iCs/>
          <w:sz w:val="24"/>
        </w:rPr>
        <w:t>；</w:t>
      </w:r>
    </w:p>
    <w:p w14:paraId="11E2DA05" w14:textId="4FBA0032" w:rsidR="000F3890" w:rsidRPr="004A5D4D" w:rsidRDefault="00000000" w:rsidP="000F3890">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FS</m:t>
            </m:r>
          </m:e>
          <m:sub>
            <m:r>
              <m:rPr>
                <m:sty m:val="p"/>
              </m:rPr>
              <w:rPr>
                <w:rFonts w:ascii="Cambria Math" w:hAnsi="Cambria Math"/>
                <w:sz w:val="24"/>
              </w:rPr>
              <m:t>20</m:t>
            </m:r>
          </m:sub>
        </m:sSub>
      </m:oMath>
      <w:r w:rsidR="000F3890" w:rsidRPr="004A5D4D">
        <w:rPr>
          <w:rFonts w:hAnsi="Cambria Math"/>
          <w:iCs/>
          <w:sz w:val="24"/>
        </w:rPr>
        <w:t xml:space="preserve"> </w:t>
      </w:r>
      <w:r w:rsidR="000F3890" w:rsidRPr="004A5D4D">
        <w:rPr>
          <w:rFonts w:hAnsi="Cambria Math"/>
          <w:iCs/>
          <w:sz w:val="24"/>
        </w:rPr>
        <w:t>——</w:t>
      </w:r>
      <w:r w:rsidR="000F3890" w:rsidRPr="004A5D4D">
        <w:rPr>
          <w:rFonts w:hAnsi="Cambria Math" w:hint="eastAsia"/>
          <w:iCs/>
          <w:sz w:val="24"/>
        </w:rPr>
        <w:t>生料中不是以碳酸盐形式存在的氧化镁（</w:t>
      </w:r>
      <w:r w:rsidR="000F3890" w:rsidRPr="004A5D4D">
        <w:rPr>
          <w:rFonts w:hAnsi="Cambria Math"/>
          <w:iCs/>
          <w:sz w:val="24"/>
        </w:rPr>
        <w:t>M</w:t>
      </w:r>
      <w:r w:rsidR="000F3890" w:rsidRPr="004A5D4D">
        <w:rPr>
          <w:rFonts w:hAnsi="Cambria Math" w:hint="eastAsia"/>
          <w:iCs/>
          <w:sz w:val="24"/>
        </w:rPr>
        <w:t>g</w:t>
      </w:r>
      <w:r w:rsidR="000F3890" w:rsidRPr="004A5D4D">
        <w:rPr>
          <w:rFonts w:hAnsi="Cambria Math"/>
          <w:iCs/>
          <w:sz w:val="24"/>
        </w:rPr>
        <w:t>O</w:t>
      </w:r>
      <w:r w:rsidR="000F3890" w:rsidRPr="004A5D4D">
        <w:rPr>
          <w:rFonts w:hAnsi="Cambria Math" w:hint="eastAsia"/>
          <w:iCs/>
          <w:sz w:val="24"/>
        </w:rPr>
        <w:t>）的含量，以</w:t>
      </w:r>
      <w:r w:rsidR="000F3890" w:rsidRPr="004A5D4D">
        <w:rPr>
          <w:rFonts w:hAnsi="Cambria Math" w:hint="eastAsia"/>
          <w:iCs/>
          <w:sz w:val="24"/>
        </w:rPr>
        <w:t>%</w:t>
      </w:r>
      <w:r w:rsidR="000F3890" w:rsidRPr="004A5D4D">
        <w:rPr>
          <w:rFonts w:hAnsi="Cambria Math" w:hint="eastAsia"/>
          <w:iCs/>
          <w:sz w:val="24"/>
        </w:rPr>
        <w:t>表示</w:t>
      </w:r>
      <w:r w:rsidR="000F3890">
        <w:rPr>
          <w:rFonts w:hAnsi="Cambria Math" w:hint="eastAsia"/>
          <w:iCs/>
          <w:sz w:val="24"/>
        </w:rPr>
        <w:t>。</w:t>
      </w:r>
    </w:p>
    <w:p w14:paraId="77D8FEF6" w14:textId="25E2D888" w:rsidR="00993C96" w:rsidRPr="00D635AB" w:rsidRDefault="00D635AB" w:rsidP="000F3890">
      <w:pPr>
        <w:ind w:firstLine="420"/>
        <w:jc w:val="right"/>
        <w:rPr>
          <w:rFonts w:ascii="Cambria Math" w:hAnsi="Cambria Math"/>
          <w:sz w:val="24"/>
          <w:szCs w:val="32"/>
        </w:rPr>
      </w:pPr>
      <w:r w:rsidRPr="00D635AB">
        <w:rPr>
          <w:rFonts w:ascii="Cambria Math" w:hAnsi="Cambria Math"/>
          <w:sz w:val="24"/>
          <w:szCs w:val="32"/>
        </w:rPr>
        <w:tab/>
      </w:r>
    </w:p>
    <w:p w14:paraId="36A7846D" w14:textId="6EF855FD" w:rsidR="00CF0B0D" w:rsidRDefault="00000000">
      <w:pPr>
        <w:pStyle w:val="2"/>
        <w:spacing w:before="0" w:after="0" w:line="240" w:lineRule="auto"/>
        <w:ind w:leftChars="0" w:left="0" w:rightChars="0" w:right="0"/>
        <w:rPr>
          <w:rFonts w:ascii="Times New Roman" w:hAnsi="Times New Roman"/>
          <w:b w:val="0"/>
          <w:sz w:val="24"/>
          <w:szCs w:val="24"/>
        </w:rPr>
      </w:pPr>
      <w:bookmarkStart w:id="83" w:name="_Toc109809396"/>
      <w:bookmarkStart w:id="84" w:name="_Toc119586783"/>
      <w:bookmarkStart w:id="85" w:name="_Toc150801046"/>
      <w:r>
        <w:rPr>
          <w:rFonts w:ascii="Times New Roman" w:hAnsi="Times New Roman" w:hint="eastAsia"/>
          <w:b w:val="0"/>
          <w:sz w:val="24"/>
          <w:szCs w:val="24"/>
        </w:rPr>
        <w:t>7.2.</w:t>
      </w:r>
      <w:bookmarkEnd w:id="83"/>
      <w:bookmarkEnd w:id="84"/>
      <w:r w:rsidR="00D24A86">
        <w:rPr>
          <w:rFonts w:ascii="Times New Roman" w:hAnsi="Times New Roman" w:hint="eastAsia"/>
          <w:b w:val="0"/>
          <w:sz w:val="24"/>
          <w:szCs w:val="24"/>
        </w:rPr>
        <w:t>3</w:t>
      </w:r>
      <w:r>
        <w:rPr>
          <w:rFonts w:ascii="Times New Roman" w:hAnsi="Times New Roman" w:hint="eastAsia"/>
          <w:b w:val="0"/>
          <w:sz w:val="24"/>
          <w:szCs w:val="24"/>
        </w:rPr>
        <w:t>购入</w:t>
      </w:r>
      <w:r w:rsidR="00567C14">
        <w:rPr>
          <w:rFonts w:ascii="Times New Roman" w:hAnsi="Times New Roman" w:hint="eastAsia"/>
          <w:b w:val="0"/>
          <w:sz w:val="24"/>
          <w:szCs w:val="24"/>
        </w:rPr>
        <w:t>输出</w:t>
      </w:r>
      <w:r>
        <w:rPr>
          <w:rFonts w:ascii="Times New Roman" w:hAnsi="Times New Roman" w:hint="eastAsia"/>
          <w:b w:val="0"/>
          <w:sz w:val="24"/>
          <w:szCs w:val="24"/>
        </w:rPr>
        <w:t>电力</w:t>
      </w:r>
      <w:r w:rsidR="00567C14">
        <w:rPr>
          <w:rFonts w:ascii="Times New Roman" w:hAnsi="Times New Roman" w:hint="eastAsia"/>
          <w:b w:val="0"/>
          <w:sz w:val="24"/>
          <w:szCs w:val="24"/>
        </w:rPr>
        <w:t>、热力</w:t>
      </w:r>
      <w:r>
        <w:rPr>
          <w:rFonts w:ascii="Times New Roman" w:hAnsi="Times New Roman" w:hint="eastAsia"/>
          <w:b w:val="0"/>
          <w:sz w:val="24"/>
          <w:szCs w:val="24"/>
        </w:rPr>
        <w:t>产生的排放</w:t>
      </w:r>
      <w:bookmarkEnd w:id="85"/>
    </w:p>
    <w:p w14:paraId="53901F64" w14:textId="04B90672" w:rsidR="00CF0B0D" w:rsidRDefault="00000000">
      <w:pPr>
        <w:ind w:firstLine="420"/>
        <w:rPr>
          <w:sz w:val="24"/>
          <w:szCs w:val="32"/>
        </w:rPr>
      </w:pPr>
      <w:r>
        <w:rPr>
          <w:rFonts w:hint="eastAsia"/>
          <w:sz w:val="24"/>
          <w:szCs w:val="32"/>
        </w:rPr>
        <w:t>购入电力产生的二氧化碳排放量按式（</w:t>
      </w:r>
      <w:r w:rsidR="00D635AB">
        <w:rPr>
          <w:rFonts w:hint="eastAsia"/>
          <w:sz w:val="24"/>
          <w:szCs w:val="32"/>
        </w:rPr>
        <w:t>9</w:t>
      </w:r>
      <w:r>
        <w:rPr>
          <w:rFonts w:hint="eastAsia"/>
          <w:sz w:val="24"/>
          <w:szCs w:val="32"/>
        </w:rPr>
        <w:t>）计算</w:t>
      </w:r>
      <w:r>
        <w:rPr>
          <w:rFonts w:hint="eastAsia"/>
          <w:sz w:val="24"/>
          <w:szCs w:val="32"/>
        </w:rPr>
        <w:t>:</w:t>
      </w:r>
    </w:p>
    <w:p w14:paraId="5B111857" w14:textId="3F357F2E" w:rsidR="00CF0B0D" w:rsidRDefault="0000000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购入电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sidR="00D635AB">
        <w:rPr>
          <w:rFonts w:hAnsi="宋体"/>
          <w:sz w:val="24"/>
          <w:szCs w:val="32"/>
        </w:rPr>
        <w:t xml:space="preserve">       </w:t>
      </w:r>
      <w:r w:rsidR="00095297">
        <w:rPr>
          <w:rFonts w:hAnsi="宋体"/>
          <w:sz w:val="24"/>
          <w:szCs w:val="32"/>
        </w:rPr>
        <w:t xml:space="preserve">  </w:t>
      </w:r>
      <w:r>
        <w:rPr>
          <w:rFonts w:hAnsi="宋体" w:hint="eastAsia"/>
          <w:sz w:val="24"/>
          <w:szCs w:val="32"/>
        </w:rPr>
        <w:tab/>
      </w:r>
      <w:r>
        <w:rPr>
          <w:rFonts w:hint="eastAsia"/>
          <w:color w:val="000000"/>
          <w:sz w:val="24"/>
          <w:szCs w:val="32"/>
        </w:rPr>
        <w:t>（</w:t>
      </w:r>
      <w:r w:rsidR="00D635AB">
        <w:rPr>
          <w:rFonts w:hint="eastAsia"/>
          <w:color w:val="000000"/>
          <w:sz w:val="24"/>
          <w:szCs w:val="32"/>
        </w:rPr>
        <w:t>9</w:t>
      </w:r>
      <w:r>
        <w:rPr>
          <w:rFonts w:hint="eastAsia"/>
          <w:color w:val="000000"/>
          <w:sz w:val="24"/>
          <w:szCs w:val="32"/>
        </w:rPr>
        <w:t>）</w:t>
      </w:r>
    </w:p>
    <w:p w14:paraId="29254517" w14:textId="77777777" w:rsidR="00CF0B0D" w:rsidRDefault="00000000">
      <w:pPr>
        <w:ind w:firstLine="420"/>
        <w:rPr>
          <w:rFonts w:ascii="Cambria Math" w:hAnsi="Cambria Math"/>
          <w:sz w:val="24"/>
          <w:szCs w:val="32"/>
        </w:rPr>
      </w:pPr>
      <w:r>
        <w:rPr>
          <w:rFonts w:ascii="Cambria Math" w:hAnsi="Cambria Math" w:hint="eastAsia"/>
          <w:sz w:val="24"/>
          <w:szCs w:val="32"/>
        </w:rPr>
        <w:t>式中：</w:t>
      </w:r>
    </w:p>
    <w:bookmarkStart w:id="86" w:name="_Toc150801047"/>
    <w:p w14:paraId="66BFC66E" w14:textId="77777777" w:rsidR="000F3890" w:rsidRDefault="00000000" w:rsidP="000F389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购入电</m:t>
            </m:r>
          </m:sub>
        </m:sSub>
      </m:oMath>
      <w:r w:rsidR="000F3890">
        <w:rPr>
          <w:rFonts w:ascii="Cambria Math" w:hAnsi="Cambria Math" w:hint="eastAsia"/>
          <w:i/>
          <w:sz w:val="24"/>
          <w:szCs w:val="32"/>
        </w:rPr>
        <w:t>——</w:t>
      </w:r>
      <w:r w:rsidR="000F3890">
        <w:rPr>
          <w:rFonts w:ascii="Cambria Math" w:hAnsi="Cambria Math" w:hint="eastAsia"/>
          <w:sz w:val="24"/>
          <w:szCs w:val="32"/>
        </w:rPr>
        <w:t>核算和报告年度内的购入电量，单位为兆瓦</w:t>
      </w:r>
      <w:r w:rsidR="000F3890">
        <w:rPr>
          <w:rFonts w:ascii="Cambria Math" w:hAnsi="Cambria Math" w:hint="eastAsia"/>
          <w:iCs/>
          <w:sz w:val="24"/>
          <w:szCs w:val="32"/>
        </w:rPr>
        <w:t>时（</w:t>
      </w:r>
      <w:r w:rsidR="000F3890">
        <w:rPr>
          <w:rFonts w:ascii="Cambria Math" w:hAnsi="Cambria Math"/>
          <w:iCs/>
          <w:sz w:val="24"/>
          <w:szCs w:val="32"/>
        </w:rPr>
        <w:t>MW</w:t>
      </w:r>
      <w:r w:rsidR="000F3890">
        <w:rPr>
          <w:rFonts w:ascii="Cambria Math" w:hAnsi="Cambria Math" w:hint="eastAsia"/>
          <w:iCs/>
          <w:sz w:val="24"/>
          <w:szCs w:val="32"/>
        </w:rPr>
        <w:t>h</w:t>
      </w:r>
      <w:r w:rsidR="000F3890">
        <w:rPr>
          <w:rFonts w:ascii="Cambria Math" w:hAnsi="Cambria Math" w:hint="eastAsia"/>
          <w:iCs/>
          <w:sz w:val="24"/>
          <w:szCs w:val="32"/>
        </w:rPr>
        <w:t>）；</w:t>
      </w:r>
    </w:p>
    <w:p w14:paraId="662C68E3" w14:textId="77777777" w:rsidR="000F3890" w:rsidRDefault="00000000" w:rsidP="000F3890">
      <w:pPr>
        <w:ind w:firstLine="420"/>
        <w:rPr>
          <w:rFonts w:ascii="Cambria Math" w:hAnsi="Cambria Math"/>
          <w:sz w:val="24"/>
          <w:szCs w:val="32"/>
        </w:rPr>
      </w:pPr>
      <m:oMath>
        <m:sSub>
          <m:sSubPr>
            <m:ctrlPr>
              <w:rPr>
                <w:rFonts w:ascii="Cambria Math" w:hAnsi="Cambria Math"/>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oMath>
      <w:r w:rsidR="000F3890">
        <w:rPr>
          <w:rFonts w:ascii="Cambria Math" w:hAnsi="Cambria Math" w:hint="eastAsia"/>
          <w:sz w:val="24"/>
          <w:szCs w:val="32"/>
        </w:rPr>
        <w:t xml:space="preserve"> </w:t>
      </w:r>
      <w:r w:rsidR="000F3890">
        <w:rPr>
          <w:rFonts w:ascii="Cambria Math" w:hAnsi="Cambria Math"/>
          <w:sz w:val="24"/>
          <w:szCs w:val="32"/>
        </w:rPr>
        <w:t xml:space="preserve">  </w:t>
      </w:r>
      <w:r w:rsidR="000F3890">
        <w:rPr>
          <w:rFonts w:ascii="Cambria Math" w:hAnsi="Cambria Math" w:hint="eastAsia"/>
          <w:i/>
          <w:sz w:val="24"/>
          <w:szCs w:val="32"/>
        </w:rPr>
        <w:t>——</w:t>
      </w:r>
      <w:r w:rsidR="000F3890">
        <w:rPr>
          <w:rFonts w:ascii="Cambria Math" w:hAnsi="Cambria Math" w:hint="eastAsia"/>
          <w:sz w:val="24"/>
          <w:szCs w:val="32"/>
        </w:rPr>
        <w:t>区域电网年平均供电排放因子，单位为吨二氧化碳每兆瓦时（</w:t>
      </w:r>
      <w:r w:rsidR="000F3890">
        <w:rPr>
          <w:rFonts w:ascii="Cambria Math" w:hAnsi="Cambria Math" w:hint="eastAsia"/>
          <w:sz w:val="24"/>
          <w:szCs w:val="32"/>
        </w:rPr>
        <w:t>t</w:t>
      </w:r>
      <w:r w:rsidR="000F3890">
        <w:rPr>
          <w:rFonts w:ascii="Cambria Math" w:hAnsi="Cambria Math"/>
          <w:sz w:val="24"/>
          <w:szCs w:val="32"/>
        </w:rPr>
        <w:t>CO</w:t>
      </w:r>
      <w:r w:rsidR="000F3890">
        <w:rPr>
          <w:rFonts w:ascii="Cambria Math" w:hAnsi="Cambria Math"/>
          <w:sz w:val="24"/>
          <w:szCs w:val="32"/>
          <w:vertAlign w:val="subscript"/>
        </w:rPr>
        <w:t>2</w:t>
      </w:r>
      <w:r w:rsidR="000F3890">
        <w:rPr>
          <w:rFonts w:ascii="Cambria Math" w:hAnsi="Cambria Math"/>
          <w:sz w:val="24"/>
          <w:szCs w:val="32"/>
        </w:rPr>
        <w:t>/ MW</w:t>
      </w:r>
      <w:r w:rsidR="000F3890">
        <w:rPr>
          <w:rFonts w:ascii="Cambria Math" w:hAnsi="Cambria Math" w:hint="eastAsia"/>
          <w:sz w:val="24"/>
          <w:szCs w:val="32"/>
        </w:rPr>
        <w:t>h</w:t>
      </w:r>
      <w:r w:rsidR="000F3890">
        <w:rPr>
          <w:rFonts w:ascii="Cambria Math" w:hAnsi="Cambria Math" w:hint="eastAsia"/>
          <w:sz w:val="24"/>
          <w:szCs w:val="32"/>
        </w:rPr>
        <w:t>）。</w:t>
      </w:r>
    </w:p>
    <w:p w14:paraId="6FF75673" w14:textId="6992979B" w:rsidR="000F3890" w:rsidRDefault="000F3890" w:rsidP="000F3890">
      <w:pPr>
        <w:ind w:firstLine="420"/>
        <w:rPr>
          <w:sz w:val="24"/>
          <w:szCs w:val="32"/>
        </w:rPr>
      </w:pPr>
      <w:r>
        <w:rPr>
          <w:rFonts w:hint="eastAsia"/>
          <w:sz w:val="24"/>
          <w:szCs w:val="32"/>
        </w:rPr>
        <w:t>购入热力产生的二氧化碳排放量按式（</w:t>
      </w:r>
      <w:r>
        <w:rPr>
          <w:rFonts w:hint="eastAsia"/>
          <w:sz w:val="24"/>
          <w:szCs w:val="32"/>
        </w:rPr>
        <w:t>10</w:t>
      </w:r>
      <w:r>
        <w:rPr>
          <w:rFonts w:hint="eastAsia"/>
          <w:sz w:val="24"/>
          <w:szCs w:val="32"/>
        </w:rPr>
        <w:t>）计算</w:t>
      </w:r>
      <w:r>
        <w:rPr>
          <w:rFonts w:hint="eastAsia"/>
          <w:sz w:val="24"/>
          <w:szCs w:val="32"/>
        </w:rPr>
        <w:t>:</w:t>
      </w:r>
    </w:p>
    <w:p w14:paraId="7EBC7688" w14:textId="77777777" w:rsidR="000F3890" w:rsidRDefault="000F3890" w:rsidP="000F3890">
      <w:pPr>
        <w:ind w:firstLine="420"/>
        <w:rPr>
          <w:rFonts w:ascii="Cambria Math" w:hAnsi="Cambria Math"/>
          <w:sz w:val="24"/>
          <w:szCs w:val="32"/>
        </w:rPr>
      </w:pPr>
    </w:p>
    <w:p w14:paraId="1F1C29E2" w14:textId="2D6A46C8" w:rsidR="000F3890" w:rsidRDefault="00000000" w:rsidP="000F3890">
      <w:pPr>
        <w:ind w:right="240" w:firstLine="420"/>
        <w:jc w:val="right"/>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购入热</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购入热</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r>
          <m:rPr>
            <m:sty m:val="p"/>
          </m:rPr>
          <w:rPr>
            <w:rFonts w:ascii="Cambria Math" w:hAnsi="Cambria Math"/>
            <w:sz w:val="24"/>
            <w:szCs w:val="32"/>
          </w:rPr>
          <m:t xml:space="preserve"> </m:t>
        </m:r>
      </m:oMath>
      <w:r w:rsidR="000F3890">
        <w:rPr>
          <w:rFonts w:hAnsi="宋体" w:hint="eastAsia"/>
          <w:sz w:val="24"/>
          <w:szCs w:val="32"/>
        </w:rPr>
        <w:tab/>
      </w:r>
      <w:r w:rsidR="000F3890">
        <w:rPr>
          <w:rFonts w:hAnsi="宋体" w:hint="eastAsia"/>
          <w:sz w:val="24"/>
          <w:szCs w:val="32"/>
        </w:rPr>
        <w:tab/>
      </w:r>
      <w:r w:rsidR="000F3890">
        <w:rPr>
          <w:rFonts w:hAnsi="宋体"/>
          <w:sz w:val="24"/>
          <w:szCs w:val="32"/>
        </w:rPr>
        <w:t xml:space="preserve">   </w:t>
      </w:r>
      <w:r w:rsidR="000F3890">
        <w:rPr>
          <w:rFonts w:hAnsi="宋体" w:hint="eastAsia"/>
          <w:sz w:val="24"/>
          <w:szCs w:val="32"/>
        </w:rPr>
        <w:tab/>
      </w:r>
      <w:r w:rsidR="000F3890">
        <w:rPr>
          <w:rFonts w:hAnsi="宋体" w:hint="eastAsia"/>
          <w:sz w:val="24"/>
          <w:szCs w:val="32"/>
        </w:rPr>
        <w:tab/>
      </w:r>
      <w:r w:rsidR="000F3890">
        <w:rPr>
          <w:rFonts w:hAnsi="宋体"/>
          <w:sz w:val="24"/>
          <w:szCs w:val="32"/>
        </w:rPr>
        <w:t xml:space="preserve">  </w:t>
      </w:r>
      <w:r w:rsidR="000F3890">
        <w:rPr>
          <w:rFonts w:hint="eastAsia"/>
          <w:color w:val="000000"/>
          <w:sz w:val="24"/>
          <w:szCs w:val="32"/>
        </w:rPr>
        <w:t>（</w:t>
      </w:r>
      <w:r w:rsidR="000F3890">
        <w:rPr>
          <w:rFonts w:hint="eastAsia"/>
          <w:color w:val="000000"/>
          <w:sz w:val="24"/>
          <w:szCs w:val="32"/>
        </w:rPr>
        <w:t>10</w:t>
      </w:r>
      <w:r w:rsidR="000F3890">
        <w:rPr>
          <w:rFonts w:hint="eastAsia"/>
          <w:color w:val="000000"/>
          <w:sz w:val="24"/>
          <w:szCs w:val="32"/>
        </w:rPr>
        <w:t>）</w:t>
      </w:r>
    </w:p>
    <w:p w14:paraId="167F7AED" w14:textId="77777777" w:rsidR="000F3890" w:rsidRDefault="000F3890" w:rsidP="000F3890">
      <w:pPr>
        <w:ind w:firstLine="420"/>
        <w:rPr>
          <w:rFonts w:ascii="Cambria Math" w:hAnsi="Cambria Math"/>
          <w:sz w:val="24"/>
          <w:szCs w:val="32"/>
        </w:rPr>
      </w:pPr>
      <w:r>
        <w:rPr>
          <w:rFonts w:ascii="Cambria Math" w:hAnsi="Cambria Math" w:hint="eastAsia"/>
          <w:sz w:val="24"/>
          <w:szCs w:val="32"/>
        </w:rPr>
        <w:t>式中：</w:t>
      </w:r>
    </w:p>
    <w:p w14:paraId="339B95F0" w14:textId="77777777" w:rsidR="000F3890" w:rsidRDefault="00000000" w:rsidP="000F389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购入热</m:t>
            </m:r>
          </m:sub>
        </m:sSub>
      </m:oMath>
      <w:r w:rsidR="000F3890">
        <w:rPr>
          <w:rFonts w:ascii="Cambria Math" w:hAnsi="Cambria Math" w:hint="eastAsia"/>
          <w:i/>
          <w:sz w:val="24"/>
          <w:szCs w:val="32"/>
        </w:rPr>
        <w:t>——</w:t>
      </w:r>
      <w:r w:rsidR="000F3890">
        <w:rPr>
          <w:rFonts w:ascii="Cambria Math" w:hAnsi="Cambria Math" w:hint="eastAsia"/>
          <w:sz w:val="24"/>
          <w:szCs w:val="32"/>
        </w:rPr>
        <w:t>核算和报告年度内的购入热量，单位为</w:t>
      </w:r>
      <w:r w:rsidR="000F3890">
        <w:rPr>
          <w:rFonts w:ascii="Cambria Math" w:hAnsi="Cambria Math" w:hint="eastAsia"/>
          <w:iCs/>
          <w:sz w:val="24"/>
          <w:szCs w:val="32"/>
        </w:rPr>
        <w:t>吉焦（</w:t>
      </w:r>
      <w:r w:rsidR="000F3890">
        <w:rPr>
          <w:rFonts w:ascii="Cambria Math" w:hAnsi="Cambria Math"/>
          <w:iCs/>
          <w:sz w:val="24"/>
          <w:szCs w:val="32"/>
        </w:rPr>
        <w:t>GJ</w:t>
      </w:r>
      <w:r w:rsidR="000F3890">
        <w:rPr>
          <w:rFonts w:ascii="Cambria Math" w:hAnsi="Cambria Math" w:hint="eastAsia"/>
          <w:iCs/>
          <w:sz w:val="24"/>
          <w:szCs w:val="32"/>
        </w:rPr>
        <w:t>）；</w:t>
      </w:r>
    </w:p>
    <w:p w14:paraId="72D3E8BC" w14:textId="77777777" w:rsidR="000F3890" w:rsidRDefault="00000000" w:rsidP="000F3890">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0F3890">
        <w:rPr>
          <w:rFonts w:ascii="Cambria Math" w:hAnsi="Cambria Math" w:hint="eastAsia"/>
          <w:sz w:val="24"/>
          <w:szCs w:val="32"/>
        </w:rPr>
        <w:t xml:space="preserve"> </w:t>
      </w:r>
      <w:r w:rsidR="000F3890">
        <w:rPr>
          <w:rFonts w:ascii="Cambria Math" w:hAnsi="Cambria Math"/>
          <w:sz w:val="24"/>
          <w:szCs w:val="32"/>
        </w:rPr>
        <w:t xml:space="preserve"> </w:t>
      </w:r>
      <w:r w:rsidR="000F3890">
        <w:rPr>
          <w:rFonts w:ascii="Cambria Math" w:hAnsi="Cambria Math" w:hint="eastAsia"/>
          <w:i/>
          <w:sz w:val="24"/>
          <w:szCs w:val="32"/>
        </w:rPr>
        <w:t>——</w:t>
      </w:r>
      <w:r w:rsidR="000F3890">
        <w:rPr>
          <w:rFonts w:ascii="Cambria Math" w:hAnsi="Cambria Math" w:hint="eastAsia"/>
          <w:sz w:val="24"/>
          <w:szCs w:val="32"/>
        </w:rPr>
        <w:t>区域热力的年平均二氧化碳排放因子，单位为吨二氧化碳每吉焦（</w:t>
      </w:r>
      <w:r w:rsidR="000F3890">
        <w:rPr>
          <w:rFonts w:ascii="Cambria Math" w:hAnsi="Cambria Math" w:hint="eastAsia"/>
          <w:sz w:val="24"/>
          <w:szCs w:val="32"/>
        </w:rPr>
        <w:t>t</w:t>
      </w:r>
      <w:r w:rsidR="000F3890">
        <w:rPr>
          <w:rFonts w:ascii="Cambria Math" w:hAnsi="Cambria Math"/>
          <w:sz w:val="24"/>
          <w:szCs w:val="32"/>
        </w:rPr>
        <w:t>CO</w:t>
      </w:r>
      <w:r w:rsidR="000F3890">
        <w:rPr>
          <w:rFonts w:ascii="Cambria Math" w:hAnsi="Cambria Math"/>
          <w:sz w:val="24"/>
          <w:szCs w:val="32"/>
          <w:vertAlign w:val="subscript"/>
        </w:rPr>
        <w:t>2</w:t>
      </w:r>
      <w:r w:rsidR="000F3890">
        <w:rPr>
          <w:rFonts w:ascii="Cambria Math" w:hAnsi="Cambria Math"/>
          <w:sz w:val="24"/>
          <w:szCs w:val="32"/>
        </w:rPr>
        <w:t>/ GJ</w:t>
      </w:r>
      <w:r w:rsidR="000F3890">
        <w:rPr>
          <w:rFonts w:ascii="Cambria Math" w:hAnsi="Cambria Math" w:hint="eastAsia"/>
          <w:sz w:val="24"/>
          <w:szCs w:val="32"/>
        </w:rPr>
        <w:t>）。</w:t>
      </w:r>
    </w:p>
    <w:p w14:paraId="46945840" w14:textId="1A03E79B" w:rsidR="000F3890" w:rsidRDefault="000F3890" w:rsidP="000F3890">
      <w:pPr>
        <w:ind w:firstLine="420"/>
        <w:rPr>
          <w:sz w:val="24"/>
          <w:szCs w:val="32"/>
        </w:rPr>
      </w:pPr>
      <w:r>
        <w:rPr>
          <w:rFonts w:hint="eastAsia"/>
          <w:sz w:val="24"/>
          <w:szCs w:val="32"/>
        </w:rPr>
        <w:t>输出电力产生的二氧化碳排放量按式（</w:t>
      </w:r>
      <w:r>
        <w:rPr>
          <w:rFonts w:hint="eastAsia"/>
          <w:sz w:val="24"/>
          <w:szCs w:val="32"/>
        </w:rPr>
        <w:t>11</w:t>
      </w:r>
      <w:r>
        <w:rPr>
          <w:rFonts w:hint="eastAsia"/>
          <w:sz w:val="24"/>
          <w:szCs w:val="32"/>
        </w:rPr>
        <w:t>）计算</w:t>
      </w:r>
      <w:r>
        <w:rPr>
          <w:rFonts w:hint="eastAsia"/>
          <w:sz w:val="24"/>
          <w:szCs w:val="32"/>
        </w:rPr>
        <w:t>:</w:t>
      </w:r>
    </w:p>
    <w:p w14:paraId="440A7514" w14:textId="77777777" w:rsidR="000F3890" w:rsidRDefault="000F3890" w:rsidP="000F3890">
      <w:pPr>
        <w:ind w:firstLine="420"/>
        <w:rPr>
          <w:rFonts w:ascii="Cambria Math" w:hAnsi="Cambria Math"/>
          <w:sz w:val="24"/>
          <w:szCs w:val="32"/>
        </w:rPr>
      </w:pPr>
    </w:p>
    <w:p w14:paraId="603A5455" w14:textId="313B70E3" w:rsidR="000F3890" w:rsidRDefault="000F3890" w:rsidP="000F389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输出电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int="eastAsia"/>
          <w:color w:val="000000"/>
          <w:sz w:val="24"/>
          <w:szCs w:val="32"/>
        </w:rPr>
        <w:t>（</w:t>
      </w:r>
      <w:r>
        <w:rPr>
          <w:rFonts w:hint="eastAsia"/>
          <w:color w:val="000000"/>
          <w:sz w:val="24"/>
          <w:szCs w:val="32"/>
        </w:rPr>
        <w:t>11</w:t>
      </w:r>
      <w:r>
        <w:rPr>
          <w:rFonts w:hint="eastAsia"/>
          <w:color w:val="000000"/>
          <w:sz w:val="24"/>
          <w:szCs w:val="32"/>
        </w:rPr>
        <w:t>）</w:t>
      </w:r>
    </w:p>
    <w:p w14:paraId="38C23970" w14:textId="77777777" w:rsidR="000F3890" w:rsidRDefault="000F3890" w:rsidP="000F3890">
      <w:pPr>
        <w:ind w:firstLine="420"/>
        <w:rPr>
          <w:rFonts w:ascii="Cambria Math" w:hAnsi="Cambria Math"/>
          <w:sz w:val="24"/>
          <w:szCs w:val="32"/>
        </w:rPr>
      </w:pPr>
      <w:r>
        <w:rPr>
          <w:rFonts w:ascii="Cambria Math" w:hAnsi="Cambria Math" w:hint="eastAsia"/>
          <w:sz w:val="24"/>
          <w:szCs w:val="32"/>
        </w:rPr>
        <w:t>式中：</w:t>
      </w:r>
    </w:p>
    <w:p w14:paraId="0E22617F" w14:textId="77777777" w:rsidR="000F3890" w:rsidRDefault="00000000" w:rsidP="000F3890">
      <w:pPr>
        <w:ind w:firstLine="420"/>
        <w:rPr>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输出电</m:t>
            </m:r>
          </m:sub>
        </m:sSub>
      </m:oMath>
      <w:r w:rsidR="000F3890">
        <w:rPr>
          <w:rFonts w:hint="eastAsia"/>
          <w:i/>
          <w:sz w:val="24"/>
          <w:szCs w:val="32"/>
        </w:rPr>
        <w:t>——</w:t>
      </w:r>
      <w:r w:rsidR="000F3890">
        <w:rPr>
          <w:rFonts w:hint="eastAsia"/>
          <w:sz w:val="24"/>
          <w:szCs w:val="32"/>
        </w:rPr>
        <w:t>核算和报告年度内的输出的电量，单位为兆瓦</w:t>
      </w:r>
      <w:r w:rsidR="000F3890">
        <w:rPr>
          <w:rFonts w:hint="eastAsia"/>
          <w:iCs/>
          <w:sz w:val="24"/>
          <w:szCs w:val="32"/>
        </w:rPr>
        <w:t>时（</w:t>
      </w:r>
      <w:r w:rsidR="000F3890">
        <w:rPr>
          <w:iCs/>
          <w:sz w:val="24"/>
          <w:szCs w:val="32"/>
        </w:rPr>
        <w:t>MW</w:t>
      </w:r>
      <w:r w:rsidR="000F3890">
        <w:rPr>
          <w:rFonts w:hint="eastAsia"/>
          <w:iCs/>
          <w:sz w:val="24"/>
          <w:szCs w:val="32"/>
        </w:rPr>
        <w:t>h</w:t>
      </w:r>
      <w:r w:rsidR="000F3890">
        <w:rPr>
          <w:rFonts w:hint="eastAsia"/>
          <w:iCs/>
          <w:sz w:val="24"/>
          <w:szCs w:val="32"/>
        </w:rPr>
        <w:t>）；</w:t>
      </w:r>
    </w:p>
    <w:p w14:paraId="5802F683" w14:textId="77777777" w:rsidR="000F3890" w:rsidRDefault="00000000" w:rsidP="000F3890">
      <w:pPr>
        <w:ind w:firstLine="420"/>
        <w:rPr>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sidR="000F3890">
        <w:rPr>
          <w:rFonts w:hint="eastAsia"/>
          <w:i/>
          <w:sz w:val="24"/>
          <w:szCs w:val="32"/>
        </w:rPr>
        <w:t>——</w:t>
      </w:r>
      <w:r w:rsidR="000F3890">
        <w:rPr>
          <w:rFonts w:hint="eastAsia"/>
          <w:sz w:val="24"/>
          <w:szCs w:val="32"/>
        </w:rPr>
        <w:t>区域电网年平均供电排放因子，单位为吨二氧化碳每兆瓦时（</w:t>
      </w:r>
      <w:r w:rsidR="000F3890">
        <w:rPr>
          <w:rFonts w:hint="eastAsia"/>
          <w:sz w:val="24"/>
          <w:szCs w:val="32"/>
        </w:rPr>
        <w:t>t</w:t>
      </w:r>
      <w:r w:rsidR="000F3890">
        <w:rPr>
          <w:sz w:val="24"/>
          <w:szCs w:val="32"/>
        </w:rPr>
        <w:t>CO2/ MW</w:t>
      </w:r>
      <w:r w:rsidR="000F3890">
        <w:rPr>
          <w:rFonts w:hint="eastAsia"/>
          <w:sz w:val="24"/>
          <w:szCs w:val="32"/>
        </w:rPr>
        <w:t>h</w:t>
      </w:r>
      <w:r w:rsidR="000F3890">
        <w:rPr>
          <w:rFonts w:hint="eastAsia"/>
          <w:sz w:val="24"/>
          <w:szCs w:val="32"/>
        </w:rPr>
        <w:t>）。</w:t>
      </w:r>
    </w:p>
    <w:p w14:paraId="04B7F455" w14:textId="05074AB5" w:rsidR="000F3890" w:rsidRDefault="000F3890" w:rsidP="000F3890">
      <w:pPr>
        <w:ind w:firstLine="420"/>
        <w:rPr>
          <w:sz w:val="24"/>
          <w:szCs w:val="32"/>
        </w:rPr>
      </w:pPr>
      <w:r>
        <w:rPr>
          <w:rFonts w:hint="eastAsia"/>
          <w:sz w:val="24"/>
          <w:szCs w:val="32"/>
        </w:rPr>
        <w:t>输出热力产生的二氧化碳排放量按式（</w:t>
      </w:r>
      <w:r>
        <w:rPr>
          <w:rFonts w:hint="eastAsia"/>
          <w:sz w:val="24"/>
          <w:szCs w:val="32"/>
        </w:rPr>
        <w:t>12</w:t>
      </w:r>
      <w:r>
        <w:rPr>
          <w:rFonts w:hint="eastAsia"/>
          <w:sz w:val="24"/>
          <w:szCs w:val="32"/>
        </w:rPr>
        <w:t>）计算</w:t>
      </w:r>
      <w:r>
        <w:rPr>
          <w:rFonts w:hint="eastAsia"/>
          <w:sz w:val="24"/>
          <w:szCs w:val="32"/>
        </w:rPr>
        <w:t>:</w:t>
      </w:r>
    </w:p>
    <w:p w14:paraId="20251435" w14:textId="77777777" w:rsidR="000F3890" w:rsidRDefault="000F3890" w:rsidP="000F3890">
      <w:pPr>
        <w:ind w:firstLine="420"/>
        <w:rPr>
          <w:rFonts w:ascii="Cambria Math" w:hAnsi="Cambria Math"/>
          <w:sz w:val="24"/>
          <w:szCs w:val="32"/>
        </w:rPr>
      </w:pPr>
    </w:p>
    <w:p w14:paraId="4984F8FD" w14:textId="00911BA4" w:rsidR="000F3890" w:rsidRDefault="000F3890" w:rsidP="000F389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输出热</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输出热</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Ansi="宋体"/>
          <w:sz w:val="24"/>
          <w:szCs w:val="32"/>
        </w:rPr>
        <w:t xml:space="preserve">  </w:t>
      </w:r>
      <w:r>
        <w:rPr>
          <w:rFonts w:hint="eastAsia"/>
          <w:color w:val="000000"/>
          <w:sz w:val="24"/>
          <w:szCs w:val="32"/>
        </w:rPr>
        <w:t>（</w:t>
      </w:r>
      <w:r>
        <w:rPr>
          <w:rFonts w:hint="eastAsia"/>
          <w:color w:val="000000"/>
          <w:sz w:val="24"/>
          <w:szCs w:val="32"/>
        </w:rPr>
        <w:t>12</w:t>
      </w:r>
      <w:r>
        <w:rPr>
          <w:rFonts w:hint="eastAsia"/>
          <w:color w:val="000000"/>
          <w:sz w:val="24"/>
          <w:szCs w:val="32"/>
        </w:rPr>
        <w:t>）</w:t>
      </w:r>
    </w:p>
    <w:p w14:paraId="0D50E38C" w14:textId="77777777" w:rsidR="000F3890" w:rsidRDefault="000F3890" w:rsidP="000F3890">
      <w:pPr>
        <w:ind w:firstLine="420"/>
        <w:rPr>
          <w:sz w:val="24"/>
          <w:szCs w:val="32"/>
        </w:rPr>
      </w:pPr>
      <w:r>
        <w:rPr>
          <w:rFonts w:hint="eastAsia"/>
          <w:sz w:val="24"/>
          <w:szCs w:val="32"/>
        </w:rPr>
        <w:t>式中：</w:t>
      </w:r>
    </w:p>
    <w:p w14:paraId="733618F8" w14:textId="77777777" w:rsidR="000F3890" w:rsidRDefault="00000000" w:rsidP="000F3890">
      <w:pPr>
        <w:ind w:firstLine="420"/>
        <w:rPr>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输出热</m:t>
            </m:r>
          </m:sub>
        </m:sSub>
      </m:oMath>
      <w:r w:rsidR="000F3890">
        <w:rPr>
          <w:rFonts w:hint="eastAsia"/>
          <w:i/>
          <w:sz w:val="24"/>
          <w:szCs w:val="32"/>
        </w:rPr>
        <w:t>——</w:t>
      </w:r>
      <w:r w:rsidR="000F3890">
        <w:rPr>
          <w:rFonts w:hint="eastAsia"/>
          <w:sz w:val="24"/>
          <w:szCs w:val="32"/>
        </w:rPr>
        <w:t>核算和报告年度内的输出的热量，单位为吉焦（</w:t>
      </w:r>
      <w:r w:rsidR="000F3890">
        <w:rPr>
          <w:sz w:val="24"/>
          <w:szCs w:val="32"/>
        </w:rPr>
        <w:t>GJ</w:t>
      </w:r>
      <w:r w:rsidR="000F3890">
        <w:rPr>
          <w:rFonts w:hint="eastAsia"/>
          <w:iCs/>
          <w:sz w:val="24"/>
          <w:szCs w:val="32"/>
        </w:rPr>
        <w:t>）；</w:t>
      </w:r>
    </w:p>
    <w:p w14:paraId="7D68DB40" w14:textId="77777777" w:rsidR="000F3890" w:rsidRDefault="00000000" w:rsidP="000F3890">
      <w:pPr>
        <w:ind w:firstLine="420"/>
        <w:rPr>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0F3890">
        <w:rPr>
          <w:rFonts w:hint="eastAsia"/>
          <w:sz w:val="24"/>
          <w:szCs w:val="32"/>
        </w:rPr>
        <w:t xml:space="preserve"> </w:t>
      </w:r>
      <w:r w:rsidR="000F3890">
        <w:rPr>
          <w:sz w:val="24"/>
          <w:szCs w:val="32"/>
        </w:rPr>
        <w:t xml:space="preserve"> </w:t>
      </w:r>
      <w:r w:rsidR="000F3890">
        <w:rPr>
          <w:rFonts w:hint="eastAsia"/>
          <w:i/>
          <w:sz w:val="24"/>
          <w:szCs w:val="32"/>
        </w:rPr>
        <w:t>——</w:t>
      </w:r>
      <w:r w:rsidR="000F3890">
        <w:rPr>
          <w:rFonts w:hint="eastAsia"/>
          <w:sz w:val="24"/>
          <w:szCs w:val="32"/>
        </w:rPr>
        <w:t>区域热力的年平均二氧化碳排放因子，单位为吨二氧化碳每吉焦（</w:t>
      </w:r>
      <w:r w:rsidR="000F3890">
        <w:rPr>
          <w:rFonts w:hint="eastAsia"/>
          <w:sz w:val="24"/>
          <w:szCs w:val="32"/>
        </w:rPr>
        <w:t>t</w:t>
      </w:r>
      <w:r w:rsidR="000F3890">
        <w:rPr>
          <w:sz w:val="24"/>
          <w:szCs w:val="32"/>
        </w:rPr>
        <w:t>CO</w:t>
      </w:r>
      <w:r w:rsidR="000F3890">
        <w:rPr>
          <w:sz w:val="24"/>
          <w:szCs w:val="32"/>
          <w:vertAlign w:val="subscript"/>
        </w:rPr>
        <w:t>2</w:t>
      </w:r>
      <w:r w:rsidR="000F3890">
        <w:rPr>
          <w:sz w:val="24"/>
          <w:szCs w:val="32"/>
        </w:rPr>
        <w:t>/ GJ</w:t>
      </w:r>
      <w:r w:rsidR="000F3890">
        <w:rPr>
          <w:rFonts w:hint="eastAsia"/>
          <w:sz w:val="24"/>
          <w:szCs w:val="32"/>
        </w:rPr>
        <w:t>）。</w:t>
      </w:r>
    </w:p>
    <w:p w14:paraId="061B937E" w14:textId="77777777" w:rsidR="000F3890" w:rsidRPr="000F3890" w:rsidRDefault="000F3890" w:rsidP="000F3890">
      <w:pPr>
        <w:ind w:firstLine="420"/>
        <w:rPr>
          <w:rFonts w:ascii="Cambria Math" w:hAnsi="Cambria Math"/>
          <w:sz w:val="24"/>
          <w:szCs w:val="32"/>
        </w:rPr>
      </w:pPr>
    </w:p>
    <w:p w14:paraId="5983A663" w14:textId="77777777" w:rsidR="00CF0B0D" w:rsidRDefault="00000000">
      <w:pPr>
        <w:pStyle w:val="2"/>
        <w:spacing w:before="0" w:after="0" w:line="360" w:lineRule="exact"/>
        <w:ind w:leftChars="0" w:left="0" w:rightChars="0" w:right="0"/>
        <w:rPr>
          <w:rFonts w:ascii="Times New Roman" w:hAnsi="Times New Roman"/>
          <w:b w:val="0"/>
          <w:sz w:val="24"/>
          <w:szCs w:val="24"/>
        </w:rPr>
      </w:pPr>
      <w:r>
        <w:rPr>
          <w:rFonts w:ascii="Times New Roman" w:hAnsi="Times New Roman" w:hint="eastAsia"/>
          <w:b w:val="0"/>
          <w:sz w:val="24"/>
          <w:szCs w:val="24"/>
        </w:rPr>
        <w:t>7.3</w:t>
      </w:r>
      <w:r>
        <w:rPr>
          <w:rFonts w:ascii="Times New Roman" w:hAnsi="Times New Roman" w:hint="eastAsia"/>
          <w:b w:val="0"/>
          <w:sz w:val="24"/>
          <w:szCs w:val="24"/>
        </w:rPr>
        <w:t>基于测量的方法排放量计算</w:t>
      </w:r>
      <w:bookmarkEnd w:id="86"/>
    </w:p>
    <w:p w14:paraId="2A930406"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87" w:name="_Toc150801048"/>
      <w:r>
        <w:rPr>
          <w:rFonts w:ascii="Times New Roman" w:hAnsi="Times New Roman" w:hint="eastAsia"/>
          <w:b w:val="0"/>
          <w:sz w:val="24"/>
          <w:szCs w:val="24"/>
        </w:rPr>
        <w:t>7.3.1</w:t>
      </w:r>
      <w:r>
        <w:rPr>
          <w:rFonts w:ascii="Times New Roman" w:hAnsi="Times New Roman" w:hint="eastAsia"/>
          <w:b w:val="0"/>
          <w:sz w:val="24"/>
          <w:szCs w:val="24"/>
        </w:rPr>
        <w:t>烟道排放量</w:t>
      </w:r>
      <w:bookmarkEnd w:id="87"/>
    </w:p>
    <w:p w14:paraId="650E2EC6"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企业应根据下式计算年排放量，排放到大气中的CO</w:t>
      </w:r>
      <w:r>
        <w:rPr>
          <w:rFonts w:ascii="宋体" w:hAnsi="宋体"/>
          <w:color w:val="000000"/>
          <w:sz w:val="24"/>
          <w:vertAlign w:val="subscript"/>
        </w:rPr>
        <w:t>2</w:t>
      </w:r>
      <w:r>
        <w:rPr>
          <w:rFonts w:ascii="宋体" w:hAnsi="宋体" w:hint="eastAsia"/>
          <w:color w:val="000000"/>
          <w:sz w:val="24"/>
        </w:rPr>
        <w:t>应当作为摩尔当量的CO</w:t>
      </w:r>
      <w:r>
        <w:rPr>
          <w:rFonts w:ascii="宋体" w:hAnsi="宋体" w:hint="eastAsia"/>
          <w:color w:val="000000"/>
          <w:sz w:val="24"/>
          <w:vertAlign w:val="subscript"/>
        </w:rPr>
        <w:t>2</w:t>
      </w:r>
      <w:r>
        <w:rPr>
          <w:rFonts w:ascii="宋体" w:hAnsi="宋体" w:hint="eastAsia"/>
          <w:color w:val="000000"/>
          <w:sz w:val="24"/>
        </w:rPr>
        <w:t>处理。</w:t>
      </w:r>
    </w:p>
    <w:p w14:paraId="6C253E8A" w14:textId="68A77E36" w:rsidR="00CF0B0D" w:rsidRDefault="00000000">
      <w:pPr>
        <w:widowControl/>
        <w:tabs>
          <w:tab w:val="center" w:pos="4201"/>
          <w:tab w:val="right" w:leader="dot" w:pos="9298"/>
        </w:tabs>
        <w:autoSpaceDE w:val="0"/>
        <w:autoSpaceDN w:val="0"/>
        <w:spacing w:line="360" w:lineRule="auto"/>
        <w:ind w:firstLineChars="200" w:firstLine="480"/>
        <w:jc w:val="right"/>
        <w:rPr>
          <w:rFonts w:ascii="宋体" w:hAnsi="宋体"/>
          <w:color w:val="000000"/>
          <w:sz w:val="24"/>
        </w:rPr>
      </w:pPr>
      <m:oMath>
        <m:r>
          <w:rPr>
            <w:rFonts w:ascii="Cambria Math" w:hAnsi="Cambria Math"/>
            <w:color w:val="000000"/>
            <w:sz w:val="24"/>
          </w:rPr>
          <w:lastRenderedPageBreak/>
          <m:t>E=</m:t>
        </m:r>
        <m:nary>
          <m:naryPr>
            <m:chr m:val="∑"/>
            <m:grow m:val="1"/>
            <m:ctrlPr>
              <w:rPr>
                <w:rFonts w:ascii="Cambria Math" w:hAnsi="Cambria Math"/>
                <w:i/>
                <w:color w:val="000000"/>
                <w:sz w:val="24"/>
              </w:rPr>
            </m:ctrlPr>
          </m:naryPr>
          <m:sub>
            <m:r>
              <w:rPr>
                <w:rFonts w:ascii="Cambria Math" w:hAnsi="Cambria Math"/>
                <w:color w:val="000000"/>
                <w:sz w:val="24"/>
              </w:rPr>
              <m:t>i=1</m:t>
            </m:r>
          </m:sub>
          <m:sup>
            <m:r>
              <m:rPr>
                <m:sty m:val="p"/>
              </m:rPr>
              <w:rPr>
                <w:rFonts w:ascii="Cambria Math" w:hAnsi="Cambria Math" w:hint="eastAsia"/>
                <w:color w:val="000000"/>
                <w:sz w:val="24"/>
              </w:rPr>
              <m:t>每年运行小时</m:t>
            </m:r>
          </m:sup>
          <m:e>
            <m:sSub>
              <m:sSubPr>
                <m:ctrlPr>
                  <w:rPr>
                    <w:rFonts w:ascii="Cambria Math" w:hAnsi="Cambria Math"/>
                    <w:i/>
                    <w:color w:val="000000"/>
                    <w:sz w:val="24"/>
                  </w:rPr>
                </m:ctrlPr>
              </m:sSubPr>
              <m:e>
                <m:r>
                  <w:rPr>
                    <w:rFonts w:ascii="Cambria Math" w:hAnsi="Cambria Math"/>
                    <w:color w:val="000000"/>
                    <w:sz w:val="24"/>
                  </w:rPr>
                  <m:t>C</m:t>
                </m:r>
              </m:e>
              <m:sub>
                <m:r>
                  <w:rPr>
                    <w:rFonts w:ascii="Cambria Math" w:hAnsi="Cambria Math"/>
                    <w:color w:val="000000"/>
                    <w:sz w:val="24"/>
                  </w:rPr>
                  <m:t xml:space="preserve"> i</m:t>
                </m:r>
              </m:sub>
            </m:sSub>
            <m:r>
              <w:rPr>
                <w:rFonts w:ascii="Cambria Math" w:hAnsi="Cambria Math"/>
                <w:color w:val="000000"/>
                <w:sz w:val="24"/>
              </w:rPr>
              <m:t>×</m:t>
            </m:r>
            <m:sSub>
              <m:sSubPr>
                <m:ctrlPr>
                  <w:rPr>
                    <w:rFonts w:ascii="Cambria Math" w:hAnsi="Cambria Math"/>
                    <w:i/>
                    <w:color w:val="000000"/>
                    <w:sz w:val="24"/>
                  </w:rPr>
                </m:ctrlPr>
              </m:sSubPr>
              <m:e>
                <m:r>
                  <w:rPr>
                    <w:rFonts w:ascii="Cambria Math" w:hAnsi="Cambria Math"/>
                    <w:color w:val="000000"/>
                    <w:sz w:val="24"/>
                  </w:rPr>
                  <m:t>FR</m:t>
                </m:r>
              </m:e>
              <m:sub>
                <m:r>
                  <w:rPr>
                    <w:rFonts w:ascii="Cambria Math" w:hAnsi="Cambria Math"/>
                    <w:color w:val="000000"/>
                    <w:sz w:val="24"/>
                  </w:rPr>
                  <m:t>i</m:t>
                </m:r>
              </m:sub>
            </m:sSub>
            <m:r>
              <w:rPr>
                <w:rFonts w:ascii="Cambria Math" w:hAnsi="Cambria Math"/>
                <w:color w:val="000000"/>
                <w:sz w:val="24"/>
              </w:rPr>
              <m:t>×</m:t>
            </m:r>
            <m:sSup>
              <m:sSupPr>
                <m:ctrlPr>
                  <w:rPr>
                    <w:rFonts w:ascii="Cambria Math" w:hAnsi="Cambria Math"/>
                    <w:i/>
                    <w:color w:val="000000"/>
                    <w:sz w:val="24"/>
                  </w:rPr>
                </m:ctrlPr>
              </m:sSupPr>
              <m:e>
                <m:r>
                  <w:rPr>
                    <w:rFonts w:ascii="Cambria Math" w:hAnsi="Cambria Math"/>
                    <w:color w:val="000000"/>
                    <w:sz w:val="24"/>
                  </w:rPr>
                  <m:t>10</m:t>
                </m:r>
              </m:e>
              <m:sup>
                <m:r>
                  <w:rPr>
                    <w:rFonts w:ascii="Cambria Math" w:hAnsi="Cambria Math"/>
                    <w:color w:val="000000"/>
                    <w:sz w:val="24"/>
                  </w:rPr>
                  <m:t>-6</m:t>
                </m:r>
              </m:sup>
            </m:sSup>
          </m:e>
        </m:nary>
      </m:oMath>
      <w:r>
        <w:rPr>
          <w:rFonts w:ascii="宋体" w:hAnsi="宋体"/>
          <w:color w:val="000000"/>
          <w:sz w:val="24"/>
        </w:rPr>
        <w:t xml:space="preserve">              </w:t>
      </w:r>
      <w:r>
        <w:rPr>
          <w:rFonts w:ascii="宋体" w:hAnsi="宋体" w:hint="eastAsia"/>
          <w:color w:val="000000"/>
          <w:sz w:val="24"/>
        </w:rPr>
        <w:t>（1</w:t>
      </w:r>
      <w:r w:rsidR="000F3890">
        <w:rPr>
          <w:rFonts w:ascii="宋体" w:hAnsi="宋体" w:hint="eastAsia"/>
          <w:color w:val="000000"/>
          <w:sz w:val="24"/>
        </w:rPr>
        <w:t>3</w:t>
      </w:r>
      <w:r>
        <w:rPr>
          <w:rFonts w:ascii="宋体" w:hAnsi="宋体" w:hint="eastAsia"/>
          <w:color w:val="000000"/>
          <w:sz w:val="24"/>
        </w:rPr>
        <w:t>）</w:t>
      </w:r>
    </w:p>
    <w:p w14:paraId="18309340"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其中：</w:t>
      </w:r>
    </w:p>
    <w:p w14:paraId="1A8DBA6C"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iCs/>
          <w:color w:val="000000"/>
          <w:sz w:val="24"/>
          <w:vertAlign w:val="superscript"/>
        </w:rPr>
      </w:pPr>
      <m:oMath>
        <m:sSub>
          <m:sSubPr>
            <m:ctrlPr>
              <w:rPr>
                <w:rFonts w:ascii="Cambria Math" w:hAnsi="Cambria Math"/>
                <w:i/>
                <w:iCs/>
                <w:color w:val="000000"/>
                <w:sz w:val="24"/>
              </w:rPr>
            </m:ctrlPr>
          </m:sSubPr>
          <m:e>
            <m:r>
              <w:rPr>
                <w:rFonts w:ascii="Cambria Math" w:hAnsi="Cambria Math"/>
                <w:color w:val="000000"/>
                <w:sz w:val="24"/>
              </w:rPr>
              <m:t>C</m:t>
            </m:r>
          </m:e>
          <m:sub>
            <m:r>
              <w:rPr>
                <w:rFonts w:ascii="Cambria Math" w:hAnsi="Cambria Math"/>
                <w:color w:val="000000"/>
                <w:sz w:val="24"/>
              </w:rPr>
              <m:t>i</m:t>
            </m:r>
          </m:sub>
        </m:sSub>
      </m:oMath>
      <w:r>
        <w:rPr>
          <w:rFonts w:ascii="宋体" w:hAnsi="宋体" w:hint="eastAsia"/>
          <w:i/>
          <w:color w:val="000000"/>
          <w:sz w:val="24"/>
        </w:rPr>
        <w:t>——</w:t>
      </w:r>
      <w:r>
        <w:rPr>
          <w:rFonts w:ascii="宋体" w:hAnsi="宋体" w:hint="eastAsia"/>
          <w:color w:val="000000"/>
          <w:sz w:val="24"/>
        </w:rPr>
        <w:t>运行期间测量的烟气中排放浓度的小时平</w:t>
      </w:r>
      <w:r>
        <w:rPr>
          <w:rFonts w:ascii="宋体" w:hAnsi="宋体" w:hint="eastAsia"/>
          <w:iCs/>
          <w:color w:val="000000"/>
          <w:sz w:val="24"/>
        </w:rPr>
        <w:t>均值，单位为g /Nm</w:t>
      </w:r>
      <w:r>
        <w:rPr>
          <w:rFonts w:ascii="宋体" w:hAnsi="宋体" w:hint="eastAsia"/>
          <w:iCs/>
          <w:color w:val="000000"/>
          <w:sz w:val="24"/>
          <w:vertAlign w:val="superscript"/>
        </w:rPr>
        <w:t>3</w:t>
      </w:r>
      <w:r>
        <w:rPr>
          <w:rFonts w:ascii="宋体" w:hAnsi="宋体" w:hint="eastAsia"/>
          <w:iCs/>
          <w:color w:val="000000"/>
          <w:sz w:val="24"/>
        </w:rPr>
        <w:t>。</w:t>
      </w:r>
    </w:p>
    <w:p w14:paraId="55D06759"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m:oMath>
        <m:r>
          <w:rPr>
            <w:rFonts w:ascii="Cambria Math" w:hAnsi="Cambria Math"/>
            <w:color w:val="000000"/>
            <w:sz w:val="24"/>
          </w:rPr>
          <m:t>FR</m:t>
        </m:r>
      </m:oMath>
      <w:r>
        <w:rPr>
          <w:rFonts w:ascii="宋体" w:hAnsi="宋体" w:hint="eastAsia"/>
          <w:i/>
          <w:color w:val="000000"/>
          <w:sz w:val="24"/>
        </w:rPr>
        <w:t>——</w:t>
      </w:r>
      <w:r>
        <w:rPr>
          <w:rFonts w:ascii="宋体" w:hAnsi="宋体" w:hint="eastAsia"/>
          <w:color w:val="000000"/>
          <w:sz w:val="24"/>
        </w:rPr>
        <w:t>每小时烟气流量，单位为Nm</w:t>
      </w:r>
      <w:r>
        <w:rPr>
          <w:rFonts w:ascii="宋体" w:hAnsi="宋体" w:hint="eastAsia"/>
          <w:color w:val="000000"/>
          <w:sz w:val="24"/>
          <w:vertAlign w:val="superscript"/>
        </w:rPr>
        <w:t>3</w:t>
      </w:r>
      <w:r>
        <w:rPr>
          <w:rFonts w:ascii="宋体" w:hAnsi="宋体"/>
          <w:color w:val="000000"/>
          <w:sz w:val="24"/>
        </w:rPr>
        <w:t>/h</w:t>
      </w:r>
      <w:r>
        <w:rPr>
          <w:rFonts w:ascii="宋体" w:hAnsi="宋体" w:hint="eastAsia"/>
          <w:color w:val="000000"/>
          <w:sz w:val="24"/>
        </w:rPr>
        <w:t>。</w:t>
      </w:r>
    </w:p>
    <w:p w14:paraId="025DFF01" w14:textId="77777777" w:rsidR="00A1489C" w:rsidRPr="00876342" w:rsidRDefault="00A1489C" w:rsidP="00A1489C">
      <w:pPr>
        <w:pStyle w:val="2"/>
        <w:spacing w:before="0" w:after="0" w:line="240" w:lineRule="auto"/>
        <w:ind w:leftChars="0" w:left="0" w:rightChars="0" w:right="0"/>
        <w:rPr>
          <w:rFonts w:ascii="Times New Roman" w:hAnsi="Times New Roman"/>
          <w:sz w:val="24"/>
        </w:rPr>
      </w:pPr>
      <w:r w:rsidRPr="00876342">
        <w:rPr>
          <w:rFonts w:ascii="Times New Roman" w:hAnsi="Times New Roman"/>
          <w:b w:val="0"/>
          <w:sz w:val="24"/>
          <w:szCs w:val="24"/>
        </w:rPr>
        <w:t xml:space="preserve">7.3.2 </w:t>
      </w:r>
      <w:r w:rsidRPr="00876342">
        <w:rPr>
          <w:rFonts w:ascii="Times New Roman" w:hAnsi="Times New Roman" w:hint="eastAsia"/>
          <w:b w:val="0"/>
          <w:sz w:val="24"/>
          <w:szCs w:val="24"/>
        </w:rPr>
        <w:t>无组织排放测量</w:t>
      </w:r>
    </w:p>
    <w:p w14:paraId="6B0C8A06"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企业用于进行无组织排放测量的监测系统需由可控释放计量标准进行周期性校准，企业温室气体无组织排放量为小时平均排放量与运行时间的乘积。</w:t>
      </w:r>
    </w:p>
    <w:p w14:paraId="5B17FF04" w14:textId="64EA149E" w:rsidR="00A1489C" w:rsidRDefault="00000000" w:rsidP="004A60EA">
      <w:pPr>
        <w:widowControl/>
        <w:tabs>
          <w:tab w:val="center" w:pos="4201"/>
          <w:tab w:val="right" w:leader="dot" w:pos="9298"/>
        </w:tabs>
        <w:autoSpaceDE w:val="0"/>
        <w:autoSpaceDN w:val="0"/>
        <w:spacing w:line="360" w:lineRule="auto"/>
        <w:jc w:val="right"/>
        <w:rPr>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ui</m:t>
            </m:r>
          </m:sub>
        </m:sSub>
        <m:r>
          <w:rPr>
            <w:rFonts w:ascii="MS Mincho" w:eastAsia="MS Mincho" w:hAnsi="MS Mincho" w:cs="MS Mincho" w:hint="eastAsia"/>
            <w:sz w:val="24"/>
            <w:szCs w:val="32"/>
          </w:rPr>
          <m:t>⋅</m:t>
        </m:r>
        <m:r>
          <w:rPr>
            <w:rFonts w:ascii="Cambria Math"/>
            <w:sz w:val="24"/>
            <w:szCs w:val="32"/>
          </w:rPr>
          <m:t>t</m:t>
        </m:r>
        <m:r>
          <w:rPr>
            <w:rFonts w:ascii="MS Mincho" w:eastAsia="MS Mincho" w:hAnsi="MS Mincho" w:cs="MS Mincho" w:hint="eastAsia"/>
            <w:sz w:val="24"/>
            <w:szCs w:val="32"/>
          </w:rPr>
          <m:t>⋅</m:t>
        </m:r>
        <m:r>
          <w:rPr>
            <w:rFonts w:ascii="Cambria Math"/>
            <w:sz w:val="24"/>
            <w:szCs w:val="32"/>
          </w:rPr>
          <m:t>1</m:t>
        </m:r>
        <m:sSup>
          <m:sSupPr>
            <m:ctrlPr>
              <w:rPr>
                <w:rFonts w:ascii="Cambria Math" w:hAnsi="Cambria Math"/>
                <w:i/>
                <w:sz w:val="24"/>
                <w:szCs w:val="32"/>
              </w:rPr>
            </m:ctrlPr>
          </m:sSupPr>
          <m:e>
            <m:r>
              <w:rPr>
                <w:rFonts w:ascii="Cambria Math"/>
                <w:sz w:val="24"/>
                <w:szCs w:val="32"/>
              </w:rPr>
              <m:t>0</m:t>
            </m:r>
          </m:e>
          <m:sup>
            <m:r>
              <w:rPr>
                <w:rFonts w:ascii="Cambria Math"/>
                <w:sz w:val="24"/>
                <w:szCs w:val="32"/>
              </w:rPr>
              <m:t>-</m:t>
            </m:r>
            <m:r>
              <w:rPr>
                <w:rFonts w:ascii="Cambria Math"/>
                <w:sz w:val="24"/>
                <w:szCs w:val="32"/>
              </w:rPr>
              <m:t>6</m:t>
            </m:r>
          </m:sup>
        </m:sSup>
      </m:oMath>
      <w:r w:rsidR="00A1489C">
        <w:tab/>
      </w:r>
      <w:r w:rsidR="00095297">
        <w:t xml:space="preserve">              </w:t>
      </w:r>
      <w:r w:rsidR="00A1489C" w:rsidRPr="00876342">
        <w:rPr>
          <w:rFonts w:hint="eastAsia"/>
          <w:sz w:val="24"/>
        </w:rPr>
        <w:t>（</w:t>
      </w:r>
      <w:r w:rsidR="00A1489C">
        <w:rPr>
          <w:rFonts w:hint="eastAsia"/>
          <w:sz w:val="24"/>
        </w:rPr>
        <w:t>1</w:t>
      </w:r>
      <w:r w:rsidR="000F3890">
        <w:rPr>
          <w:rFonts w:hint="eastAsia"/>
          <w:sz w:val="24"/>
        </w:rPr>
        <w:t>4</w:t>
      </w:r>
      <w:r w:rsidR="00A1489C" w:rsidRPr="00876342">
        <w:rPr>
          <w:rFonts w:hint="eastAsia"/>
          <w:sz w:val="24"/>
        </w:rPr>
        <w:t>）</w:t>
      </w:r>
    </w:p>
    <w:p w14:paraId="429F3084"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式中：</w:t>
      </w:r>
    </w:p>
    <w:p w14:paraId="70151FA7" w14:textId="04AA1325"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oMath>
      <w:r w:rsidR="00A1489C">
        <w:rPr>
          <w:rFonts w:ascii="宋体" w:hAnsi="宋体" w:hint="eastAsia"/>
          <w:i/>
          <w:color w:val="000000"/>
          <w:sz w:val="24"/>
        </w:rPr>
        <w:t>——</w:t>
      </w:r>
      <w:r w:rsidR="00A1489C">
        <w:rPr>
          <w:rFonts w:ascii="宋体" w:hAnsi="宋体" w:hint="eastAsia"/>
          <w:color w:val="000000"/>
          <w:sz w:val="24"/>
        </w:rPr>
        <w:t>企业温室气体无组织排放量</w:t>
      </w:r>
      <w:r w:rsidR="00A1489C">
        <w:rPr>
          <w:rFonts w:ascii="宋体" w:hAnsi="宋体" w:hint="eastAsia"/>
          <w:iCs/>
          <w:color w:val="000000"/>
          <w:sz w:val="24"/>
        </w:rPr>
        <w:t>，单位为</w:t>
      </w:r>
      <w:r w:rsidR="00A1489C">
        <w:rPr>
          <w:rFonts w:ascii="Cambria Math" w:hAnsi="Cambria Math" w:hint="eastAsia"/>
          <w:sz w:val="24"/>
          <w:szCs w:val="32"/>
        </w:rPr>
        <w:t>t</w:t>
      </w:r>
      <w:r w:rsidR="00A1489C">
        <w:rPr>
          <w:rFonts w:ascii="Cambria Math" w:hAnsi="Cambria Math"/>
          <w:sz w:val="24"/>
          <w:szCs w:val="32"/>
        </w:rPr>
        <w:t>CO</w:t>
      </w:r>
      <w:r w:rsidR="00A1489C">
        <w:rPr>
          <w:rFonts w:ascii="Cambria Math" w:hAnsi="Cambria Math"/>
          <w:sz w:val="24"/>
          <w:szCs w:val="32"/>
          <w:vertAlign w:val="subscript"/>
        </w:rPr>
        <w:t>2</w:t>
      </w:r>
      <w:r w:rsidR="00A1489C">
        <w:rPr>
          <w:rFonts w:ascii="宋体" w:hAnsi="宋体" w:hint="eastAsia"/>
          <w:iCs/>
          <w:color w:val="000000"/>
          <w:sz w:val="24"/>
        </w:rPr>
        <w:t>；</w:t>
      </w:r>
    </w:p>
    <w:p w14:paraId="756C327D" w14:textId="5A6FB539"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ui</m:t>
            </m:r>
          </m:sub>
        </m:sSub>
      </m:oMath>
      <w:r w:rsidR="00A1489C">
        <w:rPr>
          <w:rFonts w:ascii="宋体" w:hAnsi="宋体" w:hint="eastAsia"/>
          <w:i/>
          <w:color w:val="000000"/>
          <w:sz w:val="24"/>
        </w:rPr>
        <w:t>——</w:t>
      </w:r>
      <w:r w:rsidR="00A1489C">
        <w:rPr>
          <w:rFonts w:ascii="宋体" w:hAnsi="宋体" w:hint="eastAsia"/>
          <w:color w:val="000000"/>
          <w:sz w:val="24"/>
        </w:rPr>
        <w:t>运行期间无组织排放量监测结果的小时平</w:t>
      </w:r>
      <w:r w:rsidR="00A1489C">
        <w:rPr>
          <w:rFonts w:ascii="宋体" w:hAnsi="宋体" w:hint="eastAsia"/>
          <w:iCs/>
          <w:color w:val="000000"/>
          <w:sz w:val="24"/>
        </w:rPr>
        <w:t>均值，单位为g /h；</w:t>
      </w:r>
    </w:p>
    <w:p w14:paraId="52D9EA1B" w14:textId="47855D2B" w:rsidR="00A1489C" w:rsidRPr="0006587E" w:rsidRDefault="004A60EA" w:rsidP="004A60EA">
      <w:pPr>
        <w:widowControl/>
        <w:tabs>
          <w:tab w:val="center" w:pos="4201"/>
          <w:tab w:val="right" w:leader="dot" w:pos="9298"/>
        </w:tabs>
        <w:autoSpaceDE w:val="0"/>
        <w:autoSpaceDN w:val="0"/>
        <w:spacing w:line="360" w:lineRule="auto"/>
        <w:ind w:firstLineChars="200" w:firstLine="480"/>
        <w:jc w:val="left"/>
        <w:rPr>
          <w:rFonts w:ascii="宋体" w:hAnsi="宋体"/>
          <w:color w:val="000000"/>
          <w:sz w:val="24"/>
        </w:rPr>
      </w:pPr>
      <m:oMath>
        <m:r>
          <w:rPr>
            <w:rFonts w:ascii="Cambria Math"/>
            <w:sz w:val="24"/>
          </w:rPr>
          <m:t>t</m:t>
        </m:r>
      </m:oMath>
      <w:r w:rsidR="00A1489C" w:rsidRPr="00876342">
        <w:rPr>
          <w:rFonts w:hint="eastAsia"/>
          <w:sz w:val="24"/>
        </w:rPr>
        <w:t>——企业年度运行时间，</w:t>
      </w:r>
      <w:r w:rsidR="00A1489C" w:rsidRPr="00876342">
        <w:rPr>
          <w:sz w:val="24"/>
        </w:rPr>
        <w:t>h</w:t>
      </w:r>
      <w:r w:rsidR="00A1489C" w:rsidRPr="00876342">
        <w:rPr>
          <w:rFonts w:hint="eastAsia"/>
          <w:sz w:val="24"/>
        </w:rPr>
        <w:t>。</w:t>
      </w:r>
    </w:p>
    <w:p w14:paraId="37199554" w14:textId="33C198E3" w:rsidR="00CF0B0D" w:rsidRDefault="00000000">
      <w:pPr>
        <w:pStyle w:val="2"/>
        <w:spacing w:before="0" w:after="0" w:line="240" w:lineRule="auto"/>
        <w:ind w:leftChars="0" w:left="0" w:rightChars="0" w:right="0"/>
        <w:rPr>
          <w:rFonts w:ascii="Times New Roman" w:hAnsi="Times New Roman"/>
          <w:b w:val="0"/>
          <w:sz w:val="24"/>
          <w:szCs w:val="24"/>
        </w:rPr>
      </w:pPr>
      <w:bookmarkStart w:id="88" w:name="_Toc150801049"/>
      <w:r>
        <w:rPr>
          <w:rFonts w:ascii="Times New Roman" w:hAnsi="Times New Roman" w:hint="eastAsia"/>
          <w:b w:val="0"/>
          <w:sz w:val="24"/>
          <w:szCs w:val="24"/>
        </w:rPr>
        <w:t>7.3.</w:t>
      </w:r>
      <w:r w:rsidR="00A1489C">
        <w:rPr>
          <w:rFonts w:ascii="Times New Roman" w:hAnsi="Times New Roman" w:hint="eastAsia"/>
          <w:b w:val="0"/>
          <w:sz w:val="24"/>
          <w:szCs w:val="24"/>
        </w:rPr>
        <w:t>3</w:t>
      </w:r>
      <w:r>
        <w:rPr>
          <w:rFonts w:ascii="Times New Roman" w:hAnsi="Times New Roman" w:hint="eastAsia"/>
          <w:b w:val="0"/>
          <w:sz w:val="24"/>
          <w:szCs w:val="24"/>
        </w:rPr>
        <w:t>缺失数据处理方法</w:t>
      </w:r>
      <w:bookmarkEnd w:id="88"/>
    </w:p>
    <w:p w14:paraId="6B8282B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1）在计算每个参数的小时平均值时，应使用该小时内所有可用的数据点，包括浓度和烟气流量数据。如果CEMS的某个参数测量模块在部分小时中失控、超出范围或停止运行，如果至少8</w:t>
      </w:r>
      <w:r>
        <w:rPr>
          <w:rFonts w:hAnsi="宋体"/>
          <w:color w:val="000000"/>
          <w:sz w:val="24"/>
          <w:szCs w:val="24"/>
        </w:rPr>
        <w:t>0</w:t>
      </w:r>
      <w:r>
        <w:rPr>
          <w:rFonts w:hAnsi="宋体" w:hint="eastAsia"/>
          <w:color w:val="000000"/>
          <w:sz w:val="24"/>
          <w:szCs w:val="24"/>
        </w:rPr>
        <w:t>%的数据可用，则企业应根据该特定时间内的剩余数据点，按比例计算相关的小时平均值。</w:t>
      </w:r>
    </w:p>
    <w:p w14:paraId="08DE9AF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2）如果可获得的参数数据点不到80%的情况下:</w:t>
      </w:r>
    </w:p>
    <w:p w14:paraId="5EEB33B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a</w:t>
      </w:r>
      <w:r>
        <w:rPr>
          <w:rFonts w:hAnsi="宋体"/>
          <w:color w:val="000000"/>
          <w:sz w:val="24"/>
          <w:szCs w:val="24"/>
        </w:rPr>
        <w:t xml:space="preserve">. </w:t>
      </w:r>
      <w:r>
        <w:rPr>
          <w:rFonts w:hAnsi="宋体" w:hint="eastAsia"/>
          <w:color w:val="000000"/>
          <w:sz w:val="24"/>
          <w:szCs w:val="24"/>
        </w:rPr>
        <w:t>企业应确定代替缺失小时数据的保守值。</w:t>
      </w:r>
    </w:p>
    <w:p w14:paraId="002BF2B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b</w:t>
      </w:r>
      <w:r>
        <w:rPr>
          <w:rFonts w:hAnsi="宋体"/>
          <w:color w:val="000000"/>
          <w:sz w:val="24"/>
          <w:szCs w:val="24"/>
        </w:rPr>
        <w:t xml:space="preserve">. </w:t>
      </w:r>
      <w:r>
        <w:rPr>
          <w:rFonts w:hAnsi="宋体" w:hint="eastAsia"/>
          <w:color w:val="000000"/>
          <w:sz w:val="24"/>
          <w:szCs w:val="24"/>
        </w:rPr>
        <w:t>如果不能为直接测量的参数，例如浓度，提供有效小时或更短参考周期的数据，企业应使用下式计算一个替代值（平均浓度和与该平均值相关的两倍标准偏差之和）。</w:t>
      </w:r>
    </w:p>
    <w:p w14:paraId="310AF3EE" w14:textId="1FB33644"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sSubSup>
          <m:sSubSupPr>
            <m:ctrlPr>
              <w:rPr>
                <w:rFonts w:ascii="Cambria Math" w:hAnsi="Cambria Math"/>
                <w:i/>
                <w:iCs/>
                <w:color w:val="000000"/>
                <w:sz w:val="24"/>
                <w:szCs w:val="24"/>
              </w:rPr>
            </m:ctrlPr>
          </m:sSubSupPr>
          <m:e>
            <m:r>
              <w:rPr>
                <w:rFonts w:ascii="Cambria Math" w:hAnsi="Cambria Math"/>
                <w:color w:val="000000"/>
                <w:sz w:val="24"/>
                <w:szCs w:val="24"/>
              </w:rPr>
              <m:t>C</m:t>
            </m:r>
          </m:e>
          <m:sub>
            <m:r>
              <m:rPr>
                <m:sty m:val="p"/>
              </m:rPr>
              <w:rPr>
                <w:rFonts w:ascii="Cambria Math" w:hAnsi="Cambria Math" w:hint="eastAsia"/>
                <w:color w:val="000000"/>
                <w:sz w:val="24"/>
                <w:szCs w:val="24"/>
              </w:rPr>
              <m:t>替代</m:t>
            </m:r>
          </m:sub>
          <m:sup>
            <m:r>
              <w:rPr>
                <w:rFonts w:ascii="Cambria Math" w:hAnsi="Cambria Math"/>
                <w:color w:val="000000"/>
                <w:sz w:val="24"/>
                <w:szCs w:val="24"/>
              </w:rPr>
              <m:t>*</m:t>
            </m:r>
          </m:sup>
        </m:sSubSup>
        <m:r>
          <w:rPr>
            <w:rFonts w:ascii="Cambria Math" w:hAnsi="Cambria Math"/>
            <w:color w:val="000000"/>
            <w:sz w:val="24"/>
            <w:szCs w:val="24"/>
          </w:rPr>
          <m:t>=</m:t>
        </m:r>
        <m:acc>
          <m:accPr>
            <m:chr m:val="̅"/>
            <m:ctrlPr>
              <w:rPr>
                <w:rFonts w:ascii="Cambria Math" w:hAnsi="Cambria Math"/>
                <w:i/>
                <w:iCs/>
                <w:color w:val="000000"/>
                <w:sz w:val="24"/>
                <w:szCs w:val="24"/>
              </w:rPr>
            </m:ctrlPr>
          </m:accPr>
          <m:e>
            <m:r>
              <w:rPr>
                <w:rFonts w:ascii="Cambria Math" w:hAnsi="Cambria Math"/>
                <w:color w:val="000000"/>
                <w:sz w:val="24"/>
                <w:szCs w:val="24"/>
              </w:rPr>
              <m:t>C</m:t>
            </m:r>
          </m:e>
        </m:acc>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color w:val="000000"/>
          <w:sz w:val="24"/>
          <w:szCs w:val="24"/>
        </w:rPr>
        <w:tab/>
      </w:r>
      <w:r>
        <w:rPr>
          <w:rFonts w:hAnsi="宋体" w:hint="eastAsia"/>
          <w:color w:val="000000"/>
          <w:sz w:val="24"/>
          <w:szCs w:val="24"/>
        </w:rPr>
        <w:t xml:space="preserve">                            （</w:t>
      </w:r>
      <w:r w:rsidR="00D24A86">
        <w:rPr>
          <w:rFonts w:hAnsi="宋体" w:hint="eastAsia"/>
          <w:color w:val="000000"/>
          <w:sz w:val="24"/>
          <w:szCs w:val="24"/>
        </w:rPr>
        <w:t>1</w:t>
      </w:r>
      <w:r w:rsidR="000F3890">
        <w:rPr>
          <w:rFonts w:hAnsi="宋体" w:hint="eastAsia"/>
          <w:color w:val="000000"/>
          <w:sz w:val="24"/>
          <w:szCs w:val="24"/>
        </w:rPr>
        <w:t>5</w:t>
      </w:r>
      <w:r>
        <w:rPr>
          <w:rFonts w:hAnsi="宋体" w:hint="eastAsia"/>
          <w:color w:val="000000"/>
          <w:sz w:val="24"/>
          <w:szCs w:val="24"/>
        </w:rPr>
        <w:t>）</w:t>
      </w:r>
    </w:p>
    <w:p w14:paraId="083B0D5F"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5C7C9D26" w14:textId="77777777" w:rsidR="00CF0B0D" w:rsidRDefault="00000000">
      <w:pPr>
        <w:pStyle w:val="affb"/>
        <w:tabs>
          <w:tab w:val="center" w:pos="4201"/>
          <w:tab w:val="right" w:leader="dot" w:pos="9298"/>
        </w:tabs>
        <w:spacing w:line="360" w:lineRule="auto"/>
        <w:ind w:firstLine="480"/>
        <w:rPr>
          <w:rFonts w:hAnsi="宋体"/>
          <w:iCs/>
          <w:color w:val="000000"/>
          <w:sz w:val="24"/>
          <w:szCs w:val="24"/>
        </w:rPr>
      </w:pPr>
      <m:oMath>
        <m:acc>
          <m:accPr>
            <m:chr m:val="̅"/>
            <m:ctrlPr>
              <w:rPr>
                <w:rFonts w:ascii="Cambria Math" w:hAnsi="Cambria Math"/>
                <w:i/>
                <w:iCs/>
                <w:color w:val="000000"/>
                <w:sz w:val="24"/>
                <w:szCs w:val="24"/>
              </w:rPr>
            </m:ctrlPr>
          </m:accPr>
          <m:e>
            <m:r>
              <w:rPr>
                <w:rFonts w:ascii="Cambria Math" w:hAnsi="Cambria Math" w:hint="eastAsia"/>
                <w:color w:val="000000"/>
                <w:sz w:val="24"/>
                <w:szCs w:val="24"/>
              </w:rPr>
              <m:t>C</m:t>
            </m:r>
          </m:e>
        </m:acc>
      </m:oMath>
      <w:r>
        <w:rPr>
          <w:rFonts w:hAnsi="宋体" w:hint="eastAsia"/>
          <w:i/>
          <w:color w:val="000000"/>
          <w:sz w:val="24"/>
          <w:szCs w:val="24"/>
        </w:rPr>
        <w:t>——</w:t>
      </w:r>
      <w:r>
        <w:rPr>
          <w:rFonts w:hAnsi="宋体" w:hint="eastAsia"/>
          <w:color w:val="000000"/>
          <w:sz w:val="24"/>
          <w:szCs w:val="24"/>
        </w:rPr>
        <w:t>特定参数浓度在整个报告期内的算术平均数，或能代表发生数据丢失期间工况的特定时期内的平均值。</w:t>
      </w:r>
    </w:p>
    <w:p w14:paraId="08F3241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hint="eastAsia"/>
          <w:i/>
          <w:color w:val="000000"/>
          <w:sz w:val="24"/>
          <w:szCs w:val="24"/>
        </w:rPr>
        <w:t>——</w:t>
      </w:r>
      <w:r>
        <w:rPr>
          <w:rFonts w:hAnsi="宋体" w:hint="eastAsia"/>
          <w:color w:val="000000"/>
          <w:sz w:val="24"/>
          <w:szCs w:val="24"/>
        </w:rPr>
        <w:t>对整个报告期内特定参数浓度的标准偏差的最佳估计，或能代表发生数据丢失期间工况的特定时期内的标准偏差的最佳估计。</w:t>
      </w:r>
    </w:p>
    <w:p w14:paraId="0E5CCCC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若因装置重大技术变更导致报告期内不适于确定替代值时，企业应与碳交易管理部门商定一个确定有代表性的平均值和标准偏差的时间区间，时间区间需在最近一年内选取。</w:t>
      </w:r>
    </w:p>
    <w:p w14:paraId="1929A32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lastRenderedPageBreak/>
        <w:t>c</w:t>
      </w:r>
      <w:r>
        <w:rPr>
          <w:rFonts w:hAnsi="宋体"/>
          <w:color w:val="000000"/>
          <w:sz w:val="24"/>
          <w:szCs w:val="24"/>
        </w:rPr>
        <w:t xml:space="preserve">. </w:t>
      </w:r>
      <w:r>
        <w:rPr>
          <w:rFonts w:hAnsi="宋体" w:hint="eastAsia"/>
          <w:color w:val="000000"/>
          <w:sz w:val="24"/>
          <w:szCs w:val="24"/>
        </w:rPr>
        <w:t>如果不能非浓度参数提供某小时的数据，企业应通过质量平衡模型或过程的能量平衡获得该参数的替代值。企业应在根据剩余测量参数和正常工作条件下的测量数据（与缺失数据相同时长）来验证替代值。</w:t>
      </w:r>
    </w:p>
    <w:p w14:paraId="6D64B800" w14:textId="77777777" w:rsidR="00CF0B0D" w:rsidRDefault="00CF0B0D">
      <w:pPr>
        <w:spacing w:line="360" w:lineRule="exact"/>
        <w:rPr>
          <w:b/>
          <w:sz w:val="24"/>
        </w:rPr>
      </w:pPr>
    </w:p>
    <w:p w14:paraId="4BF3D7FA" w14:textId="77777777" w:rsidR="00CF0B0D" w:rsidRDefault="00000000">
      <w:pPr>
        <w:pStyle w:val="1"/>
        <w:numPr>
          <w:ilvl w:val="0"/>
          <w:numId w:val="1"/>
        </w:numPr>
        <w:spacing w:before="0" w:line="360" w:lineRule="exact"/>
        <w:ind w:rightChars="0" w:right="0"/>
        <w:rPr>
          <w:rFonts w:eastAsia="黑体"/>
          <w:b/>
          <w:sz w:val="24"/>
          <w:szCs w:val="24"/>
        </w:rPr>
      </w:pPr>
      <w:bookmarkStart w:id="89" w:name="_Toc275"/>
      <w:bookmarkStart w:id="90" w:name="_Toc150801050"/>
      <w:bookmarkStart w:id="91" w:name="_Toc119586784"/>
      <w:r>
        <w:rPr>
          <w:rFonts w:eastAsia="黑体" w:hint="eastAsia"/>
          <w:b/>
          <w:sz w:val="24"/>
          <w:szCs w:val="24"/>
        </w:rPr>
        <w:t xml:space="preserve">8  </w:t>
      </w:r>
      <w:bookmarkEnd w:id="89"/>
      <w:r>
        <w:rPr>
          <w:rFonts w:eastAsia="黑体" w:hint="eastAsia"/>
          <w:b/>
          <w:sz w:val="24"/>
          <w:szCs w:val="24"/>
        </w:rPr>
        <w:t>计量结果的表达</w:t>
      </w:r>
      <w:bookmarkEnd w:id="90"/>
    </w:p>
    <w:bookmarkEnd w:id="91"/>
    <w:p w14:paraId="64B17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计量报告格式见附录A。</w:t>
      </w:r>
    </w:p>
    <w:p w14:paraId="06E07409"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企业温室气体排放量不确定度评估方法见附件C。</w:t>
      </w:r>
    </w:p>
    <w:p w14:paraId="6BD02401" w14:textId="77777777" w:rsidR="00CF0B0D" w:rsidRDefault="00CF0B0D">
      <w:pPr>
        <w:pStyle w:val="affb"/>
        <w:tabs>
          <w:tab w:val="center" w:pos="4201"/>
          <w:tab w:val="right" w:leader="dot" w:pos="9298"/>
        </w:tabs>
        <w:spacing w:line="360" w:lineRule="auto"/>
        <w:ind w:firstLine="480"/>
        <w:rPr>
          <w:rFonts w:hAnsi="宋体"/>
          <w:color w:val="000000"/>
          <w:sz w:val="24"/>
          <w:szCs w:val="24"/>
        </w:rPr>
      </w:pPr>
    </w:p>
    <w:p w14:paraId="2B02370C" w14:textId="77777777" w:rsidR="00CF0B0D" w:rsidRDefault="00000000">
      <w:pPr>
        <w:pStyle w:val="1"/>
        <w:numPr>
          <w:ilvl w:val="0"/>
          <w:numId w:val="1"/>
        </w:numPr>
        <w:spacing w:before="0" w:line="360" w:lineRule="exact"/>
        <w:ind w:rightChars="0" w:right="0"/>
        <w:rPr>
          <w:rFonts w:eastAsia="黑体"/>
          <w:b/>
          <w:sz w:val="24"/>
          <w:szCs w:val="24"/>
        </w:rPr>
      </w:pPr>
      <w:bookmarkStart w:id="92" w:name="_Toc150801051"/>
      <w:r>
        <w:rPr>
          <w:rFonts w:eastAsia="黑体" w:hint="eastAsia"/>
          <w:b/>
          <w:sz w:val="24"/>
          <w:szCs w:val="24"/>
        </w:rPr>
        <w:t xml:space="preserve">9  </w:t>
      </w:r>
      <w:r>
        <w:rPr>
          <w:rFonts w:eastAsia="黑体" w:hint="eastAsia"/>
          <w:b/>
          <w:sz w:val="24"/>
          <w:szCs w:val="24"/>
        </w:rPr>
        <w:t>计量时间间隔</w:t>
      </w:r>
      <w:bookmarkEnd w:id="92"/>
    </w:p>
    <w:p w14:paraId="0F06846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建议间隔12个月或企业温室气体排放量数据存疑时开展。</w:t>
      </w:r>
    </w:p>
    <w:p w14:paraId="081324DD" w14:textId="77777777" w:rsidR="00CF0B0D" w:rsidRDefault="00CF0B0D">
      <w:pPr>
        <w:rPr>
          <w:rFonts w:eastAsia="黑体"/>
          <w:b/>
          <w:sz w:val="24"/>
        </w:rPr>
      </w:pPr>
      <w:bookmarkStart w:id="93" w:name="_Toc351465066"/>
      <w:bookmarkStart w:id="94" w:name="_Toc17390"/>
      <w:bookmarkStart w:id="95" w:name="_Toc477849732"/>
      <w:bookmarkStart w:id="96" w:name="_Toc119586785"/>
    </w:p>
    <w:p w14:paraId="6179EEE7" w14:textId="77777777" w:rsidR="00CF0B0D" w:rsidRDefault="00000000">
      <w:pPr>
        <w:rPr>
          <w:rFonts w:eastAsia="黑体"/>
          <w:b/>
          <w:sz w:val="24"/>
        </w:rPr>
      </w:pPr>
      <w:bookmarkStart w:id="97" w:name="_Toc150801052"/>
      <w:r>
        <w:rPr>
          <w:rFonts w:eastAsia="黑体"/>
          <w:b/>
          <w:sz w:val="24"/>
        </w:rPr>
        <w:br w:type="page"/>
      </w:r>
    </w:p>
    <w:p w14:paraId="1DCEEBBD" w14:textId="77777777" w:rsidR="00CF0B0D" w:rsidRDefault="00000000">
      <w:pPr>
        <w:pStyle w:val="1"/>
        <w:spacing w:before="0" w:line="360" w:lineRule="exact"/>
        <w:ind w:rightChars="0" w:right="0"/>
        <w:jc w:val="center"/>
        <w:rPr>
          <w:rFonts w:eastAsia="黑体"/>
          <w:b/>
          <w:sz w:val="24"/>
          <w:szCs w:val="24"/>
        </w:rPr>
      </w:pPr>
      <w:r>
        <w:rPr>
          <w:rFonts w:eastAsia="黑体"/>
          <w:b/>
          <w:sz w:val="24"/>
          <w:szCs w:val="24"/>
        </w:rPr>
        <w:lastRenderedPageBreak/>
        <w:t>附录</w:t>
      </w:r>
      <w:bookmarkEnd w:id="93"/>
      <w:r>
        <w:rPr>
          <w:rFonts w:eastAsia="黑体"/>
          <w:b/>
          <w:sz w:val="24"/>
          <w:szCs w:val="24"/>
        </w:rPr>
        <w:t>A</w:t>
      </w:r>
      <w:bookmarkEnd w:id="94"/>
      <w:bookmarkEnd w:id="95"/>
      <w:bookmarkEnd w:id="96"/>
      <w:bookmarkEnd w:id="97"/>
    </w:p>
    <w:p w14:paraId="263660A4" w14:textId="77777777" w:rsidR="00CF0B0D" w:rsidRDefault="00000000">
      <w:pPr>
        <w:jc w:val="center"/>
        <w:rPr>
          <w:rFonts w:eastAsia="黑体"/>
          <w:b/>
          <w:sz w:val="24"/>
        </w:rPr>
      </w:pPr>
      <w:r>
        <w:rPr>
          <w:rFonts w:eastAsia="黑体" w:hint="eastAsia"/>
          <w:b/>
          <w:sz w:val="24"/>
        </w:rPr>
        <w:t>报告格式模板</w:t>
      </w:r>
    </w:p>
    <w:p w14:paraId="0F264926" w14:textId="77777777" w:rsidR="00CF0B0D" w:rsidRDefault="00CF0B0D">
      <w:pPr>
        <w:jc w:val="center"/>
        <w:rPr>
          <w:rFonts w:eastAsia="黑体"/>
          <w:b/>
          <w:sz w:val="24"/>
        </w:rPr>
      </w:pPr>
    </w:p>
    <w:p w14:paraId="4AD0FAEA" w14:textId="77777777" w:rsidR="00CF0B0D" w:rsidRDefault="00CF0B0D">
      <w:pPr>
        <w:jc w:val="center"/>
        <w:rPr>
          <w:rFonts w:eastAsia="黑体"/>
          <w:b/>
          <w:sz w:val="24"/>
        </w:rPr>
      </w:pPr>
    </w:p>
    <w:p w14:paraId="4E36C11E" w14:textId="77777777" w:rsidR="00CF0B0D" w:rsidRDefault="00CF0B0D">
      <w:pPr>
        <w:jc w:val="center"/>
        <w:rPr>
          <w:rFonts w:eastAsia="黑体"/>
          <w:b/>
          <w:sz w:val="24"/>
        </w:rPr>
      </w:pPr>
    </w:p>
    <w:p w14:paraId="259B7B22" w14:textId="77777777" w:rsidR="00CF0B0D" w:rsidRDefault="00CF0B0D">
      <w:pPr>
        <w:jc w:val="center"/>
        <w:rPr>
          <w:rFonts w:eastAsia="黑体"/>
          <w:b/>
          <w:sz w:val="24"/>
        </w:rPr>
      </w:pPr>
    </w:p>
    <w:p w14:paraId="58CF9C05" w14:textId="77777777" w:rsidR="00CF0B0D" w:rsidRDefault="00CF0B0D">
      <w:pPr>
        <w:jc w:val="center"/>
        <w:rPr>
          <w:rFonts w:eastAsia="黑体"/>
          <w:bCs/>
          <w:sz w:val="24"/>
        </w:rPr>
      </w:pPr>
    </w:p>
    <w:p w14:paraId="2FA14F66" w14:textId="0B1F592C" w:rsidR="00CF0B0D" w:rsidRDefault="0050298E">
      <w:pPr>
        <w:numPr>
          <w:ilvl w:val="0"/>
          <w:numId w:val="1"/>
        </w:numPr>
        <w:spacing w:line="360" w:lineRule="exact"/>
        <w:jc w:val="center"/>
        <w:rPr>
          <w:rFonts w:eastAsia="黑体"/>
          <w:bCs/>
          <w:sz w:val="32"/>
          <w:szCs w:val="32"/>
        </w:rPr>
      </w:pPr>
      <w:r>
        <w:rPr>
          <w:rFonts w:eastAsia="黑体" w:hint="eastAsia"/>
          <w:bCs/>
          <w:sz w:val="32"/>
          <w:szCs w:val="32"/>
        </w:rPr>
        <w:t>水泥生产企业</w:t>
      </w:r>
      <w:r w:rsidR="00077E7A">
        <w:rPr>
          <w:rFonts w:eastAsia="黑体" w:hint="eastAsia"/>
          <w:bCs/>
          <w:sz w:val="32"/>
          <w:szCs w:val="32"/>
        </w:rPr>
        <w:t>温室气体排放监测计量报告</w:t>
      </w:r>
    </w:p>
    <w:p w14:paraId="5A6FBEE4" w14:textId="77777777" w:rsidR="00CF0B0D" w:rsidRDefault="00CF0B0D">
      <w:pPr>
        <w:spacing w:line="360" w:lineRule="exact"/>
        <w:jc w:val="center"/>
        <w:rPr>
          <w:rFonts w:eastAsia="黑体"/>
          <w:bCs/>
          <w:sz w:val="28"/>
          <w:szCs w:val="28"/>
        </w:rPr>
      </w:pPr>
    </w:p>
    <w:p w14:paraId="0BFB0B92" w14:textId="77777777" w:rsidR="00CF0B0D" w:rsidRDefault="00000000">
      <w:pPr>
        <w:spacing w:line="360" w:lineRule="exact"/>
        <w:jc w:val="center"/>
        <w:rPr>
          <w:rFonts w:eastAsia="黑体"/>
          <w:bCs/>
          <w:sz w:val="24"/>
        </w:rPr>
      </w:pPr>
      <w:r>
        <w:rPr>
          <w:rFonts w:eastAsia="黑体" w:hint="eastAsia"/>
          <w:bCs/>
          <w:sz w:val="28"/>
          <w:szCs w:val="28"/>
        </w:rPr>
        <w:t xml:space="preserve">                     </w:t>
      </w:r>
      <w:r>
        <w:rPr>
          <w:rFonts w:eastAsia="黑体" w:hint="eastAsia"/>
          <w:bCs/>
          <w:sz w:val="24"/>
        </w:rPr>
        <w:t>证书编号</w:t>
      </w:r>
      <w:r>
        <w:rPr>
          <w:rFonts w:eastAsia="黑体" w:hint="eastAsia"/>
          <w:bCs/>
          <w:sz w:val="24"/>
          <w:u w:val="single"/>
        </w:rPr>
        <w:t xml:space="preserve">        </w:t>
      </w:r>
      <w:r>
        <w:rPr>
          <w:rFonts w:eastAsia="黑体" w:hint="eastAsia"/>
          <w:bCs/>
          <w:sz w:val="24"/>
        </w:rPr>
        <w:t>号</w:t>
      </w:r>
      <w:r>
        <w:rPr>
          <w:rFonts w:eastAsia="黑体" w:hint="eastAsia"/>
          <w:bCs/>
          <w:sz w:val="24"/>
        </w:rPr>
        <w:t xml:space="preserve">       </w:t>
      </w:r>
      <w:r>
        <w:rPr>
          <w:rFonts w:eastAsia="黑体" w:hint="eastAsia"/>
          <w:bCs/>
          <w:sz w:val="24"/>
        </w:rPr>
        <w:t>第</w:t>
      </w:r>
      <w:r>
        <w:rPr>
          <w:rFonts w:eastAsia="黑体" w:hint="eastAsia"/>
          <w:bCs/>
          <w:sz w:val="24"/>
          <w:u w:val="single"/>
        </w:rPr>
        <w:t xml:space="preserve">  </w:t>
      </w:r>
      <w:r>
        <w:rPr>
          <w:rFonts w:eastAsia="黑体" w:hint="eastAsia"/>
          <w:bCs/>
          <w:sz w:val="24"/>
        </w:rPr>
        <w:t>页</w:t>
      </w:r>
      <w:r>
        <w:rPr>
          <w:rFonts w:eastAsia="黑体" w:hint="eastAsia"/>
          <w:bCs/>
          <w:sz w:val="24"/>
        </w:rPr>
        <w:t>/</w:t>
      </w:r>
      <w:r>
        <w:rPr>
          <w:rFonts w:eastAsia="黑体" w:hint="eastAsia"/>
          <w:bCs/>
          <w:sz w:val="24"/>
        </w:rPr>
        <w:t>共</w:t>
      </w:r>
      <w:r>
        <w:rPr>
          <w:rFonts w:eastAsia="黑体" w:hint="eastAsia"/>
          <w:bCs/>
          <w:sz w:val="24"/>
          <w:u w:val="single"/>
        </w:rPr>
        <w:t xml:space="preserve">  </w:t>
      </w:r>
      <w:r>
        <w:rPr>
          <w:rFonts w:eastAsia="黑体" w:hint="eastAsia"/>
          <w:bCs/>
          <w:sz w:val="24"/>
        </w:rPr>
        <w:t>页</w:t>
      </w:r>
    </w:p>
    <w:p w14:paraId="38F7923E" w14:textId="77777777" w:rsidR="00CF0B0D" w:rsidRDefault="00CF0B0D">
      <w:pPr>
        <w:spacing w:line="360" w:lineRule="exact"/>
        <w:jc w:val="center"/>
        <w:rPr>
          <w:rFonts w:eastAsia="黑体"/>
          <w:bCs/>
          <w:sz w:val="28"/>
          <w:szCs w:val="28"/>
        </w:rPr>
      </w:pPr>
    </w:p>
    <w:p w14:paraId="0CB222D4"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28EECB6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6BFCE9BB" w14:textId="77777777" w:rsidR="00CF0B0D" w:rsidRDefault="00CF0B0D">
      <w:pPr>
        <w:pStyle w:val="afff2"/>
        <w:numPr>
          <w:ilvl w:val="0"/>
          <w:numId w:val="1"/>
        </w:numPr>
        <w:spacing w:line="560" w:lineRule="exact"/>
        <w:ind w:leftChars="0" w:right="210" w:firstLineChars="0"/>
        <w:rPr>
          <w:rFonts w:eastAsia="黑体"/>
          <w:bCs/>
          <w:sz w:val="28"/>
          <w:szCs w:val="28"/>
        </w:rPr>
      </w:pPr>
    </w:p>
    <w:p w14:paraId="609F8C3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被测主体：</w:t>
      </w:r>
      <w:r>
        <w:rPr>
          <w:rFonts w:ascii="Times New Roman" w:eastAsia="黑体" w:hAnsi="Times New Roman" w:cs="Times New Roman"/>
          <w:bCs/>
          <w:sz w:val="28"/>
          <w:szCs w:val="28"/>
          <w:u w:val="single"/>
        </w:rPr>
        <w:t xml:space="preserve">                                    </w:t>
      </w:r>
    </w:p>
    <w:p w14:paraId="63D204F2"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测量年度：</w:t>
      </w:r>
      <w:r>
        <w:rPr>
          <w:rFonts w:ascii="Times New Roman" w:eastAsia="黑体" w:hAnsi="Times New Roman" w:cs="Times New Roman"/>
          <w:bCs/>
          <w:sz w:val="28"/>
          <w:szCs w:val="28"/>
          <w:u w:val="single"/>
        </w:rPr>
        <w:t xml:space="preserve">                                    </w:t>
      </w:r>
    </w:p>
    <w:p w14:paraId="0B14AD41"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任务日期：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33475B53"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测量日期：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53874848"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发布日期：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07ECD6CA"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建议周期：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23F8B4B0" w14:textId="77777777" w:rsidR="00CF0B0D" w:rsidRDefault="00CF0B0D">
      <w:pPr>
        <w:spacing w:line="360" w:lineRule="exact"/>
        <w:jc w:val="center"/>
        <w:rPr>
          <w:rFonts w:eastAsia="黑体"/>
          <w:bCs/>
          <w:sz w:val="28"/>
          <w:szCs w:val="28"/>
        </w:rPr>
      </w:pPr>
    </w:p>
    <w:p w14:paraId="17388B59" w14:textId="77777777" w:rsidR="00CF0B0D" w:rsidRDefault="00CF0B0D">
      <w:pPr>
        <w:spacing w:line="360" w:lineRule="exact"/>
        <w:jc w:val="center"/>
        <w:rPr>
          <w:rFonts w:eastAsia="黑体"/>
          <w:bCs/>
          <w:sz w:val="28"/>
          <w:szCs w:val="28"/>
        </w:rPr>
      </w:pPr>
    </w:p>
    <w:p w14:paraId="6F468CC7" w14:textId="77777777" w:rsidR="00CF0B0D" w:rsidRDefault="00CF0B0D">
      <w:pPr>
        <w:spacing w:line="360" w:lineRule="exact"/>
        <w:jc w:val="center"/>
        <w:rPr>
          <w:rFonts w:eastAsia="黑体"/>
          <w:bCs/>
          <w:sz w:val="28"/>
          <w:szCs w:val="28"/>
        </w:rPr>
      </w:pPr>
    </w:p>
    <w:p w14:paraId="00939805" w14:textId="77777777" w:rsidR="00CF0B0D" w:rsidRDefault="00CF0B0D">
      <w:pPr>
        <w:spacing w:line="360" w:lineRule="exact"/>
        <w:jc w:val="center"/>
        <w:rPr>
          <w:rFonts w:eastAsia="黑体"/>
          <w:bCs/>
          <w:sz w:val="28"/>
          <w:szCs w:val="28"/>
        </w:rPr>
      </w:pPr>
    </w:p>
    <w:p w14:paraId="393BB6AF" w14:textId="77777777" w:rsidR="00CF0B0D" w:rsidRDefault="00CF0B0D">
      <w:pPr>
        <w:spacing w:line="360" w:lineRule="exact"/>
        <w:jc w:val="center"/>
        <w:rPr>
          <w:rFonts w:eastAsia="黑体"/>
          <w:bCs/>
          <w:sz w:val="28"/>
          <w:szCs w:val="28"/>
        </w:rPr>
      </w:pPr>
    </w:p>
    <w:p w14:paraId="42DC1A43" w14:textId="77777777" w:rsidR="00CF0B0D" w:rsidRDefault="00000000">
      <w:pPr>
        <w:spacing w:line="560" w:lineRule="exact"/>
        <w:jc w:val="center"/>
        <w:rPr>
          <w:rFonts w:eastAsia="黑体"/>
          <w:bCs/>
          <w:sz w:val="28"/>
          <w:szCs w:val="28"/>
        </w:rPr>
      </w:pPr>
      <w:r>
        <w:rPr>
          <w:rFonts w:eastAsia="黑体" w:hint="eastAsia"/>
          <w:bCs/>
          <w:sz w:val="28"/>
          <w:szCs w:val="28"/>
        </w:rPr>
        <w:t xml:space="preserve">       </w:t>
      </w:r>
      <w:r>
        <w:rPr>
          <w:rFonts w:eastAsia="黑体" w:hint="eastAsia"/>
          <w:bCs/>
          <w:sz w:val="28"/>
          <w:szCs w:val="28"/>
        </w:rPr>
        <w:t>批准人：</w:t>
      </w:r>
      <w:r>
        <w:rPr>
          <w:rFonts w:eastAsia="黑体" w:hint="eastAsia"/>
          <w:bCs/>
          <w:sz w:val="28"/>
          <w:szCs w:val="28"/>
          <w:u w:val="single"/>
        </w:rPr>
        <w:t xml:space="preserve">              </w:t>
      </w:r>
    </w:p>
    <w:p w14:paraId="10E8549C"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证书专用章</w:t>
      </w:r>
      <w:r>
        <w:rPr>
          <w:rFonts w:eastAsia="黑体" w:hint="eastAsia"/>
          <w:bCs/>
          <w:sz w:val="28"/>
          <w:szCs w:val="28"/>
        </w:rPr>
        <w:t xml:space="preserve">              </w:t>
      </w:r>
      <w:r>
        <w:rPr>
          <w:rFonts w:eastAsia="黑体" w:hint="eastAsia"/>
          <w:bCs/>
          <w:sz w:val="28"/>
          <w:szCs w:val="28"/>
        </w:rPr>
        <w:t>核</w:t>
      </w:r>
      <w:r>
        <w:rPr>
          <w:rFonts w:eastAsia="黑体" w:hint="eastAsia"/>
          <w:bCs/>
          <w:sz w:val="28"/>
          <w:szCs w:val="28"/>
        </w:rPr>
        <w:t xml:space="preserve">  </w:t>
      </w:r>
      <w:r>
        <w:rPr>
          <w:rFonts w:eastAsia="黑体" w:hint="eastAsia"/>
          <w:bCs/>
          <w:sz w:val="28"/>
          <w:szCs w:val="28"/>
        </w:rPr>
        <w:t>验：</w:t>
      </w:r>
      <w:r>
        <w:rPr>
          <w:rFonts w:eastAsia="黑体" w:hint="eastAsia"/>
          <w:bCs/>
          <w:sz w:val="28"/>
          <w:szCs w:val="28"/>
          <w:u w:val="single"/>
        </w:rPr>
        <w:t xml:space="preserve">              </w:t>
      </w:r>
      <w:r>
        <w:rPr>
          <w:rFonts w:eastAsia="黑体" w:hint="eastAsia"/>
          <w:bCs/>
          <w:sz w:val="28"/>
          <w:szCs w:val="28"/>
        </w:rPr>
        <w:t xml:space="preserve"> </w:t>
      </w:r>
    </w:p>
    <w:p w14:paraId="3C029719"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计</w:t>
      </w:r>
      <w:r>
        <w:rPr>
          <w:rFonts w:eastAsia="黑体" w:hint="eastAsia"/>
          <w:bCs/>
          <w:sz w:val="28"/>
          <w:szCs w:val="28"/>
        </w:rPr>
        <w:t xml:space="preserve">  </w:t>
      </w:r>
      <w:r>
        <w:rPr>
          <w:rFonts w:eastAsia="黑体" w:hint="eastAsia"/>
          <w:bCs/>
          <w:sz w:val="28"/>
          <w:szCs w:val="28"/>
        </w:rPr>
        <w:t>量：</w:t>
      </w:r>
      <w:r>
        <w:rPr>
          <w:rFonts w:eastAsia="黑体" w:hint="eastAsia"/>
          <w:bCs/>
          <w:sz w:val="28"/>
          <w:szCs w:val="28"/>
          <w:u w:val="single"/>
        </w:rPr>
        <w:t xml:space="preserve">              </w:t>
      </w:r>
      <w:r>
        <w:rPr>
          <w:rFonts w:eastAsia="黑体" w:hint="eastAsia"/>
          <w:bCs/>
          <w:sz w:val="28"/>
          <w:szCs w:val="28"/>
        </w:rPr>
        <w:t xml:space="preserve">                  </w:t>
      </w:r>
    </w:p>
    <w:p w14:paraId="4A6B7D49" w14:textId="77777777" w:rsidR="00CF0B0D" w:rsidRDefault="00CF0B0D">
      <w:pPr>
        <w:pBdr>
          <w:bottom w:val="single" w:sz="4" w:space="0" w:color="auto"/>
        </w:pBdr>
        <w:spacing w:line="360" w:lineRule="exact"/>
        <w:jc w:val="center"/>
        <w:rPr>
          <w:rFonts w:eastAsia="黑体"/>
          <w:bCs/>
          <w:sz w:val="28"/>
          <w:szCs w:val="28"/>
        </w:rPr>
      </w:pPr>
    </w:p>
    <w:p w14:paraId="18B2463E" w14:textId="77777777" w:rsidR="00CF0B0D" w:rsidRDefault="00CF0B0D">
      <w:pPr>
        <w:pBdr>
          <w:bottom w:val="single" w:sz="4" w:space="0" w:color="auto"/>
        </w:pBdr>
        <w:spacing w:line="360" w:lineRule="exact"/>
        <w:jc w:val="center"/>
        <w:rPr>
          <w:rFonts w:eastAsia="黑体"/>
          <w:bCs/>
          <w:sz w:val="28"/>
          <w:szCs w:val="28"/>
        </w:rPr>
      </w:pPr>
    </w:p>
    <w:p w14:paraId="0A3D8182" w14:textId="77777777" w:rsidR="00CF0B0D" w:rsidRDefault="00000000">
      <w:pPr>
        <w:spacing w:line="360" w:lineRule="exact"/>
        <w:rPr>
          <w:rFonts w:eastAsia="黑体"/>
          <w:bCs/>
          <w:sz w:val="28"/>
          <w:szCs w:val="28"/>
        </w:rPr>
      </w:pPr>
      <w:r>
        <w:rPr>
          <w:rFonts w:eastAsia="黑体" w:hint="eastAsia"/>
          <w:bCs/>
          <w:sz w:val="28"/>
          <w:szCs w:val="28"/>
        </w:rPr>
        <w:t>计量机构信息</w:t>
      </w:r>
    </w:p>
    <w:p w14:paraId="749E088D" w14:textId="77777777" w:rsidR="00CF0B0D" w:rsidRDefault="00CF0B0D">
      <w:pPr>
        <w:numPr>
          <w:ilvl w:val="0"/>
          <w:numId w:val="1"/>
        </w:numPr>
        <w:spacing w:line="360" w:lineRule="exact"/>
        <w:jc w:val="center"/>
        <w:rPr>
          <w:rFonts w:eastAsia="黑体"/>
          <w:sz w:val="28"/>
          <w:szCs w:val="28"/>
        </w:rPr>
      </w:pPr>
    </w:p>
    <w:p w14:paraId="6DBB0F7E" w14:textId="77777777" w:rsidR="00CF0B0D" w:rsidRDefault="00CF0B0D">
      <w:pPr>
        <w:numPr>
          <w:ilvl w:val="0"/>
          <w:numId w:val="1"/>
        </w:numPr>
        <w:spacing w:line="360" w:lineRule="exact"/>
        <w:jc w:val="center"/>
        <w:rPr>
          <w:rFonts w:eastAsia="黑体"/>
          <w:sz w:val="28"/>
          <w:szCs w:val="28"/>
        </w:rPr>
      </w:pPr>
    </w:p>
    <w:p w14:paraId="3C4E41CB" w14:textId="77777777" w:rsidR="00CF0B0D" w:rsidRDefault="00CF0B0D">
      <w:pPr>
        <w:numPr>
          <w:ilvl w:val="0"/>
          <w:numId w:val="1"/>
        </w:numPr>
        <w:spacing w:line="360" w:lineRule="exact"/>
        <w:jc w:val="center"/>
        <w:rPr>
          <w:rFonts w:eastAsia="黑体"/>
          <w:sz w:val="28"/>
          <w:szCs w:val="28"/>
        </w:rPr>
      </w:pPr>
    </w:p>
    <w:p w14:paraId="213EEDAD" w14:textId="77777777" w:rsidR="00CF0B0D" w:rsidRDefault="00000000">
      <w:pPr>
        <w:numPr>
          <w:ilvl w:val="0"/>
          <w:numId w:val="1"/>
        </w:numPr>
        <w:spacing w:line="360" w:lineRule="exact"/>
        <w:jc w:val="center"/>
        <w:rPr>
          <w:rFonts w:eastAsia="黑体"/>
          <w:sz w:val="28"/>
          <w:szCs w:val="28"/>
        </w:rPr>
      </w:pPr>
      <w:r>
        <w:rPr>
          <w:rFonts w:eastAsia="黑体" w:hint="eastAsia"/>
          <w:sz w:val="32"/>
          <w:szCs w:val="32"/>
        </w:rPr>
        <w:t>说明</w:t>
      </w:r>
    </w:p>
    <w:p w14:paraId="0630D307"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1. 本报告所依据的技术文件</w:t>
      </w:r>
    </w:p>
    <w:p w14:paraId="1A1C6A78"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2. 本报告所引用的技术报告</w:t>
      </w:r>
    </w:p>
    <w:p w14:paraId="4F2D368A" w14:textId="77777777" w:rsidR="00CF0B0D" w:rsidRDefault="00CF0B0D">
      <w:pPr>
        <w:spacing w:line="560" w:lineRule="exact"/>
        <w:rPr>
          <w:rFonts w:eastAsia="黑体"/>
          <w:sz w:val="28"/>
          <w:szCs w:val="28"/>
        </w:rPr>
      </w:pPr>
    </w:p>
    <w:p w14:paraId="149227C6" w14:textId="77777777" w:rsidR="00CF0B0D" w:rsidRDefault="00CF0B0D">
      <w:pPr>
        <w:spacing w:line="560" w:lineRule="exact"/>
        <w:rPr>
          <w:rFonts w:eastAsia="黑体"/>
          <w:sz w:val="28"/>
          <w:szCs w:val="28"/>
        </w:rPr>
      </w:pPr>
    </w:p>
    <w:p w14:paraId="460C9006" w14:textId="77777777" w:rsidR="00CF0B0D" w:rsidRDefault="00CF0B0D">
      <w:pPr>
        <w:spacing w:line="560" w:lineRule="exact"/>
        <w:rPr>
          <w:rFonts w:eastAsia="黑体"/>
          <w:sz w:val="28"/>
          <w:szCs w:val="28"/>
        </w:rPr>
      </w:pPr>
    </w:p>
    <w:p w14:paraId="6AFE1FC0" w14:textId="77777777" w:rsidR="00CF0B0D" w:rsidRDefault="00CF0B0D">
      <w:pPr>
        <w:spacing w:line="560" w:lineRule="exact"/>
        <w:rPr>
          <w:rFonts w:eastAsia="黑体"/>
          <w:sz w:val="28"/>
          <w:szCs w:val="28"/>
        </w:rPr>
      </w:pPr>
    </w:p>
    <w:p w14:paraId="32150655" w14:textId="77777777" w:rsidR="00CF0B0D" w:rsidRDefault="00CF0B0D">
      <w:pPr>
        <w:spacing w:line="560" w:lineRule="exact"/>
        <w:rPr>
          <w:rFonts w:eastAsia="黑体"/>
          <w:sz w:val="28"/>
          <w:szCs w:val="28"/>
        </w:rPr>
      </w:pPr>
    </w:p>
    <w:p w14:paraId="6BA0AED6" w14:textId="77777777" w:rsidR="00CF0B0D" w:rsidRDefault="00CF0B0D">
      <w:pPr>
        <w:spacing w:line="560" w:lineRule="exact"/>
        <w:rPr>
          <w:rFonts w:eastAsia="黑体"/>
          <w:sz w:val="28"/>
          <w:szCs w:val="28"/>
        </w:rPr>
      </w:pPr>
    </w:p>
    <w:p w14:paraId="0E603E48" w14:textId="77777777" w:rsidR="00CF0B0D" w:rsidRDefault="00CF0B0D">
      <w:pPr>
        <w:spacing w:line="560" w:lineRule="exact"/>
        <w:rPr>
          <w:rFonts w:eastAsia="黑体"/>
          <w:sz w:val="28"/>
          <w:szCs w:val="28"/>
        </w:rPr>
      </w:pPr>
    </w:p>
    <w:p w14:paraId="1D42116C" w14:textId="77777777" w:rsidR="00CF0B0D" w:rsidRDefault="00CF0B0D">
      <w:pPr>
        <w:spacing w:line="560" w:lineRule="exact"/>
        <w:rPr>
          <w:rFonts w:eastAsia="黑体"/>
          <w:sz w:val="28"/>
          <w:szCs w:val="28"/>
        </w:rPr>
      </w:pPr>
    </w:p>
    <w:p w14:paraId="0AA317BB" w14:textId="77777777" w:rsidR="00CF0B0D" w:rsidRDefault="00CF0B0D">
      <w:pPr>
        <w:spacing w:line="560" w:lineRule="exact"/>
        <w:rPr>
          <w:rFonts w:eastAsia="黑体"/>
          <w:sz w:val="28"/>
          <w:szCs w:val="28"/>
        </w:rPr>
      </w:pPr>
    </w:p>
    <w:p w14:paraId="2DD21CF4" w14:textId="77777777" w:rsidR="00CF0B0D" w:rsidRDefault="00CF0B0D">
      <w:pPr>
        <w:spacing w:line="560" w:lineRule="exact"/>
        <w:rPr>
          <w:rFonts w:eastAsia="黑体"/>
          <w:sz w:val="28"/>
          <w:szCs w:val="28"/>
        </w:rPr>
      </w:pPr>
    </w:p>
    <w:p w14:paraId="70AD8312" w14:textId="77777777" w:rsidR="00CF0B0D" w:rsidRDefault="00CF0B0D">
      <w:pPr>
        <w:spacing w:line="560" w:lineRule="exact"/>
        <w:rPr>
          <w:rFonts w:eastAsia="黑体"/>
          <w:sz w:val="28"/>
          <w:szCs w:val="28"/>
        </w:rPr>
      </w:pPr>
    </w:p>
    <w:p w14:paraId="4B8A3FDA" w14:textId="77777777" w:rsidR="00CF0B0D" w:rsidRDefault="00CF0B0D">
      <w:pPr>
        <w:spacing w:line="560" w:lineRule="exact"/>
        <w:rPr>
          <w:rFonts w:eastAsia="黑体"/>
          <w:sz w:val="28"/>
          <w:szCs w:val="28"/>
        </w:rPr>
      </w:pPr>
    </w:p>
    <w:p w14:paraId="11C060D8" w14:textId="77777777" w:rsidR="00CF0B0D" w:rsidRDefault="00CF0B0D">
      <w:pPr>
        <w:spacing w:line="560" w:lineRule="exact"/>
        <w:rPr>
          <w:rFonts w:eastAsia="黑体"/>
          <w:sz w:val="28"/>
          <w:szCs w:val="28"/>
        </w:rPr>
      </w:pPr>
    </w:p>
    <w:p w14:paraId="1C4FFF5C" w14:textId="77777777" w:rsidR="00CF0B0D" w:rsidRDefault="00CF0B0D">
      <w:pPr>
        <w:spacing w:line="560" w:lineRule="exact"/>
        <w:rPr>
          <w:rFonts w:eastAsia="黑体"/>
          <w:sz w:val="28"/>
          <w:szCs w:val="28"/>
        </w:rPr>
      </w:pPr>
    </w:p>
    <w:p w14:paraId="44042B70" w14:textId="77777777" w:rsidR="00CF0B0D" w:rsidRDefault="00CF0B0D">
      <w:pPr>
        <w:spacing w:line="560" w:lineRule="exact"/>
        <w:rPr>
          <w:rFonts w:eastAsia="黑体"/>
          <w:sz w:val="28"/>
          <w:szCs w:val="28"/>
        </w:rPr>
      </w:pPr>
    </w:p>
    <w:p w14:paraId="6F03384F" w14:textId="77777777" w:rsidR="00CF0B0D" w:rsidRDefault="00CF0B0D">
      <w:pPr>
        <w:spacing w:line="560" w:lineRule="exact"/>
        <w:rPr>
          <w:rFonts w:eastAsia="黑体"/>
          <w:sz w:val="28"/>
          <w:szCs w:val="28"/>
        </w:rPr>
      </w:pPr>
    </w:p>
    <w:p w14:paraId="6994199F" w14:textId="77777777" w:rsidR="00CF0B0D" w:rsidRDefault="00CF0B0D">
      <w:pPr>
        <w:spacing w:line="560" w:lineRule="exact"/>
        <w:rPr>
          <w:rFonts w:eastAsia="黑体"/>
          <w:sz w:val="28"/>
          <w:szCs w:val="28"/>
        </w:rPr>
      </w:pPr>
    </w:p>
    <w:p w14:paraId="71A7CA64" w14:textId="77777777" w:rsidR="00CF0B0D" w:rsidRDefault="00CF0B0D">
      <w:pPr>
        <w:spacing w:line="560" w:lineRule="exact"/>
        <w:rPr>
          <w:rFonts w:eastAsia="黑体"/>
          <w:sz w:val="28"/>
          <w:szCs w:val="28"/>
        </w:rPr>
      </w:pPr>
    </w:p>
    <w:p w14:paraId="4D0C522B" w14:textId="77777777" w:rsidR="00CF0B0D" w:rsidRDefault="00CF0B0D">
      <w:pPr>
        <w:spacing w:line="560" w:lineRule="exact"/>
        <w:rPr>
          <w:rFonts w:eastAsia="黑体"/>
          <w:sz w:val="28"/>
          <w:szCs w:val="28"/>
        </w:rPr>
      </w:pPr>
    </w:p>
    <w:p w14:paraId="6CB90E90" w14:textId="77777777" w:rsidR="00CF0B0D" w:rsidRDefault="00CF0B0D">
      <w:pPr>
        <w:spacing w:line="560" w:lineRule="exact"/>
        <w:rPr>
          <w:rFonts w:eastAsia="黑体"/>
          <w:sz w:val="28"/>
          <w:szCs w:val="28"/>
        </w:rPr>
      </w:pPr>
    </w:p>
    <w:p w14:paraId="1270AD71"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lastRenderedPageBreak/>
        <w:t>表A.1 监测计量单位信息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1914"/>
        <w:gridCol w:w="2680"/>
        <w:gridCol w:w="2136"/>
      </w:tblGrid>
      <w:tr w:rsidR="00CF0B0D" w14:paraId="4F90BBDE"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07BA76BC" w14:textId="77777777" w:rsidR="00CF0B0D" w:rsidRDefault="00000000">
            <w:pPr>
              <w:tabs>
                <w:tab w:val="left" w:pos="5820"/>
              </w:tabs>
              <w:jc w:val="center"/>
              <w:rPr>
                <w:rFonts w:ascii="宋体" w:hAnsi="宋体"/>
                <w:sz w:val="20"/>
                <w:szCs w:val="18"/>
              </w:rPr>
            </w:pPr>
            <w:r>
              <w:rPr>
                <w:rFonts w:ascii="宋体" w:hAnsi="宋体" w:hint="eastAsia"/>
                <w:sz w:val="20"/>
                <w:szCs w:val="18"/>
              </w:rPr>
              <w:t>单位名称</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769C3FF" w14:textId="77777777" w:rsidR="00CF0B0D" w:rsidRDefault="00CF0B0D">
            <w:pPr>
              <w:tabs>
                <w:tab w:val="left" w:pos="5820"/>
              </w:tabs>
              <w:jc w:val="center"/>
              <w:rPr>
                <w:sz w:val="20"/>
                <w:szCs w:val="18"/>
              </w:rPr>
            </w:pPr>
          </w:p>
        </w:tc>
      </w:tr>
      <w:tr w:rsidR="00CF0B0D" w14:paraId="1AE8BB0D"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7E841042" w14:textId="77777777" w:rsidR="00CF0B0D" w:rsidRDefault="00000000">
            <w:pPr>
              <w:tabs>
                <w:tab w:val="left" w:pos="5820"/>
              </w:tabs>
              <w:jc w:val="center"/>
              <w:rPr>
                <w:rFonts w:ascii="宋体" w:hAnsi="宋体"/>
                <w:sz w:val="20"/>
                <w:szCs w:val="18"/>
              </w:rPr>
            </w:pPr>
            <w:r>
              <w:rPr>
                <w:rFonts w:ascii="宋体" w:hAnsi="宋体" w:hint="eastAsia"/>
                <w:sz w:val="20"/>
                <w:szCs w:val="18"/>
              </w:rPr>
              <w:t>单位性质</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2B70A14C" w14:textId="77777777" w:rsidR="00CF0B0D" w:rsidRDefault="00CF0B0D">
            <w:pPr>
              <w:tabs>
                <w:tab w:val="left" w:pos="5820"/>
              </w:tabs>
              <w:jc w:val="center"/>
              <w:rPr>
                <w:sz w:val="20"/>
                <w:szCs w:val="18"/>
              </w:rPr>
            </w:pPr>
          </w:p>
        </w:tc>
      </w:tr>
      <w:tr w:rsidR="00CF0B0D" w14:paraId="598E398B"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6D5C9E6A" w14:textId="77777777" w:rsidR="00CF0B0D" w:rsidRDefault="00000000">
            <w:pPr>
              <w:tabs>
                <w:tab w:val="left" w:pos="5820"/>
              </w:tabs>
              <w:jc w:val="center"/>
              <w:rPr>
                <w:rFonts w:ascii="宋体" w:hAnsi="宋体"/>
                <w:sz w:val="20"/>
                <w:szCs w:val="18"/>
              </w:rPr>
            </w:pPr>
            <w:r>
              <w:rPr>
                <w:rFonts w:ascii="宋体" w:hAnsi="宋体" w:hint="eastAsia"/>
                <w:sz w:val="20"/>
                <w:szCs w:val="18"/>
              </w:rPr>
              <w:t>统一社会信用代码</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536274C" w14:textId="77777777" w:rsidR="00CF0B0D" w:rsidRDefault="00CF0B0D">
            <w:pPr>
              <w:tabs>
                <w:tab w:val="left" w:pos="5820"/>
              </w:tabs>
              <w:jc w:val="center"/>
              <w:rPr>
                <w:sz w:val="20"/>
                <w:szCs w:val="18"/>
              </w:rPr>
            </w:pPr>
          </w:p>
        </w:tc>
      </w:tr>
      <w:tr w:rsidR="00CF0B0D" w14:paraId="41BBFEEA"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40426668" w14:textId="77777777" w:rsidR="00CF0B0D" w:rsidRDefault="00000000">
            <w:pPr>
              <w:tabs>
                <w:tab w:val="left" w:pos="5820"/>
              </w:tabs>
              <w:jc w:val="center"/>
              <w:rPr>
                <w:rFonts w:ascii="宋体" w:hAnsi="宋体"/>
                <w:sz w:val="20"/>
                <w:szCs w:val="18"/>
              </w:rPr>
            </w:pPr>
            <w:r>
              <w:rPr>
                <w:rFonts w:ascii="宋体" w:hAnsi="宋体" w:hint="eastAsia"/>
                <w:sz w:val="20"/>
                <w:szCs w:val="18"/>
              </w:rPr>
              <w:t>地址</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4E5F869C" w14:textId="77777777" w:rsidR="00CF0B0D" w:rsidRDefault="00CF0B0D">
            <w:pPr>
              <w:tabs>
                <w:tab w:val="left" w:pos="5820"/>
              </w:tabs>
              <w:jc w:val="center"/>
              <w:rPr>
                <w:sz w:val="20"/>
                <w:szCs w:val="18"/>
              </w:rPr>
            </w:pPr>
          </w:p>
        </w:tc>
      </w:tr>
      <w:tr w:rsidR="00CF0B0D" w14:paraId="36C4D6E6"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5056B1F1" w14:textId="77777777" w:rsidR="00CF0B0D" w:rsidRDefault="00000000">
            <w:pPr>
              <w:tabs>
                <w:tab w:val="left" w:pos="5820"/>
              </w:tabs>
              <w:jc w:val="center"/>
              <w:rPr>
                <w:rFonts w:ascii="宋体" w:hAnsi="宋体"/>
                <w:sz w:val="20"/>
                <w:szCs w:val="18"/>
              </w:rPr>
            </w:pPr>
            <w:r>
              <w:rPr>
                <w:rFonts w:ascii="宋体" w:hAnsi="宋体" w:hint="eastAsia"/>
                <w:sz w:val="20"/>
                <w:szCs w:val="18"/>
              </w:rPr>
              <w:t>行政区划</w:t>
            </w:r>
          </w:p>
        </w:tc>
        <w:tc>
          <w:tcPr>
            <w:tcW w:w="1024" w:type="pct"/>
            <w:tcBorders>
              <w:top w:val="single" w:sz="4" w:space="0" w:color="000000"/>
              <w:left w:val="single" w:sz="4" w:space="0" w:color="000000"/>
              <w:bottom w:val="single" w:sz="4" w:space="0" w:color="000000"/>
              <w:right w:val="single" w:sz="4" w:space="0" w:color="000000"/>
            </w:tcBorders>
            <w:vAlign w:val="center"/>
          </w:tcPr>
          <w:p w14:paraId="28F55E04"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682495C5" w14:textId="77777777" w:rsidR="00CF0B0D" w:rsidRDefault="00000000">
            <w:pPr>
              <w:tabs>
                <w:tab w:val="left" w:pos="5820"/>
              </w:tabs>
              <w:jc w:val="center"/>
              <w:rPr>
                <w:sz w:val="20"/>
                <w:szCs w:val="18"/>
              </w:rPr>
            </w:pPr>
            <w:r>
              <w:rPr>
                <w:sz w:val="20"/>
                <w:szCs w:val="18"/>
              </w:rPr>
              <w:t>联系人</w:t>
            </w:r>
          </w:p>
        </w:tc>
        <w:tc>
          <w:tcPr>
            <w:tcW w:w="1143" w:type="pct"/>
            <w:tcBorders>
              <w:top w:val="single" w:sz="4" w:space="0" w:color="000000"/>
              <w:left w:val="single" w:sz="4" w:space="0" w:color="000000"/>
              <w:bottom w:val="single" w:sz="4" w:space="0" w:color="000000"/>
              <w:right w:val="single" w:sz="4" w:space="0" w:color="000000"/>
            </w:tcBorders>
            <w:vAlign w:val="center"/>
          </w:tcPr>
          <w:p w14:paraId="5E9289FF" w14:textId="77777777" w:rsidR="00CF0B0D" w:rsidRDefault="00CF0B0D">
            <w:pPr>
              <w:tabs>
                <w:tab w:val="left" w:pos="5820"/>
              </w:tabs>
              <w:jc w:val="center"/>
              <w:rPr>
                <w:sz w:val="20"/>
                <w:szCs w:val="18"/>
              </w:rPr>
            </w:pPr>
          </w:p>
        </w:tc>
      </w:tr>
      <w:tr w:rsidR="00CF0B0D" w14:paraId="10E1060C"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38751889" w14:textId="77777777" w:rsidR="00CF0B0D" w:rsidRDefault="00000000">
            <w:pPr>
              <w:tabs>
                <w:tab w:val="left" w:pos="5820"/>
              </w:tabs>
              <w:jc w:val="center"/>
              <w:rPr>
                <w:rFonts w:ascii="宋体" w:hAnsi="宋体"/>
                <w:sz w:val="20"/>
                <w:szCs w:val="18"/>
              </w:rPr>
            </w:pPr>
            <w:r>
              <w:rPr>
                <w:rFonts w:ascii="宋体" w:hAnsi="宋体" w:hint="eastAsia"/>
                <w:sz w:val="20"/>
                <w:szCs w:val="18"/>
              </w:rPr>
              <w:t>联系电话</w:t>
            </w:r>
          </w:p>
        </w:tc>
        <w:tc>
          <w:tcPr>
            <w:tcW w:w="1024" w:type="pct"/>
            <w:tcBorders>
              <w:top w:val="single" w:sz="4" w:space="0" w:color="000000"/>
              <w:left w:val="single" w:sz="4" w:space="0" w:color="000000"/>
              <w:bottom w:val="single" w:sz="4" w:space="0" w:color="000000"/>
              <w:right w:val="single" w:sz="4" w:space="0" w:color="000000"/>
            </w:tcBorders>
            <w:vAlign w:val="center"/>
          </w:tcPr>
          <w:p w14:paraId="7F3B1795"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1904AAD7" w14:textId="77777777" w:rsidR="00CF0B0D" w:rsidRDefault="00000000">
            <w:pPr>
              <w:tabs>
                <w:tab w:val="left" w:pos="5820"/>
              </w:tabs>
              <w:jc w:val="center"/>
              <w:rPr>
                <w:sz w:val="20"/>
                <w:szCs w:val="18"/>
              </w:rPr>
            </w:pPr>
            <w:r>
              <w:rPr>
                <w:sz w:val="20"/>
                <w:szCs w:val="18"/>
              </w:rPr>
              <w:t>E-mail</w:t>
            </w:r>
          </w:p>
        </w:tc>
        <w:tc>
          <w:tcPr>
            <w:tcW w:w="1143" w:type="pct"/>
            <w:tcBorders>
              <w:top w:val="single" w:sz="4" w:space="0" w:color="000000"/>
              <w:left w:val="single" w:sz="4" w:space="0" w:color="000000"/>
              <w:bottom w:val="single" w:sz="4" w:space="0" w:color="000000"/>
              <w:right w:val="single" w:sz="4" w:space="0" w:color="000000"/>
            </w:tcBorders>
            <w:vAlign w:val="center"/>
          </w:tcPr>
          <w:p w14:paraId="631AA962" w14:textId="77777777" w:rsidR="00CF0B0D" w:rsidRDefault="00CF0B0D">
            <w:pPr>
              <w:tabs>
                <w:tab w:val="left" w:pos="5820"/>
              </w:tabs>
              <w:jc w:val="center"/>
              <w:rPr>
                <w:sz w:val="20"/>
                <w:szCs w:val="18"/>
              </w:rPr>
            </w:pPr>
          </w:p>
        </w:tc>
      </w:tr>
    </w:tbl>
    <w:p w14:paraId="5F9B3DE2" w14:textId="25EAFF2D" w:rsidR="000A73E7" w:rsidRDefault="000A73E7">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w:t>
      </w:r>
      <w:r>
        <w:rPr>
          <w:rFonts w:ascii="黑体" w:eastAsia="黑体" w:hAnsi="黑体"/>
          <w:sz w:val="22"/>
        </w:rPr>
        <w:t xml:space="preserve">.2 </w:t>
      </w:r>
      <w:r w:rsidR="005E3583">
        <w:rPr>
          <w:rFonts w:ascii="黑体" w:eastAsia="黑体" w:hAnsi="黑体" w:hint="eastAsia"/>
          <w:sz w:val="22"/>
        </w:rPr>
        <w:t>测算方法确认</w:t>
      </w:r>
    </w:p>
    <w:tbl>
      <w:tblPr>
        <w:tblStyle w:val="aff3"/>
        <w:tblW w:w="5000" w:type="pct"/>
        <w:jc w:val="center"/>
        <w:tblLayout w:type="fixed"/>
        <w:tblLook w:val="04A0" w:firstRow="1" w:lastRow="0" w:firstColumn="1" w:lastColumn="0" w:noHBand="0" w:noVBand="1"/>
      </w:tblPr>
      <w:tblGrid>
        <w:gridCol w:w="798"/>
        <w:gridCol w:w="1796"/>
        <w:gridCol w:w="3291"/>
        <w:gridCol w:w="3459"/>
      </w:tblGrid>
      <w:tr w:rsidR="006372B3" w:rsidRPr="00D829FF" w14:paraId="1ADA39CA" w14:textId="77777777" w:rsidTr="00A07F36">
        <w:trPr>
          <w:jc w:val="center"/>
        </w:trPr>
        <w:tc>
          <w:tcPr>
            <w:tcW w:w="427" w:type="pct"/>
            <w:vAlign w:val="center"/>
          </w:tcPr>
          <w:p w14:paraId="4525AEAE"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bookmarkStart w:id="98" w:name="_Hlk151562397"/>
            <w:r w:rsidRPr="00D829FF">
              <w:rPr>
                <w:rFonts w:hAnsi="宋体" w:hint="eastAsia"/>
                <w:kern w:val="0"/>
                <w:sz w:val="20"/>
                <w:szCs w:val="20"/>
              </w:rPr>
              <w:t>序号</w:t>
            </w:r>
          </w:p>
        </w:tc>
        <w:tc>
          <w:tcPr>
            <w:tcW w:w="961" w:type="pct"/>
            <w:vAlign w:val="center"/>
          </w:tcPr>
          <w:p w14:paraId="51AB316F"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生产系统</w:t>
            </w:r>
          </w:p>
        </w:tc>
        <w:tc>
          <w:tcPr>
            <w:tcW w:w="1761" w:type="pct"/>
            <w:vAlign w:val="center"/>
          </w:tcPr>
          <w:p w14:paraId="2F946291"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工艺过程</w:t>
            </w:r>
          </w:p>
        </w:tc>
        <w:tc>
          <w:tcPr>
            <w:tcW w:w="1851" w:type="pct"/>
            <w:vAlign w:val="center"/>
          </w:tcPr>
          <w:p w14:paraId="6A96161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测算方法选择</w:t>
            </w:r>
          </w:p>
        </w:tc>
      </w:tr>
      <w:tr w:rsidR="006372B3" w:rsidRPr="00D829FF" w14:paraId="387020C9" w14:textId="77777777" w:rsidTr="00A07F36">
        <w:trPr>
          <w:jc w:val="center"/>
        </w:trPr>
        <w:tc>
          <w:tcPr>
            <w:tcW w:w="427" w:type="pct"/>
            <w:vMerge w:val="restart"/>
            <w:vAlign w:val="center"/>
          </w:tcPr>
          <w:p w14:paraId="40E7AE2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1</w:t>
            </w:r>
          </w:p>
        </w:tc>
        <w:tc>
          <w:tcPr>
            <w:tcW w:w="961" w:type="pct"/>
            <w:vMerge w:val="restart"/>
            <w:vAlign w:val="center"/>
          </w:tcPr>
          <w:p w14:paraId="13112214"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主要生产系统</w:t>
            </w:r>
          </w:p>
        </w:tc>
        <w:tc>
          <w:tcPr>
            <w:tcW w:w="1761" w:type="pct"/>
            <w:vAlign w:val="center"/>
          </w:tcPr>
          <w:p w14:paraId="1355222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440CC1B5"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 xml:space="preserve">组合法 </w:t>
            </w:r>
          </w:p>
        </w:tc>
      </w:tr>
      <w:tr w:rsidR="006372B3" w:rsidRPr="00D829FF" w14:paraId="575C0B00" w14:textId="77777777" w:rsidTr="00A07F36">
        <w:trPr>
          <w:jc w:val="center"/>
        </w:trPr>
        <w:tc>
          <w:tcPr>
            <w:tcW w:w="427" w:type="pct"/>
            <w:vMerge/>
            <w:vAlign w:val="center"/>
          </w:tcPr>
          <w:p w14:paraId="40A6854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4F54C35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01D7082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过程排放</w:t>
            </w:r>
          </w:p>
        </w:tc>
        <w:tc>
          <w:tcPr>
            <w:tcW w:w="1851" w:type="pct"/>
            <w:vAlign w:val="center"/>
          </w:tcPr>
          <w:p w14:paraId="316052FA"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4231A28F" w14:textId="77777777" w:rsidTr="00A07F36">
        <w:trPr>
          <w:jc w:val="center"/>
        </w:trPr>
        <w:tc>
          <w:tcPr>
            <w:tcW w:w="427" w:type="pct"/>
            <w:vMerge/>
            <w:vAlign w:val="center"/>
          </w:tcPr>
          <w:p w14:paraId="011EE91A"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19E145B7"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723C4AF4"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0E14774E"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7B45CCE3" w14:textId="77777777" w:rsidTr="00A07F36">
        <w:trPr>
          <w:jc w:val="center"/>
        </w:trPr>
        <w:tc>
          <w:tcPr>
            <w:tcW w:w="427" w:type="pct"/>
            <w:vMerge/>
            <w:vAlign w:val="center"/>
          </w:tcPr>
          <w:p w14:paraId="05361CC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07FA7CB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2F8F7FC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输出电力和热力扣除的排放</w:t>
            </w:r>
          </w:p>
        </w:tc>
        <w:tc>
          <w:tcPr>
            <w:tcW w:w="1851" w:type="pct"/>
            <w:vAlign w:val="center"/>
          </w:tcPr>
          <w:p w14:paraId="2F26B6F6"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3F63DB00" w14:textId="77777777" w:rsidTr="00A07F36">
        <w:trPr>
          <w:jc w:val="center"/>
        </w:trPr>
        <w:tc>
          <w:tcPr>
            <w:tcW w:w="427" w:type="pct"/>
            <w:vMerge w:val="restart"/>
            <w:vAlign w:val="center"/>
          </w:tcPr>
          <w:p w14:paraId="7897446C"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2</w:t>
            </w:r>
          </w:p>
        </w:tc>
        <w:tc>
          <w:tcPr>
            <w:tcW w:w="961" w:type="pct"/>
            <w:vMerge w:val="restart"/>
            <w:vAlign w:val="center"/>
          </w:tcPr>
          <w:p w14:paraId="5E28EE9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辅助生产系统</w:t>
            </w:r>
          </w:p>
        </w:tc>
        <w:tc>
          <w:tcPr>
            <w:tcW w:w="1761" w:type="pct"/>
            <w:vAlign w:val="center"/>
          </w:tcPr>
          <w:p w14:paraId="63565E17"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03647186"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63F077A1" w14:textId="77777777" w:rsidTr="00A07F36">
        <w:trPr>
          <w:jc w:val="center"/>
        </w:trPr>
        <w:tc>
          <w:tcPr>
            <w:tcW w:w="427" w:type="pct"/>
            <w:vMerge/>
            <w:vAlign w:val="center"/>
          </w:tcPr>
          <w:p w14:paraId="74D5671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39E1B4C1"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22E0154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099CEB03"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045F7BA6" w14:textId="77777777" w:rsidTr="00A07F36">
        <w:trPr>
          <w:jc w:val="center"/>
        </w:trPr>
        <w:tc>
          <w:tcPr>
            <w:tcW w:w="427" w:type="pct"/>
            <w:vMerge w:val="restart"/>
            <w:vAlign w:val="center"/>
          </w:tcPr>
          <w:p w14:paraId="1B2A3568"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3</w:t>
            </w:r>
          </w:p>
        </w:tc>
        <w:tc>
          <w:tcPr>
            <w:tcW w:w="961" w:type="pct"/>
            <w:vMerge w:val="restart"/>
            <w:vAlign w:val="center"/>
          </w:tcPr>
          <w:p w14:paraId="3D4F890F"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附属生产系统</w:t>
            </w:r>
          </w:p>
        </w:tc>
        <w:tc>
          <w:tcPr>
            <w:tcW w:w="1761" w:type="pct"/>
            <w:vAlign w:val="center"/>
          </w:tcPr>
          <w:p w14:paraId="2F49D9B8"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3F323672"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22DC0B2B" w14:textId="77777777" w:rsidTr="00A07F36">
        <w:trPr>
          <w:jc w:val="center"/>
        </w:trPr>
        <w:tc>
          <w:tcPr>
            <w:tcW w:w="427" w:type="pct"/>
            <w:vMerge/>
            <w:vAlign w:val="center"/>
          </w:tcPr>
          <w:p w14:paraId="5E1746A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3DFF3D9B"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03EB263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6F26140C"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bookmarkEnd w:id="98"/>
    </w:tbl>
    <w:p w14:paraId="2188377F" w14:textId="77777777" w:rsidR="005E3583" w:rsidRDefault="005E3583">
      <w:pPr>
        <w:pStyle w:val="afff2"/>
        <w:numPr>
          <w:ilvl w:val="0"/>
          <w:numId w:val="1"/>
        </w:numPr>
        <w:spacing w:beforeLines="50" w:before="156" w:afterLines="50" w:after="156"/>
        <w:ind w:leftChars="0" w:right="210" w:firstLineChars="0"/>
        <w:jc w:val="center"/>
        <w:rPr>
          <w:rFonts w:ascii="黑体" w:eastAsia="黑体" w:hAnsi="黑体"/>
          <w:sz w:val="22"/>
        </w:rPr>
      </w:pPr>
    </w:p>
    <w:p w14:paraId="23B1ADFD" w14:textId="277C1E18"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表A.3 </w:t>
      </w:r>
      <w:r>
        <w:rPr>
          <w:rFonts w:eastAsia="黑体" w:hint="eastAsia"/>
          <w:sz w:val="22"/>
        </w:rPr>
        <w:t>源流和排放源清单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764"/>
        <w:gridCol w:w="1764"/>
        <w:gridCol w:w="1680"/>
        <w:gridCol w:w="1678"/>
        <w:gridCol w:w="1676"/>
      </w:tblGrid>
      <w:tr w:rsidR="00913856" w14:paraId="1DFBB684" w14:textId="1CA9CAD9" w:rsidTr="00A61249">
        <w:trPr>
          <w:trHeight w:val="538"/>
          <w:tblHeader/>
          <w:jc w:val="center"/>
        </w:trPr>
        <w:tc>
          <w:tcPr>
            <w:tcW w:w="418" w:type="pct"/>
            <w:vMerge w:val="restart"/>
            <w:tcBorders>
              <w:top w:val="single" w:sz="4" w:space="0" w:color="auto"/>
              <w:left w:val="single" w:sz="4" w:space="0" w:color="auto"/>
              <w:right w:val="single" w:sz="4" w:space="0" w:color="auto"/>
            </w:tcBorders>
            <w:vAlign w:val="center"/>
          </w:tcPr>
          <w:p w14:paraId="2E6F7143" w14:textId="0419E9D1" w:rsidR="00913856" w:rsidRDefault="00913856" w:rsidP="00913856">
            <w:pPr>
              <w:tabs>
                <w:tab w:val="left" w:pos="5820"/>
              </w:tabs>
              <w:spacing w:line="360" w:lineRule="auto"/>
              <w:jc w:val="center"/>
              <w:rPr>
                <w:sz w:val="20"/>
                <w:szCs w:val="21"/>
              </w:rPr>
            </w:pPr>
            <w:r>
              <w:rPr>
                <w:rFonts w:hint="eastAsia"/>
                <w:sz w:val="20"/>
                <w:szCs w:val="21"/>
              </w:rPr>
              <w:t>编号</w:t>
            </w:r>
          </w:p>
        </w:tc>
        <w:tc>
          <w:tcPr>
            <w:tcW w:w="944" w:type="pct"/>
            <w:vMerge w:val="restart"/>
            <w:tcBorders>
              <w:top w:val="single" w:sz="4" w:space="0" w:color="auto"/>
              <w:left w:val="single" w:sz="4" w:space="0" w:color="auto"/>
              <w:right w:val="single" w:sz="4" w:space="0" w:color="auto"/>
            </w:tcBorders>
            <w:vAlign w:val="center"/>
          </w:tcPr>
          <w:p w14:paraId="56C47339" w14:textId="0E5D16D5" w:rsidR="00913856" w:rsidRDefault="00913856" w:rsidP="00913856">
            <w:pPr>
              <w:tabs>
                <w:tab w:val="left" w:pos="5820"/>
              </w:tabs>
              <w:spacing w:line="360" w:lineRule="auto"/>
              <w:jc w:val="center"/>
              <w:rPr>
                <w:sz w:val="20"/>
                <w:szCs w:val="21"/>
              </w:rPr>
            </w:pPr>
            <w:r>
              <w:rPr>
                <w:rFonts w:hint="eastAsia"/>
                <w:sz w:val="20"/>
                <w:szCs w:val="21"/>
              </w:rPr>
              <w:t>生产系统</w:t>
            </w:r>
          </w:p>
        </w:tc>
        <w:tc>
          <w:tcPr>
            <w:tcW w:w="1843" w:type="pct"/>
            <w:gridSpan w:val="2"/>
            <w:tcBorders>
              <w:top w:val="single" w:sz="4" w:space="0" w:color="auto"/>
              <w:left w:val="single" w:sz="4" w:space="0" w:color="auto"/>
              <w:bottom w:val="single" w:sz="4" w:space="0" w:color="auto"/>
              <w:right w:val="single" w:sz="4" w:space="0" w:color="auto"/>
            </w:tcBorders>
            <w:vAlign w:val="center"/>
          </w:tcPr>
          <w:p w14:paraId="69E8AB2C" w14:textId="3C850959" w:rsidR="00913856" w:rsidRDefault="00913856" w:rsidP="00913856">
            <w:pPr>
              <w:tabs>
                <w:tab w:val="left" w:pos="5820"/>
              </w:tabs>
              <w:spacing w:line="360" w:lineRule="auto"/>
              <w:jc w:val="center"/>
              <w:rPr>
                <w:sz w:val="20"/>
                <w:szCs w:val="21"/>
              </w:rPr>
            </w:pPr>
            <w:r>
              <w:rPr>
                <w:rFonts w:hint="eastAsia"/>
                <w:sz w:val="20"/>
                <w:szCs w:val="21"/>
              </w:rPr>
              <w:t>计算法填写</w:t>
            </w:r>
          </w:p>
        </w:tc>
        <w:tc>
          <w:tcPr>
            <w:tcW w:w="1795" w:type="pct"/>
            <w:gridSpan w:val="2"/>
            <w:tcBorders>
              <w:top w:val="single" w:sz="4" w:space="0" w:color="auto"/>
              <w:left w:val="single" w:sz="4" w:space="0" w:color="auto"/>
              <w:bottom w:val="single" w:sz="4" w:space="0" w:color="auto"/>
              <w:right w:val="single" w:sz="4" w:space="0" w:color="auto"/>
            </w:tcBorders>
            <w:vAlign w:val="center"/>
          </w:tcPr>
          <w:p w14:paraId="38D7AEFD" w14:textId="3D1381C9" w:rsidR="00913856" w:rsidRDefault="00913856" w:rsidP="00913856">
            <w:pPr>
              <w:tabs>
                <w:tab w:val="left" w:pos="5820"/>
              </w:tabs>
              <w:spacing w:line="360" w:lineRule="auto"/>
              <w:jc w:val="center"/>
              <w:rPr>
                <w:sz w:val="20"/>
                <w:szCs w:val="21"/>
              </w:rPr>
            </w:pPr>
            <w:r>
              <w:rPr>
                <w:rFonts w:hint="eastAsia"/>
                <w:sz w:val="20"/>
                <w:szCs w:val="21"/>
              </w:rPr>
              <w:t>测量法填写</w:t>
            </w:r>
          </w:p>
        </w:tc>
      </w:tr>
      <w:tr w:rsidR="00913856" w14:paraId="174CC07B" w14:textId="4560F6AD" w:rsidTr="00A61249">
        <w:trPr>
          <w:trHeight w:val="538"/>
          <w:tblHeader/>
          <w:jc w:val="center"/>
        </w:trPr>
        <w:tc>
          <w:tcPr>
            <w:tcW w:w="418" w:type="pct"/>
            <w:vMerge/>
            <w:tcBorders>
              <w:left w:val="single" w:sz="4" w:space="0" w:color="auto"/>
              <w:bottom w:val="single" w:sz="4" w:space="0" w:color="auto"/>
              <w:right w:val="single" w:sz="4" w:space="0" w:color="auto"/>
            </w:tcBorders>
            <w:vAlign w:val="center"/>
          </w:tcPr>
          <w:p w14:paraId="037191D0" w14:textId="7D6BC6A8" w:rsidR="00913856" w:rsidRDefault="00913856" w:rsidP="00913856">
            <w:pPr>
              <w:tabs>
                <w:tab w:val="left" w:pos="5820"/>
              </w:tabs>
              <w:spacing w:line="360" w:lineRule="auto"/>
              <w:jc w:val="center"/>
              <w:rPr>
                <w:sz w:val="20"/>
                <w:szCs w:val="21"/>
              </w:rPr>
            </w:pPr>
          </w:p>
        </w:tc>
        <w:tc>
          <w:tcPr>
            <w:tcW w:w="944" w:type="pct"/>
            <w:vMerge/>
            <w:tcBorders>
              <w:left w:val="single" w:sz="4" w:space="0" w:color="auto"/>
              <w:bottom w:val="single" w:sz="4" w:space="0" w:color="auto"/>
              <w:right w:val="single" w:sz="4" w:space="0" w:color="auto"/>
            </w:tcBorders>
            <w:vAlign w:val="center"/>
          </w:tcPr>
          <w:p w14:paraId="15434744"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37059C2E" w14:textId="49852E05" w:rsidR="00913856" w:rsidRDefault="00913856" w:rsidP="00913856">
            <w:pPr>
              <w:tabs>
                <w:tab w:val="left" w:pos="5820"/>
              </w:tabs>
              <w:spacing w:line="360" w:lineRule="auto"/>
              <w:jc w:val="center"/>
              <w:rPr>
                <w:sz w:val="20"/>
                <w:szCs w:val="21"/>
              </w:rPr>
            </w:pPr>
            <w:r>
              <w:rPr>
                <w:rFonts w:hint="eastAsia"/>
                <w:sz w:val="20"/>
                <w:szCs w:val="21"/>
              </w:rPr>
              <w:t>源流种类</w:t>
            </w:r>
          </w:p>
        </w:tc>
        <w:tc>
          <w:tcPr>
            <w:tcW w:w="899" w:type="pct"/>
            <w:tcBorders>
              <w:top w:val="single" w:sz="4" w:space="0" w:color="auto"/>
              <w:left w:val="single" w:sz="4" w:space="0" w:color="auto"/>
              <w:bottom w:val="single" w:sz="4" w:space="0" w:color="auto"/>
              <w:right w:val="single" w:sz="4" w:space="0" w:color="auto"/>
            </w:tcBorders>
            <w:vAlign w:val="center"/>
          </w:tcPr>
          <w:p w14:paraId="6D45514C" w14:textId="7E3E17DF" w:rsidR="00913856" w:rsidRDefault="00913856" w:rsidP="00913856">
            <w:pPr>
              <w:tabs>
                <w:tab w:val="left" w:pos="5820"/>
              </w:tabs>
              <w:spacing w:line="360" w:lineRule="auto"/>
              <w:jc w:val="center"/>
              <w:rPr>
                <w:sz w:val="20"/>
                <w:szCs w:val="21"/>
              </w:rPr>
            </w:pPr>
            <w:r>
              <w:rPr>
                <w:rFonts w:hint="eastAsia"/>
                <w:sz w:val="20"/>
                <w:szCs w:val="21"/>
              </w:rPr>
              <w:t>源流类型</w:t>
            </w:r>
          </w:p>
        </w:tc>
        <w:tc>
          <w:tcPr>
            <w:tcW w:w="898" w:type="pct"/>
            <w:tcBorders>
              <w:top w:val="single" w:sz="4" w:space="0" w:color="auto"/>
              <w:left w:val="single" w:sz="4" w:space="0" w:color="auto"/>
              <w:bottom w:val="single" w:sz="4" w:space="0" w:color="auto"/>
              <w:right w:val="single" w:sz="4" w:space="0" w:color="auto"/>
            </w:tcBorders>
            <w:vAlign w:val="center"/>
          </w:tcPr>
          <w:p w14:paraId="4E3BD2F3" w14:textId="14DC455C" w:rsidR="00913856" w:rsidRDefault="00913856" w:rsidP="00913856">
            <w:pPr>
              <w:tabs>
                <w:tab w:val="left" w:pos="5820"/>
              </w:tabs>
              <w:spacing w:line="360" w:lineRule="auto"/>
              <w:jc w:val="center"/>
              <w:rPr>
                <w:sz w:val="20"/>
                <w:szCs w:val="21"/>
              </w:rPr>
            </w:pPr>
            <w:r>
              <w:rPr>
                <w:rFonts w:hint="eastAsia"/>
                <w:sz w:val="20"/>
                <w:szCs w:val="21"/>
              </w:rPr>
              <w:t>排放源</w:t>
            </w:r>
          </w:p>
        </w:tc>
        <w:tc>
          <w:tcPr>
            <w:tcW w:w="897" w:type="pct"/>
            <w:tcBorders>
              <w:top w:val="single" w:sz="4" w:space="0" w:color="auto"/>
              <w:left w:val="single" w:sz="4" w:space="0" w:color="auto"/>
              <w:bottom w:val="single" w:sz="4" w:space="0" w:color="auto"/>
              <w:right w:val="single" w:sz="4" w:space="0" w:color="auto"/>
            </w:tcBorders>
            <w:vAlign w:val="center"/>
          </w:tcPr>
          <w:p w14:paraId="33E431BA" w14:textId="6FCF2752" w:rsidR="00913856" w:rsidRDefault="00913856" w:rsidP="00913856">
            <w:pPr>
              <w:tabs>
                <w:tab w:val="left" w:pos="5820"/>
              </w:tabs>
              <w:spacing w:line="360" w:lineRule="auto"/>
              <w:jc w:val="center"/>
              <w:rPr>
                <w:sz w:val="20"/>
                <w:szCs w:val="21"/>
              </w:rPr>
            </w:pPr>
            <w:r>
              <w:rPr>
                <w:rFonts w:hint="eastAsia"/>
                <w:sz w:val="20"/>
                <w:szCs w:val="21"/>
              </w:rPr>
              <w:t>排放源类型</w:t>
            </w:r>
          </w:p>
        </w:tc>
      </w:tr>
      <w:tr w:rsidR="00913856" w14:paraId="24BA9470" w14:textId="54546F1B"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C959F46" w14:textId="16195357" w:rsidR="00913856" w:rsidRDefault="00913856" w:rsidP="00913856">
            <w:pPr>
              <w:tabs>
                <w:tab w:val="left" w:pos="5820"/>
              </w:tabs>
              <w:spacing w:line="360" w:lineRule="auto"/>
              <w:jc w:val="center"/>
              <w:rPr>
                <w:sz w:val="20"/>
                <w:szCs w:val="21"/>
              </w:rPr>
            </w:pPr>
            <w:r>
              <w:rPr>
                <w:rFonts w:hint="eastAsia"/>
                <w:sz w:val="20"/>
                <w:szCs w:val="21"/>
              </w:rPr>
              <w:t>1</w:t>
            </w:r>
          </w:p>
        </w:tc>
        <w:tc>
          <w:tcPr>
            <w:tcW w:w="944" w:type="pct"/>
            <w:vMerge w:val="restart"/>
            <w:tcBorders>
              <w:top w:val="single" w:sz="4" w:space="0" w:color="auto"/>
              <w:left w:val="single" w:sz="4" w:space="0" w:color="auto"/>
              <w:right w:val="single" w:sz="4" w:space="0" w:color="auto"/>
            </w:tcBorders>
            <w:vAlign w:val="center"/>
          </w:tcPr>
          <w:p w14:paraId="3106CC07" w14:textId="4932FAB4" w:rsidR="00913856" w:rsidRDefault="00913856" w:rsidP="00913856">
            <w:pPr>
              <w:tabs>
                <w:tab w:val="left" w:pos="5820"/>
              </w:tabs>
              <w:spacing w:line="360" w:lineRule="auto"/>
              <w:jc w:val="center"/>
              <w:rPr>
                <w:sz w:val="20"/>
                <w:szCs w:val="21"/>
              </w:rPr>
            </w:pPr>
            <w:r>
              <w:rPr>
                <w:rFonts w:hint="eastAsia"/>
                <w:sz w:val="20"/>
                <w:szCs w:val="21"/>
              </w:rPr>
              <w:t>主要生产系统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23E19AA4" w14:textId="5111C030"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20F65228" w14:textId="76469998"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13E27194"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6374409" w14:textId="1EA6D02E" w:rsidR="00913856" w:rsidRDefault="00913856" w:rsidP="00913856">
            <w:pPr>
              <w:tabs>
                <w:tab w:val="left" w:pos="5820"/>
              </w:tabs>
              <w:spacing w:line="360" w:lineRule="auto"/>
              <w:jc w:val="center"/>
              <w:rPr>
                <w:sz w:val="20"/>
                <w:szCs w:val="21"/>
              </w:rPr>
            </w:pPr>
            <w:r>
              <w:rPr>
                <w:rFonts w:hint="eastAsia"/>
                <w:sz w:val="20"/>
                <w:szCs w:val="21"/>
              </w:rPr>
              <w:t>填写燃料燃烧</w:t>
            </w:r>
            <w:r>
              <w:rPr>
                <w:rFonts w:hint="eastAsia"/>
                <w:sz w:val="20"/>
                <w:szCs w:val="21"/>
              </w:rPr>
              <w:t>/</w:t>
            </w:r>
            <w:r>
              <w:rPr>
                <w:rFonts w:hint="eastAsia"/>
                <w:sz w:val="20"/>
                <w:szCs w:val="21"/>
              </w:rPr>
              <w:t>过程排放</w:t>
            </w:r>
            <w:r>
              <w:rPr>
                <w:rFonts w:hint="eastAsia"/>
                <w:sz w:val="20"/>
                <w:szCs w:val="21"/>
              </w:rPr>
              <w:t>/</w:t>
            </w:r>
            <w:r>
              <w:rPr>
                <w:rFonts w:hint="eastAsia"/>
                <w:sz w:val="20"/>
                <w:szCs w:val="21"/>
              </w:rPr>
              <w:t>电力</w:t>
            </w:r>
            <w:r w:rsidR="006372B3">
              <w:rPr>
                <w:rFonts w:hint="eastAsia"/>
                <w:sz w:val="20"/>
                <w:szCs w:val="21"/>
              </w:rPr>
              <w:t>和热力</w:t>
            </w:r>
          </w:p>
        </w:tc>
      </w:tr>
      <w:tr w:rsidR="00913856" w14:paraId="084176CC" w14:textId="5139F651"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24DD403D" w14:textId="3C20A91A" w:rsidR="00913856" w:rsidRDefault="00913856" w:rsidP="00913856">
            <w:pPr>
              <w:tabs>
                <w:tab w:val="left" w:pos="5820"/>
              </w:tabs>
              <w:spacing w:line="360" w:lineRule="auto"/>
              <w:jc w:val="center"/>
              <w:rPr>
                <w:sz w:val="20"/>
                <w:szCs w:val="21"/>
              </w:rPr>
            </w:pPr>
            <w:r>
              <w:rPr>
                <w:rFonts w:hint="eastAsia"/>
                <w:sz w:val="20"/>
                <w:szCs w:val="21"/>
              </w:rPr>
              <w:t>2</w:t>
            </w:r>
          </w:p>
        </w:tc>
        <w:tc>
          <w:tcPr>
            <w:tcW w:w="944" w:type="pct"/>
            <w:vMerge/>
            <w:tcBorders>
              <w:left w:val="single" w:sz="4" w:space="0" w:color="auto"/>
              <w:right w:val="single" w:sz="4" w:space="0" w:color="auto"/>
            </w:tcBorders>
            <w:vAlign w:val="center"/>
          </w:tcPr>
          <w:p w14:paraId="33F6B587"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68A9CA0" w14:textId="6CCDF32B"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EA76E5B"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C515E5A"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7AB7497" w14:textId="77777777" w:rsidR="00913856" w:rsidRDefault="00913856" w:rsidP="00913856">
            <w:pPr>
              <w:tabs>
                <w:tab w:val="left" w:pos="5820"/>
              </w:tabs>
              <w:spacing w:line="360" w:lineRule="auto"/>
              <w:jc w:val="center"/>
              <w:rPr>
                <w:sz w:val="20"/>
                <w:szCs w:val="21"/>
              </w:rPr>
            </w:pPr>
          </w:p>
        </w:tc>
      </w:tr>
      <w:tr w:rsidR="00913856" w14:paraId="214728E4" w14:textId="47A4A5AA"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2772C80" w14:textId="3121BB14" w:rsidR="00913856" w:rsidRDefault="00913856" w:rsidP="00913856">
            <w:pPr>
              <w:tabs>
                <w:tab w:val="left" w:pos="5820"/>
              </w:tabs>
              <w:spacing w:line="360" w:lineRule="auto"/>
              <w:jc w:val="center"/>
              <w:rPr>
                <w:sz w:val="20"/>
                <w:szCs w:val="21"/>
              </w:rPr>
            </w:pPr>
            <w:r>
              <w:rPr>
                <w:rFonts w:hint="eastAsia"/>
                <w:sz w:val="20"/>
                <w:szCs w:val="21"/>
              </w:rPr>
              <w:t>3</w:t>
            </w:r>
          </w:p>
        </w:tc>
        <w:tc>
          <w:tcPr>
            <w:tcW w:w="944" w:type="pct"/>
            <w:vMerge/>
            <w:tcBorders>
              <w:left w:val="single" w:sz="4" w:space="0" w:color="auto"/>
              <w:right w:val="single" w:sz="4" w:space="0" w:color="auto"/>
            </w:tcBorders>
            <w:vAlign w:val="center"/>
          </w:tcPr>
          <w:p w14:paraId="59551E39"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B6965A8" w14:textId="1A9ECE18"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56DD312"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6D3DDFC0"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12743850" w14:textId="77777777" w:rsidR="00913856" w:rsidRDefault="00913856" w:rsidP="00913856">
            <w:pPr>
              <w:tabs>
                <w:tab w:val="left" w:pos="5820"/>
              </w:tabs>
              <w:spacing w:line="360" w:lineRule="auto"/>
              <w:jc w:val="center"/>
              <w:rPr>
                <w:sz w:val="20"/>
                <w:szCs w:val="21"/>
              </w:rPr>
            </w:pPr>
          </w:p>
        </w:tc>
      </w:tr>
      <w:tr w:rsidR="00913856" w14:paraId="7391C717" w14:textId="0FA10877"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41F87404" w14:textId="43DE0DFD" w:rsidR="00913856" w:rsidRDefault="00913856" w:rsidP="00913856">
            <w:pPr>
              <w:tabs>
                <w:tab w:val="left" w:pos="5820"/>
              </w:tabs>
              <w:spacing w:line="360" w:lineRule="auto"/>
              <w:jc w:val="center"/>
              <w:rPr>
                <w:sz w:val="20"/>
                <w:szCs w:val="21"/>
              </w:rPr>
            </w:pPr>
            <w:r>
              <w:rPr>
                <w:rFonts w:hint="eastAsia"/>
                <w:sz w:val="20"/>
                <w:szCs w:val="21"/>
              </w:rPr>
              <w:t>4</w:t>
            </w:r>
          </w:p>
        </w:tc>
        <w:tc>
          <w:tcPr>
            <w:tcW w:w="944" w:type="pct"/>
            <w:vMerge/>
            <w:tcBorders>
              <w:left w:val="single" w:sz="4" w:space="0" w:color="auto"/>
              <w:bottom w:val="single" w:sz="4" w:space="0" w:color="auto"/>
              <w:right w:val="single" w:sz="4" w:space="0" w:color="auto"/>
            </w:tcBorders>
            <w:vAlign w:val="center"/>
          </w:tcPr>
          <w:p w14:paraId="7CA563EC"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05CB803C" w14:textId="317550B1"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6B032AE7"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7C947B45"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2FCE87EF" w14:textId="77777777" w:rsidR="00913856" w:rsidRDefault="00913856" w:rsidP="00913856">
            <w:pPr>
              <w:tabs>
                <w:tab w:val="left" w:pos="5820"/>
              </w:tabs>
              <w:spacing w:line="360" w:lineRule="auto"/>
              <w:jc w:val="center"/>
              <w:rPr>
                <w:sz w:val="20"/>
                <w:szCs w:val="21"/>
              </w:rPr>
            </w:pPr>
          </w:p>
        </w:tc>
      </w:tr>
      <w:tr w:rsidR="00913856" w14:paraId="593A821C" w14:textId="2141B956"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3A8FC234" w14:textId="7BACE999" w:rsidR="00913856" w:rsidRDefault="00913856" w:rsidP="00913856">
            <w:pPr>
              <w:tabs>
                <w:tab w:val="left" w:pos="5820"/>
              </w:tabs>
              <w:spacing w:line="360" w:lineRule="auto"/>
              <w:jc w:val="center"/>
              <w:rPr>
                <w:sz w:val="20"/>
                <w:szCs w:val="21"/>
              </w:rPr>
            </w:pPr>
            <w:r>
              <w:rPr>
                <w:rFonts w:hint="eastAsia"/>
                <w:sz w:val="20"/>
                <w:szCs w:val="21"/>
              </w:rPr>
              <w:t>6</w:t>
            </w:r>
          </w:p>
        </w:tc>
        <w:tc>
          <w:tcPr>
            <w:tcW w:w="944" w:type="pct"/>
            <w:vMerge w:val="restart"/>
            <w:tcBorders>
              <w:top w:val="single" w:sz="4" w:space="0" w:color="auto"/>
              <w:left w:val="single" w:sz="4" w:space="0" w:color="auto"/>
              <w:right w:val="single" w:sz="4" w:space="0" w:color="auto"/>
            </w:tcBorders>
            <w:vAlign w:val="center"/>
          </w:tcPr>
          <w:p w14:paraId="7F8AC108" w14:textId="60E30159" w:rsidR="00913856" w:rsidRDefault="00913856" w:rsidP="00913856">
            <w:pPr>
              <w:tabs>
                <w:tab w:val="left" w:pos="5820"/>
              </w:tabs>
              <w:spacing w:line="360" w:lineRule="auto"/>
              <w:jc w:val="center"/>
              <w:rPr>
                <w:sz w:val="20"/>
                <w:szCs w:val="21"/>
              </w:rPr>
            </w:pPr>
            <w:r>
              <w:rPr>
                <w:rFonts w:hint="eastAsia"/>
                <w:sz w:val="20"/>
                <w:szCs w:val="21"/>
              </w:rPr>
              <w:t>辅助生产系统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72B27DDA" w14:textId="6FF75BD4"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4931286"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C97A58F"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716FE617" w14:textId="77777777" w:rsidR="00913856" w:rsidRDefault="00913856" w:rsidP="00913856">
            <w:pPr>
              <w:tabs>
                <w:tab w:val="left" w:pos="5820"/>
              </w:tabs>
              <w:spacing w:line="360" w:lineRule="auto"/>
              <w:jc w:val="center"/>
              <w:rPr>
                <w:sz w:val="20"/>
                <w:szCs w:val="21"/>
              </w:rPr>
            </w:pPr>
          </w:p>
        </w:tc>
      </w:tr>
      <w:tr w:rsidR="00913856" w14:paraId="055955BF"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667E7F42" w14:textId="3949529E" w:rsidR="00913856" w:rsidRDefault="00913856" w:rsidP="00913856">
            <w:pPr>
              <w:tabs>
                <w:tab w:val="left" w:pos="5820"/>
              </w:tabs>
              <w:spacing w:line="360" w:lineRule="auto"/>
              <w:jc w:val="center"/>
              <w:rPr>
                <w:sz w:val="20"/>
                <w:szCs w:val="21"/>
              </w:rPr>
            </w:pPr>
            <w:r>
              <w:rPr>
                <w:rFonts w:hint="eastAsia"/>
                <w:sz w:val="20"/>
                <w:szCs w:val="21"/>
              </w:rPr>
              <w:t>7</w:t>
            </w:r>
          </w:p>
        </w:tc>
        <w:tc>
          <w:tcPr>
            <w:tcW w:w="944" w:type="pct"/>
            <w:vMerge/>
            <w:tcBorders>
              <w:left w:val="single" w:sz="4" w:space="0" w:color="auto"/>
              <w:right w:val="single" w:sz="4" w:space="0" w:color="auto"/>
            </w:tcBorders>
            <w:vAlign w:val="center"/>
          </w:tcPr>
          <w:p w14:paraId="1DE4F47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382A1B6"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7582BD53"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3A5FCE2"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01E33AF4" w14:textId="77777777" w:rsidR="00913856" w:rsidRDefault="00913856" w:rsidP="00913856">
            <w:pPr>
              <w:tabs>
                <w:tab w:val="left" w:pos="5820"/>
              </w:tabs>
              <w:spacing w:line="360" w:lineRule="auto"/>
              <w:jc w:val="center"/>
              <w:rPr>
                <w:sz w:val="20"/>
                <w:szCs w:val="21"/>
              </w:rPr>
            </w:pPr>
          </w:p>
        </w:tc>
      </w:tr>
      <w:tr w:rsidR="00913856" w14:paraId="3528D6CE"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FAE2761" w14:textId="76E23318" w:rsidR="00913856" w:rsidRDefault="00913856" w:rsidP="00913856">
            <w:pPr>
              <w:tabs>
                <w:tab w:val="left" w:pos="5820"/>
              </w:tabs>
              <w:spacing w:line="360" w:lineRule="auto"/>
              <w:jc w:val="center"/>
              <w:rPr>
                <w:sz w:val="20"/>
                <w:szCs w:val="21"/>
              </w:rPr>
            </w:pPr>
            <w:r>
              <w:rPr>
                <w:rFonts w:hint="eastAsia"/>
                <w:sz w:val="20"/>
                <w:szCs w:val="21"/>
              </w:rPr>
              <w:t>8</w:t>
            </w:r>
          </w:p>
        </w:tc>
        <w:tc>
          <w:tcPr>
            <w:tcW w:w="944" w:type="pct"/>
            <w:vMerge/>
            <w:tcBorders>
              <w:left w:val="single" w:sz="4" w:space="0" w:color="auto"/>
              <w:bottom w:val="single" w:sz="4" w:space="0" w:color="auto"/>
              <w:right w:val="single" w:sz="4" w:space="0" w:color="auto"/>
            </w:tcBorders>
            <w:vAlign w:val="center"/>
          </w:tcPr>
          <w:p w14:paraId="5729C2D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8240BF7"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19EBF17A"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0B9B9AC8"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6B8DACBE" w14:textId="77777777" w:rsidR="00913856" w:rsidRDefault="00913856" w:rsidP="00913856">
            <w:pPr>
              <w:tabs>
                <w:tab w:val="left" w:pos="5820"/>
              </w:tabs>
              <w:spacing w:line="360" w:lineRule="auto"/>
              <w:jc w:val="center"/>
              <w:rPr>
                <w:sz w:val="20"/>
                <w:szCs w:val="21"/>
              </w:rPr>
            </w:pPr>
          </w:p>
        </w:tc>
      </w:tr>
      <w:tr w:rsidR="00913856" w14:paraId="0685176F"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10314203" w14:textId="6E15E073" w:rsidR="00913856" w:rsidRDefault="00913856" w:rsidP="00913856">
            <w:pPr>
              <w:tabs>
                <w:tab w:val="left" w:pos="5820"/>
              </w:tabs>
              <w:spacing w:line="360" w:lineRule="auto"/>
              <w:jc w:val="center"/>
              <w:rPr>
                <w:sz w:val="20"/>
                <w:szCs w:val="21"/>
              </w:rPr>
            </w:pPr>
            <w:r>
              <w:rPr>
                <w:rFonts w:hint="eastAsia"/>
                <w:sz w:val="20"/>
                <w:szCs w:val="21"/>
              </w:rPr>
              <w:t>9</w:t>
            </w:r>
          </w:p>
        </w:tc>
        <w:tc>
          <w:tcPr>
            <w:tcW w:w="944" w:type="pct"/>
            <w:vMerge w:val="restart"/>
            <w:tcBorders>
              <w:top w:val="single" w:sz="4" w:space="0" w:color="auto"/>
              <w:left w:val="single" w:sz="4" w:space="0" w:color="auto"/>
              <w:right w:val="single" w:sz="4" w:space="0" w:color="auto"/>
            </w:tcBorders>
            <w:vAlign w:val="center"/>
          </w:tcPr>
          <w:p w14:paraId="4CBE1660" w14:textId="00AACCB5" w:rsidR="00913856" w:rsidRDefault="00913856" w:rsidP="00913856">
            <w:pPr>
              <w:tabs>
                <w:tab w:val="left" w:pos="5820"/>
              </w:tabs>
              <w:spacing w:line="360" w:lineRule="auto"/>
              <w:jc w:val="center"/>
              <w:rPr>
                <w:sz w:val="20"/>
                <w:szCs w:val="21"/>
              </w:rPr>
            </w:pPr>
            <w:r>
              <w:rPr>
                <w:rFonts w:hint="eastAsia"/>
                <w:sz w:val="20"/>
                <w:szCs w:val="21"/>
              </w:rPr>
              <w:t>附属生产系统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336D3DF0"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00EDEA98"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424D8AD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3D4D1E5" w14:textId="77777777" w:rsidR="00913856" w:rsidRDefault="00913856" w:rsidP="00913856">
            <w:pPr>
              <w:tabs>
                <w:tab w:val="left" w:pos="5820"/>
              </w:tabs>
              <w:spacing w:line="360" w:lineRule="auto"/>
              <w:jc w:val="center"/>
              <w:rPr>
                <w:sz w:val="20"/>
                <w:szCs w:val="21"/>
              </w:rPr>
            </w:pPr>
          </w:p>
        </w:tc>
      </w:tr>
      <w:tr w:rsidR="00913856" w14:paraId="77252CCC"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7EA9A0D" w14:textId="0DA91C5A" w:rsidR="00913856" w:rsidRDefault="00913856" w:rsidP="00913856">
            <w:pPr>
              <w:tabs>
                <w:tab w:val="left" w:pos="5820"/>
              </w:tabs>
              <w:spacing w:line="360" w:lineRule="auto"/>
              <w:jc w:val="center"/>
              <w:rPr>
                <w:sz w:val="20"/>
                <w:szCs w:val="21"/>
              </w:rPr>
            </w:pPr>
            <w:r>
              <w:rPr>
                <w:rFonts w:hint="eastAsia"/>
                <w:sz w:val="20"/>
                <w:szCs w:val="21"/>
              </w:rPr>
              <w:t>10</w:t>
            </w:r>
          </w:p>
        </w:tc>
        <w:tc>
          <w:tcPr>
            <w:tcW w:w="944" w:type="pct"/>
            <w:vMerge/>
            <w:tcBorders>
              <w:left w:val="single" w:sz="4" w:space="0" w:color="auto"/>
              <w:bottom w:val="single" w:sz="4" w:space="0" w:color="auto"/>
              <w:right w:val="single" w:sz="4" w:space="0" w:color="auto"/>
            </w:tcBorders>
            <w:vAlign w:val="center"/>
          </w:tcPr>
          <w:p w14:paraId="7E24DAF5"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6F0DB1E"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1130050"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0FFE4E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3FDB568" w14:textId="77777777" w:rsidR="00913856" w:rsidRDefault="00913856" w:rsidP="00913856">
            <w:pPr>
              <w:tabs>
                <w:tab w:val="left" w:pos="5820"/>
              </w:tabs>
              <w:spacing w:line="360" w:lineRule="auto"/>
              <w:jc w:val="center"/>
              <w:rPr>
                <w:sz w:val="20"/>
                <w:szCs w:val="21"/>
              </w:rPr>
            </w:pPr>
          </w:p>
        </w:tc>
      </w:tr>
    </w:tbl>
    <w:p w14:paraId="782A80BC" w14:textId="77777777" w:rsidR="00CF0B0D" w:rsidRDefault="00CF0B0D" w:rsidP="00913856">
      <w:pPr>
        <w:spacing w:line="360" w:lineRule="exact"/>
        <w:jc w:val="center"/>
        <w:rPr>
          <w:rFonts w:eastAsia="黑体"/>
          <w:sz w:val="28"/>
          <w:szCs w:val="28"/>
        </w:rPr>
      </w:pPr>
    </w:p>
    <w:p w14:paraId="1199AC5A"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表A.4 活动数据监测计量要求符合性判定</w:t>
      </w:r>
    </w:p>
    <w:tbl>
      <w:tblPr>
        <w:tblStyle w:val="aff3"/>
        <w:tblW w:w="5000" w:type="pct"/>
        <w:jc w:val="center"/>
        <w:tblLook w:val="04A0" w:firstRow="1" w:lastRow="0" w:firstColumn="1" w:lastColumn="0" w:noHBand="0" w:noVBand="1"/>
      </w:tblPr>
      <w:tblGrid>
        <w:gridCol w:w="520"/>
        <w:gridCol w:w="1349"/>
        <w:gridCol w:w="1246"/>
        <w:gridCol w:w="1454"/>
        <w:gridCol w:w="1142"/>
        <w:gridCol w:w="1557"/>
        <w:gridCol w:w="727"/>
        <w:gridCol w:w="1349"/>
      </w:tblGrid>
      <w:tr w:rsidR="00913856" w14:paraId="42B2F99F" w14:textId="15E93E2B" w:rsidTr="00A61249">
        <w:trPr>
          <w:trHeight w:val="516"/>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72CD8976" w14:textId="77777777" w:rsidR="00913856" w:rsidRDefault="00913856" w:rsidP="00913856">
            <w:pPr>
              <w:widowControl/>
              <w:jc w:val="center"/>
              <w:rPr>
                <w:sz w:val="20"/>
                <w:szCs w:val="21"/>
              </w:rPr>
            </w:pPr>
            <w:r>
              <w:rPr>
                <w:rFonts w:hint="eastAsia"/>
                <w:sz w:val="20"/>
                <w:szCs w:val="21"/>
              </w:rPr>
              <w:t>序号</w:t>
            </w:r>
          </w:p>
        </w:tc>
        <w:tc>
          <w:tcPr>
            <w:tcW w:w="722" w:type="pct"/>
            <w:tcBorders>
              <w:top w:val="single" w:sz="4" w:space="0" w:color="000000"/>
              <w:left w:val="single" w:sz="4" w:space="0" w:color="000000"/>
              <w:bottom w:val="single" w:sz="4" w:space="0" w:color="000000"/>
              <w:right w:val="single" w:sz="4" w:space="0" w:color="000000"/>
            </w:tcBorders>
            <w:vAlign w:val="center"/>
          </w:tcPr>
          <w:p w14:paraId="521F6396" w14:textId="712BA90D" w:rsidR="00913856" w:rsidRDefault="00913856" w:rsidP="00913856">
            <w:pPr>
              <w:widowControl/>
              <w:jc w:val="center"/>
              <w:rPr>
                <w:sz w:val="20"/>
                <w:szCs w:val="21"/>
              </w:rPr>
            </w:pPr>
            <w:r>
              <w:rPr>
                <w:rFonts w:hint="eastAsia"/>
                <w:sz w:val="20"/>
                <w:szCs w:val="21"/>
              </w:rPr>
              <w:t>源流种类</w:t>
            </w:r>
          </w:p>
        </w:tc>
        <w:tc>
          <w:tcPr>
            <w:tcW w:w="667" w:type="pct"/>
            <w:tcBorders>
              <w:top w:val="single" w:sz="4" w:space="0" w:color="000000"/>
              <w:left w:val="single" w:sz="4" w:space="0" w:color="000000"/>
              <w:bottom w:val="single" w:sz="4" w:space="0" w:color="000000"/>
              <w:right w:val="single" w:sz="4" w:space="0" w:color="000000"/>
            </w:tcBorders>
            <w:vAlign w:val="center"/>
          </w:tcPr>
          <w:p w14:paraId="193C44BD" w14:textId="3301456B" w:rsidR="00913856" w:rsidRDefault="00913856" w:rsidP="00913856">
            <w:pPr>
              <w:widowControl/>
              <w:jc w:val="center"/>
              <w:rPr>
                <w:sz w:val="20"/>
                <w:szCs w:val="21"/>
              </w:rPr>
            </w:pPr>
            <w:r>
              <w:rPr>
                <w:rFonts w:hint="eastAsia"/>
                <w:sz w:val="20"/>
                <w:szCs w:val="21"/>
              </w:rPr>
              <w:t>监测参数</w:t>
            </w:r>
          </w:p>
        </w:tc>
        <w:tc>
          <w:tcPr>
            <w:tcW w:w="778" w:type="pct"/>
            <w:tcBorders>
              <w:top w:val="single" w:sz="4" w:space="0" w:color="000000"/>
              <w:left w:val="single" w:sz="4" w:space="0" w:color="000000"/>
              <w:bottom w:val="single" w:sz="4" w:space="0" w:color="000000"/>
              <w:right w:val="single" w:sz="4" w:space="0" w:color="000000"/>
            </w:tcBorders>
            <w:vAlign w:val="center"/>
          </w:tcPr>
          <w:p w14:paraId="3825D8EF" w14:textId="52D0F0B6" w:rsidR="00913856" w:rsidRDefault="00913856" w:rsidP="00913856">
            <w:pPr>
              <w:widowControl/>
              <w:jc w:val="center"/>
              <w:rPr>
                <w:sz w:val="20"/>
                <w:szCs w:val="21"/>
              </w:rPr>
            </w:pPr>
            <w:r>
              <w:rPr>
                <w:rFonts w:hint="eastAsia"/>
                <w:sz w:val="20"/>
                <w:szCs w:val="21"/>
              </w:rPr>
              <w:t>监测设备</w:t>
            </w:r>
          </w:p>
        </w:tc>
        <w:tc>
          <w:tcPr>
            <w:tcW w:w="611" w:type="pct"/>
            <w:tcBorders>
              <w:top w:val="single" w:sz="4" w:space="0" w:color="000000"/>
              <w:left w:val="single" w:sz="4" w:space="0" w:color="000000"/>
              <w:bottom w:val="single" w:sz="4" w:space="0" w:color="000000"/>
              <w:right w:val="single" w:sz="4" w:space="0" w:color="000000"/>
            </w:tcBorders>
            <w:vAlign w:val="center"/>
          </w:tcPr>
          <w:p w14:paraId="1F000D3C" w14:textId="34AF63F7" w:rsidR="00913856" w:rsidRDefault="00913856" w:rsidP="00913856">
            <w:pPr>
              <w:widowControl/>
              <w:jc w:val="center"/>
              <w:rPr>
                <w:sz w:val="20"/>
                <w:szCs w:val="21"/>
              </w:rPr>
            </w:pPr>
            <w:r>
              <w:rPr>
                <w:rFonts w:hint="eastAsia"/>
                <w:sz w:val="20"/>
                <w:szCs w:val="21"/>
              </w:rPr>
              <w:t>监测频次</w:t>
            </w:r>
          </w:p>
        </w:tc>
        <w:tc>
          <w:tcPr>
            <w:tcW w:w="833" w:type="pct"/>
            <w:tcBorders>
              <w:top w:val="single" w:sz="4" w:space="0" w:color="000000"/>
              <w:left w:val="single" w:sz="4" w:space="0" w:color="000000"/>
              <w:bottom w:val="single" w:sz="4" w:space="0" w:color="000000"/>
              <w:right w:val="single" w:sz="4" w:space="0" w:color="000000"/>
            </w:tcBorders>
            <w:vAlign w:val="center"/>
          </w:tcPr>
          <w:p w14:paraId="60088A6A" w14:textId="6CD3CAB7" w:rsidR="00913856" w:rsidRDefault="0050188E" w:rsidP="00913856">
            <w:pPr>
              <w:widowControl/>
              <w:jc w:val="center"/>
              <w:rPr>
                <w:sz w:val="20"/>
                <w:szCs w:val="21"/>
              </w:rPr>
            </w:pPr>
            <w:r>
              <w:rPr>
                <w:rFonts w:hint="eastAsia"/>
                <w:sz w:val="20"/>
                <w:szCs w:val="21"/>
              </w:rPr>
              <w:t>计量</w:t>
            </w:r>
            <w:r w:rsidR="00913856">
              <w:rPr>
                <w:rFonts w:hint="eastAsia"/>
                <w:sz w:val="20"/>
                <w:szCs w:val="21"/>
              </w:rPr>
              <w:t>方法</w:t>
            </w:r>
          </w:p>
        </w:tc>
        <w:tc>
          <w:tcPr>
            <w:tcW w:w="389" w:type="pct"/>
            <w:tcBorders>
              <w:top w:val="single" w:sz="4" w:space="0" w:color="000000"/>
              <w:left w:val="single" w:sz="4" w:space="0" w:color="000000"/>
              <w:bottom w:val="single" w:sz="4" w:space="0" w:color="000000"/>
              <w:right w:val="single" w:sz="4" w:space="0" w:color="000000"/>
            </w:tcBorders>
            <w:vAlign w:val="center"/>
          </w:tcPr>
          <w:p w14:paraId="794DC0F5" w14:textId="227F6DF7" w:rsidR="00913856" w:rsidDel="00913856" w:rsidRDefault="00913856" w:rsidP="00913856">
            <w:pPr>
              <w:widowControl/>
              <w:jc w:val="center"/>
              <w:rPr>
                <w:sz w:val="20"/>
                <w:szCs w:val="21"/>
              </w:rPr>
            </w:pPr>
            <w:r>
              <w:rPr>
                <w:rFonts w:hint="eastAsia"/>
                <w:sz w:val="20"/>
                <w:szCs w:val="21"/>
              </w:rPr>
              <w:t>不确定度</w:t>
            </w:r>
          </w:p>
        </w:tc>
        <w:tc>
          <w:tcPr>
            <w:tcW w:w="722" w:type="pct"/>
            <w:tcBorders>
              <w:top w:val="single" w:sz="4" w:space="0" w:color="000000"/>
              <w:left w:val="single" w:sz="4" w:space="0" w:color="000000"/>
              <w:bottom w:val="single" w:sz="4" w:space="0" w:color="000000"/>
              <w:right w:val="single" w:sz="4" w:space="0" w:color="000000"/>
            </w:tcBorders>
            <w:vAlign w:val="center"/>
          </w:tcPr>
          <w:p w14:paraId="3002C360" w14:textId="348638DA" w:rsidR="00913856" w:rsidRDefault="00913856" w:rsidP="00913856">
            <w:pPr>
              <w:widowControl/>
              <w:jc w:val="center"/>
              <w:rPr>
                <w:sz w:val="20"/>
                <w:szCs w:val="21"/>
              </w:rPr>
            </w:pPr>
            <w:r>
              <w:rPr>
                <w:rFonts w:hint="eastAsia"/>
                <w:sz w:val="20"/>
                <w:szCs w:val="21"/>
              </w:rPr>
              <w:t>是否符合监测计量要求</w:t>
            </w:r>
          </w:p>
        </w:tc>
      </w:tr>
      <w:tr w:rsidR="00913856" w14:paraId="2EBB8DEE" w14:textId="750E05D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71F1EED" w14:textId="0428B018" w:rsidR="00913856" w:rsidRDefault="00913856" w:rsidP="00913856">
            <w:pPr>
              <w:tabs>
                <w:tab w:val="left" w:pos="5820"/>
              </w:tabs>
              <w:spacing w:line="360" w:lineRule="auto"/>
              <w:jc w:val="center"/>
              <w:rPr>
                <w:sz w:val="20"/>
                <w:szCs w:val="21"/>
              </w:rPr>
            </w:pPr>
            <w:r>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2FF265F5"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013E2526"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4823DEAC"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23224B59"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5B1529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1E36062"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36035D14" w14:textId="2CB642B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5B8D8E47" w14:textId="3A169CDC"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C40BA27" w14:textId="772BAC9E" w:rsidR="00913856" w:rsidRDefault="00913856" w:rsidP="00913856">
            <w:pPr>
              <w:tabs>
                <w:tab w:val="left" w:pos="5820"/>
              </w:tabs>
              <w:spacing w:line="360" w:lineRule="auto"/>
              <w:jc w:val="center"/>
              <w:rPr>
                <w:sz w:val="20"/>
                <w:szCs w:val="21"/>
              </w:rPr>
            </w:pPr>
            <w:r>
              <w:rPr>
                <w:rFonts w:hint="eastAsia"/>
                <w:sz w:val="20"/>
                <w:szCs w:val="21"/>
              </w:rPr>
              <w:t>2</w:t>
            </w:r>
          </w:p>
        </w:tc>
        <w:tc>
          <w:tcPr>
            <w:tcW w:w="722" w:type="pct"/>
            <w:tcBorders>
              <w:top w:val="single" w:sz="4" w:space="0" w:color="000000"/>
              <w:left w:val="single" w:sz="4" w:space="0" w:color="000000"/>
              <w:bottom w:val="single" w:sz="4" w:space="0" w:color="000000"/>
              <w:right w:val="single" w:sz="4" w:space="0" w:color="000000"/>
            </w:tcBorders>
            <w:vAlign w:val="center"/>
          </w:tcPr>
          <w:p w14:paraId="0A324A14"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650A7EC"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1F46ED97"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F15800F"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6DEC737"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40603C8"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108C8089" w14:textId="6662184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13A09E57" w14:textId="792BCEB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0981906" w14:textId="767929B7" w:rsidR="00913856" w:rsidRDefault="00913856" w:rsidP="00913856">
            <w:pPr>
              <w:tabs>
                <w:tab w:val="left" w:pos="5820"/>
              </w:tabs>
              <w:spacing w:line="360" w:lineRule="auto"/>
              <w:jc w:val="center"/>
              <w:rPr>
                <w:sz w:val="20"/>
                <w:szCs w:val="21"/>
              </w:rPr>
            </w:pPr>
            <w:r>
              <w:rPr>
                <w:rFonts w:hint="eastAsia"/>
                <w:sz w:val="20"/>
                <w:szCs w:val="21"/>
              </w:rPr>
              <w:t>3</w:t>
            </w:r>
          </w:p>
        </w:tc>
        <w:tc>
          <w:tcPr>
            <w:tcW w:w="722" w:type="pct"/>
            <w:tcBorders>
              <w:top w:val="single" w:sz="4" w:space="0" w:color="000000"/>
              <w:left w:val="single" w:sz="4" w:space="0" w:color="000000"/>
              <w:bottom w:val="single" w:sz="4" w:space="0" w:color="000000"/>
              <w:right w:val="single" w:sz="4" w:space="0" w:color="000000"/>
            </w:tcBorders>
            <w:vAlign w:val="center"/>
          </w:tcPr>
          <w:p w14:paraId="4604F636"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7665932"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3C78BC5D"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EDF1685"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4F6FEB3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6CF445D9"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20A68FF0" w14:textId="26720B9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202FD35B" w14:textId="30ECA010"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13E729E7" w14:textId="551CF547" w:rsidR="00913856" w:rsidRDefault="00913856" w:rsidP="00913856">
            <w:pPr>
              <w:tabs>
                <w:tab w:val="left" w:pos="5820"/>
              </w:tabs>
              <w:spacing w:line="360" w:lineRule="auto"/>
              <w:jc w:val="center"/>
              <w:rPr>
                <w:sz w:val="20"/>
                <w:szCs w:val="21"/>
              </w:rPr>
            </w:pPr>
            <w:r>
              <w:rPr>
                <w:rFonts w:hint="eastAsia"/>
                <w:sz w:val="20"/>
                <w:szCs w:val="21"/>
              </w:rPr>
              <w:t>4</w:t>
            </w:r>
          </w:p>
        </w:tc>
        <w:tc>
          <w:tcPr>
            <w:tcW w:w="722" w:type="pct"/>
            <w:tcBorders>
              <w:top w:val="single" w:sz="4" w:space="0" w:color="000000"/>
              <w:left w:val="single" w:sz="4" w:space="0" w:color="000000"/>
              <w:bottom w:val="single" w:sz="4" w:space="0" w:color="000000"/>
              <w:right w:val="single" w:sz="4" w:space="0" w:color="000000"/>
            </w:tcBorders>
            <w:vAlign w:val="center"/>
          </w:tcPr>
          <w:p w14:paraId="263F4289"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63E83D69"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5F88D576"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1F71F46C"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1BAA3EE"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15C97A5E"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00C5504C" w14:textId="7F94886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65CC0121" w14:textId="77777777" w:rsidR="00CF0B0D" w:rsidRDefault="00CF0B0D">
      <w:pPr>
        <w:pStyle w:val="afff2"/>
        <w:numPr>
          <w:ilvl w:val="0"/>
          <w:numId w:val="1"/>
        </w:numPr>
        <w:spacing w:beforeLines="50" w:before="156" w:afterLines="50" w:after="156"/>
        <w:ind w:leftChars="0" w:right="210" w:firstLineChars="0"/>
        <w:jc w:val="center"/>
        <w:rPr>
          <w:rFonts w:ascii="黑体" w:eastAsia="黑体" w:hAnsi="黑体"/>
          <w:sz w:val="22"/>
        </w:rPr>
      </w:pPr>
    </w:p>
    <w:p w14:paraId="5E543C3B"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表A.5 计算因子监测计量要求符合性判定</w:t>
      </w:r>
    </w:p>
    <w:tbl>
      <w:tblPr>
        <w:tblStyle w:val="aff3"/>
        <w:tblW w:w="5000" w:type="pct"/>
        <w:jc w:val="center"/>
        <w:tblLook w:val="04A0" w:firstRow="1" w:lastRow="0" w:firstColumn="1" w:lastColumn="0" w:noHBand="0" w:noVBand="1"/>
      </w:tblPr>
      <w:tblGrid>
        <w:gridCol w:w="689"/>
        <w:gridCol w:w="1785"/>
        <w:gridCol w:w="1648"/>
        <w:gridCol w:w="1925"/>
        <w:gridCol w:w="1512"/>
        <w:gridCol w:w="1785"/>
      </w:tblGrid>
      <w:tr w:rsidR="003B39E7" w14:paraId="7646B40C" w14:textId="77777777" w:rsidTr="00A61249">
        <w:trPr>
          <w:trHeight w:val="516"/>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0A4A4CB" w14:textId="77777777" w:rsidR="003B39E7" w:rsidRDefault="003B39E7" w:rsidP="00D5590D">
            <w:pPr>
              <w:widowControl/>
              <w:jc w:val="center"/>
              <w:rPr>
                <w:sz w:val="20"/>
                <w:szCs w:val="21"/>
              </w:rPr>
            </w:pPr>
            <w:r>
              <w:rPr>
                <w:rFonts w:hint="eastAsia"/>
                <w:sz w:val="20"/>
                <w:szCs w:val="21"/>
              </w:rPr>
              <w:t>序号</w:t>
            </w:r>
          </w:p>
        </w:tc>
        <w:tc>
          <w:tcPr>
            <w:tcW w:w="955" w:type="pct"/>
            <w:tcBorders>
              <w:top w:val="single" w:sz="4" w:space="0" w:color="000000"/>
              <w:left w:val="single" w:sz="4" w:space="0" w:color="000000"/>
              <w:bottom w:val="single" w:sz="4" w:space="0" w:color="000000"/>
              <w:right w:val="single" w:sz="4" w:space="0" w:color="000000"/>
            </w:tcBorders>
            <w:vAlign w:val="center"/>
          </w:tcPr>
          <w:p w14:paraId="6752B28C" w14:textId="1C34383B" w:rsidR="003B39E7" w:rsidRDefault="003B39E7" w:rsidP="00D5590D">
            <w:pPr>
              <w:widowControl/>
              <w:jc w:val="center"/>
              <w:rPr>
                <w:sz w:val="20"/>
                <w:szCs w:val="21"/>
              </w:rPr>
            </w:pPr>
            <w:r>
              <w:rPr>
                <w:rFonts w:hint="eastAsia"/>
                <w:sz w:val="20"/>
                <w:szCs w:val="21"/>
              </w:rPr>
              <w:t>计算因子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6A98848A" w14:textId="6C43D2EA" w:rsidR="003B39E7" w:rsidRDefault="003B39E7" w:rsidP="00D5590D">
            <w:pPr>
              <w:widowControl/>
              <w:jc w:val="center"/>
              <w:rPr>
                <w:sz w:val="20"/>
                <w:szCs w:val="21"/>
              </w:rPr>
            </w:pPr>
            <w:r>
              <w:rPr>
                <w:rFonts w:hint="eastAsia"/>
                <w:sz w:val="20"/>
                <w:szCs w:val="21"/>
              </w:rPr>
              <w:t>源流</w:t>
            </w:r>
          </w:p>
        </w:tc>
        <w:tc>
          <w:tcPr>
            <w:tcW w:w="1030" w:type="pct"/>
            <w:tcBorders>
              <w:top w:val="single" w:sz="4" w:space="0" w:color="000000"/>
              <w:left w:val="single" w:sz="4" w:space="0" w:color="000000"/>
              <w:bottom w:val="single" w:sz="4" w:space="0" w:color="000000"/>
              <w:right w:val="single" w:sz="4" w:space="0" w:color="000000"/>
            </w:tcBorders>
            <w:vAlign w:val="center"/>
          </w:tcPr>
          <w:p w14:paraId="7821A09C" w14:textId="1E4086CD" w:rsidR="003B39E7" w:rsidRDefault="003B39E7" w:rsidP="00D5590D">
            <w:pPr>
              <w:widowControl/>
              <w:jc w:val="center"/>
              <w:rPr>
                <w:sz w:val="20"/>
                <w:szCs w:val="21"/>
              </w:rPr>
            </w:pPr>
            <w:r>
              <w:rPr>
                <w:rFonts w:hint="eastAsia"/>
                <w:sz w:val="20"/>
                <w:szCs w:val="21"/>
              </w:rPr>
              <w:t>源流类型</w:t>
            </w:r>
          </w:p>
        </w:tc>
        <w:tc>
          <w:tcPr>
            <w:tcW w:w="809" w:type="pct"/>
            <w:tcBorders>
              <w:top w:val="single" w:sz="4" w:space="0" w:color="000000"/>
              <w:left w:val="single" w:sz="4" w:space="0" w:color="000000"/>
              <w:bottom w:val="single" w:sz="4" w:space="0" w:color="000000"/>
              <w:right w:val="single" w:sz="4" w:space="0" w:color="000000"/>
            </w:tcBorders>
            <w:vAlign w:val="center"/>
          </w:tcPr>
          <w:p w14:paraId="3D1B71E4" w14:textId="6F5773A4" w:rsidR="003B39E7" w:rsidRDefault="003B39E7" w:rsidP="00D5590D">
            <w:pPr>
              <w:widowControl/>
              <w:jc w:val="center"/>
              <w:rPr>
                <w:sz w:val="20"/>
                <w:szCs w:val="21"/>
              </w:rPr>
            </w:pPr>
            <w:r>
              <w:rPr>
                <w:rFonts w:hint="eastAsia"/>
                <w:sz w:val="20"/>
                <w:szCs w:val="21"/>
              </w:rPr>
              <w:t>确定方法</w:t>
            </w:r>
          </w:p>
        </w:tc>
        <w:tc>
          <w:tcPr>
            <w:tcW w:w="955" w:type="pct"/>
            <w:tcBorders>
              <w:top w:val="single" w:sz="4" w:space="0" w:color="000000"/>
              <w:left w:val="single" w:sz="4" w:space="0" w:color="000000"/>
              <w:bottom w:val="single" w:sz="4" w:space="0" w:color="000000"/>
              <w:right w:val="single" w:sz="4" w:space="0" w:color="000000"/>
            </w:tcBorders>
            <w:vAlign w:val="center"/>
          </w:tcPr>
          <w:p w14:paraId="17AD8151" w14:textId="07990C78" w:rsidR="003B39E7" w:rsidRDefault="003B39E7" w:rsidP="00D5590D">
            <w:pPr>
              <w:widowControl/>
              <w:jc w:val="center"/>
              <w:rPr>
                <w:sz w:val="20"/>
                <w:szCs w:val="21"/>
              </w:rPr>
            </w:pPr>
            <w:r>
              <w:rPr>
                <w:rFonts w:hint="eastAsia"/>
                <w:sz w:val="20"/>
                <w:szCs w:val="21"/>
              </w:rPr>
              <w:t>是否符合确定方法要求</w:t>
            </w:r>
          </w:p>
        </w:tc>
      </w:tr>
      <w:tr w:rsidR="003B39E7" w14:paraId="5926734E"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11763656" w14:textId="77777777" w:rsidR="003B39E7" w:rsidRDefault="003B39E7" w:rsidP="00D5590D">
            <w:pPr>
              <w:tabs>
                <w:tab w:val="left" w:pos="5820"/>
              </w:tabs>
              <w:spacing w:line="360" w:lineRule="auto"/>
              <w:jc w:val="center"/>
              <w:rPr>
                <w:sz w:val="20"/>
                <w:szCs w:val="21"/>
              </w:rPr>
            </w:pPr>
            <w:r>
              <w:rPr>
                <w:rFonts w:hint="eastAsia"/>
                <w:sz w:val="20"/>
                <w:szCs w:val="21"/>
              </w:rPr>
              <w:t>1</w:t>
            </w:r>
          </w:p>
        </w:tc>
        <w:tc>
          <w:tcPr>
            <w:tcW w:w="955" w:type="pct"/>
            <w:tcBorders>
              <w:top w:val="single" w:sz="4" w:space="0" w:color="000000"/>
              <w:left w:val="single" w:sz="4" w:space="0" w:color="000000"/>
              <w:bottom w:val="single" w:sz="4" w:space="0" w:color="000000"/>
              <w:right w:val="single" w:sz="4" w:space="0" w:color="000000"/>
            </w:tcBorders>
            <w:vAlign w:val="center"/>
          </w:tcPr>
          <w:p w14:paraId="7F0F2C06" w14:textId="77777777" w:rsidR="003B39E7" w:rsidRDefault="003B39E7" w:rsidP="00D5590D">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0418D785" w14:textId="77777777" w:rsidR="003B39E7" w:rsidRDefault="003B39E7" w:rsidP="00D5590D">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810CE2D" w14:textId="24A396E0"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7C26B6A" w14:textId="40762768"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3A974B09" w14:textId="77777777"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F9573F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33226BC7" w14:textId="77777777" w:rsidR="003B39E7" w:rsidRDefault="003B39E7" w:rsidP="003B39E7">
            <w:pPr>
              <w:tabs>
                <w:tab w:val="left" w:pos="5820"/>
              </w:tabs>
              <w:spacing w:line="360" w:lineRule="auto"/>
              <w:jc w:val="center"/>
              <w:rPr>
                <w:sz w:val="20"/>
                <w:szCs w:val="21"/>
              </w:rPr>
            </w:pPr>
            <w:r>
              <w:rPr>
                <w:rFonts w:hint="eastAsia"/>
                <w:sz w:val="20"/>
                <w:szCs w:val="21"/>
              </w:rPr>
              <w:t>2</w:t>
            </w:r>
          </w:p>
        </w:tc>
        <w:tc>
          <w:tcPr>
            <w:tcW w:w="955" w:type="pct"/>
            <w:tcBorders>
              <w:top w:val="single" w:sz="4" w:space="0" w:color="000000"/>
              <w:left w:val="single" w:sz="4" w:space="0" w:color="000000"/>
              <w:bottom w:val="single" w:sz="4" w:space="0" w:color="000000"/>
              <w:right w:val="single" w:sz="4" w:space="0" w:color="000000"/>
            </w:tcBorders>
            <w:vAlign w:val="center"/>
          </w:tcPr>
          <w:p w14:paraId="4A8D6F1C"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2EEC5965"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3C2E3176" w14:textId="52F6268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532C576E" w14:textId="4830949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050A84CE"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16F28DC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38E3C6C" w14:textId="77777777" w:rsidR="003B39E7" w:rsidRDefault="003B39E7" w:rsidP="003B39E7">
            <w:pPr>
              <w:tabs>
                <w:tab w:val="left" w:pos="5820"/>
              </w:tabs>
              <w:spacing w:line="360" w:lineRule="auto"/>
              <w:jc w:val="center"/>
              <w:rPr>
                <w:sz w:val="20"/>
                <w:szCs w:val="21"/>
              </w:rPr>
            </w:pPr>
            <w:r>
              <w:rPr>
                <w:rFonts w:hint="eastAsia"/>
                <w:sz w:val="20"/>
                <w:szCs w:val="21"/>
              </w:rPr>
              <w:t>3</w:t>
            </w:r>
          </w:p>
        </w:tc>
        <w:tc>
          <w:tcPr>
            <w:tcW w:w="955" w:type="pct"/>
            <w:tcBorders>
              <w:top w:val="single" w:sz="4" w:space="0" w:color="000000"/>
              <w:left w:val="single" w:sz="4" w:space="0" w:color="000000"/>
              <w:bottom w:val="single" w:sz="4" w:space="0" w:color="000000"/>
              <w:right w:val="single" w:sz="4" w:space="0" w:color="000000"/>
            </w:tcBorders>
            <w:vAlign w:val="center"/>
          </w:tcPr>
          <w:p w14:paraId="22B0BA8D"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70F1795A"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7AC9727E" w14:textId="519FFFC3"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1D3A5545" w14:textId="0223BDC6"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51F74A84"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583353D"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72352337" w14:textId="77777777" w:rsidR="003B39E7" w:rsidRDefault="003B39E7" w:rsidP="003B39E7">
            <w:pPr>
              <w:tabs>
                <w:tab w:val="left" w:pos="5820"/>
              </w:tabs>
              <w:spacing w:line="360" w:lineRule="auto"/>
              <w:jc w:val="center"/>
              <w:rPr>
                <w:sz w:val="20"/>
                <w:szCs w:val="21"/>
              </w:rPr>
            </w:pPr>
            <w:r>
              <w:rPr>
                <w:rFonts w:hint="eastAsia"/>
                <w:sz w:val="20"/>
                <w:szCs w:val="21"/>
              </w:rPr>
              <w:t>4</w:t>
            </w:r>
          </w:p>
        </w:tc>
        <w:tc>
          <w:tcPr>
            <w:tcW w:w="955" w:type="pct"/>
            <w:tcBorders>
              <w:top w:val="single" w:sz="4" w:space="0" w:color="000000"/>
              <w:left w:val="single" w:sz="4" w:space="0" w:color="000000"/>
              <w:bottom w:val="single" w:sz="4" w:space="0" w:color="000000"/>
              <w:right w:val="single" w:sz="4" w:space="0" w:color="000000"/>
            </w:tcBorders>
            <w:vAlign w:val="center"/>
          </w:tcPr>
          <w:p w14:paraId="7B94E9B7"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1AD711AF"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7CE3852" w14:textId="52ADD1B0"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D538225" w14:textId="715228DF"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2206AF63"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51DA76F4" w14:textId="77777777" w:rsidR="003B39E7" w:rsidRPr="00A61249" w:rsidRDefault="003B39E7" w:rsidP="00A61249">
      <w:pPr>
        <w:spacing w:beforeLines="50" w:before="156" w:afterLines="50" w:after="156"/>
        <w:ind w:right="210"/>
        <w:jc w:val="center"/>
        <w:rPr>
          <w:rFonts w:ascii="黑体" w:eastAsia="黑体" w:hAnsi="黑体"/>
          <w:sz w:val="22"/>
        </w:rPr>
      </w:pPr>
    </w:p>
    <w:p w14:paraId="6BC26936" w14:textId="77777777" w:rsidR="00CF0B0D" w:rsidRPr="00EE2C3F"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sidRPr="00EE2C3F">
        <w:rPr>
          <w:rFonts w:ascii="黑体" w:eastAsia="黑体" w:hAnsi="黑体" w:hint="eastAsia"/>
          <w:sz w:val="22"/>
        </w:rPr>
        <w:t>表</w:t>
      </w:r>
      <w:r w:rsidRPr="00EE2C3F">
        <w:rPr>
          <w:rFonts w:ascii="黑体" w:eastAsia="黑体" w:hAnsi="黑体"/>
          <w:sz w:val="22"/>
        </w:rPr>
        <w:t xml:space="preserve">A.6 </w:t>
      </w:r>
      <w:r w:rsidRPr="00EE2C3F">
        <w:rPr>
          <w:rFonts w:ascii="黑体" w:eastAsia="黑体" w:hAnsi="黑体" w:hint="eastAsia"/>
          <w:sz w:val="22"/>
        </w:rPr>
        <w:t>实测的方法监测计量要求符合性判定</w:t>
      </w:r>
    </w:p>
    <w:tbl>
      <w:tblPr>
        <w:tblStyle w:val="aff3"/>
        <w:tblW w:w="5000" w:type="pct"/>
        <w:jc w:val="center"/>
        <w:tblLook w:val="04A0" w:firstRow="1" w:lastRow="0" w:firstColumn="1" w:lastColumn="0" w:noHBand="0" w:noVBand="1"/>
      </w:tblPr>
      <w:tblGrid>
        <w:gridCol w:w="496"/>
        <w:gridCol w:w="733"/>
        <w:gridCol w:w="1263"/>
        <w:gridCol w:w="813"/>
        <w:gridCol w:w="1684"/>
        <w:gridCol w:w="966"/>
        <w:gridCol w:w="652"/>
        <w:gridCol w:w="652"/>
        <w:gridCol w:w="966"/>
        <w:gridCol w:w="1119"/>
      </w:tblGrid>
      <w:tr w:rsidR="00EE2C3F" w:rsidRPr="00486149" w14:paraId="57EDF8E3" w14:textId="77777777" w:rsidTr="00D92E8D">
        <w:trPr>
          <w:trHeight w:val="450"/>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CEA204"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序号</w:t>
            </w:r>
          </w:p>
        </w:tc>
        <w:tc>
          <w:tcPr>
            <w:tcW w:w="392" w:type="pct"/>
            <w:tcBorders>
              <w:top w:val="single" w:sz="4" w:space="0" w:color="000000"/>
              <w:left w:val="single" w:sz="4" w:space="0" w:color="000000"/>
              <w:bottom w:val="single" w:sz="4" w:space="0" w:color="000000"/>
              <w:right w:val="single" w:sz="4" w:space="0" w:color="000000"/>
            </w:tcBorders>
            <w:vAlign w:val="center"/>
          </w:tcPr>
          <w:p w14:paraId="6F2A2F3E"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排放源名称</w:t>
            </w:r>
          </w:p>
        </w:tc>
        <w:tc>
          <w:tcPr>
            <w:tcW w:w="676" w:type="pct"/>
            <w:tcBorders>
              <w:top w:val="single" w:sz="4" w:space="0" w:color="000000"/>
              <w:left w:val="single" w:sz="4" w:space="0" w:color="000000"/>
              <w:bottom w:val="single" w:sz="4" w:space="0" w:color="000000"/>
              <w:right w:val="single" w:sz="4" w:space="0" w:color="000000"/>
            </w:tcBorders>
            <w:vAlign w:val="center"/>
          </w:tcPr>
          <w:p w14:paraId="40635BC8"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排放源类型</w:t>
            </w:r>
          </w:p>
        </w:tc>
        <w:tc>
          <w:tcPr>
            <w:tcW w:w="435" w:type="pct"/>
            <w:tcBorders>
              <w:top w:val="single" w:sz="4" w:space="0" w:color="000000"/>
              <w:left w:val="single" w:sz="4" w:space="0" w:color="000000"/>
              <w:bottom w:val="single" w:sz="4" w:space="0" w:color="000000"/>
              <w:right w:val="single" w:sz="4" w:space="0" w:color="000000"/>
            </w:tcBorders>
            <w:vAlign w:val="center"/>
          </w:tcPr>
          <w:p w14:paraId="3EC4D49C"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参数</w:t>
            </w:r>
          </w:p>
        </w:tc>
        <w:tc>
          <w:tcPr>
            <w:tcW w:w="901" w:type="pct"/>
            <w:tcBorders>
              <w:top w:val="single" w:sz="4" w:space="0" w:color="000000"/>
              <w:left w:val="single" w:sz="4" w:space="0" w:color="000000"/>
              <w:bottom w:val="single" w:sz="4" w:space="0" w:color="000000"/>
              <w:right w:val="single" w:sz="4" w:space="0" w:color="000000"/>
            </w:tcBorders>
            <w:vAlign w:val="center"/>
          </w:tcPr>
          <w:p w14:paraId="201D2D0E" w14:textId="77777777" w:rsidR="00EE2C3F" w:rsidRPr="00486149" w:rsidRDefault="00EE2C3F" w:rsidP="00D92E8D">
            <w:pPr>
              <w:tabs>
                <w:tab w:val="left" w:pos="5820"/>
              </w:tabs>
              <w:jc w:val="center"/>
              <w:rPr>
                <w:bCs/>
                <w:sz w:val="20"/>
                <w:szCs w:val="20"/>
              </w:rPr>
            </w:pPr>
            <w:r w:rsidRPr="00486149">
              <w:rPr>
                <w:rFonts w:hint="eastAsia"/>
                <w:bCs/>
                <w:sz w:val="20"/>
                <w:szCs w:val="20"/>
              </w:rPr>
              <w:t>监测设备</w:t>
            </w:r>
          </w:p>
        </w:tc>
        <w:tc>
          <w:tcPr>
            <w:tcW w:w="517" w:type="pct"/>
            <w:tcBorders>
              <w:top w:val="single" w:sz="4" w:space="0" w:color="000000"/>
              <w:left w:val="single" w:sz="4" w:space="0" w:color="000000"/>
              <w:bottom w:val="single" w:sz="4" w:space="0" w:color="000000"/>
              <w:right w:val="single" w:sz="4" w:space="0" w:color="000000"/>
            </w:tcBorders>
            <w:vAlign w:val="center"/>
          </w:tcPr>
          <w:p w14:paraId="1A563766"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监测频次</w:t>
            </w:r>
          </w:p>
        </w:tc>
        <w:tc>
          <w:tcPr>
            <w:tcW w:w="349" w:type="pct"/>
            <w:tcBorders>
              <w:top w:val="single" w:sz="4" w:space="0" w:color="000000"/>
              <w:left w:val="single" w:sz="4" w:space="0" w:color="000000"/>
              <w:bottom w:val="single" w:sz="4" w:space="0" w:color="000000"/>
              <w:right w:val="single" w:sz="4" w:space="0" w:color="000000"/>
            </w:tcBorders>
            <w:vAlign w:val="center"/>
          </w:tcPr>
          <w:p w14:paraId="7897F834"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计量方法</w:t>
            </w:r>
          </w:p>
        </w:tc>
        <w:tc>
          <w:tcPr>
            <w:tcW w:w="349" w:type="pct"/>
            <w:tcBorders>
              <w:top w:val="single" w:sz="4" w:space="0" w:color="000000"/>
              <w:left w:val="single" w:sz="4" w:space="0" w:color="000000"/>
              <w:bottom w:val="single" w:sz="4" w:space="0" w:color="000000"/>
              <w:right w:val="single" w:sz="4" w:space="0" w:color="000000"/>
            </w:tcBorders>
            <w:vAlign w:val="center"/>
          </w:tcPr>
          <w:p w14:paraId="7919CCE9"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计量频次</w:t>
            </w:r>
          </w:p>
        </w:tc>
        <w:tc>
          <w:tcPr>
            <w:tcW w:w="517" w:type="pct"/>
            <w:tcBorders>
              <w:top w:val="single" w:sz="4" w:space="0" w:color="000000"/>
              <w:left w:val="single" w:sz="4" w:space="0" w:color="000000"/>
              <w:bottom w:val="single" w:sz="4" w:space="0" w:color="000000"/>
              <w:right w:val="single" w:sz="4" w:space="0" w:color="000000"/>
            </w:tcBorders>
            <w:vAlign w:val="center"/>
          </w:tcPr>
          <w:p w14:paraId="6DD707BE"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不确定度</w:t>
            </w:r>
          </w:p>
        </w:tc>
        <w:tc>
          <w:tcPr>
            <w:tcW w:w="599" w:type="pct"/>
            <w:tcBorders>
              <w:top w:val="single" w:sz="4" w:space="0" w:color="000000"/>
              <w:left w:val="single" w:sz="4" w:space="0" w:color="000000"/>
              <w:bottom w:val="single" w:sz="4" w:space="0" w:color="000000"/>
              <w:right w:val="single" w:sz="4" w:space="0" w:color="000000"/>
            </w:tcBorders>
            <w:vAlign w:val="center"/>
          </w:tcPr>
          <w:p w14:paraId="6D510306"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是否符合监测计量要求</w:t>
            </w:r>
          </w:p>
        </w:tc>
      </w:tr>
      <w:tr w:rsidR="00EE2C3F" w:rsidRPr="00486149" w14:paraId="1C41E27D"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71F21B"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1</w:t>
            </w:r>
          </w:p>
        </w:tc>
        <w:tc>
          <w:tcPr>
            <w:tcW w:w="392" w:type="pct"/>
            <w:tcBorders>
              <w:top w:val="single" w:sz="4" w:space="0" w:color="000000"/>
              <w:left w:val="single" w:sz="4" w:space="0" w:color="000000"/>
              <w:bottom w:val="single" w:sz="4" w:space="0" w:color="000000"/>
              <w:right w:val="single" w:sz="4" w:space="0" w:color="000000"/>
            </w:tcBorders>
            <w:vAlign w:val="center"/>
          </w:tcPr>
          <w:p w14:paraId="3161E74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3F15C3E"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2D6C6FC5"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3408A9B7"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B63A074"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80F6D37"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2DDA01D"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5B5436CD"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8C72E2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9A4C028"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69A8CDC"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2</w:t>
            </w:r>
          </w:p>
        </w:tc>
        <w:tc>
          <w:tcPr>
            <w:tcW w:w="392" w:type="pct"/>
            <w:tcBorders>
              <w:top w:val="single" w:sz="4" w:space="0" w:color="000000"/>
              <w:left w:val="single" w:sz="4" w:space="0" w:color="000000"/>
              <w:bottom w:val="single" w:sz="4" w:space="0" w:color="000000"/>
              <w:right w:val="single" w:sz="4" w:space="0" w:color="000000"/>
            </w:tcBorders>
            <w:vAlign w:val="center"/>
          </w:tcPr>
          <w:p w14:paraId="121A9749"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12A8A50"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w:t>
            </w:r>
            <w:r w:rsidRPr="00486149">
              <w:rPr>
                <w:rFonts w:hint="eastAsia"/>
                <w:sz w:val="20"/>
                <w:szCs w:val="20"/>
              </w:rPr>
              <w:lastRenderedPageBreak/>
              <w:t>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7808DAC7"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06BDFB95"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1693D33"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D5D9E99"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0B9A41F4"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37E0F68C"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C5F2895"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CE074B2"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6CAB2D"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3</w:t>
            </w:r>
          </w:p>
        </w:tc>
        <w:tc>
          <w:tcPr>
            <w:tcW w:w="392" w:type="pct"/>
            <w:tcBorders>
              <w:top w:val="single" w:sz="4" w:space="0" w:color="000000"/>
              <w:left w:val="single" w:sz="4" w:space="0" w:color="000000"/>
              <w:bottom w:val="single" w:sz="4" w:space="0" w:color="000000"/>
              <w:right w:val="single" w:sz="4" w:space="0" w:color="000000"/>
            </w:tcBorders>
            <w:vAlign w:val="center"/>
          </w:tcPr>
          <w:p w14:paraId="23EFC5E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086E4C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1202E422"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13F6B748"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AE21135"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DBB061B"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AE60A5C"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06282904"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DBA3DC4"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bl>
    <w:p w14:paraId="0BF99B7C" w14:textId="77777777" w:rsidR="00EE2C3F" w:rsidRPr="00A61249" w:rsidRDefault="00EE2C3F">
      <w:pPr>
        <w:pStyle w:val="afff2"/>
        <w:numPr>
          <w:ilvl w:val="0"/>
          <w:numId w:val="1"/>
        </w:numPr>
        <w:spacing w:beforeLines="50" w:before="156" w:afterLines="50" w:after="156"/>
        <w:ind w:leftChars="0" w:right="210" w:firstLineChars="0"/>
        <w:jc w:val="center"/>
        <w:rPr>
          <w:rFonts w:ascii="黑体" w:eastAsia="黑体" w:hAnsi="黑体"/>
          <w:sz w:val="22"/>
          <w:highlight w:val="yellow"/>
        </w:rPr>
      </w:pPr>
    </w:p>
    <w:p w14:paraId="409B6158"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表A.7 </w:t>
      </w:r>
      <w:r>
        <w:rPr>
          <w:rFonts w:eastAsia="黑体" w:hint="eastAsia"/>
          <w:sz w:val="22"/>
        </w:rPr>
        <w:t>温室气体排放量及不确定度</w:t>
      </w:r>
    </w:p>
    <w:p w14:paraId="65036EC9" w14:textId="77777777" w:rsidR="00EE2C3F" w:rsidRPr="006372B3"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sz w:val="22"/>
        </w:rPr>
        <w:tab/>
      </w:r>
      <w:r>
        <w:rPr>
          <w:rFonts w:eastAsia="黑体" w:hint="eastAsia"/>
          <w:sz w:val="22"/>
        </w:rPr>
        <w:t>表</w:t>
      </w:r>
      <w:r>
        <w:rPr>
          <w:rFonts w:eastAsia="黑体" w:hint="eastAsia"/>
          <w:sz w:val="22"/>
        </w:rPr>
        <w:t>A</w:t>
      </w:r>
      <w:r>
        <w:rPr>
          <w:rFonts w:eastAsia="黑体"/>
          <w:sz w:val="22"/>
        </w:rPr>
        <w:t xml:space="preserve">.7.1 </w:t>
      </w:r>
      <w:r>
        <w:rPr>
          <w:rFonts w:eastAsia="黑体" w:hint="eastAsia"/>
          <w:sz w:val="22"/>
        </w:rPr>
        <w:t>报告主体</w:t>
      </w:r>
      <w:r w:rsidRPr="00D829FF">
        <w:rPr>
          <w:rFonts w:eastAsia="黑体"/>
          <w:sz w:val="22"/>
          <w:u w:val="single"/>
        </w:rPr>
        <w:t xml:space="preserve">      </w:t>
      </w:r>
      <w:r>
        <w:rPr>
          <w:rFonts w:eastAsia="黑体" w:hint="eastAsia"/>
          <w:sz w:val="22"/>
        </w:rPr>
        <w:t>年温室气体排放量汇总表</w:t>
      </w:r>
    </w:p>
    <w:tbl>
      <w:tblPr>
        <w:tblStyle w:val="aff3"/>
        <w:tblW w:w="5000" w:type="pct"/>
        <w:jc w:val="center"/>
        <w:tblLook w:val="04A0" w:firstRow="1" w:lastRow="0" w:firstColumn="1" w:lastColumn="0" w:noHBand="0" w:noVBand="1"/>
      </w:tblPr>
      <w:tblGrid>
        <w:gridCol w:w="1340"/>
        <w:gridCol w:w="2123"/>
        <w:gridCol w:w="2540"/>
        <w:gridCol w:w="3341"/>
      </w:tblGrid>
      <w:tr w:rsidR="006372B3" w:rsidRPr="003865FD" w14:paraId="601B6F05" w14:textId="77777777" w:rsidTr="00A07F36">
        <w:trPr>
          <w:trHeight w:val="450"/>
          <w:jc w:val="center"/>
        </w:trPr>
        <w:tc>
          <w:tcPr>
            <w:tcW w:w="717" w:type="pct"/>
            <w:tcBorders>
              <w:top w:val="single" w:sz="4" w:space="0" w:color="000000"/>
              <w:left w:val="single" w:sz="4" w:space="0" w:color="000000"/>
              <w:bottom w:val="single" w:sz="4" w:space="0" w:color="000000"/>
              <w:right w:val="single" w:sz="4" w:space="0" w:color="000000"/>
            </w:tcBorders>
          </w:tcPr>
          <w:p w14:paraId="7AC7B311"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工艺过程</w:t>
            </w:r>
          </w:p>
        </w:tc>
        <w:tc>
          <w:tcPr>
            <w:tcW w:w="1136" w:type="pct"/>
            <w:tcBorders>
              <w:top w:val="single" w:sz="4" w:space="0" w:color="000000"/>
              <w:left w:val="single" w:sz="4" w:space="0" w:color="000000"/>
              <w:bottom w:val="single" w:sz="4" w:space="0" w:color="000000"/>
              <w:right w:val="single" w:sz="4" w:space="0" w:color="000000"/>
            </w:tcBorders>
          </w:tcPr>
          <w:p w14:paraId="5A2D915B"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1号计量单元</w:t>
            </w:r>
          </w:p>
        </w:tc>
        <w:tc>
          <w:tcPr>
            <w:tcW w:w="1359" w:type="pct"/>
            <w:tcBorders>
              <w:top w:val="single" w:sz="4" w:space="0" w:color="000000"/>
              <w:left w:val="single" w:sz="4" w:space="0" w:color="000000"/>
              <w:bottom w:val="single" w:sz="4" w:space="0" w:color="000000"/>
              <w:right w:val="single" w:sz="4" w:space="0" w:color="000000"/>
            </w:tcBorders>
          </w:tcPr>
          <w:p w14:paraId="212E2567" w14:textId="77777777" w:rsidR="006372B3" w:rsidRPr="003865FD" w:rsidRDefault="006372B3" w:rsidP="00A07F36">
            <w:pPr>
              <w:tabs>
                <w:tab w:val="left" w:pos="5820"/>
              </w:tabs>
              <w:spacing w:line="360" w:lineRule="auto"/>
              <w:jc w:val="center"/>
              <w:rPr>
                <w:rFonts w:ascii="宋体" w:hAnsi="宋体"/>
                <w:bCs/>
                <w:sz w:val="20"/>
                <w:szCs w:val="20"/>
              </w:rPr>
            </w:pPr>
            <w:r w:rsidRPr="00D829FF">
              <w:rPr>
                <w:rFonts w:ascii="宋体" w:hAnsi="宋体" w:hint="eastAsia"/>
                <w:bCs/>
                <w:sz w:val="20"/>
                <w:szCs w:val="20"/>
                <w:u w:val="single"/>
              </w:rPr>
              <w:t xml:space="preserve"> </w:t>
            </w:r>
            <w:r w:rsidRPr="00D829FF">
              <w:rPr>
                <w:rFonts w:ascii="宋体" w:hAnsi="宋体"/>
                <w:bCs/>
                <w:sz w:val="20"/>
                <w:szCs w:val="20"/>
                <w:u w:val="single"/>
              </w:rPr>
              <w:t xml:space="preserve">   </w:t>
            </w:r>
            <w:r w:rsidRPr="00D829FF">
              <w:rPr>
                <w:rFonts w:ascii="宋体" w:hAnsi="宋体" w:hint="eastAsia"/>
                <w:bCs/>
                <w:sz w:val="20"/>
                <w:szCs w:val="20"/>
              </w:rPr>
              <w:t>号</w:t>
            </w:r>
            <w:r w:rsidRPr="003865FD">
              <w:rPr>
                <w:rFonts w:ascii="宋体" w:hAnsi="宋体" w:hint="eastAsia"/>
                <w:bCs/>
                <w:sz w:val="20"/>
                <w:szCs w:val="20"/>
              </w:rPr>
              <w:t>计量单元</w:t>
            </w:r>
          </w:p>
        </w:tc>
        <w:tc>
          <w:tcPr>
            <w:tcW w:w="1788" w:type="pct"/>
            <w:tcBorders>
              <w:top w:val="single" w:sz="4" w:space="0" w:color="000000"/>
              <w:left w:val="single" w:sz="4" w:space="0" w:color="000000"/>
              <w:bottom w:val="single" w:sz="4" w:space="0" w:color="000000"/>
              <w:right w:val="single" w:sz="4" w:space="0" w:color="000000"/>
            </w:tcBorders>
          </w:tcPr>
          <w:p w14:paraId="025DB5FD"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报告主体小计</w:t>
            </w:r>
          </w:p>
        </w:tc>
      </w:tr>
      <w:tr w:rsidR="006372B3" w:rsidRPr="003865FD" w14:paraId="77821E01" w14:textId="77777777" w:rsidTr="00A07F36">
        <w:trPr>
          <w:jc w:val="center"/>
        </w:trPr>
        <w:tc>
          <w:tcPr>
            <w:tcW w:w="717" w:type="pct"/>
            <w:tcBorders>
              <w:top w:val="single" w:sz="4" w:space="0" w:color="000000"/>
              <w:left w:val="single" w:sz="4" w:space="0" w:color="000000"/>
              <w:bottom w:val="single" w:sz="4" w:space="0" w:color="000000"/>
              <w:right w:val="single" w:sz="4" w:space="0" w:color="000000"/>
            </w:tcBorders>
          </w:tcPr>
          <w:p w14:paraId="177EF0EE" w14:textId="77777777" w:rsidR="006372B3" w:rsidRPr="003865FD" w:rsidRDefault="006372B3" w:rsidP="00A07F36">
            <w:pPr>
              <w:tabs>
                <w:tab w:val="left" w:pos="5820"/>
              </w:tabs>
              <w:spacing w:line="360" w:lineRule="auto"/>
              <w:jc w:val="center"/>
              <w:rPr>
                <w:sz w:val="20"/>
                <w:szCs w:val="20"/>
              </w:rPr>
            </w:pPr>
            <w:r w:rsidRPr="003865FD">
              <w:rPr>
                <w:rFonts w:hint="eastAsia"/>
                <w:sz w:val="20"/>
                <w:szCs w:val="20"/>
              </w:rPr>
              <w:t>燃料燃烧二氧化碳排放</w:t>
            </w:r>
            <w:r w:rsidRPr="003865FD">
              <w:rPr>
                <w:rFonts w:hint="eastAsia"/>
                <w:sz w:val="20"/>
                <w:szCs w:val="20"/>
              </w:rPr>
              <w:t>/</w:t>
            </w:r>
            <w:r w:rsidRPr="003865FD">
              <w:rPr>
                <w:sz w:val="20"/>
                <w:szCs w:val="20"/>
              </w:rPr>
              <w:t>tCO</w:t>
            </w:r>
            <w:r w:rsidRPr="00D829FF">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BEDAA55"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7AC70D8"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D71F2F2" w14:textId="77777777" w:rsidR="006372B3" w:rsidRPr="003865FD" w:rsidRDefault="006372B3" w:rsidP="00A07F36">
            <w:pPr>
              <w:tabs>
                <w:tab w:val="left" w:pos="5820"/>
              </w:tabs>
              <w:spacing w:line="360" w:lineRule="auto"/>
              <w:jc w:val="center"/>
              <w:rPr>
                <w:sz w:val="20"/>
                <w:szCs w:val="20"/>
              </w:rPr>
            </w:pPr>
          </w:p>
        </w:tc>
      </w:tr>
      <w:tr w:rsidR="006372B3" w:rsidRPr="003865FD" w14:paraId="468CCE19" w14:textId="77777777" w:rsidTr="00A07F36">
        <w:trPr>
          <w:jc w:val="center"/>
        </w:trPr>
        <w:tc>
          <w:tcPr>
            <w:tcW w:w="717" w:type="pct"/>
            <w:tcBorders>
              <w:top w:val="single" w:sz="6" w:space="0" w:color="000000"/>
              <w:left w:val="single" w:sz="9" w:space="0" w:color="000000"/>
              <w:bottom w:val="single" w:sz="5" w:space="0" w:color="000000"/>
              <w:right w:val="single" w:sz="5" w:space="0" w:color="000000"/>
            </w:tcBorders>
          </w:tcPr>
          <w:p w14:paraId="55C60260"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过程二氧化碳排放</w:t>
            </w:r>
            <w:r w:rsidRPr="00D829FF">
              <w:rPr>
                <w:rFonts w:ascii="宋体" w:hAnsi="宋体" w:cs="宋体"/>
                <w:color w:val="282828"/>
                <w:spacing w:val="-5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2855FA03"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0565167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21B90C0" w14:textId="77777777" w:rsidR="006372B3" w:rsidRPr="003865FD" w:rsidRDefault="006372B3" w:rsidP="00A07F36">
            <w:pPr>
              <w:tabs>
                <w:tab w:val="left" w:pos="5820"/>
              </w:tabs>
              <w:spacing w:line="360" w:lineRule="auto"/>
              <w:jc w:val="center"/>
              <w:rPr>
                <w:sz w:val="20"/>
                <w:szCs w:val="20"/>
              </w:rPr>
            </w:pPr>
          </w:p>
        </w:tc>
      </w:tr>
      <w:tr w:rsidR="006372B3" w:rsidRPr="003865FD" w14:paraId="2F620B86" w14:textId="77777777" w:rsidTr="00A07F36">
        <w:trPr>
          <w:jc w:val="center"/>
        </w:trPr>
        <w:tc>
          <w:tcPr>
            <w:tcW w:w="717" w:type="pct"/>
            <w:tcBorders>
              <w:top w:val="single" w:sz="4" w:space="0" w:color="000000"/>
              <w:left w:val="single" w:sz="9" w:space="0" w:color="000000"/>
              <w:bottom w:val="single" w:sz="6" w:space="0" w:color="000000"/>
              <w:right w:val="single" w:sz="5" w:space="0" w:color="000000"/>
            </w:tcBorders>
          </w:tcPr>
          <w:p w14:paraId="447600A6"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购人电力产生的二氧化碳排放</w:t>
            </w:r>
            <w:r w:rsidRPr="00D829FF">
              <w:rPr>
                <w:rFonts w:ascii="宋体" w:hAnsi="宋体" w:cs="宋体"/>
                <w:color w:val="282828"/>
                <w:spacing w:val="-4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E03B62B"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7095F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4D3618CB" w14:textId="77777777" w:rsidR="006372B3" w:rsidRPr="003865FD" w:rsidRDefault="006372B3" w:rsidP="00A07F36">
            <w:pPr>
              <w:tabs>
                <w:tab w:val="left" w:pos="5820"/>
              </w:tabs>
              <w:spacing w:line="360" w:lineRule="auto"/>
              <w:jc w:val="center"/>
              <w:rPr>
                <w:sz w:val="20"/>
                <w:szCs w:val="20"/>
              </w:rPr>
            </w:pPr>
          </w:p>
        </w:tc>
      </w:tr>
      <w:tr w:rsidR="006372B3" w:rsidRPr="003865FD" w14:paraId="3D8E7D78" w14:textId="77777777" w:rsidTr="00A07F36">
        <w:trPr>
          <w:jc w:val="center"/>
        </w:trPr>
        <w:tc>
          <w:tcPr>
            <w:tcW w:w="717" w:type="pct"/>
            <w:tcBorders>
              <w:top w:val="single" w:sz="6" w:space="0" w:color="000000"/>
              <w:left w:val="single" w:sz="9" w:space="0" w:color="000000"/>
              <w:bottom w:val="single" w:sz="6" w:space="0" w:color="000000"/>
              <w:right w:val="single" w:sz="5" w:space="0" w:color="000000"/>
            </w:tcBorders>
          </w:tcPr>
          <w:p w14:paraId="5F60DD1C"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购入热力产生的二氧化碳排放</w:t>
            </w:r>
            <w:r w:rsidRPr="00D829FF">
              <w:rPr>
                <w:rFonts w:ascii="宋体" w:hAnsi="宋体" w:cs="宋体"/>
                <w:color w:val="282828"/>
                <w:spacing w:val="-4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220F5550"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4148A53F"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AF82ACB" w14:textId="77777777" w:rsidR="006372B3" w:rsidRPr="003865FD" w:rsidRDefault="006372B3" w:rsidP="00A07F36">
            <w:pPr>
              <w:tabs>
                <w:tab w:val="left" w:pos="5820"/>
              </w:tabs>
              <w:spacing w:line="360" w:lineRule="auto"/>
              <w:jc w:val="center"/>
              <w:rPr>
                <w:sz w:val="20"/>
                <w:szCs w:val="20"/>
              </w:rPr>
            </w:pPr>
          </w:p>
        </w:tc>
      </w:tr>
      <w:tr w:rsidR="006372B3" w:rsidRPr="003865FD" w14:paraId="15E85A81" w14:textId="77777777" w:rsidTr="00A07F36">
        <w:trPr>
          <w:jc w:val="center"/>
        </w:trPr>
        <w:tc>
          <w:tcPr>
            <w:tcW w:w="717" w:type="pct"/>
            <w:tcBorders>
              <w:top w:val="single" w:sz="6" w:space="0" w:color="000000"/>
              <w:left w:val="single" w:sz="9" w:space="0" w:color="000000"/>
              <w:bottom w:val="single" w:sz="5" w:space="0" w:color="000000"/>
              <w:right w:val="single" w:sz="5" w:space="0" w:color="000000"/>
            </w:tcBorders>
          </w:tcPr>
          <w:p w14:paraId="1E7048A0"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输出电力产生的二氧化碳排放</w:t>
            </w:r>
            <w:r w:rsidRPr="00D829FF">
              <w:rPr>
                <w:rFonts w:ascii="宋体" w:hAnsi="宋体" w:cs="宋体"/>
                <w:color w:val="282828"/>
                <w:spacing w:val="-4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549EE868"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46C62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092CC759" w14:textId="77777777" w:rsidR="006372B3" w:rsidRPr="003865FD" w:rsidRDefault="006372B3" w:rsidP="00A07F36">
            <w:pPr>
              <w:tabs>
                <w:tab w:val="left" w:pos="5820"/>
              </w:tabs>
              <w:spacing w:line="360" w:lineRule="auto"/>
              <w:jc w:val="center"/>
              <w:rPr>
                <w:sz w:val="20"/>
                <w:szCs w:val="20"/>
              </w:rPr>
            </w:pPr>
          </w:p>
        </w:tc>
      </w:tr>
      <w:tr w:rsidR="006372B3" w:rsidRPr="003865FD" w14:paraId="75C85987" w14:textId="77777777" w:rsidTr="00A07F36">
        <w:trPr>
          <w:jc w:val="center"/>
        </w:trPr>
        <w:tc>
          <w:tcPr>
            <w:tcW w:w="717" w:type="pct"/>
            <w:tcBorders>
              <w:top w:val="single" w:sz="5" w:space="0" w:color="000000"/>
              <w:left w:val="single" w:sz="9" w:space="0" w:color="000000"/>
              <w:bottom w:val="single" w:sz="6" w:space="0" w:color="000000"/>
              <w:right w:val="single" w:sz="5" w:space="0" w:color="000000"/>
            </w:tcBorders>
          </w:tcPr>
          <w:p w14:paraId="0DE4D10C"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输出热力产</w:t>
            </w:r>
            <w:r w:rsidRPr="00D829FF">
              <w:rPr>
                <w:rFonts w:ascii="宋体" w:hAnsi="宋体" w:cs="宋体"/>
                <w:color w:val="282828"/>
                <w:w w:val="105"/>
                <w:sz w:val="20"/>
                <w:szCs w:val="20"/>
              </w:rPr>
              <w:lastRenderedPageBreak/>
              <w:t>生的二氧化碳排放</w:t>
            </w:r>
            <w:r w:rsidRPr="00D829FF">
              <w:rPr>
                <w:rFonts w:ascii="宋体" w:hAnsi="宋体" w:cs="宋体"/>
                <w:color w:val="282828"/>
                <w:spacing w:val="-45"/>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1E346618"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5B3D6B0D"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E40C4BC" w14:textId="77777777" w:rsidR="006372B3" w:rsidRPr="003865FD" w:rsidRDefault="006372B3" w:rsidP="00A07F36">
            <w:pPr>
              <w:tabs>
                <w:tab w:val="left" w:pos="5820"/>
              </w:tabs>
              <w:spacing w:line="360" w:lineRule="auto"/>
              <w:jc w:val="center"/>
              <w:rPr>
                <w:sz w:val="20"/>
                <w:szCs w:val="20"/>
              </w:rPr>
            </w:pPr>
          </w:p>
        </w:tc>
      </w:tr>
      <w:tr w:rsidR="006372B3" w:rsidRPr="003865FD" w14:paraId="6D637DBF" w14:textId="77777777" w:rsidTr="00A07F36">
        <w:trPr>
          <w:jc w:val="center"/>
        </w:trPr>
        <w:tc>
          <w:tcPr>
            <w:tcW w:w="717" w:type="pct"/>
            <w:tcBorders>
              <w:top w:val="single" w:sz="6" w:space="0" w:color="000000"/>
              <w:left w:val="single" w:sz="9" w:space="0" w:color="000000"/>
              <w:right w:val="single" w:sz="5" w:space="0" w:color="000000"/>
            </w:tcBorders>
          </w:tcPr>
          <w:p w14:paraId="221F8C34" w14:textId="77777777" w:rsidR="006372B3" w:rsidRPr="00D829FF" w:rsidRDefault="006372B3" w:rsidP="00A07F36">
            <w:pPr>
              <w:pStyle w:val="TableParagraph"/>
              <w:spacing w:before="7"/>
              <w:rPr>
                <w:rFonts w:ascii="宋体" w:eastAsia="宋体" w:hAnsi="宋体" w:cs="宋体"/>
                <w:sz w:val="20"/>
                <w:szCs w:val="20"/>
                <w:lang w:eastAsia="zh-CN"/>
              </w:rPr>
            </w:pPr>
          </w:p>
          <w:p w14:paraId="2F52599E"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企业温室气体排放总量</w:t>
            </w:r>
            <w:r w:rsidRPr="00D829FF">
              <w:rPr>
                <w:rFonts w:ascii="宋体" w:hAnsi="宋体" w:cs="宋体"/>
                <w:color w:val="282828"/>
                <w:spacing w:val="-5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0544DB1E"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3D96C3C6"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BE14D68" w14:textId="77777777" w:rsidR="006372B3" w:rsidRPr="003865FD" w:rsidRDefault="006372B3" w:rsidP="00A07F36">
            <w:pPr>
              <w:tabs>
                <w:tab w:val="left" w:pos="5820"/>
              </w:tabs>
              <w:spacing w:line="360" w:lineRule="auto"/>
              <w:jc w:val="center"/>
              <w:rPr>
                <w:sz w:val="20"/>
                <w:szCs w:val="20"/>
              </w:rPr>
            </w:pPr>
          </w:p>
        </w:tc>
      </w:tr>
    </w:tbl>
    <w:p w14:paraId="3CA40103" w14:textId="77777777" w:rsidR="006372B3" w:rsidRDefault="006372B3" w:rsidP="00EE2C3F">
      <w:pPr>
        <w:pStyle w:val="afff2"/>
        <w:numPr>
          <w:ilvl w:val="0"/>
          <w:numId w:val="1"/>
        </w:numPr>
        <w:spacing w:beforeLines="50" w:before="156" w:afterLines="50" w:after="156"/>
        <w:ind w:leftChars="0" w:right="210" w:firstLineChars="0"/>
        <w:jc w:val="center"/>
        <w:rPr>
          <w:rFonts w:ascii="黑体" w:eastAsia="黑体" w:hAnsi="黑体"/>
          <w:sz w:val="22"/>
        </w:rPr>
      </w:pPr>
    </w:p>
    <w:p w14:paraId="0FCD4832"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2</w:t>
      </w:r>
      <w:r>
        <w:rPr>
          <w:rFonts w:eastAsia="黑体"/>
          <w:sz w:val="22"/>
        </w:rPr>
        <w:t xml:space="preserve"> </w:t>
      </w:r>
      <w:r>
        <w:rPr>
          <w:rFonts w:eastAsia="黑体" w:hint="eastAsia"/>
          <w:sz w:val="22"/>
        </w:rPr>
        <w:t>报告主体</w:t>
      </w:r>
      <w:r w:rsidRPr="008C56CB">
        <w:rPr>
          <w:rFonts w:eastAsia="黑体"/>
          <w:sz w:val="22"/>
          <w:u w:val="single"/>
        </w:rPr>
        <w:t xml:space="preserve">      </w:t>
      </w:r>
      <w:r>
        <w:rPr>
          <w:rFonts w:eastAsia="黑体" w:hint="eastAsia"/>
          <w:sz w:val="22"/>
        </w:rPr>
        <w:t>年温室气体排放量不确定度汇总表</w:t>
      </w:r>
    </w:p>
    <w:tbl>
      <w:tblPr>
        <w:tblStyle w:val="aff3"/>
        <w:tblW w:w="5000" w:type="pct"/>
        <w:tblLook w:val="04A0" w:firstRow="1" w:lastRow="0" w:firstColumn="1" w:lastColumn="0" w:noHBand="0" w:noVBand="1"/>
      </w:tblPr>
      <w:tblGrid>
        <w:gridCol w:w="1165"/>
        <w:gridCol w:w="2078"/>
        <w:gridCol w:w="1544"/>
        <w:gridCol w:w="1519"/>
        <w:gridCol w:w="1519"/>
        <w:gridCol w:w="1519"/>
      </w:tblGrid>
      <w:tr w:rsidR="00EE2C3F" w:rsidRPr="00D829FF" w14:paraId="19326762" w14:textId="77777777" w:rsidTr="00EE2C3F">
        <w:tc>
          <w:tcPr>
            <w:tcW w:w="623" w:type="pct"/>
            <w:vAlign w:val="center"/>
          </w:tcPr>
          <w:p w14:paraId="5157684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测算方法</w:t>
            </w:r>
          </w:p>
        </w:tc>
        <w:tc>
          <w:tcPr>
            <w:tcW w:w="1112" w:type="pct"/>
            <w:vAlign w:val="center"/>
          </w:tcPr>
          <w:p w14:paraId="2147410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工艺过程/排放类型</w:t>
            </w:r>
          </w:p>
        </w:tc>
        <w:tc>
          <w:tcPr>
            <w:tcW w:w="826" w:type="pct"/>
            <w:vAlign w:val="center"/>
          </w:tcPr>
          <w:p w14:paraId="4596AB5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不确定度分量</w:t>
            </w:r>
          </w:p>
        </w:tc>
        <w:tc>
          <w:tcPr>
            <w:tcW w:w="813" w:type="pct"/>
            <w:vAlign w:val="center"/>
          </w:tcPr>
          <w:p w14:paraId="4037335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不确定度数值</w:t>
            </w:r>
          </w:p>
        </w:tc>
        <w:tc>
          <w:tcPr>
            <w:tcW w:w="813" w:type="pct"/>
            <w:vAlign w:val="center"/>
          </w:tcPr>
          <w:p w14:paraId="20B986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不确定度合成</w:t>
            </w:r>
          </w:p>
        </w:tc>
        <w:tc>
          <w:tcPr>
            <w:tcW w:w="813" w:type="pct"/>
            <w:vAlign w:val="center"/>
          </w:tcPr>
          <w:p w14:paraId="086B58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最终不确定度</w:t>
            </w:r>
          </w:p>
        </w:tc>
      </w:tr>
      <w:tr w:rsidR="00EE2C3F" w:rsidRPr="00D829FF" w14:paraId="113C647E" w14:textId="77777777" w:rsidTr="00EE2C3F">
        <w:tc>
          <w:tcPr>
            <w:tcW w:w="623" w:type="pct"/>
            <w:vMerge w:val="restart"/>
            <w:vAlign w:val="center"/>
          </w:tcPr>
          <w:p w14:paraId="3DB4DBDD"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计算法</w:t>
            </w:r>
          </w:p>
        </w:tc>
        <w:tc>
          <w:tcPr>
            <w:tcW w:w="1112" w:type="pct"/>
            <w:vMerge w:val="restart"/>
            <w:vAlign w:val="center"/>
          </w:tcPr>
          <w:p w14:paraId="5E638F2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燃料燃烧</w:t>
            </w:r>
          </w:p>
        </w:tc>
        <w:tc>
          <w:tcPr>
            <w:tcW w:w="826" w:type="pct"/>
            <w:vAlign w:val="center"/>
          </w:tcPr>
          <w:p w14:paraId="2C773A7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750A874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FF564E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42D846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2E4C777" w14:textId="77777777" w:rsidTr="00EE2C3F">
        <w:tc>
          <w:tcPr>
            <w:tcW w:w="623" w:type="pct"/>
            <w:vMerge/>
            <w:vAlign w:val="center"/>
          </w:tcPr>
          <w:p w14:paraId="54E7F4F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1AC79B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0C7771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6F2FA97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1285B98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2F2AAA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65F724C0" w14:textId="77777777" w:rsidTr="00EE2C3F">
        <w:tc>
          <w:tcPr>
            <w:tcW w:w="623" w:type="pct"/>
            <w:vMerge/>
            <w:vAlign w:val="center"/>
          </w:tcPr>
          <w:p w14:paraId="6DC4D98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3DACE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C2AAA7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碳氧化率</w:t>
            </w:r>
          </w:p>
        </w:tc>
        <w:tc>
          <w:tcPr>
            <w:tcW w:w="813" w:type="pct"/>
            <w:vAlign w:val="center"/>
          </w:tcPr>
          <w:p w14:paraId="3BDA35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D54976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141020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34CAC87B" w14:textId="77777777" w:rsidTr="00EE2C3F">
        <w:tc>
          <w:tcPr>
            <w:tcW w:w="623" w:type="pct"/>
            <w:vMerge/>
            <w:vAlign w:val="center"/>
          </w:tcPr>
          <w:p w14:paraId="5549B6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07F43419" w14:textId="0FC57445"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过程</w:t>
            </w:r>
          </w:p>
        </w:tc>
        <w:tc>
          <w:tcPr>
            <w:tcW w:w="826" w:type="pct"/>
            <w:vAlign w:val="center"/>
          </w:tcPr>
          <w:p w14:paraId="3E7F68D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38E5DE1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6585037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AE315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20C8EE7A" w14:textId="77777777" w:rsidTr="00EE2C3F">
        <w:tc>
          <w:tcPr>
            <w:tcW w:w="623" w:type="pct"/>
            <w:vMerge/>
            <w:vAlign w:val="center"/>
          </w:tcPr>
          <w:p w14:paraId="6279E09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78A8D1E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7F89395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4E6AE30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594649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8E33DD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6442504" w14:textId="77777777" w:rsidTr="00EE2C3F">
        <w:tc>
          <w:tcPr>
            <w:tcW w:w="623" w:type="pct"/>
            <w:vMerge/>
            <w:vAlign w:val="center"/>
          </w:tcPr>
          <w:p w14:paraId="577171B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62490E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3D8182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0423846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9A72E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D35DB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72940DD1" w14:textId="77777777" w:rsidTr="00EE2C3F">
        <w:tc>
          <w:tcPr>
            <w:tcW w:w="623" w:type="pct"/>
            <w:vMerge/>
            <w:vAlign w:val="center"/>
          </w:tcPr>
          <w:p w14:paraId="4F4CCA3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4FF68FEC" w14:textId="677D1B3A"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购入</w:t>
            </w:r>
            <w:r w:rsidR="006372B3">
              <w:rPr>
                <w:rFonts w:asciiTheme="minorEastAsia" w:eastAsiaTheme="minorEastAsia" w:hAnsiTheme="minorEastAsia" w:hint="eastAsia"/>
                <w:sz w:val="20"/>
                <w:szCs w:val="20"/>
              </w:rPr>
              <w:t>输出</w:t>
            </w:r>
            <w:r w:rsidRPr="00D829FF">
              <w:rPr>
                <w:rFonts w:asciiTheme="minorEastAsia" w:eastAsiaTheme="minorEastAsia" w:hAnsiTheme="minorEastAsia" w:hint="eastAsia"/>
                <w:sz w:val="20"/>
                <w:szCs w:val="20"/>
              </w:rPr>
              <w:t>电力</w:t>
            </w:r>
            <w:r w:rsidR="006372B3">
              <w:rPr>
                <w:rFonts w:asciiTheme="minorEastAsia" w:eastAsiaTheme="minorEastAsia" w:hAnsiTheme="minorEastAsia" w:hint="eastAsia"/>
                <w:sz w:val="20"/>
                <w:szCs w:val="20"/>
              </w:rPr>
              <w:t>、热力</w:t>
            </w:r>
          </w:p>
        </w:tc>
        <w:tc>
          <w:tcPr>
            <w:tcW w:w="826" w:type="pct"/>
            <w:vAlign w:val="center"/>
          </w:tcPr>
          <w:p w14:paraId="40FC38C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271C428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023018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296F0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08D44F19" w14:textId="77777777" w:rsidTr="00EE2C3F">
        <w:tc>
          <w:tcPr>
            <w:tcW w:w="623" w:type="pct"/>
            <w:vMerge/>
            <w:vAlign w:val="center"/>
          </w:tcPr>
          <w:p w14:paraId="34E312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06425A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A8F5AF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28A1C6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57064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29853D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CE7EB73" w14:textId="77777777" w:rsidTr="00EE2C3F">
        <w:tc>
          <w:tcPr>
            <w:tcW w:w="623" w:type="pct"/>
            <w:vMerge/>
            <w:vAlign w:val="center"/>
          </w:tcPr>
          <w:p w14:paraId="00650C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FAF3DF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40EA00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6C12007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9A7CE9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5AD1AC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444F2007" w14:textId="77777777" w:rsidTr="00EE2C3F">
        <w:tc>
          <w:tcPr>
            <w:tcW w:w="623" w:type="pct"/>
            <w:vMerge w:val="restart"/>
            <w:vAlign w:val="center"/>
          </w:tcPr>
          <w:p w14:paraId="4840815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实测法</w:t>
            </w:r>
          </w:p>
        </w:tc>
        <w:tc>
          <w:tcPr>
            <w:tcW w:w="1112" w:type="pct"/>
            <w:vMerge w:val="restart"/>
            <w:vAlign w:val="center"/>
          </w:tcPr>
          <w:p w14:paraId="6DAF4D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烟道排放</w:t>
            </w:r>
          </w:p>
        </w:tc>
        <w:tc>
          <w:tcPr>
            <w:tcW w:w="826" w:type="pct"/>
            <w:vAlign w:val="center"/>
          </w:tcPr>
          <w:p w14:paraId="792D14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流量</w:t>
            </w:r>
          </w:p>
        </w:tc>
        <w:tc>
          <w:tcPr>
            <w:tcW w:w="813" w:type="pct"/>
            <w:vAlign w:val="center"/>
          </w:tcPr>
          <w:p w14:paraId="5172353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570FA5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A41AB2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56F345A" w14:textId="77777777" w:rsidTr="00EE2C3F">
        <w:tc>
          <w:tcPr>
            <w:tcW w:w="623" w:type="pct"/>
            <w:vMerge/>
            <w:vAlign w:val="center"/>
          </w:tcPr>
          <w:p w14:paraId="2A8C7CF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AA1FF9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3D64B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浓度</w:t>
            </w:r>
          </w:p>
        </w:tc>
        <w:tc>
          <w:tcPr>
            <w:tcW w:w="813" w:type="pct"/>
            <w:vAlign w:val="center"/>
          </w:tcPr>
          <w:p w14:paraId="2F1EF1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135723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6B67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9D38675" w14:textId="77777777" w:rsidTr="00EE2C3F">
        <w:tc>
          <w:tcPr>
            <w:tcW w:w="623" w:type="pct"/>
            <w:vMerge/>
            <w:vAlign w:val="center"/>
          </w:tcPr>
          <w:p w14:paraId="2638552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Align w:val="center"/>
          </w:tcPr>
          <w:p w14:paraId="5A26DD8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无组织排放</w:t>
            </w:r>
          </w:p>
        </w:tc>
        <w:tc>
          <w:tcPr>
            <w:tcW w:w="826" w:type="pct"/>
            <w:vAlign w:val="center"/>
          </w:tcPr>
          <w:p w14:paraId="200D7E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设备不确定度</w:t>
            </w:r>
          </w:p>
        </w:tc>
        <w:tc>
          <w:tcPr>
            <w:tcW w:w="813" w:type="pct"/>
            <w:vAlign w:val="center"/>
          </w:tcPr>
          <w:p w14:paraId="40BFA04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Align w:val="center"/>
          </w:tcPr>
          <w:p w14:paraId="1273DF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25389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bl>
    <w:p w14:paraId="44E1F938" w14:textId="77777777" w:rsidR="00076800" w:rsidRPr="00076800" w:rsidRDefault="00076800" w:rsidP="00EE2C3F">
      <w:pPr>
        <w:pStyle w:val="afff2"/>
        <w:numPr>
          <w:ilvl w:val="0"/>
          <w:numId w:val="1"/>
        </w:numPr>
        <w:spacing w:beforeLines="50" w:before="156" w:afterLines="50" w:after="156"/>
        <w:ind w:leftChars="0" w:right="210" w:firstLineChars="0"/>
        <w:jc w:val="center"/>
        <w:rPr>
          <w:rFonts w:ascii="黑体" w:eastAsia="黑体" w:hAnsi="黑体"/>
          <w:sz w:val="22"/>
        </w:rPr>
      </w:pPr>
    </w:p>
    <w:p w14:paraId="685D1AA3" w14:textId="43162DA5"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lastRenderedPageBreak/>
        <w:t>表</w:t>
      </w:r>
      <w:r>
        <w:rPr>
          <w:rFonts w:eastAsia="黑体" w:hint="eastAsia"/>
          <w:sz w:val="22"/>
        </w:rPr>
        <w:t>A</w:t>
      </w:r>
      <w:r>
        <w:rPr>
          <w:rFonts w:eastAsia="黑体"/>
          <w:sz w:val="22"/>
        </w:rPr>
        <w:t>.7.</w:t>
      </w:r>
      <w:r>
        <w:rPr>
          <w:rFonts w:eastAsia="黑体" w:hint="eastAsia"/>
          <w:sz w:val="22"/>
        </w:rPr>
        <w:t>3</w:t>
      </w:r>
      <w:r>
        <w:rPr>
          <w:rFonts w:eastAsia="黑体"/>
          <w:sz w:val="22"/>
        </w:rPr>
        <w:t xml:space="preserve"> </w:t>
      </w:r>
      <w:r w:rsidRPr="008C56CB">
        <w:rPr>
          <w:rFonts w:eastAsia="黑体"/>
          <w:sz w:val="22"/>
          <w:u w:val="single"/>
        </w:rPr>
        <w:t xml:space="preserve">      </w:t>
      </w:r>
      <w:r w:rsidRPr="00D829FF">
        <w:rPr>
          <w:rFonts w:eastAsia="黑体" w:hint="eastAsia"/>
          <w:sz w:val="22"/>
        </w:rPr>
        <w:t>号</w:t>
      </w:r>
      <w:r>
        <w:rPr>
          <w:rFonts w:eastAsia="黑体" w:hint="eastAsia"/>
          <w:sz w:val="22"/>
        </w:rPr>
        <w:t>计量单元化石燃料燃烧温室气体排放量汇总表</w:t>
      </w:r>
    </w:p>
    <w:tbl>
      <w:tblPr>
        <w:tblStyle w:val="aff3"/>
        <w:tblW w:w="0" w:type="auto"/>
        <w:tblLook w:val="04A0" w:firstRow="1" w:lastRow="0" w:firstColumn="1" w:lastColumn="0" w:noHBand="0" w:noVBand="1"/>
      </w:tblPr>
      <w:tblGrid>
        <w:gridCol w:w="851"/>
        <w:gridCol w:w="851"/>
        <w:gridCol w:w="835"/>
        <w:gridCol w:w="850"/>
        <w:gridCol w:w="851"/>
        <w:gridCol w:w="851"/>
        <w:gridCol w:w="851"/>
        <w:gridCol w:w="851"/>
        <w:gridCol w:w="851"/>
        <w:gridCol w:w="851"/>
        <w:gridCol w:w="851"/>
      </w:tblGrid>
      <w:tr w:rsidR="00EE2C3F" w:rsidRPr="00D829FF" w14:paraId="58A2040E" w14:textId="77777777" w:rsidTr="00EE2C3F">
        <w:tc>
          <w:tcPr>
            <w:tcW w:w="851" w:type="dxa"/>
            <w:vMerge w:val="restart"/>
            <w:vAlign w:val="center"/>
          </w:tcPr>
          <w:p w14:paraId="56D3DCA5" w14:textId="77777777" w:rsidR="00EE2C3F" w:rsidRPr="00D829FF" w:rsidRDefault="00EE2C3F" w:rsidP="00D92E8D">
            <w:pPr>
              <w:tabs>
                <w:tab w:val="left" w:pos="776"/>
              </w:tabs>
              <w:jc w:val="center"/>
              <w:rPr>
                <w:sz w:val="20"/>
                <w:szCs w:val="20"/>
              </w:rPr>
            </w:pPr>
            <w:r w:rsidRPr="00D829FF">
              <w:rPr>
                <w:rFonts w:hint="eastAsia"/>
                <w:sz w:val="20"/>
                <w:szCs w:val="20"/>
              </w:rPr>
              <w:t>源流</w:t>
            </w:r>
          </w:p>
        </w:tc>
        <w:tc>
          <w:tcPr>
            <w:tcW w:w="1686" w:type="dxa"/>
            <w:gridSpan w:val="2"/>
            <w:vAlign w:val="center"/>
          </w:tcPr>
          <w:p w14:paraId="18C48255"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2552" w:type="dxa"/>
            <w:gridSpan w:val="3"/>
            <w:vAlign w:val="center"/>
          </w:tcPr>
          <w:p w14:paraId="45C8A8EE" w14:textId="77777777" w:rsidR="00EE2C3F" w:rsidRPr="00D829FF" w:rsidRDefault="00EE2C3F" w:rsidP="00D92E8D">
            <w:pPr>
              <w:tabs>
                <w:tab w:val="left" w:pos="776"/>
              </w:tabs>
              <w:jc w:val="center"/>
              <w:rPr>
                <w:sz w:val="20"/>
                <w:szCs w:val="20"/>
              </w:rPr>
            </w:pPr>
            <w:r w:rsidRPr="00D829FF">
              <w:rPr>
                <w:rFonts w:hint="eastAsia"/>
                <w:sz w:val="20"/>
                <w:szCs w:val="20"/>
              </w:rPr>
              <w:t>含碳量</w:t>
            </w:r>
          </w:p>
        </w:tc>
        <w:tc>
          <w:tcPr>
            <w:tcW w:w="2553" w:type="dxa"/>
            <w:gridSpan w:val="3"/>
            <w:vAlign w:val="center"/>
          </w:tcPr>
          <w:p w14:paraId="3E059930" w14:textId="77777777" w:rsidR="00EE2C3F" w:rsidRPr="00D829FF" w:rsidRDefault="00EE2C3F" w:rsidP="00D92E8D">
            <w:pPr>
              <w:tabs>
                <w:tab w:val="left" w:pos="776"/>
              </w:tabs>
              <w:jc w:val="center"/>
              <w:rPr>
                <w:sz w:val="20"/>
                <w:szCs w:val="20"/>
              </w:rPr>
            </w:pPr>
            <w:r w:rsidRPr="00D829FF">
              <w:rPr>
                <w:rFonts w:hint="eastAsia"/>
                <w:sz w:val="20"/>
                <w:szCs w:val="20"/>
              </w:rPr>
              <w:t>碳氧化率</w:t>
            </w:r>
          </w:p>
        </w:tc>
        <w:tc>
          <w:tcPr>
            <w:tcW w:w="851" w:type="dxa"/>
            <w:vMerge w:val="restart"/>
            <w:vAlign w:val="center"/>
          </w:tcPr>
          <w:p w14:paraId="77D2A166" w14:textId="77777777" w:rsidR="00EE2C3F" w:rsidRPr="00D829FF" w:rsidRDefault="00EE2C3F" w:rsidP="00D92E8D">
            <w:pPr>
              <w:tabs>
                <w:tab w:val="left" w:pos="776"/>
              </w:tabs>
              <w:jc w:val="center"/>
              <w:rPr>
                <w:sz w:val="20"/>
                <w:szCs w:val="20"/>
              </w:rPr>
            </w:pPr>
            <w:r w:rsidRPr="00D829FF">
              <w:rPr>
                <w:rFonts w:hint="eastAsia"/>
                <w:sz w:val="20"/>
                <w:szCs w:val="20"/>
              </w:rPr>
              <w:t>源流温室气体排放量</w:t>
            </w:r>
          </w:p>
        </w:tc>
        <w:tc>
          <w:tcPr>
            <w:tcW w:w="851" w:type="dxa"/>
            <w:vMerge w:val="restart"/>
            <w:vAlign w:val="center"/>
          </w:tcPr>
          <w:p w14:paraId="6686B386" w14:textId="77777777" w:rsidR="00EE2C3F" w:rsidRPr="00D829FF" w:rsidRDefault="00EE2C3F" w:rsidP="00D92E8D">
            <w:pPr>
              <w:tabs>
                <w:tab w:val="left" w:pos="776"/>
              </w:tabs>
              <w:jc w:val="center"/>
              <w:rPr>
                <w:sz w:val="20"/>
                <w:szCs w:val="20"/>
              </w:rPr>
            </w:pPr>
            <w:r w:rsidRPr="00D829FF">
              <w:rPr>
                <w:rFonts w:hint="eastAsia"/>
                <w:sz w:val="20"/>
                <w:szCs w:val="20"/>
              </w:rPr>
              <w:t>源流不确定度</w:t>
            </w:r>
          </w:p>
        </w:tc>
      </w:tr>
      <w:tr w:rsidR="00EE2C3F" w:rsidRPr="00D829FF" w14:paraId="5192DBBB" w14:textId="77777777" w:rsidTr="00EE2C3F">
        <w:tc>
          <w:tcPr>
            <w:tcW w:w="851" w:type="dxa"/>
            <w:vMerge/>
            <w:vAlign w:val="center"/>
          </w:tcPr>
          <w:p w14:paraId="5A8267E6" w14:textId="77777777" w:rsidR="00EE2C3F" w:rsidRPr="00D829FF" w:rsidRDefault="00EE2C3F" w:rsidP="00D92E8D">
            <w:pPr>
              <w:tabs>
                <w:tab w:val="left" w:pos="776"/>
              </w:tabs>
              <w:jc w:val="center"/>
              <w:rPr>
                <w:sz w:val="20"/>
                <w:szCs w:val="20"/>
              </w:rPr>
            </w:pPr>
          </w:p>
        </w:tc>
        <w:tc>
          <w:tcPr>
            <w:tcW w:w="851" w:type="dxa"/>
            <w:vAlign w:val="center"/>
          </w:tcPr>
          <w:p w14:paraId="57D8C216"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35" w:type="dxa"/>
            <w:vAlign w:val="center"/>
          </w:tcPr>
          <w:p w14:paraId="319AB68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0" w:type="dxa"/>
            <w:vAlign w:val="center"/>
          </w:tcPr>
          <w:p w14:paraId="175978DE"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5E7EA0FB"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3AF2B033"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Align w:val="center"/>
          </w:tcPr>
          <w:p w14:paraId="0B5E6767"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3FB189D9"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190222D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Merge/>
            <w:vAlign w:val="center"/>
          </w:tcPr>
          <w:p w14:paraId="01FFB095" w14:textId="77777777" w:rsidR="00EE2C3F" w:rsidRPr="00D829FF" w:rsidRDefault="00EE2C3F" w:rsidP="00D92E8D">
            <w:pPr>
              <w:tabs>
                <w:tab w:val="left" w:pos="776"/>
              </w:tabs>
              <w:jc w:val="center"/>
              <w:rPr>
                <w:sz w:val="20"/>
                <w:szCs w:val="20"/>
              </w:rPr>
            </w:pPr>
          </w:p>
        </w:tc>
        <w:tc>
          <w:tcPr>
            <w:tcW w:w="851" w:type="dxa"/>
            <w:vMerge/>
            <w:vAlign w:val="center"/>
          </w:tcPr>
          <w:p w14:paraId="4925FE20" w14:textId="77777777" w:rsidR="00EE2C3F" w:rsidRPr="00D829FF" w:rsidRDefault="00EE2C3F" w:rsidP="00D92E8D">
            <w:pPr>
              <w:tabs>
                <w:tab w:val="left" w:pos="776"/>
              </w:tabs>
              <w:jc w:val="center"/>
              <w:rPr>
                <w:sz w:val="20"/>
                <w:szCs w:val="20"/>
              </w:rPr>
            </w:pPr>
          </w:p>
        </w:tc>
      </w:tr>
      <w:tr w:rsidR="00EE2C3F" w:rsidRPr="00D829FF" w14:paraId="52AFF559" w14:textId="77777777" w:rsidTr="00EE2C3F">
        <w:tc>
          <w:tcPr>
            <w:tcW w:w="851" w:type="dxa"/>
            <w:vAlign w:val="center"/>
          </w:tcPr>
          <w:p w14:paraId="0A047811" w14:textId="77777777" w:rsidR="00EE2C3F" w:rsidRPr="00D829FF" w:rsidRDefault="00EE2C3F" w:rsidP="00D92E8D">
            <w:pPr>
              <w:tabs>
                <w:tab w:val="left" w:pos="776"/>
              </w:tabs>
              <w:jc w:val="center"/>
              <w:rPr>
                <w:sz w:val="20"/>
                <w:szCs w:val="20"/>
              </w:rPr>
            </w:pPr>
            <w:r w:rsidRPr="00D829FF">
              <w:rPr>
                <w:rFonts w:hint="eastAsia"/>
                <w:sz w:val="20"/>
                <w:szCs w:val="20"/>
              </w:rPr>
              <w:t>填煤</w:t>
            </w:r>
            <w:r w:rsidRPr="00D829FF">
              <w:rPr>
                <w:rFonts w:hint="eastAsia"/>
                <w:sz w:val="20"/>
                <w:szCs w:val="20"/>
              </w:rPr>
              <w:t>/</w:t>
            </w:r>
            <w:r w:rsidRPr="00D829FF">
              <w:rPr>
                <w:rFonts w:hint="eastAsia"/>
                <w:sz w:val="20"/>
                <w:szCs w:val="20"/>
              </w:rPr>
              <w:t>天然气等</w:t>
            </w:r>
          </w:p>
        </w:tc>
        <w:tc>
          <w:tcPr>
            <w:tcW w:w="851" w:type="dxa"/>
            <w:vAlign w:val="center"/>
          </w:tcPr>
          <w:p w14:paraId="687EE390" w14:textId="77777777" w:rsidR="00EE2C3F" w:rsidRPr="00D829FF" w:rsidRDefault="00EE2C3F" w:rsidP="00D92E8D">
            <w:pPr>
              <w:tabs>
                <w:tab w:val="left" w:pos="776"/>
              </w:tabs>
              <w:jc w:val="center"/>
              <w:rPr>
                <w:sz w:val="20"/>
                <w:szCs w:val="20"/>
              </w:rPr>
            </w:pPr>
          </w:p>
        </w:tc>
        <w:tc>
          <w:tcPr>
            <w:tcW w:w="835" w:type="dxa"/>
            <w:vAlign w:val="center"/>
          </w:tcPr>
          <w:p w14:paraId="66ECFEC6" w14:textId="77777777" w:rsidR="00EE2C3F" w:rsidRPr="00D829FF" w:rsidRDefault="00EE2C3F" w:rsidP="00D92E8D">
            <w:pPr>
              <w:tabs>
                <w:tab w:val="left" w:pos="776"/>
              </w:tabs>
              <w:jc w:val="center"/>
              <w:rPr>
                <w:sz w:val="20"/>
                <w:szCs w:val="20"/>
              </w:rPr>
            </w:pPr>
          </w:p>
        </w:tc>
        <w:tc>
          <w:tcPr>
            <w:tcW w:w="850" w:type="dxa"/>
            <w:vAlign w:val="center"/>
          </w:tcPr>
          <w:p w14:paraId="2CF6EE9D" w14:textId="77777777" w:rsidR="00EE2C3F" w:rsidRPr="00D829FF" w:rsidRDefault="00EE2C3F" w:rsidP="00D92E8D">
            <w:pPr>
              <w:tabs>
                <w:tab w:val="left" w:pos="776"/>
              </w:tabs>
              <w:jc w:val="center"/>
              <w:rPr>
                <w:sz w:val="20"/>
                <w:szCs w:val="20"/>
              </w:rPr>
            </w:pPr>
          </w:p>
        </w:tc>
        <w:tc>
          <w:tcPr>
            <w:tcW w:w="851" w:type="dxa"/>
            <w:vAlign w:val="center"/>
          </w:tcPr>
          <w:p w14:paraId="182CBA1B"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06EC52B6" w14:textId="77777777" w:rsidR="00EE2C3F" w:rsidRPr="00D829FF" w:rsidRDefault="00EE2C3F" w:rsidP="00D92E8D">
            <w:pPr>
              <w:tabs>
                <w:tab w:val="left" w:pos="776"/>
              </w:tabs>
              <w:jc w:val="center"/>
              <w:rPr>
                <w:sz w:val="20"/>
                <w:szCs w:val="20"/>
              </w:rPr>
            </w:pPr>
          </w:p>
        </w:tc>
        <w:tc>
          <w:tcPr>
            <w:tcW w:w="851" w:type="dxa"/>
            <w:vAlign w:val="center"/>
          </w:tcPr>
          <w:p w14:paraId="332DCCBC" w14:textId="77777777" w:rsidR="00EE2C3F" w:rsidRPr="00D829FF" w:rsidRDefault="00EE2C3F" w:rsidP="00D92E8D">
            <w:pPr>
              <w:tabs>
                <w:tab w:val="left" w:pos="776"/>
              </w:tabs>
              <w:jc w:val="center"/>
              <w:rPr>
                <w:sz w:val="20"/>
                <w:szCs w:val="20"/>
              </w:rPr>
            </w:pPr>
          </w:p>
        </w:tc>
        <w:tc>
          <w:tcPr>
            <w:tcW w:w="851" w:type="dxa"/>
            <w:vAlign w:val="center"/>
          </w:tcPr>
          <w:p w14:paraId="7F14201C"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4220CDE1" w14:textId="77777777" w:rsidR="00EE2C3F" w:rsidRPr="00D829FF" w:rsidRDefault="00EE2C3F" w:rsidP="00D92E8D">
            <w:pPr>
              <w:tabs>
                <w:tab w:val="left" w:pos="776"/>
              </w:tabs>
              <w:jc w:val="center"/>
              <w:rPr>
                <w:sz w:val="20"/>
                <w:szCs w:val="20"/>
              </w:rPr>
            </w:pPr>
          </w:p>
        </w:tc>
        <w:tc>
          <w:tcPr>
            <w:tcW w:w="851" w:type="dxa"/>
            <w:vAlign w:val="center"/>
          </w:tcPr>
          <w:p w14:paraId="7F870661" w14:textId="77777777" w:rsidR="00EE2C3F" w:rsidRPr="00D829FF" w:rsidRDefault="00EE2C3F" w:rsidP="00D92E8D">
            <w:pPr>
              <w:tabs>
                <w:tab w:val="left" w:pos="776"/>
              </w:tabs>
              <w:jc w:val="center"/>
              <w:rPr>
                <w:sz w:val="20"/>
                <w:szCs w:val="20"/>
              </w:rPr>
            </w:pPr>
          </w:p>
        </w:tc>
        <w:tc>
          <w:tcPr>
            <w:tcW w:w="851" w:type="dxa"/>
            <w:vAlign w:val="center"/>
          </w:tcPr>
          <w:p w14:paraId="7A0CA8AD" w14:textId="77777777" w:rsidR="00EE2C3F" w:rsidRPr="00D829FF" w:rsidRDefault="00EE2C3F" w:rsidP="00D92E8D">
            <w:pPr>
              <w:tabs>
                <w:tab w:val="left" w:pos="776"/>
              </w:tabs>
              <w:jc w:val="center"/>
              <w:rPr>
                <w:sz w:val="20"/>
                <w:szCs w:val="20"/>
              </w:rPr>
            </w:pPr>
          </w:p>
        </w:tc>
      </w:tr>
      <w:tr w:rsidR="00EE2C3F" w:rsidRPr="00D829FF" w14:paraId="4520A158" w14:textId="77777777" w:rsidTr="00EE2C3F">
        <w:tc>
          <w:tcPr>
            <w:tcW w:w="851" w:type="dxa"/>
            <w:vAlign w:val="center"/>
          </w:tcPr>
          <w:p w14:paraId="436444F4" w14:textId="77777777" w:rsidR="00EE2C3F" w:rsidRPr="00D829FF" w:rsidRDefault="00EE2C3F" w:rsidP="00D92E8D">
            <w:pPr>
              <w:tabs>
                <w:tab w:val="left" w:pos="776"/>
              </w:tabs>
              <w:jc w:val="center"/>
              <w:rPr>
                <w:sz w:val="20"/>
                <w:szCs w:val="20"/>
              </w:rPr>
            </w:pPr>
          </w:p>
        </w:tc>
        <w:tc>
          <w:tcPr>
            <w:tcW w:w="851" w:type="dxa"/>
            <w:vAlign w:val="center"/>
          </w:tcPr>
          <w:p w14:paraId="78B61483" w14:textId="77777777" w:rsidR="00EE2C3F" w:rsidRPr="00D829FF" w:rsidRDefault="00EE2C3F" w:rsidP="00D92E8D">
            <w:pPr>
              <w:tabs>
                <w:tab w:val="left" w:pos="776"/>
              </w:tabs>
              <w:jc w:val="center"/>
              <w:rPr>
                <w:sz w:val="20"/>
                <w:szCs w:val="20"/>
              </w:rPr>
            </w:pPr>
          </w:p>
        </w:tc>
        <w:tc>
          <w:tcPr>
            <w:tcW w:w="835" w:type="dxa"/>
            <w:vAlign w:val="center"/>
          </w:tcPr>
          <w:p w14:paraId="7C3DD78D" w14:textId="77777777" w:rsidR="00EE2C3F" w:rsidRPr="00D829FF" w:rsidRDefault="00EE2C3F" w:rsidP="00D92E8D">
            <w:pPr>
              <w:tabs>
                <w:tab w:val="left" w:pos="776"/>
              </w:tabs>
              <w:jc w:val="center"/>
              <w:rPr>
                <w:sz w:val="20"/>
                <w:szCs w:val="20"/>
              </w:rPr>
            </w:pPr>
          </w:p>
        </w:tc>
        <w:tc>
          <w:tcPr>
            <w:tcW w:w="850" w:type="dxa"/>
            <w:vAlign w:val="center"/>
          </w:tcPr>
          <w:p w14:paraId="6B834710" w14:textId="77777777" w:rsidR="00EE2C3F" w:rsidRPr="00D829FF" w:rsidRDefault="00EE2C3F" w:rsidP="00D92E8D">
            <w:pPr>
              <w:tabs>
                <w:tab w:val="left" w:pos="776"/>
              </w:tabs>
              <w:jc w:val="center"/>
              <w:rPr>
                <w:sz w:val="20"/>
                <w:szCs w:val="20"/>
              </w:rPr>
            </w:pPr>
          </w:p>
        </w:tc>
        <w:tc>
          <w:tcPr>
            <w:tcW w:w="851" w:type="dxa"/>
            <w:vAlign w:val="center"/>
          </w:tcPr>
          <w:p w14:paraId="264A20FB" w14:textId="77777777" w:rsidR="00EE2C3F" w:rsidRPr="00D829FF" w:rsidRDefault="00EE2C3F" w:rsidP="00D92E8D">
            <w:pPr>
              <w:tabs>
                <w:tab w:val="left" w:pos="776"/>
              </w:tabs>
              <w:jc w:val="center"/>
              <w:rPr>
                <w:sz w:val="20"/>
                <w:szCs w:val="20"/>
              </w:rPr>
            </w:pPr>
          </w:p>
        </w:tc>
        <w:tc>
          <w:tcPr>
            <w:tcW w:w="851" w:type="dxa"/>
            <w:vAlign w:val="center"/>
          </w:tcPr>
          <w:p w14:paraId="04E013E1" w14:textId="77777777" w:rsidR="00EE2C3F" w:rsidRPr="00D829FF" w:rsidRDefault="00EE2C3F" w:rsidP="00D92E8D">
            <w:pPr>
              <w:tabs>
                <w:tab w:val="left" w:pos="776"/>
              </w:tabs>
              <w:jc w:val="center"/>
              <w:rPr>
                <w:sz w:val="20"/>
                <w:szCs w:val="20"/>
              </w:rPr>
            </w:pPr>
          </w:p>
        </w:tc>
        <w:tc>
          <w:tcPr>
            <w:tcW w:w="851" w:type="dxa"/>
            <w:vAlign w:val="center"/>
          </w:tcPr>
          <w:p w14:paraId="23675849" w14:textId="77777777" w:rsidR="00EE2C3F" w:rsidRPr="00D829FF" w:rsidRDefault="00EE2C3F" w:rsidP="00D92E8D">
            <w:pPr>
              <w:tabs>
                <w:tab w:val="left" w:pos="776"/>
              </w:tabs>
              <w:jc w:val="center"/>
              <w:rPr>
                <w:sz w:val="20"/>
                <w:szCs w:val="20"/>
              </w:rPr>
            </w:pPr>
          </w:p>
        </w:tc>
        <w:tc>
          <w:tcPr>
            <w:tcW w:w="851" w:type="dxa"/>
            <w:vAlign w:val="center"/>
          </w:tcPr>
          <w:p w14:paraId="4EB2AF2D" w14:textId="77777777" w:rsidR="00EE2C3F" w:rsidRPr="00D829FF" w:rsidRDefault="00EE2C3F" w:rsidP="00D92E8D">
            <w:pPr>
              <w:tabs>
                <w:tab w:val="left" w:pos="776"/>
              </w:tabs>
              <w:jc w:val="center"/>
              <w:rPr>
                <w:sz w:val="20"/>
                <w:szCs w:val="20"/>
              </w:rPr>
            </w:pPr>
          </w:p>
        </w:tc>
        <w:tc>
          <w:tcPr>
            <w:tcW w:w="851" w:type="dxa"/>
            <w:vAlign w:val="center"/>
          </w:tcPr>
          <w:p w14:paraId="37F73634" w14:textId="77777777" w:rsidR="00EE2C3F" w:rsidRPr="00D829FF" w:rsidRDefault="00EE2C3F" w:rsidP="00D92E8D">
            <w:pPr>
              <w:tabs>
                <w:tab w:val="left" w:pos="776"/>
              </w:tabs>
              <w:jc w:val="center"/>
              <w:rPr>
                <w:sz w:val="20"/>
                <w:szCs w:val="20"/>
              </w:rPr>
            </w:pPr>
          </w:p>
        </w:tc>
        <w:tc>
          <w:tcPr>
            <w:tcW w:w="851" w:type="dxa"/>
            <w:vAlign w:val="center"/>
          </w:tcPr>
          <w:p w14:paraId="21E72F1A" w14:textId="77777777" w:rsidR="00EE2C3F" w:rsidRPr="00D829FF" w:rsidRDefault="00EE2C3F" w:rsidP="00D92E8D">
            <w:pPr>
              <w:tabs>
                <w:tab w:val="left" w:pos="776"/>
              </w:tabs>
              <w:jc w:val="center"/>
              <w:rPr>
                <w:sz w:val="20"/>
                <w:szCs w:val="20"/>
              </w:rPr>
            </w:pPr>
          </w:p>
        </w:tc>
        <w:tc>
          <w:tcPr>
            <w:tcW w:w="851" w:type="dxa"/>
            <w:vAlign w:val="center"/>
          </w:tcPr>
          <w:p w14:paraId="3D06B37D" w14:textId="77777777" w:rsidR="00EE2C3F" w:rsidRPr="00D829FF" w:rsidRDefault="00EE2C3F" w:rsidP="00D92E8D">
            <w:pPr>
              <w:tabs>
                <w:tab w:val="left" w:pos="776"/>
              </w:tabs>
              <w:jc w:val="center"/>
              <w:rPr>
                <w:sz w:val="20"/>
                <w:szCs w:val="20"/>
              </w:rPr>
            </w:pPr>
          </w:p>
        </w:tc>
      </w:tr>
      <w:tr w:rsidR="00EE2C3F" w:rsidRPr="00D829FF" w14:paraId="07B2B698" w14:textId="77777777" w:rsidTr="00EE2C3F">
        <w:tc>
          <w:tcPr>
            <w:tcW w:w="851" w:type="dxa"/>
            <w:vAlign w:val="center"/>
          </w:tcPr>
          <w:p w14:paraId="0FDA8C22" w14:textId="77777777" w:rsidR="00EE2C3F" w:rsidRPr="00D829FF" w:rsidRDefault="00EE2C3F" w:rsidP="00D92E8D">
            <w:pPr>
              <w:tabs>
                <w:tab w:val="left" w:pos="776"/>
              </w:tabs>
              <w:jc w:val="center"/>
              <w:rPr>
                <w:sz w:val="20"/>
                <w:szCs w:val="20"/>
              </w:rPr>
            </w:pPr>
          </w:p>
        </w:tc>
        <w:tc>
          <w:tcPr>
            <w:tcW w:w="851" w:type="dxa"/>
            <w:vAlign w:val="center"/>
          </w:tcPr>
          <w:p w14:paraId="4E3E9BB0" w14:textId="77777777" w:rsidR="00EE2C3F" w:rsidRPr="00D829FF" w:rsidRDefault="00EE2C3F" w:rsidP="00D92E8D">
            <w:pPr>
              <w:tabs>
                <w:tab w:val="left" w:pos="776"/>
              </w:tabs>
              <w:jc w:val="center"/>
              <w:rPr>
                <w:sz w:val="20"/>
                <w:szCs w:val="20"/>
              </w:rPr>
            </w:pPr>
          </w:p>
        </w:tc>
        <w:tc>
          <w:tcPr>
            <w:tcW w:w="835" w:type="dxa"/>
            <w:vAlign w:val="center"/>
          </w:tcPr>
          <w:p w14:paraId="52E796A3" w14:textId="77777777" w:rsidR="00EE2C3F" w:rsidRPr="00D829FF" w:rsidRDefault="00EE2C3F" w:rsidP="00D92E8D">
            <w:pPr>
              <w:tabs>
                <w:tab w:val="left" w:pos="776"/>
              </w:tabs>
              <w:jc w:val="center"/>
              <w:rPr>
                <w:sz w:val="20"/>
                <w:szCs w:val="20"/>
              </w:rPr>
            </w:pPr>
          </w:p>
        </w:tc>
        <w:tc>
          <w:tcPr>
            <w:tcW w:w="850" w:type="dxa"/>
            <w:vAlign w:val="center"/>
          </w:tcPr>
          <w:p w14:paraId="198AD40B" w14:textId="77777777" w:rsidR="00EE2C3F" w:rsidRPr="00D829FF" w:rsidRDefault="00EE2C3F" w:rsidP="00D92E8D">
            <w:pPr>
              <w:tabs>
                <w:tab w:val="left" w:pos="776"/>
              </w:tabs>
              <w:jc w:val="center"/>
              <w:rPr>
                <w:sz w:val="20"/>
                <w:szCs w:val="20"/>
              </w:rPr>
            </w:pPr>
          </w:p>
        </w:tc>
        <w:tc>
          <w:tcPr>
            <w:tcW w:w="851" w:type="dxa"/>
            <w:vAlign w:val="center"/>
          </w:tcPr>
          <w:p w14:paraId="7DF561E4" w14:textId="77777777" w:rsidR="00EE2C3F" w:rsidRPr="00D829FF" w:rsidRDefault="00EE2C3F" w:rsidP="00D92E8D">
            <w:pPr>
              <w:tabs>
                <w:tab w:val="left" w:pos="776"/>
              </w:tabs>
              <w:jc w:val="center"/>
              <w:rPr>
                <w:sz w:val="20"/>
                <w:szCs w:val="20"/>
              </w:rPr>
            </w:pPr>
          </w:p>
        </w:tc>
        <w:tc>
          <w:tcPr>
            <w:tcW w:w="851" w:type="dxa"/>
            <w:vAlign w:val="center"/>
          </w:tcPr>
          <w:p w14:paraId="49B95500" w14:textId="77777777" w:rsidR="00EE2C3F" w:rsidRPr="00D829FF" w:rsidRDefault="00EE2C3F" w:rsidP="00D92E8D">
            <w:pPr>
              <w:tabs>
                <w:tab w:val="left" w:pos="776"/>
              </w:tabs>
              <w:jc w:val="center"/>
              <w:rPr>
                <w:sz w:val="20"/>
                <w:szCs w:val="20"/>
              </w:rPr>
            </w:pPr>
          </w:p>
        </w:tc>
        <w:tc>
          <w:tcPr>
            <w:tcW w:w="851" w:type="dxa"/>
            <w:vAlign w:val="center"/>
          </w:tcPr>
          <w:p w14:paraId="65FEAD80" w14:textId="77777777" w:rsidR="00EE2C3F" w:rsidRPr="00D829FF" w:rsidRDefault="00EE2C3F" w:rsidP="00D92E8D">
            <w:pPr>
              <w:tabs>
                <w:tab w:val="left" w:pos="776"/>
              </w:tabs>
              <w:jc w:val="center"/>
              <w:rPr>
                <w:sz w:val="20"/>
                <w:szCs w:val="20"/>
              </w:rPr>
            </w:pPr>
          </w:p>
        </w:tc>
        <w:tc>
          <w:tcPr>
            <w:tcW w:w="851" w:type="dxa"/>
            <w:vAlign w:val="center"/>
          </w:tcPr>
          <w:p w14:paraId="7652F2CB" w14:textId="77777777" w:rsidR="00EE2C3F" w:rsidRPr="00D829FF" w:rsidRDefault="00EE2C3F" w:rsidP="00D92E8D">
            <w:pPr>
              <w:tabs>
                <w:tab w:val="left" w:pos="776"/>
              </w:tabs>
              <w:jc w:val="center"/>
              <w:rPr>
                <w:sz w:val="20"/>
                <w:szCs w:val="20"/>
              </w:rPr>
            </w:pPr>
          </w:p>
        </w:tc>
        <w:tc>
          <w:tcPr>
            <w:tcW w:w="851" w:type="dxa"/>
            <w:vAlign w:val="center"/>
          </w:tcPr>
          <w:p w14:paraId="67395A24" w14:textId="77777777" w:rsidR="00EE2C3F" w:rsidRPr="00D829FF" w:rsidRDefault="00EE2C3F" w:rsidP="00D92E8D">
            <w:pPr>
              <w:tabs>
                <w:tab w:val="left" w:pos="776"/>
              </w:tabs>
              <w:jc w:val="center"/>
              <w:rPr>
                <w:sz w:val="20"/>
                <w:szCs w:val="20"/>
              </w:rPr>
            </w:pPr>
          </w:p>
        </w:tc>
        <w:tc>
          <w:tcPr>
            <w:tcW w:w="851" w:type="dxa"/>
            <w:vAlign w:val="center"/>
          </w:tcPr>
          <w:p w14:paraId="1E4415C9" w14:textId="77777777" w:rsidR="00EE2C3F" w:rsidRPr="00D829FF" w:rsidRDefault="00EE2C3F" w:rsidP="00D92E8D">
            <w:pPr>
              <w:tabs>
                <w:tab w:val="left" w:pos="776"/>
              </w:tabs>
              <w:jc w:val="center"/>
              <w:rPr>
                <w:sz w:val="20"/>
                <w:szCs w:val="20"/>
              </w:rPr>
            </w:pPr>
          </w:p>
        </w:tc>
        <w:tc>
          <w:tcPr>
            <w:tcW w:w="851" w:type="dxa"/>
            <w:vAlign w:val="center"/>
          </w:tcPr>
          <w:p w14:paraId="3504796A" w14:textId="77777777" w:rsidR="00EE2C3F" w:rsidRPr="00D829FF" w:rsidRDefault="00EE2C3F" w:rsidP="00D92E8D">
            <w:pPr>
              <w:tabs>
                <w:tab w:val="left" w:pos="776"/>
              </w:tabs>
              <w:jc w:val="center"/>
              <w:rPr>
                <w:sz w:val="20"/>
                <w:szCs w:val="20"/>
              </w:rPr>
            </w:pPr>
          </w:p>
        </w:tc>
      </w:tr>
      <w:tr w:rsidR="00EE2C3F" w:rsidRPr="00D829FF" w14:paraId="076F13FC" w14:textId="77777777" w:rsidTr="00EE2C3F">
        <w:tc>
          <w:tcPr>
            <w:tcW w:w="851" w:type="dxa"/>
            <w:vAlign w:val="center"/>
          </w:tcPr>
          <w:p w14:paraId="6E13ABF3" w14:textId="77777777" w:rsidR="00EE2C3F" w:rsidRPr="00D829FF" w:rsidRDefault="00EE2C3F" w:rsidP="00D92E8D">
            <w:pPr>
              <w:tabs>
                <w:tab w:val="left" w:pos="776"/>
              </w:tabs>
              <w:jc w:val="center"/>
              <w:rPr>
                <w:sz w:val="20"/>
                <w:szCs w:val="20"/>
              </w:rPr>
            </w:pPr>
          </w:p>
        </w:tc>
        <w:tc>
          <w:tcPr>
            <w:tcW w:w="851" w:type="dxa"/>
            <w:vAlign w:val="center"/>
          </w:tcPr>
          <w:p w14:paraId="03B8751A" w14:textId="77777777" w:rsidR="00EE2C3F" w:rsidRPr="00D829FF" w:rsidRDefault="00EE2C3F" w:rsidP="00D92E8D">
            <w:pPr>
              <w:tabs>
                <w:tab w:val="left" w:pos="776"/>
              </w:tabs>
              <w:jc w:val="center"/>
              <w:rPr>
                <w:sz w:val="20"/>
                <w:szCs w:val="20"/>
              </w:rPr>
            </w:pPr>
          </w:p>
        </w:tc>
        <w:tc>
          <w:tcPr>
            <w:tcW w:w="835" w:type="dxa"/>
            <w:vAlign w:val="center"/>
          </w:tcPr>
          <w:p w14:paraId="5671289B" w14:textId="77777777" w:rsidR="00EE2C3F" w:rsidRPr="00D829FF" w:rsidRDefault="00EE2C3F" w:rsidP="00D92E8D">
            <w:pPr>
              <w:tabs>
                <w:tab w:val="left" w:pos="776"/>
              </w:tabs>
              <w:jc w:val="center"/>
              <w:rPr>
                <w:sz w:val="20"/>
                <w:szCs w:val="20"/>
              </w:rPr>
            </w:pPr>
          </w:p>
        </w:tc>
        <w:tc>
          <w:tcPr>
            <w:tcW w:w="850" w:type="dxa"/>
            <w:vAlign w:val="center"/>
          </w:tcPr>
          <w:p w14:paraId="4E2FAB0F" w14:textId="77777777" w:rsidR="00EE2C3F" w:rsidRPr="00D829FF" w:rsidRDefault="00EE2C3F" w:rsidP="00D92E8D">
            <w:pPr>
              <w:tabs>
                <w:tab w:val="left" w:pos="776"/>
              </w:tabs>
              <w:jc w:val="center"/>
              <w:rPr>
                <w:sz w:val="20"/>
                <w:szCs w:val="20"/>
              </w:rPr>
            </w:pPr>
          </w:p>
        </w:tc>
        <w:tc>
          <w:tcPr>
            <w:tcW w:w="851" w:type="dxa"/>
            <w:vAlign w:val="center"/>
          </w:tcPr>
          <w:p w14:paraId="15C235BE" w14:textId="77777777" w:rsidR="00EE2C3F" w:rsidRPr="00D829FF" w:rsidRDefault="00EE2C3F" w:rsidP="00D92E8D">
            <w:pPr>
              <w:tabs>
                <w:tab w:val="left" w:pos="776"/>
              </w:tabs>
              <w:jc w:val="center"/>
              <w:rPr>
                <w:sz w:val="20"/>
                <w:szCs w:val="20"/>
              </w:rPr>
            </w:pPr>
          </w:p>
        </w:tc>
        <w:tc>
          <w:tcPr>
            <w:tcW w:w="851" w:type="dxa"/>
            <w:vAlign w:val="center"/>
          </w:tcPr>
          <w:p w14:paraId="569484F3" w14:textId="77777777" w:rsidR="00EE2C3F" w:rsidRPr="00D829FF" w:rsidRDefault="00EE2C3F" w:rsidP="00D92E8D">
            <w:pPr>
              <w:tabs>
                <w:tab w:val="left" w:pos="776"/>
              </w:tabs>
              <w:jc w:val="center"/>
              <w:rPr>
                <w:sz w:val="20"/>
                <w:szCs w:val="20"/>
              </w:rPr>
            </w:pPr>
          </w:p>
        </w:tc>
        <w:tc>
          <w:tcPr>
            <w:tcW w:w="851" w:type="dxa"/>
            <w:vAlign w:val="center"/>
          </w:tcPr>
          <w:p w14:paraId="1ABD50B2" w14:textId="77777777" w:rsidR="00EE2C3F" w:rsidRPr="00D829FF" w:rsidRDefault="00EE2C3F" w:rsidP="00D92E8D">
            <w:pPr>
              <w:tabs>
                <w:tab w:val="left" w:pos="776"/>
              </w:tabs>
              <w:jc w:val="center"/>
              <w:rPr>
                <w:sz w:val="20"/>
                <w:szCs w:val="20"/>
              </w:rPr>
            </w:pPr>
          </w:p>
        </w:tc>
        <w:tc>
          <w:tcPr>
            <w:tcW w:w="851" w:type="dxa"/>
            <w:vAlign w:val="center"/>
          </w:tcPr>
          <w:p w14:paraId="6BCD7E26" w14:textId="77777777" w:rsidR="00EE2C3F" w:rsidRPr="00D829FF" w:rsidRDefault="00EE2C3F" w:rsidP="00D92E8D">
            <w:pPr>
              <w:tabs>
                <w:tab w:val="left" w:pos="776"/>
              </w:tabs>
              <w:jc w:val="center"/>
              <w:rPr>
                <w:sz w:val="20"/>
                <w:szCs w:val="20"/>
              </w:rPr>
            </w:pPr>
          </w:p>
        </w:tc>
        <w:tc>
          <w:tcPr>
            <w:tcW w:w="851" w:type="dxa"/>
            <w:vAlign w:val="center"/>
          </w:tcPr>
          <w:p w14:paraId="456D6E91" w14:textId="77777777" w:rsidR="00EE2C3F" w:rsidRPr="00D829FF" w:rsidRDefault="00EE2C3F" w:rsidP="00D92E8D">
            <w:pPr>
              <w:tabs>
                <w:tab w:val="left" w:pos="776"/>
              </w:tabs>
              <w:jc w:val="center"/>
              <w:rPr>
                <w:sz w:val="20"/>
                <w:szCs w:val="20"/>
              </w:rPr>
            </w:pPr>
          </w:p>
        </w:tc>
        <w:tc>
          <w:tcPr>
            <w:tcW w:w="851" w:type="dxa"/>
            <w:vAlign w:val="center"/>
          </w:tcPr>
          <w:p w14:paraId="123786C6" w14:textId="77777777" w:rsidR="00EE2C3F" w:rsidRPr="00D829FF" w:rsidRDefault="00EE2C3F" w:rsidP="00D92E8D">
            <w:pPr>
              <w:tabs>
                <w:tab w:val="left" w:pos="776"/>
              </w:tabs>
              <w:jc w:val="center"/>
              <w:rPr>
                <w:sz w:val="20"/>
                <w:szCs w:val="20"/>
              </w:rPr>
            </w:pPr>
          </w:p>
        </w:tc>
        <w:tc>
          <w:tcPr>
            <w:tcW w:w="851" w:type="dxa"/>
            <w:vAlign w:val="center"/>
          </w:tcPr>
          <w:p w14:paraId="773A0217" w14:textId="77777777" w:rsidR="00EE2C3F" w:rsidRPr="00D829FF" w:rsidRDefault="00EE2C3F" w:rsidP="00D92E8D">
            <w:pPr>
              <w:tabs>
                <w:tab w:val="left" w:pos="776"/>
              </w:tabs>
              <w:jc w:val="center"/>
              <w:rPr>
                <w:sz w:val="20"/>
                <w:szCs w:val="20"/>
              </w:rPr>
            </w:pPr>
          </w:p>
        </w:tc>
      </w:tr>
      <w:tr w:rsidR="00EE2C3F" w:rsidRPr="00D829FF" w14:paraId="544A5D34" w14:textId="77777777" w:rsidTr="00EE2C3F">
        <w:tc>
          <w:tcPr>
            <w:tcW w:w="851" w:type="dxa"/>
            <w:vAlign w:val="center"/>
          </w:tcPr>
          <w:p w14:paraId="4B5E661D" w14:textId="77777777" w:rsidR="00EE2C3F" w:rsidRPr="00D829FF" w:rsidRDefault="00EE2C3F" w:rsidP="00D92E8D">
            <w:pPr>
              <w:tabs>
                <w:tab w:val="left" w:pos="776"/>
              </w:tabs>
              <w:jc w:val="center"/>
              <w:rPr>
                <w:sz w:val="20"/>
                <w:szCs w:val="20"/>
              </w:rPr>
            </w:pPr>
          </w:p>
        </w:tc>
        <w:tc>
          <w:tcPr>
            <w:tcW w:w="851" w:type="dxa"/>
            <w:vAlign w:val="center"/>
          </w:tcPr>
          <w:p w14:paraId="7F804FE1" w14:textId="77777777" w:rsidR="00EE2C3F" w:rsidRPr="00D829FF" w:rsidRDefault="00EE2C3F" w:rsidP="00D92E8D">
            <w:pPr>
              <w:tabs>
                <w:tab w:val="left" w:pos="776"/>
              </w:tabs>
              <w:jc w:val="center"/>
              <w:rPr>
                <w:sz w:val="20"/>
                <w:szCs w:val="20"/>
              </w:rPr>
            </w:pPr>
          </w:p>
        </w:tc>
        <w:tc>
          <w:tcPr>
            <w:tcW w:w="835" w:type="dxa"/>
            <w:vAlign w:val="center"/>
          </w:tcPr>
          <w:p w14:paraId="788579C6" w14:textId="77777777" w:rsidR="00EE2C3F" w:rsidRPr="00D829FF" w:rsidRDefault="00EE2C3F" w:rsidP="00D92E8D">
            <w:pPr>
              <w:tabs>
                <w:tab w:val="left" w:pos="776"/>
              </w:tabs>
              <w:jc w:val="center"/>
              <w:rPr>
                <w:sz w:val="20"/>
                <w:szCs w:val="20"/>
              </w:rPr>
            </w:pPr>
          </w:p>
        </w:tc>
        <w:tc>
          <w:tcPr>
            <w:tcW w:w="850" w:type="dxa"/>
            <w:vAlign w:val="center"/>
          </w:tcPr>
          <w:p w14:paraId="339D97B1" w14:textId="77777777" w:rsidR="00EE2C3F" w:rsidRPr="00D829FF" w:rsidRDefault="00EE2C3F" w:rsidP="00D92E8D">
            <w:pPr>
              <w:tabs>
                <w:tab w:val="left" w:pos="776"/>
              </w:tabs>
              <w:jc w:val="center"/>
              <w:rPr>
                <w:sz w:val="20"/>
                <w:szCs w:val="20"/>
              </w:rPr>
            </w:pPr>
          </w:p>
        </w:tc>
        <w:tc>
          <w:tcPr>
            <w:tcW w:w="851" w:type="dxa"/>
            <w:vAlign w:val="center"/>
          </w:tcPr>
          <w:p w14:paraId="3FD13765" w14:textId="77777777" w:rsidR="00EE2C3F" w:rsidRPr="00D829FF" w:rsidRDefault="00EE2C3F" w:rsidP="00D92E8D">
            <w:pPr>
              <w:tabs>
                <w:tab w:val="left" w:pos="776"/>
              </w:tabs>
              <w:jc w:val="center"/>
              <w:rPr>
                <w:sz w:val="20"/>
                <w:szCs w:val="20"/>
              </w:rPr>
            </w:pPr>
          </w:p>
        </w:tc>
        <w:tc>
          <w:tcPr>
            <w:tcW w:w="851" w:type="dxa"/>
            <w:vAlign w:val="center"/>
          </w:tcPr>
          <w:p w14:paraId="5846EC37" w14:textId="77777777" w:rsidR="00EE2C3F" w:rsidRPr="00D829FF" w:rsidRDefault="00EE2C3F" w:rsidP="00D92E8D">
            <w:pPr>
              <w:tabs>
                <w:tab w:val="left" w:pos="776"/>
              </w:tabs>
              <w:jc w:val="center"/>
              <w:rPr>
                <w:sz w:val="20"/>
                <w:szCs w:val="20"/>
              </w:rPr>
            </w:pPr>
          </w:p>
        </w:tc>
        <w:tc>
          <w:tcPr>
            <w:tcW w:w="851" w:type="dxa"/>
            <w:vAlign w:val="center"/>
          </w:tcPr>
          <w:p w14:paraId="33E0E19B" w14:textId="77777777" w:rsidR="00EE2C3F" w:rsidRPr="00D829FF" w:rsidRDefault="00EE2C3F" w:rsidP="00D92E8D">
            <w:pPr>
              <w:tabs>
                <w:tab w:val="left" w:pos="776"/>
              </w:tabs>
              <w:jc w:val="center"/>
              <w:rPr>
                <w:sz w:val="20"/>
                <w:szCs w:val="20"/>
              </w:rPr>
            </w:pPr>
          </w:p>
        </w:tc>
        <w:tc>
          <w:tcPr>
            <w:tcW w:w="851" w:type="dxa"/>
            <w:vAlign w:val="center"/>
          </w:tcPr>
          <w:p w14:paraId="553BD92A" w14:textId="77777777" w:rsidR="00EE2C3F" w:rsidRPr="00D829FF" w:rsidRDefault="00EE2C3F" w:rsidP="00D92E8D">
            <w:pPr>
              <w:tabs>
                <w:tab w:val="left" w:pos="776"/>
              </w:tabs>
              <w:jc w:val="center"/>
              <w:rPr>
                <w:sz w:val="20"/>
                <w:szCs w:val="20"/>
              </w:rPr>
            </w:pPr>
          </w:p>
        </w:tc>
        <w:tc>
          <w:tcPr>
            <w:tcW w:w="851" w:type="dxa"/>
            <w:vAlign w:val="center"/>
          </w:tcPr>
          <w:p w14:paraId="740702A3" w14:textId="77777777" w:rsidR="00EE2C3F" w:rsidRPr="00D829FF" w:rsidRDefault="00EE2C3F" w:rsidP="00D92E8D">
            <w:pPr>
              <w:tabs>
                <w:tab w:val="left" w:pos="776"/>
              </w:tabs>
              <w:jc w:val="center"/>
              <w:rPr>
                <w:sz w:val="20"/>
                <w:szCs w:val="20"/>
              </w:rPr>
            </w:pPr>
          </w:p>
        </w:tc>
        <w:tc>
          <w:tcPr>
            <w:tcW w:w="851" w:type="dxa"/>
            <w:vAlign w:val="center"/>
          </w:tcPr>
          <w:p w14:paraId="4BFD1403" w14:textId="77777777" w:rsidR="00EE2C3F" w:rsidRPr="00D829FF" w:rsidRDefault="00EE2C3F" w:rsidP="00D92E8D">
            <w:pPr>
              <w:tabs>
                <w:tab w:val="left" w:pos="776"/>
              </w:tabs>
              <w:jc w:val="center"/>
              <w:rPr>
                <w:sz w:val="20"/>
                <w:szCs w:val="20"/>
              </w:rPr>
            </w:pPr>
          </w:p>
        </w:tc>
        <w:tc>
          <w:tcPr>
            <w:tcW w:w="851" w:type="dxa"/>
            <w:vAlign w:val="center"/>
          </w:tcPr>
          <w:p w14:paraId="46F5870A" w14:textId="77777777" w:rsidR="00EE2C3F" w:rsidRPr="00D829FF" w:rsidRDefault="00EE2C3F" w:rsidP="00D92E8D">
            <w:pPr>
              <w:tabs>
                <w:tab w:val="left" w:pos="776"/>
              </w:tabs>
              <w:jc w:val="center"/>
              <w:rPr>
                <w:sz w:val="20"/>
                <w:szCs w:val="20"/>
              </w:rPr>
            </w:pPr>
          </w:p>
        </w:tc>
      </w:tr>
      <w:tr w:rsidR="00EE2C3F" w:rsidRPr="00D829FF" w14:paraId="6895C57F" w14:textId="77777777" w:rsidTr="00EE2C3F">
        <w:tc>
          <w:tcPr>
            <w:tcW w:w="851" w:type="dxa"/>
            <w:vAlign w:val="center"/>
          </w:tcPr>
          <w:p w14:paraId="43E6742C" w14:textId="77777777" w:rsidR="00EE2C3F" w:rsidRPr="00D829FF" w:rsidRDefault="00EE2C3F" w:rsidP="00D92E8D">
            <w:pPr>
              <w:tabs>
                <w:tab w:val="left" w:pos="776"/>
              </w:tabs>
              <w:jc w:val="center"/>
              <w:rPr>
                <w:sz w:val="20"/>
                <w:szCs w:val="20"/>
              </w:rPr>
            </w:pPr>
          </w:p>
        </w:tc>
        <w:tc>
          <w:tcPr>
            <w:tcW w:w="851" w:type="dxa"/>
            <w:vAlign w:val="center"/>
          </w:tcPr>
          <w:p w14:paraId="7B03A57B" w14:textId="77777777" w:rsidR="00EE2C3F" w:rsidRPr="00D829FF" w:rsidRDefault="00EE2C3F" w:rsidP="00D92E8D">
            <w:pPr>
              <w:tabs>
                <w:tab w:val="left" w:pos="776"/>
              </w:tabs>
              <w:jc w:val="center"/>
              <w:rPr>
                <w:sz w:val="20"/>
                <w:szCs w:val="20"/>
              </w:rPr>
            </w:pPr>
          </w:p>
        </w:tc>
        <w:tc>
          <w:tcPr>
            <w:tcW w:w="835" w:type="dxa"/>
            <w:vAlign w:val="center"/>
          </w:tcPr>
          <w:p w14:paraId="55F0564B" w14:textId="77777777" w:rsidR="00EE2C3F" w:rsidRPr="00D829FF" w:rsidRDefault="00EE2C3F" w:rsidP="00D92E8D">
            <w:pPr>
              <w:tabs>
                <w:tab w:val="left" w:pos="776"/>
              </w:tabs>
              <w:jc w:val="center"/>
              <w:rPr>
                <w:sz w:val="20"/>
                <w:szCs w:val="20"/>
              </w:rPr>
            </w:pPr>
          </w:p>
        </w:tc>
        <w:tc>
          <w:tcPr>
            <w:tcW w:w="850" w:type="dxa"/>
            <w:vAlign w:val="center"/>
          </w:tcPr>
          <w:p w14:paraId="002B69C5" w14:textId="77777777" w:rsidR="00EE2C3F" w:rsidRPr="00D829FF" w:rsidRDefault="00EE2C3F" w:rsidP="00D92E8D">
            <w:pPr>
              <w:tabs>
                <w:tab w:val="left" w:pos="776"/>
              </w:tabs>
              <w:jc w:val="center"/>
              <w:rPr>
                <w:sz w:val="20"/>
                <w:szCs w:val="20"/>
              </w:rPr>
            </w:pPr>
          </w:p>
        </w:tc>
        <w:tc>
          <w:tcPr>
            <w:tcW w:w="851" w:type="dxa"/>
            <w:vAlign w:val="center"/>
          </w:tcPr>
          <w:p w14:paraId="1C855AF9" w14:textId="77777777" w:rsidR="00EE2C3F" w:rsidRPr="00D829FF" w:rsidRDefault="00EE2C3F" w:rsidP="00D92E8D">
            <w:pPr>
              <w:tabs>
                <w:tab w:val="left" w:pos="776"/>
              </w:tabs>
              <w:jc w:val="center"/>
              <w:rPr>
                <w:sz w:val="20"/>
                <w:szCs w:val="20"/>
              </w:rPr>
            </w:pPr>
          </w:p>
        </w:tc>
        <w:tc>
          <w:tcPr>
            <w:tcW w:w="851" w:type="dxa"/>
            <w:vAlign w:val="center"/>
          </w:tcPr>
          <w:p w14:paraId="42FFC2F9" w14:textId="77777777" w:rsidR="00EE2C3F" w:rsidRPr="00D829FF" w:rsidRDefault="00EE2C3F" w:rsidP="00D92E8D">
            <w:pPr>
              <w:tabs>
                <w:tab w:val="left" w:pos="776"/>
              </w:tabs>
              <w:jc w:val="center"/>
              <w:rPr>
                <w:sz w:val="20"/>
                <w:szCs w:val="20"/>
              </w:rPr>
            </w:pPr>
          </w:p>
        </w:tc>
        <w:tc>
          <w:tcPr>
            <w:tcW w:w="851" w:type="dxa"/>
            <w:vAlign w:val="center"/>
          </w:tcPr>
          <w:p w14:paraId="68E79B61" w14:textId="77777777" w:rsidR="00EE2C3F" w:rsidRPr="00D829FF" w:rsidRDefault="00EE2C3F" w:rsidP="00D92E8D">
            <w:pPr>
              <w:tabs>
                <w:tab w:val="left" w:pos="776"/>
              </w:tabs>
              <w:jc w:val="center"/>
              <w:rPr>
                <w:sz w:val="20"/>
                <w:szCs w:val="20"/>
              </w:rPr>
            </w:pPr>
          </w:p>
        </w:tc>
        <w:tc>
          <w:tcPr>
            <w:tcW w:w="851" w:type="dxa"/>
            <w:vAlign w:val="center"/>
          </w:tcPr>
          <w:p w14:paraId="1840B8AC" w14:textId="77777777" w:rsidR="00EE2C3F" w:rsidRPr="00D829FF" w:rsidRDefault="00EE2C3F" w:rsidP="00D92E8D">
            <w:pPr>
              <w:tabs>
                <w:tab w:val="left" w:pos="776"/>
              </w:tabs>
              <w:jc w:val="center"/>
              <w:rPr>
                <w:sz w:val="20"/>
                <w:szCs w:val="20"/>
              </w:rPr>
            </w:pPr>
          </w:p>
        </w:tc>
        <w:tc>
          <w:tcPr>
            <w:tcW w:w="851" w:type="dxa"/>
            <w:vAlign w:val="center"/>
          </w:tcPr>
          <w:p w14:paraId="05F96F90" w14:textId="77777777" w:rsidR="00EE2C3F" w:rsidRPr="00D829FF" w:rsidRDefault="00EE2C3F" w:rsidP="00D92E8D">
            <w:pPr>
              <w:tabs>
                <w:tab w:val="left" w:pos="776"/>
              </w:tabs>
              <w:jc w:val="center"/>
              <w:rPr>
                <w:sz w:val="20"/>
                <w:szCs w:val="20"/>
              </w:rPr>
            </w:pPr>
          </w:p>
        </w:tc>
        <w:tc>
          <w:tcPr>
            <w:tcW w:w="851" w:type="dxa"/>
            <w:vAlign w:val="center"/>
          </w:tcPr>
          <w:p w14:paraId="4D3988F4" w14:textId="77777777" w:rsidR="00EE2C3F" w:rsidRPr="00D829FF" w:rsidRDefault="00EE2C3F" w:rsidP="00D92E8D">
            <w:pPr>
              <w:tabs>
                <w:tab w:val="left" w:pos="776"/>
              </w:tabs>
              <w:jc w:val="center"/>
              <w:rPr>
                <w:sz w:val="20"/>
                <w:szCs w:val="20"/>
              </w:rPr>
            </w:pPr>
          </w:p>
        </w:tc>
        <w:tc>
          <w:tcPr>
            <w:tcW w:w="851" w:type="dxa"/>
            <w:vAlign w:val="center"/>
          </w:tcPr>
          <w:p w14:paraId="3347E7D6" w14:textId="77777777" w:rsidR="00EE2C3F" w:rsidRPr="00D829FF" w:rsidRDefault="00EE2C3F" w:rsidP="00D92E8D">
            <w:pPr>
              <w:tabs>
                <w:tab w:val="left" w:pos="776"/>
              </w:tabs>
              <w:jc w:val="center"/>
              <w:rPr>
                <w:sz w:val="20"/>
                <w:szCs w:val="20"/>
              </w:rPr>
            </w:pPr>
          </w:p>
        </w:tc>
      </w:tr>
      <w:tr w:rsidR="00EE2C3F" w:rsidRPr="00D829FF" w14:paraId="59966647" w14:textId="77777777" w:rsidTr="00EE2C3F">
        <w:tc>
          <w:tcPr>
            <w:tcW w:w="7642" w:type="dxa"/>
            <w:gridSpan w:val="9"/>
            <w:vAlign w:val="center"/>
          </w:tcPr>
          <w:p w14:paraId="54C68149"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计量单元化石燃料燃烧温室气体排放量总计</w:t>
            </w:r>
          </w:p>
        </w:tc>
        <w:tc>
          <w:tcPr>
            <w:tcW w:w="1702" w:type="dxa"/>
            <w:gridSpan w:val="2"/>
            <w:vAlign w:val="center"/>
          </w:tcPr>
          <w:p w14:paraId="5E5AB9CA" w14:textId="77777777" w:rsidR="00EE2C3F" w:rsidRPr="00D829FF" w:rsidRDefault="00EE2C3F" w:rsidP="00D92E8D">
            <w:pPr>
              <w:tabs>
                <w:tab w:val="left" w:pos="776"/>
              </w:tabs>
              <w:jc w:val="center"/>
              <w:rPr>
                <w:sz w:val="20"/>
                <w:szCs w:val="20"/>
              </w:rPr>
            </w:pPr>
          </w:p>
        </w:tc>
      </w:tr>
      <w:tr w:rsidR="00EE2C3F" w:rsidRPr="00D829FF" w14:paraId="39BBE9BB" w14:textId="77777777" w:rsidTr="00EE2C3F">
        <w:tc>
          <w:tcPr>
            <w:tcW w:w="7642" w:type="dxa"/>
            <w:gridSpan w:val="9"/>
            <w:vAlign w:val="center"/>
          </w:tcPr>
          <w:p w14:paraId="79DEA135"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计量单元化石燃料燃烧温室气体排放量不确定度</w:t>
            </w:r>
          </w:p>
        </w:tc>
        <w:tc>
          <w:tcPr>
            <w:tcW w:w="1702" w:type="dxa"/>
            <w:gridSpan w:val="2"/>
            <w:vAlign w:val="center"/>
          </w:tcPr>
          <w:p w14:paraId="6CDB7246" w14:textId="77777777" w:rsidR="00EE2C3F" w:rsidRPr="00D829FF" w:rsidRDefault="00EE2C3F" w:rsidP="00D92E8D">
            <w:pPr>
              <w:tabs>
                <w:tab w:val="left" w:pos="776"/>
              </w:tabs>
              <w:jc w:val="center"/>
              <w:rPr>
                <w:sz w:val="20"/>
                <w:szCs w:val="20"/>
              </w:rPr>
            </w:pPr>
          </w:p>
        </w:tc>
      </w:tr>
    </w:tbl>
    <w:p w14:paraId="1EEB6F64" w14:textId="1D6FD7CD"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4</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w:t>
      </w:r>
      <w:r w:rsidR="00095297">
        <w:rPr>
          <w:rFonts w:eastAsia="黑体" w:hint="eastAsia"/>
          <w:sz w:val="22"/>
        </w:rPr>
        <w:t>生产</w:t>
      </w:r>
      <w:r w:rsidRPr="00556CD4">
        <w:rPr>
          <w:rFonts w:eastAsia="黑体" w:hint="eastAsia"/>
          <w:sz w:val="22"/>
        </w:rPr>
        <w:t>过程中</w:t>
      </w:r>
      <w:r>
        <w:rPr>
          <w:rFonts w:eastAsia="黑体" w:hint="eastAsia"/>
          <w:sz w:val="22"/>
        </w:rPr>
        <w:t>产生二氧化碳数据表</w:t>
      </w:r>
    </w:p>
    <w:tbl>
      <w:tblPr>
        <w:tblStyle w:val="aff3"/>
        <w:tblW w:w="5000" w:type="pct"/>
        <w:tblLook w:val="04A0" w:firstRow="1" w:lastRow="0" w:firstColumn="1" w:lastColumn="0" w:noHBand="0" w:noVBand="1"/>
      </w:tblPr>
      <w:tblGrid>
        <w:gridCol w:w="1350"/>
        <w:gridCol w:w="664"/>
        <w:gridCol w:w="1119"/>
        <w:gridCol w:w="1349"/>
        <w:gridCol w:w="1349"/>
        <w:gridCol w:w="663"/>
        <w:gridCol w:w="1753"/>
        <w:gridCol w:w="1097"/>
      </w:tblGrid>
      <w:tr w:rsidR="00EE2C3F" w:rsidRPr="00D829FF" w14:paraId="56AEA4D3" w14:textId="77777777" w:rsidTr="00D92E8D">
        <w:tc>
          <w:tcPr>
            <w:tcW w:w="722" w:type="pct"/>
            <w:vMerge w:val="restart"/>
            <w:vAlign w:val="center"/>
          </w:tcPr>
          <w:p w14:paraId="491D1024" w14:textId="77777777" w:rsidR="00EE2C3F" w:rsidRPr="00D829FF" w:rsidRDefault="00EE2C3F" w:rsidP="00D92E8D">
            <w:pPr>
              <w:tabs>
                <w:tab w:val="left" w:pos="776"/>
              </w:tabs>
              <w:jc w:val="center"/>
              <w:rPr>
                <w:sz w:val="20"/>
                <w:szCs w:val="20"/>
              </w:rPr>
            </w:pPr>
            <w:bookmarkStart w:id="99" w:name="_Hlk151127570"/>
            <w:r w:rsidRPr="00D829FF">
              <w:rPr>
                <w:rFonts w:hint="eastAsia"/>
                <w:sz w:val="20"/>
                <w:szCs w:val="20"/>
              </w:rPr>
              <w:t>碳酸盐种类</w:t>
            </w:r>
          </w:p>
        </w:tc>
        <w:tc>
          <w:tcPr>
            <w:tcW w:w="954" w:type="pct"/>
            <w:gridSpan w:val="2"/>
            <w:vAlign w:val="center"/>
          </w:tcPr>
          <w:p w14:paraId="7B01137C"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722" w:type="pct"/>
            <w:vMerge w:val="restart"/>
            <w:vAlign w:val="center"/>
          </w:tcPr>
          <w:p w14:paraId="73557727" w14:textId="77777777" w:rsidR="00EE2C3F" w:rsidRPr="00D829FF" w:rsidRDefault="00EE2C3F" w:rsidP="00D92E8D">
            <w:pPr>
              <w:tabs>
                <w:tab w:val="left" w:pos="776"/>
              </w:tabs>
              <w:jc w:val="center"/>
              <w:rPr>
                <w:sz w:val="20"/>
                <w:szCs w:val="20"/>
              </w:rPr>
            </w:pPr>
            <w:r w:rsidRPr="00D829FF">
              <w:rPr>
                <w:rFonts w:hint="eastAsia"/>
                <w:sz w:val="20"/>
                <w:szCs w:val="20"/>
              </w:rPr>
              <w:t>碳酸盐成分</w:t>
            </w:r>
          </w:p>
        </w:tc>
        <w:tc>
          <w:tcPr>
            <w:tcW w:w="722" w:type="pct"/>
            <w:vMerge w:val="restart"/>
            <w:vAlign w:val="center"/>
          </w:tcPr>
          <w:p w14:paraId="30C8FDCB" w14:textId="77777777" w:rsidR="00EE2C3F" w:rsidRPr="00D829FF" w:rsidRDefault="00EE2C3F" w:rsidP="00D92E8D">
            <w:pPr>
              <w:tabs>
                <w:tab w:val="left" w:pos="776"/>
              </w:tabs>
              <w:jc w:val="center"/>
              <w:rPr>
                <w:sz w:val="20"/>
                <w:szCs w:val="20"/>
              </w:rPr>
            </w:pPr>
            <w:r w:rsidRPr="00D829FF">
              <w:rPr>
                <w:rFonts w:hint="eastAsia"/>
                <w:sz w:val="20"/>
                <w:szCs w:val="20"/>
              </w:rPr>
              <w:t>碳酸盐纯度</w:t>
            </w:r>
          </w:p>
        </w:tc>
        <w:tc>
          <w:tcPr>
            <w:tcW w:w="1880" w:type="pct"/>
            <w:gridSpan w:val="3"/>
            <w:vAlign w:val="center"/>
          </w:tcPr>
          <w:p w14:paraId="29BD1A82" w14:textId="77777777" w:rsidR="00EE2C3F" w:rsidRPr="00D829FF" w:rsidRDefault="00EE2C3F" w:rsidP="00D92E8D">
            <w:pPr>
              <w:tabs>
                <w:tab w:val="left" w:pos="776"/>
              </w:tabs>
              <w:jc w:val="center"/>
              <w:rPr>
                <w:sz w:val="20"/>
                <w:szCs w:val="20"/>
              </w:rPr>
            </w:pPr>
            <w:r w:rsidRPr="00D829FF">
              <w:rPr>
                <w:rFonts w:hint="eastAsia"/>
                <w:sz w:val="20"/>
                <w:szCs w:val="20"/>
              </w:rPr>
              <w:t>二氧化碳排放因子</w:t>
            </w:r>
          </w:p>
        </w:tc>
      </w:tr>
      <w:bookmarkEnd w:id="99"/>
      <w:tr w:rsidR="00EE2C3F" w:rsidRPr="00D829FF" w14:paraId="3028DD9F" w14:textId="77777777" w:rsidTr="00D92E8D">
        <w:tc>
          <w:tcPr>
            <w:tcW w:w="722" w:type="pct"/>
            <w:vMerge/>
            <w:vAlign w:val="center"/>
          </w:tcPr>
          <w:p w14:paraId="04F603F4" w14:textId="77777777" w:rsidR="00EE2C3F" w:rsidRPr="00D829FF" w:rsidRDefault="00EE2C3F" w:rsidP="00D92E8D">
            <w:pPr>
              <w:tabs>
                <w:tab w:val="left" w:pos="776"/>
              </w:tabs>
              <w:jc w:val="center"/>
              <w:rPr>
                <w:sz w:val="20"/>
                <w:szCs w:val="20"/>
              </w:rPr>
            </w:pPr>
          </w:p>
        </w:tc>
        <w:tc>
          <w:tcPr>
            <w:tcW w:w="355" w:type="pct"/>
            <w:vAlign w:val="center"/>
          </w:tcPr>
          <w:p w14:paraId="6D025E30"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599" w:type="pct"/>
            <w:vAlign w:val="center"/>
          </w:tcPr>
          <w:p w14:paraId="0EE43A45"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722" w:type="pct"/>
            <w:vMerge/>
            <w:vAlign w:val="center"/>
          </w:tcPr>
          <w:p w14:paraId="649C3305" w14:textId="77777777" w:rsidR="00EE2C3F" w:rsidRPr="00D829FF" w:rsidRDefault="00EE2C3F" w:rsidP="00D92E8D">
            <w:pPr>
              <w:tabs>
                <w:tab w:val="left" w:pos="776"/>
              </w:tabs>
              <w:jc w:val="center"/>
              <w:rPr>
                <w:sz w:val="20"/>
                <w:szCs w:val="20"/>
              </w:rPr>
            </w:pPr>
          </w:p>
        </w:tc>
        <w:tc>
          <w:tcPr>
            <w:tcW w:w="722" w:type="pct"/>
            <w:vMerge/>
            <w:vAlign w:val="center"/>
          </w:tcPr>
          <w:p w14:paraId="575E2B5E" w14:textId="77777777" w:rsidR="00EE2C3F" w:rsidRPr="00D829FF" w:rsidRDefault="00EE2C3F" w:rsidP="00D92E8D">
            <w:pPr>
              <w:tabs>
                <w:tab w:val="left" w:pos="776"/>
              </w:tabs>
              <w:jc w:val="center"/>
              <w:rPr>
                <w:sz w:val="20"/>
                <w:szCs w:val="20"/>
              </w:rPr>
            </w:pPr>
          </w:p>
        </w:tc>
        <w:tc>
          <w:tcPr>
            <w:tcW w:w="355" w:type="pct"/>
            <w:vAlign w:val="center"/>
          </w:tcPr>
          <w:p w14:paraId="52B2AC35"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938" w:type="pct"/>
            <w:vAlign w:val="center"/>
          </w:tcPr>
          <w:p w14:paraId="2B855F25"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587" w:type="pct"/>
            <w:vAlign w:val="center"/>
          </w:tcPr>
          <w:p w14:paraId="369FEBE1"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r>
      <w:tr w:rsidR="00EE2C3F" w:rsidRPr="00D829FF" w14:paraId="4A197888" w14:textId="77777777" w:rsidTr="00D92E8D">
        <w:tc>
          <w:tcPr>
            <w:tcW w:w="722" w:type="pct"/>
            <w:vAlign w:val="center"/>
          </w:tcPr>
          <w:p w14:paraId="2ACAF029" w14:textId="77777777" w:rsidR="00EE2C3F" w:rsidRPr="00D829FF" w:rsidRDefault="00EE2C3F" w:rsidP="00D92E8D">
            <w:pPr>
              <w:tabs>
                <w:tab w:val="left" w:pos="776"/>
              </w:tabs>
              <w:jc w:val="center"/>
              <w:rPr>
                <w:sz w:val="20"/>
                <w:szCs w:val="20"/>
              </w:rPr>
            </w:pPr>
          </w:p>
        </w:tc>
        <w:tc>
          <w:tcPr>
            <w:tcW w:w="355" w:type="pct"/>
            <w:vAlign w:val="center"/>
          </w:tcPr>
          <w:p w14:paraId="466C0EBD" w14:textId="77777777" w:rsidR="00EE2C3F" w:rsidRPr="00D829FF" w:rsidRDefault="00EE2C3F" w:rsidP="00D92E8D">
            <w:pPr>
              <w:tabs>
                <w:tab w:val="left" w:pos="776"/>
              </w:tabs>
              <w:jc w:val="center"/>
              <w:rPr>
                <w:sz w:val="20"/>
                <w:szCs w:val="20"/>
              </w:rPr>
            </w:pPr>
          </w:p>
        </w:tc>
        <w:tc>
          <w:tcPr>
            <w:tcW w:w="599" w:type="pct"/>
            <w:vAlign w:val="center"/>
          </w:tcPr>
          <w:p w14:paraId="3A7E4B31" w14:textId="77777777" w:rsidR="00EE2C3F" w:rsidRPr="00D829FF" w:rsidRDefault="00EE2C3F" w:rsidP="00D92E8D">
            <w:pPr>
              <w:tabs>
                <w:tab w:val="left" w:pos="776"/>
              </w:tabs>
              <w:jc w:val="center"/>
              <w:rPr>
                <w:sz w:val="20"/>
                <w:szCs w:val="20"/>
              </w:rPr>
            </w:pPr>
          </w:p>
        </w:tc>
        <w:tc>
          <w:tcPr>
            <w:tcW w:w="722" w:type="pct"/>
            <w:vAlign w:val="center"/>
          </w:tcPr>
          <w:p w14:paraId="1A176B2C" w14:textId="77777777" w:rsidR="00EE2C3F" w:rsidRPr="00D829FF" w:rsidRDefault="00EE2C3F" w:rsidP="00D92E8D">
            <w:pPr>
              <w:tabs>
                <w:tab w:val="left" w:pos="776"/>
              </w:tabs>
              <w:jc w:val="center"/>
              <w:rPr>
                <w:sz w:val="20"/>
                <w:szCs w:val="20"/>
              </w:rPr>
            </w:pPr>
          </w:p>
        </w:tc>
        <w:tc>
          <w:tcPr>
            <w:tcW w:w="722" w:type="pct"/>
            <w:vAlign w:val="center"/>
          </w:tcPr>
          <w:p w14:paraId="0F773EB2" w14:textId="77777777" w:rsidR="00EE2C3F" w:rsidRPr="00D829FF" w:rsidRDefault="00EE2C3F" w:rsidP="00D92E8D">
            <w:pPr>
              <w:tabs>
                <w:tab w:val="left" w:pos="776"/>
              </w:tabs>
              <w:jc w:val="center"/>
              <w:rPr>
                <w:sz w:val="20"/>
                <w:szCs w:val="20"/>
              </w:rPr>
            </w:pPr>
          </w:p>
        </w:tc>
        <w:tc>
          <w:tcPr>
            <w:tcW w:w="355" w:type="pct"/>
            <w:vAlign w:val="center"/>
          </w:tcPr>
          <w:p w14:paraId="6CACDF9E" w14:textId="77777777" w:rsidR="00EE2C3F" w:rsidRPr="00D829FF" w:rsidRDefault="00EE2C3F" w:rsidP="00D92E8D">
            <w:pPr>
              <w:tabs>
                <w:tab w:val="left" w:pos="776"/>
              </w:tabs>
              <w:jc w:val="center"/>
              <w:rPr>
                <w:sz w:val="20"/>
                <w:szCs w:val="20"/>
              </w:rPr>
            </w:pPr>
          </w:p>
        </w:tc>
        <w:tc>
          <w:tcPr>
            <w:tcW w:w="938" w:type="pct"/>
            <w:vAlign w:val="center"/>
          </w:tcPr>
          <w:p w14:paraId="3F0BB000"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587" w:type="pct"/>
            <w:vAlign w:val="center"/>
          </w:tcPr>
          <w:p w14:paraId="3E6BD6BA" w14:textId="77777777" w:rsidR="00EE2C3F" w:rsidRPr="00D829FF" w:rsidRDefault="00EE2C3F" w:rsidP="00D92E8D">
            <w:pPr>
              <w:tabs>
                <w:tab w:val="left" w:pos="776"/>
              </w:tabs>
              <w:jc w:val="center"/>
              <w:rPr>
                <w:sz w:val="20"/>
                <w:szCs w:val="20"/>
              </w:rPr>
            </w:pPr>
          </w:p>
        </w:tc>
      </w:tr>
      <w:tr w:rsidR="00EE2C3F" w:rsidRPr="00D829FF" w14:paraId="6EFE38FB" w14:textId="77777777" w:rsidTr="00D92E8D">
        <w:tc>
          <w:tcPr>
            <w:tcW w:w="722" w:type="pct"/>
            <w:vAlign w:val="center"/>
          </w:tcPr>
          <w:p w14:paraId="4E31E6E0" w14:textId="77777777" w:rsidR="00EE2C3F" w:rsidRPr="00D829FF" w:rsidRDefault="00EE2C3F" w:rsidP="00D92E8D">
            <w:pPr>
              <w:tabs>
                <w:tab w:val="left" w:pos="776"/>
              </w:tabs>
              <w:jc w:val="center"/>
              <w:rPr>
                <w:sz w:val="20"/>
                <w:szCs w:val="20"/>
              </w:rPr>
            </w:pPr>
          </w:p>
        </w:tc>
        <w:tc>
          <w:tcPr>
            <w:tcW w:w="355" w:type="pct"/>
            <w:vAlign w:val="center"/>
          </w:tcPr>
          <w:p w14:paraId="6B7307AC" w14:textId="77777777" w:rsidR="00EE2C3F" w:rsidRPr="00D829FF" w:rsidRDefault="00EE2C3F" w:rsidP="00D92E8D">
            <w:pPr>
              <w:tabs>
                <w:tab w:val="left" w:pos="776"/>
              </w:tabs>
              <w:jc w:val="center"/>
              <w:rPr>
                <w:sz w:val="20"/>
                <w:szCs w:val="20"/>
              </w:rPr>
            </w:pPr>
          </w:p>
        </w:tc>
        <w:tc>
          <w:tcPr>
            <w:tcW w:w="599" w:type="pct"/>
            <w:vAlign w:val="center"/>
          </w:tcPr>
          <w:p w14:paraId="36FA4BB1" w14:textId="77777777" w:rsidR="00EE2C3F" w:rsidRPr="00D829FF" w:rsidRDefault="00EE2C3F" w:rsidP="00D92E8D">
            <w:pPr>
              <w:tabs>
                <w:tab w:val="left" w:pos="776"/>
              </w:tabs>
              <w:jc w:val="center"/>
              <w:rPr>
                <w:sz w:val="20"/>
                <w:szCs w:val="20"/>
              </w:rPr>
            </w:pPr>
          </w:p>
        </w:tc>
        <w:tc>
          <w:tcPr>
            <w:tcW w:w="722" w:type="pct"/>
            <w:vAlign w:val="center"/>
          </w:tcPr>
          <w:p w14:paraId="3B36A908" w14:textId="77777777" w:rsidR="00EE2C3F" w:rsidRPr="00D829FF" w:rsidRDefault="00EE2C3F" w:rsidP="00D92E8D">
            <w:pPr>
              <w:tabs>
                <w:tab w:val="left" w:pos="776"/>
              </w:tabs>
              <w:jc w:val="center"/>
              <w:rPr>
                <w:sz w:val="20"/>
                <w:szCs w:val="20"/>
              </w:rPr>
            </w:pPr>
          </w:p>
        </w:tc>
        <w:tc>
          <w:tcPr>
            <w:tcW w:w="722" w:type="pct"/>
            <w:vAlign w:val="center"/>
          </w:tcPr>
          <w:p w14:paraId="3AFF68AE" w14:textId="77777777" w:rsidR="00EE2C3F" w:rsidRPr="00D829FF" w:rsidRDefault="00EE2C3F" w:rsidP="00D92E8D">
            <w:pPr>
              <w:tabs>
                <w:tab w:val="left" w:pos="776"/>
              </w:tabs>
              <w:jc w:val="center"/>
              <w:rPr>
                <w:sz w:val="20"/>
                <w:szCs w:val="20"/>
              </w:rPr>
            </w:pPr>
          </w:p>
        </w:tc>
        <w:tc>
          <w:tcPr>
            <w:tcW w:w="355" w:type="pct"/>
            <w:vAlign w:val="center"/>
          </w:tcPr>
          <w:p w14:paraId="735FADB4" w14:textId="77777777" w:rsidR="00EE2C3F" w:rsidRPr="00D829FF" w:rsidRDefault="00EE2C3F" w:rsidP="00D92E8D">
            <w:pPr>
              <w:tabs>
                <w:tab w:val="left" w:pos="776"/>
              </w:tabs>
              <w:jc w:val="center"/>
              <w:rPr>
                <w:sz w:val="20"/>
                <w:szCs w:val="20"/>
              </w:rPr>
            </w:pPr>
          </w:p>
        </w:tc>
        <w:tc>
          <w:tcPr>
            <w:tcW w:w="938" w:type="pct"/>
            <w:vAlign w:val="center"/>
          </w:tcPr>
          <w:p w14:paraId="3897D212" w14:textId="77777777" w:rsidR="00EE2C3F" w:rsidRPr="00D829FF" w:rsidRDefault="00EE2C3F" w:rsidP="00D92E8D">
            <w:pPr>
              <w:tabs>
                <w:tab w:val="left" w:pos="776"/>
              </w:tabs>
              <w:jc w:val="center"/>
              <w:rPr>
                <w:sz w:val="20"/>
                <w:szCs w:val="20"/>
              </w:rPr>
            </w:pPr>
          </w:p>
        </w:tc>
        <w:tc>
          <w:tcPr>
            <w:tcW w:w="587" w:type="pct"/>
            <w:vAlign w:val="center"/>
          </w:tcPr>
          <w:p w14:paraId="3362C3CC" w14:textId="77777777" w:rsidR="00EE2C3F" w:rsidRPr="00D829FF" w:rsidRDefault="00EE2C3F" w:rsidP="00D92E8D">
            <w:pPr>
              <w:tabs>
                <w:tab w:val="left" w:pos="776"/>
              </w:tabs>
              <w:jc w:val="center"/>
              <w:rPr>
                <w:sz w:val="20"/>
                <w:szCs w:val="20"/>
              </w:rPr>
            </w:pPr>
          </w:p>
        </w:tc>
      </w:tr>
      <w:tr w:rsidR="00EE2C3F" w:rsidRPr="00D829FF" w14:paraId="134074FC" w14:textId="77777777" w:rsidTr="00D92E8D">
        <w:tc>
          <w:tcPr>
            <w:tcW w:w="722" w:type="pct"/>
            <w:vAlign w:val="center"/>
          </w:tcPr>
          <w:p w14:paraId="29DCE727" w14:textId="77777777" w:rsidR="00EE2C3F" w:rsidRPr="00D829FF" w:rsidRDefault="00EE2C3F" w:rsidP="00D92E8D">
            <w:pPr>
              <w:tabs>
                <w:tab w:val="left" w:pos="776"/>
              </w:tabs>
              <w:jc w:val="center"/>
              <w:rPr>
                <w:sz w:val="20"/>
                <w:szCs w:val="20"/>
              </w:rPr>
            </w:pPr>
          </w:p>
        </w:tc>
        <w:tc>
          <w:tcPr>
            <w:tcW w:w="355" w:type="pct"/>
            <w:vAlign w:val="center"/>
          </w:tcPr>
          <w:p w14:paraId="1A9C8149" w14:textId="77777777" w:rsidR="00EE2C3F" w:rsidRPr="00D829FF" w:rsidRDefault="00EE2C3F" w:rsidP="00D92E8D">
            <w:pPr>
              <w:tabs>
                <w:tab w:val="left" w:pos="776"/>
              </w:tabs>
              <w:jc w:val="center"/>
              <w:rPr>
                <w:sz w:val="20"/>
                <w:szCs w:val="20"/>
              </w:rPr>
            </w:pPr>
          </w:p>
        </w:tc>
        <w:tc>
          <w:tcPr>
            <w:tcW w:w="599" w:type="pct"/>
            <w:vAlign w:val="center"/>
          </w:tcPr>
          <w:p w14:paraId="01189741" w14:textId="77777777" w:rsidR="00EE2C3F" w:rsidRPr="00D829FF" w:rsidRDefault="00EE2C3F" w:rsidP="00D92E8D">
            <w:pPr>
              <w:tabs>
                <w:tab w:val="left" w:pos="776"/>
              </w:tabs>
              <w:jc w:val="center"/>
              <w:rPr>
                <w:sz w:val="20"/>
                <w:szCs w:val="20"/>
              </w:rPr>
            </w:pPr>
          </w:p>
        </w:tc>
        <w:tc>
          <w:tcPr>
            <w:tcW w:w="722" w:type="pct"/>
            <w:vAlign w:val="center"/>
          </w:tcPr>
          <w:p w14:paraId="276F41E7" w14:textId="77777777" w:rsidR="00EE2C3F" w:rsidRPr="00D829FF" w:rsidRDefault="00EE2C3F" w:rsidP="00D92E8D">
            <w:pPr>
              <w:tabs>
                <w:tab w:val="left" w:pos="776"/>
              </w:tabs>
              <w:jc w:val="center"/>
              <w:rPr>
                <w:sz w:val="20"/>
                <w:szCs w:val="20"/>
              </w:rPr>
            </w:pPr>
          </w:p>
        </w:tc>
        <w:tc>
          <w:tcPr>
            <w:tcW w:w="722" w:type="pct"/>
            <w:vAlign w:val="center"/>
          </w:tcPr>
          <w:p w14:paraId="723FF19D" w14:textId="77777777" w:rsidR="00EE2C3F" w:rsidRPr="00D829FF" w:rsidRDefault="00EE2C3F" w:rsidP="00D92E8D">
            <w:pPr>
              <w:tabs>
                <w:tab w:val="left" w:pos="776"/>
              </w:tabs>
              <w:jc w:val="center"/>
              <w:rPr>
                <w:sz w:val="20"/>
                <w:szCs w:val="20"/>
              </w:rPr>
            </w:pPr>
          </w:p>
        </w:tc>
        <w:tc>
          <w:tcPr>
            <w:tcW w:w="355" w:type="pct"/>
            <w:vAlign w:val="center"/>
          </w:tcPr>
          <w:p w14:paraId="1A25104E" w14:textId="77777777" w:rsidR="00EE2C3F" w:rsidRPr="00D829FF" w:rsidRDefault="00EE2C3F" w:rsidP="00D92E8D">
            <w:pPr>
              <w:tabs>
                <w:tab w:val="left" w:pos="776"/>
              </w:tabs>
              <w:jc w:val="center"/>
              <w:rPr>
                <w:sz w:val="20"/>
                <w:szCs w:val="20"/>
              </w:rPr>
            </w:pPr>
          </w:p>
        </w:tc>
        <w:tc>
          <w:tcPr>
            <w:tcW w:w="938" w:type="pct"/>
            <w:vAlign w:val="center"/>
          </w:tcPr>
          <w:p w14:paraId="1AEF50BD" w14:textId="77777777" w:rsidR="00EE2C3F" w:rsidRPr="00D829FF" w:rsidRDefault="00EE2C3F" w:rsidP="00D92E8D">
            <w:pPr>
              <w:tabs>
                <w:tab w:val="left" w:pos="776"/>
              </w:tabs>
              <w:jc w:val="center"/>
              <w:rPr>
                <w:sz w:val="20"/>
                <w:szCs w:val="20"/>
              </w:rPr>
            </w:pPr>
          </w:p>
        </w:tc>
        <w:tc>
          <w:tcPr>
            <w:tcW w:w="587" w:type="pct"/>
            <w:vAlign w:val="center"/>
          </w:tcPr>
          <w:p w14:paraId="69F91250" w14:textId="77777777" w:rsidR="00EE2C3F" w:rsidRPr="00D829FF" w:rsidRDefault="00EE2C3F" w:rsidP="00D92E8D">
            <w:pPr>
              <w:tabs>
                <w:tab w:val="left" w:pos="776"/>
              </w:tabs>
              <w:jc w:val="center"/>
              <w:rPr>
                <w:sz w:val="20"/>
                <w:szCs w:val="20"/>
              </w:rPr>
            </w:pPr>
          </w:p>
        </w:tc>
      </w:tr>
      <w:tr w:rsidR="00EE2C3F" w:rsidRPr="00D829FF" w14:paraId="1E5DDCE2" w14:textId="77777777" w:rsidTr="00D92E8D">
        <w:tc>
          <w:tcPr>
            <w:tcW w:w="722" w:type="pct"/>
            <w:vAlign w:val="center"/>
          </w:tcPr>
          <w:p w14:paraId="2AD4ACEF" w14:textId="77777777" w:rsidR="00EE2C3F" w:rsidRPr="00D829FF" w:rsidRDefault="00EE2C3F" w:rsidP="00D92E8D">
            <w:pPr>
              <w:tabs>
                <w:tab w:val="left" w:pos="776"/>
              </w:tabs>
              <w:jc w:val="center"/>
              <w:rPr>
                <w:sz w:val="20"/>
                <w:szCs w:val="20"/>
              </w:rPr>
            </w:pPr>
          </w:p>
        </w:tc>
        <w:tc>
          <w:tcPr>
            <w:tcW w:w="355" w:type="pct"/>
            <w:vAlign w:val="center"/>
          </w:tcPr>
          <w:p w14:paraId="3BFB07F1" w14:textId="77777777" w:rsidR="00EE2C3F" w:rsidRPr="00D829FF" w:rsidRDefault="00EE2C3F" w:rsidP="00D92E8D">
            <w:pPr>
              <w:tabs>
                <w:tab w:val="left" w:pos="776"/>
              </w:tabs>
              <w:jc w:val="center"/>
              <w:rPr>
                <w:sz w:val="20"/>
                <w:szCs w:val="20"/>
              </w:rPr>
            </w:pPr>
          </w:p>
        </w:tc>
        <w:tc>
          <w:tcPr>
            <w:tcW w:w="599" w:type="pct"/>
            <w:vAlign w:val="center"/>
          </w:tcPr>
          <w:p w14:paraId="286C8E74" w14:textId="77777777" w:rsidR="00EE2C3F" w:rsidRPr="00D829FF" w:rsidRDefault="00EE2C3F" w:rsidP="00D92E8D">
            <w:pPr>
              <w:tabs>
                <w:tab w:val="left" w:pos="776"/>
              </w:tabs>
              <w:jc w:val="center"/>
              <w:rPr>
                <w:sz w:val="20"/>
                <w:szCs w:val="20"/>
              </w:rPr>
            </w:pPr>
          </w:p>
        </w:tc>
        <w:tc>
          <w:tcPr>
            <w:tcW w:w="722" w:type="pct"/>
            <w:vAlign w:val="center"/>
          </w:tcPr>
          <w:p w14:paraId="67A1D32D" w14:textId="77777777" w:rsidR="00EE2C3F" w:rsidRPr="00D829FF" w:rsidRDefault="00EE2C3F" w:rsidP="00D92E8D">
            <w:pPr>
              <w:tabs>
                <w:tab w:val="left" w:pos="776"/>
              </w:tabs>
              <w:jc w:val="center"/>
              <w:rPr>
                <w:sz w:val="20"/>
                <w:szCs w:val="20"/>
              </w:rPr>
            </w:pPr>
          </w:p>
        </w:tc>
        <w:tc>
          <w:tcPr>
            <w:tcW w:w="722" w:type="pct"/>
            <w:vAlign w:val="center"/>
          </w:tcPr>
          <w:p w14:paraId="462F59C9" w14:textId="77777777" w:rsidR="00EE2C3F" w:rsidRPr="00D829FF" w:rsidRDefault="00EE2C3F" w:rsidP="00D92E8D">
            <w:pPr>
              <w:tabs>
                <w:tab w:val="left" w:pos="776"/>
              </w:tabs>
              <w:jc w:val="center"/>
              <w:rPr>
                <w:sz w:val="20"/>
                <w:szCs w:val="20"/>
              </w:rPr>
            </w:pPr>
          </w:p>
        </w:tc>
        <w:tc>
          <w:tcPr>
            <w:tcW w:w="355" w:type="pct"/>
            <w:vAlign w:val="center"/>
          </w:tcPr>
          <w:p w14:paraId="21945833" w14:textId="77777777" w:rsidR="00EE2C3F" w:rsidRPr="00D829FF" w:rsidRDefault="00EE2C3F" w:rsidP="00D92E8D">
            <w:pPr>
              <w:tabs>
                <w:tab w:val="left" w:pos="776"/>
              </w:tabs>
              <w:jc w:val="center"/>
              <w:rPr>
                <w:sz w:val="20"/>
                <w:szCs w:val="20"/>
              </w:rPr>
            </w:pPr>
          </w:p>
        </w:tc>
        <w:tc>
          <w:tcPr>
            <w:tcW w:w="938" w:type="pct"/>
            <w:vAlign w:val="center"/>
          </w:tcPr>
          <w:p w14:paraId="530870BF" w14:textId="77777777" w:rsidR="00EE2C3F" w:rsidRPr="00D829FF" w:rsidRDefault="00EE2C3F" w:rsidP="00D92E8D">
            <w:pPr>
              <w:tabs>
                <w:tab w:val="left" w:pos="776"/>
              </w:tabs>
              <w:jc w:val="center"/>
              <w:rPr>
                <w:sz w:val="20"/>
                <w:szCs w:val="20"/>
              </w:rPr>
            </w:pPr>
          </w:p>
        </w:tc>
        <w:tc>
          <w:tcPr>
            <w:tcW w:w="587" w:type="pct"/>
            <w:vAlign w:val="center"/>
          </w:tcPr>
          <w:p w14:paraId="05DA2F86" w14:textId="77777777" w:rsidR="00EE2C3F" w:rsidRPr="00D829FF" w:rsidRDefault="00EE2C3F" w:rsidP="00D92E8D">
            <w:pPr>
              <w:tabs>
                <w:tab w:val="left" w:pos="776"/>
              </w:tabs>
              <w:jc w:val="center"/>
              <w:rPr>
                <w:sz w:val="20"/>
                <w:szCs w:val="20"/>
              </w:rPr>
            </w:pPr>
          </w:p>
        </w:tc>
      </w:tr>
      <w:tr w:rsidR="00EE2C3F" w:rsidRPr="00D829FF" w14:paraId="28D5C659" w14:textId="77777777" w:rsidTr="00D92E8D">
        <w:tc>
          <w:tcPr>
            <w:tcW w:w="722" w:type="pct"/>
            <w:vAlign w:val="center"/>
          </w:tcPr>
          <w:p w14:paraId="11EF7C3B" w14:textId="77777777" w:rsidR="00EE2C3F" w:rsidRPr="00D829FF" w:rsidRDefault="00EE2C3F" w:rsidP="00D92E8D">
            <w:pPr>
              <w:tabs>
                <w:tab w:val="left" w:pos="776"/>
              </w:tabs>
              <w:jc w:val="center"/>
              <w:rPr>
                <w:sz w:val="20"/>
                <w:szCs w:val="20"/>
              </w:rPr>
            </w:pPr>
          </w:p>
        </w:tc>
        <w:tc>
          <w:tcPr>
            <w:tcW w:w="355" w:type="pct"/>
            <w:vAlign w:val="center"/>
          </w:tcPr>
          <w:p w14:paraId="2B7DAAC4" w14:textId="77777777" w:rsidR="00EE2C3F" w:rsidRPr="00D829FF" w:rsidRDefault="00EE2C3F" w:rsidP="00D92E8D">
            <w:pPr>
              <w:tabs>
                <w:tab w:val="left" w:pos="776"/>
              </w:tabs>
              <w:jc w:val="center"/>
              <w:rPr>
                <w:sz w:val="20"/>
                <w:szCs w:val="20"/>
              </w:rPr>
            </w:pPr>
          </w:p>
        </w:tc>
        <w:tc>
          <w:tcPr>
            <w:tcW w:w="599" w:type="pct"/>
            <w:vAlign w:val="center"/>
          </w:tcPr>
          <w:p w14:paraId="0F0CF80C" w14:textId="77777777" w:rsidR="00EE2C3F" w:rsidRPr="00D829FF" w:rsidRDefault="00EE2C3F" w:rsidP="00D92E8D">
            <w:pPr>
              <w:tabs>
                <w:tab w:val="left" w:pos="776"/>
              </w:tabs>
              <w:jc w:val="center"/>
              <w:rPr>
                <w:sz w:val="20"/>
                <w:szCs w:val="20"/>
              </w:rPr>
            </w:pPr>
          </w:p>
        </w:tc>
        <w:tc>
          <w:tcPr>
            <w:tcW w:w="722" w:type="pct"/>
            <w:vAlign w:val="center"/>
          </w:tcPr>
          <w:p w14:paraId="7F94ABD6" w14:textId="77777777" w:rsidR="00EE2C3F" w:rsidRPr="00D829FF" w:rsidRDefault="00EE2C3F" w:rsidP="00D92E8D">
            <w:pPr>
              <w:tabs>
                <w:tab w:val="left" w:pos="776"/>
              </w:tabs>
              <w:jc w:val="center"/>
              <w:rPr>
                <w:sz w:val="20"/>
                <w:szCs w:val="20"/>
              </w:rPr>
            </w:pPr>
          </w:p>
        </w:tc>
        <w:tc>
          <w:tcPr>
            <w:tcW w:w="722" w:type="pct"/>
            <w:vAlign w:val="center"/>
          </w:tcPr>
          <w:p w14:paraId="05913BE3" w14:textId="77777777" w:rsidR="00EE2C3F" w:rsidRPr="00D829FF" w:rsidRDefault="00EE2C3F" w:rsidP="00D92E8D">
            <w:pPr>
              <w:tabs>
                <w:tab w:val="left" w:pos="776"/>
              </w:tabs>
              <w:jc w:val="center"/>
              <w:rPr>
                <w:sz w:val="20"/>
                <w:szCs w:val="20"/>
              </w:rPr>
            </w:pPr>
          </w:p>
        </w:tc>
        <w:tc>
          <w:tcPr>
            <w:tcW w:w="355" w:type="pct"/>
            <w:vAlign w:val="center"/>
          </w:tcPr>
          <w:p w14:paraId="2FB332C8" w14:textId="77777777" w:rsidR="00EE2C3F" w:rsidRPr="00D829FF" w:rsidRDefault="00EE2C3F" w:rsidP="00D92E8D">
            <w:pPr>
              <w:tabs>
                <w:tab w:val="left" w:pos="776"/>
              </w:tabs>
              <w:jc w:val="center"/>
              <w:rPr>
                <w:sz w:val="20"/>
                <w:szCs w:val="20"/>
              </w:rPr>
            </w:pPr>
          </w:p>
        </w:tc>
        <w:tc>
          <w:tcPr>
            <w:tcW w:w="938" w:type="pct"/>
            <w:vAlign w:val="center"/>
          </w:tcPr>
          <w:p w14:paraId="08AFE8CB" w14:textId="77777777" w:rsidR="00EE2C3F" w:rsidRPr="00D829FF" w:rsidRDefault="00EE2C3F" w:rsidP="00D92E8D">
            <w:pPr>
              <w:tabs>
                <w:tab w:val="left" w:pos="776"/>
              </w:tabs>
              <w:jc w:val="center"/>
              <w:rPr>
                <w:sz w:val="20"/>
                <w:szCs w:val="20"/>
              </w:rPr>
            </w:pPr>
          </w:p>
        </w:tc>
        <w:tc>
          <w:tcPr>
            <w:tcW w:w="587" w:type="pct"/>
            <w:vAlign w:val="center"/>
          </w:tcPr>
          <w:p w14:paraId="5F8267D2" w14:textId="77777777" w:rsidR="00EE2C3F" w:rsidRPr="00D829FF" w:rsidRDefault="00EE2C3F" w:rsidP="00D92E8D">
            <w:pPr>
              <w:tabs>
                <w:tab w:val="left" w:pos="776"/>
              </w:tabs>
              <w:jc w:val="center"/>
              <w:rPr>
                <w:sz w:val="20"/>
                <w:szCs w:val="20"/>
              </w:rPr>
            </w:pPr>
          </w:p>
        </w:tc>
      </w:tr>
      <w:tr w:rsidR="00EE2C3F" w:rsidRPr="00D829FF" w14:paraId="62922751" w14:textId="77777777" w:rsidTr="00D92E8D">
        <w:tc>
          <w:tcPr>
            <w:tcW w:w="722" w:type="pct"/>
            <w:vAlign w:val="center"/>
          </w:tcPr>
          <w:p w14:paraId="2C26FCC1" w14:textId="77777777" w:rsidR="00EE2C3F" w:rsidRPr="00D829FF" w:rsidRDefault="00EE2C3F" w:rsidP="00D92E8D">
            <w:pPr>
              <w:tabs>
                <w:tab w:val="left" w:pos="776"/>
              </w:tabs>
              <w:jc w:val="center"/>
              <w:rPr>
                <w:sz w:val="20"/>
                <w:szCs w:val="20"/>
              </w:rPr>
            </w:pPr>
          </w:p>
        </w:tc>
        <w:tc>
          <w:tcPr>
            <w:tcW w:w="355" w:type="pct"/>
            <w:vAlign w:val="center"/>
          </w:tcPr>
          <w:p w14:paraId="6EBB4955" w14:textId="77777777" w:rsidR="00EE2C3F" w:rsidRPr="00D829FF" w:rsidRDefault="00EE2C3F" w:rsidP="00D92E8D">
            <w:pPr>
              <w:tabs>
                <w:tab w:val="left" w:pos="776"/>
              </w:tabs>
              <w:jc w:val="center"/>
              <w:rPr>
                <w:sz w:val="20"/>
                <w:szCs w:val="20"/>
              </w:rPr>
            </w:pPr>
          </w:p>
        </w:tc>
        <w:tc>
          <w:tcPr>
            <w:tcW w:w="599" w:type="pct"/>
            <w:vAlign w:val="center"/>
          </w:tcPr>
          <w:p w14:paraId="21F93E30" w14:textId="77777777" w:rsidR="00EE2C3F" w:rsidRPr="00D829FF" w:rsidRDefault="00EE2C3F" w:rsidP="00D92E8D">
            <w:pPr>
              <w:tabs>
                <w:tab w:val="left" w:pos="776"/>
              </w:tabs>
              <w:jc w:val="center"/>
              <w:rPr>
                <w:sz w:val="20"/>
                <w:szCs w:val="20"/>
              </w:rPr>
            </w:pPr>
          </w:p>
        </w:tc>
        <w:tc>
          <w:tcPr>
            <w:tcW w:w="722" w:type="pct"/>
            <w:vAlign w:val="center"/>
          </w:tcPr>
          <w:p w14:paraId="71D37819" w14:textId="77777777" w:rsidR="00EE2C3F" w:rsidRPr="00D829FF" w:rsidRDefault="00EE2C3F" w:rsidP="00D92E8D">
            <w:pPr>
              <w:tabs>
                <w:tab w:val="left" w:pos="776"/>
              </w:tabs>
              <w:jc w:val="center"/>
              <w:rPr>
                <w:sz w:val="20"/>
                <w:szCs w:val="20"/>
              </w:rPr>
            </w:pPr>
          </w:p>
        </w:tc>
        <w:tc>
          <w:tcPr>
            <w:tcW w:w="722" w:type="pct"/>
            <w:vAlign w:val="center"/>
          </w:tcPr>
          <w:p w14:paraId="58B34DEB" w14:textId="77777777" w:rsidR="00EE2C3F" w:rsidRPr="00D829FF" w:rsidRDefault="00EE2C3F" w:rsidP="00D92E8D">
            <w:pPr>
              <w:tabs>
                <w:tab w:val="left" w:pos="776"/>
              </w:tabs>
              <w:jc w:val="center"/>
              <w:rPr>
                <w:sz w:val="20"/>
                <w:szCs w:val="20"/>
              </w:rPr>
            </w:pPr>
          </w:p>
        </w:tc>
        <w:tc>
          <w:tcPr>
            <w:tcW w:w="355" w:type="pct"/>
            <w:vAlign w:val="center"/>
          </w:tcPr>
          <w:p w14:paraId="71C10D81" w14:textId="77777777" w:rsidR="00EE2C3F" w:rsidRPr="00D829FF" w:rsidRDefault="00EE2C3F" w:rsidP="00D92E8D">
            <w:pPr>
              <w:tabs>
                <w:tab w:val="left" w:pos="776"/>
              </w:tabs>
              <w:jc w:val="center"/>
              <w:rPr>
                <w:sz w:val="20"/>
                <w:szCs w:val="20"/>
              </w:rPr>
            </w:pPr>
          </w:p>
        </w:tc>
        <w:tc>
          <w:tcPr>
            <w:tcW w:w="938" w:type="pct"/>
            <w:vAlign w:val="center"/>
          </w:tcPr>
          <w:p w14:paraId="1630059A" w14:textId="77777777" w:rsidR="00EE2C3F" w:rsidRPr="00D829FF" w:rsidRDefault="00EE2C3F" w:rsidP="00D92E8D">
            <w:pPr>
              <w:tabs>
                <w:tab w:val="left" w:pos="776"/>
              </w:tabs>
              <w:jc w:val="center"/>
              <w:rPr>
                <w:sz w:val="20"/>
                <w:szCs w:val="20"/>
              </w:rPr>
            </w:pPr>
          </w:p>
        </w:tc>
        <w:tc>
          <w:tcPr>
            <w:tcW w:w="587" w:type="pct"/>
            <w:vAlign w:val="center"/>
          </w:tcPr>
          <w:p w14:paraId="4B53A29C" w14:textId="77777777" w:rsidR="00EE2C3F" w:rsidRPr="00D829FF" w:rsidRDefault="00EE2C3F" w:rsidP="00D92E8D">
            <w:pPr>
              <w:tabs>
                <w:tab w:val="left" w:pos="776"/>
              </w:tabs>
              <w:jc w:val="center"/>
              <w:rPr>
                <w:sz w:val="20"/>
                <w:szCs w:val="20"/>
              </w:rPr>
            </w:pPr>
          </w:p>
        </w:tc>
      </w:tr>
      <w:tr w:rsidR="00EE2C3F" w:rsidRPr="00D829FF" w14:paraId="2AD99D0E" w14:textId="77777777" w:rsidTr="00D92E8D">
        <w:tc>
          <w:tcPr>
            <w:tcW w:w="3475" w:type="pct"/>
            <w:gridSpan w:val="6"/>
            <w:vAlign w:val="center"/>
          </w:tcPr>
          <w:p w14:paraId="1BFB36CE" w14:textId="6FF847ED" w:rsidR="00EE2C3F" w:rsidRPr="00D829FF" w:rsidRDefault="00EE2C3F" w:rsidP="00D92E8D">
            <w:pPr>
              <w:tabs>
                <w:tab w:val="left" w:pos="776"/>
              </w:tabs>
              <w:jc w:val="center"/>
              <w:rPr>
                <w:sz w:val="20"/>
                <w:szCs w:val="20"/>
              </w:rPr>
            </w:pPr>
            <w:r w:rsidRPr="00D829FF">
              <w:rPr>
                <w:rFonts w:hint="eastAsia"/>
                <w:sz w:val="20"/>
                <w:szCs w:val="20"/>
              </w:rPr>
              <w:t>计量单元</w:t>
            </w:r>
            <w:r w:rsidR="00095297">
              <w:rPr>
                <w:rFonts w:hint="eastAsia"/>
                <w:sz w:val="20"/>
                <w:szCs w:val="20"/>
              </w:rPr>
              <w:t>生产</w:t>
            </w:r>
            <w:r w:rsidRPr="00D829FF">
              <w:rPr>
                <w:rFonts w:hint="eastAsia"/>
                <w:sz w:val="20"/>
                <w:szCs w:val="20"/>
              </w:rPr>
              <w:t>过程中产生二氧化碳排放总量</w:t>
            </w:r>
          </w:p>
        </w:tc>
        <w:tc>
          <w:tcPr>
            <w:tcW w:w="1525" w:type="pct"/>
            <w:gridSpan w:val="2"/>
            <w:vAlign w:val="center"/>
          </w:tcPr>
          <w:p w14:paraId="0F72314A" w14:textId="77777777" w:rsidR="00EE2C3F" w:rsidRPr="00D829FF" w:rsidRDefault="00EE2C3F" w:rsidP="00D92E8D">
            <w:pPr>
              <w:tabs>
                <w:tab w:val="left" w:pos="776"/>
              </w:tabs>
              <w:jc w:val="center"/>
              <w:rPr>
                <w:sz w:val="20"/>
                <w:szCs w:val="20"/>
              </w:rPr>
            </w:pPr>
          </w:p>
        </w:tc>
      </w:tr>
      <w:tr w:rsidR="00EE2C3F" w:rsidRPr="00D829FF" w14:paraId="3628DFE2" w14:textId="77777777" w:rsidTr="00D92E8D">
        <w:tc>
          <w:tcPr>
            <w:tcW w:w="3475" w:type="pct"/>
            <w:gridSpan w:val="6"/>
            <w:vAlign w:val="center"/>
          </w:tcPr>
          <w:p w14:paraId="796AEC43" w14:textId="438B8B74" w:rsidR="00EE2C3F" w:rsidRPr="00D829FF" w:rsidRDefault="00EE2C3F" w:rsidP="00D92E8D">
            <w:pPr>
              <w:tabs>
                <w:tab w:val="left" w:pos="776"/>
              </w:tabs>
              <w:jc w:val="center"/>
              <w:rPr>
                <w:sz w:val="20"/>
                <w:szCs w:val="20"/>
              </w:rPr>
            </w:pPr>
            <w:r w:rsidRPr="00D829FF">
              <w:rPr>
                <w:rFonts w:hint="eastAsia"/>
                <w:sz w:val="20"/>
                <w:szCs w:val="20"/>
              </w:rPr>
              <w:t>计量单元</w:t>
            </w:r>
            <w:r w:rsidR="00095297">
              <w:rPr>
                <w:rFonts w:hint="eastAsia"/>
                <w:sz w:val="20"/>
                <w:szCs w:val="20"/>
              </w:rPr>
              <w:t>生产</w:t>
            </w:r>
            <w:r w:rsidRPr="00D829FF">
              <w:rPr>
                <w:rFonts w:hint="eastAsia"/>
                <w:sz w:val="20"/>
                <w:szCs w:val="20"/>
              </w:rPr>
              <w:t>过程中产生二氧化碳排放总量不确定度</w:t>
            </w:r>
          </w:p>
        </w:tc>
        <w:tc>
          <w:tcPr>
            <w:tcW w:w="1525" w:type="pct"/>
            <w:gridSpan w:val="2"/>
            <w:vAlign w:val="center"/>
          </w:tcPr>
          <w:p w14:paraId="15F6BFCD" w14:textId="77777777" w:rsidR="00EE2C3F" w:rsidRPr="00D829FF" w:rsidRDefault="00EE2C3F" w:rsidP="00D92E8D">
            <w:pPr>
              <w:tabs>
                <w:tab w:val="left" w:pos="776"/>
              </w:tabs>
              <w:jc w:val="center"/>
              <w:rPr>
                <w:sz w:val="20"/>
                <w:szCs w:val="20"/>
              </w:rPr>
            </w:pPr>
          </w:p>
        </w:tc>
      </w:tr>
    </w:tbl>
    <w:p w14:paraId="3BFA47CF" w14:textId="39EBD084"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5</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计量单元购入</w:t>
      </w:r>
      <w:r w:rsidR="006372B3">
        <w:rPr>
          <w:rFonts w:eastAsia="黑体" w:hint="eastAsia"/>
          <w:sz w:val="22"/>
        </w:rPr>
        <w:t>和输出</w:t>
      </w:r>
      <w:r>
        <w:rPr>
          <w:rFonts w:eastAsia="黑体" w:hint="eastAsia"/>
          <w:sz w:val="22"/>
        </w:rPr>
        <w:t>的电力产生的二氧化碳排放数据表</w:t>
      </w:r>
    </w:p>
    <w:tbl>
      <w:tblPr>
        <w:tblStyle w:val="aff3"/>
        <w:tblW w:w="0" w:type="auto"/>
        <w:tblLook w:val="04A0" w:firstRow="1" w:lastRow="0" w:firstColumn="1" w:lastColumn="0" w:noHBand="0" w:noVBand="1"/>
      </w:tblPr>
      <w:tblGrid>
        <w:gridCol w:w="1572"/>
        <w:gridCol w:w="1518"/>
        <w:gridCol w:w="1570"/>
        <w:gridCol w:w="1544"/>
        <w:gridCol w:w="1570"/>
        <w:gridCol w:w="1570"/>
      </w:tblGrid>
      <w:tr w:rsidR="006372B3" w:rsidRPr="00D829FF" w14:paraId="00FD6E76" w14:textId="77777777" w:rsidTr="00A07F36">
        <w:tc>
          <w:tcPr>
            <w:tcW w:w="2355" w:type="dxa"/>
            <w:vMerge w:val="restart"/>
            <w:vAlign w:val="center"/>
          </w:tcPr>
          <w:p w14:paraId="37BC3E07" w14:textId="77777777" w:rsidR="006372B3" w:rsidRPr="00D829FF" w:rsidRDefault="006372B3" w:rsidP="00A07F36">
            <w:pPr>
              <w:tabs>
                <w:tab w:val="left" w:pos="776"/>
              </w:tabs>
              <w:jc w:val="center"/>
              <w:rPr>
                <w:sz w:val="20"/>
                <w:szCs w:val="20"/>
              </w:rPr>
            </w:pPr>
            <w:r w:rsidRPr="00D829FF">
              <w:rPr>
                <w:rFonts w:hint="eastAsia"/>
                <w:sz w:val="20"/>
                <w:szCs w:val="20"/>
              </w:rPr>
              <w:t>类型</w:t>
            </w:r>
          </w:p>
        </w:tc>
        <w:tc>
          <w:tcPr>
            <w:tcW w:w="4620" w:type="dxa"/>
            <w:gridSpan w:val="2"/>
            <w:vAlign w:val="center"/>
          </w:tcPr>
          <w:p w14:paraId="4BA46E2E" w14:textId="77777777" w:rsidR="006372B3" w:rsidRPr="00D829FF" w:rsidRDefault="006372B3" w:rsidP="00A07F36">
            <w:pPr>
              <w:tabs>
                <w:tab w:val="left" w:pos="776"/>
              </w:tabs>
              <w:jc w:val="center"/>
              <w:rPr>
                <w:sz w:val="20"/>
                <w:szCs w:val="20"/>
              </w:rPr>
            </w:pPr>
            <w:r w:rsidRPr="00D829FF">
              <w:rPr>
                <w:rFonts w:hint="eastAsia"/>
                <w:sz w:val="20"/>
                <w:szCs w:val="20"/>
              </w:rPr>
              <w:t>购入量</w:t>
            </w:r>
          </w:p>
        </w:tc>
        <w:tc>
          <w:tcPr>
            <w:tcW w:w="4663" w:type="dxa"/>
            <w:gridSpan w:val="2"/>
            <w:vAlign w:val="center"/>
          </w:tcPr>
          <w:p w14:paraId="7E23BA2B" w14:textId="77777777" w:rsidR="006372B3" w:rsidRPr="00D829FF" w:rsidRDefault="006372B3" w:rsidP="00A07F36">
            <w:pPr>
              <w:tabs>
                <w:tab w:val="left" w:pos="776"/>
              </w:tabs>
              <w:jc w:val="center"/>
              <w:rPr>
                <w:sz w:val="20"/>
                <w:szCs w:val="20"/>
              </w:rPr>
            </w:pPr>
            <w:r w:rsidRPr="00D829FF">
              <w:rPr>
                <w:rFonts w:hint="eastAsia"/>
                <w:sz w:val="20"/>
                <w:szCs w:val="20"/>
              </w:rPr>
              <w:t>输出量</w:t>
            </w:r>
          </w:p>
        </w:tc>
        <w:tc>
          <w:tcPr>
            <w:tcW w:w="2354" w:type="dxa"/>
            <w:vMerge w:val="restart"/>
            <w:vAlign w:val="center"/>
          </w:tcPr>
          <w:p w14:paraId="3BA9ED32" w14:textId="77777777" w:rsidR="006372B3" w:rsidRPr="00D829FF" w:rsidRDefault="006372B3" w:rsidP="00A07F36">
            <w:pPr>
              <w:tabs>
                <w:tab w:val="left" w:pos="776"/>
              </w:tabs>
              <w:jc w:val="center"/>
              <w:rPr>
                <w:sz w:val="20"/>
                <w:szCs w:val="20"/>
              </w:rPr>
            </w:pPr>
            <w:r w:rsidRPr="00D829FF">
              <w:rPr>
                <w:rFonts w:hint="eastAsia"/>
                <w:sz w:val="20"/>
                <w:szCs w:val="20"/>
              </w:rPr>
              <w:t>二氧化碳排放因子</w:t>
            </w:r>
          </w:p>
        </w:tc>
      </w:tr>
      <w:tr w:rsidR="006372B3" w:rsidRPr="00D829FF" w14:paraId="0DCFC54C" w14:textId="77777777" w:rsidTr="00A07F36">
        <w:tc>
          <w:tcPr>
            <w:tcW w:w="2355" w:type="dxa"/>
            <w:vMerge/>
            <w:vAlign w:val="center"/>
          </w:tcPr>
          <w:p w14:paraId="1583496F" w14:textId="77777777" w:rsidR="006372B3" w:rsidRPr="00D829FF" w:rsidRDefault="006372B3" w:rsidP="00A07F36">
            <w:pPr>
              <w:tabs>
                <w:tab w:val="left" w:pos="776"/>
              </w:tabs>
              <w:jc w:val="center"/>
              <w:rPr>
                <w:sz w:val="20"/>
                <w:szCs w:val="20"/>
              </w:rPr>
            </w:pPr>
          </w:p>
        </w:tc>
        <w:tc>
          <w:tcPr>
            <w:tcW w:w="2266" w:type="dxa"/>
            <w:vAlign w:val="center"/>
          </w:tcPr>
          <w:p w14:paraId="68A4F360" w14:textId="77777777" w:rsidR="006372B3" w:rsidRPr="00D829FF" w:rsidRDefault="006372B3" w:rsidP="00A07F36">
            <w:pPr>
              <w:tabs>
                <w:tab w:val="left" w:pos="776"/>
              </w:tabs>
              <w:jc w:val="center"/>
              <w:rPr>
                <w:sz w:val="20"/>
                <w:szCs w:val="20"/>
              </w:rPr>
            </w:pPr>
            <w:r w:rsidRPr="00D829FF">
              <w:rPr>
                <w:rFonts w:hint="eastAsia"/>
                <w:sz w:val="20"/>
                <w:szCs w:val="20"/>
              </w:rPr>
              <w:t>数据</w:t>
            </w:r>
          </w:p>
        </w:tc>
        <w:tc>
          <w:tcPr>
            <w:tcW w:w="2354" w:type="dxa"/>
            <w:vAlign w:val="center"/>
          </w:tcPr>
          <w:p w14:paraId="1B199D3B" w14:textId="77777777" w:rsidR="006372B3" w:rsidRPr="00D829FF" w:rsidRDefault="006372B3" w:rsidP="00A07F36">
            <w:pPr>
              <w:tabs>
                <w:tab w:val="left" w:pos="776"/>
              </w:tabs>
              <w:jc w:val="center"/>
              <w:rPr>
                <w:sz w:val="20"/>
                <w:szCs w:val="20"/>
              </w:rPr>
            </w:pPr>
            <w:r w:rsidRPr="00D829FF">
              <w:rPr>
                <w:rFonts w:hint="eastAsia"/>
                <w:sz w:val="20"/>
                <w:szCs w:val="20"/>
              </w:rPr>
              <w:t>不确定度</w:t>
            </w:r>
          </w:p>
        </w:tc>
        <w:tc>
          <w:tcPr>
            <w:tcW w:w="2309" w:type="dxa"/>
            <w:vAlign w:val="center"/>
          </w:tcPr>
          <w:p w14:paraId="40B19914" w14:textId="77777777" w:rsidR="006372B3" w:rsidRPr="00D829FF" w:rsidRDefault="006372B3" w:rsidP="00A07F36">
            <w:pPr>
              <w:tabs>
                <w:tab w:val="left" w:pos="776"/>
              </w:tabs>
              <w:jc w:val="center"/>
              <w:rPr>
                <w:sz w:val="20"/>
                <w:szCs w:val="20"/>
              </w:rPr>
            </w:pPr>
            <w:r w:rsidRPr="00D829FF">
              <w:rPr>
                <w:rFonts w:hint="eastAsia"/>
                <w:sz w:val="20"/>
                <w:szCs w:val="20"/>
              </w:rPr>
              <w:t>数据</w:t>
            </w:r>
          </w:p>
        </w:tc>
        <w:tc>
          <w:tcPr>
            <w:tcW w:w="2354" w:type="dxa"/>
            <w:vAlign w:val="center"/>
          </w:tcPr>
          <w:p w14:paraId="784A7A64" w14:textId="77777777" w:rsidR="006372B3" w:rsidRPr="00D829FF" w:rsidRDefault="006372B3" w:rsidP="00A07F36">
            <w:pPr>
              <w:tabs>
                <w:tab w:val="left" w:pos="776"/>
              </w:tabs>
              <w:jc w:val="center"/>
              <w:rPr>
                <w:sz w:val="20"/>
                <w:szCs w:val="20"/>
              </w:rPr>
            </w:pPr>
            <w:r w:rsidRPr="00D829FF">
              <w:rPr>
                <w:rFonts w:hint="eastAsia"/>
                <w:sz w:val="20"/>
                <w:szCs w:val="20"/>
              </w:rPr>
              <w:t>不确定度</w:t>
            </w:r>
          </w:p>
        </w:tc>
        <w:tc>
          <w:tcPr>
            <w:tcW w:w="2354" w:type="dxa"/>
            <w:vMerge/>
            <w:vAlign w:val="center"/>
          </w:tcPr>
          <w:p w14:paraId="5C463E45" w14:textId="77777777" w:rsidR="006372B3" w:rsidRPr="00D829FF" w:rsidRDefault="006372B3" w:rsidP="00A07F36">
            <w:pPr>
              <w:tabs>
                <w:tab w:val="left" w:pos="776"/>
              </w:tabs>
              <w:jc w:val="center"/>
              <w:rPr>
                <w:sz w:val="20"/>
                <w:szCs w:val="20"/>
              </w:rPr>
            </w:pPr>
          </w:p>
        </w:tc>
      </w:tr>
      <w:tr w:rsidR="006372B3" w:rsidRPr="00D829FF" w14:paraId="03CE660D" w14:textId="77777777" w:rsidTr="00A07F36">
        <w:tc>
          <w:tcPr>
            <w:tcW w:w="2355" w:type="dxa"/>
            <w:vAlign w:val="center"/>
          </w:tcPr>
          <w:p w14:paraId="76D09B1F" w14:textId="77777777" w:rsidR="006372B3" w:rsidRPr="00D829FF" w:rsidRDefault="006372B3" w:rsidP="00A07F36">
            <w:pPr>
              <w:tabs>
                <w:tab w:val="left" w:pos="776"/>
              </w:tabs>
              <w:jc w:val="center"/>
              <w:rPr>
                <w:sz w:val="20"/>
                <w:szCs w:val="20"/>
              </w:rPr>
            </w:pPr>
            <w:r w:rsidRPr="00D829FF">
              <w:rPr>
                <w:rFonts w:hint="eastAsia"/>
                <w:sz w:val="20"/>
                <w:szCs w:val="20"/>
              </w:rPr>
              <w:t>电力</w:t>
            </w:r>
          </w:p>
        </w:tc>
        <w:tc>
          <w:tcPr>
            <w:tcW w:w="2266" w:type="dxa"/>
            <w:vAlign w:val="center"/>
          </w:tcPr>
          <w:p w14:paraId="3BDBDC0A" w14:textId="77777777" w:rsidR="006372B3" w:rsidRPr="00D829FF" w:rsidRDefault="006372B3" w:rsidP="00A07F36">
            <w:pPr>
              <w:tabs>
                <w:tab w:val="left" w:pos="776"/>
              </w:tabs>
              <w:jc w:val="center"/>
              <w:rPr>
                <w:sz w:val="20"/>
                <w:szCs w:val="20"/>
              </w:rPr>
            </w:pPr>
          </w:p>
        </w:tc>
        <w:tc>
          <w:tcPr>
            <w:tcW w:w="2354" w:type="dxa"/>
            <w:vAlign w:val="center"/>
          </w:tcPr>
          <w:p w14:paraId="7C953522" w14:textId="77777777" w:rsidR="006372B3" w:rsidRPr="00D829FF" w:rsidRDefault="006372B3" w:rsidP="00A07F36">
            <w:pPr>
              <w:tabs>
                <w:tab w:val="left" w:pos="776"/>
              </w:tabs>
              <w:jc w:val="center"/>
              <w:rPr>
                <w:sz w:val="20"/>
                <w:szCs w:val="20"/>
              </w:rPr>
            </w:pPr>
          </w:p>
        </w:tc>
        <w:tc>
          <w:tcPr>
            <w:tcW w:w="2309" w:type="dxa"/>
            <w:vAlign w:val="center"/>
          </w:tcPr>
          <w:p w14:paraId="032460D3" w14:textId="77777777" w:rsidR="006372B3" w:rsidRPr="00D829FF" w:rsidRDefault="006372B3" w:rsidP="00A07F36">
            <w:pPr>
              <w:tabs>
                <w:tab w:val="left" w:pos="776"/>
              </w:tabs>
              <w:jc w:val="center"/>
              <w:rPr>
                <w:sz w:val="20"/>
                <w:szCs w:val="20"/>
              </w:rPr>
            </w:pPr>
          </w:p>
        </w:tc>
        <w:tc>
          <w:tcPr>
            <w:tcW w:w="2354" w:type="dxa"/>
            <w:vAlign w:val="center"/>
          </w:tcPr>
          <w:p w14:paraId="25A341B7" w14:textId="77777777" w:rsidR="006372B3" w:rsidRPr="00D829FF" w:rsidRDefault="006372B3" w:rsidP="00A07F36">
            <w:pPr>
              <w:tabs>
                <w:tab w:val="left" w:pos="776"/>
              </w:tabs>
              <w:jc w:val="center"/>
              <w:rPr>
                <w:sz w:val="20"/>
                <w:szCs w:val="20"/>
              </w:rPr>
            </w:pPr>
          </w:p>
        </w:tc>
        <w:tc>
          <w:tcPr>
            <w:tcW w:w="2354" w:type="dxa"/>
            <w:vAlign w:val="center"/>
          </w:tcPr>
          <w:p w14:paraId="031CD2C4" w14:textId="77777777" w:rsidR="006372B3" w:rsidRPr="00D829FF" w:rsidRDefault="006372B3" w:rsidP="00A07F36">
            <w:pPr>
              <w:tabs>
                <w:tab w:val="left" w:pos="776"/>
              </w:tabs>
              <w:jc w:val="center"/>
              <w:rPr>
                <w:sz w:val="20"/>
                <w:szCs w:val="20"/>
              </w:rPr>
            </w:pPr>
          </w:p>
        </w:tc>
      </w:tr>
      <w:tr w:rsidR="006372B3" w:rsidRPr="00D829FF" w14:paraId="076B02B4" w14:textId="77777777" w:rsidTr="00A07F36">
        <w:tc>
          <w:tcPr>
            <w:tcW w:w="2355" w:type="dxa"/>
            <w:vAlign w:val="center"/>
          </w:tcPr>
          <w:p w14:paraId="202DA0B9" w14:textId="77777777" w:rsidR="006372B3" w:rsidRPr="00D829FF" w:rsidRDefault="006372B3" w:rsidP="00A07F36">
            <w:pPr>
              <w:tabs>
                <w:tab w:val="left" w:pos="776"/>
              </w:tabs>
              <w:jc w:val="center"/>
              <w:rPr>
                <w:sz w:val="20"/>
                <w:szCs w:val="20"/>
              </w:rPr>
            </w:pPr>
            <w:r w:rsidRPr="00D829FF">
              <w:rPr>
                <w:rFonts w:hint="eastAsia"/>
                <w:sz w:val="20"/>
                <w:szCs w:val="20"/>
              </w:rPr>
              <w:t>蒸汽</w:t>
            </w:r>
          </w:p>
        </w:tc>
        <w:tc>
          <w:tcPr>
            <w:tcW w:w="2266" w:type="dxa"/>
            <w:vAlign w:val="center"/>
          </w:tcPr>
          <w:p w14:paraId="117B92D2" w14:textId="77777777" w:rsidR="006372B3" w:rsidRPr="00D829FF" w:rsidRDefault="006372B3" w:rsidP="00A07F36">
            <w:pPr>
              <w:tabs>
                <w:tab w:val="left" w:pos="776"/>
              </w:tabs>
              <w:jc w:val="center"/>
              <w:rPr>
                <w:sz w:val="20"/>
                <w:szCs w:val="20"/>
              </w:rPr>
            </w:pPr>
          </w:p>
        </w:tc>
        <w:tc>
          <w:tcPr>
            <w:tcW w:w="2354" w:type="dxa"/>
            <w:vAlign w:val="center"/>
          </w:tcPr>
          <w:p w14:paraId="4CBC40AB" w14:textId="77777777" w:rsidR="006372B3" w:rsidRPr="00D829FF" w:rsidRDefault="006372B3" w:rsidP="00A07F36">
            <w:pPr>
              <w:tabs>
                <w:tab w:val="left" w:pos="776"/>
              </w:tabs>
              <w:jc w:val="center"/>
              <w:rPr>
                <w:sz w:val="20"/>
                <w:szCs w:val="20"/>
              </w:rPr>
            </w:pPr>
          </w:p>
        </w:tc>
        <w:tc>
          <w:tcPr>
            <w:tcW w:w="2309" w:type="dxa"/>
            <w:vAlign w:val="center"/>
          </w:tcPr>
          <w:p w14:paraId="6D09AF0E" w14:textId="77777777" w:rsidR="006372B3" w:rsidRPr="00D829FF" w:rsidRDefault="006372B3" w:rsidP="00A07F36">
            <w:pPr>
              <w:tabs>
                <w:tab w:val="left" w:pos="776"/>
              </w:tabs>
              <w:jc w:val="center"/>
              <w:rPr>
                <w:sz w:val="20"/>
                <w:szCs w:val="20"/>
              </w:rPr>
            </w:pPr>
          </w:p>
        </w:tc>
        <w:tc>
          <w:tcPr>
            <w:tcW w:w="2354" w:type="dxa"/>
            <w:vAlign w:val="center"/>
          </w:tcPr>
          <w:p w14:paraId="278DA6D2" w14:textId="77777777" w:rsidR="006372B3" w:rsidRPr="00D829FF" w:rsidRDefault="006372B3" w:rsidP="00A07F36">
            <w:pPr>
              <w:tabs>
                <w:tab w:val="left" w:pos="776"/>
              </w:tabs>
              <w:jc w:val="center"/>
              <w:rPr>
                <w:sz w:val="20"/>
                <w:szCs w:val="20"/>
              </w:rPr>
            </w:pPr>
          </w:p>
        </w:tc>
        <w:tc>
          <w:tcPr>
            <w:tcW w:w="2354" w:type="dxa"/>
            <w:vAlign w:val="center"/>
          </w:tcPr>
          <w:p w14:paraId="00458E26" w14:textId="77777777" w:rsidR="006372B3" w:rsidRPr="00D829FF" w:rsidRDefault="006372B3" w:rsidP="00A07F36">
            <w:pPr>
              <w:tabs>
                <w:tab w:val="left" w:pos="776"/>
              </w:tabs>
              <w:jc w:val="center"/>
              <w:rPr>
                <w:sz w:val="20"/>
                <w:szCs w:val="20"/>
              </w:rPr>
            </w:pPr>
          </w:p>
        </w:tc>
      </w:tr>
      <w:tr w:rsidR="006372B3" w:rsidRPr="00D829FF" w14:paraId="67EE973D" w14:textId="77777777" w:rsidTr="00A07F36">
        <w:tc>
          <w:tcPr>
            <w:tcW w:w="2355" w:type="dxa"/>
            <w:vAlign w:val="center"/>
          </w:tcPr>
          <w:p w14:paraId="2F535E07" w14:textId="77777777" w:rsidR="006372B3" w:rsidRPr="00D829FF" w:rsidRDefault="006372B3" w:rsidP="00A07F36">
            <w:pPr>
              <w:tabs>
                <w:tab w:val="left" w:pos="776"/>
              </w:tabs>
              <w:jc w:val="center"/>
              <w:rPr>
                <w:sz w:val="20"/>
                <w:szCs w:val="20"/>
              </w:rPr>
            </w:pPr>
            <w:r w:rsidRPr="00D829FF">
              <w:rPr>
                <w:rFonts w:hint="eastAsia"/>
                <w:sz w:val="20"/>
                <w:szCs w:val="20"/>
              </w:rPr>
              <w:t>热水</w:t>
            </w:r>
          </w:p>
        </w:tc>
        <w:tc>
          <w:tcPr>
            <w:tcW w:w="2266" w:type="dxa"/>
            <w:vAlign w:val="center"/>
          </w:tcPr>
          <w:p w14:paraId="2C4B01F6" w14:textId="77777777" w:rsidR="006372B3" w:rsidRPr="00D829FF" w:rsidRDefault="006372B3" w:rsidP="00A07F36">
            <w:pPr>
              <w:tabs>
                <w:tab w:val="left" w:pos="776"/>
              </w:tabs>
              <w:jc w:val="center"/>
              <w:rPr>
                <w:sz w:val="20"/>
                <w:szCs w:val="20"/>
              </w:rPr>
            </w:pPr>
          </w:p>
        </w:tc>
        <w:tc>
          <w:tcPr>
            <w:tcW w:w="2354" w:type="dxa"/>
            <w:vAlign w:val="center"/>
          </w:tcPr>
          <w:p w14:paraId="5496F346" w14:textId="77777777" w:rsidR="006372B3" w:rsidRPr="00D829FF" w:rsidRDefault="006372B3" w:rsidP="00A07F36">
            <w:pPr>
              <w:tabs>
                <w:tab w:val="left" w:pos="776"/>
              </w:tabs>
              <w:jc w:val="center"/>
              <w:rPr>
                <w:sz w:val="20"/>
                <w:szCs w:val="20"/>
              </w:rPr>
            </w:pPr>
          </w:p>
        </w:tc>
        <w:tc>
          <w:tcPr>
            <w:tcW w:w="2309" w:type="dxa"/>
            <w:vAlign w:val="center"/>
          </w:tcPr>
          <w:p w14:paraId="3DFFAFC4" w14:textId="77777777" w:rsidR="006372B3" w:rsidRPr="00D829FF" w:rsidRDefault="006372B3" w:rsidP="00A07F36">
            <w:pPr>
              <w:tabs>
                <w:tab w:val="left" w:pos="776"/>
              </w:tabs>
              <w:jc w:val="center"/>
              <w:rPr>
                <w:sz w:val="20"/>
                <w:szCs w:val="20"/>
              </w:rPr>
            </w:pPr>
          </w:p>
        </w:tc>
        <w:tc>
          <w:tcPr>
            <w:tcW w:w="2354" w:type="dxa"/>
            <w:vAlign w:val="center"/>
          </w:tcPr>
          <w:p w14:paraId="1506C095" w14:textId="77777777" w:rsidR="006372B3" w:rsidRPr="00D829FF" w:rsidRDefault="006372B3" w:rsidP="00A07F36">
            <w:pPr>
              <w:tabs>
                <w:tab w:val="left" w:pos="776"/>
              </w:tabs>
              <w:jc w:val="center"/>
              <w:rPr>
                <w:sz w:val="20"/>
                <w:szCs w:val="20"/>
              </w:rPr>
            </w:pPr>
          </w:p>
        </w:tc>
        <w:tc>
          <w:tcPr>
            <w:tcW w:w="2354" w:type="dxa"/>
            <w:vAlign w:val="center"/>
          </w:tcPr>
          <w:p w14:paraId="3F16C775" w14:textId="77777777" w:rsidR="006372B3" w:rsidRPr="00D829FF" w:rsidRDefault="006372B3" w:rsidP="00A07F36">
            <w:pPr>
              <w:tabs>
                <w:tab w:val="left" w:pos="776"/>
              </w:tabs>
              <w:jc w:val="center"/>
              <w:rPr>
                <w:sz w:val="20"/>
                <w:szCs w:val="20"/>
              </w:rPr>
            </w:pPr>
          </w:p>
        </w:tc>
      </w:tr>
    </w:tbl>
    <w:p w14:paraId="36236B88" w14:textId="3A9450EC" w:rsidR="00CF0B0D" w:rsidRPr="00EE2C3F" w:rsidRDefault="00CF0B0D" w:rsidP="00EE2C3F">
      <w:pPr>
        <w:tabs>
          <w:tab w:val="left" w:pos="2630"/>
        </w:tabs>
        <w:rPr>
          <w:rFonts w:ascii="黑体" w:eastAsia="黑体" w:hAnsi="黑体" w:cs="Calibri"/>
          <w:sz w:val="22"/>
          <w:szCs w:val="21"/>
        </w:rPr>
      </w:pPr>
    </w:p>
    <w:p w14:paraId="0F22C0FE" w14:textId="07E10711" w:rsidR="00EE2C3F" w:rsidRPr="00EE2C3F" w:rsidRDefault="00EE2C3F" w:rsidP="00EE2C3F">
      <w:pPr>
        <w:tabs>
          <w:tab w:val="left" w:pos="2630"/>
        </w:tabs>
        <w:rPr>
          <w:sz w:val="24"/>
        </w:rPr>
        <w:sectPr w:rsidR="00EE2C3F" w:rsidRPr="00EE2C3F">
          <w:pgSz w:w="11906" w:h="16838"/>
          <w:pgMar w:top="1418" w:right="1134" w:bottom="1418" w:left="1418" w:header="1417" w:footer="992" w:gutter="0"/>
          <w:pgNumType w:start="1"/>
          <w:cols w:space="720"/>
          <w:docGrid w:type="lines" w:linePitch="312"/>
        </w:sectPr>
      </w:pPr>
      <w:r>
        <w:rPr>
          <w:sz w:val="24"/>
        </w:rPr>
        <w:tab/>
      </w:r>
    </w:p>
    <w:p w14:paraId="43527DAE" w14:textId="77777777" w:rsidR="00CF0B0D" w:rsidRDefault="00CF0B0D"/>
    <w:p w14:paraId="4EAC58E6" w14:textId="7F59736A" w:rsidR="00CF0B0D" w:rsidRDefault="00000000">
      <w:pPr>
        <w:pStyle w:val="1"/>
        <w:spacing w:before="0" w:line="360" w:lineRule="exact"/>
        <w:ind w:rightChars="0" w:right="0"/>
        <w:jc w:val="center"/>
        <w:rPr>
          <w:rFonts w:eastAsia="黑体"/>
          <w:b/>
          <w:sz w:val="24"/>
          <w:szCs w:val="24"/>
        </w:rPr>
      </w:pPr>
      <w:bookmarkStart w:id="100" w:name="_Toc119586786"/>
      <w:bookmarkStart w:id="101" w:name="_Toc3280"/>
      <w:bookmarkStart w:id="102" w:name="_Toc150801053"/>
      <w:r>
        <w:rPr>
          <w:rFonts w:eastAsia="黑体" w:hint="eastAsia"/>
          <w:kern w:val="2"/>
          <w:sz w:val="28"/>
          <w:szCs w:val="28"/>
        </w:rPr>
        <w:t>附录</w:t>
      </w:r>
      <w:r>
        <w:rPr>
          <w:rFonts w:eastAsia="黑体" w:hint="eastAsia"/>
          <w:kern w:val="2"/>
          <w:sz w:val="28"/>
          <w:szCs w:val="28"/>
        </w:rPr>
        <w:t>B</w:t>
      </w:r>
      <w:bookmarkEnd w:id="100"/>
      <w:bookmarkEnd w:id="101"/>
      <w:bookmarkEnd w:id="102"/>
    </w:p>
    <w:p w14:paraId="44DB3D7B" w14:textId="77777777" w:rsidR="00CF0B0D" w:rsidRDefault="00000000">
      <w:pPr>
        <w:numPr>
          <w:ilvl w:val="0"/>
          <w:numId w:val="1"/>
        </w:numPr>
        <w:spacing w:line="360" w:lineRule="exact"/>
        <w:jc w:val="center"/>
        <w:rPr>
          <w:rFonts w:eastAsia="黑体"/>
          <w:sz w:val="28"/>
          <w:szCs w:val="28"/>
        </w:rPr>
      </w:pPr>
      <w:r>
        <w:rPr>
          <w:rFonts w:eastAsia="黑体" w:hint="eastAsia"/>
          <w:sz w:val="28"/>
          <w:szCs w:val="28"/>
        </w:rPr>
        <w:t>相关参数推荐值</w:t>
      </w:r>
    </w:p>
    <w:p w14:paraId="29D26DEE" w14:textId="77777777" w:rsidR="00CF0B0D" w:rsidRDefault="00000000">
      <w:pPr>
        <w:spacing w:beforeLines="50" w:before="156" w:afterLines="50" w:after="156"/>
        <w:ind w:right="210"/>
        <w:jc w:val="center"/>
        <w:rPr>
          <w:rFonts w:ascii="Calibri" w:eastAsia="黑体" w:hAnsi="Calibri"/>
          <w:strike/>
          <w:color w:val="FF0000"/>
          <w:sz w:val="22"/>
          <w:szCs w:val="21"/>
        </w:rPr>
      </w:pPr>
      <w:r>
        <w:rPr>
          <w:rFonts w:eastAsia="黑体" w:hint="eastAsia"/>
          <w:sz w:val="22"/>
          <w:szCs w:val="21"/>
        </w:rPr>
        <w:t>表</w:t>
      </w:r>
      <w:r>
        <w:rPr>
          <w:rFonts w:eastAsia="黑体"/>
          <w:sz w:val="22"/>
          <w:szCs w:val="21"/>
        </w:rPr>
        <w:t xml:space="preserve">B.1  </w:t>
      </w:r>
      <w:r>
        <w:rPr>
          <w:rFonts w:eastAsia="黑体" w:hint="eastAsia"/>
          <w:sz w:val="22"/>
          <w:szCs w:val="21"/>
        </w:rPr>
        <w:t>常用化石燃料相关参数推荐值</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241"/>
        <w:gridCol w:w="2248"/>
        <w:gridCol w:w="2000"/>
        <w:gridCol w:w="1456"/>
      </w:tblGrid>
      <w:tr w:rsidR="00CF0B0D" w14:paraId="2F52FC4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08CFF990" w14:textId="77777777" w:rsidR="00CF0B0D" w:rsidRDefault="00000000">
            <w:pPr>
              <w:jc w:val="center"/>
              <w:rPr>
                <w:rFonts w:ascii="宋体" w:hAnsi="宋体"/>
                <w:sz w:val="20"/>
                <w:szCs w:val="18"/>
              </w:rPr>
            </w:pPr>
            <w:r>
              <w:rPr>
                <w:rFonts w:ascii="宋体" w:hAnsi="宋体" w:hint="eastAsia"/>
                <w:sz w:val="20"/>
                <w:szCs w:val="18"/>
              </w:rPr>
              <w:t>燃料类型</w:t>
            </w:r>
          </w:p>
        </w:tc>
        <w:tc>
          <w:tcPr>
            <w:tcW w:w="1241" w:type="dxa"/>
            <w:tcBorders>
              <w:top w:val="single" w:sz="4" w:space="0" w:color="000000"/>
              <w:left w:val="single" w:sz="4" w:space="0" w:color="000000"/>
              <w:bottom w:val="single" w:sz="4" w:space="0" w:color="000000"/>
              <w:right w:val="single" w:sz="4" w:space="0" w:color="000000"/>
            </w:tcBorders>
            <w:vAlign w:val="center"/>
          </w:tcPr>
          <w:p w14:paraId="2DA5C256" w14:textId="77777777" w:rsidR="00CF0B0D" w:rsidRDefault="00000000">
            <w:pPr>
              <w:jc w:val="center"/>
              <w:rPr>
                <w:sz w:val="20"/>
                <w:szCs w:val="18"/>
              </w:rPr>
            </w:pPr>
            <w:r>
              <w:rPr>
                <w:sz w:val="20"/>
                <w:szCs w:val="18"/>
              </w:rPr>
              <w:t>计量单位</w:t>
            </w:r>
          </w:p>
        </w:tc>
        <w:tc>
          <w:tcPr>
            <w:tcW w:w="2248" w:type="dxa"/>
            <w:tcBorders>
              <w:top w:val="single" w:sz="4" w:space="0" w:color="000000"/>
              <w:left w:val="single" w:sz="4" w:space="0" w:color="000000"/>
              <w:bottom w:val="single" w:sz="4" w:space="0" w:color="000000"/>
              <w:right w:val="single" w:sz="4" w:space="0" w:color="000000"/>
            </w:tcBorders>
            <w:vAlign w:val="center"/>
          </w:tcPr>
          <w:p w14:paraId="4B1D197C" w14:textId="77777777" w:rsidR="00CF0B0D" w:rsidRDefault="00000000">
            <w:pPr>
              <w:jc w:val="center"/>
              <w:rPr>
                <w:sz w:val="20"/>
                <w:szCs w:val="18"/>
              </w:rPr>
            </w:pPr>
            <w:r>
              <w:rPr>
                <w:sz w:val="20"/>
                <w:szCs w:val="18"/>
              </w:rPr>
              <w:t>低位热量</w:t>
            </w:r>
          </w:p>
          <w:p w14:paraId="36678563" w14:textId="77777777" w:rsidR="00CF0B0D" w:rsidRDefault="00000000">
            <w:pPr>
              <w:jc w:val="center"/>
              <w:rPr>
                <w:sz w:val="20"/>
                <w:szCs w:val="18"/>
              </w:rPr>
            </w:pPr>
            <w:r>
              <w:rPr>
                <w:sz w:val="20"/>
                <w:szCs w:val="18"/>
              </w:rPr>
              <w:t>GJ/t</w:t>
            </w:r>
            <w:r>
              <w:rPr>
                <w:sz w:val="20"/>
                <w:szCs w:val="18"/>
              </w:rPr>
              <w:t>，或者</w:t>
            </w:r>
            <w:r>
              <w:rPr>
                <w:sz w:val="20"/>
                <w:szCs w:val="18"/>
              </w:rPr>
              <w:t>GJ/10</w:t>
            </w:r>
            <w:r>
              <w:rPr>
                <w:sz w:val="20"/>
                <w:szCs w:val="18"/>
                <w:vertAlign w:val="superscript"/>
              </w:rPr>
              <w:t>4</w:t>
            </w:r>
            <w:r>
              <w:rPr>
                <w:sz w:val="20"/>
                <w:szCs w:val="18"/>
              </w:rPr>
              <w:t>Nm</w:t>
            </w:r>
            <w:r>
              <w:rPr>
                <w:sz w:val="20"/>
                <w:szCs w:val="18"/>
                <w:vertAlign w:val="superscript"/>
              </w:rPr>
              <w:t>3</w:t>
            </w:r>
          </w:p>
        </w:tc>
        <w:tc>
          <w:tcPr>
            <w:tcW w:w="2000" w:type="dxa"/>
            <w:tcBorders>
              <w:top w:val="single" w:sz="4" w:space="0" w:color="000000"/>
              <w:left w:val="single" w:sz="4" w:space="0" w:color="000000"/>
              <w:bottom w:val="single" w:sz="4" w:space="0" w:color="000000"/>
              <w:right w:val="single" w:sz="4" w:space="0" w:color="000000"/>
            </w:tcBorders>
            <w:vAlign w:val="center"/>
          </w:tcPr>
          <w:p w14:paraId="3C74EA8D" w14:textId="77777777" w:rsidR="00CF0B0D" w:rsidRDefault="00000000">
            <w:pPr>
              <w:jc w:val="center"/>
              <w:rPr>
                <w:sz w:val="20"/>
                <w:szCs w:val="18"/>
              </w:rPr>
            </w:pPr>
            <w:r>
              <w:rPr>
                <w:sz w:val="20"/>
                <w:szCs w:val="18"/>
              </w:rPr>
              <w:t>单位热值含碳量</w:t>
            </w:r>
          </w:p>
          <w:p w14:paraId="6C56F6EA" w14:textId="77777777" w:rsidR="00CF0B0D" w:rsidRDefault="00000000">
            <w:pPr>
              <w:jc w:val="center"/>
              <w:rPr>
                <w:sz w:val="20"/>
                <w:szCs w:val="18"/>
              </w:rPr>
            </w:pPr>
            <w:proofErr w:type="spellStart"/>
            <w:r>
              <w:rPr>
                <w:sz w:val="20"/>
                <w:szCs w:val="18"/>
              </w:rPr>
              <w:t>tC</w:t>
            </w:r>
            <w:proofErr w:type="spellEnd"/>
            <w:r>
              <w:rPr>
                <w:sz w:val="20"/>
                <w:szCs w:val="18"/>
              </w:rPr>
              <w:t>/GJ</w:t>
            </w:r>
          </w:p>
        </w:tc>
        <w:tc>
          <w:tcPr>
            <w:tcW w:w="1456" w:type="dxa"/>
            <w:tcBorders>
              <w:top w:val="single" w:sz="4" w:space="0" w:color="000000"/>
              <w:left w:val="single" w:sz="4" w:space="0" w:color="000000"/>
              <w:bottom w:val="single" w:sz="4" w:space="0" w:color="000000"/>
              <w:right w:val="single" w:sz="4" w:space="0" w:color="000000"/>
            </w:tcBorders>
            <w:vAlign w:val="center"/>
          </w:tcPr>
          <w:p w14:paraId="5F4B6B16" w14:textId="77777777" w:rsidR="00CF0B0D" w:rsidRDefault="00000000">
            <w:pPr>
              <w:jc w:val="center"/>
              <w:rPr>
                <w:sz w:val="20"/>
                <w:szCs w:val="18"/>
              </w:rPr>
            </w:pPr>
            <w:r>
              <w:rPr>
                <w:sz w:val="20"/>
                <w:szCs w:val="18"/>
              </w:rPr>
              <w:t>碳氧化率</w:t>
            </w:r>
          </w:p>
          <w:p w14:paraId="6B582366" w14:textId="77777777" w:rsidR="00CF0B0D" w:rsidRDefault="00000000">
            <w:pPr>
              <w:jc w:val="center"/>
              <w:rPr>
                <w:sz w:val="20"/>
                <w:szCs w:val="18"/>
              </w:rPr>
            </w:pPr>
            <w:r>
              <w:rPr>
                <w:sz w:val="20"/>
                <w:szCs w:val="18"/>
              </w:rPr>
              <w:t>%</w:t>
            </w:r>
          </w:p>
        </w:tc>
      </w:tr>
      <w:tr w:rsidR="00CF0B0D" w14:paraId="7934D634"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1DA55CA8" w14:textId="77777777" w:rsidR="00CF0B0D" w:rsidRDefault="00000000">
            <w:pPr>
              <w:jc w:val="center"/>
              <w:rPr>
                <w:rFonts w:ascii="宋体" w:hAnsi="宋体"/>
                <w:sz w:val="20"/>
                <w:szCs w:val="18"/>
              </w:rPr>
            </w:pPr>
            <w:r>
              <w:rPr>
                <w:rFonts w:ascii="宋体" w:hAnsi="宋体" w:hint="eastAsia"/>
                <w:sz w:val="20"/>
                <w:szCs w:val="18"/>
              </w:rPr>
              <w:t>燃煤</w:t>
            </w:r>
          </w:p>
        </w:tc>
        <w:tc>
          <w:tcPr>
            <w:tcW w:w="1241" w:type="dxa"/>
            <w:tcBorders>
              <w:top w:val="single" w:sz="4" w:space="0" w:color="000000"/>
              <w:left w:val="single" w:sz="4" w:space="0" w:color="000000"/>
              <w:bottom w:val="single" w:sz="4" w:space="0" w:color="000000"/>
              <w:right w:val="single" w:sz="4" w:space="0" w:color="000000"/>
            </w:tcBorders>
            <w:vAlign w:val="center"/>
          </w:tcPr>
          <w:p w14:paraId="6BE04E3A"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172605ED" w14:textId="77777777" w:rsidR="00CF0B0D" w:rsidRDefault="00000000">
            <w:pPr>
              <w:jc w:val="center"/>
              <w:rPr>
                <w:sz w:val="20"/>
                <w:szCs w:val="18"/>
              </w:rPr>
            </w:pPr>
            <w:r>
              <w:rPr>
                <w:sz w:val="20"/>
                <w:szCs w:val="18"/>
              </w:rPr>
              <w:t>—</w:t>
            </w:r>
          </w:p>
        </w:tc>
        <w:tc>
          <w:tcPr>
            <w:tcW w:w="2000" w:type="dxa"/>
            <w:tcBorders>
              <w:top w:val="single" w:sz="4" w:space="0" w:color="000000"/>
              <w:left w:val="single" w:sz="4" w:space="0" w:color="000000"/>
              <w:bottom w:val="single" w:sz="4" w:space="0" w:color="000000"/>
              <w:right w:val="single" w:sz="4" w:space="0" w:color="000000"/>
            </w:tcBorders>
            <w:vAlign w:val="center"/>
          </w:tcPr>
          <w:p w14:paraId="28BE1C82" w14:textId="77777777" w:rsidR="00CF0B0D" w:rsidRDefault="00000000">
            <w:pPr>
              <w:jc w:val="center"/>
              <w:rPr>
                <w:sz w:val="20"/>
                <w:szCs w:val="18"/>
              </w:rPr>
            </w:pPr>
            <w:r>
              <w:rPr>
                <w:sz w:val="20"/>
                <w:szCs w:val="18"/>
              </w:rPr>
              <w:t>—</w:t>
            </w:r>
          </w:p>
        </w:tc>
        <w:tc>
          <w:tcPr>
            <w:tcW w:w="1456" w:type="dxa"/>
            <w:tcBorders>
              <w:top w:val="single" w:sz="4" w:space="0" w:color="000000"/>
              <w:left w:val="single" w:sz="4" w:space="0" w:color="000000"/>
              <w:bottom w:val="single" w:sz="4" w:space="0" w:color="000000"/>
              <w:right w:val="single" w:sz="4" w:space="0" w:color="000000"/>
            </w:tcBorders>
            <w:vAlign w:val="center"/>
          </w:tcPr>
          <w:p w14:paraId="20585EAD" w14:textId="77777777" w:rsidR="00CF0B0D" w:rsidRDefault="00000000">
            <w:pPr>
              <w:jc w:val="center"/>
              <w:rPr>
                <w:sz w:val="20"/>
                <w:szCs w:val="18"/>
              </w:rPr>
            </w:pPr>
            <w:r>
              <w:rPr>
                <w:sz w:val="20"/>
                <w:szCs w:val="18"/>
              </w:rPr>
              <w:t>9</w:t>
            </w:r>
            <w:r>
              <w:rPr>
                <w:rFonts w:hint="eastAsia"/>
                <w:sz w:val="20"/>
                <w:szCs w:val="18"/>
              </w:rPr>
              <w:t>8</w:t>
            </w:r>
          </w:p>
        </w:tc>
      </w:tr>
      <w:tr w:rsidR="00CF0B0D" w14:paraId="0DF9F60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7B0A9467" w14:textId="77777777" w:rsidR="00CF0B0D" w:rsidRDefault="00000000">
            <w:pPr>
              <w:jc w:val="center"/>
              <w:rPr>
                <w:rFonts w:ascii="宋体" w:hAnsi="宋体"/>
                <w:sz w:val="20"/>
                <w:szCs w:val="18"/>
              </w:rPr>
            </w:pPr>
            <w:r>
              <w:rPr>
                <w:rFonts w:ascii="宋体" w:hAnsi="宋体" w:hint="eastAsia"/>
                <w:sz w:val="20"/>
                <w:szCs w:val="18"/>
              </w:rPr>
              <w:t>原油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FEC3C0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04C71E07"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65D7AB56" w14:textId="77777777" w:rsidR="00CF0B0D" w:rsidRDefault="00000000">
            <w:pPr>
              <w:jc w:val="center"/>
              <w:rPr>
                <w:sz w:val="20"/>
                <w:szCs w:val="18"/>
              </w:rPr>
            </w:pPr>
            <w:r>
              <w:rPr>
                <w:sz w:val="20"/>
                <w:szCs w:val="18"/>
              </w:rPr>
              <w:t>20.</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DD4F64F" w14:textId="77777777" w:rsidR="00CF0B0D" w:rsidRDefault="00000000">
            <w:pPr>
              <w:jc w:val="center"/>
              <w:rPr>
                <w:sz w:val="20"/>
                <w:szCs w:val="18"/>
              </w:rPr>
            </w:pPr>
            <w:r>
              <w:rPr>
                <w:rFonts w:hint="eastAsia"/>
                <w:sz w:val="20"/>
                <w:szCs w:val="18"/>
              </w:rPr>
              <w:t>98</w:t>
            </w:r>
          </w:p>
        </w:tc>
      </w:tr>
      <w:tr w:rsidR="00CF0B0D" w14:paraId="033F213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960A018" w14:textId="77777777" w:rsidR="00CF0B0D" w:rsidRDefault="00000000">
            <w:pPr>
              <w:jc w:val="center"/>
              <w:rPr>
                <w:rFonts w:ascii="宋体" w:hAnsi="宋体"/>
                <w:sz w:val="20"/>
                <w:szCs w:val="18"/>
              </w:rPr>
            </w:pPr>
            <w:r>
              <w:rPr>
                <w:rFonts w:ascii="宋体" w:hAnsi="宋体" w:hint="eastAsia"/>
                <w:sz w:val="20"/>
                <w:szCs w:val="18"/>
              </w:rPr>
              <w:t>燃料油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AEA96FB"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34AEE1FE"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342099B4" w14:textId="77777777" w:rsidR="00CF0B0D" w:rsidRDefault="00000000">
            <w:pPr>
              <w:jc w:val="center"/>
              <w:rPr>
                <w:sz w:val="20"/>
                <w:szCs w:val="18"/>
              </w:rPr>
            </w:pPr>
            <w:r>
              <w:rPr>
                <w:sz w:val="20"/>
                <w:szCs w:val="18"/>
              </w:rPr>
              <w:t>2</w:t>
            </w:r>
            <w:r>
              <w:rPr>
                <w:rFonts w:hint="eastAsia"/>
                <w:sz w:val="20"/>
                <w:szCs w:val="18"/>
              </w:rPr>
              <w:t>1</w:t>
            </w:r>
            <w:r>
              <w:rPr>
                <w:sz w:val="20"/>
                <w:szCs w:val="18"/>
              </w:rPr>
              <w:t>.</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61B54C5B" w14:textId="77777777" w:rsidR="00CF0B0D" w:rsidRDefault="00000000">
            <w:pPr>
              <w:jc w:val="center"/>
              <w:rPr>
                <w:sz w:val="20"/>
                <w:szCs w:val="18"/>
              </w:rPr>
            </w:pPr>
            <w:r>
              <w:rPr>
                <w:rFonts w:hint="eastAsia"/>
                <w:sz w:val="20"/>
                <w:szCs w:val="18"/>
              </w:rPr>
              <w:t>98</w:t>
            </w:r>
          </w:p>
        </w:tc>
      </w:tr>
      <w:tr w:rsidR="00CF0B0D" w14:paraId="4B3BB5F9"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27EA12E0" w14:textId="77777777" w:rsidR="00CF0B0D" w:rsidRDefault="00000000">
            <w:pPr>
              <w:jc w:val="center"/>
              <w:rPr>
                <w:rFonts w:ascii="宋体" w:hAnsi="宋体"/>
                <w:sz w:val="20"/>
                <w:szCs w:val="18"/>
              </w:rPr>
            </w:pPr>
            <w:r>
              <w:rPr>
                <w:rFonts w:ascii="宋体" w:hAnsi="宋体" w:hint="eastAsia"/>
                <w:sz w:val="20"/>
                <w:szCs w:val="18"/>
              </w:rPr>
              <w:t>汽油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9E2D15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6D85459A" w14:textId="77777777" w:rsidR="00CF0B0D" w:rsidRDefault="00000000">
            <w:pPr>
              <w:jc w:val="center"/>
              <w:rPr>
                <w:sz w:val="20"/>
                <w:szCs w:val="18"/>
              </w:rPr>
            </w:pPr>
            <w:r>
              <w:rPr>
                <w:sz w:val="20"/>
                <w:szCs w:val="18"/>
              </w:rPr>
              <w:t>43.070</w:t>
            </w:r>
          </w:p>
        </w:tc>
        <w:tc>
          <w:tcPr>
            <w:tcW w:w="2000" w:type="dxa"/>
            <w:tcBorders>
              <w:top w:val="single" w:sz="4" w:space="0" w:color="000000"/>
              <w:left w:val="single" w:sz="4" w:space="0" w:color="000000"/>
              <w:bottom w:val="single" w:sz="4" w:space="0" w:color="000000"/>
              <w:right w:val="single" w:sz="4" w:space="0" w:color="000000"/>
            </w:tcBorders>
            <w:vAlign w:val="center"/>
          </w:tcPr>
          <w:p w14:paraId="2CCC06BA" w14:textId="77777777" w:rsidR="00CF0B0D" w:rsidRDefault="00000000">
            <w:pPr>
              <w:jc w:val="center"/>
              <w:rPr>
                <w:sz w:val="20"/>
                <w:szCs w:val="18"/>
              </w:rPr>
            </w:pPr>
            <w:r>
              <w:rPr>
                <w:sz w:val="20"/>
                <w:szCs w:val="18"/>
              </w:rPr>
              <w:t>18.9×10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A2AE90F" w14:textId="77777777" w:rsidR="00CF0B0D" w:rsidRDefault="00000000">
            <w:pPr>
              <w:jc w:val="center"/>
              <w:rPr>
                <w:sz w:val="20"/>
                <w:szCs w:val="18"/>
              </w:rPr>
            </w:pPr>
            <w:r>
              <w:rPr>
                <w:sz w:val="20"/>
                <w:szCs w:val="18"/>
              </w:rPr>
              <w:t>98</w:t>
            </w:r>
          </w:p>
        </w:tc>
      </w:tr>
      <w:tr w:rsidR="00CF0B0D" w14:paraId="05B76C55"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CC0DCE9" w14:textId="77777777" w:rsidR="00CF0B0D" w:rsidRDefault="00000000">
            <w:pPr>
              <w:jc w:val="center"/>
              <w:rPr>
                <w:rFonts w:ascii="宋体" w:hAnsi="宋体"/>
                <w:sz w:val="20"/>
                <w:szCs w:val="18"/>
              </w:rPr>
            </w:pPr>
            <w:r>
              <w:rPr>
                <w:rFonts w:ascii="宋体" w:hAnsi="宋体" w:hint="eastAsia"/>
                <w:sz w:val="20"/>
                <w:szCs w:val="18"/>
              </w:rPr>
              <w:t>柴油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DE7AD1D"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5BE8FC89" w14:textId="77777777" w:rsidR="00CF0B0D" w:rsidRDefault="00000000">
            <w:pPr>
              <w:jc w:val="center"/>
              <w:rPr>
                <w:sz w:val="20"/>
                <w:szCs w:val="18"/>
              </w:rPr>
            </w:pPr>
            <w:r>
              <w:rPr>
                <w:sz w:val="20"/>
                <w:szCs w:val="18"/>
              </w:rPr>
              <w:t xml:space="preserve">42.652 </w:t>
            </w:r>
          </w:p>
        </w:tc>
        <w:tc>
          <w:tcPr>
            <w:tcW w:w="2000" w:type="dxa"/>
            <w:tcBorders>
              <w:top w:val="single" w:sz="4" w:space="0" w:color="000000"/>
              <w:left w:val="single" w:sz="4" w:space="0" w:color="000000"/>
              <w:bottom w:val="single" w:sz="4" w:space="0" w:color="000000"/>
              <w:right w:val="single" w:sz="4" w:space="0" w:color="000000"/>
            </w:tcBorders>
            <w:vAlign w:val="center"/>
          </w:tcPr>
          <w:p w14:paraId="142D0D28" w14:textId="77777777" w:rsidR="00CF0B0D" w:rsidRDefault="00000000">
            <w:pPr>
              <w:jc w:val="center"/>
              <w:rPr>
                <w:sz w:val="20"/>
                <w:szCs w:val="18"/>
              </w:rPr>
            </w:pPr>
            <w:r>
              <w:rPr>
                <w:sz w:val="20"/>
                <w:szCs w:val="18"/>
              </w:rPr>
              <w:t>20.2×10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F5E74E6" w14:textId="77777777" w:rsidR="00CF0B0D" w:rsidRDefault="00000000">
            <w:pPr>
              <w:jc w:val="center"/>
              <w:rPr>
                <w:sz w:val="20"/>
                <w:szCs w:val="18"/>
              </w:rPr>
            </w:pPr>
            <w:r>
              <w:rPr>
                <w:sz w:val="20"/>
                <w:szCs w:val="18"/>
              </w:rPr>
              <w:t>98</w:t>
            </w:r>
          </w:p>
        </w:tc>
      </w:tr>
      <w:tr w:rsidR="00CF0B0D" w14:paraId="16C9BC6C"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68C3A502" w14:textId="77777777" w:rsidR="00CF0B0D" w:rsidRDefault="00000000">
            <w:pPr>
              <w:jc w:val="center"/>
              <w:rPr>
                <w:rFonts w:ascii="宋体" w:hAnsi="宋体"/>
                <w:sz w:val="20"/>
                <w:szCs w:val="18"/>
              </w:rPr>
            </w:pPr>
            <w:r>
              <w:rPr>
                <w:rFonts w:ascii="宋体" w:hAnsi="宋体" w:hint="eastAsia"/>
                <w:sz w:val="20"/>
                <w:szCs w:val="18"/>
              </w:rPr>
              <w:t>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49E3D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35A6860A" w14:textId="77777777" w:rsidR="00CF0B0D" w:rsidRDefault="00000000">
            <w:pPr>
              <w:jc w:val="center"/>
              <w:rPr>
                <w:sz w:val="20"/>
                <w:szCs w:val="18"/>
              </w:rPr>
            </w:pPr>
            <w:r>
              <w:rPr>
                <w:sz w:val="20"/>
                <w:szCs w:val="18"/>
              </w:rPr>
              <w:t xml:space="preserve">389.31 </w:t>
            </w:r>
          </w:p>
        </w:tc>
        <w:tc>
          <w:tcPr>
            <w:tcW w:w="2000" w:type="dxa"/>
            <w:tcBorders>
              <w:top w:val="single" w:sz="4" w:space="0" w:color="000000"/>
              <w:left w:val="single" w:sz="4" w:space="0" w:color="000000"/>
              <w:bottom w:val="single" w:sz="4" w:space="0" w:color="000000"/>
              <w:right w:val="single" w:sz="4" w:space="0" w:color="000000"/>
            </w:tcBorders>
            <w:vAlign w:val="center"/>
          </w:tcPr>
          <w:p w14:paraId="5070FD81" w14:textId="77777777" w:rsidR="00CF0B0D" w:rsidRDefault="00000000">
            <w:pPr>
              <w:jc w:val="center"/>
              <w:rPr>
                <w:sz w:val="20"/>
                <w:szCs w:val="18"/>
              </w:rPr>
            </w:pPr>
            <w:r>
              <w:rPr>
                <w:sz w:val="20"/>
                <w:szCs w:val="18"/>
              </w:rPr>
              <w:t>15.3×10</w:t>
            </w:r>
            <w:r>
              <w:rPr>
                <w:sz w:val="20"/>
                <w:szCs w:val="18"/>
                <w:vertAlign w:val="superscript"/>
              </w:rPr>
              <w:t xml:space="preserve">-3 </w:t>
            </w:r>
          </w:p>
        </w:tc>
        <w:tc>
          <w:tcPr>
            <w:tcW w:w="1456" w:type="dxa"/>
            <w:tcBorders>
              <w:top w:val="single" w:sz="4" w:space="0" w:color="000000"/>
              <w:left w:val="single" w:sz="4" w:space="0" w:color="000000"/>
              <w:bottom w:val="single" w:sz="4" w:space="0" w:color="000000"/>
              <w:right w:val="single" w:sz="4" w:space="0" w:color="000000"/>
            </w:tcBorders>
            <w:vAlign w:val="center"/>
          </w:tcPr>
          <w:p w14:paraId="19BA2FD5" w14:textId="77777777" w:rsidR="00CF0B0D" w:rsidRDefault="00000000">
            <w:pPr>
              <w:jc w:val="center"/>
              <w:rPr>
                <w:sz w:val="20"/>
                <w:szCs w:val="18"/>
              </w:rPr>
            </w:pPr>
            <w:r>
              <w:rPr>
                <w:sz w:val="20"/>
                <w:szCs w:val="18"/>
              </w:rPr>
              <w:t>99</w:t>
            </w:r>
          </w:p>
        </w:tc>
      </w:tr>
      <w:tr w:rsidR="00CF0B0D" w14:paraId="7B3C2C6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544E3DFF" w14:textId="77777777" w:rsidR="00CF0B0D" w:rsidRDefault="00000000">
            <w:pPr>
              <w:jc w:val="center"/>
              <w:rPr>
                <w:rFonts w:ascii="宋体" w:hAnsi="宋体"/>
                <w:sz w:val="20"/>
                <w:szCs w:val="18"/>
              </w:rPr>
            </w:pPr>
            <w:r>
              <w:rPr>
                <w:rFonts w:ascii="宋体" w:hAnsi="宋体" w:hint="eastAsia"/>
                <w:sz w:val="20"/>
                <w:szCs w:val="18"/>
              </w:rPr>
              <w:t>液化石油气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58AD33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0799F979" w14:textId="77777777" w:rsidR="00CF0B0D" w:rsidRDefault="00000000">
            <w:pPr>
              <w:jc w:val="center"/>
              <w:rPr>
                <w:sz w:val="20"/>
                <w:szCs w:val="18"/>
              </w:rPr>
            </w:pPr>
            <w:r>
              <w:rPr>
                <w:sz w:val="20"/>
                <w:szCs w:val="18"/>
              </w:rPr>
              <w:t>50.179</w:t>
            </w:r>
          </w:p>
        </w:tc>
        <w:tc>
          <w:tcPr>
            <w:tcW w:w="2000" w:type="dxa"/>
            <w:tcBorders>
              <w:top w:val="single" w:sz="4" w:space="0" w:color="000000"/>
              <w:left w:val="single" w:sz="4" w:space="0" w:color="000000"/>
              <w:bottom w:val="single" w:sz="4" w:space="0" w:color="000000"/>
              <w:right w:val="single" w:sz="4" w:space="0" w:color="000000"/>
            </w:tcBorders>
            <w:vAlign w:val="center"/>
          </w:tcPr>
          <w:p w14:paraId="39043E85"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72DF4A8E" w14:textId="77777777" w:rsidR="00CF0B0D" w:rsidRDefault="00000000">
            <w:pPr>
              <w:jc w:val="center"/>
              <w:rPr>
                <w:sz w:val="20"/>
                <w:szCs w:val="18"/>
              </w:rPr>
            </w:pPr>
            <w:r>
              <w:rPr>
                <w:sz w:val="20"/>
                <w:szCs w:val="18"/>
              </w:rPr>
              <w:t>98</w:t>
            </w:r>
          </w:p>
        </w:tc>
      </w:tr>
      <w:tr w:rsidR="00CF0B0D" w14:paraId="2FDFBF6F"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E8097AD" w14:textId="77777777" w:rsidR="00CF0B0D" w:rsidRDefault="00000000">
            <w:pPr>
              <w:jc w:val="center"/>
              <w:rPr>
                <w:rFonts w:ascii="宋体" w:hAnsi="宋体"/>
                <w:sz w:val="20"/>
                <w:szCs w:val="18"/>
              </w:rPr>
            </w:pPr>
            <w:r>
              <w:rPr>
                <w:rFonts w:ascii="宋体" w:hAnsi="宋体" w:hint="eastAsia"/>
                <w:sz w:val="20"/>
                <w:szCs w:val="18"/>
              </w:rPr>
              <w:t>液化天然气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647B877"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787C874B" w14:textId="77777777" w:rsidR="00CF0B0D" w:rsidRDefault="00000000">
            <w:pPr>
              <w:jc w:val="center"/>
              <w:rPr>
                <w:sz w:val="20"/>
                <w:szCs w:val="18"/>
              </w:rPr>
            </w:pPr>
            <w:r>
              <w:rPr>
                <w:sz w:val="20"/>
                <w:szCs w:val="18"/>
              </w:rPr>
              <w:t>44.2</w:t>
            </w:r>
          </w:p>
        </w:tc>
        <w:tc>
          <w:tcPr>
            <w:tcW w:w="2000" w:type="dxa"/>
            <w:tcBorders>
              <w:top w:val="single" w:sz="4" w:space="0" w:color="000000"/>
              <w:left w:val="single" w:sz="4" w:space="0" w:color="000000"/>
              <w:bottom w:val="single" w:sz="4" w:space="0" w:color="000000"/>
              <w:right w:val="single" w:sz="4" w:space="0" w:color="000000"/>
            </w:tcBorders>
            <w:vAlign w:val="center"/>
          </w:tcPr>
          <w:p w14:paraId="5C5F2ED2"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4A9421C1" w14:textId="77777777" w:rsidR="00CF0B0D" w:rsidRDefault="00000000">
            <w:pPr>
              <w:jc w:val="center"/>
              <w:rPr>
                <w:sz w:val="20"/>
                <w:szCs w:val="18"/>
              </w:rPr>
            </w:pPr>
            <w:r>
              <w:rPr>
                <w:sz w:val="20"/>
                <w:szCs w:val="18"/>
              </w:rPr>
              <w:t>98</w:t>
            </w:r>
          </w:p>
        </w:tc>
      </w:tr>
      <w:tr w:rsidR="00CF0B0D" w14:paraId="47080AD0"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35BFC264" w14:textId="77777777" w:rsidR="00CF0B0D" w:rsidRDefault="00000000">
            <w:pPr>
              <w:jc w:val="center"/>
              <w:rPr>
                <w:rFonts w:ascii="宋体" w:hAnsi="宋体"/>
                <w:sz w:val="20"/>
                <w:szCs w:val="18"/>
              </w:rPr>
            </w:pPr>
            <w:r>
              <w:rPr>
                <w:rFonts w:ascii="宋体" w:hAnsi="宋体" w:hint="eastAsia"/>
                <w:sz w:val="20"/>
                <w:szCs w:val="18"/>
              </w:rPr>
              <w:t>其他煤气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1891519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19F3F0D7" w14:textId="77777777" w:rsidR="00CF0B0D" w:rsidRDefault="00000000">
            <w:pPr>
              <w:jc w:val="center"/>
              <w:rPr>
                <w:sz w:val="20"/>
                <w:szCs w:val="18"/>
              </w:rPr>
            </w:pPr>
            <w:r>
              <w:rPr>
                <w:sz w:val="20"/>
                <w:szCs w:val="18"/>
              </w:rPr>
              <w:t>52.27</w:t>
            </w:r>
          </w:p>
        </w:tc>
        <w:tc>
          <w:tcPr>
            <w:tcW w:w="2000" w:type="dxa"/>
            <w:tcBorders>
              <w:top w:val="single" w:sz="4" w:space="0" w:color="000000"/>
              <w:left w:val="single" w:sz="4" w:space="0" w:color="000000"/>
              <w:bottom w:val="single" w:sz="4" w:space="0" w:color="000000"/>
              <w:right w:val="single" w:sz="4" w:space="0" w:color="000000"/>
            </w:tcBorders>
            <w:vAlign w:val="center"/>
          </w:tcPr>
          <w:p w14:paraId="3E6B198F" w14:textId="77777777" w:rsidR="00CF0B0D" w:rsidRDefault="00000000">
            <w:pPr>
              <w:jc w:val="center"/>
              <w:rPr>
                <w:sz w:val="20"/>
                <w:szCs w:val="18"/>
              </w:rPr>
            </w:pPr>
            <w:r>
              <w:rPr>
                <w:sz w:val="20"/>
                <w:szCs w:val="18"/>
              </w:rPr>
              <w:t>12.2×10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DC0584B" w14:textId="77777777" w:rsidR="00CF0B0D" w:rsidRDefault="00000000">
            <w:pPr>
              <w:jc w:val="center"/>
              <w:rPr>
                <w:sz w:val="20"/>
                <w:szCs w:val="18"/>
              </w:rPr>
            </w:pPr>
            <w:r>
              <w:rPr>
                <w:sz w:val="20"/>
                <w:szCs w:val="18"/>
              </w:rPr>
              <w:t>99</w:t>
            </w:r>
          </w:p>
        </w:tc>
      </w:tr>
      <w:tr w:rsidR="00CF0B0D" w14:paraId="30080F61" w14:textId="77777777">
        <w:trPr>
          <w:trHeight w:val="397"/>
          <w:jc w:val="center"/>
        </w:trPr>
        <w:tc>
          <w:tcPr>
            <w:tcW w:w="8508" w:type="dxa"/>
            <w:gridSpan w:val="5"/>
            <w:tcBorders>
              <w:top w:val="single" w:sz="4" w:space="0" w:color="000000"/>
              <w:left w:val="single" w:sz="4" w:space="0" w:color="000000"/>
              <w:bottom w:val="single" w:sz="4" w:space="0" w:color="000000"/>
              <w:right w:val="single" w:sz="4" w:space="0" w:color="000000"/>
            </w:tcBorders>
            <w:vAlign w:val="center"/>
          </w:tcPr>
          <w:p w14:paraId="1A93B80A" w14:textId="77777777" w:rsidR="00CF0B0D" w:rsidRDefault="00000000">
            <w:pPr>
              <w:jc w:val="center"/>
              <w:rPr>
                <w:sz w:val="20"/>
                <w:szCs w:val="18"/>
              </w:rPr>
            </w:pPr>
            <w:r>
              <w:rPr>
                <w:rFonts w:hint="eastAsia"/>
                <w:sz w:val="20"/>
                <w:szCs w:val="18"/>
              </w:rPr>
              <w:t>注：数据取值来源为《中国能源统计年鉴》（</w:t>
            </w:r>
            <w:r>
              <w:rPr>
                <w:rFonts w:hint="eastAsia"/>
                <w:sz w:val="20"/>
                <w:szCs w:val="18"/>
              </w:rPr>
              <w:t>2022</w:t>
            </w:r>
            <w:r>
              <w:rPr>
                <w:rFonts w:hint="eastAsia"/>
                <w:sz w:val="20"/>
                <w:szCs w:val="18"/>
              </w:rPr>
              <w:t>）。</w:t>
            </w:r>
          </w:p>
        </w:tc>
      </w:tr>
    </w:tbl>
    <w:p w14:paraId="6DBDF725" w14:textId="7D1337F5" w:rsidR="00CF0B0D" w:rsidRDefault="00000000">
      <w:pPr>
        <w:spacing w:beforeLines="50" w:before="156" w:afterLines="50" w:after="156"/>
        <w:ind w:right="210"/>
        <w:jc w:val="center"/>
        <w:rPr>
          <w:rFonts w:eastAsia="黑体"/>
          <w:sz w:val="22"/>
          <w:szCs w:val="21"/>
        </w:rPr>
      </w:pPr>
      <w:bookmarkStart w:id="103" w:name="_Hlk150800012"/>
      <w:r>
        <w:rPr>
          <w:rFonts w:eastAsia="黑体" w:hint="eastAsia"/>
          <w:sz w:val="22"/>
          <w:szCs w:val="21"/>
        </w:rPr>
        <w:t>表</w:t>
      </w:r>
      <w:r>
        <w:rPr>
          <w:rFonts w:eastAsia="黑体"/>
          <w:sz w:val="22"/>
          <w:szCs w:val="21"/>
        </w:rPr>
        <w:t>B.</w:t>
      </w:r>
      <w:r w:rsidR="00D24A86">
        <w:rPr>
          <w:rFonts w:eastAsia="黑体" w:hint="eastAsia"/>
          <w:sz w:val="22"/>
          <w:szCs w:val="21"/>
        </w:rPr>
        <w:t>2</w:t>
      </w:r>
      <w:r>
        <w:rPr>
          <w:rFonts w:eastAsia="黑体"/>
          <w:sz w:val="22"/>
          <w:szCs w:val="21"/>
        </w:rPr>
        <w:t xml:space="preserve"> </w:t>
      </w:r>
      <w:r>
        <w:rPr>
          <w:rFonts w:eastAsia="黑体" w:hint="eastAsia"/>
          <w:sz w:val="22"/>
          <w:szCs w:val="21"/>
        </w:rPr>
        <w:t>常见</w:t>
      </w:r>
      <w:r>
        <w:rPr>
          <w:rFonts w:eastAsia="黑体"/>
          <w:sz w:val="22"/>
          <w:szCs w:val="21"/>
        </w:rPr>
        <w:t>碳酸盐排放因子</w:t>
      </w:r>
      <w:r>
        <w:rPr>
          <w:rFonts w:eastAsia="黑体" w:hint="eastAsia"/>
          <w:sz w:val="22"/>
          <w:szCs w:val="21"/>
        </w:rPr>
        <w:t>推荐值</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77"/>
      </w:tblGrid>
      <w:tr w:rsidR="00CF0B0D" w14:paraId="5426B851" w14:textId="77777777">
        <w:trPr>
          <w:trHeight w:val="339"/>
          <w:jc w:val="center"/>
        </w:trPr>
        <w:tc>
          <w:tcPr>
            <w:tcW w:w="4257" w:type="dxa"/>
            <w:vAlign w:val="center"/>
          </w:tcPr>
          <w:bookmarkEnd w:id="103"/>
          <w:p w14:paraId="2BBF4B84" w14:textId="77777777" w:rsidR="00CF0B0D" w:rsidRDefault="00000000">
            <w:pPr>
              <w:jc w:val="center"/>
              <w:rPr>
                <w:kern w:val="0"/>
                <w:szCs w:val="21"/>
              </w:rPr>
            </w:pPr>
            <w:proofErr w:type="spellStart"/>
            <w:r>
              <w:rPr>
                <w:color w:val="1A171C"/>
                <w:kern w:val="0"/>
                <w:szCs w:val="21"/>
              </w:rPr>
              <w:t>碳酸盐</w:t>
            </w:r>
            <w:proofErr w:type="spellEnd"/>
          </w:p>
        </w:tc>
        <w:tc>
          <w:tcPr>
            <w:tcW w:w="4277" w:type="dxa"/>
            <w:vAlign w:val="center"/>
          </w:tcPr>
          <w:p w14:paraId="64C0D135" w14:textId="77777777" w:rsidR="00CF0B0D" w:rsidRDefault="00000000">
            <w:pPr>
              <w:jc w:val="center"/>
              <w:rPr>
                <w:kern w:val="0"/>
                <w:szCs w:val="21"/>
              </w:rPr>
            </w:pPr>
            <w:proofErr w:type="spellStart"/>
            <w:r>
              <w:rPr>
                <w:color w:val="1A171C"/>
                <w:kern w:val="0"/>
                <w:szCs w:val="21"/>
              </w:rPr>
              <w:t>排放因子</w:t>
            </w:r>
            <w:proofErr w:type="spellEnd"/>
            <w:r>
              <w:rPr>
                <w:color w:val="1A171C"/>
                <w:kern w:val="0"/>
                <w:szCs w:val="21"/>
              </w:rPr>
              <w:t xml:space="preserve"> </w:t>
            </w:r>
            <w:r>
              <w:rPr>
                <w:color w:val="1A171C"/>
                <w:kern w:val="0"/>
                <w:szCs w:val="21"/>
              </w:rPr>
              <w:t>（</w:t>
            </w:r>
            <w:r>
              <w:rPr>
                <w:color w:val="1A171C"/>
                <w:kern w:val="0"/>
                <w:szCs w:val="21"/>
              </w:rPr>
              <w:t>t CO</w:t>
            </w:r>
            <w:r>
              <w:rPr>
                <w:color w:val="1A171C"/>
                <w:kern w:val="0"/>
                <w:szCs w:val="21"/>
                <w:vertAlign w:val="subscript"/>
              </w:rPr>
              <w:t>2</w:t>
            </w:r>
            <w:r>
              <w:rPr>
                <w:color w:val="1A171C"/>
                <w:kern w:val="0"/>
                <w:szCs w:val="21"/>
              </w:rPr>
              <w:t>/</w:t>
            </w:r>
            <w:proofErr w:type="spellStart"/>
            <w:r>
              <w:rPr>
                <w:color w:val="1A171C"/>
                <w:kern w:val="0"/>
                <w:szCs w:val="21"/>
              </w:rPr>
              <w:t>t</w:t>
            </w:r>
            <w:r>
              <w:rPr>
                <w:color w:val="1A171C"/>
                <w:kern w:val="0"/>
                <w:szCs w:val="21"/>
              </w:rPr>
              <w:t>碳酸盐</w:t>
            </w:r>
            <w:proofErr w:type="spellEnd"/>
            <w:r>
              <w:rPr>
                <w:color w:val="1A171C"/>
                <w:kern w:val="0"/>
                <w:szCs w:val="21"/>
              </w:rPr>
              <w:t>）</w:t>
            </w:r>
          </w:p>
        </w:tc>
      </w:tr>
      <w:tr w:rsidR="00CF0B0D" w14:paraId="206E84AE" w14:textId="77777777">
        <w:trPr>
          <w:trHeight w:val="382"/>
          <w:jc w:val="center"/>
        </w:trPr>
        <w:tc>
          <w:tcPr>
            <w:tcW w:w="4257" w:type="dxa"/>
            <w:vAlign w:val="center"/>
          </w:tcPr>
          <w:p w14:paraId="6C79E200" w14:textId="77777777" w:rsidR="00CF0B0D" w:rsidRDefault="00000000">
            <w:pPr>
              <w:jc w:val="center"/>
              <w:rPr>
                <w:kern w:val="0"/>
                <w:szCs w:val="21"/>
              </w:rPr>
            </w:pPr>
            <w:r>
              <w:rPr>
                <w:color w:val="1A171C"/>
                <w:kern w:val="0"/>
                <w:szCs w:val="21"/>
              </w:rPr>
              <w:t>CaCO</w:t>
            </w:r>
            <w:r>
              <w:rPr>
                <w:color w:val="1A171C"/>
                <w:kern w:val="0"/>
                <w:szCs w:val="21"/>
                <w:vertAlign w:val="subscript"/>
              </w:rPr>
              <w:t>3</w:t>
            </w:r>
          </w:p>
        </w:tc>
        <w:tc>
          <w:tcPr>
            <w:tcW w:w="4277" w:type="dxa"/>
            <w:vAlign w:val="center"/>
          </w:tcPr>
          <w:p w14:paraId="1AE00D64" w14:textId="77777777" w:rsidR="00CF0B0D" w:rsidRDefault="00000000">
            <w:pPr>
              <w:jc w:val="center"/>
              <w:rPr>
                <w:kern w:val="0"/>
                <w:szCs w:val="21"/>
              </w:rPr>
            </w:pPr>
            <w:r>
              <w:rPr>
                <w:color w:val="1A171C"/>
                <w:kern w:val="0"/>
                <w:szCs w:val="21"/>
              </w:rPr>
              <w:t>0.440</w:t>
            </w:r>
          </w:p>
        </w:tc>
      </w:tr>
      <w:tr w:rsidR="00CF0B0D" w14:paraId="0EE4C30E" w14:textId="77777777">
        <w:trPr>
          <w:trHeight w:val="382"/>
          <w:jc w:val="center"/>
        </w:trPr>
        <w:tc>
          <w:tcPr>
            <w:tcW w:w="4257" w:type="dxa"/>
            <w:vAlign w:val="center"/>
          </w:tcPr>
          <w:p w14:paraId="4AE4C866" w14:textId="77777777" w:rsidR="00CF0B0D" w:rsidRDefault="00000000">
            <w:pPr>
              <w:jc w:val="center"/>
              <w:rPr>
                <w:kern w:val="0"/>
                <w:szCs w:val="21"/>
              </w:rPr>
            </w:pPr>
            <w:r>
              <w:rPr>
                <w:color w:val="1A171C"/>
                <w:kern w:val="0"/>
                <w:szCs w:val="21"/>
              </w:rPr>
              <w:t>MgCO</w:t>
            </w:r>
            <w:r>
              <w:rPr>
                <w:color w:val="1A171C"/>
                <w:kern w:val="0"/>
                <w:szCs w:val="21"/>
                <w:vertAlign w:val="subscript"/>
              </w:rPr>
              <w:t>3</w:t>
            </w:r>
          </w:p>
        </w:tc>
        <w:tc>
          <w:tcPr>
            <w:tcW w:w="4277" w:type="dxa"/>
            <w:vAlign w:val="center"/>
          </w:tcPr>
          <w:p w14:paraId="45E8CBF1" w14:textId="77777777" w:rsidR="00CF0B0D" w:rsidRDefault="00000000">
            <w:pPr>
              <w:jc w:val="center"/>
              <w:rPr>
                <w:kern w:val="0"/>
                <w:szCs w:val="21"/>
              </w:rPr>
            </w:pPr>
            <w:r>
              <w:rPr>
                <w:color w:val="1A171C"/>
                <w:kern w:val="0"/>
                <w:szCs w:val="21"/>
              </w:rPr>
              <w:t>0.522</w:t>
            </w:r>
          </w:p>
        </w:tc>
      </w:tr>
      <w:tr w:rsidR="00CF0B0D" w14:paraId="00EFDDFA" w14:textId="77777777">
        <w:trPr>
          <w:trHeight w:val="382"/>
          <w:jc w:val="center"/>
        </w:trPr>
        <w:tc>
          <w:tcPr>
            <w:tcW w:w="4257" w:type="dxa"/>
            <w:vAlign w:val="center"/>
          </w:tcPr>
          <w:p w14:paraId="791BB624" w14:textId="77777777" w:rsidR="00CF0B0D" w:rsidRDefault="00000000">
            <w:pPr>
              <w:jc w:val="center"/>
              <w:rPr>
                <w:kern w:val="0"/>
                <w:szCs w:val="21"/>
              </w:rPr>
            </w:pPr>
            <w:r>
              <w:rPr>
                <w:color w:val="1A171C"/>
                <w:kern w:val="0"/>
                <w:szCs w:val="21"/>
              </w:rPr>
              <w:t>Na</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37277CEA" w14:textId="77777777" w:rsidR="00CF0B0D" w:rsidRDefault="00000000">
            <w:pPr>
              <w:jc w:val="center"/>
              <w:rPr>
                <w:kern w:val="0"/>
                <w:szCs w:val="21"/>
              </w:rPr>
            </w:pPr>
            <w:r>
              <w:rPr>
                <w:color w:val="1A171C"/>
                <w:kern w:val="0"/>
                <w:szCs w:val="21"/>
              </w:rPr>
              <w:t>0.415</w:t>
            </w:r>
          </w:p>
        </w:tc>
      </w:tr>
      <w:tr w:rsidR="00CF0B0D" w14:paraId="2D999E06" w14:textId="77777777">
        <w:trPr>
          <w:trHeight w:val="382"/>
          <w:jc w:val="center"/>
        </w:trPr>
        <w:tc>
          <w:tcPr>
            <w:tcW w:w="4257" w:type="dxa"/>
            <w:vAlign w:val="center"/>
          </w:tcPr>
          <w:p w14:paraId="0D235F72" w14:textId="77777777" w:rsidR="00CF0B0D" w:rsidRDefault="00000000">
            <w:pPr>
              <w:jc w:val="center"/>
              <w:rPr>
                <w:kern w:val="0"/>
                <w:szCs w:val="21"/>
              </w:rPr>
            </w:pPr>
            <w:r>
              <w:rPr>
                <w:color w:val="1A171C"/>
                <w:kern w:val="0"/>
                <w:szCs w:val="21"/>
              </w:rPr>
              <w:t>BaCO</w:t>
            </w:r>
            <w:r>
              <w:rPr>
                <w:color w:val="1A171C"/>
                <w:kern w:val="0"/>
                <w:szCs w:val="21"/>
                <w:vertAlign w:val="subscript"/>
              </w:rPr>
              <w:t>3</w:t>
            </w:r>
          </w:p>
        </w:tc>
        <w:tc>
          <w:tcPr>
            <w:tcW w:w="4277" w:type="dxa"/>
            <w:vAlign w:val="center"/>
          </w:tcPr>
          <w:p w14:paraId="21113E8E" w14:textId="77777777" w:rsidR="00CF0B0D" w:rsidRDefault="00000000">
            <w:pPr>
              <w:jc w:val="center"/>
              <w:rPr>
                <w:kern w:val="0"/>
                <w:szCs w:val="21"/>
              </w:rPr>
            </w:pPr>
            <w:r>
              <w:rPr>
                <w:color w:val="1A171C"/>
                <w:kern w:val="0"/>
                <w:szCs w:val="21"/>
              </w:rPr>
              <w:t>0.223</w:t>
            </w:r>
          </w:p>
        </w:tc>
      </w:tr>
      <w:tr w:rsidR="00CF0B0D" w14:paraId="01E85753" w14:textId="77777777">
        <w:trPr>
          <w:trHeight w:val="382"/>
          <w:jc w:val="center"/>
        </w:trPr>
        <w:tc>
          <w:tcPr>
            <w:tcW w:w="4257" w:type="dxa"/>
            <w:vAlign w:val="center"/>
          </w:tcPr>
          <w:p w14:paraId="7950127F" w14:textId="77777777" w:rsidR="00CF0B0D" w:rsidRDefault="00000000">
            <w:pPr>
              <w:jc w:val="center"/>
              <w:rPr>
                <w:kern w:val="0"/>
                <w:szCs w:val="21"/>
              </w:rPr>
            </w:pPr>
            <w:r>
              <w:rPr>
                <w:color w:val="1A171C"/>
                <w:kern w:val="0"/>
                <w:szCs w:val="21"/>
              </w:rPr>
              <w:t>Li</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0FE2912E" w14:textId="77777777" w:rsidR="00CF0B0D" w:rsidRDefault="00000000">
            <w:pPr>
              <w:jc w:val="center"/>
              <w:rPr>
                <w:kern w:val="0"/>
                <w:szCs w:val="21"/>
              </w:rPr>
            </w:pPr>
            <w:r>
              <w:rPr>
                <w:color w:val="1A171C"/>
                <w:kern w:val="0"/>
                <w:szCs w:val="21"/>
              </w:rPr>
              <w:t>0.596</w:t>
            </w:r>
          </w:p>
        </w:tc>
      </w:tr>
      <w:tr w:rsidR="00CF0B0D" w14:paraId="3A77FD9C" w14:textId="77777777">
        <w:trPr>
          <w:trHeight w:val="382"/>
          <w:jc w:val="center"/>
        </w:trPr>
        <w:tc>
          <w:tcPr>
            <w:tcW w:w="4257" w:type="dxa"/>
            <w:vAlign w:val="center"/>
          </w:tcPr>
          <w:p w14:paraId="496AB4D0" w14:textId="77777777" w:rsidR="00CF0B0D" w:rsidRDefault="00000000">
            <w:pPr>
              <w:jc w:val="center"/>
              <w:rPr>
                <w:kern w:val="0"/>
                <w:szCs w:val="21"/>
              </w:rPr>
            </w:pPr>
            <w:r>
              <w:rPr>
                <w:color w:val="1A171C"/>
                <w:kern w:val="0"/>
                <w:szCs w:val="21"/>
              </w:rPr>
              <w:t>K</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1DA7691B" w14:textId="77777777" w:rsidR="00CF0B0D" w:rsidRDefault="00000000">
            <w:pPr>
              <w:jc w:val="center"/>
              <w:rPr>
                <w:kern w:val="0"/>
                <w:szCs w:val="21"/>
              </w:rPr>
            </w:pPr>
            <w:r>
              <w:rPr>
                <w:color w:val="1A171C"/>
                <w:kern w:val="0"/>
                <w:szCs w:val="21"/>
              </w:rPr>
              <w:t>0.318</w:t>
            </w:r>
          </w:p>
        </w:tc>
      </w:tr>
      <w:tr w:rsidR="00CF0B0D" w14:paraId="13CA9D90" w14:textId="77777777">
        <w:trPr>
          <w:trHeight w:val="382"/>
          <w:jc w:val="center"/>
        </w:trPr>
        <w:tc>
          <w:tcPr>
            <w:tcW w:w="4257" w:type="dxa"/>
            <w:vAlign w:val="center"/>
          </w:tcPr>
          <w:p w14:paraId="28492A7B" w14:textId="77777777" w:rsidR="00CF0B0D" w:rsidRDefault="00000000">
            <w:pPr>
              <w:jc w:val="center"/>
              <w:rPr>
                <w:kern w:val="0"/>
                <w:szCs w:val="21"/>
              </w:rPr>
            </w:pPr>
            <w:r>
              <w:rPr>
                <w:color w:val="1A171C"/>
                <w:kern w:val="0"/>
                <w:szCs w:val="21"/>
              </w:rPr>
              <w:t>SrCO</w:t>
            </w:r>
            <w:r>
              <w:rPr>
                <w:color w:val="1A171C"/>
                <w:kern w:val="0"/>
                <w:szCs w:val="21"/>
                <w:vertAlign w:val="subscript"/>
              </w:rPr>
              <w:t>3</w:t>
            </w:r>
          </w:p>
        </w:tc>
        <w:tc>
          <w:tcPr>
            <w:tcW w:w="4277" w:type="dxa"/>
            <w:vAlign w:val="center"/>
          </w:tcPr>
          <w:p w14:paraId="19EF7E3D" w14:textId="77777777" w:rsidR="00CF0B0D" w:rsidRDefault="00000000">
            <w:pPr>
              <w:jc w:val="center"/>
              <w:rPr>
                <w:kern w:val="0"/>
                <w:szCs w:val="21"/>
              </w:rPr>
            </w:pPr>
            <w:r>
              <w:rPr>
                <w:color w:val="1A171C"/>
                <w:kern w:val="0"/>
                <w:szCs w:val="21"/>
              </w:rPr>
              <w:t>0.298</w:t>
            </w:r>
          </w:p>
        </w:tc>
      </w:tr>
      <w:tr w:rsidR="00CF0B0D" w14:paraId="12565796" w14:textId="77777777">
        <w:trPr>
          <w:trHeight w:val="382"/>
          <w:jc w:val="center"/>
        </w:trPr>
        <w:tc>
          <w:tcPr>
            <w:tcW w:w="4257" w:type="dxa"/>
            <w:vAlign w:val="center"/>
          </w:tcPr>
          <w:p w14:paraId="5F0B6804" w14:textId="77777777" w:rsidR="00CF0B0D" w:rsidRDefault="00000000">
            <w:pPr>
              <w:jc w:val="center"/>
              <w:rPr>
                <w:kern w:val="0"/>
                <w:szCs w:val="21"/>
              </w:rPr>
            </w:pPr>
            <w:r>
              <w:rPr>
                <w:color w:val="1A171C"/>
                <w:kern w:val="0"/>
                <w:szCs w:val="21"/>
              </w:rPr>
              <w:t>NaHCO</w:t>
            </w:r>
            <w:r>
              <w:rPr>
                <w:color w:val="1A171C"/>
                <w:kern w:val="0"/>
                <w:szCs w:val="21"/>
                <w:vertAlign w:val="subscript"/>
              </w:rPr>
              <w:t>3</w:t>
            </w:r>
          </w:p>
        </w:tc>
        <w:tc>
          <w:tcPr>
            <w:tcW w:w="4277" w:type="dxa"/>
            <w:vAlign w:val="center"/>
          </w:tcPr>
          <w:p w14:paraId="53A23EF6" w14:textId="77777777" w:rsidR="00CF0B0D" w:rsidRDefault="00000000">
            <w:pPr>
              <w:jc w:val="center"/>
              <w:rPr>
                <w:kern w:val="0"/>
                <w:szCs w:val="21"/>
              </w:rPr>
            </w:pPr>
            <w:r>
              <w:rPr>
                <w:color w:val="1A171C"/>
                <w:kern w:val="0"/>
                <w:szCs w:val="21"/>
              </w:rPr>
              <w:t>0.524</w:t>
            </w:r>
          </w:p>
        </w:tc>
      </w:tr>
      <w:tr w:rsidR="00CF0B0D" w14:paraId="094B1D03" w14:textId="77777777">
        <w:trPr>
          <w:trHeight w:val="382"/>
          <w:jc w:val="center"/>
        </w:trPr>
        <w:tc>
          <w:tcPr>
            <w:tcW w:w="4257" w:type="dxa"/>
            <w:vAlign w:val="center"/>
          </w:tcPr>
          <w:p w14:paraId="156ABE68" w14:textId="77777777" w:rsidR="00CF0B0D" w:rsidRDefault="00000000">
            <w:pPr>
              <w:jc w:val="center"/>
              <w:rPr>
                <w:kern w:val="0"/>
                <w:szCs w:val="21"/>
              </w:rPr>
            </w:pPr>
            <w:r>
              <w:rPr>
                <w:color w:val="1A171C"/>
                <w:kern w:val="0"/>
                <w:szCs w:val="21"/>
              </w:rPr>
              <w:t>FeCO</w:t>
            </w:r>
            <w:r>
              <w:rPr>
                <w:color w:val="1A171C"/>
                <w:kern w:val="0"/>
                <w:szCs w:val="21"/>
                <w:vertAlign w:val="subscript"/>
              </w:rPr>
              <w:t>3</w:t>
            </w:r>
          </w:p>
        </w:tc>
        <w:tc>
          <w:tcPr>
            <w:tcW w:w="4277" w:type="dxa"/>
            <w:vAlign w:val="center"/>
          </w:tcPr>
          <w:p w14:paraId="3B175600" w14:textId="77777777" w:rsidR="00CF0B0D" w:rsidRDefault="00000000">
            <w:pPr>
              <w:jc w:val="center"/>
              <w:rPr>
                <w:kern w:val="0"/>
                <w:szCs w:val="21"/>
              </w:rPr>
            </w:pPr>
            <w:r>
              <w:rPr>
                <w:color w:val="1A171C"/>
                <w:kern w:val="0"/>
                <w:szCs w:val="21"/>
              </w:rPr>
              <w:t>0.380</w:t>
            </w:r>
          </w:p>
        </w:tc>
      </w:tr>
      <w:tr w:rsidR="00CF0B0D" w14:paraId="4D0B48CA" w14:textId="77777777">
        <w:trPr>
          <w:trHeight w:val="382"/>
          <w:jc w:val="center"/>
        </w:trPr>
        <w:tc>
          <w:tcPr>
            <w:tcW w:w="4257" w:type="dxa"/>
            <w:vAlign w:val="center"/>
          </w:tcPr>
          <w:p w14:paraId="21A4BBDB" w14:textId="77777777" w:rsidR="00CF0B0D" w:rsidRDefault="00000000">
            <w:pPr>
              <w:jc w:val="center"/>
              <w:rPr>
                <w:color w:val="1A171C"/>
                <w:kern w:val="0"/>
                <w:szCs w:val="21"/>
              </w:rPr>
            </w:pPr>
            <w:proofErr w:type="spellStart"/>
            <w:r>
              <w:rPr>
                <w:rFonts w:hint="eastAsia"/>
                <w:color w:val="1A171C"/>
                <w:kern w:val="0"/>
                <w:szCs w:val="21"/>
              </w:rPr>
              <w:t>C</w:t>
            </w:r>
            <w:r>
              <w:rPr>
                <w:color w:val="1A171C"/>
                <w:kern w:val="0"/>
                <w:szCs w:val="21"/>
              </w:rPr>
              <w:t>aMg</w:t>
            </w:r>
            <w:proofErr w:type="spellEnd"/>
            <w:r>
              <w:rPr>
                <w:color w:val="1A171C"/>
                <w:kern w:val="0"/>
                <w:szCs w:val="21"/>
              </w:rPr>
              <w:t>(CO</w:t>
            </w:r>
            <w:r>
              <w:rPr>
                <w:color w:val="1A171C"/>
                <w:kern w:val="0"/>
                <w:szCs w:val="21"/>
                <w:vertAlign w:val="subscript"/>
              </w:rPr>
              <w:t>3</w:t>
            </w:r>
            <w:r>
              <w:rPr>
                <w:color w:val="1A171C"/>
                <w:kern w:val="0"/>
                <w:szCs w:val="21"/>
              </w:rPr>
              <w:t>)</w:t>
            </w:r>
            <w:r>
              <w:rPr>
                <w:color w:val="1A171C"/>
                <w:kern w:val="0"/>
                <w:szCs w:val="21"/>
                <w:vertAlign w:val="subscript"/>
              </w:rPr>
              <w:t>2</w:t>
            </w:r>
          </w:p>
        </w:tc>
        <w:tc>
          <w:tcPr>
            <w:tcW w:w="4277" w:type="dxa"/>
            <w:vAlign w:val="center"/>
          </w:tcPr>
          <w:p w14:paraId="47C78A23" w14:textId="77777777" w:rsidR="00CF0B0D" w:rsidRDefault="00000000">
            <w:pPr>
              <w:jc w:val="center"/>
              <w:rPr>
                <w:color w:val="1A171C"/>
                <w:kern w:val="0"/>
                <w:szCs w:val="21"/>
              </w:rPr>
            </w:pPr>
            <w:r>
              <w:rPr>
                <w:rFonts w:hint="eastAsia"/>
                <w:color w:val="1A171C"/>
                <w:kern w:val="0"/>
                <w:szCs w:val="21"/>
              </w:rPr>
              <w:t>0</w:t>
            </w:r>
            <w:r>
              <w:rPr>
                <w:color w:val="1A171C"/>
                <w:kern w:val="0"/>
                <w:szCs w:val="21"/>
              </w:rPr>
              <w:t>.477</w:t>
            </w:r>
          </w:p>
        </w:tc>
      </w:tr>
      <w:tr w:rsidR="00CF0B0D" w14:paraId="7AD1D6E5" w14:textId="77777777">
        <w:trPr>
          <w:trHeight w:val="382"/>
          <w:jc w:val="center"/>
        </w:trPr>
        <w:tc>
          <w:tcPr>
            <w:tcW w:w="4257" w:type="dxa"/>
            <w:vAlign w:val="center"/>
          </w:tcPr>
          <w:p w14:paraId="44F452B0" w14:textId="77777777" w:rsidR="00CF0B0D" w:rsidRDefault="00000000">
            <w:pPr>
              <w:jc w:val="center"/>
              <w:rPr>
                <w:color w:val="1A171C"/>
                <w:kern w:val="0"/>
                <w:szCs w:val="21"/>
              </w:rPr>
            </w:pPr>
            <w:r>
              <w:rPr>
                <w:rFonts w:hint="eastAsia"/>
                <w:color w:val="1A171C"/>
                <w:kern w:val="0"/>
                <w:szCs w:val="21"/>
              </w:rPr>
              <w:t>M</w:t>
            </w:r>
            <w:r>
              <w:rPr>
                <w:color w:val="1A171C"/>
                <w:kern w:val="0"/>
                <w:szCs w:val="21"/>
              </w:rPr>
              <w:t>nCO</w:t>
            </w:r>
            <w:r>
              <w:rPr>
                <w:color w:val="1A171C"/>
                <w:kern w:val="0"/>
                <w:szCs w:val="21"/>
                <w:vertAlign w:val="subscript"/>
              </w:rPr>
              <w:t>3</w:t>
            </w:r>
          </w:p>
        </w:tc>
        <w:tc>
          <w:tcPr>
            <w:tcW w:w="4277" w:type="dxa"/>
            <w:vAlign w:val="center"/>
          </w:tcPr>
          <w:p w14:paraId="6C14F397" w14:textId="77777777" w:rsidR="00CF0B0D" w:rsidRDefault="00000000">
            <w:pPr>
              <w:jc w:val="center"/>
              <w:rPr>
                <w:color w:val="1A171C"/>
                <w:kern w:val="0"/>
                <w:szCs w:val="21"/>
              </w:rPr>
            </w:pPr>
            <w:r>
              <w:rPr>
                <w:rFonts w:hint="eastAsia"/>
                <w:color w:val="1A171C"/>
                <w:kern w:val="0"/>
                <w:szCs w:val="21"/>
              </w:rPr>
              <w:t>0</w:t>
            </w:r>
            <w:r>
              <w:rPr>
                <w:color w:val="1A171C"/>
                <w:kern w:val="0"/>
                <w:szCs w:val="21"/>
              </w:rPr>
              <w:t>.383</w:t>
            </w:r>
          </w:p>
        </w:tc>
      </w:tr>
    </w:tbl>
    <w:p w14:paraId="34524CD7" w14:textId="6556BB7F" w:rsidR="00CF0B0D" w:rsidRDefault="00CF0B0D">
      <w:pPr>
        <w:widowControl/>
        <w:kinsoku w:val="0"/>
        <w:autoSpaceDE w:val="0"/>
        <w:autoSpaceDN w:val="0"/>
        <w:adjustRightInd w:val="0"/>
        <w:snapToGrid w:val="0"/>
        <w:jc w:val="left"/>
        <w:textAlignment w:val="baseline"/>
        <w:rPr>
          <w:rFonts w:ascii="Arial" w:hAnsi="Arial" w:cs="Arial"/>
          <w:color w:val="000000"/>
          <w:kern w:val="0"/>
          <w:szCs w:val="21"/>
        </w:rPr>
      </w:pPr>
    </w:p>
    <w:p w14:paraId="57857BF9" w14:textId="663B833E" w:rsidR="00CF0B0D" w:rsidRDefault="00000000">
      <w:pPr>
        <w:spacing w:beforeLines="50" w:before="156" w:afterLines="50" w:after="156"/>
        <w:ind w:right="210"/>
        <w:jc w:val="center"/>
        <w:rPr>
          <w:rFonts w:eastAsia="黑体"/>
          <w:szCs w:val="21"/>
        </w:rPr>
      </w:pPr>
      <w:r>
        <w:rPr>
          <w:rFonts w:eastAsia="黑体" w:hint="eastAsia"/>
          <w:szCs w:val="21"/>
        </w:rPr>
        <w:t>表</w:t>
      </w:r>
      <w:r>
        <w:rPr>
          <w:rFonts w:eastAsia="黑体"/>
          <w:szCs w:val="21"/>
        </w:rPr>
        <w:t>B.</w:t>
      </w:r>
      <w:r w:rsidR="00D24A86">
        <w:rPr>
          <w:rFonts w:eastAsia="黑体" w:hint="eastAsia"/>
          <w:szCs w:val="21"/>
        </w:rPr>
        <w:t>3</w:t>
      </w:r>
      <w:r>
        <w:rPr>
          <w:rFonts w:eastAsia="黑体"/>
          <w:szCs w:val="21"/>
        </w:rPr>
        <w:t xml:space="preserve"> </w:t>
      </w:r>
      <w:r>
        <w:rPr>
          <w:rFonts w:eastAsia="黑体" w:hint="eastAsia"/>
          <w:szCs w:val="21"/>
        </w:rPr>
        <w:t>饱和蒸汽热焓表</w:t>
      </w:r>
    </w:p>
    <w:tbl>
      <w:tblPr>
        <w:tblW w:w="445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73"/>
        <w:gridCol w:w="1468"/>
        <w:gridCol w:w="1505"/>
        <w:gridCol w:w="1430"/>
        <w:gridCol w:w="1398"/>
      </w:tblGrid>
      <w:tr w:rsidR="00CF0B0D" w14:paraId="1E06CCB7" w14:textId="77777777">
        <w:trPr>
          <w:tblHeader/>
        </w:trPr>
        <w:tc>
          <w:tcPr>
            <w:tcW w:w="756" w:type="pct"/>
            <w:tcBorders>
              <w:top w:val="single" w:sz="4" w:space="0" w:color="auto"/>
              <w:left w:val="single" w:sz="4" w:space="0" w:color="auto"/>
              <w:bottom w:val="single" w:sz="4" w:space="0" w:color="auto"/>
              <w:right w:val="single" w:sz="4" w:space="0" w:color="auto"/>
            </w:tcBorders>
            <w:vAlign w:val="center"/>
          </w:tcPr>
          <w:p w14:paraId="36F1ED14" w14:textId="77777777" w:rsidR="00CF0B0D" w:rsidRDefault="00000000">
            <w:pPr>
              <w:widowControl/>
              <w:jc w:val="center"/>
              <w:rPr>
                <w:color w:val="000000"/>
                <w:kern w:val="0"/>
                <w:sz w:val="18"/>
                <w:szCs w:val="18"/>
              </w:rPr>
            </w:pPr>
            <w:r>
              <w:rPr>
                <w:color w:val="000000"/>
                <w:kern w:val="0"/>
                <w:sz w:val="18"/>
                <w:szCs w:val="18"/>
              </w:rPr>
              <w:t>压力</w:t>
            </w:r>
          </w:p>
          <w:p w14:paraId="7A20E823" w14:textId="77777777" w:rsidR="00CF0B0D" w:rsidRDefault="00000000">
            <w:pPr>
              <w:widowControl/>
              <w:jc w:val="center"/>
              <w:rPr>
                <w:kern w:val="0"/>
                <w:sz w:val="18"/>
                <w:szCs w:val="18"/>
              </w:rPr>
            </w:pPr>
            <w:r>
              <w:rPr>
                <w:bCs/>
                <w:color w:val="000000"/>
                <w:kern w:val="0"/>
                <w:sz w:val="18"/>
                <w:szCs w:val="18"/>
              </w:rPr>
              <w:t>MPa</w:t>
            </w:r>
          </w:p>
        </w:tc>
        <w:tc>
          <w:tcPr>
            <w:tcW w:w="764" w:type="pct"/>
            <w:tcBorders>
              <w:top w:val="single" w:sz="4" w:space="0" w:color="auto"/>
              <w:left w:val="single" w:sz="4" w:space="0" w:color="auto"/>
              <w:bottom w:val="single" w:sz="4" w:space="0" w:color="auto"/>
              <w:right w:val="single" w:sz="4" w:space="0" w:color="auto"/>
            </w:tcBorders>
            <w:vAlign w:val="center"/>
          </w:tcPr>
          <w:p w14:paraId="5B7678AE" w14:textId="77777777" w:rsidR="00CF0B0D" w:rsidRDefault="00000000">
            <w:pPr>
              <w:widowControl/>
              <w:jc w:val="center"/>
              <w:rPr>
                <w:color w:val="000000"/>
                <w:kern w:val="0"/>
                <w:sz w:val="18"/>
                <w:szCs w:val="18"/>
              </w:rPr>
            </w:pPr>
            <w:r>
              <w:rPr>
                <w:color w:val="000000"/>
                <w:kern w:val="0"/>
                <w:sz w:val="18"/>
                <w:szCs w:val="18"/>
              </w:rPr>
              <w:t>温度</w:t>
            </w:r>
          </w:p>
          <w:p w14:paraId="6B008FB0" w14:textId="77777777" w:rsidR="00CF0B0D" w:rsidRDefault="00000000">
            <w:pPr>
              <w:widowControl/>
              <w:jc w:val="center"/>
              <w:rPr>
                <w:kern w:val="0"/>
                <w:sz w:val="18"/>
                <w:szCs w:val="18"/>
              </w:rPr>
            </w:pPr>
            <w:r>
              <w:rPr>
                <w:color w:val="000000"/>
                <w:kern w:val="0"/>
                <w:sz w:val="18"/>
                <w:szCs w:val="18"/>
              </w:rPr>
              <w:t>℃</w:t>
            </w:r>
          </w:p>
        </w:tc>
        <w:tc>
          <w:tcPr>
            <w:tcW w:w="880" w:type="pct"/>
            <w:tcBorders>
              <w:top w:val="single" w:sz="4" w:space="0" w:color="auto"/>
              <w:left w:val="single" w:sz="4" w:space="0" w:color="auto"/>
              <w:bottom w:val="single" w:sz="4" w:space="0" w:color="auto"/>
              <w:right w:val="single" w:sz="4" w:space="0" w:color="auto"/>
            </w:tcBorders>
            <w:vAlign w:val="center"/>
          </w:tcPr>
          <w:p w14:paraId="0F954309" w14:textId="77777777" w:rsidR="00CF0B0D" w:rsidRDefault="00000000">
            <w:pPr>
              <w:widowControl/>
              <w:jc w:val="center"/>
              <w:rPr>
                <w:color w:val="000000"/>
                <w:kern w:val="0"/>
                <w:sz w:val="18"/>
                <w:szCs w:val="18"/>
              </w:rPr>
            </w:pPr>
            <w:r>
              <w:rPr>
                <w:color w:val="000000"/>
                <w:kern w:val="0"/>
                <w:sz w:val="18"/>
                <w:szCs w:val="18"/>
              </w:rPr>
              <w:t>焓</w:t>
            </w:r>
          </w:p>
          <w:p w14:paraId="6C39598D" w14:textId="77777777" w:rsidR="00CF0B0D" w:rsidRDefault="00000000">
            <w:pPr>
              <w:widowControl/>
              <w:jc w:val="center"/>
              <w:rPr>
                <w:kern w:val="0"/>
                <w:sz w:val="18"/>
                <w:szCs w:val="18"/>
              </w:rPr>
            </w:pPr>
            <w:r>
              <w:rPr>
                <w:bCs/>
                <w:color w:val="000000"/>
                <w:kern w:val="0"/>
                <w:sz w:val="18"/>
                <w:szCs w:val="18"/>
              </w:rPr>
              <w:t>kJ/kg</w:t>
            </w:r>
          </w:p>
        </w:tc>
        <w:tc>
          <w:tcPr>
            <w:tcW w:w="902" w:type="pct"/>
            <w:tcBorders>
              <w:top w:val="single" w:sz="4" w:space="0" w:color="auto"/>
              <w:left w:val="single" w:sz="4" w:space="0" w:color="auto"/>
              <w:bottom w:val="single" w:sz="4" w:space="0" w:color="auto"/>
              <w:right w:val="single" w:sz="4" w:space="0" w:color="auto"/>
            </w:tcBorders>
            <w:vAlign w:val="center"/>
          </w:tcPr>
          <w:p w14:paraId="6F2D79A5" w14:textId="77777777" w:rsidR="00CF0B0D" w:rsidRDefault="00000000">
            <w:pPr>
              <w:widowControl/>
              <w:jc w:val="center"/>
              <w:rPr>
                <w:color w:val="000000"/>
                <w:kern w:val="0"/>
                <w:sz w:val="18"/>
                <w:szCs w:val="18"/>
              </w:rPr>
            </w:pPr>
            <w:r>
              <w:rPr>
                <w:color w:val="000000"/>
                <w:kern w:val="0"/>
                <w:sz w:val="18"/>
                <w:szCs w:val="18"/>
              </w:rPr>
              <w:t>压力</w:t>
            </w:r>
          </w:p>
          <w:p w14:paraId="3EA09FDC" w14:textId="77777777" w:rsidR="00CF0B0D" w:rsidRDefault="00000000">
            <w:pPr>
              <w:widowControl/>
              <w:jc w:val="center"/>
              <w:rPr>
                <w:kern w:val="0"/>
                <w:sz w:val="18"/>
                <w:szCs w:val="18"/>
              </w:rPr>
            </w:pPr>
            <w:r>
              <w:rPr>
                <w:bCs/>
                <w:color w:val="000000"/>
                <w:kern w:val="0"/>
                <w:sz w:val="18"/>
                <w:szCs w:val="18"/>
              </w:rPr>
              <w:t>MPa</w:t>
            </w:r>
          </w:p>
        </w:tc>
        <w:tc>
          <w:tcPr>
            <w:tcW w:w="857" w:type="pct"/>
            <w:tcBorders>
              <w:top w:val="single" w:sz="4" w:space="0" w:color="auto"/>
              <w:left w:val="single" w:sz="4" w:space="0" w:color="auto"/>
              <w:bottom w:val="single" w:sz="4" w:space="0" w:color="auto"/>
              <w:right w:val="single" w:sz="4" w:space="0" w:color="auto"/>
            </w:tcBorders>
            <w:vAlign w:val="center"/>
          </w:tcPr>
          <w:p w14:paraId="33218A92" w14:textId="77777777" w:rsidR="00CF0B0D" w:rsidRDefault="00000000">
            <w:pPr>
              <w:widowControl/>
              <w:jc w:val="center"/>
              <w:rPr>
                <w:color w:val="000000"/>
                <w:kern w:val="0"/>
                <w:sz w:val="18"/>
                <w:szCs w:val="18"/>
              </w:rPr>
            </w:pPr>
            <w:r>
              <w:rPr>
                <w:color w:val="000000"/>
                <w:kern w:val="0"/>
                <w:sz w:val="18"/>
                <w:szCs w:val="18"/>
              </w:rPr>
              <w:t>温度</w:t>
            </w:r>
          </w:p>
          <w:p w14:paraId="28CDE01A" w14:textId="77777777" w:rsidR="00CF0B0D" w:rsidRDefault="00000000">
            <w:pPr>
              <w:widowControl/>
              <w:jc w:val="center"/>
              <w:rPr>
                <w:kern w:val="0"/>
                <w:sz w:val="18"/>
                <w:szCs w:val="18"/>
              </w:rPr>
            </w:pPr>
            <w:r>
              <w:rPr>
                <w:color w:val="000000"/>
                <w:kern w:val="0"/>
                <w:sz w:val="18"/>
                <w:szCs w:val="18"/>
              </w:rPr>
              <w:t>℃</w:t>
            </w:r>
          </w:p>
        </w:tc>
        <w:tc>
          <w:tcPr>
            <w:tcW w:w="838" w:type="pct"/>
            <w:tcBorders>
              <w:top w:val="single" w:sz="4" w:space="0" w:color="auto"/>
              <w:left w:val="single" w:sz="4" w:space="0" w:color="auto"/>
              <w:bottom w:val="single" w:sz="4" w:space="0" w:color="auto"/>
              <w:right w:val="single" w:sz="4" w:space="0" w:color="auto"/>
            </w:tcBorders>
            <w:vAlign w:val="center"/>
          </w:tcPr>
          <w:p w14:paraId="7D1B0FD9" w14:textId="77777777" w:rsidR="00CF0B0D" w:rsidRDefault="00000000">
            <w:pPr>
              <w:widowControl/>
              <w:jc w:val="center"/>
              <w:rPr>
                <w:color w:val="000000"/>
                <w:kern w:val="0"/>
                <w:sz w:val="18"/>
                <w:szCs w:val="18"/>
              </w:rPr>
            </w:pPr>
            <w:r>
              <w:rPr>
                <w:color w:val="000000"/>
                <w:kern w:val="0"/>
                <w:sz w:val="18"/>
                <w:szCs w:val="18"/>
              </w:rPr>
              <w:t>焓</w:t>
            </w:r>
          </w:p>
          <w:p w14:paraId="123BDFD6" w14:textId="77777777" w:rsidR="00CF0B0D" w:rsidRDefault="00000000">
            <w:pPr>
              <w:widowControl/>
              <w:jc w:val="center"/>
              <w:rPr>
                <w:kern w:val="0"/>
                <w:sz w:val="18"/>
                <w:szCs w:val="18"/>
              </w:rPr>
            </w:pPr>
            <w:r>
              <w:rPr>
                <w:bCs/>
                <w:color w:val="000000"/>
                <w:kern w:val="0"/>
                <w:sz w:val="18"/>
                <w:szCs w:val="18"/>
              </w:rPr>
              <w:t>kJ/kg</w:t>
            </w:r>
          </w:p>
        </w:tc>
      </w:tr>
      <w:tr w:rsidR="00CF0B0D" w14:paraId="13F46964" w14:textId="77777777">
        <w:tc>
          <w:tcPr>
            <w:tcW w:w="756" w:type="pct"/>
            <w:tcBorders>
              <w:top w:val="single" w:sz="4" w:space="0" w:color="auto"/>
              <w:left w:val="single" w:sz="4" w:space="0" w:color="auto"/>
              <w:bottom w:val="single" w:sz="4" w:space="0" w:color="auto"/>
              <w:right w:val="single" w:sz="4" w:space="0" w:color="auto"/>
            </w:tcBorders>
            <w:vAlign w:val="center"/>
          </w:tcPr>
          <w:p w14:paraId="05E85643" w14:textId="77777777" w:rsidR="00CF0B0D" w:rsidRDefault="00000000">
            <w:pPr>
              <w:widowControl/>
              <w:jc w:val="center"/>
              <w:rPr>
                <w:kern w:val="0"/>
                <w:sz w:val="18"/>
                <w:szCs w:val="18"/>
              </w:rPr>
            </w:pPr>
            <w:r>
              <w:rPr>
                <w:color w:val="000000"/>
                <w:kern w:val="0"/>
                <w:sz w:val="18"/>
                <w:szCs w:val="18"/>
              </w:rPr>
              <w:t>0.001</w:t>
            </w:r>
          </w:p>
        </w:tc>
        <w:tc>
          <w:tcPr>
            <w:tcW w:w="764" w:type="pct"/>
            <w:tcBorders>
              <w:top w:val="single" w:sz="4" w:space="0" w:color="auto"/>
              <w:left w:val="single" w:sz="4" w:space="0" w:color="auto"/>
              <w:bottom w:val="single" w:sz="4" w:space="0" w:color="auto"/>
              <w:right w:val="single" w:sz="4" w:space="0" w:color="auto"/>
            </w:tcBorders>
            <w:vAlign w:val="center"/>
          </w:tcPr>
          <w:p w14:paraId="3D41EA48" w14:textId="77777777" w:rsidR="00CF0B0D" w:rsidRDefault="00000000">
            <w:pPr>
              <w:widowControl/>
              <w:jc w:val="center"/>
              <w:rPr>
                <w:kern w:val="0"/>
                <w:sz w:val="18"/>
                <w:szCs w:val="18"/>
              </w:rPr>
            </w:pPr>
            <w:r>
              <w:rPr>
                <w:color w:val="000000"/>
                <w:kern w:val="0"/>
                <w:sz w:val="18"/>
                <w:szCs w:val="18"/>
              </w:rPr>
              <w:t>6.98</w:t>
            </w:r>
          </w:p>
        </w:tc>
        <w:tc>
          <w:tcPr>
            <w:tcW w:w="880" w:type="pct"/>
            <w:tcBorders>
              <w:top w:val="single" w:sz="4" w:space="0" w:color="auto"/>
              <w:left w:val="single" w:sz="4" w:space="0" w:color="auto"/>
              <w:bottom w:val="single" w:sz="4" w:space="0" w:color="auto"/>
              <w:right w:val="single" w:sz="4" w:space="0" w:color="auto"/>
            </w:tcBorders>
            <w:vAlign w:val="center"/>
          </w:tcPr>
          <w:p w14:paraId="24C5B0DD" w14:textId="77777777" w:rsidR="00CF0B0D" w:rsidRDefault="00000000">
            <w:pPr>
              <w:widowControl/>
              <w:jc w:val="center"/>
              <w:rPr>
                <w:kern w:val="0"/>
                <w:sz w:val="18"/>
                <w:szCs w:val="18"/>
              </w:rPr>
            </w:pPr>
            <w:r>
              <w:rPr>
                <w:color w:val="000000"/>
                <w:kern w:val="0"/>
                <w:sz w:val="18"/>
                <w:szCs w:val="18"/>
              </w:rPr>
              <w:t>2513.8</w:t>
            </w:r>
          </w:p>
        </w:tc>
        <w:tc>
          <w:tcPr>
            <w:tcW w:w="902" w:type="pct"/>
            <w:tcBorders>
              <w:top w:val="single" w:sz="4" w:space="0" w:color="auto"/>
              <w:left w:val="single" w:sz="4" w:space="0" w:color="auto"/>
              <w:bottom w:val="single" w:sz="4" w:space="0" w:color="auto"/>
              <w:right w:val="single" w:sz="4" w:space="0" w:color="auto"/>
            </w:tcBorders>
            <w:vAlign w:val="center"/>
          </w:tcPr>
          <w:p w14:paraId="4F1EC68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6AB41F3C" w14:textId="77777777" w:rsidR="00CF0B0D" w:rsidRDefault="00000000">
            <w:pPr>
              <w:widowControl/>
              <w:jc w:val="center"/>
              <w:rPr>
                <w:kern w:val="0"/>
                <w:sz w:val="18"/>
                <w:szCs w:val="18"/>
              </w:rPr>
            </w:pPr>
            <w:r>
              <w:rPr>
                <w:color w:val="000000"/>
                <w:kern w:val="0"/>
                <w:sz w:val="18"/>
                <w:szCs w:val="18"/>
              </w:rPr>
              <w:t>179.88</w:t>
            </w:r>
          </w:p>
        </w:tc>
        <w:tc>
          <w:tcPr>
            <w:tcW w:w="838" w:type="pct"/>
            <w:tcBorders>
              <w:top w:val="single" w:sz="4" w:space="0" w:color="auto"/>
              <w:left w:val="single" w:sz="4" w:space="0" w:color="auto"/>
              <w:bottom w:val="single" w:sz="4" w:space="0" w:color="auto"/>
              <w:right w:val="single" w:sz="4" w:space="0" w:color="auto"/>
            </w:tcBorders>
            <w:vAlign w:val="center"/>
          </w:tcPr>
          <w:p w14:paraId="1B1F1EFC" w14:textId="77777777" w:rsidR="00CF0B0D" w:rsidRDefault="00000000">
            <w:pPr>
              <w:widowControl/>
              <w:jc w:val="center"/>
              <w:rPr>
                <w:kern w:val="0"/>
                <w:sz w:val="18"/>
                <w:szCs w:val="18"/>
              </w:rPr>
            </w:pPr>
            <w:r>
              <w:rPr>
                <w:color w:val="000000"/>
                <w:kern w:val="0"/>
                <w:sz w:val="18"/>
                <w:szCs w:val="18"/>
              </w:rPr>
              <w:t>2777.0</w:t>
            </w:r>
          </w:p>
        </w:tc>
      </w:tr>
      <w:tr w:rsidR="00CF0B0D" w14:paraId="7E3C19A4" w14:textId="77777777">
        <w:tc>
          <w:tcPr>
            <w:tcW w:w="756" w:type="pct"/>
            <w:tcBorders>
              <w:top w:val="single" w:sz="4" w:space="0" w:color="auto"/>
              <w:left w:val="single" w:sz="4" w:space="0" w:color="auto"/>
              <w:bottom w:val="single" w:sz="4" w:space="0" w:color="auto"/>
              <w:right w:val="single" w:sz="4" w:space="0" w:color="auto"/>
            </w:tcBorders>
            <w:vAlign w:val="center"/>
          </w:tcPr>
          <w:p w14:paraId="227BCB84" w14:textId="77777777" w:rsidR="00CF0B0D" w:rsidRDefault="00000000">
            <w:pPr>
              <w:widowControl/>
              <w:jc w:val="center"/>
              <w:rPr>
                <w:kern w:val="0"/>
                <w:sz w:val="18"/>
                <w:szCs w:val="18"/>
              </w:rPr>
            </w:pPr>
            <w:r>
              <w:rPr>
                <w:color w:val="000000"/>
                <w:kern w:val="0"/>
                <w:sz w:val="18"/>
                <w:szCs w:val="18"/>
              </w:rPr>
              <w:lastRenderedPageBreak/>
              <w:t>0.002</w:t>
            </w:r>
          </w:p>
        </w:tc>
        <w:tc>
          <w:tcPr>
            <w:tcW w:w="764" w:type="pct"/>
            <w:tcBorders>
              <w:top w:val="single" w:sz="4" w:space="0" w:color="auto"/>
              <w:left w:val="single" w:sz="4" w:space="0" w:color="auto"/>
              <w:bottom w:val="single" w:sz="4" w:space="0" w:color="auto"/>
              <w:right w:val="single" w:sz="4" w:space="0" w:color="auto"/>
            </w:tcBorders>
            <w:vAlign w:val="center"/>
          </w:tcPr>
          <w:p w14:paraId="023B448C" w14:textId="77777777" w:rsidR="00CF0B0D" w:rsidRDefault="00000000">
            <w:pPr>
              <w:widowControl/>
              <w:jc w:val="center"/>
              <w:rPr>
                <w:kern w:val="0"/>
                <w:sz w:val="18"/>
                <w:szCs w:val="18"/>
              </w:rPr>
            </w:pPr>
            <w:r>
              <w:rPr>
                <w:color w:val="000000"/>
                <w:kern w:val="0"/>
                <w:sz w:val="18"/>
                <w:szCs w:val="18"/>
              </w:rPr>
              <w:t>17.51</w:t>
            </w:r>
          </w:p>
        </w:tc>
        <w:tc>
          <w:tcPr>
            <w:tcW w:w="880" w:type="pct"/>
            <w:tcBorders>
              <w:top w:val="single" w:sz="4" w:space="0" w:color="auto"/>
              <w:left w:val="single" w:sz="4" w:space="0" w:color="auto"/>
              <w:bottom w:val="single" w:sz="4" w:space="0" w:color="auto"/>
              <w:right w:val="single" w:sz="4" w:space="0" w:color="auto"/>
            </w:tcBorders>
            <w:vAlign w:val="center"/>
          </w:tcPr>
          <w:p w14:paraId="36C16E2D" w14:textId="77777777" w:rsidR="00CF0B0D" w:rsidRDefault="00000000">
            <w:pPr>
              <w:widowControl/>
              <w:jc w:val="center"/>
              <w:rPr>
                <w:kern w:val="0"/>
                <w:sz w:val="18"/>
                <w:szCs w:val="18"/>
              </w:rPr>
            </w:pPr>
            <w:r>
              <w:rPr>
                <w:color w:val="000000"/>
                <w:kern w:val="0"/>
                <w:sz w:val="18"/>
                <w:szCs w:val="18"/>
              </w:rPr>
              <w:t>2533.2</w:t>
            </w:r>
          </w:p>
        </w:tc>
        <w:tc>
          <w:tcPr>
            <w:tcW w:w="902" w:type="pct"/>
            <w:tcBorders>
              <w:top w:val="single" w:sz="4" w:space="0" w:color="auto"/>
              <w:left w:val="single" w:sz="4" w:space="0" w:color="auto"/>
              <w:bottom w:val="single" w:sz="4" w:space="0" w:color="auto"/>
              <w:right w:val="single" w:sz="4" w:space="0" w:color="auto"/>
            </w:tcBorders>
            <w:vAlign w:val="center"/>
          </w:tcPr>
          <w:p w14:paraId="35AC7A7C"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34E3B220" w14:textId="77777777" w:rsidR="00CF0B0D" w:rsidRDefault="00000000">
            <w:pPr>
              <w:widowControl/>
              <w:jc w:val="center"/>
              <w:rPr>
                <w:kern w:val="0"/>
                <w:sz w:val="18"/>
                <w:szCs w:val="18"/>
              </w:rPr>
            </w:pPr>
            <w:r>
              <w:rPr>
                <w:color w:val="000000"/>
                <w:kern w:val="0"/>
                <w:sz w:val="18"/>
                <w:szCs w:val="18"/>
              </w:rPr>
              <w:t>184.06</w:t>
            </w:r>
          </w:p>
        </w:tc>
        <w:tc>
          <w:tcPr>
            <w:tcW w:w="838" w:type="pct"/>
            <w:tcBorders>
              <w:top w:val="single" w:sz="4" w:space="0" w:color="auto"/>
              <w:left w:val="single" w:sz="4" w:space="0" w:color="auto"/>
              <w:bottom w:val="single" w:sz="4" w:space="0" w:color="auto"/>
              <w:right w:val="single" w:sz="4" w:space="0" w:color="auto"/>
            </w:tcBorders>
            <w:vAlign w:val="center"/>
          </w:tcPr>
          <w:p w14:paraId="1E354F9E" w14:textId="77777777" w:rsidR="00CF0B0D" w:rsidRDefault="00000000">
            <w:pPr>
              <w:widowControl/>
              <w:jc w:val="center"/>
              <w:rPr>
                <w:kern w:val="0"/>
                <w:sz w:val="18"/>
                <w:szCs w:val="18"/>
              </w:rPr>
            </w:pPr>
            <w:r>
              <w:rPr>
                <w:color w:val="000000"/>
                <w:kern w:val="0"/>
                <w:sz w:val="18"/>
                <w:szCs w:val="18"/>
              </w:rPr>
              <w:t>2780.4</w:t>
            </w:r>
          </w:p>
        </w:tc>
      </w:tr>
      <w:tr w:rsidR="00CF0B0D" w14:paraId="6B1D34C4" w14:textId="77777777">
        <w:tc>
          <w:tcPr>
            <w:tcW w:w="756" w:type="pct"/>
            <w:tcBorders>
              <w:top w:val="single" w:sz="4" w:space="0" w:color="auto"/>
              <w:left w:val="single" w:sz="4" w:space="0" w:color="auto"/>
              <w:bottom w:val="single" w:sz="4" w:space="0" w:color="auto"/>
              <w:right w:val="single" w:sz="4" w:space="0" w:color="auto"/>
            </w:tcBorders>
            <w:vAlign w:val="center"/>
          </w:tcPr>
          <w:p w14:paraId="62B0A016" w14:textId="77777777" w:rsidR="00CF0B0D" w:rsidRDefault="00000000">
            <w:pPr>
              <w:widowControl/>
              <w:jc w:val="center"/>
              <w:rPr>
                <w:kern w:val="0"/>
                <w:sz w:val="18"/>
                <w:szCs w:val="18"/>
              </w:rPr>
            </w:pPr>
            <w:r>
              <w:rPr>
                <w:color w:val="000000"/>
                <w:kern w:val="0"/>
                <w:sz w:val="18"/>
                <w:szCs w:val="18"/>
              </w:rPr>
              <w:t>0.003</w:t>
            </w:r>
          </w:p>
        </w:tc>
        <w:tc>
          <w:tcPr>
            <w:tcW w:w="764" w:type="pct"/>
            <w:tcBorders>
              <w:top w:val="single" w:sz="4" w:space="0" w:color="auto"/>
              <w:left w:val="single" w:sz="4" w:space="0" w:color="auto"/>
              <w:bottom w:val="single" w:sz="4" w:space="0" w:color="auto"/>
              <w:right w:val="single" w:sz="4" w:space="0" w:color="auto"/>
            </w:tcBorders>
            <w:vAlign w:val="center"/>
          </w:tcPr>
          <w:p w14:paraId="2CFA6168" w14:textId="77777777" w:rsidR="00CF0B0D" w:rsidRDefault="00000000">
            <w:pPr>
              <w:widowControl/>
              <w:jc w:val="center"/>
              <w:rPr>
                <w:kern w:val="0"/>
                <w:sz w:val="18"/>
                <w:szCs w:val="18"/>
              </w:rPr>
            </w:pPr>
            <w:r>
              <w:rPr>
                <w:color w:val="000000"/>
                <w:kern w:val="0"/>
                <w:sz w:val="18"/>
                <w:szCs w:val="18"/>
              </w:rPr>
              <w:t>24.10</w:t>
            </w:r>
          </w:p>
        </w:tc>
        <w:tc>
          <w:tcPr>
            <w:tcW w:w="880" w:type="pct"/>
            <w:tcBorders>
              <w:top w:val="single" w:sz="4" w:space="0" w:color="auto"/>
              <w:left w:val="single" w:sz="4" w:space="0" w:color="auto"/>
              <w:bottom w:val="single" w:sz="4" w:space="0" w:color="auto"/>
              <w:right w:val="single" w:sz="4" w:space="0" w:color="auto"/>
            </w:tcBorders>
            <w:vAlign w:val="center"/>
          </w:tcPr>
          <w:p w14:paraId="1C779E76" w14:textId="77777777" w:rsidR="00CF0B0D" w:rsidRDefault="00000000">
            <w:pPr>
              <w:widowControl/>
              <w:jc w:val="center"/>
              <w:rPr>
                <w:kern w:val="0"/>
                <w:sz w:val="18"/>
                <w:szCs w:val="18"/>
              </w:rPr>
            </w:pPr>
            <w:r>
              <w:rPr>
                <w:color w:val="000000"/>
                <w:kern w:val="0"/>
                <w:sz w:val="18"/>
                <w:szCs w:val="18"/>
              </w:rPr>
              <w:t>2545.2</w:t>
            </w:r>
          </w:p>
        </w:tc>
        <w:tc>
          <w:tcPr>
            <w:tcW w:w="902" w:type="pct"/>
            <w:tcBorders>
              <w:top w:val="single" w:sz="4" w:space="0" w:color="auto"/>
              <w:left w:val="single" w:sz="4" w:space="0" w:color="auto"/>
              <w:bottom w:val="single" w:sz="4" w:space="0" w:color="auto"/>
              <w:right w:val="single" w:sz="4" w:space="0" w:color="auto"/>
            </w:tcBorders>
            <w:vAlign w:val="center"/>
          </w:tcPr>
          <w:p w14:paraId="3406D9E1"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05E14B62" w14:textId="77777777" w:rsidR="00CF0B0D" w:rsidRDefault="00000000">
            <w:pPr>
              <w:widowControl/>
              <w:jc w:val="center"/>
              <w:rPr>
                <w:kern w:val="0"/>
                <w:sz w:val="18"/>
                <w:szCs w:val="18"/>
              </w:rPr>
            </w:pPr>
            <w:r>
              <w:rPr>
                <w:color w:val="000000"/>
                <w:kern w:val="0"/>
                <w:sz w:val="18"/>
                <w:szCs w:val="18"/>
              </w:rPr>
              <w:t>187.96</w:t>
            </w:r>
          </w:p>
        </w:tc>
        <w:tc>
          <w:tcPr>
            <w:tcW w:w="838" w:type="pct"/>
            <w:tcBorders>
              <w:top w:val="single" w:sz="4" w:space="0" w:color="auto"/>
              <w:left w:val="single" w:sz="4" w:space="0" w:color="auto"/>
              <w:bottom w:val="single" w:sz="4" w:space="0" w:color="auto"/>
              <w:right w:val="single" w:sz="4" w:space="0" w:color="auto"/>
            </w:tcBorders>
            <w:vAlign w:val="center"/>
          </w:tcPr>
          <w:p w14:paraId="2F159C62" w14:textId="77777777" w:rsidR="00CF0B0D" w:rsidRDefault="00000000">
            <w:pPr>
              <w:widowControl/>
              <w:jc w:val="center"/>
              <w:rPr>
                <w:kern w:val="0"/>
                <w:sz w:val="18"/>
                <w:szCs w:val="18"/>
              </w:rPr>
            </w:pPr>
            <w:r>
              <w:rPr>
                <w:color w:val="000000"/>
                <w:kern w:val="0"/>
                <w:sz w:val="18"/>
                <w:szCs w:val="18"/>
              </w:rPr>
              <w:t>2783.4</w:t>
            </w:r>
          </w:p>
        </w:tc>
      </w:tr>
      <w:tr w:rsidR="00CF0B0D" w14:paraId="0B730751" w14:textId="77777777">
        <w:tc>
          <w:tcPr>
            <w:tcW w:w="756" w:type="pct"/>
            <w:tcBorders>
              <w:top w:val="single" w:sz="4" w:space="0" w:color="auto"/>
              <w:left w:val="single" w:sz="4" w:space="0" w:color="auto"/>
              <w:bottom w:val="single" w:sz="4" w:space="0" w:color="auto"/>
              <w:right w:val="single" w:sz="4" w:space="0" w:color="auto"/>
            </w:tcBorders>
            <w:vAlign w:val="center"/>
          </w:tcPr>
          <w:p w14:paraId="5A7E22E3" w14:textId="77777777" w:rsidR="00CF0B0D" w:rsidRDefault="00000000">
            <w:pPr>
              <w:widowControl/>
              <w:jc w:val="center"/>
              <w:rPr>
                <w:kern w:val="0"/>
                <w:sz w:val="18"/>
                <w:szCs w:val="18"/>
              </w:rPr>
            </w:pPr>
            <w:r>
              <w:rPr>
                <w:color w:val="000000"/>
                <w:kern w:val="0"/>
                <w:sz w:val="18"/>
                <w:szCs w:val="18"/>
              </w:rPr>
              <w:t>0.004</w:t>
            </w:r>
          </w:p>
        </w:tc>
        <w:tc>
          <w:tcPr>
            <w:tcW w:w="764" w:type="pct"/>
            <w:tcBorders>
              <w:top w:val="single" w:sz="4" w:space="0" w:color="auto"/>
              <w:left w:val="single" w:sz="4" w:space="0" w:color="auto"/>
              <w:bottom w:val="single" w:sz="4" w:space="0" w:color="auto"/>
              <w:right w:val="single" w:sz="4" w:space="0" w:color="auto"/>
            </w:tcBorders>
            <w:vAlign w:val="center"/>
          </w:tcPr>
          <w:p w14:paraId="340D36A8" w14:textId="77777777" w:rsidR="00CF0B0D" w:rsidRDefault="00000000">
            <w:pPr>
              <w:widowControl/>
              <w:jc w:val="center"/>
              <w:rPr>
                <w:kern w:val="0"/>
                <w:sz w:val="18"/>
                <w:szCs w:val="18"/>
              </w:rPr>
            </w:pPr>
            <w:r>
              <w:rPr>
                <w:color w:val="000000"/>
                <w:kern w:val="0"/>
                <w:sz w:val="18"/>
                <w:szCs w:val="18"/>
              </w:rPr>
              <w:t>28.98</w:t>
            </w:r>
          </w:p>
        </w:tc>
        <w:tc>
          <w:tcPr>
            <w:tcW w:w="880" w:type="pct"/>
            <w:tcBorders>
              <w:top w:val="single" w:sz="4" w:space="0" w:color="auto"/>
              <w:left w:val="single" w:sz="4" w:space="0" w:color="auto"/>
              <w:bottom w:val="single" w:sz="4" w:space="0" w:color="auto"/>
              <w:right w:val="single" w:sz="4" w:space="0" w:color="auto"/>
            </w:tcBorders>
            <w:vAlign w:val="center"/>
          </w:tcPr>
          <w:p w14:paraId="79F69CDA" w14:textId="77777777" w:rsidR="00CF0B0D" w:rsidRDefault="00000000">
            <w:pPr>
              <w:widowControl/>
              <w:jc w:val="center"/>
              <w:rPr>
                <w:kern w:val="0"/>
                <w:sz w:val="18"/>
                <w:szCs w:val="18"/>
              </w:rPr>
            </w:pPr>
            <w:r>
              <w:rPr>
                <w:color w:val="000000"/>
                <w:kern w:val="0"/>
                <w:sz w:val="18"/>
                <w:szCs w:val="18"/>
              </w:rPr>
              <w:t>2554.1</w:t>
            </w:r>
          </w:p>
        </w:tc>
        <w:tc>
          <w:tcPr>
            <w:tcW w:w="902" w:type="pct"/>
            <w:tcBorders>
              <w:top w:val="single" w:sz="4" w:space="0" w:color="auto"/>
              <w:left w:val="single" w:sz="4" w:space="0" w:color="auto"/>
              <w:bottom w:val="single" w:sz="4" w:space="0" w:color="auto"/>
              <w:right w:val="single" w:sz="4" w:space="0" w:color="auto"/>
            </w:tcBorders>
            <w:vAlign w:val="center"/>
          </w:tcPr>
          <w:p w14:paraId="04EC3E86"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762760BC" w14:textId="77777777" w:rsidR="00CF0B0D" w:rsidRDefault="00000000">
            <w:pPr>
              <w:widowControl/>
              <w:jc w:val="center"/>
              <w:rPr>
                <w:kern w:val="0"/>
                <w:sz w:val="18"/>
                <w:szCs w:val="18"/>
              </w:rPr>
            </w:pPr>
            <w:r>
              <w:rPr>
                <w:color w:val="000000"/>
                <w:kern w:val="0"/>
                <w:sz w:val="18"/>
                <w:szCs w:val="18"/>
              </w:rPr>
              <w:t>191.6</w:t>
            </w:r>
          </w:p>
        </w:tc>
        <w:tc>
          <w:tcPr>
            <w:tcW w:w="838" w:type="pct"/>
            <w:tcBorders>
              <w:top w:val="single" w:sz="4" w:space="0" w:color="auto"/>
              <w:left w:val="single" w:sz="4" w:space="0" w:color="auto"/>
              <w:bottom w:val="single" w:sz="4" w:space="0" w:color="auto"/>
              <w:right w:val="single" w:sz="4" w:space="0" w:color="auto"/>
            </w:tcBorders>
            <w:vAlign w:val="center"/>
          </w:tcPr>
          <w:p w14:paraId="5FB70621" w14:textId="77777777" w:rsidR="00CF0B0D" w:rsidRDefault="00000000">
            <w:pPr>
              <w:widowControl/>
              <w:jc w:val="center"/>
              <w:rPr>
                <w:kern w:val="0"/>
                <w:sz w:val="18"/>
                <w:szCs w:val="18"/>
              </w:rPr>
            </w:pPr>
            <w:r>
              <w:rPr>
                <w:color w:val="000000"/>
                <w:kern w:val="0"/>
                <w:sz w:val="18"/>
                <w:szCs w:val="18"/>
              </w:rPr>
              <w:t>2786.0</w:t>
            </w:r>
          </w:p>
        </w:tc>
      </w:tr>
      <w:tr w:rsidR="00CF0B0D" w14:paraId="6A7CAE07" w14:textId="77777777">
        <w:tc>
          <w:tcPr>
            <w:tcW w:w="756" w:type="pct"/>
            <w:tcBorders>
              <w:top w:val="single" w:sz="4" w:space="0" w:color="auto"/>
              <w:left w:val="single" w:sz="4" w:space="0" w:color="auto"/>
              <w:bottom w:val="single" w:sz="4" w:space="0" w:color="auto"/>
              <w:right w:val="single" w:sz="4" w:space="0" w:color="auto"/>
            </w:tcBorders>
            <w:vAlign w:val="center"/>
          </w:tcPr>
          <w:p w14:paraId="56EC7468" w14:textId="77777777" w:rsidR="00CF0B0D" w:rsidRDefault="00000000">
            <w:pPr>
              <w:widowControl/>
              <w:jc w:val="center"/>
              <w:rPr>
                <w:kern w:val="0"/>
                <w:sz w:val="18"/>
                <w:szCs w:val="18"/>
              </w:rPr>
            </w:pPr>
            <w:r>
              <w:rPr>
                <w:color w:val="000000"/>
                <w:kern w:val="0"/>
                <w:sz w:val="18"/>
                <w:szCs w:val="18"/>
              </w:rPr>
              <w:t>0.005</w:t>
            </w:r>
          </w:p>
        </w:tc>
        <w:tc>
          <w:tcPr>
            <w:tcW w:w="764" w:type="pct"/>
            <w:tcBorders>
              <w:top w:val="single" w:sz="4" w:space="0" w:color="auto"/>
              <w:left w:val="single" w:sz="4" w:space="0" w:color="auto"/>
              <w:bottom w:val="single" w:sz="4" w:space="0" w:color="auto"/>
              <w:right w:val="single" w:sz="4" w:space="0" w:color="auto"/>
            </w:tcBorders>
            <w:vAlign w:val="center"/>
          </w:tcPr>
          <w:p w14:paraId="483AACA5" w14:textId="77777777" w:rsidR="00CF0B0D" w:rsidRDefault="00000000">
            <w:pPr>
              <w:widowControl/>
              <w:jc w:val="center"/>
              <w:rPr>
                <w:kern w:val="0"/>
                <w:sz w:val="18"/>
                <w:szCs w:val="18"/>
              </w:rPr>
            </w:pPr>
            <w:r>
              <w:rPr>
                <w:color w:val="000000"/>
                <w:kern w:val="0"/>
                <w:sz w:val="18"/>
                <w:szCs w:val="18"/>
              </w:rPr>
              <w:t>32.90</w:t>
            </w:r>
          </w:p>
        </w:tc>
        <w:tc>
          <w:tcPr>
            <w:tcW w:w="880" w:type="pct"/>
            <w:tcBorders>
              <w:top w:val="single" w:sz="4" w:space="0" w:color="auto"/>
              <w:left w:val="single" w:sz="4" w:space="0" w:color="auto"/>
              <w:bottom w:val="single" w:sz="4" w:space="0" w:color="auto"/>
              <w:right w:val="single" w:sz="4" w:space="0" w:color="auto"/>
            </w:tcBorders>
            <w:vAlign w:val="center"/>
          </w:tcPr>
          <w:p w14:paraId="0DFE213E" w14:textId="77777777" w:rsidR="00CF0B0D" w:rsidRDefault="00000000">
            <w:pPr>
              <w:widowControl/>
              <w:jc w:val="center"/>
              <w:rPr>
                <w:kern w:val="0"/>
                <w:sz w:val="18"/>
                <w:szCs w:val="18"/>
              </w:rPr>
            </w:pPr>
            <w:r>
              <w:rPr>
                <w:color w:val="000000"/>
                <w:kern w:val="0"/>
                <w:sz w:val="18"/>
                <w:szCs w:val="18"/>
              </w:rPr>
              <w:t>2561.2</w:t>
            </w:r>
          </w:p>
        </w:tc>
        <w:tc>
          <w:tcPr>
            <w:tcW w:w="902" w:type="pct"/>
            <w:tcBorders>
              <w:top w:val="single" w:sz="4" w:space="0" w:color="auto"/>
              <w:left w:val="single" w:sz="4" w:space="0" w:color="auto"/>
              <w:bottom w:val="single" w:sz="4" w:space="0" w:color="auto"/>
              <w:right w:val="single" w:sz="4" w:space="0" w:color="auto"/>
            </w:tcBorders>
            <w:vAlign w:val="center"/>
          </w:tcPr>
          <w:p w14:paraId="694DFF31"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7043F96D" w14:textId="77777777" w:rsidR="00CF0B0D" w:rsidRDefault="00000000">
            <w:pPr>
              <w:widowControl/>
              <w:jc w:val="center"/>
              <w:rPr>
                <w:kern w:val="0"/>
                <w:sz w:val="18"/>
                <w:szCs w:val="18"/>
              </w:rPr>
            </w:pPr>
            <w:r>
              <w:rPr>
                <w:color w:val="000000"/>
                <w:kern w:val="0"/>
                <w:sz w:val="18"/>
                <w:szCs w:val="18"/>
              </w:rPr>
              <w:t>195.04</w:t>
            </w:r>
          </w:p>
        </w:tc>
        <w:tc>
          <w:tcPr>
            <w:tcW w:w="838" w:type="pct"/>
            <w:tcBorders>
              <w:top w:val="single" w:sz="4" w:space="0" w:color="auto"/>
              <w:left w:val="single" w:sz="4" w:space="0" w:color="auto"/>
              <w:bottom w:val="single" w:sz="4" w:space="0" w:color="auto"/>
              <w:right w:val="single" w:sz="4" w:space="0" w:color="auto"/>
            </w:tcBorders>
            <w:vAlign w:val="center"/>
          </w:tcPr>
          <w:p w14:paraId="7AC4C9BF" w14:textId="77777777" w:rsidR="00CF0B0D" w:rsidRDefault="00000000">
            <w:pPr>
              <w:widowControl/>
              <w:jc w:val="center"/>
              <w:rPr>
                <w:kern w:val="0"/>
                <w:sz w:val="18"/>
                <w:szCs w:val="18"/>
              </w:rPr>
            </w:pPr>
            <w:r>
              <w:rPr>
                <w:color w:val="000000"/>
                <w:kern w:val="0"/>
                <w:sz w:val="18"/>
                <w:szCs w:val="18"/>
              </w:rPr>
              <w:t>2788.4</w:t>
            </w:r>
          </w:p>
        </w:tc>
      </w:tr>
      <w:tr w:rsidR="00CF0B0D" w14:paraId="778C8A76" w14:textId="77777777">
        <w:tc>
          <w:tcPr>
            <w:tcW w:w="756" w:type="pct"/>
            <w:tcBorders>
              <w:top w:val="single" w:sz="4" w:space="0" w:color="auto"/>
              <w:left w:val="single" w:sz="4" w:space="0" w:color="auto"/>
              <w:bottom w:val="single" w:sz="4" w:space="0" w:color="auto"/>
              <w:right w:val="single" w:sz="4" w:space="0" w:color="auto"/>
            </w:tcBorders>
            <w:vAlign w:val="center"/>
          </w:tcPr>
          <w:p w14:paraId="4C2D364F" w14:textId="77777777" w:rsidR="00CF0B0D" w:rsidRDefault="00000000">
            <w:pPr>
              <w:widowControl/>
              <w:jc w:val="center"/>
              <w:rPr>
                <w:kern w:val="0"/>
                <w:sz w:val="18"/>
                <w:szCs w:val="18"/>
              </w:rPr>
            </w:pPr>
            <w:r>
              <w:rPr>
                <w:color w:val="000000"/>
                <w:kern w:val="0"/>
                <w:sz w:val="18"/>
                <w:szCs w:val="18"/>
              </w:rPr>
              <w:t>0.006</w:t>
            </w:r>
          </w:p>
        </w:tc>
        <w:tc>
          <w:tcPr>
            <w:tcW w:w="764" w:type="pct"/>
            <w:tcBorders>
              <w:top w:val="single" w:sz="4" w:space="0" w:color="auto"/>
              <w:left w:val="single" w:sz="4" w:space="0" w:color="auto"/>
              <w:bottom w:val="single" w:sz="4" w:space="0" w:color="auto"/>
              <w:right w:val="single" w:sz="4" w:space="0" w:color="auto"/>
            </w:tcBorders>
            <w:vAlign w:val="center"/>
          </w:tcPr>
          <w:p w14:paraId="7D894086" w14:textId="77777777" w:rsidR="00CF0B0D" w:rsidRDefault="00000000">
            <w:pPr>
              <w:widowControl/>
              <w:jc w:val="center"/>
              <w:rPr>
                <w:kern w:val="0"/>
                <w:sz w:val="18"/>
                <w:szCs w:val="18"/>
              </w:rPr>
            </w:pPr>
            <w:r>
              <w:rPr>
                <w:color w:val="000000"/>
                <w:kern w:val="0"/>
                <w:sz w:val="18"/>
                <w:szCs w:val="18"/>
              </w:rPr>
              <w:t>36.18</w:t>
            </w:r>
          </w:p>
        </w:tc>
        <w:tc>
          <w:tcPr>
            <w:tcW w:w="880" w:type="pct"/>
            <w:tcBorders>
              <w:top w:val="single" w:sz="4" w:space="0" w:color="auto"/>
              <w:left w:val="single" w:sz="4" w:space="0" w:color="auto"/>
              <w:bottom w:val="single" w:sz="4" w:space="0" w:color="auto"/>
              <w:right w:val="single" w:sz="4" w:space="0" w:color="auto"/>
            </w:tcBorders>
            <w:vAlign w:val="center"/>
          </w:tcPr>
          <w:p w14:paraId="157D4DFE" w14:textId="77777777" w:rsidR="00CF0B0D" w:rsidRDefault="00000000">
            <w:pPr>
              <w:widowControl/>
              <w:jc w:val="center"/>
              <w:rPr>
                <w:kern w:val="0"/>
                <w:sz w:val="18"/>
                <w:szCs w:val="18"/>
              </w:rPr>
            </w:pPr>
            <w:r>
              <w:rPr>
                <w:color w:val="000000"/>
                <w:kern w:val="0"/>
                <w:sz w:val="18"/>
                <w:szCs w:val="18"/>
              </w:rPr>
              <w:t>2567.1</w:t>
            </w:r>
          </w:p>
        </w:tc>
        <w:tc>
          <w:tcPr>
            <w:tcW w:w="902" w:type="pct"/>
            <w:tcBorders>
              <w:top w:val="single" w:sz="4" w:space="0" w:color="auto"/>
              <w:left w:val="single" w:sz="4" w:space="0" w:color="auto"/>
              <w:bottom w:val="single" w:sz="4" w:space="0" w:color="auto"/>
              <w:right w:val="single" w:sz="4" w:space="0" w:color="auto"/>
            </w:tcBorders>
            <w:vAlign w:val="center"/>
          </w:tcPr>
          <w:p w14:paraId="0325BFC0"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5A39DE3F" w14:textId="77777777" w:rsidR="00CF0B0D" w:rsidRDefault="00000000">
            <w:pPr>
              <w:widowControl/>
              <w:jc w:val="center"/>
              <w:rPr>
                <w:kern w:val="0"/>
                <w:sz w:val="18"/>
                <w:szCs w:val="18"/>
              </w:rPr>
            </w:pPr>
            <w:r>
              <w:rPr>
                <w:color w:val="000000"/>
                <w:kern w:val="0"/>
                <w:sz w:val="18"/>
                <w:szCs w:val="18"/>
              </w:rPr>
              <w:t>198.28</w:t>
            </w:r>
          </w:p>
        </w:tc>
        <w:tc>
          <w:tcPr>
            <w:tcW w:w="838" w:type="pct"/>
            <w:tcBorders>
              <w:top w:val="single" w:sz="4" w:space="0" w:color="auto"/>
              <w:left w:val="single" w:sz="4" w:space="0" w:color="auto"/>
              <w:bottom w:val="single" w:sz="4" w:space="0" w:color="auto"/>
              <w:right w:val="single" w:sz="4" w:space="0" w:color="auto"/>
            </w:tcBorders>
            <w:vAlign w:val="center"/>
          </w:tcPr>
          <w:p w14:paraId="79100B40" w14:textId="77777777" w:rsidR="00CF0B0D" w:rsidRDefault="00000000">
            <w:pPr>
              <w:widowControl/>
              <w:jc w:val="center"/>
              <w:rPr>
                <w:kern w:val="0"/>
                <w:sz w:val="18"/>
                <w:szCs w:val="18"/>
              </w:rPr>
            </w:pPr>
            <w:r>
              <w:rPr>
                <w:color w:val="000000"/>
                <w:kern w:val="0"/>
                <w:sz w:val="18"/>
                <w:szCs w:val="18"/>
              </w:rPr>
              <w:t>2790.4</w:t>
            </w:r>
          </w:p>
        </w:tc>
      </w:tr>
      <w:tr w:rsidR="00CF0B0D" w14:paraId="32954EAC" w14:textId="77777777">
        <w:tc>
          <w:tcPr>
            <w:tcW w:w="756" w:type="pct"/>
            <w:tcBorders>
              <w:top w:val="single" w:sz="4" w:space="0" w:color="auto"/>
              <w:left w:val="single" w:sz="4" w:space="0" w:color="auto"/>
              <w:bottom w:val="single" w:sz="4" w:space="0" w:color="auto"/>
              <w:right w:val="single" w:sz="4" w:space="0" w:color="auto"/>
            </w:tcBorders>
            <w:vAlign w:val="center"/>
          </w:tcPr>
          <w:p w14:paraId="65A8C694" w14:textId="77777777" w:rsidR="00CF0B0D" w:rsidRDefault="00000000">
            <w:pPr>
              <w:widowControl/>
              <w:jc w:val="center"/>
              <w:rPr>
                <w:kern w:val="0"/>
                <w:sz w:val="18"/>
                <w:szCs w:val="18"/>
              </w:rPr>
            </w:pPr>
            <w:r>
              <w:rPr>
                <w:color w:val="000000"/>
                <w:kern w:val="0"/>
                <w:sz w:val="18"/>
                <w:szCs w:val="18"/>
              </w:rPr>
              <w:t>0.007</w:t>
            </w:r>
          </w:p>
        </w:tc>
        <w:tc>
          <w:tcPr>
            <w:tcW w:w="764" w:type="pct"/>
            <w:tcBorders>
              <w:top w:val="single" w:sz="4" w:space="0" w:color="auto"/>
              <w:left w:val="single" w:sz="4" w:space="0" w:color="auto"/>
              <w:bottom w:val="single" w:sz="4" w:space="0" w:color="auto"/>
              <w:right w:val="single" w:sz="4" w:space="0" w:color="auto"/>
            </w:tcBorders>
            <w:vAlign w:val="center"/>
          </w:tcPr>
          <w:p w14:paraId="16D70365" w14:textId="77777777" w:rsidR="00CF0B0D" w:rsidRDefault="00000000">
            <w:pPr>
              <w:widowControl/>
              <w:jc w:val="center"/>
              <w:rPr>
                <w:kern w:val="0"/>
                <w:sz w:val="18"/>
                <w:szCs w:val="18"/>
              </w:rPr>
            </w:pPr>
            <w:r>
              <w:rPr>
                <w:color w:val="000000"/>
                <w:kern w:val="0"/>
                <w:sz w:val="18"/>
                <w:szCs w:val="18"/>
              </w:rPr>
              <w:t>39.02</w:t>
            </w:r>
          </w:p>
        </w:tc>
        <w:tc>
          <w:tcPr>
            <w:tcW w:w="880" w:type="pct"/>
            <w:tcBorders>
              <w:top w:val="single" w:sz="4" w:space="0" w:color="auto"/>
              <w:left w:val="single" w:sz="4" w:space="0" w:color="auto"/>
              <w:bottom w:val="single" w:sz="4" w:space="0" w:color="auto"/>
              <w:right w:val="single" w:sz="4" w:space="0" w:color="auto"/>
            </w:tcBorders>
            <w:vAlign w:val="center"/>
          </w:tcPr>
          <w:p w14:paraId="51A9F52F" w14:textId="77777777" w:rsidR="00CF0B0D" w:rsidRDefault="00000000">
            <w:pPr>
              <w:widowControl/>
              <w:jc w:val="center"/>
              <w:rPr>
                <w:kern w:val="0"/>
                <w:sz w:val="18"/>
                <w:szCs w:val="18"/>
              </w:rPr>
            </w:pPr>
            <w:r>
              <w:rPr>
                <w:color w:val="000000"/>
                <w:kern w:val="0"/>
                <w:sz w:val="18"/>
                <w:szCs w:val="18"/>
              </w:rPr>
              <w:t>2572.2</w:t>
            </w:r>
          </w:p>
        </w:tc>
        <w:tc>
          <w:tcPr>
            <w:tcW w:w="902" w:type="pct"/>
            <w:tcBorders>
              <w:top w:val="single" w:sz="4" w:space="0" w:color="auto"/>
              <w:left w:val="single" w:sz="4" w:space="0" w:color="auto"/>
              <w:bottom w:val="single" w:sz="4" w:space="0" w:color="auto"/>
              <w:right w:val="single" w:sz="4" w:space="0" w:color="auto"/>
            </w:tcBorders>
            <w:vAlign w:val="center"/>
          </w:tcPr>
          <w:p w14:paraId="002FEE76"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49DBC4F0" w14:textId="77777777" w:rsidR="00CF0B0D" w:rsidRDefault="00000000">
            <w:pPr>
              <w:widowControl/>
              <w:jc w:val="center"/>
              <w:rPr>
                <w:kern w:val="0"/>
                <w:sz w:val="18"/>
                <w:szCs w:val="18"/>
              </w:rPr>
            </w:pPr>
            <w:r>
              <w:rPr>
                <w:color w:val="000000"/>
                <w:kern w:val="0"/>
                <w:sz w:val="18"/>
                <w:szCs w:val="18"/>
              </w:rPr>
              <w:t>201.37</w:t>
            </w:r>
          </w:p>
        </w:tc>
        <w:tc>
          <w:tcPr>
            <w:tcW w:w="838" w:type="pct"/>
            <w:tcBorders>
              <w:top w:val="single" w:sz="4" w:space="0" w:color="auto"/>
              <w:left w:val="single" w:sz="4" w:space="0" w:color="auto"/>
              <w:bottom w:val="single" w:sz="4" w:space="0" w:color="auto"/>
              <w:right w:val="single" w:sz="4" w:space="0" w:color="auto"/>
            </w:tcBorders>
            <w:vAlign w:val="center"/>
          </w:tcPr>
          <w:p w14:paraId="0F1EFB24" w14:textId="77777777" w:rsidR="00CF0B0D" w:rsidRDefault="00000000">
            <w:pPr>
              <w:widowControl/>
              <w:jc w:val="center"/>
              <w:rPr>
                <w:kern w:val="0"/>
                <w:sz w:val="18"/>
                <w:szCs w:val="18"/>
              </w:rPr>
            </w:pPr>
            <w:r>
              <w:rPr>
                <w:color w:val="000000"/>
                <w:kern w:val="0"/>
                <w:sz w:val="18"/>
                <w:szCs w:val="18"/>
              </w:rPr>
              <w:t>2792.2</w:t>
            </w:r>
          </w:p>
        </w:tc>
      </w:tr>
      <w:tr w:rsidR="00CF0B0D" w14:paraId="7117E99E" w14:textId="77777777">
        <w:tc>
          <w:tcPr>
            <w:tcW w:w="756" w:type="pct"/>
            <w:tcBorders>
              <w:top w:val="single" w:sz="4" w:space="0" w:color="auto"/>
              <w:left w:val="single" w:sz="4" w:space="0" w:color="auto"/>
              <w:bottom w:val="single" w:sz="4" w:space="0" w:color="auto"/>
              <w:right w:val="single" w:sz="4" w:space="0" w:color="auto"/>
            </w:tcBorders>
            <w:vAlign w:val="center"/>
          </w:tcPr>
          <w:p w14:paraId="24F7F7F9" w14:textId="77777777" w:rsidR="00CF0B0D" w:rsidRDefault="00000000">
            <w:pPr>
              <w:widowControl/>
              <w:jc w:val="center"/>
              <w:rPr>
                <w:kern w:val="0"/>
                <w:sz w:val="18"/>
                <w:szCs w:val="18"/>
              </w:rPr>
            </w:pPr>
            <w:r>
              <w:rPr>
                <w:color w:val="000000"/>
                <w:kern w:val="0"/>
                <w:sz w:val="18"/>
                <w:szCs w:val="18"/>
              </w:rPr>
              <w:t>0.008</w:t>
            </w:r>
          </w:p>
        </w:tc>
        <w:tc>
          <w:tcPr>
            <w:tcW w:w="764" w:type="pct"/>
            <w:tcBorders>
              <w:top w:val="single" w:sz="4" w:space="0" w:color="auto"/>
              <w:left w:val="single" w:sz="4" w:space="0" w:color="auto"/>
              <w:bottom w:val="single" w:sz="4" w:space="0" w:color="auto"/>
              <w:right w:val="single" w:sz="4" w:space="0" w:color="auto"/>
            </w:tcBorders>
            <w:vAlign w:val="center"/>
          </w:tcPr>
          <w:p w14:paraId="57F0DCFA" w14:textId="77777777" w:rsidR="00CF0B0D" w:rsidRDefault="00000000">
            <w:pPr>
              <w:widowControl/>
              <w:jc w:val="center"/>
              <w:rPr>
                <w:kern w:val="0"/>
                <w:sz w:val="18"/>
                <w:szCs w:val="18"/>
              </w:rPr>
            </w:pPr>
            <w:r>
              <w:rPr>
                <w:color w:val="000000"/>
                <w:kern w:val="0"/>
                <w:sz w:val="18"/>
                <w:szCs w:val="18"/>
              </w:rPr>
              <w:t>41.53</w:t>
            </w:r>
          </w:p>
        </w:tc>
        <w:tc>
          <w:tcPr>
            <w:tcW w:w="880" w:type="pct"/>
            <w:tcBorders>
              <w:top w:val="single" w:sz="4" w:space="0" w:color="auto"/>
              <w:left w:val="single" w:sz="4" w:space="0" w:color="auto"/>
              <w:bottom w:val="single" w:sz="4" w:space="0" w:color="auto"/>
              <w:right w:val="single" w:sz="4" w:space="0" w:color="auto"/>
            </w:tcBorders>
            <w:vAlign w:val="center"/>
          </w:tcPr>
          <w:p w14:paraId="4E5A54A3" w14:textId="77777777" w:rsidR="00CF0B0D" w:rsidRDefault="00000000">
            <w:pPr>
              <w:widowControl/>
              <w:jc w:val="center"/>
              <w:rPr>
                <w:kern w:val="0"/>
                <w:sz w:val="18"/>
                <w:szCs w:val="18"/>
              </w:rPr>
            </w:pPr>
            <w:r>
              <w:rPr>
                <w:color w:val="000000"/>
                <w:kern w:val="0"/>
                <w:sz w:val="18"/>
                <w:szCs w:val="18"/>
              </w:rPr>
              <w:t>2576.7</w:t>
            </w:r>
          </w:p>
        </w:tc>
        <w:tc>
          <w:tcPr>
            <w:tcW w:w="902" w:type="pct"/>
            <w:tcBorders>
              <w:top w:val="single" w:sz="4" w:space="0" w:color="auto"/>
              <w:left w:val="single" w:sz="4" w:space="0" w:color="auto"/>
              <w:bottom w:val="single" w:sz="4" w:space="0" w:color="auto"/>
              <w:right w:val="single" w:sz="4" w:space="0" w:color="auto"/>
            </w:tcBorders>
            <w:vAlign w:val="center"/>
          </w:tcPr>
          <w:p w14:paraId="7A6DC7AE"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60924F93" w14:textId="77777777" w:rsidR="00CF0B0D" w:rsidRDefault="00000000">
            <w:pPr>
              <w:widowControl/>
              <w:jc w:val="center"/>
              <w:rPr>
                <w:kern w:val="0"/>
                <w:sz w:val="18"/>
                <w:szCs w:val="18"/>
              </w:rPr>
            </w:pPr>
            <w:r>
              <w:rPr>
                <w:color w:val="000000"/>
                <w:kern w:val="0"/>
                <w:sz w:val="18"/>
                <w:szCs w:val="18"/>
              </w:rPr>
              <w:t>204.3</w:t>
            </w:r>
          </w:p>
        </w:tc>
        <w:tc>
          <w:tcPr>
            <w:tcW w:w="838" w:type="pct"/>
            <w:tcBorders>
              <w:top w:val="single" w:sz="4" w:space="0" w:color="auto"/>
              <w:left w:val="single" w:sz="4" w:space="0" w:color="auto"/>
              <w:bottom w:val="single" w:sz="4" w:space="0" w:color="auto"/>
              <w:right w:val="single" w:sz="4" w:space="0" w:color="auto"/>
            </w:tcBorders>
            <w:vAlign w:val="center"/>
          </w:tcPr>
          <w:p w14:paraId="6803B3DC" w14:textId="77777777" w:rsidR="00CF0B0D" w:rsidRDefault="00000000">
            <w:pPr>
              <w:widowControl/>
              <w:jc w:val="center"/>
              <w:rPr>
                <w:kern w:val="0"/>
                <w:sz w:val="18"/>
                <w:szCs w:val="18"/>
              </w:rPr>
            </w:pPr>
            <w:r>
              <w:rPr>
                <w:color w:val="000000"/>
                <w:kern w:val="0"/>
                <w:sz w:val="18"/>
                <w:szCs w:val="18"/>
              </w:rPr>
              <w:t>2793.8</w:t>
            </w:r>
          </w:p>
        </w:tc>
      </w:tr>
      <w:tr w:rsidR="00CF0B0D" w14:paraId="5A766101" w14:textId="77777777">
        <w:tc>
          <w:tcPr>
            <w:tcW w:w="756" w:type="pct"/>
            <w:tcBorders>
              <w:top w:val="single" w:sz="4" w:space="0" w:color="auto"/>
              <w:left w:val="single" w:sz="4" w:space="0" w:color="auto"/>
              <w:bottom w:val="single" w:sz="4" w:space="0" w:color="auto"/>
              <w:right w:val="single" w:sz="4" w:space="0" w:color="auto"/>
            </w:tcBorders>
            <w:vAlign w:val="center"/>
          </w:tcPr>
          <w:p w14:paraId="3D6A456A" w14:textId="77777777" w:rsidR="00CF0B0D" w:rsidRDefault="00000000">
            <w:pPr>
              <w:widowControl/>
              <w:jc w:val="center"/>
              <w:rPr>
                <w:kern w:val="0"/>
                <w:sz w:val="18"/>
                <w:szCs w:val="18"/>
              </w:rPr>
            </w:pPr>
            <w:r>
              <w:rPr>
                <w:color w:val="000000"/>
                <w:kern w:val="0"/>
                <w:sz w:val="18"/>
                <w:szCs w:val="18"/>
              </w:rPr>
              <w:t>0.009</w:t>
            </w:r>
          </w:p>
        </w:tc>
        <w:tc>
          <w:tcPr>
            <w:tcW w:w="764" w:type="pct"/>
            <w:tcBorders>
              <w:top w:val="single" w:sz="4" w:space="0" w:color="auto"/>
              <w:left w:val="single" w:sz="4" w:space="0" w:color="auto"/>
              <w:bottom w:val="single" w:sz="4" w:space="0" w:color="auto"/>
              <w:right w:val="single" w:sz="4" w:space="0" w:color="auto"/>
            </w:tcBorders>
            <w:vAlign w:val="center"/>
          </w:tcPr>
          <w:p w14:paraId="30F5C674" w14:textId="77777777" w:rsidR="00CF0B0D" w:rsidRDefault="00000000">
            <w:pPr>
              <w:widowControl/>
              <w:jc w:val="center"/>
              <w:rPr>
                <w:kern w:val="0"/>
                <w:sz w:val="18"/>
                <w:szCs w:val="18"/>
              </w:rPr>
            </w:pPr>
            <w:r>
              <w:rPr>
                <w:color w:val="000000"/>
                <w:kern w:val="0"/>
                <w:sz w:val="18"/>
                <w:szCs w:val="18"/>
              </w:rPr>
              <w:t>43.79</w:t>
            </w:r>
          </w:p>
        </w:tc>
        <w:tc>
          <w:tcPr>
            <w:tcW w:w="880" w:type="pct"/>
            <w:tcBorders>
              <w:top w:val="single" w:sz="4" w:space="0" w:color="auto"/>
              <w:left w:val="single" w:sz="4" w:space="0" w:color="auto"/>
              <w:bottom w:val="single" w:sz="4" w:space="0" w:color="auto"/>
              <w:right w:val="single" w:sz="4" w:space="0" w:color="auto"/>
            </w:tcBorders>
            <w:vAlign w:val="center"/>
          </w:tcPr>
          <w:p w14:paraId="5FCB2CE6" w14:textId="77777777" w:rsidR="00CF0B0D" w:rsidRDefault="00000000">
            <w:pPr>
              <w:widowControl/>
              <w:jc w:val="center"/>
              <w:rPr>
                <w:kern w:val="0"/>
                <w:sz w:val="18"/>
                <w:szCs w:val="18"/>
              </w:rPr>
            </w:pPr>
            <w:r>
              <w:rPr>
                <w:color w:val="000000"/>
                <w:kern w:val="0"/>
                <w:sz w:val="18"/>
                <w:szCs w:val="18"/>
              </w:rPr>
              <w:t>2580.8</w:t>
            </w:r>
          </w:p>
        </w:tc>
        <w:tc>
          <w:tcPr>
            <w:tcW w:w="902" w:type="pct"/>
            <w:tcBorders>
              <w:top w:val="single" w:sz="4" w:space="0" w:color="auto"/>
              <w:left w:val="single" w:sz="4" w:space="0" w:color="auto"/>
              <w:bottom w:val="single" w:sz="4" w:space="0" w:color="auto"/>
              <w:right w:val="single" w:sz="4" w:space="0" w:color="auto"/>
            </w:tcBorders>
            <w:vAlign w:val="center"/>
          </w:tcPr>
          <w:p w14:paraId="10866ED1"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1055F3B0" w14:textId="77777777" w:rsidR="00CF0B0D" w:rsidRDefault="00000000">
            <w:pPr>
              <w:widowControl/>
              <w:jc w:val="center"/>
              <w:rPr>
                <w:kern w:val="0"/>
                <w:sz w:val="18"/>
                <w:szCs w:val="18"/>
              </w:rPr>
            </w:pPr>
            <w:r>
              <w:rPr>
                <w:color w:val="000000"/>
                <w:kern w:val="0"/>
                <w:sz w:val="18"/>
                <w:szCs w:val="18"/>
              </w:rPr>
              <w:t>207.1</w:t>
            </w:r>
          </w:p>
        </w:tc>
        <w:tc>
          <w:tcPr>
            <w:tcW w:w="838" w:type="pct"/>
            <w:tcBorders>
              <w:top w:val="single" w:sz="4" w:space="0" w:color="auto"/>
              <w:left w:val="single" w:sz="4" w:space="0" w:color="auto"/>
              <w:bottom w:val="single" w:sz="4" w:space="0" w:color="auto"/>
              <w:right w:val="single" w:sz="4" w:space="0" w:color="auto"/>
            </w:tcBorders>
            <w:vAlign w:val="center"/>
          </w:tcPr>
          <w:p w14:paraId="4C725D69" w14:textId="77777777" w:rsidR="00CF0B0D" w:rsidRDefault="00000000">
            <w:pPr>
              <w:widowControl/>
              <w:jc w:val="center"/>
              <w:rPr>
                <w:kern w:val="0"/>
                <w:sz w:val="18"/>
                <w:szCs w:val="18"/>
              </w:rPr>
            </w:pPr>
            <w:r>
              <w:rPr>
                <w:color w:val="000000"/>
                <w:kern w:val="0"/>
                <w:sz w:val="18"/>
                <w:szCs w:val="18"/>
              </w:rPr>
              <w:t>2795.1</w:t>
            </w:r>
          </w:p>
        </w:tc>
      </w:tr>
      <w:tr w:rsidR="00CF0B0D" w14:paraId="119CF901" w14:textId="77777777">
        <w:tc>
          <w:tcPr>
            <w:tcW w:w="756" w:type="pct"/>
            <w:tcBorders>
              <w:top w:val="single" w:sz="4" w:space="0" w:color="auto"/>
              <w:left w:val="single" w:sz="4" w:space="0" w:color="auto"/>
              <w:bottom w:val="single" w:sz="4" w:space="0" w:color="auto"/>
              <w:right w:val="single" w:sz="4" w:space="0" w:color="auto"/>
            </w:tcBorders>
            <w:vAlign w:val="center"/>
          </w:tcPr>
          <w:p w14:paraId="0A7457BB" w14:textId="77777777" w:rsidR="00CF0B0D" w:rsidRDefault="00000000">
            <w:pPr>
              <w:widowControl/>
              <w:jc w:val="center"/>
              <w:rPr>
                <w:kern w:val="0"/>
                <w:sz w:val="18"/>
                <w:szCs w:val="18"/>
              </w:rPr>
            </w:pPr>
            <w:r>
              <w:rPr>
                <w:color w:val="000000"/>
                <w:kern w:val="0"/>
                <w:sz w:val="18"/>
                <w:szCs w:val="18"/>
              </w:rPr>
              <w:t>0.010</w:t>
            </w:r>
          </w:p>
        </w:tc>
        <w:tc>
          <w:tcPr>
            <w:tcW w:w="764" w:type="pct"/>
            <w:tcBorders>
              <w:top w:val="single" w:sz="4" w:space="0" w:color="auto"/>
              <w:left w:val="single" w:sz="4" w:space="0" w:color="auto"/>
              <w:bottom w:val="single" w:sz="4" w:space="0" w:color="auto"/>
              <w:right w:val="single" w:sz="4" w:space="0" w:color="auto"/>
            </w:tcBorders>
            <w:vAlign w:val="center"/>
          </w:tcPr>
          <w:p w14:paraId="2C5657C8" w14:textId="77777777" w:rsidR="00CF0B0D" w:rsidRDefault="00000000">
            <w:pPr>
              <w:widowControl/>
              <w:jc w:val="center"/>
              <w:rPr>
                <w:kern w:val="0"/>
                <w:sz w:val="18"/>
                <w:szCs w:val="18"/>
              </w:rPr>
            </w:pPr>
            <w:r>
              <w:rPr>
                <w:color w:val="000000"/>
                <w:kern w:val="0"/>
                <w:sz w:val="18"/>
                <w:szCs w:val="18"/>
              </w:rPr>
              <w:t>45.83</w:t>
            </w:r>
          </w:p>
        </w:tc>
        <w:tc>
          <w:tcPr>
            <w:tcW w:w="880" w:type="pct"/>
            <w:tcBorders>
              <w:top w:val="single" w:sz="4" w:space="0" w:color="auto"/>
              <w:left w:val="single" w:sz="4" w:space="0" w:color="auto"/>
              <w:bottom w:val="single" w:sz="4" w:space="0" w:color="auto"/>
              <w:right w:val="single" w:sz="4" w:space="0" w:color="auto"/>
            </w:tcBorders>
            <w:vAlign w:val="center"/>
          </w:tcPr>
          <w:p w14:paraId="07726C00" w14:textId="77777777" w:rsidR="00CF0B0D" w:rsidRDefault="00000000">
            <w:pPr>
              <w:widowControl/>
              <w:jc w:val="center"/>
              <w:rPr>
                <w:kern w:val="0"/>
                <w:sz w:val="18"/>
                <w:szCs w:val="18"/>
              </w:rPr>
            </w:pPr>
            <w:r>
              <w:rPr>
                <w:color w:val="000000"/>
                <w:kern w:val="0"/>
                <w:sz w:val="18"/>
                <w:szCs w:val="18"/>
              </w:rPr>
              <w:t>2584.4</w:t>
            </w:r>
          </w:p>
        </w:tc>
        <w:tc>
          <w:tcPr>
            <w:tcW w:w="902" w:type="pct"/>
            <w:tcBorders>
              <w:top w:val="single" w:sz="4" w:space="0" w:color="auto"/>
              <w:left w:val="single" w:sz="4" w:space="0" w:color="auto"/>
              <w:bottom w:val="single" w:sz="4" w:space="0" w:color="auto"/>
              <w:right w:val="single" w:sz="4" w:space="0" w:color="auto"/>
            </w:tcBorders>
            <w:vAlign w:val="center"/>
          </w:tcPr>
          <w:p w14:paraId="4BA5F565"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38C402C7" w14:textId="77777777" w:rsidR="00CF0B0D" w:rsidRDefault="00000000">
            <w:pPr>
              <w:widowControl/>
              <w:jc w:val="center"/>
              <w:rPr>
                <w:kern w:val="0"/>
                <w:sz w:val="18"/>
                <w:szCs w:val="18"/>
              </w:rPr>
            </w:pPr>
            <w:r>
              <w:rPr>
                <w:color w:val="000000"/>
                <w:kern w:val="0"/>
                <w:sz w:val="18"/>
                <w:szCs w:val="18"/>
              </w:rPr>
              <w:t>209.79</w:t>
            </w:r>
          </w:p>
        </w:tc>
        <w:tc>
          <w:tcPr>
            <w:tcW w:w="838" w:type="pct"/>
            <w:tcBorders>
              <w:top w:val="single" w:sz="4" w:space="0" w:color="auto"/>
              <w:left w:val="single" w:sz="4" w:space="0" w:color="auto"/>
              <w:bottom w:val="single" w:sz="4" w:space="0" w:color="auto"/>
              <w:right w:val="single" w:sz="4" w:space="0" w:color="auto"/>
            </w:tcBorders>
            <w:vAlign w:val="center"/>
          </w:tcPr>
          <w:p w14:paraId="52AB5306" w14:textId="77777777" w:rsidR="00CF0B0D" w:rsidRDefault="00000000">
            <w:pPr>
              <w:widowControl/>
              <w:jc w:val="center"/>
              <w:rPr>
                <w:kern w:val="0"/>
                <w:sz w:val="18"/>
                <w:szCs w:val="18"/>
              </w:rPr>
            </w:pPr>
            <w:r>
              <w:rPr>
                <w:color w:val="000000"/>
                <w:kern w:val="0"/>
                <w:sz w:val="18"/>
                <w:szCs w:val="18"/>
              </w:rPr>
              <w:t>2796.4</w:t>
            </w:r>
          </w:p>
        </w:tc>
      </w:tr>
      <w:tr w:rsidR="00CF0B0D" w14:paraId="53923340" w14:textId="77777777">
        <w:tc>
          <w:tcPr>
            <w:tcW w:w="756" w:type="pct"/>
            <w:tcBorders>
              <w:top w:val="single" w:sz="4" w:space="0" w:color="auto"/>
              <w:left w:val="single" w:sz="4" w:space="0" w:color="auto"/>
              <w:bottom w:val="single" w:sz="4" w:space="0" w:color="auto"/>
              <w:right w:val="single" w:sz="4" w:space="0" w:color="auto"/>
            </w:tcBorders>
            <w:vAlign w:val="center"/>
          </w:tcPr>
          <w:p w14:paraId="4E095D73" w14:textId="77777777" w:rsidR="00CF0B0D" w:rsidRDefault="00000000">
            <w:pPr>
              <w:widowControl/>
              <w:jc w:val="center"/>
              <w:rPr>
                <w:kern w:val="0"/>
                <w:sz w:val="18"/>
                <w:szCs w:val="18"/>
              </w:rPr>
            </w:pPr>
            <w:r>
              <w:rPr>
                <w:color w:val="000000"/>
                <w:kern w:val="0"/>
                <w:sz w:val="18"/>
                <w:szCs w:val="18"/>
              </w:rPr>
              <w:t>0.015</w:t>
            </w:r>
          </w:p>
        </w:tc>
        <w:tc>
          <w:tcPr>
            <w:tcW w:w="764" w:type="pct"/>
            <w:tcBorders>
              <w:top w:val="single" w:sz="4" w:space="0" w:color="auto"/>
              <w:left w:val="single" w:sz="4" w:space="0" w:color="auto"/>
              <w:bottom w:val="single" w:sz="4" w:space="0" w:color="auto"/>
              <w:right w:val="single" w:sz="4" w:space="0" w:color="auto"/>
            </w:tcBorders>
            <w:vAlign w:val="center"/>
          </w:tcPr>
          <w:p w14:paraId="5852E68F" w14:textId="77777777" w:rsidR="00CF0B0D" w:rsidRDefault="00000000">
            <w:pPr>
              <w:widowControl/>
              <w:jc w:val="center"/>
              <w:rPr>
                <w:kern w:val="0"/>
                <w:sz w:val="18"/>
                <w:szCs w:val="18"/>
              </w:rPr>
            </w:pPr>
            <w:r>
              <w:rPr>
                <w:color w:val="000000"/>
                <w:kern w:val="0"/>
                <w:sz w:val="18"/>
                <w:szCs w:val="18"/>
              </w:rPr>
              <w:t>54.00</w:t>
            </w:r>
          </w:p>
        </w:tc>
        <w:tc>
          <w:tcPr>
            <w:tcW w:w="880" w:type="pct"/>
            <w:tcBorders>
              <w:top w:val="single" w:sz="4" w:space="0" w:color="auto"/>
              <w:left w:val="single" w:sz="4" w:space="0" w:color="auto"/>
              <w:bottom w:val="single" w:sz="4" w:space="0" w:color="auto"/>
              <w:right w:val="single" w:sz="4" w:space="0" w:color="auto"/>
            </w:tcBorders>
            <w:vAlign w:val="center"/>
          </w:tcPr>
          <w:p w14:paraId="7F63D75C" w14:textId="77777777" w:rsidR="00CF0B0D" w:rsidRDefault="00000000">
            <w:pPr>
              <w:widowControl/>
              <w:jc w:val="center"/>
              <w:rPr>
                <w:kern w:val="0"/>
                <w:sz w:val="18"/>
                <w:szCs w:val="18"/>
              </w:rPr>
            </w:pPr>
            <w:r>
              <w:rPr>
                <w:color w:val="000000"/>
                <w:kern w:val="0"/>
                <w:sz w:val="18"/>
                <w:szCs w:val="18"/>
              </w:rPr>
              <w:t>2598.9</w:t>
            </w:r>
          </w:p>
        </w:tc>
        <w:tc>
          <w:tcPr>
            <w:tcW w:w="902" w:type="pct"/>
            <w:tcBorders>
              <w:top w:val="single" w:sz="4" w:space="0" w:color="auto"/>
              <w:left w:val="single" w:sz="4" w:space="0" w:color="auto"/>
              <w:bottom w:val="single" w:sz="4" w:space="0" w:color="auto"/>
              <w:right w:val="single" w:sz="4" w:space="0" w:color="auto"/>
            </w:tcBorders>
            <w:vAlign w:val="center"/>
          </w:tcPr>
          <w:p w14:paraId="3449D557"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0F8A3A42" w14:textId="77777777" w:rsidR="00CF0B0D" w:rsidRDefault="00000000">
            <w:pPr>
              <w:widowControl/>
              <w:jc w:val="center"/>
              <w:rPr>
                <w:kern w:val="0"/>
                <w:sz w:val="18"/>
                <w:szCs w:val="18"/>
              </w:rPr>
            </w:pPr>
            <w:r>
              <w:rPr>
                <w:color w:val="000000"/>
                <w:kern w:val="0"/>
                <w:sz w:val="18"/>
                <w:szCs w:val="18"/>
              </w:rPr>
              <w:t>212.37</w:t>
            </w:r>
          </w:p>
        </w:tc>
        <w:tc>
          <w:tcPr>
            <w:tcW w:w="838" w:type="pct"/>
            <w:tcBorders>
              <w:top w:val="single" w:sz="4" w:space="0" w:color="auto"/>
              <w:left w:val="single" w:sz="4" w:space="0" w:color="auto"/>
              <w:bottom w:val="single" w:sz="4" w:space="0" w:color="auto"/>
              <w:right w:val="single" w:sz="4" w:space="0" w:color="auto"/>
            </w:tcBorders>
            <w:vAlign w:val="center"/>
          </w:tcPr>
          <w:p w14:paraId="44E9ACAD" w14:textId="77777777" w:rsidR="00CF0B0D" w:rsidRDefault="00000000">
            <w:pPr>
              <w:widowControl/>
              <w:jc w:val="center"/>
              <w:rPr>
                <w:kern w:val="0"/>
                <w:sz w:val="18"/>
                <w:szCs w:val="18"/>
              </w:rPr>
            </w:pPr>
            <w:r>
              <w:rPr>
                <w:color w:val="000000"/>
                <w:kern w:val="0"/>
                <w:sz w:val="18"/>
                <w:szCs w:val="18"/>
              </w:rPr>
              <w:t>2797.4</w:t>
            </w:r>
          </w:p>
        </w:tc>
      </w:tr>
      <w:tr w:rsidR="00CF0B0D" w14:paraId="78E6CFAE" w14:textId="77777777">
        <w:tc>
          <w:tcPr>
            <w:tcW w:w="756" w:type="pct"/>
            <w:tcBorders>
              <w:top w:val="single" w:sz="4" w:space="0" w:color="auto"/>
              <w:left w:val="single" w:sz="4" w:space="0" w:color="auto"/>
              <w:bottom w:val="single" w:sz="4" w:space="0" w:color="auto"/>
              <w:right w:val="single" w:sz="4" w:space="0" w:color="auto"/>
            </w:tcBorders>
            <w:vAlign w:val="center"/>
          </w:tcPr>
          <w:p w14:paraId="2AC50641" w14:textId="77777777" w:rsidR="00CF0B0D" w:rsidRDefault="00000000">
            <w:pPr>
              <w:widowControl/>
              <w:jc w:val="center"/>
              <w:rPr>
                <w:kern w:val="0"/>
                <w:sz w:val="18"/>
                <w:szCs w:val="18"/>
              </w:rPr>
            </w:pPr>
            <w:r>
              <w:rPr>
                <w:color w:val="000000"/>
                <w:kern w:val="0"/>
                <w:sz w:val="18"/>
                <w:szCs w:val="18"/>
              </w:rPr>
              <w:t>0.020</w:t>
            </w:r>
          </w:p>
        </w:tc>
        <w:tc>
          <w:tcPr>
            <w:tcW w:w="764" w:type="pct"/>
            <w:tcBorders>
              <w:top w:val="single" w:sz="4" w:space="0" w:color="auto"/>
              <w:left w:val="single" w:sz="4" w:space="0" w:color="auto"/>
              <w:bottom w:val="single" w:sz="4" w:space="0" w:color="auto"/>
              <w:right w:val="single" w:sz="4" w:space="0" w:color="auto"/>
            </w:tcBorders>
            <w:vAlign w:val="center"/>
          </w:tcPr>
          <w:p w14:paraId="638DA395" w14:textId="77777777" w:rsidR="00CF0B0D" w:rsidRDefault="00000000">
            <w:pPr>
              <w:widowControl/>
              <w:jc w:val="center"/>
              <w:rPr>
                <w:kern w:val="0"/>
                <w:sz w:val="18"/>
                <w:szCs w:val="18"/>
              </w:rPr>
            </w:pPr>
            <w:r>
              <w:rPr>
                <w:color w:val="000000"/>
                <w:kern w:val="0"/>
                <w:sz w:val="18"/>
                <w:szCs w:val="18"/>
              </w:rPr>
              <w:t>60.09</w:t>
            </w:r>
          </w:p>
        </w:tc>
        <w:tc>
          <w:tcPr>
            <w:tcW w:w="880" w:type="pct"/>
            <w:tcBorders>
              <w:top w:val="single" w:sz="4" w:space="0" w:color="auto"/>
              <w:left w:val="single" w:sz="4" w:space="0" w:color="auto"/>
              <w:bottom w:val="single" w:sz="4" w:space="0" w:color="auto"/>
              <w:right w:val="single" w:sz="4" w:space="0" w:color="auto"/>
            </w:tcBorders>
            <w:vAlign w:val="center"/>
          </w:tcPr>
          <w:p w14:paraId="4BC97F44" w14:textId="77777777" w:rsidR="00CF0B0D" w:rsidRDefault="00000000">
            <w:pPr>
              <w:widowControl/>
              <w:jc w:val="center"/>
              <w:rPr>
                <w:kern w:val="0"/>
                <w:sz w:val="18"/>
                <w:szCs w:val="18"/>
              </w:rPr>
            </w:pPr>
            <w:r>
              <w:rPr>
                <w:color w:val="000000"/>
                <w:kern w:val="0"/>
                <w:sz w:val="18"/>
                <w:szCs w:val="18"/>
              </w:rPr>
              <w:t>2609.6</w:t>
            </w:r>
          </w:p>
        </w:tc>
        <w:tc>
          <w:tcPr>
            <w:tcW w:w="902" w:type="pct"/>
            <w:tcBorders>
              <w:top w:val="single" w:sz="4" w:space="0" w:color="auto"/>
              <w:left w:val="single" w:sz="4" w:space="0" w:color="auto"/>
              <w:bottom w:val="single" w:sz="4" w:space="0" w:color="auto"/>
              <w:right w:val="single" w:sz="4" w:space="0" w:color="auto"/>
            </w:tcBorders>
            <w:vAlign w:val="center"/>
          </w:tcPr>
          <w:p w14:paraId="0C244260"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66131B37" w14:textId="77777777" w:rsidR="00CF0B0D" w:rsidRDefault="00000000">
            <w:pPr>
              <w:widowControl/>
              <w:jc w:val="center"/>
              <w:rPr>
                <w:kern w:val="0"/>
                <w:sz w:val="18"/>
                <w:szCs w:val="18"/>
              </w:rPr>
            </w:pPr>
            <w:r>
              <w:rPr>
                <w:color w:val="000000"/>
                <w:kern w:val="0"/>
                <w:sz w:val="18"/>
                <w:szCs w:val="18"/>
              </w:rPr>
              <w:t>217.24</w:t>
            </w:r>
          </w:p>
        </w:tc>
        <w:tc>
          <w:tcPr>
            <w:tcW w:w="838" w:type="pct"/>
            <w:tcBorders>
              <w:top w:val="single" w:sz="4" w:space="0" w:color="auto"/>
              <w:left w:val="single" w:sz="4" w:space="0" w:color="auto"/>
              <w:bottom w:val="single" w:sz="4" w:space="0" w:color="auto"/>
              <w:right w:val="single" w:sz="4" w:space="0" w:color="auto"/>
            </w:tcBorders>
            <w:vAlign w:val="center"/>
          </w:tcPr>
          <w:p w14:paraId="0607EB9E" w14:textId="77777777" w:rsidR="00CF0B0D" w:rsidRDefault="00000000">
            <w:pPr>
              <w:widowControl/>
              <w:jc w:val="center"/>
              <w:rPr>
                <w:kern w:val="0"/>
                <w:sz w:val="18"/>
                <w:szCs w:val="18"/>
              </w:rPr>
            </w:pPr>
            <w:r>
              <w:rPr>
                <w:color w:val="000000"/>
                <w:kern w:val="0"/>
                <w:sz w:val="18"/>
                <w:szCs w:val="18"/>
              </w:rPr>
              <w:t>2799.1</w:t>
            </w:r>
          </w:p>
        </w:tc>
      </w:tr>
      <w:tr w:rsidR="00CF0B0D" w14:paraId="706B9433" w14:textId="77777777">
        <w:tc>
          <w:tcPr>
            <w:tcW w:w="756" w:type="pct"/>
            <w:tcBorders>
              <w:top w:val="single" w:sz="4" w:space="0" w:color="auto"/>
              <w:left w:val="single" w:sz="4" w:space="0" w:color="auto"/>
              <w:bottom w:val="single" w:sz="4" w:space="0" w:color="auto"/>
              <w:right w:val="single" w:sz="4" w:space="0" w:color="auto"/>
            </w:tcBorders>
            <w:vAlign w:val="center"/>
          </w:tcPr>
          <w:p w14:paraId="49BA4AC2" w14:textId="77777777" w:rsidR="00CF0B0D" w:rsidRDefault="00000000">
            <w:pPr>
              <w:widowControl/>
              <w:jc w:val="center"/>
              <w:rPr>
                <w:kern w:val="0"/>
                <w:sz w:val="18"/>
                <w:szCs w:val="18"/>
              </w:rPr>
            </w:pPr>
            <w:r>
              <w:rPr>
                <w:color w:val="000000"/>
                <w:kern w:val="0"/>
                <w:sz w:val="18"/>
                <w:szCs w:val="18"/>
              </w:rPr>
              <w:t>0.025</w:t>
            </w:r>
          </w:p>
        </w:tc>
        <w:tc>
          <w:tcPr>
            <w:tcW w:w="764" w:type="pct"/>
            <w:tcBorders>
              <w:top w:val="single" w:sz="4" w:space="0" w:color="auto"/>
              <w:left w:val="single" w:sz="4" w:space="0" w:color="auto"/>
              <w:bottom w:val="single" w:sz="4" w:space="0" w:color="auto"/>
              <w:right w:val="single" w:sz="4" w:space="0" w:color="auto"/>
            </w:tcBorders>
            <w:vAlign w:val="center"/>
          </w:tcPr>
          <w:p w14:paraId="0AD2DAC2" w14:textId="77777777" w:rsidR="00CF0B0D" w:rsidRDefault="00000000">
            <w:pPr>
              <w:widowControl/>
              <w:jc w:val="center"/>
              <w:rPr>
                <w:kern w:val="0"/>
                <w:sz w:val="18"/>
                <w:szCs w:val="18"/>
              </w:rPr>
            </w:pPr>
            <w:r>
              <w:rPr>
                <w:color w:val="000000"/>
                <w:kern w:val="0"/>
                <w:sz w:val="18"/>
                <w:szCs w:val="18"/>
              </w:rPr>
              <w:t>64.99</w:t>
            </w:r>
          </w:p>
        </w:tc>
        <w:tc>
          <w:tcPr>
            <w:tcW w:w="880" w:type="pct"/>
            <w:tcBorders>
              <w:top w:val="single" w:sz="4" w:space="0" w:color="auto"/>
              <w:left w:val="single" w:sz="4" w:space="0" w:color="auto"/>
              <w:bottom w:val="single" w:sz="4" w:space="0" w:color="auto"/>
              <w:right w:val="single" w:sz="4" w:space="0" w:color="auto"/>
            </w:tcBorders>
            <w:vAlign w:val="center"/>
          </w:tcPr>
          <w:p w14:paraId="561EF5A1" w14:textId="77777777" w:rsidR="00CF0B0D" w:rsidRDefault="00000000">
            <w:pPr>
              <w:widowControl/>
              <w:jc w:val="center"/>
              <w:rPr>
                <w:kern w:val="0"/>
                <w:sz w:val="18"/>
                <w:szCs w:val="18"/>
              </w:rPr>
            </w:pPr>
            <w:r>
              <w:rPr>
                <w:color w:val="000000"/>
                <w:kern w:val="0"/>
                <w:sz w:val="18"/>
                <w:szCs w:val="18"/>
              </w:rPr>
              <w:t>2618.1</w:t>
            </w:r>
          </w:p>
        </w:tc>
        <w:tc>
          <w:tcPr>
            <w:tcW w:w="902" w:type="pct"/>
            <w:tcBorders>
              <w:top w:val="single" w:sz="4" w:space="0" w:color="auto"/>
              <w:left w:val="single" w:sz="4" w:space="0" w:color="auto"/>
              <w:bottom w:val="single" w:sz="4" w:space="0" w:color="auto"/>
              <w:right w:val="single" w:sz="4" w:space="0" w:color="auto"/>
            </w:tcBorders>
            <w:vAlign w:val="center"/>
          </w:tcPr>
          <w:p w14:paraId="7CC20151" w14:textId="77777777" w:rsidR="00CF0B0D" w:rsidRDefault="00000000">
            <w:pPr>
              <w:widowControl/>
              <w:jc w:val="center"/>
              <w:rPr>
                <w:kern w:val="0"/>
                <w:sz w:val="18"/>
                <w:szCs w:val="18"/>
              </w:rPr>
            </w:pPr>
            <w:r>
              <w:rPr>
                <w:color w:val="000000"/>
                <w:kern w:val="0"/>
                <w:sz w:val="18"/>
                <w:szCs w:val="18"/>
              </w:rPr>
              <w:t>2.40</w:t>
            </w:r>
          </w:p>
        </w:tc>
        <w:tc>
          <w:tcPr>
            <w:tcW w:w="857" w:type="pct"/>
            <w:tcBorders>
              <w:top w:val="single" w:sz="4" w:space="0" w:color="auto"/>
              <w:left w:val="single" w:sz="4" w:space="0" w:color="auto"/>
              <w:bottom w:val="single" w:sz="4" w:space="0" w:color="auto"/>
              <w:right w:val="single" w:sz="4" w:space="0" w:color="auto"/>
            </w:tcBorders>
            <w:vAlign w:val="center"/>
          </w:tcPr>
          <w:p w14:paraId="39B98CD8" w14:textId="77777777" w:rsidR="00CF0B0D" w:rsidRDefault="00000000">
            <w:pPr>
              <w:widowControl/>
              <w:jc w:val="center"/>
              <w:rPr>
                <w:kern w:val="0"/>
                <w:sz w:val="18"/>
                <w:szCs w:val="18"/>
              </w:rPr>
            </w:pPr>
            <w:r>
              <w:rPr>
                <w:color w:val="000000"/>
                <w:kern w:val="0"/>
                <w:sz w:val="18"/>
                <w:szCs w:val="18"/>
              </w:rPr>
              <w:t>221.78</w:t>
            </w:r>
          </w:p>
        </w:tc>
        <w:tc>
          <w:tcPr>
            <w:tcW w:w="838" w:type="pct"/>
            <w:tcBorders>
              <w:top w:val="single" w:sz="4" w:space="0" w:color="auto"/>
              <w:left w:val="single" w:sz="4" w:space="0" w:color="auto"/>
              <w:bottom w:val="single" w:sz="4" w:space="0" w:color="auto"/>
              <w:right w:val="single" w:sz="4" w:space="0" w:color="auto"/>
            </w:tcBorders>
            <w:vAlign w:val="center"/>
          </w:tcPr>
          <w:p w14:paraId="1E5CFD3B" w14:textId="77777777" w:rsidR="00CF0B0D" w:rsidRDefault="00000000">
            <w:pPr>
              <w:widowControl/>
              <w:jc w:val="center"/>
              <w:rPr>
                <w:kern w:val="0"/>
                <w:sz w:val="18"/>
                <w:szCs w:val="18"/>
              </w:rPr>
            </w:pPr>
            <w:r>
              <w:rPr>
                <w:color w:val="000000"/>
                <w:kern w:val="0"/>
                <w:sz w:val="18"/>
                <w:szCs w:val="18"/>
              </w:rPr>
              <w:t>2800.4</w:t>
            </w:r>
          </w:p>
        </w:tc>
      </w:tr>
      <w:tr w:rsidR="00CF0B0D" w14:paraId="1716652D" w14:textId="77777777">
        <w:tc>
          <w:tcPr>
            <w:tcW w:w="756" w:type="pct"/>
            <w:tcBorders>
              <w:top w:val="single" w:sz="4" w:space="0" w:color="auto"/>
              <w:left w:val="single" w:sz="4" w:space="0" w:color="auto"/>
              <w:bottom w:val="single" w:sz="4" w:space="0" w:color="auto"/>
              <w:right w:val="single" w:sz="4" w:space="0" w:color="auto"/>
            </w:tcBorders>
            <w:vAlign w:val="center"/>
          </w:tcPr>
          <w:p w14:paraId="6A216B93" w14:textId="77777777" w:rsidR="00CF0B0D" w:rsidRDefault="00000000">
            <w:pPr>
              <w:widowControl/>
              <w:jc w:val="center"/>
              <w:rPr>
                <w:kern w:val="0"/>
                <w:sz w:val="18"/>
                <w:szCs w:val="18"/>
              </w:rPr>
            </w:pPr>
            <w:r>
              <w:rPr>
                <w:color w:val="000000"/>
                <w:kern w:val="0"/>
                <w:sz w:val="18"/>
                <w:szCs w:val="18"/>
              </w:rPr>
              <w:t>0.030</w:t>
            </w:r>
          </w:p>
        </w:tc>
        <w:tc>
          <w:tcPr>
            <w:tcW w:w="764" w:type="pct"/>
            <w:tcBorders>
              <w:top w:val="single" w:sz="4" w:space="0" w:color="auto"/>
              <w:left w:val="single" w:sz="4" w:space="0" w:color="auto"/>
              <w:bottom w:val="single" w:sz="4" w:space="0" w:color="auto"/>
              <w:right w:val="single" w:sz="4" w:space="0" w:color="auto"/>
            </w:tcBorders>
            <w:vAlign w:val="center"/>
          </w:tcPr>
          <w:p w14:paraId="1F28DAC5" w14:textId="77777777" w:rsidR="00CF0B0D" w:rsidRDefault="00000000">
            <w:pPr>
              <w:widowControl/>
              <w:jc w:val="center"/>
              <w:rPr>
                <w:kern w:val="0"/>
                <w:sz w:val="18"/>
                <w:szCs w:val="18"/>
              </w:rPr>
            </w:pPr>
            <w:r>
              <w:rPr>
                <w:color w:val="000000"/>
                <w:kern w:val="0"/>
                <w:sz w:val="18"/>
                <w:szCs w:val="18"/>
              </w:rPr>
              <w:t>69.12</w:t>
            </w:r>
          </w:p>
        </w:tc>
        <w:tc>
          <w:tcPr>
            <w:tcW w:w="880" w:type="pct"/>
            <w:tcBorders>
              <w:top w:val="single" w:sz="4" w:space="0" w:color="auto"/>
              <w:left w:val="single" w:sz="4" w:space="0" w:color="auto"/>
              <w:bottom w:val="single" w:sz="4" w:space="0" w:color="auto"/>
              <w:right w:val="single" w:sz="4" w:space="0" w:color="auto"/>
            </w:tcBorders>
            <w:vAlign w:val="center"/>
          </w:tcPr>
          <w:p w14:paraId="7D5D6E69" w14:textId="77777777" w:rsidR="00CF0B0D" w:rsidRDefault="00000000">
            <w:pPr>
              <w:widowControl/>
              <w:jc w:val="center"/>
              <w:rPr>
                <w:kern w:val="0"/>
                <w:sz w:val="18"/>
                <w:szCs w:val="18"/>
              </w:rPr>
            </w:pPr>
            <w:r>
              <w:rPr>
                <w:color w:val="000000"/>
                <w:kern w:val="0"/>
                <w:sz w:val="18"/>
                <w:szCs w:val="18"/>
              </w:rPr>
              <w:t>2625.3</w:t>
            </w:r>
          </w:p>
        </w:tc>
        <w:tc>
          <w:tcPr>
            <w:tcW w:w="902" w:type="pct"/>
            <w:tcBorders>
              <w:top w:val="single" w:sz="4" w:space="0" w:color="auto"/>
              <w:left w:val="single" w:sz="4" w:space="0" w:color="auto"/>
              <w:bottom w:val="single" w:sz="4" w:space="0" w:color="auto"/>
              <w:right w:val="single" w:sz="4" w:space="0" w:color="auto"/>
            </w:tcBorders>
            <w:vAlign w:val="center"/>
          </w:tcPr>
          <w:p w14:paraId="0461B0DA" w14:textId="77777777" w:rsidR="00CF0B0D" w:rsidRDefault="00000000">
            <w:pPr>
              <w:widowControl/>
              <w:jc w:val="center"/>
              <w:rPr>
                <w:kern w:val="0"/>
                <w:sz w:val="18"/>
                <w:szCs w:val="18"/>
              </w:rPr>
            </w:pPr>
            <w:r>
              <w:rPr>
                <w:color w:val="000000"/>
                <w:kern w:val="0"/>
                <w:sz w:val="18"/>
                <w:szCs w:val="18"/>
              </w:rPr>
              <w:t>2.60</w:t>
            </w:r>
          </w:p>
        </w:tc>
        <w:tc>
          <w:tcPr>
            <w:tcW w:w="857" w:type="pct"/>
            <w:tcBorders>
              <w:top w:val="single" w:sz="4" w:space="0" w:color="auto"/>
              <w:left w:val="single" w:sz="4" w:space="0" w:color="auto"/>
              <w:bottom w:val="single" w:sz="4" w:space="0" w:color="auto"/>
              <w:right w:val="single" w:sz="4" w:space="0" w:color="auto"/>
            </w:tcBorders>
            <w:vAlign w:val="center"/>
          </w:tcPr>
          <w:p w14:paraId="32CA54AB" w14:textId="77777777" w:rsidR="00CF0B0D" w:rsidRDefault="00000000">
            <w:pPr>
              <w:widowControl/>
              <w:jc w:val="center"/>
              <w:rPr>
                <w:kern w:val="0"/>
                <w:sz w:val="18"/>
                <w:szCs w:val="18"/>
              </w:rPr>
            </w:pPr>
            <w:r>
              <w:rPr>
                <w:color w:val="000000"/>
                <w:kern w:val="0"/>
                <w:sz w:val="18"/>
                <w:szCs w:val="18"/>
              </w:rPr>
              <w:t>226.03</w:t>
            </w:r>
          </w:p>
        </w:tc>
        <w:tc>
          <w:tcPr>
            <w:tcW w:w="838" w:type="pct"/>
            <w:tcBorders>
              <w:top w:val="single" w:sz="4" w:space="0" w:color="auto"/>
              <w:left w:val="single" w:sz="4" w:space="0" w:color="auto"/>
              <w:bottom w:val="single" w:sz="4" w:space="0" w:color="auto"/>
              <w:right w:val="single" w:sz="4" w:space="0" w:color="auto"/>
            </w:tcBorders>
            <w:vAlign w:val="center"/>
          </w:tcPr>
          <w:p w14:paraId="171EE3D0" w14:textId="77777777" w:rsidR="00CF0B0D" w:rsidRDefault="00000000">
            <w:pPr>
              <w:widowControl/>
              <w:jc w:val="center"/>
              <w:rPr>
                <w:kern w:val="0"/>
                <w:sz w:val="18"/>
                <w:szCs w:val="18"/>
              </w:rPr>
            </w:pPr>
            <w:r>
              <w:rPr>
                <w:color w:val="000000"/>
                <w:kern w:val="0"/>
                <w:sz w:val="18"/>
                <w:szCs w:val="18"/>
              </w:rPr>
              <w:t>2801.2</w:t>
            </w:r>
          </w:p>
        </w:tc>
      </w:tr>
      <w:tr w:rsidR="00CF0B0D" w14:paraId="7CB0C4B1" w14:textId="77777777">
        <w:tc>
          <w:tcPr>
            <w:tcW w:w="756" w:type="pct"/>
            <w:tcBorders>
              <w:top w:val="single" w:sz="4" w:space="0" w:color="auto"/>
              <w:left w:val="single" w:sz="4" w:space="0" w:color="auto"/>
              <w:bottom w:val="single" w:sz="4" w:space="0" w:color="auto"/>
              <w:right w:val="single" w:sz="4" w:space="0" w:color="auto"/>
            </w:tcBorders>
            <w:vAlign w:val="center"/>
          </w:tcPr>
          <w:p w14:paraId="5134352E" w14:textId="77777777" w:rsidR="00CF0B0D" w:rsidRDefault="00000000">
            <w:pPr>
              <w:widowControl/>
              <w:jc w:val="center"/>
              <w:rPr>
                <w:kern w:val="0"/>
                <w:sz w:val="18"/>
                <w:szCs w:val="18"/>
              </w:rPr>
            </w:pPr>
            <w:r>
              <w:rPr>
                <w:color w:val="000000"/>
                <w:kern w:val="0"/>
                <w:sz w:val="18"/>
                <w:szCs w:val="18"/>
              </w:rPr>
              <w:t>0.040</w:t>
            </w:r>
          </w:p>
        </w:tc>
        <w:tc>
          <w:tcPr>
            <w:tcW w:w="764" w:type="pct"/>
            <w:tcBorders>
              <w:top w:val="single" w:sz="4" w:space="0" w:color="auto"/>
              <w:left w:val="single" w:sz="4" w:space="0" w:color="auto"/>
              <w:bottom w:val="single" w:sz="4" w:space="0" w:color="auto"/>
              <w:right w:val="single" w:sz="4" w:space="0" w:color="auto"/>
            </w:tcBorders>
            <w:vAlign w:val="center"/>
          </w:tcPr>
          <w:p w14:paraId="5AE90AA3" w14:textId="77777777" w:rsidR="00CF0B0D" w:rsidRDefault="00000000">
            <w:pPr>
              <w:widowControl/>
              <w:jc w:val="center"/>
              <w:rPr>
                <w:kern w:val="0"/>
                <w:sz w:val="18"/>
                <w:szCs w:val="18"/>
              </w:rPr>
            </w:pPr>
            <w:r>
              <w:rPr>
                <w:color w:val="000000"/>
                <w:kern w:val="0"/>
                <w:sz w:val="18"/>
                <w:szCs w:val="18"/>
              </w:rPr>
              <w:t>75.89</w:t>
            </w:r>
          </w:p>
        </w:tc>
        <w:tc>
          <w:tcPr>
            <w:tcW w:w="880" w:type="pct"/>
            <w:tcBorders>
              <w:top w:val="single" w:sz="4" w:space="0" w:color="auto"/>
              <w:left w:val="single" w:sz="4" w:space="0" w:color="auto"/>
              <w:bottom w:val="single" w:sz="4" w:space="0" w:color="auto"/>
              <w:right w:val="single" w:sz="4" w:space="0" w:color="auto"/>
            </w:tcBorders>
            <w:vAlign w:val="center"/>
          </w:tcPr>
          <w:p w14:paraId="394A02C1" w14:textId="77777777" w:rsidR="00CF0B0D" w:rsidRDefault="00000000">
            <w:pPr>
              <w:widowControl/>
              <w:jc w:val="center"/>
              <w:rPr>
                <w:kern w:val="0"/>
                <w:sz w:val="18"/>
                <w:szCs w:val="18"/>
              </w:rPr>
            </w:pPr>
            <w:r>
              <w:rPr>
                <w:color w:val="000000"/>
                <w:kern w:val="0"/>
                <w:sz w:val="18"/>
                <w:szCs w:val="18"/>
              </w:rPr>
              <w:t>2636.8</w:t>
            </w:r>
          </w:p>
        </w:tc>
        <w:tc>
          <w:tcPr>
            <w:tcW w:w="902" w:type="pct"/>
            <w:tcBorders>
              <w:top w:val="single" w:sz="4" w:space="0" w:color="auto"/>
              <w:left w:val="single" w:sz="4" w:space="0" w:color="auto"/>
              <w:bottom w:val="single" w:sz="4" w:space="0" w:color="auto"/>
              <w:right w:val="single" w:sz="4" w:space="0" w:color="auto"/>
            </w:tcBorders>
            <w:vAlign w:val="center"/>
          </w:tcPr>
          <w:p w14:paraId="67588366" w14:textId="77777777" w:rsidR="00CF0B0D" w:rsidRDefault="00000000">
            <w:pPr>
              <w:widowControl/>
              <w:jc w:val="center"/>
              <w:rPr>
                <w:kern w:val="0"/>
                <w:sz w:val="18"/>
                <w:szCs w:val="18"/>
              </w:rPr>
            </w:pPr>
            <w:r>
              <w:rPr>
                <w:color w:val="000000"/>
                <w:kern w:val="0"/>
                <w:sz w:val="18"/>
                <w:szCs w:val="18"/>
              </w:rPr>
              <w:t>2.80</w:t>
            </w:r>
          </w:p>
        </w:tc>
        <w:tc>
          <w:tcPr>
            <w:tcW w:w="857" w:type="pct"/>
            <w:tcBorders>
              <w:top w:val="single" w:sz="4" w:space="0" w:color="auto"/>
              <w:left w:val="single" w:sz="4" w:space="0" w:color="auto"/>
              <w:bottom w:val="single" w:sz="4" w:space="0" w:color="auto"/>
              <w:right w:val="single" w:sz="4" w:space="0" w:color="auto"/>
            </w:tcBorders>
            <w:vAlign w:val="center"/>
          </w:tcPr>
          <w:p w14:paraId="49B5BF5D" w14:textId="77777777" w:rsidR="00CF0B0D" w:rsidRDefault="00000000">
            <w:pPr>
              <w:widowControl/>
              <w:jc w:val="center"/>
              <w:rPr>
                <w:kern w:val="0"/>
                <w:sz w:val="18"/>
                <w:szCs w:val="18"/>
              </w:rPr>
            </w:pPr>
            <w:r>
              <w:rPr>
                <w:color w:val="000000"/>
                <w:kern w:val="0"/>
                <w:sz w:val="18"/>
                <w:szCs w:val="18"/>
              </w:rPr>
              <w:t>230.04</w:t>
            </w:r>
          </w:p>
        </w:tc>
        <w:tc>
          <w:tcPr>
            <w:tcW w:w="838" w:type="pct"/>
            <w:tcBorders>
              <w:top w:val="single" w:sz="4" w:space="0" w:color="auto"/>
              <w:left w:val="single" w:sz="4" w:space="0" w:color="auto"/>
              <w:bottom w:val="single" w:sz="4" w:space="0" w:color="auto"/>
              <w:right w:val="single" w:sz="4" w:space="0" w:color="auto"/>
            </w:tcBorders>
            <w:vAlign w:val="center"/>
          </w:tcPr>
          <w:p w14:paraId="5C7B2E6C" w14:textId="77777777" w:rsidR="00CF0B0D" w:rsidRDefault="00000000">
            <w:pPr>
              <w:widowControl/>
              <w:jc w:val="center"/>
              <w:rPr>
                <w:kern w:val="0"/>
                <w:sz w:val="18"/>
                <w:szCs w:val="18"/>
              </w:rPr>
            </w:pPr>
            <w:r>
              <w:rPr>
                <w:color w:val="000000"/>
                <w:kern w:val="0"/>
                <w:sz w:val="18"/>
                <w:szCs w:val="18"/>
              </w:rPr>
              <w:t>2801.7</w:t>
            </w:r>
          </w:p>
        </w:tc>
      </w:tr>
      <w:tr w:rsidR="00CF0B0D" w14:paraId="79E4A31A" w14:textId="77777777">
        <w:tc>
          <w:tcPr>
            <w:tcW w:w="756" w:type="pct"/>
            <w:tcBorders>
              <w:top w:val="single" w:sz="4" w:space="0" w:color="auto"/>
              <w:left w:val="single" w:sz="4" w:space="0" w:color="auto"/>
              <w:bottom w:val="single" w:sz="4" w:space="0" w:color="auto"/>
              <w:right w:val="single" w:sz="4" w:space="0" w:color="auto"/>
            </w:tcBorders>
            <w:vAlign w:val="center"/>
          </w:tcPr>
          <w:p w14:paraId="2476A3E0" w14:textId="77777777" w:rsidR="00CF0B0D" w:rsidRDefault="00000000">
            <w:pPr>
              <w:widowControl/>
              <w:jc w:val="center"/>
              <w:rPr>
                <w:kern w:val="0"/>
                <w:sz w:val="18"/>
                <w:szCs w:val="18"/>
              </w:rPr>
            </w:pPr>
            <w:r>
              <w:rPr>
                <w:color w:val="000000"/>
                <w:kern w:val="0"/>
                <w:sz w:val="18"/>
                <w:szCs w:val="18"/>
              </w:rPr>
              <w:t>0.050</w:t>
            </w:r>
          </w:p>
        </w:tc>
        <w:tc>
          <w:tcPr>
            <w:tcW w:w="764" w:type="pct"/>
            <w:tcBorders>
              <w:top w:val="single" w:sz="4" w:space="0" w:color="auto"/>
              <w:left w:val="single" w:sz="4" w:space="0" w:color="auto"/>
              <w:bottom w:val="single" w:sz="4" w:space="0" w:color="auto"/>
              <w:right w:val="single" w:sz="4" w:space="0" w:color="auto"/>
            </w:tcBorders>
            <w:vAlign w:val="center"/>
          </w:tcPr>
          <w:p w14:paraId="76799FAA" w14:textId="77777777" w:rsidR="00CF0B0D" w:rsidRDefault="00000000">
            <w:pPr>
              <w:widowControl/>
              <w:jc w:val="center"/>
              <w:rPr>
                <w:kern w:val="0"/>
                <w:sz w:val="18"/>
                <w:szCs w:val="18"/>
              </w:rPr>
            </w:pPr>
            <w:r>
              <w:rPr>
                <w:color w:val="000000"/>
                <w:kern w:val="0"/>
                <w:sz w:val="18"/>
                <w:szCs w:val="18"/>
              </w:rPr>
              <w:t>81.35</w:t>
            </w:r>
          </w:p>
        </w:tc>
        <w:tc>
          <w:tcPr>
            <w:tcW w:w="880" w:type="pct"/>
            <w:tcBorders>
              <w:top w:val="single" w:sz="4" w:space="0" w:color="auto"/>
              <w:left w:val="single" w:sz="4" w:space="0" w:color="auto"/>
              <w:bottom w:val="single" w:sz="4" w:space="0" w:color="auto"/>
              <w:right w:val="single" w:sz="4" w:space="0" w:color="auto"/>
            </w:tcBorders>
            <w:vAlign w:val="center"/>
          </w:tcPr>
          <w:p w14:paraId="32EF2E0D" w14:textId="77777777" w:rsidR="00CF0B0D" w:rsidRDefault="00000000">
            <w:pPr>
              <w:widowControl/>
              <w:jc w:val="center"/>
              <w:rPr>
                <w:kern w:val="0"/>
                <w:sz w:val="18"/>
                <w:szCs w:val="18"/>
              </w:rPr>
            </w:pPr>
            <w:r>
              <w:rPr>
                <w:color w:val="000000"/>
                <w:kern w:val="0"/>
                <w:sz w:val="18"/>
                <w:szCs w:val="18"/>
              </w:rPr>
              <w:t>2645.0</w:t>
            </w:r>
          </w:p>
        </w:tc>
        <w:tc>
          <w:tcPr>
            <w:tcW w:w="902" w:type="pct"/>
            <w:tcBorders>
              <w:top w:val="single" w:sz="4" w:space="0" w:color="auto"/>
              <w:left w:val="single" w:sz="4" w:space="0" w:color="auto"/>
              <w:bottom w:val="single" w:sz="4" w:space="0" w:color="auto"/>
              <w:right w:val="single" w:sz="4" w:space="0" w:color="auto"/>
            </w:tcBorders>
            <w:vAlign w:val="center"/>
          </w:tcPr>
          <w:p w14:paraId="1CC674C7" w14:textId="77777777" w:rsidR="00CF0B0D" w:rsidRDefault="00000000">
            <w:pPr>
              <w:widowControl/>
              <w:jc w:val="center"/>
              <w:rPr>
                <w:kern w:val="0"/>
                <w:sz w:val="18"/>
                <w:szCs w:val="18"/>
              </w:rPr>
            </w:pPr>
            <w:r>
              <w:rPr>
                <w:color w:val="000000"/>
                <w:kern w:val="0"/>
                <w:sz w:val="18"/>
                <w:szCs w:val="18"/>
              </w:rPr>
              <w:t>3.00</w:t>
            </w:r>
          </w:p>
        </w:tc>
        <w:tc>
          <w:tcPr>
            <w:tcW w:w="857" w:type="pct"/>
            <w:tcBorders>
              <w:top w:val="single" w:sz="4" w:space="0" w:color="auto"/>
              <w:left w:val="single" w:sz="4" w:space="0" w:color="auto"/>
              <w:bottom w:val="single" w:sz="4" w:space="0" w:color="auto"/>
              <w:right w:val="single" w:sz="4" w:space="0" w:color="auto"/>
            </w:tcBorders>
            <w:vAlign w:val="center"/>
          </w:tcPr>
          <w:p w14:paraId="047AB7C9" w14:textId="77777777" w:rsidR="00CF0B0D" w:rsidRDefault="00000000">
            <w:pPr>
              <w:widowControl/>
              <w:jc w:val="center"/>
              <w:rPr>
                <w:kern w:val="0"/>
                <w:sz w:val="18"/>
                <w:szCs w:val="18"/>
              </w:rPr>
            </w:pPr>
            <w:r>
              <w:rPr>
                <w:color w:val="000000"/>
                <w:kern w:val="0"/>
                <w:sz w:val="18"/>
                <w:szCs w:val="18"/>
              </w:rPr>
              <w:t>233.84</w:t>
            </w:r>
          </w:p>
        </w:tc>
        <w:tc>
          <w:tcPr>
            <w:tcW w:w="838" w:type="pct"/>
            <w:tcBorders>
              <w:top w:val="single" w:sz="4" w:space="0" w:color="auto"/>
              <w:left w:val="single" w:sz="4" w:space="0" w:color="auto"/>
              <w:bottom w:val="single" w:sz="4" w:space="0" w:color="auto"/>
              <w:right w:val="single" w:sz="4" w:space="0" w:color="auto"/>
            </w:tcBorders>
            <w:vAlign w:val="center"/>
          </w:tcPr>
          <w:p w14:paraId="72E9440D" w14:textId="77777777" w:rsidR="00CF0B0D" w:rsidRDefault="00000000">
            <w:pPr>
              <w:widowControl/>
              <w:jc w:val="center"/>
              <w:rPr>
                <w:kern w:val="0"/>
                <w:sz w:val="18"/>
                <w:szCs w:val="18"/>
              </w:rPr>
            </w:pPr>
            <w:r>
              <w:rPr>
                <w:color w:val="000000"/>
                <w:kern w:val="0"/>
                <w:sz w:val="18"/>
                <w:szCs w:val="18"/>
              </w:rPr>
              <w:t>2801.9</w:t>
            </w:r>
          </w:p>
        </w:tc>
      </w:tr>
      <w:tr w:rsidR="00CF0B0D" w14:paraId="28FBD1AD" w14:textId="77777777">
        <w:tc>
          <w:tcPr>
            <w:tcW w:w="756" w:type="pct"/>
            <w:tcBorders>
              <w:top w:val="single" w:sz="4" w:space="0" w:color="auto"/>
              <w:left w:val="single" w:sz="4" w:space="0" w:color="auto"/>
              <w:bottom w:val="single" w:sz="4" w:space="0" w:color="auto"/>
              <w:right w:val="single" w:sz="4" w:space="0" w:color="auto"/>
            </w:tcBorders>
            <w:vAlign w:val="center"/>
          </w:tcPr>
          <w:p w14:paraId="53520A5D" w14:textId="77777777" w:rsidR="00CF0B0D" w:rsidRDefault="00000000">
            <w:pPr>
              <w:widowControl/>
              <w:jc w:val="center"/>
              <w:rPr>
                <w:kern w:val="0"/>
                <w:sz w:val="18"/>
                <w:szCs w:val="18"/>
              </w:rPr>
            </w:pPr>
            <w:r>
              <w:rPr>
                <w:color w:val="000000"/>
                <w:kern w:val="0"/>
                <w:sz w:val="18"/>
                <w:szCs w:val="18"/>
              </w:rPr>
              <w:t>0.060</w:t>
            </w:r>
          </w:p>
        </w:tc>
        <w:tc>
          <w:tcPr>
            <w:tcW w:w="764" w:type="pct"/>
            <w:tcBorders>
              <w:top w:val="single" w:sz="4" w:space="0" w:color="auto"/>
              <w:left w:val="single" w:sz="4" w:space="0" w:color="auto"/>
              <w:bottom w:val="single" w:sz="4" w:space="0" w:color="auto"/>
              <w:right w:val="single" w:sz="4" w:space="0" w:color="auto"/>
            </w:tcBorders>
            <w:vAlign w:val="center"/>
          </w:tcPr>
          <w:p w14:paraId="0D647D9C" w14:textId="77777777" w:rsidR="00CF0B0D" w:rsidRDefault="00000000">
            <w:pPr>
              <w:widowControl/>
              <w:jc w:val="center"/>
              <w:rPr>
                <w:kern w:val="0"/>
                <w:sz w:val="18"/>
                <w:szCs w:val="18"/>
              </w:rPr>
            </w:pPr>
            <w:r>
              <w:rPr>
                <w:color w:val="000000"/>
                <w:kern w:val="0"/>
                <w:sz w:val="18"/>
                <w:szCs w:val="18"/>
              </w:rPr>
              <w:t>85.95</w:t>
            </w:r>
          </w:p>
        </w:tc>
        <w:tc>
          <w:tcPr>
            <w:tcW w:w="880" w:type="pct"/>
            <w:tcBorders>
              <w:top w:val="single" w:sz="4" w:space="0" w:color="auto"/>
              <w:left w:val="single" w:sz="4" w:space="0" w:color="auto"/>
              <w:bottom w:val="single" w:sz="4" w:space="0" w:color="auto"/>
              <w:right w:val="single" w:sz="4" w:space="0" w:color="auto"/>
            </w:tcBorders>
            <w:vAlign w:val="center"/>
          </w:tcPr>
          <w:p w14:paraId="63338BC2" w14:textId="77777777" w:rsidR="00CF0B0D" w:rsidRDefault="00000000">
            <w:pPr>
              <w:widowControl/>
              <w:jc w:val="center"/>
              <w:rPr>
                <w:kern w:val="0"/>
                <w:sz w:val="18"/>
                <w:szCs w:val="18"/>
              </w:rPr>
            </w:pPr>
            <w:r>
              <w:rPr>
                <w:color w:val="000000"/>
                <w:kern w:val="0"/>
                <w:sz w:val="18"/>
                <w:szCs w:val="18"/>
              </w:rPr>
              <w:t>2653.6</w:t>
            </w:r>
          </w:p>
        </w:tc>
        <w:tc>
          <w:tcPr>
            <w:tcW w:w="902" w:type="pct"/>
            <w:tcBorders>
              <w:top w:val="single" w:sz="4" w:space="0" w:color="auto"/>
              <w:left w:val="single" w:sz="4" w:space="0" w:color="auto"/>
              <w:bottom w:val="single" w:sz="4" w:space="0" w:color="auto"/>
              <w:right w:val="single" w:sz="4" w:space="0" w:color="auto"/>
            </w:tcBorders>
            <w:vAlign w:val="center"/>
          </w:tcPr>
          <w:p w14:paraId="4B857342" w14:textId="77777777" w:rsidR="00CF0B0D" w:rsidRDefault="00000000">
            <w:pPr>
              <w:widowControl/>
              <w:jc w:val="center"/>
              <w:rPr>
                <w:kern w:val="0"/>
                <w:sz w:val="18"/>
                <w:szCs w:val="18"/>
              </w:rPr>
            </w:pPr>
            <w:r>
              <w:rPr>
                <w:color w:val="000000"/>
                <w:kern w:val="0"/>
                <w:sz w:val="18"/>
                <w:szCs w:val="18"/>
              </w:rPr>
              <w:t>3.50</w:t>
            </w:r>
          </w:p>
        </w:tc>
        <w:tc>
          <w:tcPr>
            <w:tcW w:w="857" w:type="pct"/>
            <w:tcBorders>
              <w:top w:val="single" w:sz="4" w:space="0" w:color="auto"/>
              <w:left w:val="single" w:sz="4" w:space="0" w:color="auto"/>
              <w:bottom w:val="single" w:sz="4" w:space="0" w:color="auto"/>
              <w:right w:val="single" w:sz="4" w:space="0" w:color="auto"/>
            </w:tcBorders>
            <w:vAlign w:val="center"/>
          </w:tcPr>
          <w:p w14:paraId="59A38663" w14:textId="77777777" w:rsidR="00CF0B0D" w:rsidRDefault="00000000">
            <w:pPr>
              <w:widowControl/>
              <w:jc w:val="center"/>
              <w:rPr>
                <w:kern w:val="0"/>
                <w:sz w:val="18"/>
                <w:szCs w:val="18"/>
              </w:rPr>
            </w:pPr>
            <w:r>
              <w:rPr>
                <w:color w:val="000000"/>
                <w:kern w:val="0"/>
                <w:sz w:val="18"/>
                <w:szCs w:val="18"/>
              </w:rPr>
              <w:t>242.54</w:t>
            </w:r>
          </w:p>
        </w:tc>
        <w:tc>
          <w:tcPr>
            <w:tcW w:w="838" w:type="pct"/>
            <w:tcBorders>
              <w:top w:val="single" w:sz="4" w:space="0" w:color="auto"/>
              <w:left w:val="single" w:sz="4" w:space="0" w:color="auto"/>
              <w:bottom w:val="single" w:sz="4" w:space="0" w:color="auto"/>
              <w:right w:val="single" w:sz="4" w:space="0" w:color="auto"/>
            </w:tcBorders>
            <w:vAlign w:val="center"/>
          </w:tcPr>
          <w:p w14:paraId="716774E1" w14:textId="77777777" w:rsidR="00CF0B0D" w:rsidRDefault="00000000">
            <w:pPr>
              <w:widowControl/>
              <w:jc w:val="center"/>
              <w:rPr>
                <w:kern w:val="0"/>
                <w:sz w:val="18"/>
                <w:szCs w:val="18"/>
              </w:rPr>
            </w:pPr>
            <w:r>
              <w:rPr>
                <w:color w:val="000000"/>
                <w:kern w:val="0"/>
                <w:sz w:val="18"/>
                <w:szCs w:val="18"/>
              </w:rPr>
              <w:t>2801.3</w:t>
            </w:r>
          </w:p>
        </w:tc>
      </w:tr>
      <w:tr w:rsidR="00CF0B0D" w14:paraId="4BC16CE4" w14:textId="77777777">
        <w:tc>
          <w:tcPr>
            <w:tcW w:w="756" w:type="pct"/>
            <w:tcBorders>
              <w:top w:val="single" w:sz="4" w:space="0" w:color="auto"/>
              <w:left w:val="single" w:sz="4" w:space="0" w:color="auto"/>
              <w:bottom w:val="single" w:sz="4" w:space="0" w:color="auto"/>
              <w:right w:val="single" w:sz="4" w:space="0" w:color="auto"/>
            </w:tcBorders>
            <w:vAlign w:val="center"/>
          </w:tcPr>
          <w:p w14:paraId="5FA7B017" w14:textId="77777777" w:rsidR="00CF0B0D" w:rsidRDefault="00000000">
            <w:pPr>
              <w:widowControl/>
              <w:jc w:val="center"/>
              <w:rPr>
                <w:kern w:val="0"/>
                <w:sz w:val="18"/>
                <w:szCs w:val="18"/>
              </w:rPr>
            </w:pPr>
            <w:r>
              <w:rPr>
                <w:color w:val="000000"/>
                <w:kern w:val="0"/>
                <w:sz w:val="18"/>
                <w:szCs w:val="18"/>
              </w:rPr>
              <w:t>0.070</w:t>
            </w:r>
          </w:p>
        </w:tc>
        <w:tc>
          <w:tcPr>
            <w:tcW w:w="764" w:type="pct"/>
            <w:tcBorders>
              <w:top w:val="single" w:sz="4" w:space="0" w:color="auto"/>
              <w:left w:val="single" w:sz="4" w:space="0" w:color="auto"/>
              <w:bottom w:val="single" w:sz="4" w:space="0" w:color="auto"/>
              <w:right w:val="single" w:sz="4" w:space="0" w:color="auto"/>
            </w:tcBorders>
            <w:vAlign w:val="center"/>
          </w:tcPr>
          <w:p w14:paraId="3F1B3ED1" w14:textId="77777777" w:rsidR="00CF0B0D" w:rsidRDefault="00000000">
            <w:pPr>
              <w:widowControl/>
              <w:jc w:val="center"/>
              <w:rPr>
                <w:kern w:val="0"/>
                <w:sz w:val="18"/>
                <w:szCs w:val="18"/>
              </w:rPr>
            </w:pPr>
            <w:r>
              <w:rPr>
                <w:color w:val="000000"/>
                <w:kern w:val="0"/>
                <w:sz w:val="18"/>
                <w:szCs w:val="18"/>
              </w:rPr>
              <w:t>89.96</w:t>
            </w:r>
          </w:p>
        </w:tc>
        <w:tc>
          <w:tcPr>
            <w:tcW w:w="880" w:type="pct"/>
            <w:tcBorders>
              <w:top w:val="single" w:sz="4" w:space="0" w:color="auto"/>
              <w:left w:val="single" w:sz="4" w:space="0" w:color="auto"/>
              <w:bottom w:val="single" w:sz="4" w:space="0" w:color="auto"/>
              <w:right w:val="single" w:sz="4" w:space="0" w:color="auto"/>
            </w:tcBorders>
            <w:vAlign w:val="center"/>
          </w:tcPr>
          <w:p w14:paraId="1345B750" w14:textId="77777777" w:rsidR="00CF0B0D" w:rsidRDefault="00000000">
            <w:pPr>
              <w:widowControl/>
              <w:jc w:val="center"/>
              <w:rPr>
                <w:kern w:val="0"/>
                <w:sz w:val="18"/>
                <w:szCs w:val="18"/>
              </w:rPr>
            </w:pPr>
            <w:r>
              <w:rPr>
                <w:color w:val="000000"/>
                <w:kern w:val="0"/>
                <w:sz w:val="18"/>
                <w:szCs w:val="18"/>
              </w:rPr>
              <w:t>2660.2</w:t>
            </w:r>
          </w:p>
        </w:tc>
        <w:tc>
          <w:tcPr>
            <w:tcW w:w="902" w:type="pct"/>
            <w:tcBorders>
              <w:top w:val="single" w:sz="4" w:space="0" w:color="auto"/>
              <w:left w:val="single" w:sz="4" w:space="0" w:color="auto"/>
              <w:bottom w:val="single" w:sz="4" w:space="0" w:color="auto"/>
              <w:right w:val="single" w:sz="4" w:space="0" w:color="auto"/>
            </w:tcBorders>
            <w:vAlign w:val="center"/>
          </w:tcPr>
          <w:p w14:paraId="7496344D" w14:textId="77777777" w:rsidR="00CF0B0D" w:rsidRDefault="00000000">
            <w:pPr>
              <w:widowControl/>
              <w:jc w:val="center"/>
              <w:rPr>
                <w:kern w:val="0"/>
                <w:sz w:val="18"/>
                <w:szCs w:val="18"/>
              </w:rPr>
            </w:pPr>
            <w:r>
              <w:rPr>
                <w:color w:val="000000"/>
                <w:kern w:val="0"/>
                <w:sz w:val="18"/>
                <w:szCs w:val="18"/>
              </w:rPr>
              <w:t>4.00</w:t>
            </w:r>
          </w:p>
        </w:tc>
        <w:tc>
          <w:tcPr>
            <w:tcW w:w="857" w:type="pct"/>
            <w:tcBorders>
              <w:top w:val="single" w:sz="4" w:space="0" w:color="auto"/>
              <w:left w:val="single" w:sz="4" w:space="0" w:color="auto"/>
              <w:bottom w:val="single" w:sz="4" w:space="0" w:color="auto"/>
              <w:right w:val="single" w:sz="4" w:space="0" w:color="auto"/>
            </w:tcBorders>
            <w:vAlign w:val="center"/>
          </w:tcPr>
          <w:p w14:paraId="41616FAC" w14:textId="77777777" w:rsidR="00CF0B0D" w:rsidRDefault="00000000">
            <w:pPr>
              <w:widowControl/>
              <w:jc w:val="center"/>
              <w:rPr>
                <w:kern w:val="0"/>
                <w:sz w:val="18"/>
                <w:szCs w:val="18"/>
              </w:rPr>
            </w:pPr>
            <w:r>
              <w:rPr>
                <w:color w:val="000000"/>
                <w:kern w:val="0"/>
                <w:sz w:val="18"/>
                <w:szCs w:val="18"/>
              </w:rPr>
              <w:t>250.33</w:t>
            </w:r>
          </w:p>
        </w:tc>
        <w:tc>
          <w:tcPr>
            <w:tcW w:w="838" w:type="pct"/>
            <w:tcBorders>
              <w:top w:val="single" w:sz="4" w:space="0" w:color="auto"/>
              <w:left w:val="single" w:sz="4" w:space="0" w:color="auto"/>
              <w:bottom w:val="single" w:sz="4" w:space="0" w:color="auto"/>
              <w:right w:val="single" w:sz="4" w:space="0" w:color="auto"/>
            </w:tcBorders>
            <w:vAlign w:val="center"/>
          </w:tcPr>
          <w:p w14:paraId="52060382" w14:textId="77777777" w:rsidR="00CF0B0D" w:rsidRDefault="00000000">
            <w:pPr>
              <w:widowControl/>
              <w:jc w:val="center"/>
              <w:rPr>
                <w:kern w:val="0"/>
                <w:sz w:val="18"/>
                <w:szCs w:val="18"/>
              </w:rPr>
            </w:pPr>
            <w:r>
              <w:rPr>
                <w:color w:val="000000"/>
                <w:kern w:val="0"/>
                <w:sz w:val="18"/>
                <w:szCs w:val="18"/>
              </w:rPr>
              <w:t>2799.4</w:t>
            </w:r>
          </w:p>
        </w:tc>
      </w:tr>
      <w:tr w:rsidR="00CF0B0D" w14:paraId="18E08BE3" w14:textId="77777777">
        <w:tc>
          <w:tcPr>
            <w:tcW w:w="756" w:type="pct"/>
            <w:tcBorders>
              <w:top w:val="single" w:sz="4" w:space="0" w:color="auto"/>
              <w:left w:val="single" w:sz="4" w:space="0" w:color="auto"/>
              <w:bottom w:val="single" w:sz="4" w:space="0" w:color="auto"/>
              <w:right w:val="single" w:sz="4" w:space="0" w:color="auto"/>
            </w:tcBorders>
            <w:vAlign w:val="center"/>
          </w:tcPr>
          <w:p w14:paraId="567B386D" w14:textId="77777777" w:rsidR="00CF0B0D" w:rsidRDefault="00000000">
            <w:pPr>
              <w:widowControl/>
              <w:jc w:val="center"/>
              <w:rPr>
                <w:kern w:val="0"/>
                <w:sz w:val="18"/>
                <w:szCs w:val="18"/>
              </w:rPr>
            </w:pPr>
            <w:r>
              <w:rPr>
                <w:color w:val="000000"/>
                <w:kern w:val="0"/>
                <w:sz w:val="18"/>
                <w:szCs w:val="18"/>
              </w:rPr>
              <w:t>0.080</w:t>
            </w:r>
          </w:p>
        </w:tc>
        <w:tc>
          <w:tcPr>
            <w:tcW w:w="764" w:type="pct"/>
            <w:tcBorders>
              <w:top w:val="single" w:sz="4" w:space="0" w:color="auto"/>
              <w:left w:val="single" w:sz="4" w:space="0" w:color="auto"/>
              <w:bottom w:val="single" w:sz="4" w:space="0" w:color="auto"/>
              <w:right w:val="single" w:sz="4" w:space="0" w:color="auto"/>
            </w:tcBorders>
            <w:vAlign w:val="center"/>
          </w:tcPr>
          <w:p w14:paraId="50308005" w14:textId="77777777" w:rsidR="00CF0B0D" w:rsidRDefault="00000000">
            <w:pPr>
              <w:widowControl/>
              <w:jc w:val="center"/>
              <w:rPr>
                <w:kern w:val="0"/>
                <w:sz w:val="18"/>
                <w:szCs w:val="18"/>
              </w:rPr>
            </w:pPr>
            <w:r>
              <w:rPr>
                <w:color w:val="000000"/>
                <w:kern w:val="0"/>
                <w:sz w:val="18"/>
                <w:szCs w:val="18"/>
              </w:rPr>
              <w:t>93.51</w:t>
            </w:r>
          </w:p>
        </w:tc>
        <w:tc>
          <w:tcPr>
            <w:tcW w:w="880" w:type="pct"/>
            <w:tcBorders>
              <w:top w:val="single" w:sz="4" w:space="0" w:color="auto"/>
              <w:left w:val="single" w:sz="4" w:space="0" w:color="auto"/>
              <w:bottom w:val="single" w:sz="4" w:space="0" w:color="auto"/>
              <w:right w:val="single" w:sz="4" w:space="0" w:color="auto"/>
            </w:tcBorders>
            <w:vAlign w:val="center"/>
          </w:tcPr>
          <w:p w14:paraId="6FAC1229" w14:textId="77777777" w:rsidR="00CF0B0D" w:rsidRDefault="00000000">
            <w:pPr>
              <w:widowControl/>
              <w:jc w:val="center"/>
              <w:rPr>
                <w:kern w:val="0"/>
                <w:sz w:val="18"/>
                <w:szCs w:val="18"/>
              </w:rPr>
            </w:pPr>
            <w:r>
              <w:rPr>
                <w:color w:val="000000"/>
                <w:kern w:val="0"/>
                <w:sz w:val="18"/>
                <w:szCs w:val="18"/>
              </w:rPr>
              <w:t>2666.0</w:t>
            </w:r>
          </w:p>
        </w:tc>
        <w:tc>
          <w:tcPr>
            <w:tcW w:w="902" w:type="pct"/>
            <w:tcBorders>
              <w:top w:val="single" w:sz="4" w:space="0" w:color="auto"/>
              <w:left w:val="single" w:sz="4" w:space="0" w:color="auto"/>
              <w:bottom w:val="single" w:sz="4" w:space="0" w:color="auto"/>
              <w:right w:val="single" w:sz="4" w:space="0" w:color="auto"/>
            </w:tcBorders>
            <w:vAlign w:val="center"/>
          </w:tcPr>
          <w:p w14:paraId="3741A0A3" w14:textId="77777777" w:rsidR="00CF0B0D" w:rsidRDefault="00000000">
            <w:pPr>
              <w:widowControl/>
              <w:jc w:val="center"/>
              <w:rPr>
                <w:kern w:val="0"/>
                <w:sz w:val="18"/>
                <w:szCs w:val="18"/>
              </w:rPr>
            </w:pPr>
            <w:r>
              <w:rPr>
                <w:color w:val="000000"/>
                <w:kern w:val="0"/>
                <w:sz w:val="18"/>
                <w:szCs w:val="18"/>
              </w:rPr>
              <w:t>5.00</w:t>
            </w:r>
          </w:p>
        </w:tc>
        <w:tc>
          <w:tcPr>
            <w:tcW w:w="857" w:type="pct"/>
            <w:tcBorders>
              <w:top w:val="single" w:sz="4" w:space="0" w:color="auto"/>
              <w:left w:val="single" w:sz="4" w:space="0" w:color="auto"/>
              <w:bottom w:val="single" w:sz="4" w:space="0" w:color="auto"/>
              <w:right w:val="single" w:sz="4" w:space="0" w:color="auto"/>
            </w:tcBorders>
            <w:vAlign w:val="center"/>
          </w:tcPr>
          <w:p w14:paraId="6BBC5CDC" w14:textId="77777777" w:rsidR="00CF0B0D" w:rsidRDefault="00000000">
            <w:pPr>
              <w:widowControl/>
              <w:jc w:val="center"/>
              <w:rPr>
                <w:kern w:val="0"/>
                <w:sz w:val="18"/>
                <w:szCs w:val="18"/>
              </w:rPr>
            </w:pPr>
            <w:r>
              <w:rPr>
                <w:color w:val="000000"/>
                <w:kern w:val="0"/>
                <w:sz w:val="18"/>
                <w:szCs w:val="18"/>
              </w:rPr>
              <w:t>263.92</w:t>
            </w:r>
          </w:p>
        </w:tc>
        <w:tc>
          <w:tcPr>
            <w:tcW w:w="838" w:type="pct"/>
            <w:tcBorders>
              <w:top w:val="single" w:sz="4" w:space="0" w:color="auto"/>
              <w:left w:val="single" w:sz="4" w:space="0" w:color="auto"/>
              <w:bottom w:val="single" w:sz="4" w:space="0" w:color="auto"/>
              <w:right w:val="single" w:sz="4" w:space="0" w:color="auto"/>
            </w:tcBorders>
            <w:vAlign w:val="center"/>
          </w:tcPr>
          <w:p w14:paraId="34436759" w14:textId="77777777" w:rsidR="00CF0B0D" w:rsidRDefault="00000000">
            <w:pPr>
              <w:widowControl/>
              <w:jc w:val="center"/>
              <w:rPr>
                <w:kern w:val="0"/>
                <w:sz w:val="18"/>
                <w:szCs w:val="18"/>
              </w:rPr>
            </w:pPr>
            <w:r>
              <w:rPr>
                <w:color w:val="000000"/>
                <w:kern w:val="0"/>
                <w:sz w:val="18"/>
                <w:szCs w:val="18"/>
              </w:rPr>
              <w:t>2792.8</w:t>
            </w:r>
          </w:p>
        </w:tc>
      </w:tr>
      <w:tr w:rsidR="00CF0B0D" w14:paraId="0FAED747" w14:textId="77777777">
        <w:tc>
          <w:tcPr>
            <w:tcW w:w="756" w:type="pct"/>
            <w:tcBorders>
              <w:top w:val="single" w:sz="4" w:space="0" w:color="auto"/>
              <w:left w:val="single" w:sz="4" w:space="0" w:color="auto"/>
              <w:bottom w:val="single" w:sz="4" w:space="0" w:color="auto"/>
              <w:right w:val="single" w:sz="4" w:space="0" w:color="auto"/>
            </w:tcBorders>
            <w:vAlign w:val="center"/>
          </w:tcPr>
          <w:p w14:paraId="79635309" w14:textId="77777777" w:rsidR="00CF0B0D" w:rsidRDefault="00000000">
            <w:pPr>
              <w:widowControl/>
              <w:jc w:val="center"/>
              <w:rPr>
                <w:kern w:val="0"/>
                <w:sz w:val="18"/>
                <w:szCs w:val="18"/>
              </w:rPr>
            </w:pPr>
            <w:r>
              <w:rPr>
                <w:color w:val="000000"/>
                <w:kern w:val="0"/>
                <w:sz w:val="18"/>
                <w:szCs w:val="18"/>
              </w:rPr>
              <w:t>0.090</w:t>
            </w:r>
          </w:p>
        </w:tc>
        <w:tc>
          <w:tcPr>
            <w:tcW w:w="764" w:type="pct"/>
            <w:tcBorders>
              <w:top w:val="single" w:sz="4" w:space="0" w:color="auto"/>
              <w:left w:val="single" w:sz="4" w:space="0" w:color="auto"/>
              <w:bottom w:val="single" w:sz="4" w:space="0" w:color="auto"/>
              <w:right w:val="single" w:sz="4" w:space="0" w:color="auto"/>
            </w:tcBorders>
            <w:vAlign w:val="center"/>
          </w:tcPr>
          <w:p w14:paraId="72757CB9" w14:textId="77777777" w:rsidR="00CF0B0D" w:rsidRDefault="00000000">
            <w:pPr>
              <w:widowControl/>
              <w:jc w:val="center"/>
              <w:rPr>
                <w:kern w:val="0"/>
                <w:sz w:val="18"/>
                <w:szCs w:val="18"/>
              </w:rPr>
            </w:pPr>
            <w:r>
              <w:rPr>
                <w:color w:val="000000"/>
                <w:kern w:val="0"/>
                <w:sz w:val="18"/>
                <w:szCs w:val="18"/>
              </w:rPr>
              <w:t>96.71</w:t>
            </w:r>
          </w:p>
        </w:tc>
        <w:tc>
          <w:tcPr>
            <w:tcW w:w="880" w:type="pct"/>
            <w:tcBorders>
              <w:top w:val="single" w:sz="4" w:space="0" w:color="auto"/>
              <w:left w:val="single" w:sz="4" w:space="0" w:color="auto"/>
              <w:bottom w:val="single" w:sz="4" w:space="0" w:color="auto"/>
              <w:right w:val="single" w:sz="4" w:space="0" w:color="auto"/>
            </w:tcBorders>
            <w:vAlign w:val="center"/>
          </w:tcPr>
          <w:p w14:paraId="203EBA2C" w14:textId="77777777" w:rsidR="00CF0B0D" w:rsidRDefault="00000000">
            <w:pPr>
              <w:widowControl/>
              <w:jc w:val="center"/>
              <w:rPr>
                <w:kern w:val="0"/>
                <w:sz w:val="18"/>
                <w:szCs w:val="18"/>
              </w:rPr>
            </w:pPr>
            <w:r>
              <w:rPr>
                <w:color w:val="000000"/>
                <w:kern w:val="0"/>
                <w:sz w:val="18"/>
                <w:szCs w:val="18"/>
              </w:rPr>
              <w:t>2671.1</w:t>
            </w:r>
          </w:p>
        </w:tc>
        <w:tc>
          <w:tcPr>
            <w:tcW w:w="902" w:type="pct"/>
            <w:tcBorders>
              <w:top w:val="single" w:sz="4" w:space="0" w:color="auto"/>
              <w:left w:val="single" w:sz="4" w:space="0" w:color="auto"/>
              <w:bottom w:val="single" w:sz="4" w:space="0" w:color="auto"/>
              <w:right w:val="single" w:sz="4" w:space="0" w:color="auto"/>
            </w:tcBorders>
            <w:vAlign w:val="center"/>
          </w:tcPr>
          <w:p w14:paraId="2178F24B" w14:textId="77777777" w:rsidR="00CF0B0D" w:rsidRDefault="00000000">
            <w:pPr>
              <w:widowControl/>
              <w:jc w:val="center"/>
              <w:rPr>
                <w:kern w:val="0"/>
                <w:sz w:val="18"/>
                <w:szCs w:val="18"/>
              </w:rPr>
            </w:pPr>
            <w:r>
              <w:rPr>
                <w:color w:val="000000"/>
                <w:kern w:val="0"/>
                <w:sz w:val="18"/>
                <w:szCs w:val="18"/>
              </w:rPr>
              <w:t>6.00</w:t>
            </w:r>
          </w:p>
        </w:tc>
        <w:tc>
          <w:tcPr>
            <w:tcW w:w="857" w:type="pct"/>
            <w:tcBorders>
              <w:top w:val="single" w:sz="4" w:space="0" w:color="auto"/>
              <w:left w:val="single" w:sz="4" w:space="0" w:color="auto"/>
              <w:bottom w:val="single" w:sz="4" w:space="0" w:color="auto"/>
              <w:right w:val="single" w:sz="4" w:space="0" w:color="auto"/>
            </w:tcBorders>
            <w:vAlign w:val="center"/>
          </w:tcPr>
          <w:p w14:paraId="37F3E596" w14:textId="77777777" w:rsidR="00CF0B0D" w:rsidRDefault="00000000">
            <w:pPr>
              <w:widowControl/>
              <w:jc w:val="center"/>
              <w:rPr>
                <w:kern w:val="0"/>
                <w:sz w:val="18"/>
                <w:szCs w:val="18"/>
              </w:rPr>
            </w:pPr>
            <w:r>
              <w:rPr>
                <w:color w:val="000000"/>
                <w:kern w:val="0"/>
                <w:sz w:val="18"/>
                <w:szCs w:val="18"/>
              </w:rPr>
              <w:t>275.56</w:t>
            </w:r>
          </w:p>
        </w:tc>
        <w:tc>
          <w:tcPr>
            <w:tcW w:w="838" w:type="pct"/>
            <w:tcBorders>
              <w:top w:val="single" w:sz="4" w:space="0" w:color="auto"/>
              <w:left w:val="single" w:sz="4" w:space="0" w:color="auto"/>
              <w:bottom w:val="single" w:sz="4" w:space="0" w:color="auto"/>
              <w:right w:val="single" w:sz="4" w:space="0" w:color="auto"/>
            </w:tcBorders>
            <w:vAlign w:val="center"/>
          </w:tcPr>
          <w:p w14:paraId="22BB8A21" w14:textId="77777777" w:rsidR="00CF0B0D" w:rsidRDefault="00000000">
            <w:pPr>
              <w:widowControl/>
              <w:jc w:val="center"/>
              <w:rPr>
                <w:kern w:val="0"/>
                <w:sz w:val="18"/>
                <w:szCs w:val="18"/>
              </w:rPr>
            </w:pPr>
            <w:r>
              <w:rPr>
                <w:color w:val="000000"/>
                <w:kern w:val="0"/>
                <w:sz w:val="18"/>
                <w:szCs w:val="18"/>
              </w:rPr>
              <w:t>2783.3</w:t>
            </w:r>
          </w:p>
        </w:tc>
      </w:tr>
      <w:tr w:rsidR="00CF0B0D" w14:paraId="3B3FC9F1" w14:textId="77777777">
        <w:tc>
          <w:tcPr>
            <w:tcW w:w="756" w:type="pct"/>
            <w:tcBorders>
              <w:top w:val="single" w:sz="4" w:space="0" w:color="auto"/>
              <w:left w:val="single" w:sz="4" w:space="0" w:color="auto"/>
              <w:bottom w:val="single" w:sz="4" w:space="0" w:color="auto"/>
              <w:right w:val="single" w:sz="4" w:space="0" w:color="auto"/>
            </w:tcBorders>
            <w:vAlign w:val="center"/>
          </w:tcPr>
          <w:p w14:paraId="4185769D" w14:textId="77777777" w:rsidR="00CF0B0D" w:rsidRDefault="00000000">
            <w:pPr>
              <w:widowControl/>
              <w:jc w:val="center"/>
              <w:rPr>
                <w:kern w:val="0"/>
                <w:sz w:val="18"/>
                <w:szCs w:val="18"/>
              </w:rPr>
            </w:pPr>
            <w:r>
              <w:rPr>
                <w:color w:val="000000"/>
                <w:kern w:val="0"/>
                <w:sz w:val="18"/>
                <w:szCs w:val="18"/>
              </w:rPr>
              <w:t>0.10</w:t>
            </w:r>
          </w:p>
        </w:tc>
        <w:tc>
          <w:tcPr>
            <w:tcW w:w="764" w:type="pct"/>
            <w:tcBorders>
              <w:top w:val="single" w:sz="4" w:space="0" w:color="auto"/>
              <w:left w:val="single" w:sz="4" w:space="0" w:color="auto"/>
              <w:bottom w:val="single" w:sz="4" w:space="0" w:color="auto"/>
              <w:right w:val="single" w:sz="4" w:space="0" w:color="auto"/>
            </w:tcBorders>
            <w:vAlign w:val="center"/>
          </w:tcPr>
          <w:p w14:paraId="38244B3D" w14:textId="77777777" w:rsidR="00CF0B0D" w:rsidRDefault="00000000">
            <w:pPr>
              <w:widowControl/>
              <w:jc w:val="center"/>
              <w:rPr>
                <w:kern w:val="0"/>
                <w:sz w:val="18"/>
                <w:szCs w:val="18"/>
              </w:rPr>
            </w:pPr>
            <w:r>
              <w:rPr>
                <w:color w:val="000000"/>
                <w:kern w:val="0"/>
                <w:sz w:val="18"/>
                <w:szCs w:val="18"/>
              </w:rPr>
              <w:t>99.63</w:t>
            </w:r>
          </w:p>
        </w:tc>
        <w:tc>
          <w:tcPr>
            <w:tcW w:w="880" w:type="pct"/>
            <w:tcBorders>
              <w:top w:val="single" w:sz="4" w:space="0" w:color="auto"/>
              <w:left w:val="single" w:sz="4" w:space="0" w:color="auto"/>
              <w:bottom w:val="single" w:sz="4" w:space="0" w:color="auto"/>
              <w:right w:val="single" w:sz="4" w:space="0" w:color="auto"/>
            </w:tcBorders>
            <w:vAlign w:val="center"/>
          </w:tcPr>
          <w:p w14:paraId="636733B5" w14:textId="77777777" w:rsidR="00CF0B0D" w:rsidRDefault="00000000">
            <w:pPr>
              <w:widowControl/>
              <w:jc w:val="center"/>
              <w:rPr>
                <w:kern w:val="0"/>
                <w:sz w:val="18"/>
                <w:szCs w:val="18"/>
              </w:rPr>
            </w:pPr>
            <w:r>
              <w:rPr>
                <w:color w:val="000000"/>
                <w:kern w:val="0"/>
                <w:sz w:val="18"/>
                <w:szCs w:val="18"/>
              </w:rPr>
              <w:t>2675.7</w:t>
            </w:r>
          </w:p>
        </w:tc>
        <w:tc>
          <w:tcPr>
            <w:tcW w:w="902" w:type="pct"/>
            <w:tcBorders>
              <w:top w:val="single" w:sz="4" w:space="0" w:color="auto"/>
              <w:left w:val="single" w:sz="4" w:space="0" w:color="auto"/>
              <w:bottom w:val="single" w:sz="4" w:space="0" w:color="auto"/>
              <w:right w:val="single" w:sz="4" w:space="0" w:color="auto"/>
            </w:tcBorders>
            <w:vAlign w:val="center"/>
          </w:tcPr>
          <w:p w14:paraId="09378AB6" w14:textId="77777777" w:rsidR="00CF0B0D" w:rsidRDefault="00000000">
            <w:pPr>
              <w:widowControl/>
              <w:jc w:val="center"/>
              <w:rPr>
                <w:kern w:val="0"/>
                <w:sz w:val="18"/>
                <w:szCs w:val="18"/>
              </w:rPr>
            </w:pPr>
            <w:r>
              <w:rPr>
                <w:color w:val="000000"/>
                <w:kern w:val="0"/>
                <w:sz w:val="18"/>
                <w:szCs w:val="18"/>
              </w:rPr>
              <w:t>7.00</w:t>
            </w:r>
          </w:p>
        </w:tc>
        <w:tc>
          <w:tcPr>
            <w:tcW w:w="857" w:type="pct"/>
            <w:tcBorders>
              <w:top w:val="single" w:sz="4" w:space="0" w:color="auto"/>
              <w:left w:val="single" w:sz="4" w:space="0" w:color="auto"/>
              <w:bottom w:val="single" w:sz="4" w:space="0" w:color="auto"/>
              <w:right w:val="single" w:sz="4" w:space="0" w:color="auto"/>
            </w:tcBorders>
            <w:vAlign w:val="center"/>
          </w:tcPr>
          <w:p w14:paraId="32D1276F" w14:textId="77777777" w:rsidR="00CF0B0D" w:rsidRDefault="00000000">
            <w:pPr>
              <w:widowControl/>
              <w:jc w:val="center"/>
              <w:rPr>
                <w:kern w:val="0"/>
                <w:sz w:val="18"/>
                <w:szCs w:val="18"/>
              </w:rPr>
            </w:pPr>
            <w:r>
              <w:rPr>
                <w:color w:val="000000"/>
                <w:kern w:val="0"/>
                <w:sz w:val="18"/>
                <w:szCs w:val="18"/>
              </w:rPr>
              <w:t>285.8</w:t>
            </w:r>
          </w:p>
        </w:tc>
        <w:tc>
          <w:tcPr>
            <w:tcW w:w="838" w:type="pct"/>
            <w:tcBorders>
              <w:top w:val="single" w:sz="4" w:space="0" w:color="auto"/>
              <w:left w:val="single" w:sz="4" w:space="0" w:color="auto"/>
              <w:bottom w:val="single" w:sz="4" w:space="0" w:color="auto"/>
              <w:right w:val="single" w:sz="4" w:space="0" w:color="auto"/>
            </w:tcBorders>
            <w:vAlign w:val="center"/>
          </w:tcPr>
          <w:p w14:paraId="1CE29376" w14:textId="77777777" w:rsidR="00CF0B0D" w:rsidRDefault="00000000">
            <w:pPr>
              <w:widowControl/>
              <w:jc w:val="center"/>
              <w:rPr>
                <w:kern w:val="0"/>
                <w:sz w:val="18"/>
                <w:szCs w:val="18"/>
              </w:rPr>
            </w:pPr>
            <w:r>
              <w:rPr>
                <w:color w:val="000000"/>
                <w:kern w:val="0"/>
                <w:sz w:val="18"/>
                <w:szCs w:val="18"/>
              </w:rPr>
              <w:t>2771.4</w:t>
            </w:r>
          </w:p>
        </w:tc>
      </w:tr>
      <w:tr w:rsidR="00CF0B0D" w14:paraId="0385ED19" w14:textId="77777777">
        <w:tc>
          <w:tcPr>
            <w:tcW w:w="756" w:type="pct"/>
            <w:tcBorders>
              <w:top w:val="single" w:sz="4" w:space="0" w:color="auto"/>
              <w:left w:val="single" w:sz="4" w:space="0" w:color="auto"/>
              <w:bottom w:val="single" w:sz="4" w:space="0" w:color="auto"/>
              <w:right w:val="single" w:sz="4" w:space="0" w:color="auto"/>
            </w:tcBorders>
            <w:vAlign w:val="center"/>
          </w:tcPr>
          <w:p w14:paraId="1933059C" w14:textId="77777777" w:rsidR="00CF0B0D" w:rsidRDefault="00000000">
            <w:pPr>
              <w:widowControl/>
              <w:jc w:val="center"/>
              <w:rPr>
                <w:kern w:val="0"/>
                <w:sz w:val="18"/>
                <w:szCs w:val="18"/>
              </w:rPr>
            </w:pPr>
            <w:r>
              <w:rPr>
                <w:color w:val="000000"/>
                <w:kern w:val="0"/>
                <w:sz w:val="18"/>
                <w:szCs w:val="18"/>
              </w:rPr>
              <w:t>0.12</w:t>
            </w:r>
          </w:p>
        </w:tc>
        <w:tc>
          <w:tcPr>
            <w:tcW w:w="764" w:type="pct"/>
            <w:tcBorders>
              <w:top w:val="single" w:sz="4" w:space="0" w:color="auto"/>
              <w:left w:val="single" w:sz="4" w:space="0" w:color="auto"/>
              <w:bottom w:val="single" w:sz="4" w:space="0" w:color="auto"/>
              <w:right w:val="single" w:sz="4" w:space="0" w:color="auto"/>
            </w:tcBorders>
            <w:vAlign w:val="center"/>
          </w:tcPr>
          <w:p w14:paraId="556AEA18" w14:textId="77777777" w:rsidR="00CF0B0D" w:rsidRDefault="00000000">
            <w:pPr>
              <w:widowControl/>
              <w:jc w:val="center"/>
              <w:rPr>
                <w:kern w:val="0"/>
                <w:sz w:val="18"/>
                <w:szCs w:val="18"/>
              </w:rPr>
            </w:pPr>
            <w:r>
              <w:rPr>
                <w:color w:val="000000"/>
                <w:kern w:val="0"/>
                <w:sz w:val="18"/>
                <w:szCs w:val="18"/>
              </w:rPr>
              <w:t>104.81</w:t>
            </w:r>
          </w:p>
        </w:tc>
        <w:tc>
          <w:tcPr>
            <w:tcW w:w="880" w:type="pct"/>
            <w:tcBorders>
              <w:top w:val="single" w:sz="4" w:space="0" w:color="auto"/>
              <w:left w:val="single" w:sz="4" w:space="0" w:color="auto"/>
              <w:bottom w:val="single" w:sz="4" w:space="0" w:color="auto"/>
              <w:right w:val="single" w:sz="4" w:space="0" w:color="auto"/>
            </w:tcBorders>
            <w:vAlign w:val="center"/>
          </w:tcPr>
          <w:p w14:paraId="01A36BF2" w14:textId="77777777" w:rsidR="00CF0B0D" w:rsidRDefault="00000000">
            <w:pPr>
              <w:widowControl/>
              <w:jc w:val="center"/>
              <w:rPr>
                <w:kern w:val="0"/>
                <w:sz w:val="18"/>
                <w:szCs w:val="18"/>
              </w:rPr>
            </w:pPr>
            <w:r>
              <w:rPr>
                <w:color w:val="000000"/>
                <w:kern w:val="0"/>
                <w:sz w:val="18"/>
                <w:szCs w:val="18"/>
              </w:rPr>
              <w:t>2683.8</w:t>
            </w:r>
          </w:p>
        </w:tc>
        <w:tc>
          <w:tcPr>
            <w:tcW w:w="902" w:type="pct"/>
            <w:tcBorders>
              <w:top w:val="single" w:sz="4" w:space="0" w:color="auto"/>
              <w:left w:val="single" w:sz="4" w:space="0" w:color="auto"/>
              <w:bottom w:val="single" w:sz="4" w:space="0" w:color="auto"/>
              <w:right w:val="single" w:sz="4" w:space="0" w:color="auto"/>
            </w:tcBorders>
            <w:vAlign w:val="center"/>
          </w:tcPr>
          <w:p w14:paraId="7570D27E" w14:textId="77777777" w:rsidR="00CF0B0D" w:rsidRDefault="00000000">
            <w:pPr>
              <w:widowControl/>
              <w:jc w:val="center"/>
              <w:rPr>
                <w:kern w:val="0"/>
                <w:sz w:val="18"/>
                <w:szCs w:val="18"/>
              </w:rPr>
            </w:pPr>
            <w:r>
              <w:rPr>
                <w:color w:val="000000"/>
                <w:kern w:val="0"/>
                <w:sz w:val="18"/>
                <w:szCs w:val="18"/>
              </w:rPr>
              <w:t>8.00</w:t>
            </w:r>
          </w:p>
        </w:tc>
        <w:tc>
          <w:tcPr>
            <w:tcW w:w="857" w:type="pct"/>
            <w:tcBorders>
              <w:top w:val="single" w:sz="4" w:space="0" w:color="auto"/>
              <w:left w:val="single" w:sz="4" w:space="0" w:color="auto"/>
              <w:bottom w:val="single" w:sz="4" w:space="0" w:color="auto"/>
              <w:right w:val="single" w:sz="4" w:space="0" w:color="auto"/>
            </w:tcBorders>
            <w:vAlign w:val="center"/>
          </w:tcPr>
          <w:p w14:paraId="044812BB" w14:textId="77777777" w:rsidR="00CF0B0D" w:rsidRDefault="00000000">
            <w:pPr>
              <w:widowControl/>
              <w:jc w:val="center"/>
              <w:rPr>
                <w:kern w:val="0"/>
                <w:sz w:val="18"/>
                <w:szCs w:val="18"/>
              </w:rPr>
            </w:pPr>
            <w:r>
              <w:rPr>
                <w:color w:val="000000"/>
                <w:kern w:val="0"/>
                <w:sz w:val="18"/>
                <w:szCs w:val="18"/>
              </w:rPr>
              <w:t>294.98</w:t>
            </w:r>
          </w:p>
        </w:tc>
        <w:tc>
          <w:tcPr>
            <w:tcW w:w="838" w:type="pct"/>
            <w:tcBorders>
              <w:top w:val="single" w:sz="4" w:space="0" w:color="auto"/>
              <w:left w:val="single" w:sz="4" w:space="0" w:color="auto"/>
              <w:bottom w:val="single" w:sz="4" w:space="0" w:color="auto"/>
              <w:right w:val="single" w:sz="4" w:space="0" w:color="auto"/>
            </w:tcBorders>
            <w:vAlign w:val="center"/>
          </w:tcPr>
          <w:p w14:paraId="5C033E9D" w14:textId="77777777" w:rsidR="00CF0B0D" w:rsidRDefault="00000000">
            <w:pPr>
              <w:widowControl/>
              <w:jc w:val="center"/>
              <w:rPr>
                <w:kern w:val="0"/>
                <w:sz w:val="18"/>
                <w:szCs w:val="18"/>
              </w:rPr>
            </w:pPr>
            <w:r>
              <w:rPr>
                <w:color w:val="000000"/>
                <w:kern w:val="0"/>
                <w:sz w:val="18"/>
                <w:szCs w:val="18"/>
              </w:rPr>
              <w:t>2757.5</w:t>
            </w:r>
          </w:p>
        </w:tc>
      </w:tr>
      <w:tr w:rsidR="00CF0B0D" w14:paraId="1C404E67" w14:textId="77777777">
        <w:tc>
          <w:tcPr>
            <w:tcW w:w="756" w:type="pct"/>
            <w:tcBorders>
              <w:top w:val="single" w:sz="4" w:space="0" w:color="auto"/>
              <w:left w:val="single" w:sz="4" w:space="0" w:color="auto"/>
              <w:bottom w:val="single" w:sz="4" w:space="0" w:color="auto"/>
              <w:right w:val="single" w:sz="4" w:space="0" w:color="auto"/>
            </w:tcBorders>
            <w:vAlign w:val="center"/>
          </w:tcPr>
          <w:p w14:paraId="43E58650" w14:textId="77777777" w:rsidR="00CF0B0D" w:rsidRDefault="00000000">
            <w:pPr>
              <w:widowControl/>
              <w:jc w:val="center"/>
              <w:rPr>
                <w:kern w:val="0"/>
                <w:sz w:val="18"/>
                <w:szCs w:val="18"/>
              </w:rPr>
            </w:pPr>
            <w:r>
              <w:rPr>
                <w:color w:val="000000"/>
                <w:kern w:val="0"/>
                <w:sz w:val="18"/>
                <w:szCs w:val="18"/>
              </w:rPr>
              <w:t>0.14</w:t>
            </w:r>
          </w:p>
        </w:tc>
        <w:tc>
          <w:tcPr>
            <w:tcW w:w="764" w:type="pct"/>
            <w:tcBorders>
              <w:top w:val="single" w:sz="4" w:space="0" w:color="auto"/>
              <w:left w:val="single" w:sz="4" w:space="0" w:color="auto"/>
              <w:bottom w:val="single" w:sz="4" w:space="0" w:color="auto"/>
              <w:right w:val="single" w:sz="4" w:space="0" w:color="auto"/>
            </w:tcBorders>
            <w:vAlign w:val="center"/>
          </w:tcPr>
          <w:p w14:paraId="575E87AC" w14:textId="77777777" w:rsidR="00CF0B0D" w:rsidRDefault="00000000">
            <w:pPr>
              <w:widowControl/>
              <w:jc w:val="center"/>
              <w:rPr>
                <w:kern w:val="0"/>
                <w:sz w:val="18"/>
                <w:szCs w:val="18"/>
              </w:rPr>
            </w:pPr>
            <w:r>
              <w:rPr>
                <w:color w:val="000000"/>
                <w:kern w:val="0"/>
                <w:sz w:val="18"/>
                <w:szCs w:val="18"/>
              </w:rPr>
              <w:t>109.32</w:t>
            </w:r>
          </w:p>
        </w:tc>
        <w:tc>
          <w:tcPr>
            <w:tcW w:w="880" w:type="pct"/>
            <w:tcBorders>
              <w:top w:val="single" w:sz="4" w:space="0" w:color="auto"/>
              <w:left w:val="single" w:sz="4" w:space="0" w:color="auto"/>
              <w:bottom w:val="single" w:sz="4" w:space="0" w:color="auto"/>
              <w:right w:val="single" w:sz="4" w:space="0" w:color="auto"/>
            </w:tcBorders>
            <w:vAlign w:val="center"/>
          </w:tcPr>
          <w:p w14:paraId="6087BECE" w14:textId="77777777" w:rsidR="00CF0B0D" w:rsidRDefault="00000000">
            <w:pPr>
              <w:widowControl/>
              <w:jc w:val="center"/>
              <w:rPr>
                <w:kern w:val="0"/>
                <w:sz w:val="18"/>
                <w:szCs w:val="18"/>
              </w:rPr>
            </w:pPr>
            <w:r>
              <w:rPr>
                <w:color w:val="000000"/>
                <w:kern w:val="0"/>
                <w:sz w:val="18"/>
                <w:szCs w:val="18"/>
              </w:rPr>
              <w:t>2690.8</w:t>
            </w:r>
          </w:p>
        </w:tc>
        <w:tc>
          <w:tcPr>
            <w:tcW w:w="902" w:type="pct"/>
            <w:tcBorders>
              <w:top w:val="single" w:sz="4" w:space="0" w:color="auto"/>
              <w:left w:val="single" w:sz="4" w:space="0" w:color="auto"/>
              <w:bottom w:val="single" w:sz="4" w:space="0" w:color="auto"/>
              <w:right w:val="single" w:sz="4" w:space="0" w:color="auto"/>
            </w:tcBorders>
            <w:vAlign w:val="center"/>
          </w:tcPr>
          <w:p w14:paraId="52AFBF33" w14:textId="77777777" w:rsidR="00CF0B0D" w:rsidRDefault="00000000">
            <w:pPr>
              <w:widowControl/>
              <w:jc w:val="center"/>
              <w:rPr>
                <w:kern w:val="0"/>
                <w:sz w:val="18"/>
                <w:szCs w:val="18"/>
              </w:rPr>
            </w:pPr>
            <w:r>
              <w:rPr>
                <w:color w:val="000000"/>
                <w:kern w:val="0"/>
                <w:sz w:val="18"/>
                <w:szCs w:val="18"/>
              </w:rPr>
              <w:t>9.00</w:t>
            </w:r>
          </w:p>
        </w:tc>
        <w:tc>
          <w:tcPr>
            <w:tcW w:w="857" w:type="pct"/>
            <w:tcBorders>
              <w:top w:val="single" w:sz="4" w:space="0" w:color="auto"/>
              <w:left w:val="single" w:sz="4" w:space="0" w:color="auto"/>
              <w:bottom w:val="single" w:sz="4" w:space="0" w:color="auto"/>
              <w:right w:val="single" w:sz="4" w:space="0" w:color="auto"/>
            </w:tcBorders>
            <w:vAlign w:val="center"/>
          </w:tcPr>
          <w:p w14:paraId="3B46E39D" w14:textId="77777777" w:rsidR="00CF0B0D" w:rsidRDefault="00000000">
            <w:pPr>
              <w:widowControl/>
              <w:jc w:val="center"/>
              <w:rPr>
                <w:kern w:val="0"/>
                <w:sz w:val="18"/>
                <w:szCs w:val="18"/>
              </w:rPr>
            </w:pPr>
            <w:r>
              <w:rPr>
                <w:color w:val="000000"/>
                <w:kern w:val="0"/>
                <w:sz w:val="18"/>
                <w:szCs w:val="18"/>
              </w:rPr>
              <w:t>303.31</w:t>
            </w:r>
          </w:p>
        </w:tc>
        <w:tc>
          <w:tcPr>
            <w:tcW w:w="838" w:type="pct"/>
            <w:tcBorders>
              <w:top w:val="single" w:sz="4" w:space="0" w:color="auto"/>
              <w:left w:val="single" w:sz="4" w:space="0" w:color="auto"/>
              <w:bottom w:val="single" w:sz="4" w:space="0" w:color="auto"/>
              <w:right w:val="single" w:sz="4" w:space="0" w:color="auto"/>
            </w:tcBorders>
            <w:vAlign w:val="center"/>
          </w:tcPr>
          <w:p w14:paraId="2996E0F1" w14:textId="77777777" w:rsidR="00CF0B0D" w:rsidRDefault="00000000">
            <w:pPr>
              <w:widowControl/>
              <w:jc w:val="center"/>
              <w:rPr>
                <w:kern w:val="0"/>
                <w:sz w:val="18"/>
                <w:szCs w:val="18"/>
              </w:rPr>
            </w:pPr>
            <w:r>
              <w:rPr>
                <w:color w:val="000000"/>
                <w:kern w:val="0"/>
                <w:sz w:val="18"/>
                <w:szCs w:val="18"/>
              </w:rPr>
              <w:t>2741.8</w:t>
            </w:r>
          </w:p>
        </w:tc>
      </w:tr>
      <w:tr w:rsidR="00CF0B0D" w14:paraId="0CDBE595" w14:textId="77777777">
        <w:tc>
          <w:tcPr>
            <w:tcW w:w="756" w:type="pct"/>
            <w:tcBorders>
              <w:top w:val="single" w:sz="4" w:space="0" w:color="auto"/>
              <w:left w:val="single" w:sz="4" w:space="0" w:color="auto"/>
              <w:bottom w:val="single" w:sz="4" w:space="0" w:color="auto"/>
              <w:right w:val="single" w:sz="4" w:space="0" w:color="auto"/>
            </w:tcBorders>
            <w:vAlign w:val="center"/>
          </w:tcPr>
          <w:p w14:paraId="6A0C7884" w14:textId="77777777" w:rsidR="00CF0B0D" w:rsidRDefault="00000000">
            <w:pPr>
              <w:widowControl/>
              <w:jc w:val="center"/>
              <w:rPr>
                <w:kern w:val="0"/>
                <w:sz w:val="18"/>
                <w:szCs w:val="18"/>
              </w:rPr>
            </w:pPr>
            <w:r>
              <w:rPr>
                <w:color w:val="000000"/>
                <w:kern w:val="0"/>
                <w:sz w:val="18"/>
                <w:szCs w:val="18"/>
              </w:rPr>
              <w:t>0.16</w:t>
            </w:r>
          </w:p>
        </w:tc>
        <w:tc>
          <w:tcPr>
            <w:tcW w:w="764" w:type="pct"/>
            <w:tcBorders>
              <w:top w:val="single" w:sz="4" w:space="0" w:color="auto"/>
              <w:left w:val="single" w:sz="4" w:space="0" w:color="auto"/>
              <w:bottom w:val="single" w:sz="4" w:space="0" w:color="auto"/>
              <w:right w:val="single" w:sz="4" w:space="0" w:color="auto"/>
            </w:tcBorders>
            <w:vAlign w:val="center"/>
          </w:tcPr>
          <w:p w14:paraId="7B785B82" w14:textId="77777777" w:rsidR="00CF0B0D" w:rsidRDefault="00000000">
            <w:pPr>
              <w:widowControl/>
              <w:jc w:val="center"/>
              <w:rPr>
                <w:kern w:val="0"/>
                <w:sz w:val="18"/>
                <w:szCs w:val="18"/>
              </w:rPr>
            </w:pPr>
            <w:r>
              <w:rPr>
                <w:color w:val="000000"/>
                <w:kern w:val="0"/>
                <w:sz w:val="18"/>
                <w:szCs w:val="18"/>
              </w:rPr>
              <w:t>113.32</w:t>
            </w:r>
          </w:p>
        </w:tc>
        <w:tc>
          <w:tcPr>
            <w:tcW w:w="880" w:type="pct"/>
            <w:tcBorders>
              <w:top w:val="single" w:sz="4" w:space="0" w:color="auto"/>
              <w:left w:val="single" w:sz="4" w:space="0" w:color="auto"/>
              <w:bottom w:val="single" w:sz="4" w:space="0" w:color="auto"/>
              <w:right w:val="single" w:sz="4" w:space="0" w:color="auto"/>
            </w:tcBorders>
            <w:vAlign w:val="center"/>
          </w:tcPr>
          <w:p w14:paraId="535B7838" w14:textId="77777777" w:rsidR="00CF0B0D" w:rsidRDefault="00000000">
            <w:pPr>
              <w:widowControl/>
              <w:jc w:val="center"/>
              <w:rPr>
                <w:kern w:val="0"/>
                <w:sz w:val="18"/>
                <w:szCs w:val="18"/>
              </w:rPr>
            </w:pPr>
            <w:r>
              <w:rPr>
                <w:color w:val="000000"/>
                <w:kern w:val="0"/>
                <w:sz w:val="18"/>
                <w:szCs w:val="18"/>
              </w:rPr>
              <w:t>2696.8</w:t>
            </w:r>
          </w:p>
        </w:tc>
        <w:tc>
          <w:tcPr>
            <w:tcW w:w="902" w:type="pct"/>
            <w:tcBorders>
              <w:top w:val="single" w:sz="4" w:space="0" w:color="auto"/>
              <w:left w:val="single" w:sz="4" w:space="0" w:color="auto"/>
              <w:bottom w:val="single" w:sz="4" w:space="0" w:color="auto"/>
              <w:right w:val="single" w:sz="4" w:space="0" w:color="auto"/>
            </w:tcBorders>
            <w:vAlign w:val="center"/>
          </w:tcPr>
          <w:p w14:paraId="771FEF0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1F22EFD0" w14:textId="77777777" w:rsidR="00CF0B0D" w:rsidRDefault="00000000">
            <w:pPr>
              <w:widowControl/>
              <w:jc w:val="center"/>
              <w:rPr>
                <w:kern w:val="0"/>
                <w:sz w:val="18"/>
                <w:szCs w:val="18"/>
              </w:rPr>
            </w:pPr>
            <w:r>
              <w:rPr>
                <w:color w:val="000000"/>
                <w:kern w:val="0"/>
                <w:sz w:val="18"/>
                <w:szCs w:val="18"/>
              </w:rPr>
              <w:t>310.96</w:t>
            </w:r>
          </w:p>
        </w:tc>
        <w:tc>
          <w:tcPr>
            <w:tcW w:w="838" w:type="pct"/>
            <w:tcBorders>
              <w:top w:val="single" w:sz="4" w:space="0" w:color="auto"/>
              <w:left w:val="single" w:sz="4" w:space="0" w:color="auto"/>
              <w:bottom w:val="single" w:sz="4" w:space="0" w:color="auto"/>
              <w:right w:val="single" w:sz="4" w:space="0" w:color="auto"/>
            </w:tcBorders>
            <w:vAlign w:val="center"/>
          </w:tcPr>
          <w:p w14:paraId="1A56BEA1" w14:textId="77777777" w:rsidR="00CF0B0D" w:rsidRDefault="00000000">
            <w:pPr>
              <w:widowControl/>
              <w:jc w:val="center"/>
              <w:rPr>
                <w:kern w:val="0"/>
                <w:sz w:val="18"/>
                <w:szCs w:val="18"/>
              </w:rPr>
            </w:pPr>
            <w:r>
              <w:rPr>
                <w:color w:val="000000"/>
                <w:kern w:val="0"/>
                <w:sz w:val="18"/>
                <w:szCs w:val="18"/>
              </w:rPr>
              <w:t>2724.4</w:t>
            </w:r>
          </w:p>
        </w:tc>
      </w:tr>
      <w:tr w:rsidR="00CF0B0D" w14:paraId="408C0AC5" w14:textId="77777777">
        <w:tc>
          <w:tcPr>
            <w:tcW w:w="756" w:type="pct"/>
            <w:tcBorders>
              <w:top w:val="single" w:sz="4" w:space="0" w:color="auto"/>
              <w:left w:val="single" w:sz="4" w:space="0" w:color="auto"/>
              <w:bottom w:val="single" w:sz="4" w:space="0" w:color="auto"/>
              <w:right w:val="single" w:sz="4" w:space="0" w:color="auto"/>
            </w:tcBorders>
            <w:vAlign w:val="center"/>
          </w:tcPr>
          <w:p w14:paraId="6B03365B" w14:textId="77777777" w:rsidR="00CF0B0D" w:rsidRDefault="00000000">
            <w:pPr>
              <w:widowControl/>
              <w:jc w:val="center"/>
              <w:rPr>
                <w:kern w:val="0"/>
                <w:sz w:val="18"/>
                <w:szCs w:val="18"/>
              </w:rPr>
            </w:pPr>
            <w:r>
              <w:rPr>
                <w:color w:val="000000"/>
                <w:kern w:val="0"/>
                <w:sz w:val="18"/>
                <w:szCs w:val="18"/>
              </w:rPr>
              <w:t>0.18</w:t>
            </w:r>
          </w:p>
        </w:tc>
        <w:tc>
          <w:tcPr>
            <w:tcW w:w="764" w:type="pct"/>
            <w:tcBorders>
              <w:top w:val="single" w:sz="4" w:space="0" w:color="auto"/>
              <w:left w:val="single" w:sz="4" w:space="0" w:color="auto"/>
              <w:bottom w:val="single" w:sz="4" w:space="0" w:color="auto"/>
              <w:right w:val="single" w:sz="4" w:space="0" w:color="auto"/>
            </w:tcBorders>
            <w:vAlign w:val="center"/>
          </w:tcPr>
          <w:p w14:paraId="754927DB" w14:textId="77777777" w:rsidR="00CF0B0D" w:rsidRDefault="00000000">
            <w:pPr>
              <w:widowControl/>
              <w:jc w:val="center"/>
              <w:rPr>
                <w:kern w:val="0"/>
                <w:sz w:val="18"/>
                <w:szCs w:val="18"/>
              </w:rPr>
            </w:pPr>
            <w:r>
              <w:rPr>
                <w:color w:val="000000"/>
                <w:kern w:val="0"/>
                <w:sz w:val="18"/>
                <w:szCs w:val="18"/>
              </w:rPr>
              <w:t>116.93</w:t>
            </w:r>
          </w:p>
        </w:tc>
        <w:tc>
          <w:tcPr>
            <w:tcW w:w="880" w:type="pct"/>
            <w:tcBorders>
              <w:top w:val="single" w:sz="4" w:space="0" w:color="auto"/>
              <w:left w:val="single" w:sz="4" w:space="0" w:color="auto"/>
              <w:bottom w:val="single" w:sz="4" w:space="0" w:color="auto"/>
              <w:right w:val="single" w:sz="4" w:space="0" w:color="auto"/>
            </w:tcBorders>
            <w:vAlign w:val="center"/>
          </w:tcPr>
          <w:p w14:paraId="128B04DB" w14:textId="77777777" w:rsidR="00CF0B0D" w:rsidRDefault="00000000">
            <w:pPr>
              <w:widowControl/>
              <w:jc w:val="center"/>
              <w:rPr>
                <w:kern w:val="0"/>
                <w:sz w:val="18"/>
                <w:szCs w:val="18"/>
              </w:rPr>
            </w:pPr>
            <w:r>
              <w:rPr>
                <w:color w:val="000000"/>
                <w:kern w:val="0"/>
                <w:sz w:val="18"/>
                <w:szCs w:val="18"/>
              </w:rPr>
              <w:t>2702.1</w:t>
            </w:r>
          </w:p>
        </w:tc>
        <w:tc>
          <w:tcPr>
            <w:tcW w:w="902" w:type="pct"/>
            <w:tcBorders>
              <w:top w:val="single" w:sz="4" w:space="0" w:color="auto"/>
              <w:left w:val="single" w:sz="4" w:space="0" w:color="auto"/>
              <w:bottom w:val="single" w:sz="4" w:space="0" w:color="auto"/>
              <w:right w:val="single" w:sz="4" w:space="0" w:color="auto"/>
            </w:tcBorders>
            <w:vAlign w:val="center"/>
          </w:tcPr>
          <w:p w14:paraId="7A46089E"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6BC5850A" w14:textId="77777777" w:rsidR="00CF0B0D" w:rsidRDefault="00000000">
            <w:pPr>
              <w:widowControl/>
              <w:jc w:val="center"/>
              <w:rPr>
                <w:kern w:val="0"/>
                <w:sz w:val="18"/>
                <w:szCs w:val="18"/>
              </w:rPr>
            </w:pPr>
            <w:r>
              <w:rPr>
                <w:color w:val="000000"/>
                <w:kern w:val="0"/>
                <w:sz w:val="18"/>
                <w:szCs w:val="18"/>
              </w:rPr>
              <w:t>318.04</w:t>
            </w:r>
          </w:p>
        </w:tc>
        <w:tc>
          <w:tcPr>
            <w:tcW w:w="838" w:type="pct"/>
            <w:tcBorders>
              <w:top w:val="single" w:sz="4" w:space="0" w:color="auto"/>
              <w:left w:val="single" w:sz="4" w:space="0" w:color="auto"/>
              <w:bottom w:val="single" w:sz="4" w:space="0" w:color="auto"/>
              <w:right w:val="single" w:sz="4" w:space="0" w:color="auto"/>
            </w:tcBorders>
            <w:vAlign w:val="center"/>
          </w:tcPr>
          <w:p w14:paraId="138DC35A" w14:textId="77777777" w:rsidR="00CF0B0D" w:rsidRDefault="00000000">
            <w:pPr>
              <w:widowControl/>
              <w:jc w:val="center"/>
              <w:rPr>
                <w:kern w:val="0"/>
                <w:sz w:val="18"/>
                <w:szCs w:val="18"/>
              </w:rPr>
            </w:pPr>
            <w:r>
              <w:rPr>
                <w:color w:val="000000"/>
                <w:kern w:val="0"/>
                <w:sz w:val="18"/>
                <w:szCs w:val="18"/>
              </w:rPr>
              <w:t>2705.4</w:t>
            </w:r>
          </w:p>
        </w:tc>
      </w:tr>
      <w:tr w:rsidR="00CF0B0D" w14:paraId="1093DB55" w14:textId="77777777">
        <w:tc>
          <w:tcPr>
            <w:tcW w:w="756" w:type="pct"/>
            <w:tcBorders>
              <w:top w:val="single" w:sz="4" w:space="0" w:color="auto"/>
              <w:left w:val="single" w:sz="4" w:space="0" w:color="auto"/>
              <w:bottom w:val="single" w:sz="4" w:space="0" w:color="auto"/>
              <w:right w:val="single" w:sz="4" w:space="0" w:color="auto"/>
            </w:tcBorders>
            <w:vAlign w:val="center"/>
          </w:tcPr>
          <w:p w14:paraId="5785EE73" w14:textId="77777777" w:rsidR="00CF0B0D" w:rsidRDefault="00000000">
            <w:pPr>
              <w:widowControl/>
              <w:jc w:val="center"/>
              <w:rPr>
                <w:kern w:val="0"/>
                <w:sz w:val="18"/>
                <w:szCs w:val="18"/>
              </w:rPr>
            </w:pPr>
            <w:r>
              <w:rPr>
                <w:color w:val="000000"/>
                <w:kern w:val="0"/>
                <w:sz w:val="18"/>
                <w:szCs w:val="18"/>
              </w:rPr>
              <w:t>0.20</w:t>
            </w:r>
          </w:p>
        </w:tc>
        <w:tc>
          <w:tcPr>
            <w:tcW w:w="764" w:type="pct"/>
            <w:tcBorders>
              <w:top w:val="single" w:sz="4" w:space="0" w:color="auto"/>
              <w:left w:val="single" w:sz="4" w:space="0" w:color="auto"/>
              <w:bottom w:val="single" w:sz="4" w:space="0" w:color="auto"/>
              <w:right w:val="single" w:sz="4" w:space="0" w:color="auto"/>
            </w:tcBorders>
            <w:vAlign w:val="center"/>
          </w:tcPr>
          <w:p w14:paraId="4819852C" w14:textId="77777777" w:rsidR="00CF0B0D" w:rsidRDefault="00000000">
            <w:pPr>
              <w:widowControl/>
              <w:jc w:val="center"/>
              <w:rPr>
                <w:kern w:val="0"/>
                <w:sz w:val="18"/>
                <w:szCs w:val="18"/>
              </w:rPr>
            </w:pPr>
            <w:r>
              <w:rPr>
                <w:color w:val="000000"/>
                <w:kern w:val="0"/>
                <w:sz w:val="18"/>
                <w:szCs w:val="18"/>
              </w:rPr>
              <w:t>120.23</w:t>
            </w:r>
          </w:p>
        </w:tc>
        <w:tc>
          <w:tcPr>
            <w:tcW w:w="880" w:type="pct"/>
            <w:tcBorders>
              <w:top w:val="single" w:sz="4" w:space="0" w:color="auto"/>
              <w:left w:val="single" w:sz="4" w:space="0" w:color="auto"/>
              <w:bottom w:val="single" w:sz="4" w:space="0" w:color="auto"/>
              <w:right w:val="single" w:sz="4" w:space="0" w:color="auto"/>
            </w:tcBorders>
            <w:vAlign w:val="center"/>
          </w:tcPr>
          <w:p w14:paraId="1616C932" w14:textId="77777777" w:rsidR="00CF0B0D" w:rsidRDefault="00000000">
            <w:pPr>
              <w:widowControl/>
              <w:jc w:val="center"/>
              <w:rPr>
                <w:kern w:val="0"/>
                <w:sz w:val="18"/>
                <w:szCs w:val="18"/>
              </w:rPr>
            </w:pPr>
            <w:r>
              <w:rPr>
                <w:color w:val="000000"/>
                <w:kern w:val="0"/>
                <w:sz w:val="18"/>
                <w:szCs w:val="18"/>
              </w:rPr>
              <w:t>2706.9</w:t>
            </w:r>
          </w:p>
        </w:tc>
        <w:tc>
          <w:tcPr>
            <w:tcW w:w="902" w:type="pct"/>
            <w:tcBorders>
              <w:top w:val="single" w:sz="4" w:space="0" w:color="auto"/>
              <w:left w:val="single" w:sz="4" w:space="0" w:color="auto"/>
              <w:bottom w:val="single" w:sz="4" w:space="0" w:color="auto"/>
              <w:right w:val="single" w:sz="4" w:space="0" w:color="auto"/>
            </w:tcBorders>
            <w:vAlign w:val="center"/>
          </w:tcPr>
          <w:p w14:paraId="03313F56"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13577440" w14:textId="77777777" w:rsidR="00CF0B0D" w:rsidRDefault="00000000">
            <w:pPr>
              <w:widowControl/>
              <w:jc w:val="center"/>
              <w:rPr>
                <w:kern w:val="0"/>
                <w:sz w:val="18"/>
                <w:szCs w:val="18"/>
              </w:rPr>
            </w:pPr>
            <w:r>
              <w:rPr>
                <w:color w:val="000000"/>
                <w:kern w:val="0"/>
                <w:sz w:val="18"/>
                <w:szCs w:val="18"/>
              </w:rPr>
              <w:t>324.64</w:t>
            </w:r>
          </w:p>
        </w:tc>
        <w:tc>
          <w:tcPr>
            <w:tcW w:w="838" w:type="pct"/>
            <w:tcBorders>
              <w:top w:val="single" w:sz="4" w:space="0" w:color="auto"/>
              <w:left w:val="single" w:sz="4" w:space="0" w:color="auto"/>
              <w:bottom w:val="single" w:sz="4" w:space="0" w:color="auto"/>
              <w:right w:val="single" w:sz="4" w:space="0" w:color="auto"/>
            </w:tcBorders>
            <w:vAlign w:val="center"/>
          </w:tcPr>
          <w:p w14:paraId="1D1382F6" w14:textId="77777777" w:rsidR="00CF0B0D" w:rsidRDefault="00000000">
            <w:pPr>
              <w:widowControl/>
              <w:jc w:val="center"/>
              <w:rPr>
                <w:kern w:val="0"/>
                <w:sz w:val="18"/>
                <w:szCs w:val="18"/>
              </w:rPr>
            </w:pPr>
            <w:r>
              <w:rPr>
                <w:color w:val="000000"/>
                <w:kern w:val="0"/>
                <w:sz w:val="18"/>
                <w:szCs w:val="18"/>
              </w:rPr>
              <w:t>2684.8</w:t>
            </w:r>
          </w:p>
        </w:tc>
      </w:tr>
      <w:tr w:rsidR="00CF0B0D" w14:paraId="57211435" w14:textId="77777777">
        <w:tc>
          <w:tcPr>
            <w:tcW w:w="756" w:type="pct"/>
            <w:tcBorders>
              <w:top w:val="single" w:sz="4" w:space="0" w:color="auto"/>
              <w:left w:val="single" w:sz="4" w:space="0" w:color="auto"/>
              <w:bottom w:val="single" w:sz="4" w:space="0" w:color="auto"/>
              <w:right w:val="single" w:sz="4" w:space="0" w:color="auto"/>
            </w:tcBorders>
            <w:vAlign w:val="center"/>
          </w:tcPr>
          <w:p w14:paraId="1351F5B1" w14:textId="77777777" w:rsidR="00CF0B0D" w:rsidRDefault="00000000">
            <w:pPr>
              <w:widowControl/>
              <w:jc w:val="center"/>
              <w:rPr>
                <w:kern w:val="0"/>
                <w:sz w:val="18"/>
                <w:szCs w:val="18"/>
              </w:rPr>
            </w:pPr>
            <w:r>
              <w:rPr>
                <w:color w:val="000000"/>
                <w:kern w:val="0"/>
                <w:sz w:val="18"/>
                <w:szCs w:val="18"/>
              </w:rPr>
              <w:t>0.25</w:t>
            </w:r>
          </w:p>
        </w:tc>
        <w:tc>
          <w:tcPr>
            <w:tcW w:w="764" w:type="pct"/>
            <w:tcBorders>
              <w:top w:val="single" w:sz="4" w:space="0" w:color="auto"/>
              <w:left w:val="single" w:sz="4" w:space="0" w:color="auto"/>
              <w:bottom w:val="single" w:sz="4" w:space="0" w:color="auto"/>
              <w:right w:val="single" w:sz="4" w:space="0" w:color="auto"/>
            </w:tcBorders>
            <w:vAlign w:val="center"/>
          </w:tcPr>
          <w:p w14:paraId="4A4B486A" w14:textId="77777777" w:rsidR="00CF0B0D" w:rsidRDefault="00000000">
            <w:pPr>
              <w:widowControl/>
              <w:jc w:val="center"/>
              <w:rPr>
                <w:kern w:val="0"/>
                <w:sz w:val="18"/>
                <w:szCs w:val="18"/>
              </w:rPr>
            </w:pPr>
            <w:r>
              <w:rPr>
                <w:color w:val="000000"/>
                <w:kern w:val="0"/>
                <w:sz w:val="18"/>
                <w:szCs w:val="18"/>
              </w:rPr>
              <w:t>127.43</w:t>
            </w:r>
          </w:p>
        </w:tc>
        <w:tc>
          <w:tcPr>
            <w:tcW w:w="880" w:type="pct"/>
            <w:tcBorders>
              <w:top w:val="single" w:sz="4" w:space="0" w:color="auto"/>
              <w:left w:val="single" w:sz="4" w:space="0" w:color="auto"/>
              <w:bottom w:val="single" w:sz="4" w:space="0" w:color="auto"/>
              <w:right w:val="single" w:sz="4" w:space="0" w:color="auto"/>
            </w:tcBorders>
            <w:vAlign w:val="center"/>
          </w:tcPr>
          <w:p w14:paraId="4525DE6D" w14:textId="77777777" w:rsidR="00CF0B0D" w:rsidRDefault="00000000">
            <w:pPr>
              <w:widowControl/>
              <w:jc w:val="center"/>
              <w:rPr>
                <w:kern w:val="0"/>
                <w:sz w:val="18"/>
                <w:szCs w:val="18"/>
              </w:rPr>
            </w:pPr>
            <w:r>
              <w:rPr>
                <w:color w:val="000000"/>
                <w:kern w:val="0"/>
                <w:sz w:val="18"/>
                <w:szCs w:val="18"/>
              </w:rPr>
              <w:t>2717.2</w:t>
            </w:r>
          </w:p>
        </w:tc>
        <w:tc>
          <w:tcPr>
            <w:tcW w:w="902" w:type="pct"/>
            <w:tcBorders>
              <w:top w:val="single" w:sz="4" w:space="0" w:color="auto"/>
              <w:left w:val="single" w:sz="4" w:space="0" w:color="auto"/>
              <w:bottom w:val="single" w:sz="4" w:space="0" w:color="auto"/>
              <w:right w:val="single" w:sz="4" w:space="0" w:color="auto"/>
            </w:tcBorders>
            <w:vAlign w:val="center"/>
          </w:tcPr>
          <w:p w14:paraId="58D2E638"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2DD6DE64" w14:textId="77777777" w:rsidR="00CF0B0D" w:rsidRDefault="00000000">
            <w:pPr>
              <w:widowControl/>
              <w:jc w:val="center"/>
              <w:rPr>
                <w:kern w:val="0"/>
                <w:sz w:val="18"/>
                <w:szCs w:val="18"/>
              </w:rPr>
            </w:pPr>
            <w:r>
              <w:rPr>
                <w:color w:val="000000"/>
                <w:kern w:val="0"/>
                <w:sz w:val="18"/>
                <w:szCs w:val="18"/>
              </w:rPr>
              <w:t>330.81</w:t>
            </w:r>
          </w:p>
        </w:tc>
        <w:tc>
          <w:tcPr>
            <w:tcW w:w="838" w:type="pct"/>
            <w:tcBorders>
              <w:top w:val="single" w:sz="4" w:space="0" w:color="auto"/>
              <w:left w:val="single" w:sz="4" w:space="0" w:color="auto"/>
              <w:bottom w:val="single" w:sz="4" w:space="0" w:color="auto"/>
              <w:right w:val="single" w:sz="4" w:space="0" w:color="auto"/>
            </w:tcBorders>
            <w:vAlign w:val="center"/>
          </w:tcPr>
          <w:p w14:paraId="271E7952" w14:textId="77777777" w:rsidR="00CF0B0D" w:rsidRDefault="00000000">
            <w:pPr>
              <w:widowControl/>
              <w:jc w:val="center"/>
              <w:rPr>
                <w:kern w:val="0"/>
                <w:sz w:val="18"/>
                <w:szCs w:val="18"/>
              </w:rPr>
            </w:pPr>
            <w:r>
              <w:rPr>
                <w:color w:val="000000"/>
                <w:kern w:val="0"/>
                <w:sz w:val="18"/>
                <w:szCs w:val="18"/>
              </w:rPr>
              <w:t>2662.4</w:t>
            </w:r>
          </w:p>
        </w:tc>
      </w:tr>
      <w:tr w:rsidR="00CF0B0D" w14:paraId="03240727" w14:textId="77777777">
        <w:tc>
          <w:tcPr>
            <w:tcW w:w="756" w:type="pct"/>
            <w:tcBorders>
              <w:top w:val="single" w:sz="4" w:space="0" w:color="auto"/>
              <w:left w:val="single" w:sz="4" w:space="0" w:color="auto"/>
              <w:bottom w:val="single" w:sz="4" w:space="0" w:color="auto"/>
              <w:right w:val="single" w:sz="4" w:space="0" w:color="auto"/>
            </w:tcBorders>
            <w:vAlign w:val="center"/>
          </w:tcPr>
          <w:p w14:paraId="2B1111CB" w14:textId="77777777" w:rsidR="00CF0B0D" w:rsidRDefault="00000000">
            <w:pPr>
              <w:widowControl/>
              <w:jc w:val="center"/>
              <w:rPr>
                <w:kern w:val="0"/>
                <w:sz w:val="18"/>
                <w:szCs w:val="18"/>
              </w:rPr>
            </w:pPr>
            <w:r>
              <w:rPr>
                <w:color w:val="000000"/>
                <w:kern w:val="0"/>
                <w:sz w:val="18"/>
                <w:szCs w:val="18"/>
              </w:rPr>
              <w:t>0.30</w:t>
            </w:r>
          </w:p>
        </w:tc>
        <w:tc>
          <w:tcPr>
            <w:tcW w:w="764" w:type="pct"/>
            <w:tcBorders>
              <w:top w:val="single" w:sz="4" w:space="0" w:color="auto"/>
              <w:left w:val="single" w:sz="4" w:space="0" w:color="auto"/>
              <w:bottom w:val="single" w:sz="4" w:space="0" w:color="auto"/>
              <w:right w:val="single" w:sz="4" w:space="0" w:color="auto"/>
            </w:tcBorders>
            <w:vAlign w:val="center"/>
          </w:tcPr>
          <w:p w14:paraId="48E458BC" w14:textId="77777777" w:rsidR="00CF0B0D" w:rsidRDefault="00000000">
            <w:pPr>
              <w:widowControl/>
              <w:jc w:val="center"/>
              <w:rPr>
                <w:kern w:val="0"/>
                <w:sz w:val="18"/>
                <w:szCs w:val="18"/>
              </w:rPr>
            </w:pPr>
            <w:r>
              <w:rPr>
                <w:color w:val="000000"/>
                <w:kern w:val="0"/>
                <w:sz w:val="18"/>
                <w:szCs w:val="18"/>
              </w:rPr>
              <w:t>133.54</w:t>
            </w:r>
          </w:p>
        </w:tc>
        <w:tc>
          <w:tcPr>
            <w:tcW w:w="880" w:type="pct"/>
            <w:tcBorders>
              <w:top w:val="single" w:sz="4" w:space="0" w:color="auto"/>
              <w:left w:val="single" w:sz="4" w:space="0" w:color="auto"/>
              <w:bottom w:val="single" w:sz="4" w:space="0" w:color="auto"/>
              <w:right w:val="single" w:sz="4" w:space="0" w:color="auto"/>
            </w:tcBorders>
            <w:vAlign w:val="center"/>
          </w:tcPr>
          <w:p w14:paraId="7B2D02C7" w14:textId="77777777" w:rsidR="00CF0B0D" w:rsidRDefault="00000000">
            <w:pPr>
              <w:widowControl/>
              <w:jc w:val="center"/>
              <w:rPr>
                <w:kern w:val="0"/>
                <w:sz w:val="18"/>
                <w:szCs w:val="18"/>
              </w:rPr>
            </w:pPr>
            <w:r>
              <w:rPr>
                <w:color w:val="000000"/>
                <w:kern w:val="0"/>
                <w:sz w:val="18"/>
                <w:szCs w:val="18"/>
              </w:rPr>
              <w:t>2725.5</w:t>
            </w:r>
          </w:p>
        </w:tc>
        <w:tc>
          <w:tcPr>
            <w:tcW w:w="902" w:type="pct"/>
            <w:tcBorders>
              <w:top w:val="single" w:sz="4" w:space="0" w:color="auto"/>
              <w:left w:val="single" w:sz="4" w:space="0" w:color="auto"/>
              <w:bottom w:val="single" w:sz="4" w:space="0" w:color="auto"/>
              <w:right w:val="single" w:sz="4" w:space="0" w:color="auto"/>
            </w:tcBorders>
            <w:vAlign w:val="center"/>
          </w:tcPr>
          <w:p w14:paraId="08D08E5F"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43F29293" w14:textId="77777777" w:rsidR="00CF0B0D" w:rsidRDefault="00000000">
            <w:pPr>
              <w:widowControl/>
              <w:jc w:val="center"/>
              <w:rPr>
                <w:kern w:val="0"/>
                <w:sz w:val="18"/>
                <w:szCs w:val="18"/>
              </w:rPr>
            </w:pPr>
            <w:r>
              <w:rPr>
                <w:color w:val="000000"/>
                <w:kern w:val="0"/>
                <w:sz w:val="18"/>
                <w:szCs w:val="18"/>
              </w:rPr>
              <w:t>336.63</w:t>
            </w:r>
          </w:p>
        </w:tc>
        <w:tc>
          <w:tcPr>
            <w:tcW w:w="838" w:type="pct"/>
            <w:tcBorders>
              <w:top w:val="single" w:sz="4" w:space="0" w:color="auto"/>
              <w:left w:val="single" w:sz="4" w:space="0" w:color="auto"/>
              <w:bottom w:val="single" w:sz="4" w:space="0" w:color="auto"/>
              <w:right w:val="single" w:sz="4" w:space="0" w:color="auto"/>
            </w:tcBorders>
            <w:vAlign w:val="center"/>
          </w:tcPr>
          <w:p w14:paraId="4BEDF6DB" w14:textId="77777777" w:rsidR="00CF0B0D" w:rsidRDefault="00000000">
            <w:pPr>
              <w:widowControl/>
              <w:jc w:val="center"/>
              <w:rPr>
                <w:kern w:val="0"/>
                <w:sz w:val="18"/>
                <w:szCs w:val="18"/>
              </w:rPr>
            </w:pPr>
            <w:r>
              <w:rPr>
                <w:color w:val="000000"/>
                <w:kern w:val="0"/>
                <w:sz w:val="18"/>
                <w:szCs w:val="18"/>
              </w:rPr>
              <w:t>2638.3</w:t>
            </w:r>
          </w:p>
        </w:tc>
      </w:tr>
      <w:tr w:rsidR="00CF0B0D" w14:paraId="6E23BF90" w14:textId="77777777">
        <w:tc>
          <w:tcPr>
            <w:tcW w:w="756" w:type="pct"/>
            <w:tcBorders>
              <w:top w:val="single" w:sz="4" w:space="0" w:color="auto"/>
              <w:left w:val="single" w:sz="4" w:space="0" w:color="auto"/>
              <w:bottom w:val="single" w:sz="4" w:space="0" w:color="auto"/>
              <w:right w:val="single" w:sz="4" w:space="0" w:color="auto"/>
            </w:tcBorders>
            <w:vAlign w:val="center"/>
          </w:tcPr>
          <w:p w14:paraId="1833239C" w14:textId="77777777" w:rsidR="00CF0B0D" w:rsidRDefault="00000000">
            <w:pPr>
              <w:widowControl/>
              <w:jc w:val="center"/>
              <w:rPr>
                <w:kern w:val="0"/>
                <w:sz w:val="18"/>
                <w:szCs w:val="18"/>
              </w:rPr>
            </w:pPr>
            <w:r>
              <w:rPr>
                <w:color w:val="000000"/>
                <w:kern w:val="0"/>
                <w:sz w:val="18"/>
                <w:szCs w:val="18"/>
              </w:rPr>
              <w:t>0.35</w:t>
            </w:r>
          </w:p>
        </w:tc>
        <w:tc>
          <w:tcPr>
            <w:tcW w:w="764" w:type="pct"/>
            <w:tcBorders>
              <w:top w:val="single" w:sz="4" w:space="0" w:color="auto"/>
              <w:left w:val="single" w:sz="4" w:space="0" w:color="auto"/>
              <w:bottom w:val="single" w:sz="4" w:space="0" w:color="auto"/>
              <w:right w:val="single" w:sz="4" w:space="0" w:color="auto"/>
            </w:tcBorders>
            <w:vAlign w:val="center"/>
          </w:tcPr>
          <w:p w14:paraId="7CE9D33D" w14:textId="77777777" w:rsidR="00CF0B0D" w:rsidRDefault="00000000">
            <w:pPr>
              <w:widowControl/>
              <w:jc w:val="center"/>
              <w:rPr>
                <w:kern w:val="0"/>
                <w:sz w:val="18"/>
                <w:szCs w:val="18"/>
              </w:rPr>
            </w:pPr>
            <w:r>
              <w:rPr>
                <w:color w:val="000000"/>
                <w:kern w:val="0"/>
                <w:sz w:val="18"/>
                <w:szCs w:val="18"/>
              </w:rPr>
              <w:t>138.88</w:t>
            </w:r>
          </w:p>
        </w:tc>
        <w:tc>
          <w:tcPr>
            <w:tcW w:w="880" w:type="pct"/>
            <w:tcBorders>
              <w:top w:val="single" w:sz="4" w:space="0" w:color="auto"/>
              <w:left w:val="single" w:sz="4" w:space="0" w:color="auto"/>
              <w:bottom w:val="single" w:sz="4" w:space="0" w:color="auto"/>
              <w:right w:val="single" w:sz="4" w:space="0" w:color="auto"/>
            </w:tcBorders>
            <w:vAlign w:val="center"/>
          </w:tcPr>
          <w:p w14:paraId="3159CB83" w14:textId="77777777" w:rsidR="00CF0B0D" w:rsidRDefault="00000000">
            <w:pPr>
              <w:widowControl/>
              <w:jc w:val="center"/>
              <w:rPr>
                <w:kern w:val="0"/>
                <w:sz w:val="18"/>
                <w:szCs w:val="18"/>
              </w:rPr>
            </w:pPr>
            <w:r>
              <w:rPr>
                <w:color w:val="000000"/>
                <w:kern w:val="0"/>
                <w:sz w:val="18"/>
                <w:szCs w:val="18"/>
              </w:rPr>
              <w:t>2732.5</w:t>
            </w:r>
          </w:p>
        </w:tc>
        <w:tc>
          <w:tcPr>
            <w:tcW w:w="902" w:type="pct"/>
            <w:tcBorders>
              <w:top w:val="single" w:sz="4" w:space="0" w:color="auto"/>
              <w:left w:val="single" w:sz="4" w:space="0" w:color="auto"/>
              <w:bottom w:val="single" w:sz="4" w:space="0" w:color="auto"/>
              <w:right w:val="single" w:sz="4" w:space="0" w:color="auto"/>
            </w:tcBorders>
            <w:vAlign w:val="center"/>
          </w:tcPr>
          <w:p w14:paraId="5CE14046"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486B958C" w14:textId="77777777" w:rsidR="00CF0B0D" w:rsidRDefault="00000000">
            <w:pPr>
              <w:widowControl/>
              <w:jc w:val="center"/>
              <w:rPr>
                <w:kern w:val="0"/>
                <w:sz w:val="18"/>
                <w:szCs w:val="18"/>
              </w:rPr>
            </w:pPr>
            <w:r>
              <w:rPr>
                <w:color w:val="000000"/>
                <w:kern w:val="0"/>
                <w:sz w:val="18"/>
                <w:szCs w:val="18"/>
              </w:rPr>
              <w:t>342.12</w:t>
            </w:r>
          </w:p>
        </w:tc>
        <w:tc>
          <w:tcPr>
            <w:tcW w:w="838" w:type="pct"/>
            <w:tcBorders>
              <w:top w:val="single" w:sz="4" w:space="0" w:color="auto"/>
              <w:left w:val="single" w:sz="4" w:space="0" w:color="auto"/>
              <w:bottom w:val="single" w:sz="4" w:space="0" w:color="auto"/>
              <w:right w:val="single" w:sz="4" w:space="0" w:color="auto"/>
            </w:tcBorders>
            <w:vAlign w:val="center"/>
          </w:tcPr>
          <w:p w14:paraId="6254E6B6" w14:textId="77777777" w:rsidR="00CF0B0D" w:rsidRDefault="00000000">
            <w:pPr>
              <w:widowControl/>
              <w:jc w:val="center"/>
              <w:rPr>
                <w:kern w:val="0"/>
                <w:sz w:val="18"/>
                <w:szCs w:val="18"/>
              </w:rPr>
            </w:pPr>
            <w:r>
              <w:rPr>
                <w:color w:val="000000"/>
                <w:kern w:val="0"/>
                <w:sz w:val="18"/>
                <w:szCs w:val="18"/>
              </w:rPr>
              <w:t>2611.6</w:t>
            </w:r>
          </w:p>
        </w:tc>
      </w:tr>
      <w:tr w:rsidR="00CF0B0D" w14:paraId="56C334E9" w14:textId="77777777">
        <w:tc>
          <w:tcPr>
            <w:tcW w:w="756" w:type="pct"/>
            <w:tcBorders>
              <w:top w:val="single" w:sz="4" w:space="0" w:color="auto"/>
              <w:left w:val="single" w:sz="4" w:space="0" w:color="auto"/>
              <w:bottom w:val="single" w:sz="4" w:space="0" w:color="auto"/>
              <w:right w:val="single" w:sz="4" w:space="0" w:color="auto"/>
            </w:tcBorders>
            <w:vAlign w:val="center"/>
          </w:tcPr>
          <w:p w14:paraId="6C78E348" w14:textId="77777777" w:rsidR="00CF0B0D" w:rsidRDefault="00000000">
            <w:pPr>
              <w:widowControl/>
              <w:jc w:val="center"/>
              <w:rPr>
                <w:kern w:val="0"/>
                <w:sz w:val="18"/>
                <w:szCs w:val="18"/>
              </w:rPr>
            </w:pPr>
            <w:r>
              <w:rPr>
                <w:color w:val="000000"/>
                <w:kern w:val="0"/>
                <w:sz w:val="18"/>
                <w:szCs w:val="18"/>
              </w:rPr>
              <w:t>0.40</w:t>
            </w:r>
          </w:p>
        </w:tc>
        <w:tc>
          <w:tcPr>
            <w:tcW w:w="764" w:type="pct"/>
            <w:tcBorders>
              <w:top w:val="single" w:sz="4" w:space="0" w:color="auto"/>
              <w:left w:val="single" w:sz="4" w:space="0" w:color="auto"/>
              <w:bottom w:val="single" w:sz="4" w:space="0" w:color="auto"/>
              <w:right w:val="single" w:sz="4" w:space="0" w:color="auto"/>
            </w:tcBorders>
            <w:vAlign w:val="center"/>
          </w:tcPr>
          <w:p w14:paraId="74B4379D" w14:textId="77777777" w:rsidR="00CF0B0D" w:rsidRDefault="00000000">
            <w:pPr>
              <w:widowControl/>
              <w:jc w:val="center"/>
              <w:rPr>
                <w:kern w:val="0"/>
                <w:sz w:val="18"/>
                <w:szCs w:val="18"/>
              </w:rPr>
            </w:pPr>
            <w:r>
              <w:rPr>
                <w:color w:val="000000"/>
                <w:kern w:val="0"/>
                <w:sz w:val="18"/>
                <w:szCs w:val="18"/>
              </w:rPr>
              <w:t>143.62</w:t>
            </w:r>
          </w:p>
        </w:tc>
        <w:tc>
          <w:tcPr>
            <w:tcW w:w="880" w:type="pct"/>
            <w:tcBorders>
              <w:top w:val="single" w:sz="4" w:space="0" w:color="auto"/>
              <w:left w:val="single" w:sz="4" w:space="0" w:color="auto"/>
              <w:bottom w:val="single" w:sz="4" w:space="0" w:color="auto"/>
              <w:right w:val="single" w:sz="4" w:space="0" w:color="auto"/>
            </w:tcBorders>
            <w:vAlign w:val="center"/>
          </w:tcPr>
          <w:p w14:paraId="40C688FB" w14:textId="77777777" w:rsidR="00CF0B0D" w:rsidRDefault="00000000">
            <w:pPr>
              <w:widowControl/>
              <w:jc w:val="center"/>
              <w:rPr>
                <w:kern w:val="0"/>
                <w:sz w:val="18"/>
                <w:szCs w:val="18"/>
              </w:rPr>
            </w:pPr>
            <w:r>
              <w:rPr>
                <w:color w:val="000000"/>
                <w:kern w:val="0"/>
                <w:sz w:val="18"/>
                <w:szCs w:val="18"/>
              </w:rPr>
              <w:t>2738.5</w:t>
            </w:r>
          </w:p>
        </w:tc>
        <w:tc>
          <w:tcPr>
            <w:tcW w:w="902" w:type="pct"/>
            <w:tcBorders>
              <w:top w:val="single" w:sz="4" w:space="0" w:color="auto"/>
              <w:left w:val="single" w:sz="4" w:space="0" w:color="auto"/>
              <w:bottom w:val="single" w:sz="4" w:space="0" w:color="auto"/>
              <w:right w:val="single" w:sz="4" w:space="0" w:color="auto"/>
            </w:tcBorders>
            <w:vAlign w:val="center"/>
          </w:tcPr>
          <w:p w14:paraId="1B81E445"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611EF1CC" w14:textId="77777777" w:rsidR="00CF0B0D" w:rsidRDefault="00000000">
            <w:pPr>
              <w:widowControl/>
              <w:jc w:val="center"/>
              <w:rPr>
                <w:kern w:val="0"/>
                <w:sz w:val="18"/>
                <w:szCs w:val="18"/>
              </w:rPr>
            </w:pPr>
            <w:r>
              <w:rPr>
                <w:color w:val="000000"/>
                <w:kern w:val="0"/>
                <w:sz w:val="18"/>
                <w:szCs w:val="18"/>
              </w:rPr>
              <w:t>347.32</w:t>
            </w:r>
          </w:p>
        </w:tc>
        <w:tc>
          <w:tcPr>
            <w:tcW w:w="838" w:type="pct"/>
            <w:tcBorders>
              <w:top w:val="single" w:sz="4" w:space="0" w:color="auto"/>
              <w:left w:val="single" w:sz="4" w:space="0" w:color="auto"/>
              <w:bottom w:val="single" w:sz="4" w:space="0" w:color="auto"/>
              <w:right w:val="single" w:sz="4" w:space="0" w:color="auto"/>
            </w:tcBorders>
            <w:vAlign w:val="center"/>
          </w:tcPr>
          <w:p w14:paraId="7B2F0AEE" w14:textId="77777777" w:rsidR="00CF0B0D" w:rsidRDefault="00000000">
            <w:pPr>
              <w:widowControl/>
              <w:jc w:val="center"/>
              <w:rPr>
                <w:kern w:val="0"/>
                <w:sz w:val="18"/>
                <w:szCs w:val="18"/>
              </w:rPr>
            </w:pPr>
            <w:r>
              <w:rPr>
                <w:color w:val="000000"/>
                <w:kern w:val="0"/>
                <w:sz w:val="18"/>
                <w:szCs w:val="18"/>
              </w:rPr>
              <w:t>2582.7</w:t>
            </w:r>
          </w:p>
        </w:tc>
      </w:tr>
      <w:tr w:rsidR="00CF0B0D" w14:paraId="4F5E4D09" w14:textId="77777777">
        <w:tc>
          <w:tcPr>
            <w:tcW w:w="756" w:type="pct"/>
            <w:tcBorders>
              <w:top w:val="single" w:sz="4" w:space="0" w:color="auto"/>
              <w:left w:val="single" w:sz="4" w:space="0" w:color="auto"/>
              <w:bottom w:val="single" w:sz="4" w:space="0" w:color="auto"/>
              <w:right w:val="single" w:sz="4" w:space="0" w:color="auto"/>
            </w:tcBorders>
            <w:vAlign w:val="center"/>
          </w:tcPr>
          <w:p w14:paraId="19D1B094" w14:textId="77777777" w:rsidR="00CF0B0D" w:rsidRDefault="00000000">
            <w:pPr>
              <w:widowControl/>
              <w:jc w:val="center"/>
              <w:rPr>
                <w:kern w:val="0"/>
                <w:sz w:val="18"/>
                <w:szCs w:val="18"/>
              </w:rPr>
            </w:pPr>
            <w:r>
              <w:rPr>
                <w:color w:val="000000"/>
                <w:kern w:val="0"/>
                <w:sz w:val="18"/>
                <w:szCs w:val="18"/>
              </w:rPr>
              <w:t>0.45</w:t>
            </w:r>
          </w:p>
        </w:tc>
        <w:tc>
          <w:tcPr>
            <w:tcW w:w="764" w:type="pct"/>
            <w:tcBorders>
              <w:top w:val="single" w:sz="4" w:space="0" w:color="auto"/>
              <w:left w:val="single" w:sz="4" w:space="0" w:color="auto"/>
              <w:bottom w:val="single" w:sz="4" w:space="0" w:color="auto"/>
              <w:right w:val="single" w:sz="4" w:space="0" w:color="auto"/>
            </w:tcBorders>
            <w:vAlign w:val="center"/>
          </w:tcPr>
          <w:p w14:paraId="1C6FE0C1" w14:textId="77777777" w:rsidR="00CF0B0D" w:rsidRDefault="00000000">
            <w:pPr>
              <w:widowControl/>
              <w:jc w:val="center"/>
              <w:rPr>
                <w:kern w:val="0"/>
                <w:sz w:val="18"/>
                <w:szCs w:val="18"/>
              </w:rPr>
            </w:pPr>
            <w:r>
              <w:rPr>
                <w:color w:val="000000"/>
                <w:kern w:val="0"/>
                <w:sz w:val="18"/>
                <w:szCs w:val="18"/>
              </w:rPr>
              <w:t>147.92</w:t>
            </w:r>
          </w:p>
        </w:tc>
        <w:tc>
          <w:tcPr>
            <w:tcW w:w="880" w:type="pct"/>
            <w:tcBorders>
              <w:top w:val="single" w:sz="4" w:space="0" w:color="auto"/>
              <w:left w:val="single" w:sz="4" w:space="0" w:color="auto"/>
              <w:bottom w:val="single" w:sz="4" w:space="0" w:color="auto"/>
              <w:right w:val="single" w:sz="4" w:space="0" w:color="auto"/>
            </w:tcBorders>
            <w:vAlign w:val="center"/>
          </w:tcPr>
          <w:p w14:paraId="0B0E0E6E" w14:textId="77777777" w:rsidR="00CF0B0D" w:rsidRDefault="00000000">
            <w:pPr>
              <w:widowControl/>
              <w:jc w:val="center"/>
              <w:rPr>
                <w:kern w:val="0"/>
                <w:sz w:val="18"/>
                <w:szCs w:val="18"/>
              </w:rPr>
            </w:pPr>
            <w:r>
              <w:rPr>
                <w:color w:val="000000"/>
                <w:kern w:val="0"/>
                <w:sz w:val="18"/>
                <w:szCs w:val="18"/>
              </w:rPr>
              <w:t>2743.8</w:t>
            </w:r>
          </w:p>
        </w:tc>
        <w:tc>
          <w:tcPr>
            <w:tcW w:w="902" w:type="pct"/>
            <w:tcBorders>
              <w:top w:val="single" w:sz="4" w:space="0" w:color="auto"/>
              <w:left w:val="single" w:sz="4" w:space="0" w:color="auto"/>
              <w:bottom w:val="single" w:sz="4" w:space="0" w:color="auto"/>
              <w:right w:val="single" w:sz="4" w:space="0" w:color="auto"/>
            </w:tcBorders>
            <w:vAlign w:val="center"/>
          </w:tcPr>
          <w:p w14:paraId="354C3BEC" w14:textId="77777777" w:rsidR="00CF0B0D" w:rsidRDefault="00000000">
            <w:pPr>
              <w:widowControl/>
              <w:jc w:val="center"/>
              <w:rPr>
                <w:kern w:val="0"/>
                <w:sz w:val="18"/>
                <w:szCs w:val="18"/>
              </w:rPr>
            </w:pPr>
            <w:r>
              <w:rPr>
                <w:color w:val="000000"/>
                <w:kern w:val="0"/>
                <w:sz w:val="18"/>
                <w:szCs w:val="18"/>
              </w:rPr>
              <w:t>17.0</w:t>
            </w:r>
          </w:p>
        </w:tc>
        <w:tc>
          <w:tcPr>
            <w:tcW w:w="857" w:type="pct"/>
            <w:tcBorders>
              <w:top w:val="single" w:sz="4" w:space="0" w:color="auto"/>
              <w:left w:val="single" w:sz="4" w:space="0" w:color="auto"/>
              <w:bottom w:val="single" w:sz="4" w:space="0" w:color="auto"/>
              <w:right w:val="single" w:sz="4" w:space="0" w:color="auto"/>
            </w:tcBorders>
            <w:vAlign w:val="center"/>
          </w:tcPr>
          <w:p w14:paraId="48A39BC9" w14:textId="77777777" w:rsidR="00CF0B0D" w:rsidRDefault="00000000">
            <w:pPr>
              <w:widowControl/>
              <w:jc w:val="center"/>
              <w:rPr>
                <w:kern w:val="0"/>
                <w:sz w:val="18"/>
                <w:szCs w:val="18"/>
              </w:rPr>
            </w:pPr>
            <w:r>
              <w:rPr>
                <w:color w:val="000000"/>
                <w:kern w:val="0"/>
                <w:sz w:val="18"/>
                <w:szCs w:val="18"/>
              </w:rPr>
              <w:t>352.26</w:t>
            </w:r>
          </w:p>
        </w:tc>
        <w:tc>
          <w:tcPr>
            <w:tcW w:w="838" w:type="pct"/>
            <w:tcBorders>
              <w:top w:val="single" w:sz="4" w:space="0" w:color="auto"/>
              <w:left w:val="single" w:sz="4" w:space="0" w:color="auto"/>
              <w:bottom w:val="single" w:sz="4" w:space="0" w:color="auto"/>
              <w:right w:val="single" w:sz="4" w:space="0" w:color="auto"/>
            </w:tcBorders>
            <w:vAlign w:val="center"/>
          </w:tcPr>
          <w:p w14:paraId="479C39B2" w14:textId="77777777" w:rsidR="00CF0B0D" w:rsidRDefault="00000000">
            <w:pPr>
              <w:widowControl/>
              <w:jc w:val="center"/>
              <w:rPr>
                <w:kern w:val="0"/>
                <w:sz w:val="18"/>
                <w:szCs w:val="18"/>
              </w:rPr>
            </w:pPr>
            <w:r>
              <w:rPr>
                <w:color w:val="000000"/>
                <w:kern w:val="0"/>
                <w:sz w:val="18"/>
                <w:szCs w:val="18"/>
              </w:rPr>
              <w:t>2550.8</w:t>
            </w:r>
          </w:p>
        </w:tc>
      </w:tr>
      <w:tr w:rsidR="00CF0B0D" w14:paraId="00C91592" w14:textId="77777777">
        <w:tc>
          <w:tcPr>
            <w:tcW w:w="756" w:type="pct"/>
            <w:tcBorders>
              <w:top w:val="single" w:sz="4" w:space="0" w:color="auto"/>
              <w:left w:val="single" w:sz="4" w:space="0" w:color="auto"/>
              <w:bottom w:val="single" w:sz="4" w:space="0" w:color="auto"/>
              <w:right w:val="single" w:sz="4" w:space="0" w:color="auto"/>
            </w:tcBorders>
            <w:vAlign w:val="center"/>
          </w:tcPr>
          <w:p w14:paraId="6FBE3745" w14:textId="77777777" w:rsidR="00CF0B0D" w:rsidRDefault="00000000">
            <w:pPr>
              <w:widowControl/>
              <w:jc w:val="center"/>
              <w:rPr>
                <w:kern w:val="0"/>
                <w:sz w:val="18"/>
                <w:szCs w:val="18"/>
              </w:rPr>
            </w:pPr>
            <w:r>
              <w:rPr>
                <w:color w:val="000000"/>
                <w:kern w:val="0"/>
                <w:sz w:val="18"/>
                <w:szCs w:val="18"/>
              </w:rPr>
              <w:t>0.50</w:t>
            </w:r>
          </w:p>
        </w:tc>
        <w:tc>
          <w:tcPr>
            <w:tcW w:w="764" w:type="pct"/>
            <w:tcBorders>
              <w:top w:val="single" w:sz="4" w:space="0" w:color="auto"/>
              <w:left w:val="single" w:sz="4" w:space="0" w:color="auto"/>
              <w:bottom w:val="single" w:sz="4" w:space="0" w:color="auto"/>
              <w:right w:val="single" w:sz="4" w:space="0" w:color="auto"/>
            </w:tcBorders>
            <w:vAlign w:val="center"/>
          </w:tcPr>
          <w:p w14:paraId="6F5B4C92" w14:textId="77777777" w:rsidR="00CF0B0D" w:rsidRDefault="00000000">
            <w:pPr>
              <w:widowControl/>
              <w:jc w:val="center"/>
              <w:rPr>
                <w:kern w:val="0"/>
                <w:sz w:val="18"/>
                <w:szCs w:val="18"/>
              </w:rPr>
            </w:pPr>
            <w:r>
              <w:rPr>
                <w:color w:val="000000"/>
                <w:kern w:val="0"/>
                <w:sz w:val="18"/>
                <w:szCs w:val="18"/>
              </w:rPr>
              <w:t>151.85</w:t>
            </w:r>
          </w:p>
        </w:tc>
        <w:tc>
          <w:tcPr>
            <w:tcW w:w="880" w:type="pct"/>
            <w:tcBorders>
              <w:top w:val="single" w:sz="4" w:space="0" w:color="auto"/>
              <w:left w:val="single" w:sz="4" w:space="0" w:color="auto"/>
              <w:bottom w:val="single" w:sz="4" w:space="0" w:color="auto"/>
              <w:right w:val="single" w:sz="4" w:space="0" w:color="auto"/>
            </w:tcBorders>
            <w:vAlign w:val="center"/>
          </w:tcPr>
          <w:p w14:paraId="1C957CA5" w14:textId="77777777" w:rsidR="00CF0B0D" w:rsidRDefault="00000000">
            <w:pPr>
              <w:widowControl/>
              <w:jc w:val="center"/>
              <w:rPr>
                <w:kern w:val="0"/>
                <w:sz w:val="18"/>
                <w:szCs w:val="18"/>
              </w:rPr>
            </w:pPr>
            <w:r>
              <w:rPr>
                <w:color w:val="000000"/>
                <w:kern w:val="0"/>
                <w:sz w:val="18"/>
                <w:szCs w:val="18"/>
              </w:rPr>
              <w:t>2748.5</w:t>
            </w:r>
          </w:p>
        </w:tc>
        <w:tc>
          <w:tcPr>
            <w:tcW w:w="902" w:type="pct"/>
            <w:tcBorders>
              <w:top w:val="single" w:sz="4" w:space="0" w:color="auto"/>
              <w:left w:val="single" w:sz="4" w:space="0" w:color="auto"/>
              <w:bottom w:val="single" w:sz="4" w:space="0" w:color="auto"/>
              <w:right w:val="single" w:sz="4" w:space="0" w:color="auto"/>
            </w:tcBorders>
            <w:vAlign w:val="center"/>
          </w:tcPr>
          <w:p w14:paraId="2DDB864E" w14:textId="77777777" w:rsidR="00CF0B0D" w:rsidRDefault="00000000">
            <w:pPr>
              <w:widowControl/>
              <w:jc w:val="center"/>
              <w:rPr>
                <w:kern w:val="0"/>
                <w:sz w:val="18"/>
                <w:szCs w:val="18"/>
              </w:rPr>
            </w:pPr>
            <w:r>
              <w:rPr>
                <w:color w:val="000000"/>
                <w:kern w:val="0"/>
                <w:sz w:val="18"/>
                <w:szCs w:val="18"/>
              </w:rPr>
              <w:t>18.0</w:t>
            </w:r>
          </w:p>
        </w:tc>
        <w:tc>
          <w:tcPr>
            <w:tcW w:w="857" w:type="pct"/>
            <w:tcBorders>
              <w:top w:val="single" w:sz="4" w:space="0" w:color="auto"/>
              <w:left w:val="single" w:sz="4" w:space="0" w:color="auto"/>
              <w:bottom w:val="single" w:sz="4" w:space="0" w:color="auto"/>
              <w:right w:val="single" w:sz="4" w:space="0" w:color="auto"/>
            </w:tcBorders>
            <w:vAlign w:val="center"/>
          </w:tcPr>
          <w:p w14:paraId="59BC394C" w14:textId="77777777" w:rsidR="00CF0B0D" w:rsidRDefault="00000000">
            <w:pPr>
              <w:widowControl/>
              <w:jc w:val="center"/>
              <w:rPr>
                <w:kern w:val="0"/>
                <w:sz w:val="18"/>
                <w:szCs w:val="18"/>
              </w:rPr>
            </w:pPr>
            <w:r>
              <w:rPr>
                <w:color w:val="000000"/>
                <w:kern w:val="0"/>
                <w:sz w:val="18"/>
                <w:szCs w:val="18"/>
              </w:rPr>
              <w:t>356.96</w:t>
            </w:r>
          </w:p>
        </w:tc>
        <w:tc>
          <w:tcPr>
            <w:tcW w:w="838" w:type="pct"/>
            <w:tcBorders>
              <w:top w:val="single" w:sz="4" w:space="0" w:color="auto"/>
              <w:left w:val="single" w:sz="4" w:space="0" w:color="auto"/>
              <w:bottom w:val="single" w:sz="4" w:space="0" w:color="auto"/>
              <w:right w:val="single" w:sz="4" w:space="0" w:color="auto"/>
            </w:tcBorders>
            <w:vAlign w:val="center"/>
          </w:tcPr>
          <w:p w14:paraId="24EF0615" w14:textId="77777777" w:rsidR="00CF0B0D" w:rsidRDefault="00000000">
            <w:pPr>
              <w:widowControl/>
              <w:jc w:val="center"/>
              <w:rPr>
                <w:kern w:val="0"/>
                <w:sz w:val="18"/>
                <w:szCs w:val="18"/>
              </w:rPr>
            </w:pPr>
            <w:r>
              <w:rPr>
                <w:color w:val="000000"/>
                <w:kern w:val="0"/>
                <w:sz w:val="18"/>
                <w:szCs w:val="18"/>
              </w:rPr>
              <w:t>2514.4</w:t>
            </w:r>
          </w:p>
        </w:tc>
      </w:tr>
      <w:tr w:rsidR="00CF0B0D" w14:paraId="61112D3C" w14:textId="77777777">
        <w:tc>
          <w:tcPr>
            <w:tcW w:w="756" w:type="pct"/>
            <w:tcBorders>
              <w:top w:val="single" w:sz="4" w:space="0" w:color="auto"/>
              <w:left w:val="single" w:sz="4" w:space="0" w:color="auto"/>
              <w:bottom w:val="single" w:sz="4" w:space="0" w:color="auto"/>
              <w:right w:val="single" w:sz="4" w:space="0" w:color="auto"/>
            </w:tcBorders>
            <w:vAlign w:val="center"/>
          </w:tcPr>
          <w:p w14:paraId="3D4D2F85" w14:textId="77777777" w:rsidR="00CF0B0D" w:rsidRDefault="00000000">
            <w:pPr>
              <w:widowControl/>
              <w:jc w:val="center"/>
              <w:rPr>
                <w:kern w:val="0"/>
                <w:sz w:val="18"/>
                <w:szCs w:val="18"/>
              </w:rPr>
            </w:pPr>
            <w:r>
              <w:rPr>
                <w:color w:val="000000"/>
                <w:kern w:val="0"/>
                <w:sz w:val="18"/>
                <w:szCs w:val="18"/>
              </w:rPr>
              <w:t>0.60</w:t>
            </w:r>
          </w:p>
        </w:tc>
        <w:tc>
          <w:tcPr>
            <w:tcW w:w="764" w:type="pct"/>
            <w:tcBorders>
              <w:top w:val="single" w:sz="4" w:space="0" w:color="auto"/>
              <w:left w:val="single" w:sz="4" w:space="0" w:color="auto"/>
              <w:bottom w:val="single" w:sz="4" w:space="0" w:color="auto"/>
              <w:right w:val="single" w:sz="4" w:space="0" w:color="auto"/>
            </w:tcBorders>
            <w:vAlign w:val="center"/>
          </w:tcPr>
          <w:p w14:paraId="5524E4F9" w14:textId="77777777" w:rsidR="00CF0B0D" w:rsidRDefault="00000000">
            <w:pPr>
              <w:widowControl/>
              <w:jc w:val="center"/>
              <w:rPr>
                <w:kern w:val="0"/>
                <w:sz w:val="18"/>
                <w:szCs w:val="18"/>
              </w:rPr>
            </w:pPr>
            <w:r>
              <w:rPr>
                <w:color w:val="000000"/>
                <w:kern w:val="0"/>
                <w:sz w:val="18"/>
                <w:szCs w:val="18"/>
              </w:rPr>
              <w:t>158.84</w:t>
            </w:r>
          </w:p>
        </w:tc>
        <w:tc>
          <w:tcPr>
            <w:tcW w:w="880" w:type="pct"/>
            <w:tcBorders>
              <w:top w:val="single" w:sz="4" w:space="0" w:color="auto"/>
              <w:left w:val="single" w:sz="4" w:space="0" w:color="auto"/>
              <w:bottom w:val="single" w:sz="4" w:space="0" w:color="auto"/>
              <w:right w:val="single" w:sz="4" w:space="0" w:color="auto"/>
            </w:tcBorders>
            <w:vAlign w:val="center"/>
          </w:tcPr>
          <w:p w14:paraId="0370F9BB" w14:textId="77777777" w:rsidR="00CF0B0D" w:rsidRDefault="00000000">
            <w:pPr>
              <w:widowControl/>
              <w:jc w:val="center"/>
              <w:rPr>
                <w:kern w:val="0"/>
                <w:sz w:val="18"/>
                <w:szCs w:val="18"/>
              </w:rPr>
            </w:pPr>
            <w:r>
              <w:rPr>
                <w:color w:val="000000"/>
                <w:kern w:val="0"/>
                <w:sz w:val="18"/>
                <w:szCs w:val="18"/>
              </w:rPr>
              <w:t>2756.4</w:t>
            </w:r>
          </w:p>
        </w:tc>
        <w:tc>
          <w:tcPr>
            <w:tcW w:w="902" w:type="pct"/>
            <w:tcBorders>
              <w:top w:val="single" w:sz="4" w:space="0" w:color="auto"/>
              <w:left w:val="single" w:sz="4" w:space="0" w:color="auto"/>
              <w:bottom w:val="single" w:sz="4" w:space="0" w:color="auto"/>
              <w:right w:val="single" w:sz="4" w:space="0" w:color="auto"/>
            </w:tcBorders>
            <w:vAlign w:val="center"/>
          </w:tcPr>
          <w:p w14:paraId="2029232C"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65371737" w14:textId="77777777" w:rsidR="00CF0B0D" w:rsidRDefault="00000000">
            <w:pPr>
              <w:widowControl/>
              <w:jc w:val="center"/>
              <w:rPr>
                <w:kern w:val="0"/>
                <w:sz w:val="18"/>
                <w:szCs w:val="18"/>
              </w:rPr>
            </w:pPr>
            <w:r>
              <w:rPr>
                <w:color w:val="000000"/>
                <w:kern w:val="0"/>
                <w:sz w:val="18"/>
                <w:szCs w:val="18"/>
              </w:rPr>
              <w:t>361.44</w:t>
            </w:r>
          </w:p>
        </w:tc>
        <w:tc>
          <w:tcPr>
            <w:tcW w:w="838" w:type="pct"/>
            <w:tcBorders>
              <w:top w:val="single" w:sz="4" w:space="0" w:color="auto"/>
              <w:left w:val="single" w:sz="4" w:space="0" w:color="auto"/>
              <w:bottom w:val="single" w:sz="4" w:space="0" w:color="auto"/>
              <w:right w:val="single" w:sz="4" w:space="0" w:color="auto"/>
            </w:tcBorders>
            <w:vAlign w:val="center"/>
          </w:tcPr>
          <w:p w14:paraId="0D8276B8" w14:textId="77777777" w:rsidR="00CF0B0D" w:rsidRDefault="00000000">
            <w:pPr>
              <w:widowControl/>
              <w:jc w:val="center"/>
              <w:rPr>
                <w:kern w:val="0"/>
                <w:sz w:val="18"/>
                <w:szCs w:val="18"/>
              </w:rPr>
            </w:pPr>
            <w:r>
              <w:rPr>
                <w:color w:val="000000"/>
                <w:kern w:val="0"/>
                <w:sz w:val="18"/>
                <w:szCs w:val="18"/>
              </w:rPr>
              <w:t>2470.1</w:t>
            </w:r>
          </w:p>
        </w:tc>
      </w:tr>
      <w:tr w:rsidR="00CF0B0D" w14:paraId="2663ABEA" w14:textId="77777777">
        <w:tc>
          <w:tcPr>
            <w:tcW w:w="756" w:type="pct"/>
            <w:tcBorders>
              <w:top w:val="single" w:sz="4" w:space="0" w:color="auto"/>
              <w:left w:val="single" w:sz="4" w:space="0" w:color="auto"/>
              <w:bottom w:val="single" w:sz="4" w:space="0" w:color="auto"/>
              <w:right w:val="single" w:sz="4" w:space="0" w:color="auto"/>
            </w:tcBorders>
            <w:vAlign w:val="center"/>
          </w:tcPr>
          <w:p w14:paraId="6B014012" w14:textId="77777777" w:rsidR="00CF0B0D" w:rsidRDefault="00000000">
            <w:pPr>
              <w:widowControl/>
              <w:jc w:val="center"/>
              <w:rPr>
                <w:kern w:val="0"/>
                <w:sz w:val="18"/>
                <w:szCs w:val="18"/>
              </w:rPr>
            </w:pPr>
            <w:r>
              <w:rPr>
                <w:color w:val="000000"/>
                <w:kern w:val="0"/>
                <w:sz w:val="18"/>
                <w:szCs w:val="18"/>
              </w:rPr>
              <w:t>0.70</w:t>
            </w:r>
          </w:p>
        </w:tc>
        <w:tc>
          <w:tcPr>
            <w:tcW w:w="764" w:type="pct"/>
            <w:tcBorders>
              <w:top w:val="single" w:sz="4" w:space="0" w:color="auto"/>
              <w:left w:val="single" w:sz="4" w:space="0" w:color="auto"/>
              <w:bottom w:val="single" w:sz="4" w:space="0" w:color="auto"/>
              <w:right w:val="single" w:sz="4" w:space="0" w:color="auto"/>
            </w:tcBorders>
            <w:vAlign w:val="center"/>
          </w:tcPr>
          <w:p w14:paraId="2A03D43F" w14:textId="77777777" w:rsidR="00CF0B0D" w:rsidRDefault="00000000">
            <w:pPr>
              <w:widowControl/>
              <w:jc w:val="center"/>
              <w:rPr>
                <w:kern w:val="0"/>
                <w:sz w:val="18"/>
                <w:szCs w:val="18"/>
              </w:rPr>
            </w:pPr>
            <w:r>
              <w:rPr>
                <w:color w:val="000000"/>
                <w:kern w:val="0"/>
                <w:sz w:val="18"/>
                <w:szCs w:val="18"/>
              </w:rPr>
              <w:t>164.96</w:t>
            </w:r>
          </w:p>
        </w:tc>
        <w:tc>
          <w:tcPr>
            <w:tcW w:w="880" w:type="pct"/>
            <w:tcBorders>
              <w:top w:val="single" w:sz="4" w:space="0" w:color="auto"/>
              <w:left w:val="single" w:sz="4" w:space="0" w:color="auto"/>
              <w:bottom w:val="single" w:sz="4" w:space="0" w:color="auto"/>
              <w:right w:val="single" w:sz="4" w:space="0" w:color="auto"/>
            </w:tcBorders>
            <w:vAlign w:val="center"/>
          </w:tcPr>
          <w:p w14:paraId="6FF24954" w14:textId="77777777" w:rsidR="00CF0B0D" w:rsidRDefault="00000000">
            <w:pPr>
              <w:widowControl/>
              <w:jc w:val="center"/>
              <w:rPr>
                <w:kern w:val="0"/>
                <w:sz w:val="18"/>
                <w:szCs w:val="18"/>
              </w:rPr>
            </w:pPr>
            <w:r>
              <w:rPr>
                <w:color w:val="000000"/>
                <w:kern w:val="0"/>
                <w:sz w:val="18"/>
                <w:szCs w:val="18"/>
              </w:rPr>
              <w:t>2762.9</w:t>
            </w:r>
          </w:p>
        </w:tc>
        <w:tc>
          <w:tcPr>
            <w:tcW w:w="902" w:type="pct"/>
            <w:tcBorders>
              <w:top w:val="single" w:sz="4" w:space="0" w:color="auto"/>
              <w:left w:val="single" w:sz="4" w:space="0" w:color="auto"/>
              <w:bottom w:val="single" w:sz="4" w:space="0" w:color="auto"/>
              <w:right w:val="single" w:sz="4" w:space="0" w:color="auto"/>
            </w:tcBorders>
            <w:vAlign w:val="center"/>
          </w:tcPr>
          <w:p w14:paraId="3CF4108E"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7A2BE6EF" w14:textId="77777777" w:rsidR="00CF0B0D" w:rsidRDefault="00000000">
            <w:pPr>
              <w:widowControl/>
              <w:jc w:val="center"/>
              <w:rPr>
                <w:kern w:val="0"/>
                <w:sz w:val="18"/>
                <w:szCs w:val="18"/>
              </w:rPr>
            </w:pPr>
            <w:r>
              <w:rPr>
                <w:color w:val="000000"/>
                <w:kern w:val="0"/>
                <w:sz w:val="18"/>
                <w:szCs w:val="18"/>
              </w:rPr>
              <w:t>365.71</w:t>
            </w:r>
          </w:p>
        </w:tc>
        <w:tc>
          <w:tcPr>
            <w:tcW w:w="838" w:type="pct"/>
            <w:tcBorders>
              <w:top w:val="single" w:sz="4" w:space="0" w:color="auto"/>
              <w:left w:val="single" w:sz="4" w:space="0" w:color="auto"/>
              <w:bottom w:val="single" w:sz="4" w:space="0" w:color="auto"/>
              <w:right w:val="single" w:sz="4" w:space="0" w:color="auto"/>
            </w:tcBorders>
            <w:vAlign w:val="center"/>
          </w:tcPr>
          <w:p w14:paraId="01474661" w14:textId="77777777" w:rsidR="00CF0B0D" w:rsidRDefault="00000000">
            <w:pPr>
              <w:widowControl/>
              <w:jc w:val="center"/>
              <w:rPr>
                <w:kern w:val="0"/>
                <w:sz w:val="18"/>
                <w:szCs w:val="18"/>
              </w:rPr>
            </w:pPr>
            <w:r>
              <w:rPr>
                <w:color w:val="000000"/>
                <w:kern w:val="0"/>
                <w:sz w:val="18"/>
                <w:szCs w:val="18"/>
              </w:rPr>
              <w:t>2413.9</w:t>
            </w:r>
          </w:p>
        </w:tc>
      </w:tr>
      <w:tr w:rsidR="00CF0B0D" w14:paraId="783149C5" w14:textId="77777777">
        <w:tc>
          <w:tcPr>
            <w:tcW w:w="756" w:type="pct"/>
            <w:tcBorders>
              <w:top w:val="single" w:sz="4" w:space="0" w:color="auto"/>
              <w:left w:val="single" w:sz="4" w:space="0" w:color="auto"/>
              <w:bottom w:val="single" w:sz="4" w:space="0" w:color="auto"/>
              <w:right w:val="single" w:sz="4" w:space="0" w:color="auto"/>
            </w:tcBorders>
            <w:vAlign w:val="center"/>
          </w:tcPr>
          <w:p w14:paraId="58C6FE15" w14:textId="77777777" w:rsidR="00CF0B0D" w:rsidRDefault="00000000">
            <w:pPr>
              <w:widowControl/>
              <w:jc w:val="center"/>
              <w:rPr>
                <w:kern w:val="0"/>
                <w:sz w:val="18"/>
                <w:szCs w:val="18"/>
              </w:rPr>
            </w:pPr>
            <w:r>
              <w:rPr>
                <w:color w:val="000000"/>
                <w:kern w:val="0"/>
                <w:sz w:val="18"/>
                <w:szCs w:val="18"/>
              </w:rPr>
              <w:t>0.80</w:t>
            </w:r>
          </w:p>
        </w:tc>
        <w:tc>
          <w:tcPr>
            <w:tcW w:w="764" w:type="pct"/>
            <w:tcBorders>
              <w:top w:val="single" w:sz="4" w:space="0" w:color="auto"/>
              <w:left w:val="single" w:sz="4" w:space="0" w:color="auto"/>
              <w:bottom w:val="single" w:sz="4" w:space="0" w:color="auto"/>
              <w:right w:val="single" w:sz="4" w:space="0" w:color="auto"/>
            </w:tcBorders>
            <w:vAlign w:val="center"/>
          </w:tcPr>
          <w:p w14:paraId="650E5B4F" w14:textId="77777777" w:rsidR="00CF0B0D" w:rsidRDefault="00000000">
            <w:pPr>
              <w:widowControl/>
              <w:jc w:val="center"/>
              <w:rPr>
                <w:kern w:val="0"/>
                <w:sz w:val="18"/>
                <w:szCs w:val="18"/>
              </w:rPr>
            </w:pPr>
            <w:r>
              <w:rPr>
                <w:color w:val="000000"/>
                <w:kern w:val="0"/>
                <w:sz w:val="18"/>
                <w:szCs w:val="18"/>
              </w:rPr>
              <w:t>170.42</w:t>
            </w:r>
          </w:p>
        </w:tc>
        <w:tc>
          <w:tcPr>
            <w:tcW w:w="880" w:type="pct"/>
            <w:tcBorders>
              <w:top w:val="single" w:sz="4" w:space="0" w:color="auto"/>
              <w:left w:val="single" w:sz="4" w:space="0" w:color="auto"/>
              <w:bottom w:val="single" w:sz="4" w:space="0" w:color="auto"/>
              <w:right w:val="single" w:sz="4" w:space="0" w:color="auto"/>
            </w:tcBorders>
            <w:vAlign w:val="center"/>
          </w:tcPr>
          <w:p w14:paraId="72D1C89A" w14:textId="77777777" w:rsidR="00CF0B0D" w:rsidRDefault="00000000">
            <w:pPr>
              <w:widowControl/>
              <w:jc w:val="center"/>
              <w:rPr>
                <w:kern w:val="0"/>
                <w:sz w:val="18"/>
                <w:szCs w:val="18"/>
              </w:rPr>
            </w:pPr>
            <w:r>
              <w:rPr>
                <w:color w:val="000000"/>
                <w:kern w:val="0"/>
                <w:sz w:val="18"/>
                <w:szCs w:val="18"/>
              </w:rPr>
              <w:t>2768.4</w:t>
            </w:r>
          </w:p>
        </w:tc>
        <w:tc>
          <w:tcPr>
            <w:tcW w:w="902" w:type="pct"/>
            <w:tcBorders>
              <w:top w:val="single" w:sz="4" w:space="0" w:color="auto"/>
              <w:left w:val="single" w:sz="4" w:space="0" w:color="auto"/>
              <w:bottom w:val="single" w:sz="4" w:space="0" w:color="auto"/>
              <w:right w:val="single" w:sz="4" w:space="0" w:color="auto"/>
            </w:tcBorders>
            <w:vAlign w:val="center"/>
          </w:tcPr>
          <w:p w14:paraId="7509B327" w14:textId="77777777" w:rsidR="00CF0B0D" w:rsidRDefault="00000000">
            <w:pPr>
              <w:widowControl/>
              <w:jc w:val="center"/>
              <w:rPr>
                <w:kern w:val="0"/>
                <w:sz w:val="18"/>
                <w:szCs w:val="18"/>
              </w:rPr>
            </w:pPr>
            <w:r>
              <w:rPr>
                <w:color w:val="000000"/>
                <w:kern w:val="0"/>
                <w:sz w:val="18"/>
                <w:szCs w:val="18"/>
              </w:rPr>
              <w:t>21.0</w:t>
            </w:r>
          </w:p>
        </w:tc>
        <w:tc>
          <w:tcPr>
            <w:tcW w:w="857" w:type="pct"/>
            <w:tcBorders>
              <w:top w:val="single" w:sz="4" w:space="0" w:color="auto"/>
              <w:left w:val="single" w:sz="4" w:space="0" w:color="auto"/>
              <w:bottom w:val="single" w:sz="4" w:space="0" w:color="auto"/>
              <w:right w:val="single" w:sz="4" w:space="0" w:color="auto"/>
            </w:tcBorders>
            <w:vAlign w:val="center"/>
          </w:tcPr>
          <w:p w14:paraId="102ADF13" w14:textId="77777777" w:rsidR="00CF0B0D" w:rsidRDefault="00000000">
            <w:pPr>
              <w:widowControl/>
              <w:jc w:val="center"/>
              <w:rPr>
                <w:kern w:val="0"/>
                <w:sz w:val="18"/>
                <w:szCs w:val="18"/>
              </w:rPr>
            </w:pPr>
            <w:r>
              <w:rPr>
                <w:color w:val="000000"/>
                <w:kern w:val="0"/>
                <w:sz w:val="18"/>
                <w:szCs w:val="18"/>
              </w:rPr>
              <w:t>369.79</w:t>
            </w:r>
          </w:p>
        </w:tc>
        <w:tc>
          <w:tcPr>
            <w:tcW w:w="838" w:type="pct"/>
            <w:tcBorders>
              <w:top w:val="single" w:sz="4" w:space="0" w:color="auto"/>
              <w:left w:val="single" w:sz="4" w:space="0" w:color="auto"/>
              <w:bottom w:val="single" w:sz="4" w:space="0" w:color="auto"/>
              <w:right w:val="single" w:sz="4" w:space="0" w:color="auto"/>
            </w:tcBorders>
            <w:vAlign w:val="center"/>
          </w:tcPr>
          <w:p w14:paraId="57BC91C6" w14:textId="77777777" w:rsidR="00CF0B0D" w:rsidRDefault="00000000">
            <w:pPr>
              <w:widowControl/>
              <w:jc w:val="center"/>
              <w:rPr>
                <w:kern w:val="0"/>
                <w:sz w:val="18"/>
                <w:szCs w:val="18"/>
              </w:rPr>
            </w:pPr>
            <w:r>
              <w:rPr>
                <w:color w:val="000000"/>
                <w:kern w:val="0"/>
                <w:sz w:val="18"/>
                <w:szCs w:val="18"/>
              </w:rPr>
              <w:t>2340.2</w:t>
            </w:r>
          </w:p>
        </w:tc>
      </w:tr>
      <w:tr w:rsidR="00CF0B0D" w14:paraId="2056C4DE" w14:textId="77777777">
        <w:tc>
          <w:tcPr>
            <w:tcW w:w="756" w:type="pct"/>
            <w:tcBorders>
              <w:top w:val="single" w:sz="4" w:space="0" w:color="auto"/>
              <w:left w:val="single" w:sz="4" w:space="0" w:color="auto"/>
              <w:bottom w:val="single" w:sz="4" w:space="0" w:color="auto"/>
              <w:right w:val="single" w:sz="4" w:space="0" w:color="auto"/>
            </w:tcBorders>
            <w:vAlign w:val="center"/>
          </w:tcPr>
          <w:p w14:paraId="15E7F98A" w14:textId="77777777" w:rsidR="00CF0B0D" w:rsidRDefault="00000000">
            <w:pPr>
              <w:widowControl/>
              <w:jc w:val="center"/>
              <w:rPr>
                <w:kern w:val="0"/>
                <w:sz w:val="18"/>
                <w:szCs w:val="18"/>
              </w:rPr>
            </w:pPr>
            <w:r>
              <w:rPr>
                <w:color w:val="000000"/>
                <w:kern w:val="0"/>
                <w:sz w:val="18"/>
                <w:szCs w:val="18"/>
              </w:rPr>
              <w:t>0.90</w:t>
            </w:r>
          </w:p>
        </w:tc>
        <w:tc>
          <w:tcPr>
            <w:tcW w:w="764" w:type="pct"/>
            <w:tcBorders>
              <w:top w:val="single" w:sz="4" w:space="0" w:color="auto"/>
              <w:left w:val="single" w:sz="4" w:space="0" w:color="auto"/>
              <w:bottom w:val="single" w:sz="4" w:space="0" w:color="auto"/>
              <w:right w:val="single" w:sz="4" w:space="0" w:color="auto"/>
            </w:tcBorders>
            <w:vAlign w:val="center"/>
          </w:tcPr>
          <w:p w14:paraId="7F5CD70E" w14:textId="77777777" w:rsidR="00CF0B0D" w:rsidRDefault="00000000">
            <w:pPr>
              <w:widowControl/>
              <w:jc w:val="center"/>
              <w:rPr>
                <w:kern w:val="0"/>
                <w:sz w:val="18"/>
                <w:szCs w:val="18"/>
              </w:rPr>
            </w:pPr>
            <w:r>
              <w:rPr>
                <w:color w:val="000000"/>
                <w:kern w:val="0"/>
                <w:sz w:val="18"/>
                <w:szCs w:val="18"/>
              </w:rPr>
              <w:t>175.36</w:t>
            </w:r>
          </w:p>
        </w:tc>
        <w:tc>
          <w:tcPr>
            <w:tcW w:w="880" w:type="pct"/>
            <w:tcBorders>
              <w:top w:val="single" w:sz="4" w:space="0" w:color="auto"/>
              <w:left w:val="single" w:sz="4" w:space="0" w:color="auto"/>
              <w:bottom w:val="single" w:sz="4" w:space="0" w:color="auto"/>
              <w:right w:val="single" w:sz="4" w:space="0" w:color="auto"/>
            </w:tcBorders>
            <w:vAlign w:val="center"/>
          </w:tcPr>
          <w:p w14:paraId="27B32F92" w14:textId="77777777" w:rsidR="00CF0B0D" w:rsidRDefault="00000000">
            <w:pPr>
              <w:widowControl/>
              <w:jc w:val="center"/>
              <w:rPr>
                <w:kern w:val="0"/>
                <w:sz w:val="18"/>
                <w:szCs w:val="18"/>
              </w:rPr>
            </w:pPr>
            <w:r>
              <w:rPr>
                <w:color w:val="000000"/>
                <w:kern w:val="0"/>
                <w:sz w:val="18"/>
                <w:szCs w:val="18"/>
              </w:rPr>
              <w:t>2773.0</w:t>
            </w:r>
          </w:p>
        </w:tc>
        <w:tc>
          <w:tcPr>
            <w:tcW w:w="902" w:type="pct"/>
            <w:tcBorders>
              <w:top w:val="single" w:sz="4" w:space="0" w:color="auto"/>
              <w:left w:val="single" w:sz="4" w:space="0" w:color="auto"/>
              <w:bottom w:val="single" w:sz="4" w:space="0" w:color="auto"/>
              <w:right w:val="single" w:sz="4" w:space="0" w:color="auto"/>
            </w:tcBorders>
            <w:vAlign w:val="center"/>
          </w:tcPr>
          <w:p w14:paraId="2034B4B4"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21052DDE" w14:textId="77777777" w:rsidR="00CF0B0D" w:rsidRDefault="00000000">
            <w:pPr>
              <w:widowControl/>
              <w:jc w:val="center"/>
              <w:rPr>
                <w:kern w:val="0"/>
                <w:sz w:val="18"/>
                <w:szCs w:val="18"/>
              </w:rPr>
            </w:pPr>
            <w:r>
              <w:rPr>
                <w:color w:val="000000"/>
                <w:kern w:val="0"/>
                <w:sz w:val="18"/>
                <w:szCs w:val="18"/>
              </w:rPr>
              <w:t>373.68</w:t>
            </w:r>
          </w:p>
        </w:tc>
        <w:tc>
          <w:tcPr>
            <w:tcW w:w="838" w:type="pct"/>
            <w:tcBorders>
              <w:top w:val="single" w:sz="4" w:space="0" w:color="auto"/>
              <w:left w:val="single" w:sz="4" w:space="0" w:color="auto"/>
              <w:bottom w:val="single" w:sz="4" w:space="0" w:color="auto"/>
              <w:right w:val="single" w:sz="4" w:space="0" w:color="auto"/>
            </w:tcBorders>
            <w:vAlign w:val="center"/>
          </w:tcPr>
          <w:p w14:paraId="5EBD5445" w14:textId="77777777" w:rsidR="00CF0B0D" w:rsidRDefault="00000000">
            <w:pPr>
              <w:widowControl/>
              <w:jc w:val="center"/>
              <w:rPr>
                <w:kern w:val="0"/>
                <w:sz w:val="18"/>
                <w:szCs w:val="18"/>
              </w:rPr>
            </w:pPr>
            <w:r>
              <w:rPr>
                <w:color w:val="000000"/>
                <w:kern w:val="0"/>
                <w:sz w:val="18"/>
                <w:szCs w:val="18"/>
              </w:rPr>
              <w:t>2192.5</w:t>
            </w:r>
          </w:p>
        </w:tc>
      </w:tr>
    </w:tbl>
    <w:p w14:paraId="3BCB3E68" w14:textId="77777777" w:rsidR="00CF0B0D" w:rsidRDefault="00CF0B0D">
      <w:pPr>
        <w:widowControl/>
        <w:jc w:val="left"/>
        <w:rPr>
          <w:rFonts w:eastAsia="黑体"/>
          <w:szCs w:val="21"/>
        </w:rPr>
        <w:sectPr w:rsidR="00CF0B0D" w:rsidSect="004A60EA">
          <w:pgSz w:w="11906" w:h="16838"/>
          <w:pgMar w:top="1418" w:right="1134" w:bottom="1418" w:left="1418" w:header="1417" w:footer="992" w:gutter="0"/>
          <w:cols w:space="720"/>
          <w:docGrid w:type="lines" w:linePitch="312"/>
        </w:sectPr>
      </w:pPr>
    </w:p>
    <w:p w14:paraId="7F25F9BD" w14:textId="301F0BBB" w:rsidR="00CF0B0D" w:rsidRDefault="00000000">
      <w:pPr>
        <w:spacing w:beforeLines="50" w:before="156" w:afterLines="50" w:after="156"/>
        <w:ind w:right="210"/>
        <w:jc w:val="center"/>
        <w:rPr>
          <w:rFonts w:eastAsia="黑体"/>
          <w:szCs w:val="21"/>
        </w:rPr>
      </w:pPr>
      <w:r>
        <w:rPr>
          <w:rFonts w:eastAsia="黑体" w:hint="eastAsia"/>
          <w:szCs w:val="21"/>
        </w:rPr>
        <w:lastRenderedPageBreak/>
        <w:t>表</w:t>
      </w:r>
      <w:r>
        <w:rPr>
          <w:rFonts w:eastAsia="黑体"/>
          <w:szCs w:val="21"/>
        </w:rPr>
        <w:t>B.</w:t>
      </w:r>
      <w:r w:rsidR="00D24A86">
        <w:rPr>
          <w:rFonts w:eastAsia="黑体" w:hint="eastAsia"/>
          <w:szCs w:val="21"/>
        </w:rPr>
        <w:t>4</w:t>
      </w:r>
      <w:r>
        <w:rPr>
          <w:rFonts w:eastAsia="黑体"/>
          <w:szCs w:val="21"/>
        </w:rPr>
        <w:t xml:space="preserve"> </w:t>
      </w:r>
      <w:r>
        <w:rPr>
          <w:rFonts w:eastAsia="黑体" w:hint="eastAsia"/>
          <w:szCs w:val="21"/>
        </w:rPr>
        <w:t>过热蒸汽热焓表</w:t>
      </w:r>
    </w:p>
    <w:p w14:paraId="6EEABF51" w14:textId="77777777" w:rsidR="00CF0B0D" w:rsidRDefault="00000000">
      <w:pPr>
        <w:spacing w:beforeLines="50" w:before="156" w:afterLines="50" w:after="156"/>
        <w:ind w:right="210"/>
        <w:jc w:val="right"/>
        <w:rPr>
          <w:rFonts w:eastAsia="黑体"/>
          <w:szCs w:val="21"/>
        </w:rPr>
      </w:pPr>
      <w:r>
        <w:rPr>
          <w:rFonts w:ascii="宋体" w:hAnsi="宋体" w:hint="eastAsia"/>
          <w:color w:val="000000"/>
          <w:kern w:val="0"/>
        </w:rPr>
        <w:t>单位：</w:t>
      </w:r>
      <w:r>
        <w:rPr>
          <w:rFonts w:ascii="宋体" w:hAnsi="宋体" w:hint="eastAsia"/>
          <w:bCs/>
          <w:color w:val="000000"/>
          <w:kern w:val="0"/>
        </w:rPr>
        <w:t>kJ/kg</w:t>
      </w:r>
    </w:p>
    <w:tbl>
      <w:tblPr>
        <w:tblpPr w:leftFromText="180" w:rightFromText="180" w:vertAnchor="text" w:horzAnchor="page" w:tblpX="439" w:tblpY="295"/>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46"/>
        <w:gridCol w:w="846"/>
        <w:gridCol w:w="846"/>
        <w:gridCol w:w="846"/>
        <w:gridCol w:w="846"/>
        <w:gridCol w:w="846"/>
        <w:gridCol w:w="756"/>
        <w:gridCol w:w="851"/>
        <w:gridCol w:w="850"/>
        <w:gridCol w:w="851"/>
        <w:gridCol w:w="850"/>
        <w:gridCol w:w="851"/>
      </w:tblGrid>
      <w:tr w:rsidR="00CF0B0D" w14:paraId="447E3727" w14:textId="77777777">
        <w:tc>
          <w:tcPr>
            <w:tcW w:w="597" w:type="dxa"/>
            <w:vMerge w:val="restart"/>
            <w:tcBorders>
              <w:top w:val="single" w:sz="4" w:space="0" w:color="auto"/>
              <w:left w:val="single" w:sz="4" w:space="0" w:color="auto"/>
              <w:bottom w:val="single" w:sz="4" w:space="0" w:color="auto"/>
              <w:right w:val="single" w:sz="4" w:space="0" w:color="auto"/>
            </w:tcBorders>
            <w:vAlign w:val="center"/>
          </w:tcPr>
          <w:p w14:paraId="3EBA89C7"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温度</w:t>
            </w:r>
          </w:p>
          <w:p w14:paraId="15445ACE" w14:textId="77777777" w:rsidR="00CF0B0D" w:rsidRDefault="00000000">
            <w:pPr>
              <w:widowControl/>
              <w:jc w:val="center"/>
              <w:rPr>
                <w:rFonts w:ascii="宋体" w:hAnsi="宋体"/>
                <w:kern w:val="0"/>
                <w:sz w:val="18"/>
                <w:szCs w:val="18"/>
              </w:rPr>
            </w:pPr>
            <w:r>
              <w:rPr>
                <w:rFonts w:ascii="宋体" w:hAnsi="宋体" w:cs="宋体" w:hint="eastAsia"/>
                <w:color w:val="000000"/>
                <w:kern w:val="0"/>
                <w:sz w:val="18"/>
                <w:szCs w:val="18"/>
              </w:rPr>
              <w:t>℃</w:t>
            </w:r>
          </w:p>
        </w:tc>
        <w:tc>
          <w:tcPr>
            <w:tcW w:w="10085" w:type="dxa"/>
            <w:gridSpan w:val="12"/>
            <w:tcBorders>
              <w:top w:val="single" w:sz="4" w:space="0" w:color="auto"/>
              <w:left w:val="single" w:sz="4" w:space="0" w:color="auto"/>
              <w:bottom w:val="single" w:sz="4" w:space="0" w:color="auto"/>
              <w:right w:val="single" w:sz="4" w:space="0" w:color="auto"/>
            </w:tcBorders>
            <w:vAlign w:val="center"/>
          </w:tcPr>
          <w:p w14:paraId="7A5C5D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压力（</w:t>
            </w:r>
            <w:r>
              <w:rPr>
                <w:rFonts w:ascii="宋体" w:hAnsi="宋体" w:hint="eastAsia"/>
                <w:bCs/>
                <w:color w:val="000000"/>
                <w:kern w:val="0"/>
                <w:sz w:val="18"/>
                <w:szCs w:val="18"/>
              </w:rPr>
              <w:t>MPa</w:t>
            </w:r>
            <w:r>
              <w:rPr>
                <w:rFonts w:ascii="宋体" w:hAnsi="宋体" w:hint="eastAsia"/>
                <w:color w:val="000000"/>
                <w:kern w:val="0"/>
                <w:sz w:val="18"/>
                <w:szCs w:val="18"/>
              </w:rPr>
              <w:t>）</w:t>
            </w:r>
          </w:p>
        </w:tc>
      </w:tr>
      <w:tr w:rsidR="00CF0B0D" w14:paraId="3174608C" w14:textId="77777777">
        <w:tc>
          <w:tcPr>
            <w:tcW w:w="597" w:type="dxa"/>
            <w:vMerge/>
            <w:tcBorders>
              <w:top w:val="single" w:sz="4" w:space="0" w:color="auto"/>
              <w:left w:val="single" w:sz="4" w:space="0" w:color="auto"/>
              <w:bottom w:val="single" w:sz="4" w:space="0" w:color="auto"/>
              <w:right w:val="single" w:sz="4" w:space="0" w:color="auto"/>
            </w:tcBorders>
            <w:vAlign w:val="center"/>
          </w:tcPr>
          <w:p w14:paraId="3916A4EA" w14:textId="77777777" w:rsidR="00CF0B0D" w:rsidRDefault="00CF0B0D">
            <w:pPr>
              <w:widowControl/>
              <w:jc w:val="left"/>
              <w:rPr>
                <w:rFonts w:ascii="宋体" w:hAnsi="宋体"/>
                <w:kern w:val="0"/>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34C1855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0.01</w:t>
            </w:r>
          </w:p>
        </w:tc>
        <w:tc>
          <w:tcPr>
            <w:tcW w:w="846" w:type="dxa"/>
            <w:tcBorders>
              <w:top w:val="single" w:sz="4" w:space="0" w:color="auto"/>
              <w:left w:val="single" w:sz="4" w:space="0" w:color="auto"/>
              <w:bottom w:val="single" w:sz="4" w:space="0" w:color="auto"/>
              <w:right w:val="single" w:sz="4" w:space="0" w:color="auto"/>
            </w:tcBorders>
            <w:vAlign w:val="center"/>
          </w:tcPr>
          <w:p w14:paraId="7F263140"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0.1 </w:t>
            </w:r>
          </w:p>
        </w:tc>
        <w:tc>
          <w:tcPr>
            <w:tcW w:w="846" w:type="dxa"/>
            <w:tcBorders>
              <w:top w:val="single" w:sz="4" w:space="0" w:color="auto"/>
              <w:left w:val="single" w:sz="4" w:space="0" w:color="auto"/>
              <w:bottom w:val="single" w:sz="4" w:space="0" w:color="auto"/>
              <w:right w:val="single" w:sz="4" w:space="0" w:color="auto"/>
            </w:tcBorders>
            <w:vAlign w:val="center"/>
          </w:tcPr>
          <w:p w14:paraId="773C56B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60D87F7A"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1 </w:t>
            </w:r>
          </w:p>
        </w:tc>
        <w:tc>
          <w:tcPr>
            <w:tcW w:w="846" w:type="dxa"/>
            <w:tcBorders>
              <w:top w:val="single" w:sz="4" w:space="0" w:color="auto"/>
              <w:left w:val="single" w:sz="4" w:space="0" w:color="auto"/>
              <w:bottom w:val="single" w:sz="4" w:space="0" w:color="auto"/>
              <w:right w:val="single" w:sz="4" w:space="0" w:color="auto"/>
            </w:tcBorders>
            <w:vAlign w:val="center"/>
          </w:tcPr>
          <w:p w14:paraId="6C9F5E08"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38E75CA2"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1ED972EB"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14:paraId="171A6077"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F36675"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39AE7D4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14:paraId="7609FB44"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14:paraId="77F9490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30</w:t>
            </w:r>
          </w:p>
        </w:tc>
      </w:tr>
      <w:tr w:rsidR="00CF0B0D" w14:paraId="3610525D" w14:textId="77777777">
        <w:tc>
          <w:tcPr>
            <w:tcW w:w="597" w:type="dxa"/>
            <w:tcBorders>
              <w:top w:val="single" w:sz="4" w:space="0" w:color="auto"/>
              <w:left w:val="single" w:sz="4" w:space="0" w:color="auto"/>
              <w:bottom w:val="single" w:sz="4" w:space="0" w:color="auto"/>
              <w:right w:val="single" w:sz="4" w:space="0" w:color="auto"/>
            </w:tcBorders>
            <w:vAlign w:val="center"/>
          </w:tcPr>
          <w:p w14:paraId="58A8B9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5BD580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28C06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0.1</w:t>
            </w:r>
          </w:p>
        </w:tc>
        <w:tc>
          <w:tcPr>
            <w:tcW w:w="846" w:type="dxa"/>
            <w:tcBorders>
              <w:top w:val="single" w:sz="4" w:space="0" w:color="auto"/>
              <w:left w:val="single" w:sz="4" w:space="0" w:color="auto"/>
              <w:bottom w:val="single" w:sz="4" w:space="0" w:color="auto"/>
              <w:right w:val="single" w:sz="4" w:space="0" w:color="auto"/>
            </w:tcBorders>
            <w:vAlign w:val="center"/>
          </w:tcPr>
          <w:p w14:paraId="781067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285653F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w:t>
            </w:r>
          </w:p>
        </w:tc>
        <w:tc>
          <w:tcPr>
            <w:tcW w:w="846" w:type="dxa"/>
            <w:tcBorders>
              <w:top w:val="single" w:sz="4" w:space="0" w:color="auto"/>
              <w:left w:val="single" w:sz="4" w:space="0" w:color="auto"/>
              <w:bottom w:val="single" w:sz="4" w:space="0" w:color="auto"/>
              <w:right w:val="single" w:sz="4" w:space="0" w:color="auto"/>
            </w:tcBorders>
            <w:vAlign w:val="center"/>
          </w:tcPr>
          <w:p w14:paraId="12E061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44FD06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39FD2E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7.1</w:t>
            </w:r>
          </w:p>
        </w:tc>
        <w:tc>
          <w:tcPr>
            <w:tcW w:w="851" w:type="dxa"/>
            <w:tcBorders>
              <w:top w:val="single" w:sz="4" w:space="0" w:color="auto"/>
              <w:left w:val="single" w:sz="4" w:space="0" w:color="auto"/>
              <w:bottom w:val="single" w:sz="4" w:space="0" w:color="auto"/>
              <w:right w:val="single" w:sz="4" w:space="0" w:color="auto"/>
            </w:tcBorders>
            <w:vAlign w:val="center"/>
          </w:tcPr>
          <w:p w14:paraId="40E89D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10.1</w:t>
            </w:r>
          </w:p>
        </w:tc>
        <w:tc>
          <w:tcPr>
            <w:tcW w:w="850" w:type="dxa"/>
            <w:tcBorders>
              <w:top w:val="single" w:sz="4" w:space="0" w:color="auto"/>
              <w:left w:val="single" w:sz="4" w:space="0" w:color="auto"/>
              <w:bottom w:val="single" w:sz="4" w:space="0" w:color="auto"/>
              <w:right w:val="single" w:sz="4" w:space="0" w:color="auto"/>
            </w:tcBorders>
            <w:vAlign w:val="center"/>
          </w:tcPr>
          <w:p w14:paraId="36DE9B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14.1</w:t>
            </w:r>
          </w:p>
        </w:tc>
        <w:tc>
          <w:tcPr>
            <w:tcW w:w="851" w:type="dxa"/>
            <w:tcBorders>
              <w:top w:val="single" w:sz="4" w:space="0" w:color="auto"/>
              <w:left w:val="single" w:sz="4" w:space="0" w:color="auto"/>
              <w:bottom w:val="single" w:sz="4" w:space="0" w:color="auto"/>
              <w:right w:val="single" w:sz="4" w:space="0" w:color="auto"/>
            </w:tcBorders>
            <w:vAlign w:val="center"/>
          </w:tcPr>
          <w:p w14:paraId="1512708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20.1</w:t>
            </w:r>
          </w:p>
        </w:tc>
        <w:tc>
          <w:tcPr>
            <w:tcW w:w="850" w:type="dxa"/>
            <w:tcBorders>
              <w:top w:val="single" w:sz="4" w:space="0" w:color="auto"/>
              <w:left w:val="single" w:sz="4" w:space="0" w:color="auto"/>
              <w:bottom w:val="single" w:sz="4" w:space="0" w:color="auto"/>
              <w:right w:val="single" w:sz="4" w:space="0" w:color="auto"/>
            </w:tcBorders>
            <w:vAlign w:val="center"/>
          </w:tcPr>
          <w:p w14:paraId="7F73D9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1A6880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w:t>
            </w:r>
          </w:p>
        </w:tc>
      </w:tr>
      <w:tr w:rsidR="00CF0B0D" w14:paraId="15D81F24" w14:textId="77777777">
        <w:tc>
          <w:tcPr>
            <w:tcW w:w="597" w:type="dxa"/>
            <w:tcBorders>
              <w:top w:val="single" w:sz="4" w:space="0" w:color="auto"/>
              <w:left w:val="single" w:sz="4" w:space="0" w:color="auto"/>
              <w:bottom w:val="single" w:sz="4" w:space="0" w:color="auto"/>
              <w:right w:val="single" w:sz="4" w:space="0" w:color="auto"/>
            </w:tcBorders>
            <w:vAlign w:val="center"/>
          </w:tcPr>
          <w:p w14:paraId="2B347B93"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10</w:t>
            </w:r>
          </w:p>
        </w:tc>
        <w:tc>
          <w:tcPr>
            <w:tcW w:w="846" w:type="dxa"/>
            <w:tcBorders>
              <w:top w:val="single" w:sz="4" w:space="0" w:color="auto"/>
              <w:left w:val="single" w:sz="4" w:space="0" w:color="auto"/>
              <w:bottom w:val="single" w:sz="4" w:space="0" w:color="auto"/>
              <w:right w:val="single" w:sz="4" w:space="0" w:color="auto"/>
            </w:tcBorders>
            <w:vAlign w:val="center"/>
          </w:tcPr>
          <w:p w14:paraId="17757C5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w:t>
            </w:r>
          </w:p>
        </w:tc>
        <w:tc>
          <w:tcPr>
            <w:tcW w:w="846" w:type="dxa"/>
            <w:tcBorders>
              <w:top w:val="single" w:sz="4" w:space="0" w:color="auto"/>
              <w:left w:val="single" w:sz="4" w:space="0" w:color="auto"/>
              <w:bottom w:val="single" w:sz="4" w:space="0" w:color="auto"/>
              <w:right w:val="single" w:sz="4" w:space="0" w:color="auto"/>
            </w:tcBorders>
            <w:vAlign w:val="center"/>
          </w:tcPr>
          <w:p w14:paraId="112ECE9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w:t>
            </w:r>
          </w:p>
        </w:tc>
        <w:tc>
          <w:tcPr>
            <w:tcW w:w="846" w:type="dxa"/>
            <w:tcBorders>
              <w:top w:val="single" w:sz="4" w:space="0" w:color="auto"/>
              <w:left w:val="single" w:sz="4" w:space="0" w:color="auto"/>
              <w:bottom w:val="single" w:sz="4" w:space="0" w:color="auto"/>
              <w:right w:val="single" w:sz="4" w:space="0" w:color="auto"/>
            </w:tcBorders>
            <w:vAlign w:val="center"/>
          </w:tcPr>
          <w:p w14:paraId="4BB88CA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42.5</w:t>
            </w:r>
          </w:p>
        </w:tc>
        <w:tc>
          <w:tcPr>
            <w:tcW w:w="846" w:type="dxa"/>
            <w:tcBorders>
              <w:top w:val="single" w:sz="4" w:space="0" w:color="auto"/>
              <w:left w:val="single" w:sz="4" w:space="0" w:color="auto"/>
              <w:bottom w:val="single" w:sz="4" w:space="0" w:color="auto"/>
              <w:right w:val="single" w:sz="4" w:space="0" w:color="auto"/>
            </w:tcBorders>
            <w:vAlign w:val="center"/>
          </w:tcPr>
          <w:p w14:paraId="01F826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w:t>
            </w:r>
          </w:p>
        </w:tc>
        <w:tc>
          <w:tcPr>
            <w:tcW w:w="846" w:type="dxa"/>
            <w:tcBorders>
              <w:top w:val="single" w:sz="4" w:space="0" w:color="auto"/>
              <w:left w:val="single" w:sz="4" w:space="0" w:color="auto"/>
              <w:bottom w:val="single" w:sz="4" w:space="0" w:color="auto"/>
              <w:right w:val="single" w:sz="4" w:space="0" w:color="auto"/>
            </w:tcBorders>
            <w:vAlign w:val="center"/>
          </w:tcPr>
          <w:p w14:paraId="27F83B2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44.9</w:t>
            </w:r>
          </w:p>
        </w:tc>
        <w:tc>
          <w:tcPr>
            <w:tcW w:w="846" w:type="dxa"/>
            <w:tcBorders>
              <w:top w:val="single" w:sz="4" w:space="0" w:color="auto"/>
              <w:left w:val="single" w:sz="4" w:space="0" w:color="auto"/>
              <w:bottom w:val="single" w:sz="4" w:space="0" w:color="auto"/>
              <w:right w:val="single" w:sz="4" w:space="0" w:color="auto"/>
            </w:tcBorders>
            <w:vAlign w:val="center"/>
          </w:tcPr>
          <w:p w14:paraId="790281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46.9</w:t>
            </w:r>
          </w:p>
        </w:tc>
        <w:tc>
          <w:tcPr>
            <w:tcW w:w="756" w:type="dxa"/>
            <w:tcBorders>
              <w:top w:val="single" w:sz="4" w:space="0" w:color="auto"/>
              <w:left w:val="single" w:sz="4" w:space="0" w:color="auto"/>
              <w:bottom w:val="single" w:sz="4" w:space="0" w:color="auto"/>
              <w:right w:val="single" w:sz="4" w:space="0" w:color="auto"/>
            </w:tcBorders>
            <w:vAlign w:val="center"/>
          </w:tcPr>
          <w:p w14:paraId="7026E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48.8</w:t>
            </w:r>
          </w:p>
        </w:tc>
        <w:tc>
          <w:tcPr>
            <w:tcW w:w="851" w:type="dxa"/>
            <w:tcBorders>
              <w:top w:val="single" w:sz="4" w:space="0" w:color="auto"/>
              <w:left w:val="single" w:sz="4" w:space="0" w:color="auto"/>
              <w:bottom w:val="single" w:sz="4" w:space="0" w:color="auto"/>
              <w:right w:val="single" w:sz="4" w:space="0" w:color="auto"/>
            </w:tcBorders>
            <w:vAlign w:val="center"/>
          </w:tcPr>
          <w:p w14:paraId="2040EF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w:t>
            </w:r>
          </w:p>
        </w:tc>
        <w:tc>
          <w:tcPr>
            <w:tcW w:w="850" w:type="dxa"/>
            <w:tcBorders>
              <w:top w:val="single" w:sz="4" w:space="0" w:color="auto"/>
              <w:left w:val="single" w:sz="4" w:space="0" w:color="auto"/>
              <w:bottom w:val="single" w:sz="4" w:space="0" w:color="auto"/>
              <w:right w:val="single" w:sz="4" w:space="0" w:color="auto"/>
            </w:tcBorders>
            <w:vAlign w:val="center"/>
          </w:tcPr>
          <w:p w14:paraId="762CC1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55.6</w:t>
            </w:r>
          </w:p>
        </w:tc>
        <w:tc>
          <w:tcPr>
            <w:tcW w:w="851" w:type="dxa"/>
            <w:tcBorders>
              <w:top w:val="single" w:sz="4" w:space="0" w:color="auto"/>
              <w:left w:val="single" w:sz="4" w:space="0" w:color="auto"/>
              <w:bottom w:val="single" w:sz="4" w:space="0" w:color="auto"/>
              <w:right w:val="single" w:sz="4" w:space="0" w:color="auto"/>
            </w:tcBorders>
            <w:vAlign w:val="center"/>
          </w:tcPr>
          <w:p w14:paraId="2E05FE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61.3</w:t>
            </w:r>
          </w:p>
        </w:tc>
        <w:tc>
          <w:tcPr>
            <w:tcW w:w="850" w:type="dxa"/>
            <w:tcBorders>
              <w:top w:val="single" w:sz="4" w:space="0" w:color="auto"/>
              <w:left w:val="single" w:sz="4" w:space="0" w:color="auto"/>
              <w:bottom w:val="single" w:sz="4" w:space="0" w:color="auto"/>
              <w:right w:val="single" w:sz="4" w:space="0" w:color="auto"/>
            </w:tcBorders>
            <w:vAlign w:val="center"/>
          </w:tcPr>
          <w:p w14:paraId="36FD23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66.1</w:t>
            </w:r>
          </w:p>
        </w:tc>
        <w:tc>
          <w:tcPr>
            <w:tcW w:w="851" w:type="dxa"/>
            <w:tcBorders>
              <w:top w:val="single" w:sz="4" w:space="0" w:color="auto"/>
              <w:left w:val="single" w:sz="4" w:space="0" w:color="auto"/>
              <w:bottom w:val="single" w:sz="4" w:space="0" w:color="auto"/>
              <w:right w:val="single" w:sz="4" w:space="0" w:color="auto"/>
            </w:tcBorders>
            <w:vAlign w:val="center"/>
          </w:tcPr>
          <w:p w14:paraId="284262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70.8</w:t>
            </w:r>
          </w:p>
        </w:tc>
      </w:tr>
      <w:tr w:rsidR="00CF0B0D" w14:paraId="0FA5F56A" w14:textId="77777777">
        <w:tc>
          <w:tcPr>
            <w:tcW w:w="597" w:type="dxa"/>
            <w:tcBorders>
              <w:top w:val="single" w:sz="4" w:space="0" w:color="auto"/>
              <w:left w:val="single" w:sz="4" w:space="0" w:color="auto"/>
              <w:bottom w:val="single" w:sz="4" w:space="0" w:color="auto"/>
              <w:right w:val="single" w:sz="4" w:space="0" w:color="auto"/>
            </w:tcBorders>
            <w:vAlign w:val="center"/>
          </w:tcPr>
          <w:p w14:paraId="1F2F73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w:t>
            </w:r>
          </w:p>
        </w:tc>
        <w:tc>
          <w:tcPr>
            <w:tcW w:w="846" w:type="dxa"/>
            <w:tcBorders>
              <w:top w:val="single" w:sz="4" w:space="0" w:color="auto"/>
              <w:left w:val="single" w:sz="4" w:space="0" w:color="auto"/>
              <w:bottom w:val="single" w:sz="4" w:space="0" w:color="auto"/>
              <w:right w:val="single" w:sz="4" w:space="0" w:color="auto"/>
            </w:tcBorders>
            <w:vAlign w:val="center"/>
          </w:tcPr>
          <w:p w14:paraId="7A7E5E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83.9</w:t>
            </w:r>
          </w:p>
        </w:tc>
        <w:tc>
          <w:tcPr>
            <w:tcW w:w="846" w:type="dxa"/>
            <w:tcBorders>
              <w:top w:val="single" w:sz="4" w:space="0" w:color="auto"/>
              <w:left w:val="single" w:sz="4" w:space="0" w:color="auto"/>
              <w:bottom w:val="single" w:sz="4" w:space="0" w:color="auto"/>
              <w:right w:val="single" w:sz="4" w:space="0" w:color="auto"/>
            </w:tcBorders>
            <w:vAlign w:val="center"/>
          </w:tcPr>
          <w:p w14:paraId="5CF1B3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w:t>
            </w:r>
          </w:p>
        </w:tc>
        <w:tc>
          <w:tcPr>
            <w:tcW w:w="846" w:type="dxa"/>
            <w:tcBorders>
              <w:top w:val="single" w:sz="4" w:space="0" w:color="auto"/>
              <w:left w:val="single" w:sz="4" w:space="0" w:color="auto"/>
              <w:bottom w:val="single" w:sz="4" w:space="0" w:color="auto"/>
              <w:right w:val="single" w:sz="4" w:space="0" w:color="auto"/>
            </w:tcBorders>
            <w:vAlign w:val="center"/>
          </w:tcPr>
          <w:p w14:paraId="3F8CC7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84.3</w:t>
            </w:r>
          </w:p>
        </w:tc>
        <w:tc>
          <w:tcPr>
            <w:tcW w:w="846" w:type="dxa"/>
            <w:tcBorders>
              <w:top w:val="single" w:sz="4" w:space="0" w:color="auto"/>
              <w:left w:val="single" w:sz="4" w:space="0" w:color="auto"/>
              <w:bottom w:val="single" w:sz="4" w:space="0" w:color="auto"/>
              <w:right w:val="single" w:sz="4" w:space="0" w:color="auto"/>
            </w:tcBorders>
            <w:vAlign w:val="center"/>
          </w:tcPr>
          <w:p w14:paraId="16CB5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84.8</w:t>
            </w:r>
          </w:p>
        </w:tc>
        <w:tc>
          <w:tcPr>
            <w:tcW w:w="846" w:type="dxa"/>
            <w:tcBorders>
              <w:top w:val="single" w:sz="4" w:space="0" w:color="auto"/>
              <w:left w:val="single" w:sz="4" w:space="0" w:color="auto"/>
              <w:bottom w:val="single" w:sz="4" w:space="0" w:color="auto"/>
              <w:right w:val="single" w:sz="4" w:space="0" w:color="auto"/>
            </w:tcBorders>
            <w:vAlign w:val="center"/>
          </w:tcPr>
          <w:p w14:paraId="1253C3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86.7</w:t>
            </w:r>
          </w:p>
        </w:tc>
        <w:tc>
          <w:tcPr>
            <w:tcW w:w="846" w:type="dxa"/>
            <w:tcBorders>
              <w:top w:val="single" w:sz="4" w:space="0" w:color="auto"/>
              <w:left w:val="single" w:sz="4" w:space="0" w:color="auto"/>
              <w:bottom w:val="single" w:sz="4" w:space="0" w:color="auto"/>
              <w:right w:val="single" w:sz="4" w:space="0" w:color="auto"/>
            </w:tcBorders>
            <w:vAlign w:val="center"/>
          </w:tcPr>
          <w:p w14:paraId="328CEB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88.6</w:t>
            </w:r>
          </w:p>
        </w:tc>
        <w:tc>
          <w:tcPr>
            <w:tcW w:w="756" w:type="dxa"/>
            <w:tcBorders>
              <w:top w:val="single" w:sz="4" w:space="0" w:color="auto"/>
              <w:left w:val="single" w:sz="4" w:space="0" w:color="auto"/>
              <w:bottom w:val="single" w:sz="4" w:space="0" w:color="auto"/>
              <w:right w:val="single" w:sz="4" w:space="0" w:color="auto"/>
            </w:tcBorders>
            <w:vAlign w:val="center"/>
          </w:tcPr>
          <w:p w14:paraId="633BB8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90.4</w:t>
            </w:r>
          </w:p>
        </w:tc>
        <w:tc>
          <w:tcPr>
            <w:tcW w:w="851" w:type="dxa"/>
            <w:tcBorders>
              <w:top w:val="single" w:sz="4" w:space="0" w:color="auto"/>
              <w:left w:val="single" w:sz="4" w:space="0" w:color="auto"/>
              <w:bottom w:val="single" w:sz="4" w:space="0" w:color="auto"/>
              <w:right w:val="single" w:sz="4" w:space="0" w:color="auto"/>
            </w:tcBorders>
            <w:vAlign w:val="center"/>
          </w:tcPr>
          <w:p w14:paraId="052D6AD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93.2</w:t>
            </w:r>
          </w:p>
        </w:tc>
        <w:tc>
          <w:tcPr>
            <w:tcW w:w="850" w:type="dxa"/>
            <w:tcBorders>
              <w:top w:val="single" w:sz="4" w:space="0" w:color="auto"/>
              <w:left w:val="single" w:sz="4" w:space="0" w:color="auto"/>
              <w:bottom w:val="single" w:sz="4" w:space="0" w:color="auto"/>
              <w:right w:val="single" w:sz="4" w:space="0" w:color="auto"/>
            </w:tcBorders>
            <w:vAlign w:val="center"/>
          </w:tcPr>
          <w:p w14:paraId="3A686F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97</w:t>
            </w:r>
          </w:p>
        </w:tc>
        <w:tc>
          <w:tcPr>
            <w:tcW w:w="851" w:type="dxa"/>
            <w:tcBorders>
              <w:top w:val="single" w:sz="4" w:space="0" w:color="auto"/>
              <w:left w:val="single" w:sz="4" w:space="0" w:color="auto"/>
              <w:bottom w:val="single" w:sz="4" w:space="0" w:color="auto"/>
              <w:right w:val="single" w:sz="4" w:space="0" w:color="auto"/>
            </w:tcBorders>
            <w:vAlign w:val="center"/>
          </w:tcPr>
          <w:p w14:paraId="5396FA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102.5</w:t>
            </w:r>
          </w:p>
        </w:tc>
        <w:tc>
          <w:tcPr>
            <w:tcW w:w="850" w:type="dxa"/>
            <w:tcBorders>
              <w:top w:val="single" w:sz="4" w:space="0" w:color="auto"/>
              <w:left w:val="single" w:sz="4" w:space="0" w:color="auto"/>
              <w:bottom w:val="single" w:sz="4" w:space="0" w:color="auto"/>
              <w:right w:val="single" w:sz="4" w:space="0" w:color="auto"/>
            </w:tcBorders>
            <w:vAlign w:val="center"/>
          </w:tcPr>
          <w:p w14:paraId="622500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107.1</w:t>
            </w:r>
          </w:p>
        </w:tc>
        <w:tc>
          <w:tcPr>
            <w:tcW w:w="851" w:type="dxa"/>
            <w:tcBorders>
              <w:top w:val="single" w:sz="4" w:space="0" w:color="auto"/>
              <w:left w:val="single" w:sz="4" w:space="0" w:color="auto"/>
              <w:bottom w:val="single" w:sz="4" w:space="0" w:color="auto"/>
              <w:right w:val="single" w:sz="4" w:space="0" w:color="auto"/>
            </w:tcBorders>
            <w:vAlign w:val="center"/>
          </w:tcPr>
          <w:p w14:paraId="40942D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111.7</w:t>
            </w:r>
          </w:p>
        </w:tc>
      </w:tr>
      <w:tr w:rsidR="00CF0B0D" w14:paraId="2CB90794" w14:textId="77777777">
        <w:tc>
          <w:tcPr>
            <w:tcW w:w="597" w:type="dxa"/>
            <w:tcBorders>
              <w:top w:val="single" w:sz="4" w:space="0" w:color="auto"/>
              <w:left w:val="single" w:sz="4" w:space="0" w:color="auto"/>
              <w:bottom w:val="single" w:sz="4" w:space="0" w:color="auto"/>
              <w:right w:val="single" w:sz="4" w:space="0" w:color="auto"/>
            </w:tcBorders>
            <w:vAlign w:val="center"/>
          </w:tcPr>
          <w:p w14:paraId="6CC4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w:t>
            </w:r>
          </w:p>
        </w:tc>
        <w:tc>
          <w:tcPr>
            <w:tcW w:w="846" w:type="dxa"/>
            <w:tcBorders>
              <w:top w:val="single" w:sz="4" w:space="0" w:color="auto"/>
              <w:left w:val="single" w:sz="4" w:space="0" w:color="auto"/>
              <w:bottom w:val="single" w:sz="4" w:space="0" w:color="auto"/>
              <w:right w:val="single" w:sz="4" w:space="0" w:color="auto"/>
            </w:tcBorders>
            <w:vAlign w:val="center"/>
          </w:tcPr>
          <w:p w14:paraId="4FE6506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167.4</w:t>
            </w:r>
          </w:p>
        </w:tc>
        <w:tc>
          <w:tcPr>
            <w:tcW w:w="846" w:type="dxa"/>
            <w:tcBorders>
              <w:top w:val="single" w:sz="4" w:space="0" w:color="auto"/>
              <w:left w:val="single" w:sz="4" w:space="0" w:color="auto"/>
              <w:bottom w:val="single" w:sz="4" w:space="0" w:color="auto"/>
              <w:right w:val="single" w:sz="4" w:space="0" w:color="auto"/>
            </w:tcBorders>
            <w:vAlign w:val="center"/>
          </w:tcPr>
          <w:p w14:paraId="51A869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167.5</w:t>
            </w:r>
          </w:p>
        </w:tc>
        <w:tc>
          <w:tcPr>
            <w:tcW w:w="846" w:type="dxa"/>
            <w:tcBorders>
              <w:top w:val="single" w:sz="4" w:space="0" w:color="auto"/>
              <w:left w:val="single" w:sz="4" w:space="0" w:color="auto"/>
              <w:bottom w:val="single" w:sz="4" w:space="0" w:color="auto"/>
              <w:right w:val="single" w:sz="4" w:space="0" w:color="auto"/>
            </w:tcBorders>
            <w:vAlign w:val="center"/>
          </w:tcPr>
          <w:p w14:paraId="44E034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167.9</w:t>
            </w:r>
          </w:p>
        </w:tc>
        <w:tc>
          <w:tcPr>
            <w:tcW w:w="846" w:type="dxa"/>
            <w:tcBorders>
              <w:top w:val="single" w:sz="4" w:space="0" w:color="auto"/>
              <w:left w:val="single" w:sz="4" w:space="0" w:color="auto"/>
              <w:bottom w:val="single" w:sz="4" w:space="0" w:color="auto"/>
              <w:right w:val="single" w:sz="4" w:space="0" w:color="auto"/>
            </w:tcBorders>
            <w:vAlign w:val="center"/>
          </w:tcPr>
          <w:p w14:paraId="685BAE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168.3</w:t>
            </w:r>
          </w:p>
        </w:tc>
        <w:tc>
          <w:tcPr>
            <w:tcW w:w="846" w:type="dxa"/>
            <w:tcBorders>
              <w:top w:val="single" w:sz="4" w:space="0" w:color="auto"/>
              <w:left w:val="single" w:sz="4" w:space="0" w:color="auto"/>
              <w:bottom w:val="single" w:sz="4" w:space="0" w:color="auto"/>
              <w:right w:val="single" w:sz="4" w:space="0" w:color="auto"/>
            </w:tcBorders>
            <w:vAlign w:val="center"/>
          </w:tcPr>
          <w:p w14:paraId="20456A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170.1</w:t>
            </w:r>
          </w:p>
        </w:tc>
        <w:tc>
          <w:tcPr>
            <w:tcW w:w="846" w:type="dxa"/>
            <w:tcBorders>
              <w:top w:val="single" w:sz="4" w:space="0" w:color="auto"/>
              <w:left w:val="single" w:sz="4" w:space="0" w:color="auto"/>
              <w:bottom w:val="single" w:sz="4" w:space="0" w:color="auto"/>
              <w:right w:val="single" w:sz="4" w:space="0" w:color="auto"/>
            </w:tcBorders>
            <w:vAlign w:val="center"/>
          </w:tcPr>
          <w:p w14:paraId="220D47C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171.9</w:t>
            </w:r>
          </w:p>
        </w:tc>
        <w:tc>
          <w:tcPr>
            <w:tcW w:w="756" w:type="dxa"/>
            <w:tcBorders>
              <w:top w:val="single" w:sz="4" w:space="0" w:color="auto"/>
              <w:left w:val="single" w:sz="4" w:space="0" w:color="auto"/>
              <w:bottom w:val="single" w:sz="4" w:space="0" w:color="auto"/>
              <w:right w:val="single" w:sz="4" w:space="0" w:color="auto"/>
            </w:tcBorders>
            <w:vAlign w:val="center"/>
          </w:tcPr>
          <w:p w14:paraId="72874B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173.6</w:t>
            </w:r>
          </w:p>
        </w:tc>
        <w:tc>
          <w:tcPr>
            <w:tcW w:w="851" w:type="dxa"/>
            <w:tcBorders>
              <w:top w:val="single" w:sz="4" w:space="0" w:color="auto"/>
              <w:left w:val="single" w:sz="4" w:space="0" w:color="auto"/>
              <w:bottom w:val="single" w:sz="4" w:space="0" w:color="auto"/>
              <w:right w:val="single" w:sz="4" w:space="0" w:color="auto"/>
            </w:tcBorders>
            <w:vAlign w:val="center"/>
          </w:tcPr>
          <w:p w14:paraId="4B6090A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176.3</w:t>
            </w:r>
          </w:p>
        </w:tc>
        <w:tc>
          <w:tcPr>
            <w:tcW w:w="850" w:type="dxa"/>
            <w:tcBorders>
              <w:top w:val="single" w:sz="4" w:space="0" w:color="auto"/>
              <w:left w:val="single" w:sz="4" w:space="0" w:color="auto"/>
              <w:bottom w:val="single" w:sz="4" w:space="0" w:color="auto"/>
              <w:right w:val="single" w:sz="4" w:space="0" w:color="auto"/>
            </w:tcBorders>
            <w:vAlign w:val="center"/>
          </w:tcPr>
          <w:p w14:paraId="529B369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179.8</w:t>
            </w:r>
          </w:p>
        </w:tc>
        <w:tc>
          <w:tcPr>
            <w:tcW w:w="851" w:type="dxa"/>
            <w:tcBorders>
              <w:top w:val="single" w:sz="4" w:space="0" w:color="auto"/>
              <w:left w:val="single" w:sz="4" w:space="0" w:color="auto"/>
              <w:bottom w:val="single" w:sz="4" w:space="0" w:color="auto"/>
              <w:right w:val="single" w:sz="4" w:space="0" w:color="auto"/>
            </w:tcBorders>
            <w:vAlign w:val="center"/>
          </w:tcPr>
          <w:p w14:paraId="278AB88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185.1</w:t>
            </w:r>
          </w:p>
        </w:tc>
        <w:tc>
          <w:tcPr>
            <w:tcW w:w="850" w:type="dxa"/>
            <w:tcBorders>
              <w:top w:val="single" w:sz="4" w:space="0" w:color="auto"/>
              <w:left w:val="single" w:sz="4" w:space="0" w:color="auto"/>
              <w:bottom w:val="single" w:sz="4" w:space="0" w:color="auto"/>
              <w:right w:val="single" w:sz="4" w:space="0" w:color="auto"/>
            </w:tcBorders>
            <w:vAlign w:val="center"/>
          </w:tcPr>
          <w:p w14:paraId="0FD5827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189.4</w:t>
            </w:r>
          </w:p>
        </w:tc>
        <w:tc>
          <w:tcPr>
            <w:tcW w:w="851" w:type="dxa"/>
            <w:tcBorders>
              <w:top w:val="single" w:sz="4" w:space="0" w:color="auto"/>
              <w:left w:val="single" w:sz="4" w:space="0" w:color="auto"/>
              <w:bottom w:val="single" w:sz="4" w:space="0" w:color="auto"/>
              <w:right w:val="single" w:sz="4" w:space="0" w:color="auto"/>
            </w:tcBorders>
            <w:vAlign w:val="center"/>
          </w:tcPr>
          <w:p w14:paraId="0CFBA3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193.8</w:t>
            </w:r>
          </w:p>
        </w:tc>
      </w:tr>
      <w:tr w:rsidR="00CF0B0D" w14:paraId="2BD8B9DB" w14:textId="77777777">
        <w:tc>
          <w:tcPr>
            <w:tcW w:w="597" w:type="dxa"/>
            <w:tcBorders>
              <w:top w:val="single" w:sz="4" w:space="0" w:color="auto"/>
              <w:left w:val="single" w:sz="4" w:space="0" w:color="auto"/>
              <w:bottom w:val="single" w:sz="4" w:space="0" w:color="auto"/>
              <w:right w:val="single" w:sz="4" w:space="0" w:color="auto"/>
            </w:tcBorders>
            <w:vAlign w:val="center"/>
          </w:tcPr>
          <w:p w14:paraId="51648C1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w:t>
            </w:r>
          </w:p>
        </w:tc>
        <w:tc>
          <w:tcPr>
            <w:tcW w:w="846" w:type="dxa"/>
            <w:tcBorders>
              <w:top w:val="single" w:sz="4" w:space="0" w:color="auto"/>
              <w:left w:val="single" w:sz="4" w:space="0" w:color="auto"/>
              <w:bottom w:val="single" w:sz="4" w:space="0" w:color="auto"/>
              <w:right w:val="single" w:sz="4" w:space="0" w:color="auto"/>
            </w:tcBorders>
            <w:vAlign w:val="center"/>
          </w:tcPr>
          <w:p w14:paraId="195F01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2611.3</w:t>
            </w:r>
          </w:p>
        </w:tc>
        <w:tc>
          <w:tcPr>
            <w:tcW w:w="846" w:type="dxa"/>
            <w:tcBorders>
              <w:top w:val="single" w:sz="4" w:space="0" w:color="auto"/>
              <w:left w:val="single" w:sz="4" w:space="0" w:color="auto"/>
              <w:bottom w:val="single" w:sz="4" w:space="0" w:color="auto"/>
              <w:right w:val="single" w:sz="4" w:space="0" w:color="auto"/>
            </w:tcBorders>
            <w:vAlign w:val="center"/>
          </w:tcPr>
          <w:p w14:paraId="6CBF1B1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A7EEE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2A32B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251.9</w:t>
            </w:r>
          </w:p>
        </w:tc>
        <w:tc>
          <w:tcPr>
            <w:tcW w:w="846" w:type="dxa"/>
            <w:tcBorders>
              <w:top w:val="single" w:sz="4" w:space="0" w:color="auto"/>
              <w:left w:val="single" w:sz="4" w:space="0" w:color="auto"/>
              <w:bottom w:val="single" w:sz="4" w:space="0" w:color="auto"/>
              <w:right w:val="single" w:sz="4" w:space="0" w:color="auto"/>
            </w:tcBorders>
            <w:vAlign w:val="center"/>
          </w:tcPr>
          <w:p w14:paraId="78BDA5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253.6</w:t>
            </w:r>
          </w:p>
        </w:tc>
        <w:tc>
          <w:tcPr>
            <w:tcW w:w="846" w:type="dxa"/>
            <w:tcBorders>
              <w:top w:val="single" w:sz="4" w:space="0" w:color="auto"/>
              <w:left w:val="single" w:sz="4" w:space="0" w:color="auto"/>
              <w:bottom w:val="single" w:sz="4" w:space="0" w:color="auto"/>
              <w:right w:val="single" w:sz="4" w:space="0" w:color="auto"/>
            </w:tcBorders>
            <w:vAlign w:val="center"/>
          </w:tcPr>
          <w:p w14:paraId="1E8645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255.3</w:t>
            </w:r>
          </w:p>
        </w:tc>
        <w:tc>
          <w:tcPr>
            <w:tcW w:w="756" w:type="dxa"/>
            <w:tcBorders>
              <w:top w:val="single" w:sz="4" w:space="0" w:color="auto"/>
              <w:left w:val="single" w:sz="4" w:space="0" w:color="auto"/>
              <w:bottom w:val="single" w:sz="4" w:space="0" w:color="auto"/>
              <w:right w:val="single" w:sz="4" w:space="0" w:color="auto"/>
            </w:tcBorders>
            <w:vAlign w:val="center"/>
          </w:tcPr>
          <w:p w14:paraId="202FDE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256.9</w:t>
            </w:r>
          </w:p>
        </w:tc>
        <w:tc>
          <w:tcPr>
            <w:tcW w:w="851" w:type="dxa"/>
            <w:tcBorders>
              <w:top w:val="single" w:sz="4" w:space="0" w:color="auto"/>
              <w:left w:val="single" w:sz="4" w:space="0" w:color="auto"/>
              <w:bottom w:val="single" w:sz="4" w:space="0" w:color="auto"/>
              <w:right w:val="single" w:sz="4" w:space="0" w:color="auto"/>
            </w:tcBorders>
            <w:vAlign w:val="center"/>
          </w:tcPr>
          <w:p w14:paraId="678518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259.4</w:t>
            </w:r>
          </w:p>
        </w:tc>
        <w:tc>
          <w:tcPr>
            <w:tcW w:w="850" w:type="dxa"/>
            <w:tcBorders>
              <w:top w:val="single" w:sz="4" w:space="0" w:color="auto"/>
              <w:left w:val="single" w:sz="4" w:space="0" w:color="auto"/>
              <w:bottom w:val="single" w:sz="4" w:space="0" w:color="auto"/>
              <w:right w:val="single" w:sz="4" w:space="0" w:color="auto"/>
            </w:tcBorders>
            <w:vAlign w:val="center"/>
          </w:tcPr>
          <w:p w14:paraId="7816495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262.8</w:t>
            </w:r>
          </w:p>
        </w:tc>
        <w:tc>
          <w:tcPr>
            <w:tcW w:w="851" w:type="dxa"/>
            <w:tcBorders>
              <w:top w:val="single" w:sz="4" w:space="0" w:color="auto"/>
              <w:left w:val="single" w:sz="4" w:space="0" w:color="auto"/>
              <w:bottom w:val="single" w:sz="4" w:space="0" w:color="auto"/>
              <w:right w:val="single" w:sz="4" w:space="0" w:color="auto"/>
            </w:tcBorders>
            <w:vAlign w:val="center"/>
          </w:tcPr>
          <w:p w14:paraId="0A0978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267.8</w:t>
            </w:r>
          </w:p>
        </w:tc>
        <w:tc>
          <w:tcPr>
            <w:tcW w:w="850" w:type="dxa"/>
            <w:tcBorders>
              <w:top w:val="single" w:sz="4" w:space="0" w:color="auto"/>
              <w:left w:val="single" w:sz="4" w:space="0" w:color="auto"/>
              <w:bottom w:val="single" w:sz="4" w:space="0" w:color="auto"/>
              <w:right w:val="single" w:sz="4" w:space="0" w:color="auto"/>
            </w:tcBorders>
            <w:vAlign w:val="center"/>
          </w:tcPr>
          <w:p w14:paraId="2860F9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w:t>
            </w:r>
          </w:p>
        </w:tc>
        <w:tc>
          <w:tcPr>
            <w:tcW w:w="851" w:type="dxa"/>
            <w:tcBorders>
              <w:top w:val="single" w:sz="4" w:space="0" w:color="auto"/>
              <w:left w:val="single" w:sz="4" w:space="0" w:color="auto"/>
              <w:bottom w:val="single" w:sz="4" w:space="0" w:color="auto"/>
              <w:right w:val="single" w:sz="4" w:space="0" w:color="auto"/>
            </w:tcBorders>
            <w:vAlign w:val="center"/>
          </w:tcPr>
          <w:p w14:paraId="2B566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276.1</w:t>
            </w:r>
          </w:p>
        </w:tc>
      </w:tr>
      <w:tr w:rsidR="00CF0B0D" w14:paraId="452BFD1A" w14:textId="77777777">
        <w:tc>
          <w:tcPr>
            <w:tcW w:w="597" w:type="dxa"/>
            <w:tcBorders>
              <w:top w:val="single" w:sz="4" w:space="0" w:color="auto"/>
              <w:left w:val="single" w:sz="4" w:space="0" w:color="auto"/>
              <w:bottom w:val="single" w:sz="4" w:space="0" w:color="auto"/>
              <w:right w:val="single" w:sz="4" w:space="0" w:color="auto"/>
            </w:tcBorders>
            <w:vAlign w:val="center"/>
          </w:tcPr>
          <w:p w14:paraId="345EC6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80</w:t>
            </w:r>
          </w:p>
        </w:tc>
        <w:tc>
          <w:tcPr>
            <w:tcW w:w="846" w:type="dxa"/>
            <w:tcBorders>
              <w:top w:val="single" w:sz="4" w:space="0" w:color="auto"/>
              <w:left w:val="single" w:sz="4" w:space="0" w:color="auto"/>
              <w:bottom w:val="single" w:sz="4" w:space="0" w:color="auto"/>
              <w:right w:val="single" w:sz="4" w:space="0" w:color="auto"/>
            </w:tcBorders>
            <w:vAlign w:val="center"/>
          </w:tcPr>
          <w:p w14:paraId="330506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2649.3</w:t>
            </w:r>
          </w:p>
        </w:tc>
        <w:tc>
          <w:tcPr>
            <w:tcW w:w="846" w:type="dxa"/>
            <w:tcBorders>
              <w:top w:val="single" w:sz="4" w:space="0" w:color="auto"/>
              <w:left w:val="single" w:sz="4" w:space="0" w:color="auto"/>
              <w:bottom w:val="single" w:sz="4" w:space="0" w:color="auto"/>
              <w:right w:val="single" w:sz="4" w:space="0" w:color="auto"/>
            </w:tcBorders>
            <w:vAlign w:val="center"/>
          </w:tcPr>
          <w:p w14:paraId="62D9D2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w:t>
            </w:r>
          </w:p>
        </w:tc>
        <w:tc>
          <w:tcPr>
            <w:tcW w:w="846" w:type="dxa"/>
            <w:tcBorders>
              <w:top w:val="single" w:sz="4" w:space="0" w:color="auto"/>
              <w:left w:val="single" w:sz="4" w:space="0" w:color="auto"/>
              <w:bottom w:val="single" w:sz="4" w:space="0" w:color="auto"/>
              <w:right w:val="single" w:sz="4" w:space="0" w:color="auto"/>
            </w:tcBorders>
            <w:vAlign w:val="center"/>
          </w:tcPr>
          <w:p w14:paraId="595B18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335.3</w:t>
            </w:r>
          </w:p>
        </w:tc>
        <w:tc>
          <w:tcPr>
            <w:tcW w:w="846" w:type="dxa"/>
            <w:tcBorders>
              <w:top w:val="single" w:sz="4" w:space="0" w:color="auto"/>
              <w:left w:val="single" w:sz="4" w:space="0" w:color="auto"/>
              <w:bottom w:val="single" w:sz="4" w:space="0" w:color="auto"/>
              <w:right w:val="single" w:sz="4" w:space="0" w:color="auto"/>
            </w:tcBorders>
            <w:vAlign w:val="center"/>
          </w:tcPr>
          <w:p w14:paraId="16D55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335.7</w:t>
            </w:r>
          </w:p>
        </w:tc>
        <w:tc>
          <w:tcPr>
            <w:tcW w:w="846" w:type="dxa"/>
            <w:tcBorders>
              <w:top w:val="single" w:sz="4" w:space="0" w:color="auto"/>
              <w:left w:val="single" w:sz="4" w:space="0" w:color="auto"/>
              <w:bottom w:val="single" w:sz="4" w:space="0" w:color="auto"/>
              <w:right w:val="single" w:sz="4" w:space="0" w:color="auto"/>
            </w:tcBorders>
            <w:vAlign w:val="center"/>
          </w:tcPr>
          <w:p w14:paraId="11E6022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337.3</w:t>
            </w:r>
          </w:p>
        </w:tc>
        <w:tc>
          <w:tcPr>
            <w:tcW w:w="846" w:type="dxa"/>
            <w:tcBorders>
              <w:top w:val="single" w:sz="4" w:space="0" w:color="auto"/>
              <w:left w:val="single" w:sz="4" w:space="0" w:color="auto"/>
              <w:bottom w:val="single" w:sz="4" w:space="0" w:color="auto"/>
              <w:right w:val="single" w:sz="4" w:space="0" w:color="auto"/>
            </w:tcBorders>
            <w:vAlign w:val="center"/>
          </w:tcPr>
          <w:p w14:paraId="3FED5D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338.8</w:t>
            </w:r>
          </w:p>
        </w:tc>
        <w:tc>
          <w:tcPr>
            <w:tcW w:w="756" w:type="dxa"/>
            <w:tcBorders>
              <w:top w:val="single" w:sz="4" w:space="0" w:color="auto"/>
              <w:left w:val="single" w:sz="4" w:space="0" w:color="auto"/>
              <w:bottom w:val="single" w:sz="4" w:space="0" w:color="auto"/>
              <w:right w:val="single" w:sz="4" w:space="0" w:color="auto"/>
            </w:tcBorders>
            <w:vAlign w:val="center"/>
          </w:tcPr>
          <w:p w14:paraId="103612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w:t>
            </w:r>
          </w:p>
        </w:tc>
        <w:tc>
          <w:tcPr>
            <w:tcW w:w="851" w:type="dxa"/>
            <w:tcBorders>
              <w:top w:val="single" w:sz="4" w:space="0" w:color="auto"/>
              <w:left w:val="single" w:sz="4" w:space="0" w:color="auto"/>
              <w:bottom w:val="single" w:sz="4" w:space="0" w:color="auto"/>
              <w:right w:val="single" w:sz="4" w:space="0" w:color="auto"/>
            </w:tcBorders>
            <w:vAlign w:val="center"/>
          </w:tcPr>
          <w:p w14:paraId="057DA7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342.8</w:t>
            </w:r>
          </w:p>
        </w:tc>
        <w:tc>
          <w:tcPr>
            <w:tcW w:w="850" w:type="dxa"/>
            <w:tcBorders>
              <w:top w:val="single" w:sz="4" w:space="0" w:color="auto"/>
              <w:left w:val="single" w:sz="4" w:space="0" w:color="auto"/>
              <w:bottom w:val="single" w:sz="4" w:space="0" w:color="auto"/>
              <w:right w:val="single" w:sz="4" w:space="0" w:color="auto"/>
            </w:tcBorders>
            <w:vAlign w:val="center"/>
          </w:tcPr>
          <w:p w14:paraId="4080B15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346</w:t>
            </w:r>
          </w:p>
        </w:tc>
        <w:tc>
          <w:tcPr>
            <w:tcW w:w="851" w:type="dxa"/>
            <w:tcBorders>
              <w:top w:val="single" w:sz="4" w:space="0" w:color="auto"/>
              <w:left w:val="single" w:sz="4" w:space="0" w:color="auto"/>
              <w:bottom w:val="single" w:sz="4" w:space="0" w:color="auto"/>
              <w:right w:val="single" w:sz="4" w:space="0" w:color="auto"/>
            </w:tcBorders>
            <w:vAlign w:val="center"/>
          </w:tcPr>
          <w:p w14:paraId="241F49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350.8</w:t>
            </w:r>
          </w:p>
        </w:tc>
        <w:tc>
          <w:tcPr>
            <w:tcW w:w="850" w:type="dxa"/>
            <w:tcBorders>
              <w:top w:val="single" w:sz="4" w:space="0" w:color="auto"/>
              <w:left w:val="single" w:sz="4" w:space="0" w:color="auto"/>
              <w:bottom w:val="single" w:sz="4" w:space="0" w:color="auto"/>
              <w:right w:val="single" w:sz="4" w:space="0" w:color="auto"/>
            </w:tcBorders>
            <w:vAlign w:val="center"/>
          </w:tcPr>
          <w:p w14:paraId="5F57058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354.8</w:t>
            </w:r>
          </w:p>
        </w:tc>
        <w:tc>
          <w:tcPr>
            <w:tcW w:w="851" w:type="dxa"/>
            <w:tcBorders>
              <w:top w:val="single" w:sz="4" w:space="0" w:color="auto"/>
              <w:left w:val="single" w:sz="4" w:space="0" w:color="auto"/>
              <w:bottom w:val="single" w:sz="4" w:space="0" w:color="auto"/>
              <w:right w:val="single" w:sz="4" w:space="0" w:color="auto"/>
            </w:tcBorders>
            <w:vAlign w:val="center"/>
          </w:tcPr>
          <w:p w14:paraId="287C57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w:t>
            </w:r>
          </w:p>
        </w:tc>
      </w:tr>
      <w:tr w:rsidR="00CF0B0D" w14:paraId="4780A75A" w14:textId="77777777">
        <w:tc>
          <w:tcPr>
            <w:tcW w:w="597" w:type="dxa"/>
            <w:tcBorders>
              <w:top w:val="single" w:sz="4" w:space="0" w:color="auto"/>
              <w:left w:val="single" w:sz="4" w:space="0" w:color="auto"/>
              <w:bottom w:val="single" w:sz="4" w:space="0" w:color="auto"/>
              <w:right w:val="single" w:sz="4" w:space="0" w:color="auto"/>
            </w:tcBorders>
            <w:vAlign w:val="center"/>
          </w:tcPr>
          <w:p w14:paraId="4399B9E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100</w:t>
            </w:r>
          </w:p>
        </w:tc>
        <w:tc>
          <w:tcPr>
            <w:tcW w:w="846" w:type="dxa"/>
            <w:tcBorders>
              <w:top w:val="single" w:sz="4" w:space="0" w:color="auto"/>
              <w:left w:val="single" w:sz="4" w:space="0" w:color="auto"/>
              <w:bottom w:val="single" w:sz="4" w:space="0" w:color="auto"/>
              <w:right w:val="single" w:sz="4" w:space="0" w:color="auto"/>
            </w:tcBorders>
            <w:vAlign w:val="center"/>
          </w:tcPr>
          <w:p w14:paraId="7B7D4B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2687.3</w:t>
            </w:r>
          </w:p>
        </w:tc>
        <w:tc>
          <w:tcPr>
            <w:tcW w:w="846" w:type="dxa"/>
            <w:tcBorders>
              <w:top w:val="single" w:sz="4" w:space="0" w:color="auto"/>
              <w:left w:val="single" w:sz="4" w:space="0" w:color="auto"/>
              <w:bottom w:val="single" w:sz="4" w:space="0" w:color="auto"/>
              <w:right w:val="single" w:sz="4" w:space="0" w:color="auto"/>
            </w:tcBorders>
            <w:vAlign w:val="center"/>
          </w:tcPr>
          <w:p w14:paraId="10D1C7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2676.5</w:t>
            </w:r>
          </w:p>
        </w:tc>
        <w:tc>
          <w:tcPr>
            <w:tcW w:w="846" w:type="dxa"/>
            <w:tcBorders>
              <w:top w:val="single" w:sz="4" w:space="0" w:color="auto"/>
              <w:left w:val="single" w:sz="4" w:space="0" w:color="auto"/>
              <w:bottom w:val="single" w:sz="4" w:space="0" w:color="auto"/>
              <w:right w:val="single" w:sz="4" w:space="0" w:color="auto"/>
            </w:tcBorders>
            <w:vAlign w:val="center"/>
          </w:tcPr>
          <w:p w14:paraId="5ADF2C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419.4</w:t>
            </w:r>
          </w:p>
        </w:tc>
        <w:tc>
          <w:tcPr>
            <w:tcW w:w="846" w:type="dxa"/>
            <w:tcBorders>
              <w:top w:val="single" w:sz="4" w:space="0" w:color="auto"/>
              <w:left w:val="single" w:sz="4" w:space="0" w:color="auto"/>
              <w:bottom w:val="single" w:sz="4" w:space="0" w:color="auto"/>
              <w:right w:val="single" w:sz="4" w:space="0" w:color="auto"/>
            </w:tcBorders>
            <w:vAlign w:val="center"/>
          </w:tcPr>
          <w:p w14:paraId="3EC1C50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419.7</w:t>
            </w:r>
          </w:p>
        </w:tc>
        <w:tc>
          <w:tcPr>
            <w:tcW w:w="846" w:type="dxa"/>
            <w:tcBorders>
              <w:top w:val="single" w:sz="4" w:space="0" w:color="auto"/>
              <w:left w:val="single" w:sz="4" w:space="0" w:color="auto"/>
              <w:bottom w:val="single" w:sz="4" w:space="0" w:color="auto"/>
              <w:right w:val="single" w:sz="4" w:space="0" w:color="auto"/>
            </w:tcBorders>
            <w:vAlign w:val="center"/>
          </w:tcPr>
          <w:p w14:paraId="2AAFC7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421.2</w:t>
            </w:r>
          </w:p>
        </w:tc>
        <w:tc>
          <w:tcPr>
            <w:tcW w:w="846" w:type="dxa"/>
            <w:tcBorders>
              <w:top w:val="single" w:sz="4" w:space="0" w:color="auto"/>
              <w:left w:val="single" w:sz="4" w:space="0" w:color="auto"/>
              <w:bottom w:val="single" w:sz="4" w:space="0" w:color="auto"/>
              <w:right w:val="single" w:sz="4" w:space="0" w:color="auto"/>
            </w:tcBorders>
            <w:vAlign w:val="center"/>
          </w:tcPr>
          <w:p w14:paraId="34892B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422.7</w:t>
            </w:r>
          </w:p>
        </w:tc>
        <w:tc>
          <w:tcPr>
            <w:tcW w:w="756" w:type="dxa"/>
            <w:tcBorders>
              <w:top w:val="single" w:sz="4" w:space="0" w:color="auto"/>
              <w:left w:val="single" w:sz="4" w:space="0" w:color="auto"/>
              <w:bottom w:val="single" w:sz="4" w:space="0" w:color="auto"/>
              <w:right w:val="single" w:sz="4" w:space="0" w:color="auto"/>
            </w:tcBorders>
            <w:vAlign w:val="center"/>
          </w:tcPr>
          <w:p w14:paraId="0D5D3F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424.2</w:t>
            </w:r>
          </w:p>
        </w:tc>
        <w:tc>
          <w:tcPr>
            <w:tcW w:w="851" w:type="dxa"/>
            <w:tcBorders>
              <w:top w:val="single" w:sz="4" w:space="0" w:color="auto"/>
              <w:left w:val="single" w:sz="4" w:space="0" w:color="auto"/>
              <w:bottom w:val="single" w:sz="4" w:space="0" w:color="auto"/>
              <w:right w:val="single" w:sz="4" w:space="0" w:color="auto"/>
            </w:tcBorders>
            <w:vAlign w:val="center"/>
          </w:tcPr>
          <w:p w14:paraId="4D5324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426.5</w:t>
            </w:r>
          </w:p>
        </w:tc>
        <w:tc>
          <w:tcPr>
            <w:tcW w:w="850" w:type="dxa"/>
            <w:tcBorders>
              <w:top w:val="single" w:sz="4" w:space="0" w:color="auto"/>
              <w:left w:val="single" w:sz="4" w:space="0" w:color="auto"/>
              <w:bottom w:val="single" w:sz="4" w:space="0" w:color="auto"/>
              <w:right w:val="single" w:sz="4" w:space="0" w:color="auto"/>
            </w:tcBorders>
            <w:vAlign w:val="center"/>
          </w:tcPr>
          <w:p w14:paraId="09B88C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429.5</w:t>
            </w:r>
          </w:p>
        </w:tc>
        <w:tc>
          <w:tcPr>
            <w:tcW w:w="851" w:type="dxa"/>
            <w:tcBorders>
              <w:top w:val="single" w:sz="4" w:space="0" w:color="auto"/>
              <w:left w:val="single" w:sz="4" w:space="0" w:color="auto"/>
              <w:bottom w:val="single" w:sz="4" w:space="0" w:color="auto"/>
              <w:right w:val="single" w:sz="4" w:space="0" w:color="auto"/>
            </w:tcBorders>
            <w:vAlign w:val="center"/>
          </w:tcPr>
          <w:p w14:paraId="07E150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434</w:t>
            </w:r>
          </w:p>
        </w:tc>
        <w:tc>
          <w:tcPr>
            <w:tcW w:w="850" w:type="dxa"/>
            <w:tcBorders>
              <w:top w:val="single" w:sz="4" w:space="0" w:color="auto"/>
              <w:left w:val="single" w:sz="4" w:space="0" w:color="auto"/>
              <w:bottom w:val="single" w:sz="4" w:space="0" w:color="auto"/>
              <w:right w:val="single" w:sz="4" w:space="0" w:color="auto"/>
            </w:tcBorders>
            <w:vAlign w:val="center"/>
          </w:tcPr>
          <w:p w14:paraId="69CF667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437.8</w:t>
            </w:r>
          </w:p>
        </w:tc>
        <w:tc>
          <w:tcPr>
            <w:tcW w:w="851" w:type="dxa"/>
            <w:tcBorders>
              <w:top w:val="single" w:sz="4" w:space="0" w:color="auto"/>
              <w:left w:val="single" w:sz="4" w:space="0" w:color="auto"/>
              <w:bottom w:val="single" w:sz="4" w:space="0" w:color="auto"/>
              <w:right w:val="single" w:sz="4" w:space="0" w:color="auto"/>
            </w:tcBorders>
            <w:vAlign w:val="center"/>
          </w:tcPr>
          <w:p w14:paraId="549A88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441.6</w:t>
            </w:r>
          </w:p>
        </w:tc>
      </w:tr>
      <w:tr w:rsidR="00CF0B0D" w14:paraId="72E2B68C" w14:textId="77777777">
        <w:tc>
          <w:tcPr>
            <w:tcW w:w="597" w:type="dxa"/>
            <w:tcBorders>
              <w:top w:val="single" w:sz="4" w:space="0" w:color="auto"/>
              <w:left w:val="single" w:sz="4" w:space="0" w:color="auto"/>
              <w:bottom w:val="single" w:sz="4" w:space="0" w:color="auto"/>
              <w:right w:val="single" w:sz="4" w:space="0" w:color="auto"/>
            </w:tcBorders>
            <w:vAlign w:val="center"/>
          </w:tcPr>
          <w:p w14:paraId="2DA0F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120</w:t>
            </w:r>
          </w:p>
        </w:tc>
        <w:tc>
          <w:tcPr>
            <w:tcW w:w="846" w:type="dxa"/>
            <w:tcBorders>
              <w:top w:val="single" w:sz="4" w:space="0" w:color="auto"/>
              <w:left w:val="single" w:sz="4" w:space="0" w:color="auto"/>
              <w:bottom w:val="single" w:sz="4" w:space="0" w:color="auto"/>
              <w:right w:val="single" w:sz="4" w:space="0" w:color="auto"/>
            </w:tcBorders>
            <w:vAlign w:val="center"/>
          </w:tcPr>
          <w:p w14:paraId="13F89F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2725.4</w:t>
            </w:r>
          </w:p>
        </w:tc>
        <w:tc>
          <w:tcPr>
            <w:tcW w:w="846" w:type="dxa"/>
            <w:tcBorders>
              <w:top w:val="single" w:sz="4" w:space="0" w:color="auto"/>
              <w:left w:val="single" w:sz="4" w:space="0" w:color="auto"/>
              <w:bottom w:val="single" w:sz="4" w:space="0" w:color="auto"/>
              <w:right w:val="single" w:sz="4" w:space="0" w:color="auto"/>
            </w:tcBorders>
            <w:vAlign w:val="center"/>
          </w:tcPr>
          <w:p w14:paraId="441088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2716.8</w:t>
            </w:r>
          </w:p>
        </w:tc>
        <w:tc>
          <w:tcPr>
            <w:tcW w:w="846" w:type="dxa"/>
            <w:tcBorders>
              <w:top w:val="single" w:sz="4" w:space="0" w:color="auto"/>
              <w:left w:val="single" w:sz="4" w:space="0" w:color="auto"/>
              <w:bottom w:val="single" w:sz="4" w:space="0" w:color="auto"/>
              <w:right w:val="single" w:sz="4" w:space="0" w:color="auto"/>
            </w:tcBorders>
            <w:vAlign w:val="center"/>
          </w:tcPr>
          <w:p w14:paraId="49460C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503.9</w:t>
            </w:r>
          </w:p>
        </w:tc>
        <w:tc>
          <w:tcPr>
            <w:tcW w:w="846" w:type="dxa"/>
            <w:tcBorders>
              <w:top w:val="single" w:sz="4" w:space="0" w:color="auto"/>
              <w:left w:val="single" w:sz="4" w:space="0" w:color="auto"/>
              <w:bottom w:val="single" w:sz="4" w:space="0" w:color="auto"/>
              <w:right w:val="single" w:sz="4" w:space="0" w:color="auto"/>
            </w:tcBorders>
            <w:vAlign w:val="center"/>
          </w:tcPr>
          <w:p w14:paraId="1F68F3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504.3</w:t>
            </w:r>
          </w:p>
        </w:tc>
        <w:tc>
          <w:tcPr>
            <w:tcW w:w="846" w:type="dxa"/>
            <w:tcBorders>
              <w:top w:val="single" w:sz="4" w:space="0" w:color="auto"/>
              <w:left w:val="single" w:sz="4" w:space="0" w:color="auto"/>
              <w:bottom w:val="single" w:sz="4" w:space="0" w:color="auto"/>
              <w:right w:val="single" w:sz="4" w:space="0" w:color="auto"/>
            </w:tcBorders>
            <w:vAlign w:val="center"/>
          </w:tcPr>
          <w:p w14:paraId="184C6E7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505.7</w:t>
            </w:r>
          </w:p>
        </w:tc>
        <w:tc>
          <w:tcPr>
            <w:tcW w:w="846" w:type="dxa"/>
            <w:tcBorders>
              <w:top w:val="single" w:sz="4" w:space="0" w:color="auto"/>
              <w:left w:val="single" w:sz="4" w:space="0" w:color="auto"/>
              <w:bottom w:val="single" w:sz="4" w:space="0" w:color="auto"/>
              <w:right w:val="single" w:sz="4" w:space="0" w:color="auto"/>
            </w:tcBorders>
            <w:vAlign w:val="center"/>
          </w:tcPr>
          <w:p w14:paraId="473733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507.1</w:t>
            </w:r>
          </w:p>
        </w:tc>
        <w:tc>
          <w:tcPr>
            <w:tcW w:w="756" w:type="dxa"/>
            <w:tcBorders>
              <w:top w:val="single" w:sz="4" w:space="0" w:color="auto"/>
              <w:left w:val="single" w:sz="4" w:space="0" w:color="auto"/>
              <w:bottom w:val="single" w:sz="4" w:space="0" w:color="auto"/>
              <w:right w:val="single" w:sz="4" w:space="0" w:color="auto"/>
            </w:tcBorders>
            <w:vAlign w:val="center"/>
          </w:tcPr>
          <w:p w14:paraId="2BC59F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508.5</w:t>
            </w:r>
          </w:p>
        </w:tc>
        <w:tc>
          <w:tcPr>
            <w:tcW w:w="851" w:type="dxa"/>
            <w:tcBorders>
              <w:top w:val="single" w:sz="4" w:space="0" w:color="auto"/>
              <w:left w:val="single" w:sz="4" w:space="0" w:color="auto"/>
              <w:bottom w:val="single" w:sz="4" w:space="0" w:color="auto"/>
              <w:right w:val="single" w:sz="4" w:space="0" w:color="auto"/>
            </w:tcBorders>
            <w:vAlign w:val="center"/>
          </w:tcPr>
          <w:p w14:paraId="577597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510.6</w:t>
            </w:r>
          </w:p>
        </w:tc>
        <w:tc>
          <w:tcPr>
            <w:tcW w:w="850" w:type="dxa"/>
            <w:tcBorders>
              <w:top w:val="single" w:sz="4" w:space="0" w:color="auto"/>
              <w:left w:val="single" w:sz="4" w:space="0" w:color="auto"/>
              <w:bottom w:val="single" w:sz="4" w:space="0" w:color="auto"/>
              <w:right w:val="single" w:sz="4" w:space="0" w:color="auto"/>
            </w:tcBorders>
            <w:vAlign w:val="center"/>
          </w:tcPr>
          <w:p w14:paraId="5552B6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513.5</w:t>
            </w:r>
          </w:p>
        </w:tc>
        <w:tc>
          <w:tcPr>
            <w:tcW w:w="851" w:type="dxa"/>
            <w:tcBorders>
              <w:top w:val="single" w:sz="4" w:space="0" w:color="auto"/>
              <w:left w:val="single" w:sz="4" w:space="0" w:color="auto"/>
              <w:bottom w:val="single" w:sz="4" w:space="0" w:color="auto"/>
              <w:right w:val="single" w:sz="4" w:space="0" w:color="auto"/>
            </w:tcBorders>
            <w:vAlign w:val="center"/>
          </w:tcPr>
          <w:p w14:paraId="613C479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517.7</w:t>
            </w:r>
          </w:p>
        </w:tc>
        <w:tc>
          <w:tcPr>
            <w:tcW w:w="850" w:type="dxa"/>
            <w:tcBorders>
              <w:top w:val="single" w:sz="4" w:space="0" w:color="auto"/>
              <w:left w:val="single" w:sz="4" w:space="0" w:color="auto"/>
              <w:bottom w:val="single" w:sz="4" w:space="0" w:color="auto"/>
              <w:right w:val="single" w:sz="4" w:space="0" w:color="auto"/>
            </w:tcBorders>
            <w:vAlign w:val="center"/>
          </w:tcPr>
          <w:p w14:paraId="609359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521.3</w:t>
            </w:r>
          </w:p>
        </w:tc>
        <w:tc>
          <w:tcPr>
            <w:tcW w:w="851" w:type="dxa"/>
            <w:tcBorders>
              <w:top w:val="single" w:sz="4" w:space="0" w:color="auto"/>
              <w:left w:val="single" w:sz="4" w:space="0" w:color="auto"/>
              <w:bottom w:val="single" w:sz="4" w:space="0" w:color="auto"/>
              <w:right w:val="single" w:sz="4" w:space="0" w:color="auto"/>
            </w:tcBorders>
            <w:vAlign w:val="center"/>
          </w:tcPr>
          <w:p w14:paraId="0FE22C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524.9</w:t>
            </w:r>
          </w:p>
        </w:tc>
      </w:tr>
      <w:tr w:rsidR="00CF0B0D" w14:paraId="1208E133" w14:textId="77777777">
        <w:tc>
          <w:tcPr>
            <w:tcW w:w="597" w:type="dxa"/>
            <w:tcBorders>
              <w:top w:val="single" w:sz="4" w:space="0" w:color="auto"/>
              <w:left w:val="single" w:sz="4" w:space="0" w:color="auto"/>
              <w:bottom w:val="single" w:sz="4" w:space="0" w:color="auto"/>
              <w:right w:val="single" w:sz="4" w:space="0" w:color="auto"/>
            </w:tcBorders>
            <w:vAlign w:val="center"/>
          </w:tcPr>
          <w:p w14:paraId="7E81FE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140</w:t>
            </w:r>
          </w:p>
        </w:tc>
        <w:tc>
          <w:tcPr>
            <w:tcW w:w="846" w:type="dxa"/>
            <w:tcBorders>
              <w:top w:val="single" w:sz="4" w:space="0" w:color="auto"/>
              <w:left w:val="single" w:sz="4" w:space="0" w:color="auto"/>
              <w:bottom w:val="single" w:sz="4" w:space="0" w:color="auto"/>
              <w:right w:val="single" w:sz="4" w:space="0" w:color="auto"/>
            </w:tcBorders>
            <w:vAlign w:val="center"/>
          </w:tcPr>
          <w:p w14:paraId="5BFA9B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2763.6</w:t>
            </w:r>
          </w:p>
        </w:tc>
        <w:tc>
          <w:tcPr>
            <w:tcW w:w="846" w:type="dxa"/>
            <w:tcBorders>
              <w:top w:val="single" w:sz="4" w:space="0" w:color="auto"/>
              <w:left w:val="single" w:sz="4" w:space="0" w:color="auto"/>
              <w:bottom w:val="single" w:sz="4" w:space="0" w:color="auto"/>
              <w:right w:val="single" w:sz="4" w:space="0" w:color="auto"/>
            </w:tcBorders>
            <w:vAlign w:val="center"/>
          </w:tcPr>
          <w:p w14:paraId="382577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2756.6</w:t>
            </w:r>
          </w:p>
        </w:tc>
        <w:tc>
          <w:tcPr>
            <w:tcW w:w="846" w:type="dxa"/>
            <w:tcBorders>
              <w:top w:val="single" w:sz="4" w:space="0" w:color="auto"/>
              <w:left w:val="single" w:sz="4" w:space="0" w:color="auto"/>
              <w:bottom w:val="single" w:sz="4" w:space="0" w:color="auto"/>
              <w:right w:val="single" w:sz="4" w:space="0" w:color="auto"/>
            </w:tcBorders>
            <w:vAlign w:val="center"/>
          </w:tcPr>
          <w:p w14:paraId="106ED3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589.2</w:t>
            </w:r>
          </w:p>
        </w:tc>
        <w:tc>
          <w:tcPr>
            <w:tcW w:w="846" w:type="dxa"/>
            <w:tcBorders>
              <w:top w:val="single" w:sz="4" w:space="0" w:color="auto"/>
              <w:left w:val="single" w:sz="4" w:space="0" w:color="auto"/>
              <w:bottom w:val="single" w:sz="4" w:space="0" w:color="auto"/>
              <w:right w:val="single" w:sz="4" w:space="0" w:color="auto"/>
            </w:tcBorders>
            <w:vAlign w:val="center"/>
          </w:tcPr>
          <w:p w14:paraId="06AF8A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589.5</w:t>
            </w:r>
          </w:p>
        </w:tc>
        <w:tc>
          <w:tcPr>
            <w:tcW w:w="846" w:type="dxa"/>
            <w:tcBorders>
              <w:top w:val="single" w:sz="4" w:space="0" w:color="auto"/>
              <w:left w:val="single" w:sz="4" w:space="0" w:color="auto"/>
              <w:bottom w:val="single" w:sz="4" w:space="0" w:color="auto"/>
              <w:right w:val="single" w:sz="4" w:space="0" w:color="auto"/>
            </w:tcBorders>
            <w:vAlign w:val="center"/>
          </w:tcPr>
          <w:p w14:paraId="176E8E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590.8</w:t>
            </w:r>
          </w:p>
        </w:tc>
        <w:tc>
          <w:tcPr>
            <w:tcW w:w="846" w:type="dxa"/>
            <w:tcBorders>
              <w:top w:val="single" w:sz="4" w:space="0" w:color="auto"/>
              <w:left w:val="single" w:sz="4" w:space="0" w:color="auto"/>
              <w:bottom w:val="single" w:sz="4" w:space="0" w:color="auto"/>
              <w:right w:val="single" w:sz="4" w:space="0" w:color="auto"/>
            </w:tcBorders>
            <w:vAlign w:val="center"/>
          </w:tcPr>
          <w:p w14:paraId="075EE0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592.1</w:t>
            </w:r>
          </w:p>
        </w:tc>
        <w:tc>
          <w:tcPr>
            <w:tcW w:w="756" w:type="dxa"/>
            <w:tcBorders>
              <w:top w:val="single" w:sz="4" w:space="0" w:color="auto"/>
              <w:left w:val="single" w:sz="4" w:space="0" w:color="auto"/>
              <w:bottom w:val="single" w:sz="4" w:space="0" w:color="auto"/>
              <w:right w:val="single" w:sz="4" w:space="0" w:color="auto"/>
            </w:tcBorders>
            <w:vAlign w:val="center"/>
          </w:tcPr>
          <w:p w14:paraId="5DCD15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593.4</w:t>
            </w:r>
          </w:p>
        </w:tc>
        <w:tc>
          <w:tcPr>
            <w:tcW w:w="851" w:type="dxa"/>
            <w:tcBorders>
              <w:top w:val="single" w:sz="4" w:space="0" w:color="auto"/>
              <w:left w:val="single" w:sz="4" w:space="0" w:color="auto"/>
              <w:bottom w:val="single" w:sz="4" w:space="0" w:color="auto"/>
              <w:right w:val="single" w:sz="4" w:space="0" w:color="auto"/>
            </w:tcBorders>
            <w:vAlign w:val="center"/>
          </w:tcPr>
          <w:p w14:paraId="1FC614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595.4</w:t>
            </w:r>
          </w:p>
        </w:tc>
        <w:tc>
          <w:tcPr>
            <w:tcW w:w="850" w:type="dxa"/>
            <w:tcBorders>
              <w:top w:val="single" w:sz="4" w:space="0" w:color="auto"/>
              <w:left w:val="single" w:sz="4" w:space="0" w:color="auto"/>
              <w:bottom w:val="single" w:sz="4" w:space="0" w:color="auto"/>
              <w:right w:val="single" w:sz="4" w:space="0" w:color="auto"/>
            </w:tcBorders>
            <w:vAlign w:val="center"/>
          </w:tcPr>
          <w:p w14:paraId="0D0C32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598</w:t>
            </w:r>
          </w:p>
        </w:tc>
        <w:tc>
          <w:tcPr>
            <w:tcW w:w="851" w:type="dxa"/>
            <w:tcBorders>
              <w:top w:val="single" w:sz="4" w:space="0" w:color="auto"/>
              <w:left w:val="single" w:sz="4" w:space="0" w:color="auto"/>
              <w:bottom w:val="single" w:sz="4" w:space="0" w:color="auto"/>
              <w:right w:val="single" w:sz="4" w:space="0" w:color="auto"/>
            </w:tcBorders>
            <w:vAlign w:val="center"/>
          </w:tcPr>
          <w:p w14:paraId="27F5BDE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602</w:t>
            </w:r>
          </w:p>
        </w:tc>
        <w:tc>
          <w:tcPr>
            <w:tcW w:w="850" w:type="dxa"/>
            <w:tcBorders>
              <w:top w:val="single" w:sz="4" w:space="0" w:color="auto"/>
              <w:left w:val="single" w:sz="4" w:space="0" w:color="auto"/>
              <w:bottom w:val="single" w:sz="4" w:space="0" w:color="auto"/>
              <w:right w:val="single" w:sz="4" w:space="0" w:color="auto"/>
            </w:tcBorders>
            <w:vAlign w:val="center"/>
          </w:tcPr>
          <w:p w14:paraId="19843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605.4</w:t>
            </w:r>
          </w:p>
        </w:tc>
        <w:tc>
          <w:tcPr>
            <w:tcW w:w="851" w:type="dxa"/>
            <w:tcBorders>
              <w:top w:val="single" w:sz="4" w:space="0" w:color="auto"/>
              <w:left w:val="single" w:sz="4" w:space="0" w:color="auto"/>
              <w:bottom w:val="single" w:sz="4" w:space="0" w:color="auto"/>
              <w:right w:val="single" w:sz="4" w:space="0" w:color="auto"/>
            </w:tcBorders>
            <w:vAlign w:val="center"/>
          </w:tcPr>
          <w:p w14:paraId="0009C6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603.1</w:t>
            </w:r>
          </w:p>
        </w:tc>
      </w:tr>
      <w:tr w:rsidR="00CF0B0D" w14:paraId="7E199314" w14:textId="77777777">
        <w:tc>
          <w:tcPr>
            <w:tcW w:w="597" w:type="dxa"/>
            <w:tcBorders>
              <w:top w:val="single" w:sz="4" w:space="0" w:color="auto"/>
              <w:left w:val="single" w:sz="4" w:space="0" w:color="auto"/>
              <w:bottom w:val="single" w:sz="4" w:space="0" w:color="auto"/>
              <w:right w:val="single" w:sz="4" w:space="0" w:color="auto"/>
            </w:tcBorders>
            <w:vAlign w:val="center"/>
          </w:tcPr>
          <w:p w14:paraId="79B40C9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160</w:t>
            </w:r>
          </w:p>
        </w:tc>
        <w:tc>
          <w:tcPr>
            <w:tcW w:w="846" w:type="dxa"/>
            <w:tcBorders>
              <w:top w:val="single" w:sz="4" w:space="0" w:color="auto"/>
              <w:left w:val="single" w:sz="4" w:space="0" w:color="auto"/>
              <w:bottom w:val="single" w:sz="4" w:space="0" w:color="auto"/>
              <w:right w:val="single" w:sz="4" w:space="0" w:color="auto"/>
            </w:tcBorders>
            <w:vAlign w:val="center"/>
          </w:tcPr>
          <w:p w14:paraId="0B54B52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2802</w:t>
            </w:r>
          </w:p>
        </w:tc>
        <w:tc>
          <w:tcPr>
            <w:tcW w:w="846" w:type="dxa"/>
            <w:tcBorders>
              <w:top w:val="single" w:sz="4" w:space="0" w:color="auto"/>
              <w:left w:val="single" w:sz="4" w:space="0" w:color="auto"/>
              <w:bottom w:val="single" w:sz="4" w:space="0" w:color="auto"/>
              <w:right w:val="single" w:sz="4" w:space="0" w:color="auto"/>
            </w:tcBorders>
            <w:vAlign w:val="center"/>
          </w:tcPr>
          <w:p w14:paraId="4BB754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2796.2</w:t>
            </w:r>
          </w:p>
        </w:tc>
        <w:tc>
          <w:tcPr>
            <w:tcW w:w="846" w:type="dxa"/>
            <w:tcBorders>
              <w:top w:val="single" w:sz="4" w:space="0" w:color="auto"/>
              <w:left w:val="single" w:sz="4" w:space="0" w:color="auto"/>
              <w:bottom w:val="single" w:sz="4" w:space="0" w:color="auto"/>
              <w:right w:val="single" w:sz="4" w:space="0" w:color="auto"/>
            </w:tcBorders>
            <w:vAlign w:val="center"/>
          </w:tcPr>
          <w:p w14:paraId="532D60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2767.3</w:t>
            </w:r>
          </w:p>
        </w:tc>
        <w:tc>
          <w:tcPr>
            <w:tcW w:w="846" w:type="dxa"/>
            <w:tcBorders>
              <w:top w:val="single" w:sz="4" w:space="0" w:color="auto"/>
              <w:left w:val="single" w:sz="4" w:space="0" w:color="auto"/>
              <w:bottom w:val="single" w:sz="4" w:space="0" w:color="auto"/>
              <w:right w:val="single" w:sz="4" w:space="0" w:color="auto"/>
            </w:tcBorders>
            <w:vAlign w:val="center"/>
          </w:tcPr>
          <w:p w14:paraId="0ED78A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675.7</w:t>
            </w:r>
          </w:p>
        </w:tc>
        <w:tc>
          <w:tcPr>
            <w:tcW w:w="846" w:type="dxa"/>
            <w:tcBorders>
              <w:top w:val="single" w:sz="4" w:space="0" w:color="auto"/>
              <w:left w:val="single" w:sz="4" w:space="0" w:color="auto"/>
              <w:bottom w:val="single" w:sz="4" w:space="0" w:color="auto"/>
              <w:right w:val="single" w:sz="4" w:space="0" w:color="auto"/>
            </w:tcBorders>
            <w:vAlign w:val="center"/>
          </w:tcPr>
          <w:p w14:paraId="7DEB6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676.9</w:t>
            </w:r>
          </w:p>
        </w:tc>
        <w:tc>
          <w:tcPr>
            <w:tcW w:w="846" w:type="dxa"/>
            <w:tcBorders>
              <w:top w:val="single" w:sz="4" w:space="0" w:color="auto"/>
              <w:left w:val="single" w:sz="4" w:space="0" w:color="auto"/>
              <w:bottom w:val="single" w:sz="4" w:space="0" w:color="auto"/>
              <w:right w:val="single" w:sz="4" w:space="0" w:color="auto"/>
            </w:tcBorders>
            <w:vAlign w:val="center"/>
          </w:tcPr>
          <w:p w14:paraId="4BB097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678</w:t>
            </w:r>
          </w:p>
        </w:tc>
        <w:tc>
          <w:tcPr>
            <w:tcW w:w="756" w:type="dxa"/>
            <w:tcBorders>
              <w:top w:val="single" w:sz="4" w:space="0" w:color="auto"/>
              <w:left w:val="single" w:sz="4" w:space="0" w:color="auto"/>
              <w:bottom w:val="single" w:sz="4" w:space="0" w:color="auto"/>
              <w:right w:val="single" w:sz="4" w:space="0" w:color="auto"/>
            </w:tcBorders>
            <w:vAlign w:val="center"/>
          </w:tcPr>
          <w:p w14:paraId="50A80C8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679.2</w:t>
            </w:r>
          </w:p>
        </w:tc>
        <w:tc>
          <w:tcPr>
            <w:tcW w:w="851" w:type="dxa"/>
            <w:tcBorders>
              <w:top w:val="single" w:sz="4" w:space="0" w:color="auto"/>
              <w:left w:val="single" w:sz="4" w:space="0" w:color="auto"/>
              <w:bottom w:val="single" w:sz="4" w:space="0" w:color="auto"/>
              <w:right w:val="single" w:sz="4" w:space="0" w:color="auto"/>
            </w:tcBorders>
            <w:vAlign w:val="center"/>
          </w:tcPr>
          <w:p w14:paraId="59F493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681</w:t>
            </w:r>
          </w:p>
        </w:tc>
        <w:tc>
          <w:tcPr>
            <w:tcW w:w="850" w:type="dxa"/>
            <w:tcBorders>
              <w:top w:val="single" w:sz="4" w:space="0" w:color="auto"/>
              <w:left w:val="single" w:sz="4" w:space="0" w:color="auto"/>
              <w:bottom w:val="single" w:sz="4" w:space="0" w:color="auto"/>
              <w:right w:val="single" w:sz="4" w:space="0" w:color="auto"/>
            </w:tcBorders>
            <w:vAlign w:val="center"/>
          </w:tcPr>
          <w:p w14:paraId="16DB7D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683.4</w:t>
            </w:r>
          </w:p>
        </w:tc>
        <w:tc>
          <w:tcPr>
            <w:tcW w:w="851" w:type="dxa"/>
            <w:tcBorders>
              <w:top w:val="single" w:sz="4" w:space="0" w:color="auto"/>
              <w:left w:val="single" w:sz="4" w:space="0" w:color="auto"/>
              <w:bottom w:val="single" w:sz="4" w:space="0" w:color="auto"/>
              <w:right w:val="single" w:sz="4" w:space="0" w:color="auto"/>
            </w:tcBorders>
            <w:vAlign w:val="center"/>
          </w:tcPr>
          <w:p w14:paraId="7D5D38C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687.1</w:t>
            </w:r>
          </w:p>
        </w:tc>
        <w:tc>
          <w:tcPr>
            <w:tcW w:w="850" w:type="dxa"/>
            <w:tcBorders>
              <w:top w:val="single" w:sz="4" w:space="0" w:color="auto"/>
              <w:left w:val="single" w:sz="4" w:space="0" w:color="auto"/>
              <w:bottom w:val="single" w:sz="4" w:space="0" w:color="auto"/>
              <w:right w:val="single" w:sz="4" w:space="0" w:color="auto"/>
            </w:tcBorders>
            <w:vAlign w:val="center"/>
          </w:tcPr>
          <w:p w14:paraId="7C571A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690.2</w:t>
            </w:r>
          </w:p>
        </w:tc>
        <w:tc>
          <w:tcPr>
            <w:tcW w:w="851" w:type="dxa"/>
            <w:tcBorders>
              <w:top w:val="single" w:sz="4" w:space="0" w:color="auto"/>
              <w:left w:val="single" w:sz="4" w:space="0" w:color="auto"/>
              <w:bottom w:val="single" w:sz="4" w:space="0" w:color="auto"/>
              <w:right w:val="single" w:sz="4" w:space="0" w:color="auto"/>
            </w:tcBorders>
            <w:vAlign w:val="center"/>
          </w:tcPr>
          <w:p w14:paraId="348F72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693.3</w:t>
            </w:r>
          </w:p>
        </w:tc>
      </w:tr>
      <w:tr w:rsidR="00CF0B0D" w14:paraId="24AA70F8" w14:textId="77777777">
        <w:tc>
          <w:tcPr>
            <w:tcW w:w="597" w:type="dxa"/>
            <w:tcBorders>
              <w:top w:val="single" w:sz="4" w:space="0" w:color="auto"/>
              <w:left w:val="single" w:sz="4" w:space="0" w:color="auto"/>
              <w:bottom w:val="single" w:sz="4" w:space="0" w:color="auto"/>
              <w:right w:val="single" w:sz="4" w:space="0" w:color="auto"/>
            </w:tcBorders>
            <w:vAlign w:val="center"/>
          </w:tcPr>
          <w:p w14:paraId="362C709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180</w:t>
            </w:r>
          </w:p>
        </w:tc>
        <w:tc>
          <w:tcPr>
            <w:tcW w:w="846" w:type="dxa"/>
            <w:tcBorders>
              <w:top w:val="single" w:sz="4" w:space="0" w:color="auto"/>
              <w:left w:val="single" w:sz="4" w:space="0" w:color="auto"/>
              <w:bottom w:val="single" w:sz="4" w:space="0" w:color="auto"/>
              <w:right w:val="single" w:sz="4" w:space="0" w:color="auto"/>
            </w:tcBorders>
            <w:vAlign w:val="center"/>
          </w:tcPr>
          <w:p w14:paraId="61E7E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2840.6</w:t>
            </w:r>
          </w:p>
        </w:tc>
        <w:tc>
          <w:tcPr>
            <w:tcW w:w="846" w:type="dxa"/>
            <w:tcBorders>
              <w:top w:val="single" w:sz="4" w:space="0" w:color="auto"/>
              <w:left w:val="single" w:sz="4" w:space="0" w:color="auto"/>
              <w:bottom w:val="single" w:sz="4" w:space="0" w:color="auto"/>
              <w:right w:val="single" w:sz="4" w:space="0" w:color="auto"/>
            </w:tcBorders>
            <w:vAlign w:val="center"/>
          </w:tcPr>
          <w:p w14:paraId="1907301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2835.7</w:t>
            </w:r>
          </w:p>
        </w:tc>
        <w:tc>
          <w:tcPr>
            <w:tcW w:w="846" w:type="dxa"/>
            <w:tcBorders>
              <w:top w:val="single" w:sz="4" w:space="0" w:color="auto"/>
              <w:left w:val="single" w:sz="4" w:space="0" w:color="auto"/>
              <w:bottom w:val="single" w:sz="4" w:space="0" w:color="auto"/>
              <w:right w:val="single" w:sz="4" w:space="0" w:color="auto"/>
            </w:tcBorders>
            <w:vAlign w:val="center"/>
          </w:tcPr>
          <w:p w14:paraId="43CC1B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2812.1</w:t>
            </w:r>
          </w:p>
        </w:tc>
        <w:tc>
          <w:tcPr>
            <w:tcW w:w="846" w:type="dxa"/>
            <w:tcBorders>
              <w:top w:val="single" w:sz="4" w:space="0" w:color="auto"/>
              <w:left w:val="single" w:sz="4" w:space="0" w:color="auto"/>
              <w:bottom w:val="single" w:sz="4" w:space="0" w:color="auto"/>
              <w:right w:val="single" w:sz="4" w:space="0" w:color="auto"/>
            </w:tcBorders>
            <w:vAlign w:val="center"/>
          </w:tcPr>
          <w:p w14:paraId="083871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2777.3</w:t>
            </w:r>
          </w:p>
        </w:tc>
        <w:tc>
          <w:tcPr>
            <w:tcW w:w="846" w:type="dxa"/>
            <w:tcBorders>
              <w:top w:val="single" w:sz="4" w:space="0" w:color="auto"/>
              <w:left w:val="single" w:sz="4" w:space="0" w:color="auto"/>
              <w:bottom w:val="single" w:sz="4" w:space="0" w:color="auto"/>
              <w:right w:val="single" w:sz="4" w:space="0" w:color="auto"/>
            </w:tcBorders>
            <w:vAlign w:val="center"/>
          </w:tcPr>
          <w:p w14:paraId="7875E9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764.1</w:t>
            </w:r>
          </w:p>
        </w:tc>
        <w:tc>
          <w:tcPr>
            <w:tcW w:w="846" w:type="dxa"/>
            <w:tcBorders>
              <w:top w:val="single" w:sz="4" w:space="0" w:color="auto"/>
              <w:left w:val="single" w:sz="4" w:space="0" w:color="auto"/>
              <w:bottom w:val="single" w:sz="4" w:space="0" w:color="auto"/>
              <w:right w:val="single" w:sz="4" w:space="0" w:color="auto"/>
            </w:tcBorders>
            <w:vAlign w:val="center"/>
          </w:tcPr>
          <w:p w14:paraId="5E8064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765.2</w:t>
            </w:r>
          </w:p>
        </w:tc>
        <w:tc>
          <w:tcPr>
            <w:tcW w:w="756" w:type="dxa"/>
            <w:tcBorders>
              <w:top w:val="single" w:sz="4" w:space="0" w:color="auto"/>
              <w:left w:val="single" w:sz="4" w:space="0" w:color="auto"/>
              <w:bottom w:val="single" w:sz="4" w:space="0" w:color="auto"/>
              <w:right w:val="single" w:sz="4" w:space="0" w:color="auto"/>
            </w:tcBorders>
            <w:vAlign w:val="center"/>
          </w:tcPr>
          <w:p w14:paraId="7EA14E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766.2</w:t>
            </w:r>
          </w:p>
        </w:tc>
        <w:tc>
          <w:tcPr>
            <w:tcW w:w="851" w:type="dxa"/>
            <w:tcBorders>
              <w:top w:val="single" w:sz="4" w:space="0" w:color="auto"/>
              <w:left w:val="single" w:sz="4" w:space="0" w:color="auto"/>
              <w:bottom w:val="single" w:sz="4" w:space="0" w:color="auto"/>
              <w:right w:val="single" w:sz="4" w:space="0" w:color="auto"/>
            </w:tcBorders>
            <w:vAlign w:val="center"/>
          </w:tcPr>
          <w:p w14:paraId="0D46BE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767.8</w:t>
            </w:r>
          </w:p>
        </w:tc>
        <w:tc>
          <w:tcPr>
            <w:tcW w:w="850" w:type="dxa"/>
            <w:tcBorders>
              <w:top w:val="single" w:sz="4" w:space="0" w:color="auto"/>
              <w:left w:val="single" w:sz="4" w:space="0" w:color="auto"/>
              <w:bottom w:val="single" w:sz="4" w:space="0" w:color="auto"/>
              <w:right w:val="single" w:sz="4" w:space="0" w:color="auto"/>
            </w:tcBorders>
            <w:vAlign w:val="center"/>
          </w:tcPr>
          <w:p w14:paraId="6DFB1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769.9</w:t>
            </w:r>
          </w:p>
        </w:tc>
        <w:tc>
          <w:tcPr>
            <w:tcW w:w="851" w:type="dxa"/>
            <w:tcBorders>
              <w:top w:val="single" w:sz="4" w:space="0" w:color="auto"/>
              <w:left w:val="single" w:sz="4" w:space="0" w:color="auto"/>
              <w:bottom w:val="single" w:sz="4" w:space="0" w:color="auto"/>
              <w:right w:val="single" w:sz="4" w:space="0" w:color="auto"/>
            </w:tcBorders>
            <w:vAlign w:val="center"/>
          </w:tcPr>
          <w:p w14:paraId="53C722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773.1</w:t>
            </w:r>
          </w:p>
        </w:tc>
        <w:tc>
          <w:tcPr>
            <w:tcW w:w="850" w:type="dxa"/>
            <w:tcBorders>
              <w:top w:val="single" w:sz="4" w:space="0" w:color="auto"/>
              <w:left w:val="single" w:sz="4" w:space="0" w:color="auto"/>
              <w:bottom w:val="single" w:sz="4" w:space="0" w:color="auto"/>
              <w:right w:val="single" w:sz="4" w:space="0" w:color="auto"/>
            </w:tcBorders>
            <w:vAlign w:val="center"/>
          </w:tcPr>
          <w:p w14:paraId="1995E1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775.9</w:t>
            </w:r>
          </w:p>
        </w:tc>
        <w:tc>
          <w:tcPr>
            <w:tcW w:w="851" w:type="dxa"/>
            <w:tcBorders>
              <w:top w:val="single" w:sz="4" w:space="0" w:color="auto"/>
              <w:left w:val="single" w:sz="4" w:space="0" w:color="auto"/>
              <w:bottom w:val="single" w:sz="4" w:space="0" w:color="auto"/>
              <w:right w:val="single" w:sz="4" w:space="0" w:color="auto"/>
            </w:tcBorders>
            <w:vAlign w:val="center"/>
          </w:tcPr>
          <w:p w14:paraId="25ED88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778.7</w:t>
            </w:r>
          </w:p>
        </w:tc>
      </w:tr>
      <w:tr w:rsidR="00CF0B0D" w14:paraId="53F61536" w14:textId="77777777">
        <w:tc>
          <w:tcPr>
            <w:tcW w:w="597" w:type="dxa"/>
            <w:tcBorders>
              <w:top w:val="single" w:sz="4" w:space="0" w:color="auto"/>
              <w:left w:val="single" w:sz="4" w:space="0" w:color="auto"/>
              <w:bottom w:val="single" w:sz="4" w:space="0" w:color="auto"/>
              <w:right w:val="single" w:sz="4" w:space="0" w:color="auto"/>
            </w:tcBorders>
            <w:vAlign w:val="center"/>
          </w:tcPr>
          <w:p w14:paraId="39BCAC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200</w:t>
            </w:r>
          </w:p>
        </w:tc>
        <w:tc>
          <w:tcPr>
            <w:tcW w:w="846" w:type="dxa"/>
            <w:tcBorders>
              <w:top w:val="single" w:sz="4" w:space="0" w:color="auto"/>
              <w:left w:val="single" w:sz="4" w:space="0" w:color="auto"/>
              <w:bottom w:val="single" w:sz="4" w:space="0" w:color="auto"/>
              <w:right w:val="single" w:sz="4" w:space="0" w:color="auto"/>
            </w:tcBorders>
            <w:vAlign w:val="center"/>
          </w:tcPr>
          <w:p w14:paraId="1633164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2879.3</w:t>
            </w:r>
          </w:p>
        </w:tc>
        <w:tc>
          <w:tcPr>
            <w:tcW w:w="846" w:type="dxa"/>
            <w:tcBorders>
              <w:top w:val="single" w:sz="4" w:space="0" w:color="auto"/>
              <w:left w:val="single" w:sz="4" w:space="0" w:color="auto"/>
              <w:bottom w:val="single" w:sz="4" w:space="0" w:color="auto"/>
              <w:right w:val="single" w:sz="4" w:space="0" w:color="auto"/>
            </w:tcBorders>
            <w:vAlign w:val="center"/>
          </w:tcPr>
          <w:p w14:paraId="40EB53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w:t>
            </w:r>
          </w:p>
        </w:tc>
        <w:tc>
          <w:tcPr>
            <w:tcW w:w="846" w:type="dxa"/>
            <w:tcBorders>
              <w:top w:val="single" w:sz="4" w:space="0" w:color="auto"/>
              <w:left w:val="single" w:sz="4" w:space="0" w:color="auto"/>
              <w:bottom w:val="single" w:sz="4" w:space="0" w:color="auto"/>
              <w:right w:val="single" w:sz="4" w:space="0" w:color="auto"/>
            </w:tcBorders>
            <w:vAlign w:val="center"/>
          </w:tcPr>
          <w:p w14:paraId="1EE973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2855.5</w:t>
            </w:r>
          </w:p>
        </w:tc>
        <w:tc>
          <w:tcPr>
            <w:tcW w:w="846" w:type="dxa"/>
            <w:tcBorders>
              <w:top w:val="single" w:sz="4" w:space="0" w:color="auto"/>
              <w:left w:val="single" w:sz="4" w:space="0" w:color="auto"/>
              <w:bottom w:val="single" w:sz="4" w:space="0" w:color="auto"/>
              <w:right w:val="single" w:sz="4" w:space="0" w:color="auto"/>
            </w:tcBorders>
            <w:vAlign w:val="center"/>
          </w:tcPr>
          <w:p w14:paraId="7CF514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2827.5</w:t>
            </w:r>
          </w:p>
        </w:tc>
        <w:tc>
          <w:tcPr>
            <w:tcW w:w="846" w:type="dxa"/>
            <w:tcBorders>
              <w:top w:val="single" w:sz="4" w:space="0" w:color="auto"/>
              <w:left w:val="single" w:sz="4" w:space="0" w:color="auto"/>
              <w:bottom w:val="single" w:sz="4" w:space="0" w:color="auto"/>
              <w:right w:val="single" w:sz="4" w:space="0" w:color="auto"/>
            </w:tcBorders>
            <w:vAlign w:val="center"/>
          </w:tcPr>
          <w:p w14:paraId="61182D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w:t>
            </w:r>
          </w:p>
        </w:tc>
        <w:tc>
          <w:tcPr>
            <w:tcW w:w="846" w:type="dxa"/>
            <w:tcBorders>
              <w:top w:val="single" w:sz="4" w:space="0" w:color="auto"/>
              <w:left w:val="single" w:sz="4" w:space="0" w:color="auto"/>
              <w:bottom w:val="single" w:sz="4" w:space="0" w:color="auto"/>
              <w:right w:val="single" w:sz="4" w:space="0" w:color="auto"/>
            </w:tcBorders>
            <w:vAlign w:val="center"/>
          </w:tcPr>
          <w:p w14:paraId="77977B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853.8</w:t>
            </w:r>
          </w:p>
        </w:tc>
        <w:tc>
          <w:tcPr>
            <w:tcW w:w="756" w:type="dxa"/>
            <w:tcBorders>
              <w:top w:val="single" w:sz="4" w:space="0" w:color="auto"/>
              <w:left w:val="single" w:sz="4" w:space="0" w:color="auto"/>
              <w:bottom w:val="single" w:sz="4" w:space="0" w:color="auto"/>
              <w:right w:val="single" w:sz="4" w:space="0" w:color="auto"/>
            </w:tcBorders>
            <w:vAlign w:val="center"/>
          </w:tcPr>
          <w:p w14:paraId="0964B1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854.6</w:t>
            </w:r>
          </w:p>
        </w:tc>
        <w:tc>
          <w:tcPr>
            <w:tcW w:w="851" w:type="dxa"/>
            <w:tcBorders>
              <w:top w:val="single" w:sz="4" w:space="0" w:color="auto"/>
              <w:left w:val="single" w:sz="4" w:space="0" w:color="auto"/>
              <w:bottom w:val="single" w:sz="4" w:space="0" w:color="auto"/>
              <w:right w:val="single" w:sz="4" w:space="0" w:color="auto"/>
            </w:tcBorders>
            <w:vAlign w:val="center"/>
          </w:tcPr>
          <w:p w14:paraId="76FA21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855.9</w:t>
            </w:r>
          </w:p>
        </w:tc>
        <w:tc>
          <w:tcPr>
            <w:tcW w:w="850" w:type="dxa"/>
            <w:tcBorders>
              <w:top w:val="single" w:sz="4" w:space="0" w:color="auto"/>
              <w:left w:val="single" w:sz="4" w:space="0" w:color="auto"/>
              <w:bottom w:val="single" w:sz="4" w:space="0" w:color="auto"/>
              <w:right w:val="single" w:sz="4" w:space="0" w:color="auto"/>
            </w:tcBorders>
            <w:vAlign w:val="center"/>
          </w:tcPr>
          <w:p w14:paraId="74EF15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857.7</w:t>
            </w:r>
          </w:p>
        </w:tc>
        <w:tc>
          <w:tcPr>
            <w:tcW w:w="851" w:type="dxa"/>
            <w:tcBorders>
              <w:top w:val="single" w:sz="4" w:space="0" w:color="auto"/>
              <w:left w:val="single" w:sz="4" w:space="0" w:color="auto"/>
              <w:bottom w:val="single" w:sz="4" w:space="0" w:color="auto"/>
              <w:right w:val="single" w:sz="4" w:space="0" w:color="auto"/>
            </w:tcBorders>
            <w:vAlign w:val="center"/>
          </w:tcPr>
          <w:p w14:paraId="130F3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860.4</w:t>
            </w:r>
          </w:p>
        </w:tc>
        <w:tc>
          <w:tcPr>
            <w:tcW w:w="850" w:type="dxa"/>
            <w:tcBorders>
              <w:top w:val="single" w:sz="4" w:space="0" w:color="auto"/>
              <w:left w:val="single" w:sz="4" w:space="0" w:color="auto"/>
              <w:bottom w:val="single" w:sz="4" w:space="0" w:color="auto"/>
              <w:right w:val="single" w:sz="4" w:space="0" w:color="auto"/>
            </w:tcBorders>
            <w:vAlign w:val="center"/>
          </w:tcPr>
          <w:p w14:paraId="4960129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862.8</w:t>
            </w:r>
          </w:p>
        </w:tc>
        <w:tc>
          <w:tcPr>
            <w:tcW w:w="851" w:type="dxa"/>
            <w:tcBorders>
              <w:top w:val="single" w:sz="4" w:space="0" w:color="auto"/>
              <w:left w:val="single" w:sz="4" w:space="0" w:color="auto"/>
              <w:bottom w:val="single" w:sz="4" w:space="0" w:color="auto"/>
              <w:right w:val="single" w:sz="4" w:space="0" w:color="auto"/>
            </w:tcBorders>
            <w:vAlign w:val="center"/>
          </w:tcPr>
          <w:p w14:paraId="05B6E1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856.2</w:t>
            </w:r>
          </w:p>
        </w:tc>
      </w:tr>
      <w:tr w:rsidR="00CF0B0D" w14:paraId="1CB9EA93" w14:textId="77777777">
        <w:tc>
          <w:tcPr>
            <w:tcW w:w="597" w:type="dxa"/>
            <w:tcBorders>
              <w:top w:val="single" w:sz="4" w:space="0" w:color="auto"/>
              <w:left w:val="single" w:sz="4" w:space="0" w:color="auto"/>
              <w:bottom w:val="single" w:sz="4" w:space="0" w:color="auto"/>
              <w:right w:val="single" w:sz="4" w:space="0" w:color="auto"/>
            </w:tcBorders>
            <w:vAlign w:val="center"/>
          </w:tcPr>
          <w:p w14:paraId="2298A2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220</w:t>
            </w:r>
          </w:p>
        </w:tc>
        <w:tc>
          <w:tcPr>
            <w:tcW w:w="846" w:type="dxa"/>
            <w:tcBorders>
              <w:top w:val="single" w:sz="4" w:space="0" w:color="auto"/>
              <w:left w:val="single" w:sz="4" w:space="0" w:color="auto"/>
              <w:bottom w:val="single" w:sz="4" w:space="0" w:color="auto"/>
              <w:right w:val="single" w:sz="4" w:space="0" w:color="auto"/>
            </w:tcBorders>
            <w:vAlign w:val="center"/>
          </w:tcPr>
          <w:p w14:paraId="549BA8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2918.3</w:t>
            </w:r>
          </w:p>
        </w:tc>
        <w:tc>
          <w:tcPr>
            <w:tcW w:w="846" w:type="dxa"/>
            <w:tcBorders>
              <w:top w:val="single" w:sz="4" w:space="0" w:color="auto"/>
              <w:left w:val="single" w:sz="4" w:space="0" w:color="auto"/>
              <w:bottom w:val="single" w:sz="4" w:space="0" w:color="auto"/>
              <w:right w:val="single" w:sz="4" w:space="0" w:color="auto"/>
            </w:tcBorders>
            <w:vAlign w:val="center"/>
          </w:tcPr>
          <w:p w14:paraId="72A106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2914.7</w:t>
            </w:r>
          </w:p>
        </w:tc>
        <w:tc>
          <w:tcPr>
            <w:tcW w:w="846" w:type="dxa"/>
            <w:tcBorders>
              <w:top w:val="single" w:sz="4" w:space="0" w:color="auto"/>
              <w:left w:val="single" w:sz="4" w:space="0" w:color="auto"/>
              <w:bottom w:val="single" w:sz="4" w:space="0" w:color="auto"/>
              <w:right w:val="single" w:sz="4" w:space="0" w:color="auto"/>
            </w:tcBorders>
            <w:vAlign w:val="center"/>
          </w:tcPr>
          <w:p w14:paraId="26813B1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2898</w:t>
            </w:r>
          </w:p>
        </w:tc>
        <w:tc>
          <w:tcPr>
            <w:tcW w:w="846" w:type="dxa"/>
            <w:tcBorders>
              <w:top w:val="single" w:sz="4" w:space="0" w:color="auto"/>
              <w:left w:val="single" w:sz="4" w:space="0" w:color="auto"/>
              <w:bottom w:val="single" w:sz="4" w:space="0" w:color="auto"/>
              <w:right w:val="single" w:sz="4" w:space="0" w:color="auto"/>
            </w:tcBorders>
            <w:vAlign w:val="center"/>
          </w:tcPr>
          <w:p w14:paraId="46C424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2874.9</w:t>
            </w:r>
          </w:p>
        </w:tc>
        <w:tc>
          <w:tcPr>
            <w:tcW w:w="846" w:type="dxa"/>
            <w:tcBorders>
              <w:top w:val="single" w:sz="4" w:space="0" w:color="auto"/>
              <w:left w:val="single" w:sz="4" w:space="0" w:color="auto"/>
              <w:bottom w:val="single" w:sz="4" w:space="0" w:color="auto"/>
              <w:right w:val="single" w:sz="4" w:space="0" w:color="auto"/>
            </w:tcBorders>
            <w:vAlign w:val="center"/>
          </w:tcPr>
          <w:p w14:paraId="6DC80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943.9</w:t>
            </w:r>
          </w:p>
        </w:tc>
        <w:tc>
          <w:tcPr>
            <w:tcW w:w="846" w:type="dxa"/>
            <w:tcBorders>
              <w:top w:val="single" w:sz="4" w:space="0" w:color="auto"/>
              <w:left w:val="single" w:sz="4" w:space="0" w:color="auto"/>
              <w:bottom w:val="single" w:sz="4" w:space="0" w:color="auto"/>
              <w:right w:val="single" w:sz="4" w:space="0" w:color="auto"/>
            </w:tcBorders>
            <w:vAlign w:val="center"/>
          </w:tcPr>
          <w:p w14:paraId="2D0BB0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944.4</w:t>
            </w:r>
          </w:p>
        </w:tc>
        <w:tc>
          <w:tcPr>
            <w:tcW w:w="756" w:type="dxa"/>
            <w:tcBorders>
              <w:top w:val="single" w:sz="4" w:space="0" w:color="auto"/>
              <w:left w:val="single" w:sz="4" w:space="0" w:color="auto"/>
              <w:bottom w:val="single" w:sz="4" w:space="0" w:color="auto"/>
              <w:right w:val="single" w:sz="4" w:space="0" w:color="auto"/>
            </w:tcBorders>
            <w:vAlign w:val="center"/>
          </w:tcPr>
          <w:p w14:paraId="347D7CE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945.0</w:t>
            </w:r>
          </w:p>
        </w:tc>
        <w:tc>
          <w:tcPr>
            <w:tcW w:w="851" w:type="dxa"/>
            <w:tcBorders>
              <w:top w:val="single" w:sz="4" w:space="0" w:color="auto"/>
              <w:left w:val="single" w:sz="4" w:space="0" w:color="auto"/>
              <w:bottom w:val="single" w:sz="4" w:space="0" w:color="auto"/>
              <w:right w:val="single" w:sz="4" w:space="0" w:color="auto"/>
            </w:tcBorders>
            <w:vAlign w:val="center"/>
          </w:tcPr>
          <w:p w14:paraId="4D2D82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946</w:t>
            </w:r>
          </w:p>
        </w:tc>
        <w:tc>
          <w:tcPr>
            <w:tcW w:w="850" w:type="dxa"/>
            <w:tcBorders>
              <w:top w:val="single" w:sz="4" w:space="0" w:color="auto"/>
              <w:left w:val="single" w:sz="4" w:space="0" w:color="auto"/>
              <w:bottom w:val="single" w:sz="4" w:space="0" w:color="auto"/>
              <w:right w:val="single" w:sz="4" w:space="0" w:color="auto"/>
            </w:tcBorders>
            <w:vAlign w:val="center"/>
          </w:tcPr>
          <w:p w14:paraId="65E81D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947.2</w:t>
            </w:r>
          </w:p>
        </w:tc>
        <w:tc>
          <w:tcPr>
            <w:tcW w:w="851" w:type="dxa"/>
            <w:tcBorders>
              <w:top w:val="single" w:sz="4" w:space="0" w:color="auto"/>
              <w:left w:val="single" w:sz="4" w:space="0" w:color="auto"/>
              <w:bottom w:val="single" w:sz="4" w:space="0" w:color="auto"/>
              <w:right w:val="single" w:sz="4" w:space="0" w:color="auto"/>
            </w:tcBorders>
            <w:vAlign w:val="center"/>
          </w:tcPr>
          <w:p w14:paraId="14CE8A7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949.3</w:t>
            </w:r>
          </w:p>
        </w:tc>
        <w:tc>
          <w:tcPr>
            <w:tcW w:w="850" w:type="dxa"/>
            <w:tcBorders>
              <w:top w:val="single" w:sz="4" w:space="0" w:color="auto"/>
              <w:left w:val="single" w:sz="4" w:space="0" w:color="auto"/>
              <w:bottom w:val="single" w:sz="4" w:space="0" w:color="auto"/>
              <w:right w:val="single" w:sz="4" w:space="0" w:color="auto"/>
            </w:tcBorders>
            <w:vAlign w:val="center"/>
          </w:tcPr>
          <w:p w14:paraId="52A3CA2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951.2</w:t>
            </w:r>
          </w:p>
        </w:tc>
        <w:tc>
          <w:tcPr>
            <w:tcW w:w="851" w:type="dxa"/>
            <w:tcBorders>
              <w:top w:val="single" w:sz="4" w:space="0" w:color="auto"/>
              <w:left w:val="single" w:sz="4" w:space="0" w:color="auto"/>
              <w:bottom w:val="single" w:sz="4" w:space="0" w:color="auto"/>
              <w:right w:val="single" w:sz="4" w:space="0" w:color="auto"/>
            </w:tcBorders>
            <w:vAlign w:val="center"/>
          </w:tcPr>
          <w:p w14:paraId="708E43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953.1</w:t>
            </w:r>
          </w:p>
        </w:tc>
      </w:tr>
      <w:tr w:rsidR="00CF0B0D" w14:paraId="689FAE8B" w14:textId="77777777">
        <w:tc>
          <w:tcPr>
            <w:tcW w:w="597" w:type="dxa"/>
            <w:tcBorders>
              <w:top w:val="single" w:sz="4" w:space="0" w:color="auto"/>
              <w:left w:val="single" w:sz="4" w:space="0" w:color="auto"/>
              <w:bottom w:val="single" w:sz="4" w:space="0" w:color="auto"/>
              <w:right w:val="single" w:sz="4" w:space="0" w:color="auto"/>
            </w:tcBorders>
            <w:vAlign w:val="center"/>
          </w:tcPr>
          <w:p w14:paraId="2368C3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240</w:t>
            </w:r>
          </w:p>
        </w:tc>
        <w:tc>
          <w:tcPr>
            <w:tcW w:w="846" w:type="dxa"/>
            <w:tcBorders>
              <w:top w:val="single" w:sz="4" w:space="0" w:color="auto"/>
              <w:left w:val="single" w:sz="4" w:space="0" w:color="auto"/>
              <w:bottom w:val="single" w:sz="4" w:space="0" w:color="auto"/>
              <w:right w:val="single" w:sz="4" w:space="0" w:color="auto"/>
            </w:tcBorders>
            <w:vAlign w:val="center"/>
          </w:tcPr>
          <w:p w14:paraId="050E8A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2957.4</w:t>
            </w:r>
          </w:p>
        </w:tc>
        <w:tc>
          <w:tcPr>
            <w:tcW w:w="846" w:type="dxa"/>
            <w:tcBorders>
              <w:top w:val="single" w:sz="4" w:space="0" w:color="auto"/>
              <w:left w:val="single" w:sz="4" w:space="0" w:color="auto"/>
              <w:bottom w:val="single" w:sz="4" w:space="0" w:color="auto"/>
              <w:right w:val="single" w:sz="4" w:space="0" w:color="auto"/>
            </w:tcBorders>
            <w:vAlign w:val="center"/>
          </w:tcPr>
          <w:p w14:paraId="19EFE1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2954.3</w:t>
            </w:r>
          </w:p>
        </w:tc>
        <w:tc>
          <w:tcPr>
            <w:tcW w:w="846" w:type="dxa"/>
            <w:tcBorders>
              <w:top w:val="single" w:sz="4" w:space="0" w:color="auto"/>
              <w:left w:val="single" w:sz="4" w:space="0" w:color="auto"/>
              <w:bottom w:val="single" w:sz="4" w:space="0" w:color="auto"/>
              <w:right w:val="single" w:sz="4" w:space="0" w:color="auto"/>
            </w:tcBorders>
            <w:vAlign w:val="center"/>
          </w:tcPr>
          <w:p w14:paraId="22AD64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2939.9</w:t>
            </w:r>
          </w:p>
        </w:tc>
        <w:tc>
          <w:tcPr>
            <w:tcW w:w="846" w:type="dxa"/>
            <w:tcBorders>
              <w:top w:val="single" w:sz="4" w:space="0" w:color="auto"/>
              <w:left w:val="single" w:sz="4" w:space="0" w:color="auto"/>
              <w:bottom w:val="single" w:sz="4" w:space="0" w:color="auto"/>
              <w:right w:val="single" w:sz="4" w:space="0" w:color="auto"/>
            </w:tcBorders>
            <w:vAlign w:val="center"/>
          </w:tcPr>
          <w:p w14:paraId="70FA05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2920.5</w:t>
            </w:r>
          </w:p>
        </w:tc>
        <w:tc>
          <w:tcPr>
            <w:tcW w:w="846" w:type="dxa"/>
            <w:tcBorders>
              <w:top w:val="single" w:sz="4" w:space="0" w:color="auto"/>
              <w:left w:val="single" w:sz="4" w:space="0" w:color="auto"/>
              <w:bottom w:val="single" w:sz="4" w:space="0" w:color="auto"/>
              <w:right w:val="single" w:sz="4" w:space="0" w:color="auto"/>
            </w:tcBorders>
            <w:vAlign w:val="center"/>
          </w:tcPr>
          <w:p w14:paraId="42B77BA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w:t>
            </w:r>
          </w:p>
        </w:tc>
        <w:tc>
          <w:tcPr>
            <w:tcW w:w="846" w:type="dxa"/>
            <w:tcBorders>
              <w:top w:val="single" w:sz="4" w:space="0" w:color="auto"/>
              <w:left w:val="single" w:sz="4" w:space="0" w:color="auto"/>
              <w:bottom w:val="single" w:sz="4" w:space="0" w:color="auto"/>
              <w:right w:val="single" w:sz="4" w:space="0" w:color="auto"/>
            </w:tcBorders>
            <w:vAlign w:val="center"/>
          </w:tcPr>
          <w:p w14:paraId="140ED6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1037.8</w:t>
            </w:r>
          </w:p>
        </w:tc>
        <w:tc>
          <w:tcPr>
            <w:tcW w:w="756" w:type="dxa"/>
            <w:tcBorders>
              <w:top w:val="single" w:sz="4" w:space="0" w:color="auto"/>
              <w:left w:val="single" w:sz="4" w:space="0" w:color="auto"/>
              <w:bottom w:val="single" w:sz="4" w:space="0" w:color="auto"/>
              <w:right w:val="single" w:sz="4" w:space="0" w:color="auto"/>
            </w:tcBorders>
            <w:vAlign w:val="center"/>
          </w:tcPr>
          <w:p w14:paraId="18567E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1038.0</w:t>
            </w:r>
          </w:p>
        </w:tc>
        <w:tc>
          <w:tcPr>
            <w:tcW w:w="851" w:type="dxa"/>
            <w:tcBorders>
              <w:top w:val="single" w:sz="4" w:space="0" w:color="auto"/>
              <w:left w:val="single" w:sz="4" w:space="0" w:color="auto"/>
              <w:bottom w:val="single" w:sz="4" w:space="0" w:color="auto"/>
              <w:right w:val="single" w:sz="4" w:space="0" w:color="auto"/>
            </w:tcBorders>
            <w:vAlign w:val="center"/>
          </w:tcPr>
          <w:p w14:paraId="494201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1038.4</w:t>
            </w:r>
          </w:p>
        </w:tc>
        <w:tc>
          <w:tcPr>
            <w:tcW w:w="850" w:type="dxa"/>
            <w:tcBorders>
              <w:top w:val="single" w:sz="4" w:space="0" w:color="auto"/>
              <w:left w:val="single" w:sz="4" w:space="0" w:color="auto"/>
              <w:bottom w:val="single" w:sz="4" w:space="0" w:color="auto"/>
              <w:right w:val="single" w:sz="4" w:space="0" w:color="auto"/>
            </w:tcBorders>
            <w:vAlign w:val="center"/>
          </w:tcPr>
          <w:p w14:paraId="043AA5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1039.1</w:t>
            </w:r>
          </w:p>
        </w:tc>
        <w:tc>
          <w:tcPr>
            <w:tcW w:w="851" w:type="dxa"/>
            <w:tcBorders>
              <w:top w:val="single" w:sz="4" w:space="0" w:color="auto"/>
              <w:left w:val="single" w:sz="4" w:space="0" w:color="auto"/>
              <w:bottom w:val="single" w:sz="4" w:space="0" w:color="auto"/>
              <w:right w:val="single" w:sz="4" w:space="0" w:color="auto"/>
            </w:tcBorders>
            <w:vAlign w:val="center"/>
          </w:tcPr>
          <w:p w14:paraId="58ECD8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1040.3</w:t>
            </w:r>
          </w:p>
        </w:tc>
        <w:tc>
          <w:tcPr>
            <w:tcW w:w="850" w:type="dxa"/>
            <w:tcBorders>
              <w:top w:val="single" w:sz="4" w:space="0" w:color="auto"/>
              <w:left w:val="single" w:sz="4" w:space="0" w:color="auto"/>
              <w:bottom w:val="single" w:sz="4" w:space="0" w:color="auto"/>
              <w:right w:val="single" w:sz="4" w:space="0" w:color="auto"/>
            </w:tcBorders>
            <w:vAlign w:val="center"/>
          </w:tcPr>
          <w:p w14:paraId="113F4E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1041.5</w:t>
            </w:r>
          </w:p>
        </w:tc>
        <w:tc>
          <w:tcPr>
            <w:tcW w:w="851" w:type="dxa"/>
            <w:tcBorders>
              <w:top w:val="single" w:sz="4" w:space="0" w:color="auto"/>
              <w:left w:val="single" w:sz="4" w:space="0" w:color="auto"/>
              <w:bottom w:val="single" w:sz="4" w:space="0" w:color="auto"/>
              <w:right w:val="single" w:sz="4" w:space="0" w:color="auto"/>
            </w:tcBorders>
            <w:vAlign w:val="center"/>
          </w:tcPr>
          <w:p w14:paraId="44C22F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1024.8</w:t>
            </w:r>
          </w:p>
        </w:tc>
      </w:tr>
      <w:tr w:rsidR="00CF0B0D" w14:paraId="13C8872B" w14:textId="77777777">
        <w:tc>
          <w:tcPr>
            <w:tcW w:w="597" w:type="dxa"/>
            <w:tcBorders>
              <w:top w:val="single" w:sz="4" w:space="0" w:color="auto"/>
              <w:left w:val="single" w:sz="4" w:space="0" w:color="auto"/>
              <w:bottom w:val="single" w:sz="4" w:space="0" w:color="auto"/>
              <w:right w:val="single" w:sz="4" w:space="0" w:color="auto"/>
            </w:tcBorders>
            <w:vAlign w:val="center"/>
          </w:tcPr>
          <w:p w14:paraId="50F7E75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260</w:t>
            </w:r>
          </w:p>
        </w:tc>
        <w:tc>
          <w:tcPr>
            <w:tcW w:w="846" w:type="dxa"/>
            <w:tcBorders>
              <w:top w:val="single" w:sz="4" w:space="0" w:color="auto"/>
              <w:left w:val="single" w:sz="4" w:space="0" w:color="auto"/>
              <w:bottom w:val="single" w:sz="4" w:space="0" w:color="auto"/>
              <w:right w:val="single" w:sz="4" w:space="0" w:color="auto"/>
            </w:tcBorders>
            <w:vAlign w:val="center"/>
          </w:tcPr>
          <w:p w14:paraId="517283B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2996.8</w:t>
            </w:r>
          </w:p>
        </w:tc>
        <w:tc>
          <w:tcPr>
            <w:tcW w:w="846" w:type="dxa"/>
            <w:tcBorders>
              <w:top w:val="single" w:sz="4" w:space="0" w:color="auto"/>
              <w:left w:val="single" w:sz="4" w:space="0" w:color="auto"/>
              <w:bottom w:val="single" w:sz="4" w:space="0" w:color="auto"/>
              <w:right w:val="single" w:sz="4" w:space="0" w:color="auto"/>
            </w:tcBorders>
            <w:vAlign w:val="center"/>
          </w:tcPr>
          <w:p w14:paraId="3134DE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2994.1</w:t>
            </w:r>
          </w:p>
        </w:tc>
        <w:tc>
          <w:tcPr>
            <w:tcW w:w="846" w:type="dxa"/>
            <w:tcBorders>
              <w:top w:val="single" w:sz="4" w:space="0" w:color="auto"/>
              <w:left w:val="single" w:sz="4" w:space="0" w:color="auto"/>
              <w:bottom w:val="single" w:sz="4" w:space="0" w:color="auto"/>
              <w:right w:val="single" w:sz="4" w:space="0" w:color="auto"/>
            </w:tcBorders>
            <w:vAlign w:val="center"/>
          </w:tcPr>
          <w:p w14:paraId="543669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2981.5</w:t>
            </w:r>
          </w:p>
        </w:tc>
        <w:tc>
          <w:tcPr>
            <w:tcW w:w="846" w:type="dxa"/>
            <w:tcBorders>
              <w:top w:val="single" w:sz="4" w:space="0" w:color="auto"/>
              <w:left w:val="single" w:sz="4" w:space="0" w:color="auto"/>
              <w:bottom w:val="single" w:sz="4" w:space="0" w:color="auto"/>
              <w:right w:val="single" w:sz="4" w:space="0" w:color="auto"/>
            </w:tcBorders>
            <w:vAlign w:val="center"/>
          </w:tcPr>
          <w:p w14:paraId="4675F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2964.8</w:t>
            </w:r>
          </w:p>
        </w:tc>
        <w:tc>
          <w:tcPr>
            <w:tcW w:w="846" w:type="dxa"/>
            <w:tcBorders>
              <w:top w:val="single" w:sz="4" w:space="0" w:color="auto"/>
              <w:left w:val="single" w:sz="4" w:space="0" w:color="auto"/>
              <w:bottom w:val="single" w:sz="4" w:space="0" w:color="auto"/>
              <w:right w:val="single" w:sz="4" w:space="0" w:color="auto"/>
            </w:tcBorders>
            <w:vAlign w:val="center"/>
          </w:tcPr>
          <w:p w14:paraId="36F7F4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2885.5</w:t>
            </w:r>
          </w:p>
        </w:tc>
        <w:tc>
          <w:tcPr>
            <w:tcW w:w="846" w:type="dxa"/>
            <w:tcBorders>
              <w:top w:val="single" w:sz="4" w:space="0" w:color="auto"/>
              <w:left w:val="single" w:sz="4" w:space="0" w:color="auto"/>
              <w:bottom w:val="single" w:sz="4" w:space="0" w:color="auto"/>
              <w:right w:val="single" w:sz="4" w:space="0" w:color="auto"/>
            </w:tcBorders>
            <w:vAlign w:val="center"/>
          </w:tcPr>
          <w:p w14:paraId="617A3AD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1135</w:t>
            </w:r>
          </w:p>
        </w:tc>
        <w:tc>
          <w:tcPr>
            <w:tcW w:w="756" w:type="dxa"/>
            <w:tcBorders>
              <w:top w:val="single" w:sz="4" w:space="0" w:color="auto"/>
              <w:left w:val="single" w:sz="4" w:space="0" w:color="auto"/>
              <w:bottom w:val="single" w:sz="4" w:space="0" w:color="auto"/>
              <w:right w:val="single" w:sz="4" w:space="0" w:color="auto"/>
            </w:tcBorders>
            <w:vAlign w:val="center"/>
          </w:tcPr>
          <w:p w14:paraId="292F77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1134.7</w:t>
            </w:r>
          </w:p>
        </w:tc>
        <w:tc>
          <w:tcPr>
            <w:tcW w:w="851" w:type="dxa"/>
            <w:tcBorders>
              <w:top w:val="single" w:sz="4" w:space="0" w:color="auto"/>
              <w:left w:val="single" w:sz="4" w:space="0" w:color="auto"/>
              <w:bottom w:val="single" w:sz="4" w:space="0" w:color="auto"/>
              <w:right w:val="single" w:sz="4" w:space="0" w:color="auto"/>
            </w:tcBorders>
            <w:vAlign w:val="center"/>
          </w:tcPr>
          <w:p w14:paraId="1D03D6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0" w:type="dxa"/>
            <w:tcBorders>
              <w:top w:val="single" w:sz="4" w:space="0" w:color="auto"/>
              <w:left w:val="single" w:sz="4" w:space="0" w:color="auto"/>
              <w:bottom w:val="single" w:sz="4" w:space="0" w:color="auto"/>
              <w:right w:val="single" w:sz="4" w:space="0" w:color="auto"/>
            </w:tcBorders>
            <w:vAlign w:val="center"/>
          </w:tcPr>
          <w:p w14:paraId="3745D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1134.1</w:t>
            </w:r>
          </w:p>
        </w:tc>
        <w:tc>
          <w:tcPr>
            <w:tcW w:w="851" w:type="dxa"/>
            <w:tcBorders>
              <w:top w:val="single" w:sz="4" w:space="0" w:color="auto"/>
              <w:left w:val="single" w:sz="4" w:space="0" w:color="auto"/>
              <w:bottom w:val="single" w:sz="4" w:space="0" w:color="auto"/>
              <w:right w:val="single" w:sz="4" w:space="0" w:color="auto"/>
            </w:tcBorders>
            <w:vAlign w:val="center"/>
          </w:tcPr>
          <w:p w14:paraId="0D237C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w:t>
            </w:r>
          </w:p>
        </w:tc>
        <w:tc>
          <w:tcPr>
            <w:tcW w:w="850" w:type="dxa"/>
            <w:tcBorders>
              <w:top w:val="single" w:sz="4" w:space="0" w:color="auto"/>
              <w:left w:val="single" w:sz="4" w:space="0" w:color="auto"/>
              <w:bottom w:val="single" w:sz="4" w:space="0" w:color="auto"/>
              <w:right w:val="single" w:sz="4" w:space="0" w:color="auto"/>
            </w:tcBorders>
            <w:vAlign w:val="center"/>
          </w:tcPr>
          <w:p w14:paraId="25668A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1" w:type="dxa"/>
            <w:tcBorders>
              <w:top w:val="single" w:sz="4" w:space="0" w:color="auto"/>
              <w:left w:val="single" w:sz="4" w:space="0" w:color="auto"/>
              <w:bottom w:val="single" w:sz="4" w:space="0" w:color="auto"/>
              <w:right w:val="single" w:sz="4" w:space="0" w:color="auto"/>
            </w:tcBorders>
            <w:vAlign w:val="center"/>
          </w:tcPr>
          <w:p w14:paraId="69DB0E8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1134.8</w:t>
            </w:r>
          </w:p>
        </w:tc>
      </w:tr>
      <w:tr w:rsidR="00CF0B0D" w14:paraId="02FE8CC4" w14:textId="77777777">
        <w:tc>
          <w:tcPr>
            <w:tcW w:w="597" w:type="dxa"/>
            <w:tcBorders>
              <w:top w:val="single" w:sz="4" w:space="0" w:color="auto"/>
              <w:left w:val="single" w:sz="4" w:space="0" w:color="auto"/>
              <w:bottom w:val="single" w:sz="4" w:space="0" w:color="auto"/>
              <w:right w:val="single" w:sz="4" w:space="0" w:color="auto"/>
            </w:tcBorders>
            <w:vAlign w:val="center"/>
          </w:tcPr>
          <w:p w14:paraId="0EF62C5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w:t>
            </w:r>
          </w:p>
        </w:tc>
        <w:tc>
          <w:tcPr>
            <w:tcW w:w="846" w:type="dxa"/>
            <w:tcBorders>
              <w:top w:val="single" w:sz="4" w:space="0" w:color="auto"/>
              <w:left w:val="single" w:sz="4" w:space="0" w:color="auto"/>
              <w:bottom w:val="single" w:sz="4" w:space="0" w:color="auto"/>
              <w:right w:val="single" w:sz="4" w:space="0" w:color="auto"/>
            </w:tcBorders>
            <w:vAlign w:val="center"/>
          </w:tcPr>
          <w:p w14:paraId="151047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3036.5</w:t>
            </w:r>
          </w:p>
        </w:tc>
        <w:tc>
          <w:tcPr>
            <w:tcW w:w="846" w:type="dxa"/>
            <w:tcBorders>
              <w:top w:val="single" w:sz="4" w:space="0" w:color="auto"/>
              <w:left w:val="single" w:sz="4" w:space="0" w:color="auto"/>
              <w:bottom w:val="single" w:sz="4" w:space="0" w:color="auto"/>
              <w:right w:val="single" w:sz="4" w:space="0" w:color="auto"/>
            </w:tcBorders>
            <w:vAlign w:val="center"/>
          </w:tcPr>
          <w:p w14:paraId="2C8916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3034</w:t>
            </w:r>
          </w:p>
        </w:tc>
        <w:tc>
          <w:tcPr>
            <w:tcW w:w="846" w:type="dxa"/>
            <w:tcBorders>
              <w:top w:val="single" w:sz="4" w:space="0" w:color="auto"/>
              <w:left w:val="single" w:sz="4" w:space="0" w:color="auto"/>
              <w:bottom w:val="single" w:sz="4" w:space="0" w:color="auto"/>
              <w:right w:val="single" w:sz="4" w:space="0" w:color="auto"/>
            </w:tcBorders>
            <w:vAlign w:val="center"/>
          </w:tcPr>
          <w:p w14:paraId="22430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3022.9</w:t>
            </w:r>
          </w:p>
        </w:tc>
        <w:tc>
          <w:tcPr>
            <w:tcW w:w="846" w:type="dxa"/>
            <w:tcBorders>
              <w:top w:val="single" w:sz="4" w:space="0" w:color="auto"/>
              <w:left w:val="single" w:sz="4" w:space="0" w:color="auto"/>
              <w:bottom w:val="single" w:sz="4" w:space="0" w:color="auto"/>
              <w:right w:val="single" w:sz="4" w:space="0" w:color="auto"/>
            </w:tcBorders>
            <w:vAlign w:val="center"/>
          </w:tcPr>
          <w:p w14:paraId="00E191A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3008.3</w:t>
            </w:r>
          </w:p>
        </w:tc>
        <w:tc>
          <w:tcPr>
            <w:tcW w:w="846" w:type="dxa"/>
            <w:tcBorders>
              <w:top w:val="single" w:sz="4" w:space="0" w:color="auto"/>
              <w:left w:val="single" w:sz="4" w:space="0" w:color="auto"/>
              <w:bottom w:val="single" w:sz="4" w:space="0" w:color="auto"/>
              <w:right w:val="single" w:sz="4" w:space="0" w:color="auto"/>
            </w:tcBorders>
            <w:vAlign w:val="center"/>
          </w:tcPr>
          <w:p w14:paraId="689DC6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2941.8</w:t>
            </w:r>
          </w:p>
        </w:tc>
        <w:tc>
          <w:tcPr>
            <w:tcW w:w="846" w:type="dxa"/>
            <w:tcBorders>
              <w:top w:val="single" w:sz="4" w:space="0" w:color="auto"/>
              <w:left w:val="single" w:sz="4" w:space="0" w:color="auto"/>
              <w:bottom w:val="single" w:sz="4" w:space="0" w:color="auto"/>
              <w:right w:val="single" w:sz="4" w:space="0" w:color="auto"/>
            </w:tcBorders>
            <w:vAlign w:val="center"/>
          </w:tcPr>
          <w:p w14:paraId="07E182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2857</w:t>
            </w:r>
          </w:p>
        </w:tc>
        <w:tc>
          <w:tcPr>
            <w:tcW w:w="756" w:type="dxa"/>
            <w:tcBorders>
              <w:top w:val="single" w:sz="4" w:space="0" w:color="auto"/>
              <w:left w:val="single" w:sz="4" w:space="0" w:color="auto"/>
              <w:bottom w:val="single" w:sz="4" w:space="0" w:color="auto"/>
              <w:right w:val="single" w:sz="4" w:space="0" w:color="auto"/>
            </w:tcBorders>
            <w:vAlign w:val="center"/>
          </w:tcPr>
          <w:p w14:paraId="716A1BC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1236.7</w:t>
            </w:r>
          </w:p>
        </w:tc>
        <w:tc>
          <w:tcPr>
            <w:tcW w:w="851" w:type="dxa"/>
            <w:tcBorders>
              <w:top w:val="single" w:sz="4" w:space="0" w:color="auto"/>
              <w:left w:val="single" w:sz="4" w:space="0" w:color="auto"/>
              <w:bottom w:val="single" w:sz="4" w:space="0" w:color="auto"/>
              <w:right w:val="single" w:sz="4" w:space="0" w:color="auto"/>
            </w:tcBorders>
            <w:vAlign w:val="center"/>
          </w:tcPr>
          <w:p w14:paraId="0EB806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1235.2</w:t>
            </w:r>
          </w:p>
        </w:tc>
        <w:tc>
          <w:tcPr>
            <w:tcW w:w="850" w:type="dxa"/>
            <w:tcBorders>
              <w:top w:val="single" w:sz="4" w:space="0" w:color="auto"/>
              <w:left w:val="single" w:sz="4" w:space="0" w:color="auto"/>
              <w:bottom w:val="single" w:sz="4" w:space="0" w:color="auto"/>
              <w:right w:val="single" w:sz="4" w:space="0" w:color="auto"/>
            </w:tcBorders>
            <w:vAlign w:val="center"/>
          </w:tcPr>
          <w:p w14:paraId="44DD02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1233.5</w:t>
            </w:r>
          </w:p>
        </w:tc>
        <w:tc>
          <w:tcPr>
            <w:tcW w:w="851" w:type="dxa"/>
            <w:tcBorders>
              <w:top w:val="single" w:sz="4" w:space="0" w:color="auto"/>
              <w:left w:val="single" w:sz="4" w:space="0" w:color="auto"/>
              <w:bottom w:val="single" w:sz="4" w:space="0" w:color="auto"/>
              <w:right w:val="single" w:sz="4" w:space="0" w:color="auto"/>
            </w:tcBorders>
            <w:vAlign w:val="center"/>
          </w:tcPr>
          <w:p w14:paraId="6DB70C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1231.6</w:t>
            </w:r>
          </w:p>
        </w:tc>
        <w:tc>
          <w:tcPr>
            <w:tcW w:w="850" w:type="dxa"/>
            <w:tcBorders>
              <w:top w:val="single" w:sz="4" w:space="0" w:color="auto"/>
              <w:left w:val="single" w:sz="4" w:space="0" w:color="auto"/>
              <w:bottom w:val="single" w:sz="4" w:space="0" w:color="auto"/>
              <w:right w:val="single" w:sz="4" w:space="0" w:color="auto"/>
            </w:tcBorders>
            <w:vAlign w:val="center"/>
          </w:tcPr>
          <w:p w14:paraId="22693B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1230.5</w:t>
            </w:r>
          </w:p>
        </w:tc>
        <w:tc>
          <w:tcPr>
            <w:tcW w:w="851" w:type="dxa"/>
            <w:tcBorders>
              <w:top w:val="single" w:sz="4" w:space="0" w:color="auto"/>
              <w:left w:val="single" w:sz="4" w:space="0" w:color="auto"/>
              <w:bottom w:val="single" w:sz="4" w:space="0" w:color="auto"/>
              <w:right w:val="single" w:sz="4" w:space="0" w:color="auto"/>
            </w:tcBorders>
            <w:vAlign w:val="center"/>
          </w:tcPr>
          <w:p w14:paraId="3A1642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1229.9</w:t>
            </w:r>
          </w:p>
        </w:tc>
      </w:tr>
      <w:tr w:rsidR="00CF0B0D" w14:paraId="38A888AB" w14:textId="77777777">
        <w:tc>
          <w:tcPr>
            <w:tcW w:w="597" w:type="dxa"/>
            <w:tcBorders>
              <w:top w:val="single" w:sz="4" w:space="0" w:color="auto"/>
              <w:left w:val="single" w:sz="4" w:space="0" w:color="auto"/>
              <w:bottom w:val="single" w:sz="4" w:space="0" w:color="auto"/>
              <w:right w:val="single" w:sz="4" w:space="0" w:color="auto"/>
            </w:tcBorders>
            <w:vAlign w:val="center"/>
          </w:tcPr>
          <w:p w14:paraId="7A6AEDC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w:t>
            </w:r>
          </w:p>
        </w:tc>
        <w:tc>
          <w:tcPr>
            <w:tcW w:w="846" w:type="dxa"/>
            <w:tcBorders>
              <w:top w:val="single" w:sz="4" w:space="0" w:color="auto"/>
              <w:left w:val="single" w:sz="4" w:space="0" w:color="auto"/>
              <w:bottom w:val="single" w:sz="4" w:space="0" w:color="auto"/>
              <w:right w:val="single" w:sz="4" w:space="0" w:color="auto"/>
            </w:tcBorders>
            <w:vAlign w:val="center"/>
          </w:tcPr>
          <w:p w14:paraId="7330DC6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3076.3</w:t>
            </w:r>
          </w:p>
        </w:tc>
        <w:tc>
          <w:tcPr>
            <w:tcW w:w="846" w:type="dxa"/>
            <w:tcBorders>
              <w:top w:val="single" w:sz="4" w:space="0" w:color="auto"/>
              <w:left w:val="single" w:sz="4" w:space="0" w:color="auto"/>
              <w:bottom w:val="single" w:sz="4" w:space="0" w:color="auto"/>
              <w:right w:val="single" w:sz="4" w:space="0" w:color="auto"/>
            </w:tcBorders>
            <w:vAlign w:val="center"/>
          </w:tcPr>
          <w:p w14:paraId="34858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3074.1</w:t>
            </w:r>
          </w:p>
        </w:tc>
        <w:tc>
          <w:tcPr>
            <w:tcW w:w="846" w:type="dxa"/>
            <w:tcBorders>
              <w:top w:val="single" w:sz="4" w:space="0" w:color="auto"/>
              <w:left w:val="single" w:sz="4" w:space="0" w:color="auto"/>
              <w:bottom w:val="single" w:sz="4" w:space="0" w:color="auto"/>
              <w:right w:val="single" w:sz="4" w:space="0" w:color="auto"/>
            </w:tcBorders>
            <w:vAlign w:val="center"/>
          </w:tcPr>
          <w:p w14:paraId="02076AD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3064.2</w:t>
            </w:r>
          </w:p>
        </w:tc>
        <w:tc>
          <w:tcPr>
            <w:tcW w:w="846" w:type="dxa"/>
            <w:tcBorders>
              <w:top w:val="single" w:sz="4" w:space="0" w:color="auto"/>
              <w:left w:val="single" w:sz="4" w:space="0" w:color="auto"/>
              <w:bottom w:val="single" w:sz="4" w:space="0" w:color="auto"/>
              <w:right w:val="single" w:sz="4" w:space="0" w:color="auto"/>
            </w:tcBorders>
            <w:vAlign w:val="center"/>
          </w:tcPr>
          <w:p w14:paraId="71995A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3051.3</w:t>
            </w:r>
          </w:p>
        </w:tc>
        <w:tc>
          <w:tcPr>
            <w:tcW w:w="846" w:type="dxa"/>
            <w:tcBorders>
              <w:top w:val="single" w:sz="4" w:space="0" w:color="auto"/>
              <w:left w:val="single" w:sz="4" w:space="0" w:color="auto"/>
              <w:bottom w:val="single" w:sz="4" w:space="0" w:color="auto"/>
              <w:right w:val="single" w:sz="4" w:space="0" w:color="auto"/>
            </w:tcBorders>
            <w:vAlign w:val="center"/>
          </w:tcPr>
          <w:p w14:paraId="233279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2994.2</w:t>
            </w:r>
          </w:p>
        </w:tc>
        <w:tc>
          <w:tcPr>
            <w:tcW w:w="846" w:type="dxa"/>
            <w:tcBorders>
              <w:top w:val="single" w:sz="4" w:space="0" w:color="auto"/>
              <w:left w:val="single" w:sz="4" w:space="0" w:color="auto"/>
              <w:bottom w:val="single" w:sz="4" w:space="0" w:color="auto"/>
              <w:right w:val="single" w:sz="4" w:space="0" w:color="auto"/>
            </w:tcBorders>
            <w:vAlign w:val="center"/>
          </w:tcPr>
          <w:p w14:paraId="626E3A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2925.4</w:t>
            </w:r>
          </w:p>
        </w:tc>
        <w:tc>
          <w:tcPr>
            <w:tcW w:w="756" w:type="dxa"/>
            <w:tcBorders>
              <w:top w:val="single" w:sz="4" w:space="0" w:color="auto"/>
              <w:left w:val="single" w:sz="4" w:space="0" w:color="auto"/>
              <w:bottom w:val="single" w:sz="4" w:space="0" w:color="auto"/>
              <w:right w:val="single" w:sz="4" w:space="0" w:color="auto"/>
            </w:tcBorders>
            <w:vAlign w:val="center"/>
          </w:tcPr>
          <w:p w14:paraId="39BD277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2839.2</w:t>
            </w:r>
          </w:p>
        </w:tc>
        <w:tc>
          <w:tcPr>
            <w:tcW w:w="851" w:type="dxa"/>
            <w:tcBorders>
              <w:top w:val="single" w:sz="4" w:space="0" w:color="auto"/>
              <w:left w:val="single" w:sz="4" w:space="0" w:color="auto"/>
              <w:bottom w:val="single" w:sz="4" w:space="0" w:color="auto"/>
              <w:right w:val="single" w:sz="4" w:space="0" w:color="auto"/>
            </w:tcBorders>
            <w:vAlign w:val="center"/>
          </w:tcPr>
          <w:p w14:paraId="289F59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1343.7</w:t>
            </w:r>
          </w:p>
        </w:tc>
        <w:tc>
          <w:tcPr>
            <w:tcW w:w="850" w:type="dxa"/>
            <w:tcBorders>
              <w:top w:val="single" w:sz="4" w:space="0" w:color="auto"/>
              <w:left w:val="single" w:sz="4" w:space="0" w:color="auto"/>
              <w:bottom w:val="single" w:sz="4" w:space="0" w:color="auto"/>
              <w:right w:val="single" w:sz="4" w:space="0" w:color="auto"/>
            </w:tcBorders>
            <w:vAlign w:val="center"/>
          </w:tcPr>
          <w:p w14:paraId="042D94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1339.5</w:t>
            </w:r>
          </w:p>
        </w:tc>
        <w:tc>
          <w:tcPr>
            <w:tcW w:w="851" w:type="dxa"/>
            <w:tcBorders>
              <w:top w:val="single" w:sz="4" w:space="0" w:color="auto"/>
              <w:left w:val="single" w:sz="4" w:space="0" w:color="auto"/>
              <w:bottom w:val="single" w:sz="4" w:space="0" w:color="auto"/>
              <w:right w:val="single" w:sz="4" w:space="0" w:color="auto"/>
            </w:tcBorders>
            <w:vAlign w:val="center"/>
          </w:tcPr>
          <w:p w14:paraId="63AC9B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1334.6</w:t>
            </w:r>
          </w:p>
        </w:tc>
        <w:tc>
          <w:tcPr>
            <w:tcW w:w="850" w:type="dxa"/>
            <w:tcBorders>
              <w:top w:val="single" w:sz="4" w:space="0" w:color="auto"/>
              <w:left w:val="single" w:sz="4" w:space="0" w:color="auto"/>
              <w:bottom w:val="single" w:sz="4" w:space="0" w:color="auto"/>
              <w:right w:val="single" w:sz="4" w:space="0" w:color="auto"/>
            </w:tcBorders>
            <w:vAlign w:val="center"/>
          </w:tcPr>
          <w:p w14:paraId="6FC5B1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1331.5</w:t>
            </w:r>
          </w:p>
        </w:tc>
        <w:tc>
          <w:tcPr>
            <w:tcW w:w="851" w:type="dxa"/>
            <w:tcBorders>
              <w:top w:val="single" w:sz="4" w:space="0" w:color="auto"/>
              <w:left w:val="single" w:sz="4" w:space="0" w:color="auto"/>
              <w:bottom w:val="single" w:sz="4" w:space="0" w:color="auto"/>
              <w:right w:val="single" w:sz="4" w:space="0" w:color="auto"/>
            </w:tcBorders>
            <w:vAlign w:val="center"/>
          </w:tcPr>
          <w:p w14:paraId="0E2B92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1329</w:t>
            </w:r>
          </w:p>
        </w:tc>
      </w:tr>
      <w:tr w:rsidR="00CF0B0D" w14:paraId="10011614" w14:textId="77777777">
        <w:tc>
          <w:tcPr>
            <w:tcW w:w="597" w:type="dxa"/>
            <w:tcBorders>
              <w:top w:val="single" w:sz="4" w:space="0" w:color="auto"/>
              <w:left w:val="single" w:sz="4" w:space="0" w:color="auto"/>
              <w:bottom w:val="single" w:sz="4" w:space="0" w:color="auto"/>
              <w:right w:val="single" w:sz="4" w:space="0" w:color="auto"/>
            </w:tcBorders>
            <w:vAlign w:val="center"/>
          </w:tcPr>
          <w:p w14:paraId="348FCA3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w:t>
            </w:r>
          </w:p>
        </w:tc>
        <w:tc>
          <w:tcPr>
            <w:tcW w:w="846" w:type="dxa"/>
            <w:tcBorders>
              <w:top w:val="single" w:sz="4" w:space="0" w:color="auto"/>
              <w:left w:val="single" w:sz="4" w:space="0" w:color="auto"/>
              <w:bottom w:val="single" w:sz="4" w:space="0" w:color="auto"/>
              <w:right w:val="single" w:sz="4" w:space="0" w:color="auto"/>
            </w:tcBorders>
            <w:vAlign w:val="center"/>
          </w:tcPr>
          <w:p w14:paraId="0B4D350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3177</w:t>
            </w:r>
          </w:p>
        </w:tc>
        <w:tc>
          <w:tcPr>
            <w:tcW w:w="846" w:type="dxa"/>
            <w:tcBorders>
              <w:top w:val="single" w:sz="4" w:space="0" w:color="auto"/>
              <w:left w:val="single" w:sz="4" w:space="0" w:color="auto"/>
              <w:bottom w:val="single" w:sz="4" w:space="0" w:color="auto"/>
              <w:right w:val="single" w:sz="4" w:space="0" w:color="auto"/>
            </w:tcBorders>
            <w:vAlign w:val="center"/>
          </w:tcPr>
          <w:p w14:paraId="2BF87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3175.3</w:t>
            </w:r>
          </w:p>
        </w:tc>
        <w:tc>
          <w:tcPr>
            <w:tcW w:w="846" w:type="dxa"/>
            <w:tcBorders>
              <w:top w:val="single" w:sz="4" w:space="0" w:color="auto"/>
              <w:left w:val="single" w:sz="4" w:space="0" w:color="auto"/>
              <w:bottom w:val="single" w:sz="4" w:space="0" w:color="auto"/>
              <w:right w:val="single" w:sz="4" w:space="0" w:color="auto"/>
            </w:tcBorders>
            <w:vAlign w:val="center"/>
          </w:tcPr>
          <w:p w14:paraId="75C7852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3167.6</w:t>
            </w:r>
          </w:p>
        </w:tc>
        <w:tc>
          <w:tcPr>
            <w:tcW w:w="846" w:type="dxa"/>
            <w:tcBorders>
              <w:top w:val="single" w:sz="4" w:space="0" w:color="auto"/>
              <w:left w:val="single" w:sz="4" w:space="0" w:color="auto"/>
              <w:bottom w:val="single" w:sz="4" w:space="0" w:color="auto"/>
              <w:right w:val="single" w:sz="4" w:space="0" w:color="auto"/>
            </w:tcBorders>
            <w:vAlign w:val="center"/>
          </w:tcPr>
          <w:p w14:paraId="024B12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3157.7</w:t>
            </w:r>
          </w:p>
        </w:tc>
        <w:tc>
          <w:tcPr>
            <w:tcW w:w="846" w:type="dxa"/>
            <w:tcBorders>
              <w:top w:val="single" w:sz="4" w:space="0" w:color="auto"/>
              <w:left w:val="single" w:sz="4" w:space="0" w:color="auto"/>
              <w:bottom w:val="single" w:sz="4" w:space="0" w:color="auto"/>
              <w:right w:val="single" w:sz="4" w:space="0" w:color="auto"/>
            </w:tcBorders>
            <w:vAlign w:val="center"/>
          </w:tcPr>
          <w:p w14:paraId="1513F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3115.7</w:t>
            </w:r>
          </w:p>
        </w:tc>
        <w:tc>
          <w:tcPr>
            <w:tcW w:w="846" w:type="dxa"/>
            <w:tcBorders>
              <w:top w:val="single" w:sz="4" w:space="0" w:color="auto"/>
              <w:left w:val="single" w:sz="4" w:space="0" w:color="auto"/>
              <w:bottom w:val="single" w:sz="4" w:space="0" w:color="auto"/>
              <w:right w:val="single" w:sz="4" w:space="0" w:color="auto"/>
            </w:tcBorders>
            <w:vAlign w:val="center"/>
          </w:tcPr>
          <w:p w14:paraId="3999C8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3069.2</w:t>
            </w:r>
          </w:p>
        </w:tc>
        <w:tc>
          <w:tcPr>
            <w:tcW w:w="756" w:type="dxa"/>
            <w:tcBorders>
              <w:top w:val="single" w:sz="4" w:space="0" w:color="auto"/>
              <w:left w:val="single" w:sz="4" w:space="0" w:color="auto"/>
              <w:bottom w:val="single" w:sz="4" w:space="0" w:color="auto"/>
              <w:right w:val="single" w:sz="4" w:space="0" w:color="auto"/>
            </w:tcBorders>
            <w:vAlign w:val="center"/>
          </w:tcPr>
          <w:p w14:paraId="5B9C6A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3017.0</w:t>
            </w:r>
          </w:p>
        </w:tc>
        <w:tc>
          <w:tcPr>
            <w:tcW w:w="851" w:type="dxa"/>
            <w:tcBorders>
              <w:top w:val="single" w:sz="4" w:space="0" w:color="auto"/>
              <w:left w:val="single" w:sz="4" w:space="0" w:color="auto"/>
              <w:bottom w:val="single" w:sz="4" w:space="0" w:color="auto"/>
              <w:right w:val="single" w:sz="4" w:space="0" w:color="auto"/>
            </w:tcBorders>
            <w:vAlign w:val="center"/>
          </w:tcPr>
          <w:p w14:paraId="1AB7FAE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2924.2</w:t>
            </w:r>
          </w:p>
        </w:tc>
        <w:tc>
          <w:tcPr>
            <w:tcW w:w="850" w:type="dxa"/>
            <w:tcBorders>
              <w:top w:val="single" w:sz="4" w:space="0" w:color="auto"/>
              <w:left w:val="single" w:sz="4" w:space="0" w:color="auto"/>
              <w:bottom w:val="single" w:sz="4" w:space="0" w:color="auto"/>
              <w:right w:val="single" w:sz="4" w:space="0" w:color="auto"/>
            </w:tcBorders>
            <w:vAlign w:val="center"/>
          </w:tcPr>
          <w:p w14:paraId="1F223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2753.5</w:t>
            </w:r>
          </w:p>
        </w:tc>
        <w:tc>
          <w:tcPr>
            <w:tcW w:w="851" w:type="dxa"/>
            <w:tcBorders>
              <w:top w:val="single" w:sz="4" w:space="0" w:color="auto"/>
              <w:left w:val="single" w:sz="4" w:space="0" w:color="auto"/>
              <w:bottom w:val="single" w:sz="4" w:space="0" w:color="auto"/>
              <w:right w:val="single" w:sz="4" w:space="0" w:color="auto"/>
            </w:tcBorders>
            <w:vAlign w:val="center"/>
          </w:tcPr>
          <w:p w14:paraId="7DEEF7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1648.4</w:t>
            </w:r>
          </w:p>
        </w:tc>
        <w:tc>
          <w:tcPr>
            <w:tcW w:w="850" w:type="dxa"/>
            <w:tcBorders>
              <w:top w:val="single" w:sz="4" w:space="0" w:color="auto"/>
              <w:left w:val="single" w:sz="4" w:space="0" w:color="auto"/>
              <w:bottom w:val="single" w:sz="4" w:space="0" w:color="auto"/>
              <w:right w:val="single" w:sz="4" w:space="0" w:color="auto"/>
            </w:tcBorders>
            <w:vAlign w:val="center"/>
          </w:tcPr>
          <w:p w14:paraId="53A732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1626.4</w:t>
            </w:r>
          </w:p>
        </w:tc>
        <w:tc>
          <w:tcPr>
            <w:tcW w:w="851" w:type="dxa"/>
            <w:tcBorders>
              <w:top w:val="single" w:sz="4" w:space="0" w:color="auto"/>
              <w:left w:val="single" w:sz="4" w:space="0" w:color="auto"/>
              <w:bottom w:val="single" w:sz="4" w:space="0" w:color="auto"/>
              <w:right w:val="single" w:sz="4" w:space="0" w:color="auto"/>
            </w:tcBorders>
            <w:vAlign w:val="center"/>
          </w:tcPr>
          <w:p w14:paraId="5059619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1611.3</w:t>
            </w:r>
          </w:p>
        </w:tc>
      </w:tr>
      <w:tr w:rsidR="00CF0B0D" w14:paraId="41D127CC" w14:textId="77777777">
        <w:tc>
          <w:tcPr>
            <w:tcW w:w="597" w:type="dxa"/>
            <w:tcBorders>
              <w:top w:val="single" w:sz="4" w:space="0" w:color="auto"/>
              <w:left w:val="single" w:sz="4" w:space="0" w:color="auto"/>
              <w:bottom w:val="single" w:sz="4" w:space="0" w:color="auto"/>
              <w:right w:val="single" w:sz="4" w:space="0" w:color="auto"/>
            </w:tcBorders>
            <w:vAlign w:val="center"/>
          </w:tcPr>
          <w:p w14:paraId="14B8B0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400</w:t>
            </w:r>
          </w:p>
        </w:tc>
        <w:tc>
          <w:tcPr>
            <w:tcW w:w="846" w:type="dxa"/>
            <w:tcBorders>
              <w:top w:val="single" w:sz="4" w:space="0" w:color="auto"/>
              <w:left w:val="single" w:sz="4" w:space="0" w:color="auto"/>
              <w:bottom w:val="single" w:sz="4" w:space="0" w:color="auto"/>
              <w:right w:val="single" w:sz="4" w:space="0" w:color="auto"/>
            </w:tcBorders>
            <w:vAlign w:val="center"/>
          </w:tcPr>
          <w:p w14:paraId="0C4FFB7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3279.4</w:t>
            </w:r>
          </w:p>
        </w:tc>
        <w:tc>
          <w:tcPr>
            <w:tcW w:w="846" w:type="dxa"/>
            <w:tcBorders>
              <w:top w:val="single" w:sz="4" w:space="0" w:color="auto"/>
              <w:left w:val="single" w:sz="4" w:space="0" w:color="auto"/>
              <w:bottom w:val="single" w:sz="4" w:space="0" w:color="auto"/>
              <w:right w:val="single" w:sz="4" w:space="0" w:color="auto"/>
            </w:tcBorders>
            <w:vAlign w:val="center"/>
          </w:tcPr>
          <w:p w14:paraId="736F1CB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3278</w:t>
            </w:r>
          </w:p>
        </w:tc>
        <w:tc>
          <w:tcPr>
            <w:tcW w:w="846" w:type="dxa"/>
            <w:tcBorders>
              <w:top w:val="single" w:sz="4" w:space="0" w:color="auto"/>
              <w:left w:val="single" w:sz="4" w:space="0" w:color="auto"/>
              <w:bottom w:val="single" w:sz="4" w:space="0" w:color="auto"/>
              <w:right w:val="single" w:sz="4" w:space="0" w:color="auto"/>
            </w:tcBorders>
            <w:vAlign w:val="center"/>
          </w:tcPr>
          <w:p w14:paraId="08AD3E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3217.8</w:t>
            </w:r>
          </w:p>
        </w:tc>
        <w:tc>
          <w:tcPr>
            <w:tcW w:w="846" w:type="dxa"/>
            <w:tcBorders>
              <w:top w:val="single" w:sz="4" w:space="0" w:color="auto"/>
              <w:left w:val="single" w:sz="4" w:space="0" w:color="auto"/>
              <w:bottom w:val="single" w:sz="4" w:space="0" w:color="auto"/>
              <w:right w:val="single" w:sz="4" w:space="0" w:color="auto"/>
            </w:tcBorders>
            <w:vAlign w:val="center"/>
          </w:tcPr>
          <w:p w14:paraId="7933FF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w:t>
            </w:r>
          </w:p>
        </w:tc>
        <w:tc>
          <w:tcPr>
            <w:tcW w:w="846" w:type="dxa"/>
            <w:tcBorders>
              <w:top w:val="single" w:sz="4" w:space="0" w:color="auto"/>
              <w:left w:val="single" w:sz="4" w:space="0" w:color="auto"/>
              <w:bottom w:val="single" w:sz="4" w:space="0" w:color="auto"/>
              <w:right w:val="single" w:sz="4" w:space="0" w:color="auto"/>
            </w:tcBorders>
            <w:vAlign w:val="center"/>
          </w:tcPr>
          <w:p w14:paraId="5AE74B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3231.6</w:t>
            </w:r>
          </w:p>
        </w:tc>
        <w:tc>
          <w:tcPr>
            <w:tcW w:w="846" w:type="dxa"/>
            <w:tcBorders>
              <w:top w:val="single" w:sz="4" w:space="0" w:color="auto"/>
              <w:left w:val="single" w:sz="4" w:space="0" w:color="auto"/>
              <w:bottom w:val="single" w:sz="4" w:space="0" w:color="auto"/>
              <w:right w:val="single" w:sz="4" w:space="0" w:color="auto"/>
            </w:tcBorders>
            <w:vAlign w:val="center"/>
          </w:tcPr>
          <w:p w14:paraId="763CFD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3196.9</w:t>
            </w:r>
          </w:p>
        </w:tc>
        <w:tc>
          <w:tcPr>
            <w:tcW w:w="756" w:type="dxa"/>
            <w:tcBorders>
              <w:top w:val="single" w:sz="4" w:space="0" w:color="auto"/>
              <w:left w:val="single" w:sz="4" w:space="0" w:color="auto"/>
              <w:bottom w:val="single" w:sz="4" w:space="0" w:color="auto"/>
              <w:right w:val="single" w:sz="4" w:space="0" w:color="auto"/>
            </w:tcBorders>
            <w:vAlign w:val="center"/>
          </w:tcPr>
          <w:p w14:paraId="1CE1A1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3159.7</w:t>
            </w:r>
          </w:p>
        </w:tc>
        <w:tc>
          <w:tcPr>
            <w:tcW w:w="851" w:type="dxa"/>
            <w:tcBorders>
              <w:top w:val="single" w:sz="4" w:space="0" w:color="auto"/>
              <w:left w:val="single" w:sz="4" w:space="0" w:color="auto"/>
              <w:bottom w:val="single" w:sz="4" w:space="0" w:color="auto"/>
              <w:right w:val="single" w:sz="4" w:space="0" w:color="auto"/>
            </w:tcBorders>
            <w:vAlign w:val="center"/>
          </w:tcPr>
          <w:p w14:paraId="17015B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3098.5</w:t>
            </w:r>
          </w:p>
        </w:tc>
        <w:tc>
          <w:tcPr>
            <w:tcW w:w="850" w:type="dxa"/>
            <w:tcBorders>
              <w:top w:val="single" w:sz="4" w:space="0" w:color="auto"/>
              <w:left w:val="single" w:sz="4" w:space="0" w:color="auto"/>
              <w:bottom w:val="single" w:sz="4" w:space="0" w:color="auto"/>
              <w:right w:val="single" w:sz="4" w:space="0" w:color="auto"/>
            </w:tcBorders>
            <w:vAlign w:val="center"/>
          </w:tcPr>
          <w:p w14:paraId="2A2B8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3004</w:t>
            </w:r>
          </w:p>
        </w:tc>
        <w:tc>
          <w:tcPr>
            <w:tcW w:w="851" w:type="dxa"/>
            <w:tcBorders>
              <w:top w:val="single" w:sz="4" w:space="0" w:color="auto"/>
              <w:left w:val="single" w:sz="4" w:space="0" w:color="auto"/>
              <w:bottom w:val="single" w:sz="4" w:space="0" w:color="auto"/>
              <w:right w:val="single" w:sz="4" w:space="0" w:color="auto"/>
            </w:tcBorders>
            <w:vAlign w:val="center"/>
          </w:tcPr>
          <w:p w14:paraId="63BC0F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2820.1</w:t>
            </w:r>
          </w:p>
        </w:tc>
        <w:tc>
          <w:tcPr>
            <w:tcW w:w="850" w:type="dxa"/>
            <w:tcBorders>
              <w:top w:val="single" w:sz="4" w:space="0" w:color="auto"/>
              <w:left w:val="single" w:sz="4" w:space="0" w:color="auto"/>
              <w:bottom w:val="single" w:sz="4" w:space="0" w:color="auto"/>
              <w:right w:val="single" w:sz="4" w:space="0" w:color="auto"/>
            </w:tcBorders>
            <w:vAlign w:val="center"/>
          </w:tcPr>
          <w:p w14:paraId="40ADB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2583.2</w:t>
            </w:r>
          </w:p>
        </w:tc>
        <w:tc>
          <w:tcPr>
            <w:tcW w:w="851" w:type="dxa"/>
            <w:tcBorders>
              <w:top w:val="single" w:sz="4" w:space="0" w:color="auto"/>
              <w:left w:val="single" w:sz="4" w:space="0" w:color="auto"/>
              <w:bottom w:val="single" w:sz="4" w:space="0" w:color="auto"/>
              <w:right w:val="single" w:sz="4" w:space="0" w:color="auto"/>
            </w:tcBorders>
            <w:vAlign w:val="center"/>
          </w:tcPr>
          <w:p w14:paraId="626B19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2159.1</w:t>
            </w:r>
          </w:p>
        </w:tc>
      </w:tr>
      <w:tr w:rsidR="00CF0B0D" w14:paraId="03DA3D54" w14:textId="77777777">
        <w:tc>
          <w:tcPr>
            <w:tcW w:w="597" w:type="dxa"/>
            <w:tcBorders>
              <w:top w:val="single" w:sz="4" w:space="0" w:color="auto"/>
              <w:left w:val="single" w:sz="4" w:space="0" w:color="auto"/>
              <w:bottom w:val="single" w:sz="4" w:space="0" w:color="auto"/>
              <w:right w:val="single" w:sz="4" w:space="0" w:color="auto"/>
            </w:tcBorders>
            <w:vAlign w:val="center"/>
          </w:tcPr>
          <w:p w14:paraId="0FF0A6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420</w:t>
            </w:r>
          </w:p>
        </w:tc>
        <w:tc>
          <w:tcPr>
            <w:tcW w:w="846" w:type="dxa"/>
            <w:tcBorders>
              <w:top w:val="single" w:sz="4" w:space="0" w:color="auto"/>
              <w:left w:val="single" w:sz="4" w:space="0" w:color="auto"/>
              <w:bottom w:val="single" w:sz="4" w:space="0" w:color="auto"/>
              <w:right w:val="single" w:sz="4" w:space="0" w:color="auto"/>
            </w:tcBorders>
            <w:vAlign w:val="center"/>
          </w:tcPr>
          <w:p w14:paraId="1E42DE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3320.96</w:t>
            </w:r>
          </w:p>
        </w:tc>
        <w:tc>
          <w:tcPr>
            <w:tcW w:w="846" w:type="dxa"/>
            <w:tcBorders>
              <w:top w:val="single" w:sz="4" w:space="0" w:color="auto"/>
              <w:left w:val="single" w:sz="4" w:space="0" w:color="auto"/>
              <w:bottom w:val="single" w:sz="4" w:space="0" w:color="auto"/>
              <w:right w:val="single" w:sz="4" w:space="0" w:color="auto"/>
            </w:tcBorders>
            <w:vAlign w:val="center"/>
          </w:tcPr>
          <w:p w14:paraId="0655FD4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3319.68</w:t>
            </w:r>
          </w:p>
        </w:tc>
        <w:tc>
          <w:tcPr>
            <w:tcW w:w="846" w:type="dxa"/>
            <w:tcBorders>
              <w:top w:val="single" w:sz="4" w:space="0" w:color="auto"/>
              <w:left w:val="single" w:sz="4" w:space="0" w:color="auto"/>
              <w:bottom w:val="single" w:sz="4" w:space="0" w:color="auto"/>
              <w:right w:val="single" w:sz="4" w:space="0" w:color="auto"/>
            </w:tcBorders>
            <w:vAlign w:val="center"/>
          </w:tcPr>
          <w:p w14:paraId="2BE211B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3313.8</w:t>
            </w:r>
          </w:p>
        </w:tc>
        <w:tc>
          <w:tcPr>
            <w:tcW w:w="846" w:type="dxa"/>
            <w:tcBorders>
              <w:top w:val="single" w:sz="4" w:space="0" w:color="auto"/>
              <w:left w:val="single" w:sz="4" w:space="0" w:color="auto"/>
              <w:bottom w:val="single" w:sz="4" w:space="0" w:color="auto"/>
              <w:right w:val="single" w:sz="4" w:space="0" w:color="auto"/>
            </w:tcBorders>
            <w:vAlign w:val="center"/>
          </w:tcPr>
          <w:p w14:paraId="1ACF59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3306.6</w:t>
            </w:r>
          </w:p>
        </w:tc>
        <w:tc>
          <w:tcPr>
            <w:tcW w:w="846" w:type="dxa"/>
            <w:tcBorders>
              <w:top w:val="single" w:sz="4" w:space="0" w:color="auto"/>
              <w:left w:val="single" w:sz="4" w:space="0" w:color="auto"/>
              <w:bottom w:val="single" w:sz="4" w:space="0" w:color="auto"/>
              <w:right w:val="single" w:sz="4" w:space="0" w:color="auto"/>
            </w:tcBorders>
            <w:vAlign w:val="center"/>
          </w:tcPr>
          <w:p w14:paraId="1F9815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3276.9</w:t>
            </w:r>
          </w:p>
        </w:tc>
        <w:tc>
          <w:tcPr>
            <w:tcW w:w="846" w:type="dxa"/>
            <w:tcBorders>
              <w:top w:val="single" w:sz="4" w:space="0" w:color="auto"/>
              <w:left w:val="single" w:sz="4" w:space="0" w:color="auto"/>
              <w:bottom w:val="single" w:sz="4" w:space="0" w:color="auto"/>
              <w:right w:val="single" w:sz="4" w:space="0" w:color="auto"/>
            </w:tcBorders>
            <w:vAlign w:val="center"/>
          </w:tcPr>
          <w:p w14:paraId="288ED70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3245.4</w:t>
            </w:r>
          </w:p>
        </w:tc>
        <w:tc>
          <w:tcPr>
            <w:tcW w:w="756" w:type="dxa"/>
            <w:tcBorders>
              <w:top w:val="single" w:sz="4" w:space="0" w:color="auto"/>
              <w:left w:val="single" w:sz="4" w:space="0" w:color="auto"/>
              <w:bottom w:val="single" w:sz="4" w:space="0" w:color="auto"/>
              <w:right w:val="single" w:sz="4" w:space="0" w:color="auto"/>
            </w:tcBorders>
            <w:vAlign w:val="center"/>
          </w:tcPr>
          <w:p w14:paraId="0ADC19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3211.0</w:t>
            </w:r>
          </w:p>
        </w:tc>
        <w:tc>
          <w:tcPr>
            <w:tcW w:w="851" w:type="dxa"/>
            <w:tcBorders>
              <w:top w:val="single" w:sz="4" w:space="0" w:color="auto"/>
              <w:left w:val="single" w:sz="4" w:space="0" w:color="auto"/>
              <w:bottom w:val="single" w:sz="4" w:space="0" w:color="auto"/>
              <w:right w:val="single" w:sz="4" w:space="0" w:color="auto"/>
            </w:tcBorders>
            <w:vAlign w:val="center"/>
          </w:tcPr>
          <w:p w14:paraId="38D9D3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3155.98</w:t>
            </w:r>
          </w:p>
        </w:tc>
        <w:tc>
          <w:tcPr>
            <w:tcW w:w="850" w:type="dxa"/>
            <w:tcBorders>
              <w:top w:val="single" w:sz="4" w:space="0" w:color="auto"/>
              <w:left w:val="single" w:sz="4" w:space="0" w:color="auto"/>
              <w:bottom w:val="single" w:sz="4" w:space="0" w:color="auto"/>
              <w:right w:val="single" w:sz="4" w:space="0" w:color="auto"/>
            </w:tcBorders>
            <w:vAlign w:val="center"/>
          </w:tcPr>
          <w:p w14:paraId="17A63F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3072.72</w:t>
            </w:r>
          </w:p>
        </w:tc>
        <w:tc>
          <w:tcPr>
            <w:tcW w:w="851" w:type="dxa"/>
            <w:tcBorders>
              <w:top w:val="single" w:sz="4" w:space="0" w:color="auto"/>
              <w:left w:val="single" w:sz="4" w:space="0" w:color="auto"/>
              <w:bottom w:val="single" w:sz="4" w:space="0" w:color="auto"/>
              <w:right w:val="single" w:sz="4" w:space="0" w:color="auto"/>
            </w:tcBorders>
            <w:vAlign w:val="center"/>
          </w:tcPr>
          <w:p w14:paraId="5FCE44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2917.02</w:t>
            </w:r>
          </w:p>
        </w:tc>
        <w:tc>
          <w:tcPr>
            <w:tcW w:w="850" w:type="dxa"/>
            <w:tcBorders>
              <w:top w:val="single" w:sz="4" w:space="0" w:color="auto"/>
              <w:left w:val="single" w:sz="4" w:space="0" w:color="auto"/>
              <w:bottom w:val="single" w:sz="4" w:space="0" w:color="auto"/>
              <w:right w:val="single" w:sz="4" w:space="0" w:color="auto"/>
            </w:tcBorders>
            <w:vAlign w:val="center"/>
          </w:tcPr>
          <w:p w14:paraId="0732F7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2730.76</w:t>
            </w:r>
          </w:p>
        </w:tc>
        <w:tc>
          <w:tcPr>
            <w:tcW w:w="851" w:type="dxa"/>
            <w:tcBorders>
              <w:top w:val="single" w:sz="4" w:space="0" w:color="auto"/>
              <w:left w:val="single" w:sz="4" w:space="0" w:color="auto"/>
              <w:bottom w:val="single" w:sz="4" w:space="0" w:color="auto"/>
              <w:right w:val="single" w:sz="4" w:space="0" w:color="auto"/>
            </w:tcBorders>
            <w:vAlign w:val="center"/>
          </w:tcPr>
          <w:p w14:paraId="4948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2424.7</w:t>
            </w:r>
          </w:p>
        </w:tc>
      </w:tr>
      <w:tr w:rsidR="00CF0B0D" w14:paraId="0B812C38" w14:textId="77777777">
        <w:tc>
          <w:tcPr>
            <w:tcW w:w="597" w:type="dxa"/>
            <w:tcBorders>
              <w:top w:val="single" w:sz="4" w:space="0" w:color="auto"/>
              <w:left w:val="single" w:sz="4" w:space="0" w:color="auto"/>
              <w:bottom w:val="single" w:sz="4" w:space="0" w:color="auto"/>
              <w:right w:val="single" w:sz="4" w:space="0" w:color="auto"/>
            </w:tcBorders>
            <w:vAlign w:val="center"/>
          </w:tcPr>
          <w:p w14:paraId="666F6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440</w:t>
            </w:r>
          </w:p>
        </w:tc>
        <w:tc>
          <w:tcPr>
            <w:tcW w:w="846" w:type="dxa"/>
            <w:tcBorders>
              <w:top w:val="single" w:sz="4" w:space="0" w:color="auto"/>
              <w:left w:val="single" w:sz="4" w:space="0" w:color="auto"/>
              <w:bottom w:val="single" w:sz="4" w:space="0" w:color="auto"/>
              <w:right w:val="single" w:sz="4" w:space="0" w:color="auto"/>
            </w:tcBorders>
            <w:vAlign w:val="center"/>
          </w:tcPr>
          <w:p w14:paraId="5B4DDAF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3362.52</w:t>
            </w:r>
          </w:p>
        </w:tc>
        <w:tc>
          <w:tcPr>
            <w:tcW w:w="846" w:type="dxa"/>
            <w:tcBorders>
              <w:top w:val="single" w:sz="4" w:space="0" w:color="auto"/>
              <w:left w:val="single" w:sz="4" w:space="0" w:color="auto"/>
              <w:bottom w:val="single" w:sz="4" w:space="0" w:color="auto"/>
              <w:right w:val="single" w:sz="4" w:space="0" w:color="auto"/>
            </w:tcBorders>
            <w:vAlign w:val="center"/>
          </w:tcPr>
          <w:p w14:paraId="54D560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3361.36</w:t>
            </w:r>
          </w:p>
        </w:tc>
        <w:tc>
          <w:tcPr>
            <w:tcW w:w="846" w:type="dxa"/>
            <w:tcBorders>
              <w:top w:val="single" w:sz="4" w:space="0" w:color="auto"/>
              <w:left w:val="single" w:sz="4" w:space="0" w:color="auto"/>
              <w:bottom w:val="single" w:sz="4" w:space="0" w:color="auto"/>
              <w:right w:val="single" w:sz="4" w:space="0" w:color="auto"/>
            </w:tcBorders>
            <w:vAlign w:val="center"/>
          </w:tcPr>
          <w:p w14:paraId="18F6930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3355.9</w:t>
            </w:r>
          </w:p>
        </w:tc>
        <w:tc>
          <w:tcPr>
            <w:tcW w:w="846" w:type="dxa"/>
            <w:tcBorders>
              <w:top w:val="single" w:sz="4" w:space="0" w:color="auto"/>
              <w:left w:val="single" w:sz="4" w:space="0" w:color="auto"/>
              <w:bottom w:val="single" w:sz="4" w:space="0" w:color="auto"/>
              <w:right w:val="single" w:sz="4" w:space="0" w:color="auto"/>
            </w:tcBorders>
            <w:vAlign w:val="center"/>
          </w:tcPr>
          <w:p w14:paraId="4673CB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3349.3</w:t>
            </w:r>
          </w:p>
        </w:tc>
        <w:tc>
          <w:tcPr>
            <w:tcW w:w="846" w:type="dxa"/>
            <w:tcBorders>
              <w:top w:val="single" w:sz="4" w:space="0" w:color="auto"/>
              <w:left w:val="single" w:sz="4" w:space="0" w:color="auto"/>
              <w:bottom w:val="single" w:sz="4" w:space="0" w:color="auto"/>
              <w:right w:val="single" w:sz="4" w:space="0" w:color="auto"/>
            </w:tcBorders>
            <w:vAlign w:val="center"/>
          </w:tcPr>
          <w:p w14:paraId="6349A1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3321.9</w:t>
            </w:r>
          </w:p>
        </w:tc>
        <w:tc>
          <w:tcPr>
            <w:tcW w:w="846" w:type="dxa"/>
            <w:tcBorders>
              <w:top w:val="single" w:sz="4" w:space="0" w:color="auto"/>
              <w:left w:val="single" w:sz="4" w:space="0" w:color="auto"/>
              <w:bottom w:val="single" w:sz="4" w:space="0" w:color="auto"/>
              <w:right w:val="single" w:sz="4" w:space="0" w:color="auto"/>
            </w:tcBorders>
            <w:vAlign w:val="center"/>
          </w:tcPr>
          <w:p w14:paraId="1AB291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3293.2</w:t>
            </w:r>
          </w:p>
        </w:tc>
        <w:tc>
          <w:tcPr>
            <w:tcW w:w="756" w:type="dxa"/>
            <w:tcBorders>
              <w:top w:val="single" w:sz="4" w:space="0" w:color="auto"/>
              <w:left w:val="single" w:sz="4" w:space="0" w:color="auto"/>
              <w:bottom w:val="single" w:sz="4" w:space="0" w:color="auto"/>
              <w:right w:val="single" w:sz="4" w:space="0" w:color="auto"/>
            </w:tcBorders>
            <w:vAlign w:val="center"/>
          </w:tcPr>
          <w:p w14:paraId="4F76A3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3262.3</w:t>
            </w:r>
          </w:p>
        </w:tc>
        <w:tc>
          <w:tcPr>
            <w:tcW w:w="851" w:type="dxa"/>
            <w:tcBorders>
              <w:top w:val="single" w:sz="4" w:space="0" w:color="auto"/>
              <w:left w:val="single" w:sz="4" w:space="0" w:color="auto"/>
              <w:bottom w:val="single" w:sz="4" w:space="0" w:color="auto"/>
              <w:right w:val="single" w:sz="4" w:space="0" w:color="auto"/>
            </w:tcBorders>
            <w:vAlign w:val="center"/>
          </w:tcPr>
          <w:p w14:paraId="155E4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3213.46</w:t>
            </w:r>
          </w:p>
        </w:tc>
        <w:tc>
          <w:tcPr>
            <w:tcW w:w="850" w:type="dxa"/>
            <w:tcBorders>
              <w:top w:val="single" w:sz="4" w:space="0" w:color="auto"/>
              <w:left w:val="single" w:sz="4" w:space="0" w:color="auto"/>
              <w:bottom w:val="single" w:sz="4" w:space="0" w:color="auto"/>
              <w:right w:val="single" w:sz="4" w:space="0" w:color="auto"/>
            </w:tcBorders>
            <w:vAlign w:val="center"/>
          </w:tcPr>
          <w:p w14:paraId="5CA1A3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3141.44</w:t>
            </w:r>
          </w:p>
        </w:tc>
        <w:tc>
          <w:tcPr>
            <w:tcW w:w="851" w:type="dxa"/>
            <w:tcBorders>
              <w:top w:val="single" w:sz="4" w:space="0" w:color="auto"/>
              <w:left w:val="single" w:sz="4" w:space="0" w:color="auto"/>
              <w:bottom w:val="single" w:sz="4" w:space="0" w:color="auto"/>
              <w:right w:val="single" w:sz="4" w:space="0" w:color="auto"/>
            </w:tcBorders>
            <w:vAlign w:val="center"/>
          </w:tcPr>
          <w:p w14:paraId="400C3A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3013.94</w:t>
            </w:r>
          </w:p>
        </w:tc>
        <w:tc>
          <w:tcPr>
            <w:tcW w:w="850" w:type="dxa"/>
            <w:tcBorders>
              <w:top w:val="single" w:sz="4" w:space="0" w:color="auto"/>
              <w:left w:val="single" w:sz="4" w:space="0" w:color="auto"/>
              <w:bottom w:val="single" w:sz="4" w:space="0" w:color="auto"/>
              <w:right w:val="single" w:sz="4" w:space="0" w:color="auto"/>
            </w:tcBorders>
            <w:vAlign w:val="center"/>
          </w:tcPr>
          <w:p w14:paraId="302593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2878.32</w:t>
            </w:r>
          </w:p>
        </w:tc>
        <w:tc>
          <w:tcPr>
            <w:tcW w:w="851" w:type="dxa"/>
            <w:tcBorders>
              <w:top w:val="single" w:sz="4" w:space="0" w:color="auto"/>
              <w:left w:val="single" w:sz="4" w:space="0" w:color="auto"/>
              <w:bottom w:val="single" w:sz="4" w:space="0" w:color="auto"/>
              <w:right w:val="single" w:sz="4" w:space="0" w:color="auto"/>
            </w:tcBorders>
            <w:vAlign w:val="center"/>
          </w:tcPr>
          <w:p w14:paraId="2C8F2B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2690.3</w:t>
            </w:r>
          </w:p>
        </w:tc>
      </w:tr>
      <w:tr w:rsidR="00CF0B0D" w14:paraId="403D35C0" w14:textId="77777777">
        <w:tc>
          <w:tcPr>
            <w:tcW w:w="597" w:type="dxa"/>
            <w:tcBorders>
              <w:top w:val="single" w:sz="4" w:space="0" w:color="auto"/>
              <w:left w:val="single" w:sz="4" w:space="0" w:color="auto"/>
              <w:bottom w:val="single" w:sz="4" w:space="0" w:color="auto"/>
              <w:right w:val="single" w:sz="4" w:space="0" w:color="auto"/>
            </w:tcBorders>
            <w:vAlign w:val="center"/>
          </w:tcPr>
          <w:p w14:paraId="758A28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450</w:t>
            </w:r>
          </w:p>
        </w:tc>
        <w:tc>
          <w:tcPr>
            <w:tcW w:w="846" w:type="dxa"/>
            <w:tcBorders>
              <w:top w:val="single" w:sz="4" w:space="0" w:color="auto"/>
              <w:left w:val="single" w:sz="4" w:space="0" w:color="auto"/>
              <w:bottom w:val="single" w:sz="4" w:space="0" w:color="auto"/>
              <w:right w:val="single" w:sz="4" w:space="0" w:color="auto"/>
            </w:tcBorders>
            <w:vAlign w:val="center"/>
          </w:tcPr>
          <w:p w14:paraId="503AC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3383.3</w:t>
            </w:r>
          </w:p>
        </w:tc>
        <w:tc>
          <w:tcPr>
            <w:tcW w:w="846" w:type="dxa"/>
            <w:tcBorders>
              <w:top w:val="single" w:sz="4" w:space="0" w:color="auto"/>
              <w:left w:val="single" w:sz="4" w:space="0" w:color="auto"/>
              <w:bottom w:val="single" w:sz="4" w:space="0" w:color="auto"/>
              <w:right w:val="single" w:sz="4" w:space="0" w:color="auto"/>
            </w:tcBorders>
            <w:vAlign w:val="center"/>
          </w:tcPr>
          <w:p w14:paraId="7AEB7C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3382.2</w:t>
            </w:r>
          </w:p>
        </w:tc>
        <w:tc>
          <w:tcPr>
            <w:tcW w:w="846" w:type="dxa"/>
            <w:tcBorders>
              <w:top w:val="single" w:sz="4" w:space="0" w:color="auto"/>
              <w:left w:val="single" w:sz="4" w:space="0" w:color="auto"/>
              <w:bottom w:val="single" w:sz="4" w:space="0" w:color="auto"/>
              <w:right w:val="single" w:sz="4" w:space="0" w:color="auto"/>
            </w:tcBorders>
            <w:vAlign w:val="center"/>
          </w:tcPr>
          <w:p w14:paraId="371F86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3377.1</w:t>
            </w:r>
          </w:p>
        </w:tc>
        <w:tc>
          <w:tcPr>
            <w:tcW w:w="846" w:type="dxa"/>
            <w:tcBorders>
              <w:top w:val="single" w:sz="4" w:space="0" w:color="auto"/>
              <w:left w:val="single" w:sz="4" w:space="0" w:color="auto"/>
              <w:bottom w:val="single" w:sz="4" w:space="0" w:color="auto"/>
              <w:right w:val="single" w:sz="4" w:space="0" w:color="auto"/>
            </w:tcBorders>
            <w:vAlign w:val="center"/>
          </w:tcPr>
          <w:p w14:paraId="4F6E7E6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3370.7</w:t>
            </w:r>
          </w:p>
        </w:tc>
        <w:tc>
          <w:tcPr>
            <w:tcW w:w="846" w:type="dxa"/>
            <w:tcBorders>
              <w:top w:val="single" w:sz="4" w:space="0" w:color="auto"/>
              <w:left w:val="single" w:sz="4" w:space="0" w:color="auto"/>
              <w:bottom w:val="single" w:sz="4" w:space="0" w:color="auto"/>
              <w:right w:val="single" w:sz="4" w:space="0" w:color="auto"/>
            </w:tcBorders>
            <w:vAlign w:val="center"/>
          </w:tcPr>
          <w:p w14:paraId="5CF3E2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3344.4</w:t>
            </w:r>
          </w:p>
        </w:tc>
        <w:tc>
          <w:tcPr>
            <w:tcW w:w="846" w:type="dxa"/>
            <w:tcBorders>
              <w:top w:val="single" w:sz="4" w:space="0" w:color="auto"/>
              <w:left w:val="single" w:sz="4" w:space="0" w:color="auto"/>
              <w:bottom w:val="single" w:sz="4" w:space="0" w:color="auto"/>
              <w:right w:val="single" w:sz="4" w:space="0" w:color="auto"/>
            </w:tcBorders>
            <w:vAlign w:val="center"/>
          </w:tcPr>
          <w:p w14:paraId="13461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3316.8</w:t>
            </w:r>
          </w:p>
        </w:tc>
        <w:tc>
          <w:tcPr>
            <w:tcW w:w="756" w:type="dxa"/>
            <w:tcBorders>
              <w:top w:val="single" w:sz="4" w:space="0" w:color="auto"/>
              <w:left w:val="single" w:sz="4" w:space="0" w:color="auto"/>
              <w:bottom w:val="single" w:sz="4" w:space="0" w:color="auto"/>
              <w:right w:val="single" w:sz="4" w:space="0" w:color="auto"/>
            </w:tcBorders>
            <w:vAlign w:val="center"/>
          </w:tcPr>
          <w:p w14:paraId="02C15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3288.0</w:t>
            </w:r>
          </w:p>
        </w:tc>
        <w:tc>
          <w:tcPr>
            <w:tcW w:w="851" w:type="dxa"/>
            <w:tcBorders>
              <w:top w:val="single" w:sz="4" w:space="0" w:color="auto"/>
              <w:left w:val="single" w:sz="4" w:space="0" w:color="auto"/>
              <w:bottom w:val="single" w:sz="4" w:space="0" w:color="auto"/>
              <w:right w:val="single" w:sz="4" w:space="0" w:color="auto"/>
            </w:tcBorders>
            <w:vAlign w:val="center"/>
          </w:tcPr>
          <w:p w14:paraId="4D4C0E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3242.2</w:t>
            </w:r>
          </w:p>
        </w:tc>
        <w:tc>
          <w:tcPr>
            <w:tcW w:w="850" w:type="dxa"/>
            <w:tcBorders>
              <w:top w:val="single" w:sz="4" w:space="0" w:color="auto"/>
              <w:left w:val="single" w:sz="4" w:space="0" w:color="auto"/>
              <w:bottom w:val="single" w:sz="4" w:space="0" w:color="auto"/>
              <w:right w:val="single" w:sz="4" w:space="0" w:color="auto"/>
            </w:tcBorders>
            <w:vAlign w:val="center"/>
          </w:tcPr>
          <w:p w14:paraId="79E212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3175.8</w:t>
            </w:r>
          </w:p>
        </w:tc>
        <w:tc>
          <w:tcPr>
            <w:tcW w:w="851" w:type="dxa"/>
            <w:tcBorders>
              <w:top w:val="single" w:sz="4" w:space="0" w:color="auto"/>
              <w:left w:val="single" w:sz="4" w:space="0" w:color="auto"/>
              <w:bottom w:val="single" w:sz="4" w:space="0" w:color="auto"/>
              <w:right w:val="single" w:sz="4" w:space="0" w:color="auto"/>
            </w:tcBorders>
            <w:vAlign w:val="center"/>
          </w:tcPr>
          <w:p w14:paraId="70E49CF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3062.4</w:t>
            </w:r>
          </w:p>
        </w:tc>
        <w:tc>
          <w:tcPr>
            <w:tcW w:w="850" w:type="dxa"/>
            <w:tcBorders>
              <w:top w:val="single" w:sz="4" w:space="0" w:color="auto"/>
              <w:left w:val="single" w:sz="4" w:space="0" w:color="auto"/>
              <w:bottom w:val="single" w:sz="4" w:space="0" w:color="auto"/>
              <w:right w:val="single" w:sz="4" w:space="0" w:color="auto"/>
            </w:tcBorders>
            <w:vAlign w:val="center"/>
          </w:tcPr>
          <w:p w14:paraId="0D6681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2952.1</w:t>
            </w:r>
          </w:p>
        </w:tc>
        <w:tc>
          <w:tcPr>
            <w:tcW w:w="851" w:type="dxa"/>
            <w:tcBorders>
              <w:top w:val="single" w:sz="4" w:space="0" w:color="auto"/>
              <w:left w:val="single" w:sz="4" w:space="0" w:color="auto"/>
              <w:bottom w:val="single" w:sz="4" w:space="0" w:color="auto"/>
              <w:right w:val="single" w:sz="4" w:space="0" w:color="auto"/>
            </w:tcBorders>
            <w:vAlign w:val="center"/>
          </w:tcPr>
          <w:p w14:paraId="308D85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2823.1</w:t>
            </w:r>
          </w:p>
        </w:tc>
      </w:tr>
      <w:tr w:rsidR="00CF0B0D" w14:paraId="59A6CD01" w14:textId="77777777">
        <w:tc>
          <w:tcPr>
            <w:tcW w:w="597" w:type="dxa"/>
            <w:tcBorders>
              <w:top w:val="single" w:sz="4" w:space="0" w:color="auto"/>
              <w:left w:val="single" w:sz="4" w:space="0" w:color="auto"/>
              <w:bottom w:val="single" w:sz="4" w:space="0" w:color="auto"/>
              <w:right w:val="single" w:sz="4" w:space="0" w:color="auto"/>
            </w:tcBorders>
            <w:vAlign w:val="center"/>
          </w:tcPr>
          <w:p w14:paraId="0743D0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460</w:t>
            </w:r>
          </w:p>
        </w:tc>
        <w:tc>
          <w:tcPr>
            <w:tcW w:w="846" w:type="dxa"/>
            <w:tcBorders>
              <w:top w:val="single" w:sz="4" w:space="0" w:color="auto"/>
              <w:left w:val="single" w:sz="4" w:space="0" w:color="auto"/>
              <w:bottom w:val="single" w:sz="4" w:space="0" w:color="auto"/>
              <w:right w:val="single" w:sz="4" w:space="0" w:color="auto"/>
            </w:tcBorders>
            <w:vAlign w:val="center"/>
          </w:tcPr>
          <w:p w14:paraId="4F992E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3404.42</w:t>
            </w:r>
          </w:p>
        </w:tc>
        <w:tc>
          <w:tcPr>
            <w:tcW w:w="846" w:type="dxa"/>
            <w:tcBorders>
              <w:top w:val="single" w:sz="4" w:space="0" w:color="auto"/>
              <w:left w:val="single" w:sz="4" w:space="0" w:color="auto"/>
              <w:bottom w:val="single" w:sz="4" w:space="0" w:color="auto"/>
              <w:right w:val="single" w:sz="4" w:space="0" w:color="auto"/>
            </w:tcBorders>
            <w:vAlign w:val="center"/>
          </w:tcPr>
          <w:p w14:paraId="42A232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3403.34</w:t>
            </w:r>
          </w:p>
        </w:tc>
        <w:tc>
          <w:tcPr>
            <w:tcW w:w="846" w:type="dxa"/>
            <w:tcBorders>
              <w:top w:val="single" w:sz="4" w:space="0" w:color="auto"/>
              <w:left w:val="single" w:sz="4" w:space="0" w:color="auto"/>
              <w:bottom w:val="single" w:sz="4" w:space="0" w:color="auto"/>
              <w:right w:val="single" w:sz="4" w:space="0" w:color="auto"/>
            </w:tcBorders>
            <w:vAlign w:val="center"/>
          </w:tcPr>
          <w:p w14:paraId="636F4A5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3398.3</w:t>
            </w:r>
          </w:p>
        </w:tc>
        <w:tc>
          <w:tcPr>
            <w:tcW w:w="846" w:type="dxa"/>
            <w:tcBorders>
              <w:top w:val="single" w:sz="4" w:space="0" w:color="auto"/>
              <w:left w:val="single" w:sz="4" w:space="0" w:color="auto"/>
              <w:bottom w:val="single" w:sz="4" w:space="0" w:color="auto"/>
              <w:right w:val="single" w:sz="4" w:space="0" w:color="auto"/>
            </w:tcBorders>
            <w:vAlign w:val="center"/>
          </w:tcPr>
          <w:p w14:paraId="3F8404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3392.1</w:t>
            </w:r>
          </w:p>
        </w:tc>
        <w:tc>
          <w:tcPr>
            <w:tcW w:w="846" w:type="dxa"/>
            <w:tcBorders>
              <w:top w:val="single" w:sz="4" w:space="0" w:color="auto"/>
              <w:left w:val="single" w:sz="4" w:space="0" w:color="auto"/>
              <w:bottom w:val="single" w:sz="4" w:space="0" w:color="auto"/>
              <w:right w:val="single" w:sz="4" w:space="0" w:color="auto"/>
            </w:tcBorders>
            <w:vAlign w:val="center"/>
          </w:tcPr>
          <w:p w14:paraId="46AECB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3366.8</w:t>
            </w:r>
          </w:p>
        </w:tc>
        <w:tc>
          <w:tcPr>
            <w:tcW w:w="846" w:type="dxa"/>
            <w:tcBorders>
              <w:top w:val="single" w:sz="4" w:space="0" w:color="auto"/>
              <w:left w:val="single" w:sz="4" w:space="0" w:color="auto"/>
              <w:bottom w:val="single" w:sz="4" w:space="0" w:color="auto"/>
              <w:right w:val="single" w:sz="4" w:space="0" w:color="auto"/>
            </w:tcBorders>
            <w:vAlign w:val="center"/>
          </w:tcPr>
          <w:p w14:paraId="3AB605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3340.4</w:t>
            </w:r>
          </w:p>
        </w:tc>
        <w:tc>
          <w:tcPr>
            <w:tcW w:w="756" w:type="dxa"/>
            <w:tcBorders>
              <w:top w:val="single" w:sz="4" w:space="0" w:color="auto"/>
              <w:left w:val="single" w:sz="4" w:space="0" w:color="auto"/>
              <w:bottom w:val="single" w:sz="4" w:space="0" w:color="auto"/>
              <w:right w:val="single" w:sz="4" w:space="0" w:color="auto"/>
            </w:tcBorders>
            <w:vAlign w:val="center"/>
          </w:tcPr>
          <w:p w14:paraId="73F6F1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3312.4</w:t>
            </w:r>
          </w:p>
        </w:tc>
        <w:tc>
          <w:tcPr>
            <w:tcW w:w="851" w:type="dxa"/>
            <w:tcBorders>
              <w:top w:val="single" w:sz="4" w:space="0" w:color="auto"/>
              <w:left w:val="single" w:sz="4" w:space="0" w:color="auto"/>
              <w:bottom w:val="single" w:sz="4" w:space="0" w:color="auto"/>
              <w:right w:val="single" w:sz="4" w:space="0" w:color="auto"/>
            </w:tcBorders>
            <w:vAlign w:val="center"/>
          </w:tcPr>
          <w:p w14:paraId="639DBB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3268.58</w:t>
            </w:r>
          </w:p>
        </w:tc>
        <w:tc>
          <w:tcPr>
            <w:tcW w:w="850" w:type="dxa"/>
            <w:tcBorders>
              <w:top w:val="single" w:sz="4" w:space="0" w:color="auto"/>
              <w:left w:val="single" w:sz="4" w:space="0" w:color="auto"/>
              <w:bottom w:val="single" w:sz="4" w:space="0" w:color="auto"/>
              <w:right w:val="single" w:sz="4" w:space="0" w:color="auto"/>
            </w:tcBorders>
            <w:vAlign w:val="center"/>
          </w:tcPr>
          <w:p w14:paraId="352D86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3205.24</w:t>
            </w:r>
          </w:p>
        </w:tc>
        <w:tc>
          <w:tcPr>
            <w:tcW w:w="851" w:type="dxa"/>
            <w:tcBorders>
              <w:top w:val="single" w:sz="4" w:space="0" w:color="auto"/>
              <w:left w:val="single" w:sz="4" w:space="0" w:color="auto"/>
              <w:bottom w:val="single" w:sz="4" w:space="0" w:color="auto"/>
              <w:right w:val="single" w:sz="4" w:space="0" w:color="auto"/>
            </w:tcBorders>
            <w:vAlign w:val="center"/>
          </w:tcPr>
          <w:p w14:paraId="2E9AD2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3097.96</w:t>
            </w:r>
          </w:p>
        </w:tc>
        <w:tc>
          <w:tcPr>
            <w:tcW w:w="850" w:type="dxa"/>
            <w:tcBorders>
              <w:top w:val="single" w:sz="4" w:space="0" w:color="auto"/>
              <w:left w:val="single" w:sz="4" w:space="0" w:color="auto"/>
              <w:bottom w:val="single" w:sz="4" w:space="0" w:color="auto"/>
              <w:right w:val="single" w:sz="4" w:space="0" w:color="auto"/>
            </w:tcBorders>
            <w:vAlign w:val="center"/>
          </w:tcPr>
          <w:p w14:paraId="0482B8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2994.68</w:t>
            </w:r>
          </w:p>
        </w:tc>
        <w:tc>
          <w:tcPr>
            <w:tcW w:w="851" w:type="dxa"/>
            <w:tcBorders>
              <w:top w:val="single" w:sz="4" w:space="0" w:color="auto"/>
              <w:left w:val="single" w:sz="4" w:space="0" w:color="auto"/>
              <w:bottom w:val="single" w:sz="4" w:space="0" w:color="auto"/>
              <w:right w:val="single" w:sz="4" w:space="0" w:color="auto"/>
            </w:tcBorders>
            <w:vAlign w:val="center"/>
          </w:tcPr>
          <w:p w14:paraId="25FC43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2875.26</w:t>
            </w:r>
          </w:p>
        </w:tc>
      </w:tr>
      <w:tr w:rsidR="00CF0B0D" w14:paraId="06347206" w14:textId="77777777">
        <w:tc>
          <w:tcPr>
            <w:tcW w:w="597" w:type="dxa"/>
            <w:tcBorders>
              <w:top w:val="single" w:sz="4" w:space="0" w:color="auto"/>
              <w:left w:val="single" w:sz="4" w:space="0" w:color="auto"/>
              <w:bottom w:val="single" w:sz="4" w:space="0" w:color="auto"/>
              <w:right w:val="single" w:sz="4" w:space="0" w:color="auto"/>
            </w:tcBorders>
            <w:vAlign w:val="center"/>
          </w:tcPr>
          <w:p w14:paraId="6F137E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480</w:t>
            </w:r>
          </w:p>
        </w:tc>
        <w:tc>
          <w:tcPr>
            <w:tcW w:w="846" w:type="dxa"/>
            <w:tcBorders>
              <w:top w:val="single" w:sz="4" w:space="0" w:color="auto"/>
              <w:left w:val="single" w:sz="4" w:space="0" w:color="auto"/>
              <w:bottom w:val="single" w:sz="4" w:space="0" w:color="auto"/>
              <w:right w:val="single" w:sz="4" w:space="0" w:color="auto"/>
            </w:tcBorders>
            <w:vAlign w:val="center"/>
          </w:tcPr>
          <w:p w14:paraId="59EF68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3446.66</w:t>
            </w:r>
          </w:p>
        </w:tc>
        <w:tc>
          <w:tcPr>
            <w:tcW w:w="846" w:type="dxa"/>
            <w:tcBorders>
              <w:top w:val="single" w:sz="4" w:space="0" w:color="auto"/>
              <w:left w:val="single" w:sz="4" w:space="0" w:color="auto"/>
              <w:bottom w:val="single" w:sz="4" w:space="0" w:color="auto"/>
              <w:right w:val="single" w:sz="4" w:space="0" w:color="auto"/>
            </w:tcBorders>
            <w:vAlign w:val="center"/>
          </w:tcPr>
          <w:p w14:paraId="507A4CC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3445.62</w:t>
            </w:r>
          </w:p>
        </w:tc>
        <w:tc>
          <w:tcPr>
            <w:tcW w:w="846" w:type="dxa"/>
            <w:tcBorders>
              <w:top w:val="single" w:sz="4" w:space="0" w:color="auto"/>
              <w:left w:val="single" w:sz="4" w:space="0" w:color="auto"/>
              <w:bottom w:val="single" w:sz="4" w:space="0" w:color="auto"/>
              <w:right w:val="single" w:sz="4" w:space="0" w:color="auto"/>
            </w:tcBorders>
            <w:vAlign w:val="center"/>
          </w:tcPr>
          <w:p w14:paraId="7EE0F8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3440.9</w:t>
            </w:r>
          </w:p>
        </w:tc>
        <w:tc>
          <w:tcPr>
            <w:tcW w:w="846" w:type="dxa"/>
            <w:tcBorders>
              <w:top w:val="single" w:sz="4" w:space="0" w:color="auto"/>
              <w:left w:val="single" w:sz="4" w:space="0" w:color="auto"/>
              <w:bottom w:val="single" w:sz="4" w:space="0" w:color="auto"/>
              <w:right w:val="single" w:sz="4" w:space="0" w:color="auto"/>
            </w:tcBorders>
            <w:vAlign w:val="center"/>
          </w:tcPr>
          <w:p w14:paraId="17A201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3435.1</w:t>
            </w:r>
          </w:p>
        </w:tc>
        <w:tc>
          <w:tcPr>
            <w:tcW w:w="846" w:type="dxa"/>
            <w:tcBorders>
              <w:top w:val="single" w:sz="4" w:space="0" w:color="auto"/>
              <w:left w:val="single" w:sz="4" w:space="0" w:color="auto"/>
              <w:bottom w:val="single" w:sz="4" w:space="0" w:color="auto"/>
              <w:right w:val="single" w:sz="4" w:space="0" w:color="auto"/>
            </w:tcBorders>
            <w:vAlign w:val="center"/>
          </w:tcPr>
          <w:p w14:paraId="3D32BE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3411.6</w:t>
            </w:r>
          </w:p>
        </w:tc>
        <w:tc>
          <w:tcPr>
            <w:tcW w:w="846" w:type="dxa"/>
            <w:tcBorders>
              <w:top w:val="single" w:sz="4" w:space="0" w:color="auto"/>
              <w:left w:val="single" w:sz="4" w:space="0" w:color="auto"/>
              <w:bottom w:val="single" w:sz="4" w:space="0" w:color="auto"/>
              <w:right w:val="single" w:sz="4" w:space="0" w:color="auto"/>
            </w:tcBorders>
            <w:vAlign w:val="center"/>
          </w:tcPr>
          <w:p w14:paraId="5EC6A0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3387.2</w:t>
            </w:r>
          </w:p>
        </w:tc>
        <w:tc>
          <w:tcPr>
            <w:tcW w:w="756" w:type="dxa"/>
            <w:tcBorders>
              <w:top w:val="single" w:sz="4" w:space="0" w:color="auto"/>
              <w:left w:val="single" w:sz="4" w:space="0" w:color="auto"/>
              <w:bottom w:val="single" w:sz="4" w:space="0" w:color="auto"/>
              <w:right w:val="single" w:sz="4" w:space="0" w:color="auto"/>
            </w:tcBorders>
            <w:vAlign w:val="center"/>
          </w:tcPr>
          <w:p w14:paraId="051526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w:t>
            </w:r>
          </w:p>
        </w:tc>
        <w:tc>
          <w:tcPr>
            <w:tcW w:w="851" w:type="dxa"/>
            <w:tcBorders>
              <w:top w:val="single" w:sz="4" w:space="0" w:color="auto"/>
              <w:left w:val="single" w:sz="4" w:space="0" w:color="auto"/>
              <w:bottom w:val="single" w:sz="4" w:space="0" w:color="auto"/>
              <w:right w:val="single" w:sz="4" w:space="0" w:color="auto"/>
            </w:tcBorders>
            <w:vAlign w:val="center"/>
          </w:tcPr>
          <w:p w14:paraId="178075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3321.34</w:t>
            </w:r>
          </w:p>
        </w:tc>
        <w:tc>
          <w:tcPr>
            <w:tcW w:w="850" w:type="dxa"/>
            <w:tcBorders>
              <w:top w:val="single" w:sz="4" w:space="0" w:color="auto"/>
              <w:left w:val="single" w:sz="4" w:space="0" w:color="auto"/>
              <w:bottom w:val="single" w:sz="4" w:space="0" w:color="auto"/>
              <w:right w:val="single" w:sz="4" w:space="0" w:color="auto"/>
            </w:tcBorders>
            <w:vAlign w:val="center"/>
          </w:tcPr>
          <w:p w14:paraId="36313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3264.12</w:t>
            </w:r>
          </w:p>
        </w:tc>
        <w:tc>
          <w:tcPr>
            <w:tcW w:w="851" w:type="dxa"/>
            <w:tcBorders>
              <w:top w:val="single" w:sz="4" w:space="0" w:color="auto"/>
              <w:left w:val="single" w:sz="4" w:space="0" w:color="auto"/>
              <w:bottom w:val="single" w:sz="4" w:space="0" w:color="auto"/>
              <w:right w:val="single" w:sz="4" w:space="0" w:color="auto"/>
            </w:tcBorders>
            <w:vAlign w:val="center"/>
          </w:tcPr>
          <w:p w14:paraId="18F3E7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3169.08</w:t>
            </w:r>
          </w:p>
        </w:tc>
        <w:tc>
          <w:tcPr>
            <w:tcW w:w="850" w:type="dxa"/>
            <w:tcBorders>
              <w:top w:val="single" w:sz="4" w:space="0" w:color="auto"/>
              <w:left w:val="single" w:sz="4" w:space="0" w:color="auto"/>
              <w:bottom w:val="single" w:sz="4" w:space="0" w:color="auto"/>
              <w:right w:val="single" w:sz="4" w:space="0" w:color="auto"/>
            </w:tcBorders>
            <w:vAlign w:val="center"/>
          </w:tcPr>
          <w:p w14:paraId="5FFDF0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3079.84</w:t>
            </w:r>
          </w:p>
        </w:tc>
        <w:tc>
          <w:tcPr>
            <w:tcW w:w="851" w:type="dxa"/>
            <w:tcBorders>
              <w:top w:val="single" w:sz="4" w:space="0" w:color="auto"/>
              <w:left w:val="single" w:sz="4" w:space="0" w:color="auto"/>
              <w:bottom w:val="single" w:sz="4" w:space="0" w:color="auto"/>
              <w:right w:val="single" w:sz="4" w:space="0" w:color="auto"/>
            </w:tcBorders>
            <w:vAlign w:val="center"/>
          </w:tcPr>
          <w:p w14:paraId="2C063B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2979.58</w:t>
            </w:r>
          </w:p>
        </w:tc>
      </w:tr>
      <w:tr w:rsidR="00CF0B0D" w14:paraId="0F7624F3" w14:textId="77777777">
        <w:tc>
          <w:tcPr>
            <w:tcW w:w="597" w:type="dxa"/>
            <w:tcBorders>
              <w:top w:val="single" w:sz="4" w:space="0" w:color="auto"/>
              <w:left w:val="single" w:sz="4" w:space="0" w:color="auto"/>
              <w:bottom w:val="single" w:sz="4" w:space="0" w:color="auto"/>
              <w:right w:val="single" w:sz="4" w:space="0" w:color="auto"/>
            </w:tcBorders>
            <w:vAlign w:val="center"/>
          </w:tcPr>
          <w:p w14:paraId="2506FBA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500</w:t>
            </w:r>
          </w:p>
        </w:tc>
        <w:tc>
          <w:tcPr>
            <w:tcW w:w="846" w:type="dxa"/>
            <w:tcBorders>
              <w:top w:val="single" w:sz="4" w:space="0" w:color="auto"/>
              <w:left w:val="single" w:sz="4" w:space="0" w:color="auto"/>
              <w:bottom w:val="single" w:sz="4" w:space="0" w:color="auto"/>
              <w:right w:val="single" w:sz="4" w:space="0" w:color="auto"/>
            </w:tcBorders>
            <w:vAlign w:val="center"/>
          </w:tcPr>
          <w:p w14:paraId="17F0838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3488.9</w:t>
            </w:r>
          </w:p>
        </w:tc>
        <w:tc>
          <w:tcPr>
            <w:tcW w:w="846" w:type="dxa"/>
            <w:tcBorders>
              <w:top w:val="single" w:sz="4" w:space="0" w:color="auto"/>
              <w:left w:val="single" w:sz="4" w:space="0" w:color="auto"/>
              <w:bottom w:val="single" w:sz="4" w:space="0" w:color="auto"/>
              <w:right w:val="single" w:sz="4" w:space="0" w:color="auto"/>
            </w:tcBorders>
            <w:vAlign w:val="center"/>
          </w:tcPr>
          <w:p w14:paraId="00F3317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3487.9</w:t>
            </w:r>
          </w:p>
        </w:tc>
        <w:tc>
          <w:tcPr>
            <w:tcW w:w="846" w:type="dxa"/>
            <w:tcBorders>
              <w:top w:val="single" w:sz="4" w:space="0" w:color="auto"/>
              <w:left w:val="single" w:sz="4" w:space="0" w:color="auto"/>
              <w:bottom w:val="single" w:sz="4" w:space="0" w:color="auto"/>
              <w:right w:val="single" w:sz="4" w:space="0" w:color="auto"/>
            </w:tcBorders>
            <w:vAlign w:val="center"/>
          </w:tcPr>
          <w:p w14:paraId="0CBE08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3483.7</w:t>
            </w:r>
          </w:p>
        </w:tc>
        <w:tc>
          <w:tcPr>
            <w:tcW w:w="846" w:type="dxa"/>
            <w:tcBorders>
              <w:top w:val="single" w:sz="4" w:space="0" w:color="auto"/>
              <w:left w:val="single" w:sz="4" w:space="0" w:color="auto"/>
              <w:bottom w:val="single" w:sz="4" w:space="0" w:color="auto"/>
              <w:right w:val="single" w:sz="4" w:space="0" w:color="auto"/>
            </w:tcBorders>
            <w:vAlign w:val="center"/>
          </w:tcPr>
          <w:p w14:paraId="714CDE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3478.3</w:t>
            </w:r>
          </w:p>
        </w:tc>
        <w:tc>
          <w:tcPr>
            <w:tcW w:w="846" w:type="dxa"/>
            <w:tcBorders>
              <w:top w:val="single" w:sz="4" w:space="0" w:color="auto"/>
              <w:left w:val="single" w:sz="4" w:space="0" w:color="auto"/>
              <w:bottom w:val="single" w:sz="4" w:space="0" w:color="auto"/>
              <w:right w:val="single" w:sz="4" w:space="0" w:color="auto"/>
            </w:tcBorders>
            <w:vAlign w:val="center"/>
          </w:tcPr>
          <w:p w14:paraId="2CFBCC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3456.4</w:t>
            </w:r>
          </w:p>
        </w:tc>
        <w:tc>
          <w:tcPr>
            <w:tcW w:w="846" w:type="dxa"/>
            <w:tcBorders>
              <w:top w:val="single" w:sz="4" w:space="0" w:color="auto"/>
              <w:left w:val="single" w:sz="4" w:space="0" w:color="auto"/>
              <w:bottom w:val="single" w:sz="4" w:space="0" w:color="auto"/>
              <w:right w:val="single" w:sz="4" w:space="0" w:color="auto"/>
            </w:tcBorders>
            <w:vAlign w:val="center"/>
          </w:tcPr>
          <w:p w14:paraId="52CFCF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3433.8</w:t>
            </w:r>
          </w:p>
        </w:tc>
        <w:tc>
          <w:tcPr>
            <w:tcW w:w="756" w:type="dxa"/>
            <w:tcBorders>
              <w:top w:val="single" w:sz="4" w:space="0" w:color="auto"/>
              <w:left w:val="single" w:sz="4" w:space="0" w:color="auto"/>
              <w:bottom w:val="single" w:sz="4" w:space="0" w:color="auto"/>
              <w:right w:val="single" w:sz="4" w:space="0" w:color="auto"/>
            </w:tcBorders>
            <w:vAlign w:val="center"/>
          </w:tcPr>
          <w:p w14:paraId="0953D9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3410.2</w:t>
            </w:r>
          </w:p>
        </w:tc>
        <w:tc>
          <w:tcPr>
            <w:tcW w:w="851" w:type="dxa"/>
            <w:tcBorders>
              <w:top w:val="single" w:sz="4" w:space="0" w:color="auto"/>
              <w:left w:val="single" w:sz="4" w:space="0" w:color="auto"/>
              <w:bottom w:val="single" w:sz="4" w:space="0" w:color="auto"/>
              <w:right w:val="single" w:sz="4" w:space="0" w:color="auto"/>
            </w:tcBorders>
            <w:vAlign w:val="center"/>
          </w:tcPr>
          <w:p w14:paraId="70C97A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3374.1</w:t>
            </w:r>
          </w:p>
        </w:tc>
        <w:tc>
          <w:tcPr>
            <w:tcW w:w="850" w:type="dxa"/>
            <w:tcBorders>
              <w:top w:val="single" w:sz="4" w:space="0" w:color="auto"/>
              <w:left w:val="single" w:sz="4" w:space="0" w:color="auto"/>
              <w:bottom w:val="single" w:sz="4" w:space="0" w:color="auto"/>
              <w:right w:val="single" w:sz="4" w:space="0" w:color="auto"/>
            </w:tcBorders>
            <w:vAlign w:val="center"/>
          </w:tcPr>
          <w:p w14:paraId="7C7402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3323</w:t>
            </w:r>
          </w:p>
        </w:tc>
        <w:tc>
          <w:tcPr>
            <w:tcW w:w="851" w:type="dxa"/>
            <w:tcBorders>
              <w:top w:val="single" w:sz="4" w:space="0" w:color="auto"/>
              <w:left w:val="single" w:sz="4" w:space="0" w:color="auto"/>
              <w:bottom w:val="single" w:sz="4" w:space="0" w:color="auto"/>
              <w:right w:val="single" w:sz="4" w:space="0" w:color="auto"/>
            </w:tcBorders>
            <w:vAlign w:val="center"/>
          </w:tcPr>
          <w:p w14:paraId="098870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3240.2</w:t>
            </w:r>
          </w:p>
        </w:tc>
        <w:tc>
          <w:tcPr>
            <w:tcW w:w="850" w:type="dxa"/>
            <w:tcBorders>
              <w:top w:val="single" w:sz="4" w:space="0" w:color="auto"/>
              <w:left w:val="single" w:sz="4" w:space="0" w:color="auto"/>
              <w:bottom w:val="single" w:sz="4" w:space="0" w:color="auto"/>
              <w:right w:val="single" w:sz="4" w:space="0" w:color="auto"/>
            </w:tcBorders>
            <w:vAlign w:val="center"/>
          </w:tcPr>
          <w:p w14:paraId="524831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3165</w:t>
            </w:r>
          </w:p>
        </w:tc>
        <w:tc>
          <w:tcPr>
            <w:tcW w:w="851" w:type="dxa"/>
            <w:tcBorders>
              <w:top w:val="single" w:sz="4" w:space="0" w:color="auto"/>
              <w:left w:val="single" w:sz="4" w:space="0" w:color="auto"/>
              <w:bottom w:val="single" w:sz="4" w:space="0" w:color="auto"/>
              <w:right w:val="single" w:sz="4" w:space="0" w:color="auto"/>
            </w:tcBorders>
            <w:vAlign w:val="center"/>
          </w:tcPr>
          <w:p w14:paraId="36AC6A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3083.9</w:t>
            </w:r>
          </w:p>
        </w:tc>
      </w:tr>
      <w:tr w:rsidR="00CF0B0D" w14:paraId="303D5BD4" w14:textId="77777777">
        <w:tc>
          <w:tcPr>
            <w:tcW w:w="597" w:type="dxa"/>
            <w:tcBorders>
              <w:top w:val="single" w:sz="4" w:space="0" w:color="auto"/>
              <w:left w:val="single" w:sz="4" w:space="0" w:color="auto"/>
              <w:bottom w:val="single" w:sz="4" w:space="0" w:color="auto"/>
              <w:right w:val="single" w:sz="4" w:space="0" w:color="auto"/>
            </w:tcBorders>
            <w:vAlign w:val="center"/>
          </w:tcPr>
          <w:p w14:paraId="42743B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520</w:t>
            </w:r>
          </w:p>
        </w:tc>
        <w:tc>
          <w:tcPr>
            <w:tcW w:w="846" w:type="dxa"/>
            <w:tcBorders>
              <w:top w:val="single" w:sz="4" w:space="0" w:color="auto"/>
              <w:left w:val="single" w:sz="4" w:space="0" w:color="auto"/>
              <w:bottom w:val="single" w:sz="4" w:space="0" w:color="auto"/>
              <w:right w:val="single" w:sz="4" w:space="0" w:color="auto"/>
            </w:tcBorders>
            <w:vAlign w:val="center"/>
          </w:tcPr>
          <w:p w14:paraId="000CDA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3531.82</w:t>
            </w:r>
          </w:p>
        </w:tc>
        <w:tc>
          <w:tcPr>
            <w:tcW w:w="846" w:type="dxa"/>
            <w:tcBorders>
              <w:top w:val="single" w:sz="4" w:space="0" w:color="auto"/>
              <w:left w:val="single" w:sz="4" w:space="0" w:color="auto"/>
              <w:bottom w:val="single" w:sz="4" w:space="0" w:color="auto"/>
              <w:right w:val="single" w:sz="4" w:space="0" w:color="auto"/>
            </w:tcBorders>
            <w:vAlign w:val="center"/>
          </w:tcPr>
          <w:p w14:paraId="082BCE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3530.9</w:t>
            </w:r>
          </w:p>
        </w:tc>
        <w:tc>
          <w:tcPr>
            <w:tcW w:w="846" w:type="dxa"/>
            <w:tcBorders>
              <w:top w:val="single" w:sz="4" w:space="0" w:color="auto"/>
              <w:left w:val="single" w:sz="4" w:space="0" w:color="auto"/>
              <w:bottom w:val="single" w:sz="4" w:space="0" w:color="auto"/>
              <w:right w:val="single" w:sz="4" w:space="0" w:color="auto"/>
            </w:tcBorders>
            <w:vAlign w:val="center"/>
          </w:tcPr>
          <w:p w14:paraId="13A725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3526.9</w:t>
            </w:r>
          </w:p>
        </w:tc>
        <w:tc>
          <w:tcPr>
            <w:tcW w:w="846" w:type="dxa"/>
            <w:tcBorders>
              <w:top w:val="single" w:sz="4" w:space="0" w:color="auto"/>
              <w:left w:val="single" w:sz="4" w:space="0" w:color="auto"/>
              <w:bottom w:val="single" w:sz="4" w:space="0" w:color="auto"/>
              <w:right w:val="single" w:sz="4" w:space="0" w:color="auto"/>
            </w:tcBorders>
            <w:vAlign w:val="center"/>
          </w:tcPr>
          <w:p w14:paraId="0E5ECB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3521.86</w:t>
            </w:r>
          </w:p>
        </w:tc>
        <w:tc>
          <w:tcPr>
            <w:tcW w:w="846" w:type="dxa"/>
            <w:tcBorders>
              <w:top w:val="single" w:sz="4" w:space="0" w:color="auto"/>
              <w:left w:val="single" w:sz="4" w:space="0" w:color="auto"/>
              <w:bottom w:val="single" w:sz="4" w:space="0" w:color="auto"/>
              <w:right w:val="single" w:sz="4" w:space="0" w:color="auto"/>
            </w:tcBorders>
            <w:vAlign w:val="center"/>
          </w:tcPr>
          <w:p w14:paraId="65A04C6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3501.28</w:t>
            </w:r>
          </w:p>
        </w:tc>
        <w:tc>
          <w:tcPr>
            <w:tcW w:w="846" w:type="dxa"/>
            <w:tcBorders>
              <w:top w:val="single" w:sz="4" w:space="0" w:color="auto"/>
              <w:left w:val="single" w:sz="4" w:space="0" w:color="auto"/>
              <w:bottom w:val="single" w:sz="4" w:space="0" w:color="auto"/>
              <w:right w:val="single" w:sz="4" w:space="0" w:color="auto"/>
            </w:tcBorders>
            <w:vAlign w:val="center"/>
          </w:tcPr>
          <w:p w14:paraId="51A069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3480.12</w:t>
            </w:r>
          </w:p>
        </w:tc>
        <w:tc>
          <w:tcPr>
            <w:tcW w:w="756" w:type="dxa"/>
            <w:tcBorders>
              <w:top w:val="single" w:sz="4" w:space="0" w:color="auto"/>
              <w:left w:val="single" w:sz="4" w:space="0" w:color="auto"/>
              <w:bottom w:val="single" w:sz="4" w:space="0" w:color="auto"/>
              <w:right w:val="single" w:sz="4" w:space="0" w:color="auto"/>
            </w:tcBorders>
            <w:vAlign w:val="center"/>
          </w:tcPr>
          <w:p w14:paraId="120E59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3458.6</w:t>
            </w:r>
          </w:p>
        </w:tc>
        <w:tc>
          <w:tcPr>
            <w:tcW w:w="851" w:type="dxa"/>
            <w:tcBorders>
              <w:top w:val="single" w:sz="4" w:space="0" w:color="auto"/>
              <w:left w:val="single" w:sz="4" w:space="0" w:color="auto"/>
              <w:bottom w:val="single" w:sz="4" w:space="0" w:color="auto"/>
              <w:right w:val="single" w:sz="4" w:space="0" w:color="auto"/>
            </w:tcBorders>
            <w:vAlign w:val="center"/>
          </w:tcPr>
          <w:p w14:paraId="4B8EB6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3425.1</w:t>
            </w:r>
          </w:p>
        </w:tc>
        <w:tc>
          <w:tcPr>
            <w:tcW w:w="850" w:type="dxa"/>
            <w:tcBorders>
              <w:top w:val="single" w:sz="4" w:space="0" w:color="auto"/>
              <w:left w:val="single" w:sz="4" w:space="0" w:color="auto"/>
              <w:bottom w:val="single" w:sz="4" w:space="0" w:color="auto"/>
              <w:right w:val="single" w:sz="4" w:space="0" w:color="auto"/>
            </w:tcBorders>
            <w:vAlign w:val="center"/>
          </w:tcPr>
          <w:p w14:paraId="3CFE96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3378.4</w:t>
            </w:r>
          </w:p>
        </w:tc>
        <w:tc>
          <w:tcPr>
            <w:tcW w:w="851" w:type="dxa"/>
            <w:tcBorders>
              <w:top w:val="single" w:sz="4" w:space="0" w:color="auto"/>
              <w:left w:val="single" w:sz="4" w:space="0" w:color="auto"/>
              <w:bottom w:val="single" w:sz="4" w:space="0" w:color="auto"/>
              <w:right w:val="single" w:sz="4" w:space="0" w:color="auto"/>
            </w:tcBorders>
            <w:vAlign w:val="center"/>
          </w:tcPr>
          <w:p w14:paraId="0DE313D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3303.7</w:t>
            </w:r>
          </w:p>
        </w:tc>
        <w:tc>
          <w:tcPr>
            <w:tcW w:w="850" w:type="dxa"/>
            <w:tcBorders>
              <w:top w:val="single" w:sz="4" w:space="0" w:color="auto"/>
              <w:left w:val="single" w:sz="4" w:space="0" w:color="auto"/>
              <w:bottom w:val="single" w:sz="4" w:space="0" w:color="auto"/>
              <w:right w:val="single" w:sz="4" w:space="0" w:color="auto"/>
            </w:tcBorders>
            <w:vAlign w:val="center"/>
          </w:tcPr>
          <w:p w14:paraId="5B7DE1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3237</w:t>
            </w:r>
          </w:p>
        </w:tc>
        <w:tc>
          <w:tcPr>
            <w:tcW w:w="851" w:type="dxa"/>
            <w:tcBorders>
              <w:top w:val="single" w:sz="4" w:space="0" w:color="auto"/>
              <w:left w:val="single" w:sz="4" w:space="0" w:color="auto"/>
              <w:bottom w:val="single" w:sz="4" w:space="0" w:color="auto"/>
              <w:right w:val="single" w:sz="4" w:space="0" w:color="auto"/>
            </w:tcBorders>
            <w:vAlign w:val="center"/>
          </w:tcPr>
          <w:p w14:paraId="0738FC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3166.1</w:t>
            </w:r>
          </w:p>
        </w:tc>
      </w:tr>
      <w:tr w:rsidR="00CF0B0D" w14:paraId="681F0BAD" w14:textId="77777777">
        <w:tc>
          <w:tcPr>
            <w:tcW w:w="597" w:type="dxa"/>
            <w:tcBorders>
              <w:top w:val="single" w:sz="4" w:space="0" w:color="auto"/>
              <w:left w:val="single" w:sz="4" w:space="0" w:color="auto"/>
              <w:bottom w:val="single" w:sz="4" w:space="0" w:color="auto"/>
              <w:right w:val="single" w:sz="4" w:space="0" w:color="auto"/>
            </w:tcBorders>
            <w:vAlign w:val="center"/>
          </w:tcPr>
          <w:p w14:paraId="3CF8AD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540</w:t>
            </w:r>
          </w:p>
        </w:tc>
        <w:tc>
          <w:tcPr>
            <w:tcW w:w="846" w:type="dxa"/>
            <w:tcBorders>
              <w:top w:val="single" w:sz="4" w:space="0" w:color="auto"/>
              <w:left w:val="single" w:sz="4" w:space="0" w:color="auto"/>
              <w:bottom w:val="single" w:sz="4" w:space="0" w:color="auto"/>
              <w:right w:val="single" w:sz="4" w:space="0" w:color="auto"/>
            </w:tcBorders>
            <w:vAlign w:val="center"/>
          </w:tcPr>
          <w:p w14:paraId="2B15B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3574.74</w:t>
            </w:r>
          </w:p>
        </w:tc>
        <w:tc>
          <w:tcPr>
            <w:tcW w:w="846" w:type="dxa"/>
            <w:tcBorders>
              <w:top w:val="single" w:sz="4" w:space="0" w:color="auto"/>
              <w:left w:val="single" w:sz="4" w:space="0" w:color="auto"/>
              <w:bottom w:val="single" w:sz="4" w:space="0" w:color="auto"/>
              <w:right w:val="single" w:sz="4" w:space="0" w:color="auto"/>
            </w:tcBorders>
            <w:vAlign w:val="center"/>
          </w:tcPr>
          <w:p w14:paraId="7C1499E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3573.9</w:t>
            </w:r>
          </w:p>
        </w:tc>
        <w:tc>
          <w:tcPr>
            <w:tcW w:w="846" w:type="dxa"/>
            <w:tcBorders>
              <w:top w:val="single" w:sz="4" w:space="0" w:color="auto"/>
              <w:left w:val="single" w:sz="4" w:space="0" w:color="auto"/>
              <w:bottom w:val="single" w:sz="4" w:space="0" w:color="auto"/>
              <w:right w:val="single" w:sz="4" w:space="0" w:color="auto"/>
            </w:tcBorders>
            <w:vAlign w:val="center"/>
          </w:tcPr>
          <w:p w14:paraId="3D6196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3570.1</w:t>
            </w:r>
          </w:p>
        </w:tc>
        <w:tc>
          <w:tcPr>
            <w:tcW w:w="846" w:type="dxa"/>
            <w:tcBorders>
              <w:top w:val="single" w:sz="4" w:space="0" w:color="auto"/>
              <w:left w:val="single" w:sz="4" w:space="0" w:color="auto"/>
              <w:bottom w:val="single" w:sz="4" w:space="0" w:color="auto"/>
              <w:right w:val="single" w:sz="4" w:space="0" w:color="auto"/>
            </w:tcBorders>
            <w:vAlign w:val="center"/>
          </w:tcPr>
          <w:p w14:paraId="63E4F1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3565.42</w:t>
            </w:r>
          </w:p>
        </w:tc>
        <w:tc>
          <w:tcPr>
            <w:tcW w:w="846" w:type="dxa"/>
            <w:tcBorders>
              <w:top w:val="single" w:sz="4" w:space="0" w:color="auto"/>
              <w:left w:val="single" w:sz="4" w:space="0" w:color="auto"/>
              <w:bottom w:val="single" w:sz="4" w:space="0" w:color="auto"/>
              <w:right w:val="single" w:sz="4" w:space="0" w:color="auto"/>
            </w:tcBorders>
            <w:vAlign w:val="center"/>
          </w:tcPr>
          <w:p w14:paraId="6122DF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3546.16</w:t>
            </w:r>
          </w:p>
        </w:tc>
        <w:tc>
          <w:tcPr>
            <w:tcW w:w="846" w:type="dxa"/>
            <w:tcBorders>
              <w:top w:val="single" w:sz="4" w:space="0" w:color="auto"/>
              <w:left w:val="single" w:sz="4" w:space="0" w:color="auto"/>
              <w:bottom w:val="single" w:sz="4" w:space="0" w:color="auto"/>
              <w:right w:val="single" w:sz="4" w:space="0" w:color="auto"/>
            </w:tcBorders>
            <w:vAlign w:val="center"/>
          </w:tcPr>
          <w:p w14:paraId="11E244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3526.44</w:t>
            </w:r>
          </w:p>
        </w:tc>
        <w:tc>
          <w:tcPr>
            <w:tcW w:w="756" w:type="dxa"/>
            <w:tcBorders>
              <w:top w:val="single" w:sz="4" w:space="0" w:color="auto"/>
              <w:left w:val="single" w:sz="4" w:space="0" w:color="auto"/>
              <w:bottom w:val="single" w:sz="4" w:space="0" w:color="auto"/>
              <w:right w:val="single" w:sz="4" w:space="0" w:color="auto"/>
            </w:tcBorders>
            <w:vAlign w:val="center"/>
          </w:tcPr>
          <w:p w14:paraId="3078E4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3506.4</w:t>
            </w:r>
          </w:p>
        </w:tc>
        <w:tc>
          <w:tcPr>
            <w:tcW w:w="851" w:type="dxa"/>
            <w:tcBorders>
              <w:top w:val="single" w:sz="4" w:space="0" w:color="auto"/>
              <w:left w:val="single" w:sz="4" w:space="0" w:color="auto"/>
              <w:bottom w:val="single" w:sz="4" w:space="0" w:color="auto"/>
              <w:right w:val="single" w:sz="4" w:space="0" w:color="auto"/>
            </w:tcBorders>
            <w:vAlign w:val="center"/>
          </w:tcPr>
          <w:p w14:paraId="28E497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3475.4</w:t>
            </w:r>
          </w:p>
        </w:tc>
        <w:tc>
          <w:tcPr>
            <w:tcW w:w="850" w:type="dxa"/>
            <w:tcBorders>
              <w:top w:val="single" w:sz="4" w:space="0" w:color="auto"/>
              <w:left w:val="single" w:sz="4" w:space="0" w:color="auto"/>
              <w:bottom w:val="single" w:sz="4" w:space="0" w:color="auto"/>
              <w:right w:val="single" w:sz="4" w:space="0" w:color="auto"/>
            </w:tcBorders>
            <w:vAlign w:val="center"/>
          </w:tcPr>
          <w:p w14:paraId="64A4C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3432.5</w:t>
            </w:r>
          </w:p>
        </w:tc>
        <w:tc>
          <w:tcPr>
            <w:tcW w:w="851" w:type="dxa"/>
            <w:tcBorders>
              <w:top w:val="single" w:sz="4" w:space="0" w:color="auto"/>
              <w:left w:val="single" w:sz="4" w:space="0" w:color="auto"/>
              <w:bottom w:val="single" w:sz="4" w:space="0" w:color="auto"/>
              <w:right w:val="single" w:sz="4" w:space="0" w:color="auto"/>
            </w:tcBorders>
            <w:vAlign w:val="center"/>
          </w:tcPr>
          <w:p w14:paraId="20D980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3364.6</w:t>
            </w:r>
          </w:p>
        </w:tc>
        <w:tc>
          <w:tcPr>
            <w:tcW w:w="850" w:type="dxa"/>
            <w:tcBorders>
              <w:top w:val="single" w:sz="4" w:space="0" w:color="auto"/>
              <w:left w:val="single" w:sz="4" w:space="0" w:color="auto"/>
              <w:bottom w:val="single" w:sz="4" w:space="0" w:color="auto"/>
              <w:right w:val="single" w:sz="4" w:space="0" w:color="auto"/>
            </w:tcBorders>
            <w:vAlign w:val="center"/>
          </w:tcPr>
          <w:p w14:paraId="533331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3304.7</w:t>
            </w:r>
          </w:p>
        </w:tc>
        <w:tc>
          <w:tcPr>
            <w:tcW w:w="851" w:type="dxa"/>
            <w:tcBorders>
              <w:top w:val="single" w:sz="4" w:space="0" w:color="auto"/>
              <w:left w:val="single" w:sz="4" w:space="0" w:color="auto"/>
              <w:bottom w:val="single" w:sz="4" w:space="0" w:color="auto"/>
              <w:right w:val="single" w:sz="4" w:space="0" w:color="auto"/>
            </w:tcBorders>
            <w:vAlign w:val="center"/>
          </w:tcPr>
          <w:p w14:paraId="6E059B2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3241.7</w:t>
            </w:r>
          </w:p>
        </w:tc>
      </w:tr>
      <w:tr w:rsidR="00CF0B0D" w14:paraId="6AEF894F" w14:textId="77777777">
        <w:tc>
          <w:tcPr>
            <w:tcW w:w="597" w:type="dxa"/>
            <w:tcBorders>
              <w:top w:val="single" w:sz="4" w:space="0" w:color="auto"/>
              <w:left w:val="single" w:sz="4" w:space="0" w:color="auto"/>
              <w:bottom w:val="single" w:sz="4" w:space="0" w:color="auto"/>
              <w:right w:val="single" w:sz="4" w:space="0" w:color="auto"/>
            </w:tcBorders>
            <w:vAlign w:val="center"/>
          </w:tcPr>
          <w:p w14:paraId="0A0FCF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550</w:t>
            </w:r>
          </w:p>
        </w:tc>
        <w:tc>
          <w:tcPr>
            <w:tcW w:w="846" w:type="dxa"/>
            <w:tcBorders>
              <w:top w:val="single" w:sz="4" w:space="0" w:color="auto"/>
              <w:left w:val="single" w:sz="4" w:space="0" w:color="auto"/>
              <w:bottom w:val="single" w:sz="4" w:space="0" w:color="auto"/>
              <w:right w:val="single" w:sz="4" w:space="0" w:color="auto"/>
            </w:tcBorders>
            <w:vAlign w:val="center"/>
          </w:tcPr>
          <w:p w14:paraId="1B8FB20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3593.2</w:t>
            </w:r>
          </w:p>
        </w:tc>
        <w:tc>
          <w:tcPr>
            <w:tcW w:w="846" w:type="dxa"/>
            <w:tcBorders>
              <w:top w:val="single" w:sz="4" w:space="0" w:color="auto"/>
              <w:left w:val="single" w:sz="4" w:space="0" w:color="auto"/>
              <w:bottom w:val="single" w:sz="4" w:space="0" w:color="auto"/>
              <w:right w:val="single" w:sz="4" w:space="0" w:color="auto"/>
            </w:tcBorders>
            <w:vAlign w:val="center"/>
          </w:tcPr>
          <w:p w14:paraId="72AEA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3595.4</w:t>
            </w:r>
          </w:p>
        </w:tc>
        <w:tc>
          <w:tcPr>
            <w:tcW w:w="846" w:type="dxa"/>
            <w:tcBorders>
              <w:top w:val="single" w:sz="4" w:space="0" w:color="auto"/>
              <w:left w:val="single" w:sz="4" w:space="0" w:color="auto"/>
              <w:bottom w:val="single" w:sz="4" w:space="0" w:color="auto"/>
              <w:right w:val="single" w:sz="4" w:space="0" w:color="auto"/>
            </w:tcBorders>
            <w:vAlign w:val="center"/>
          </w:tcPr>
          <w:p w14:paraId="3125B1F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3591.7</w:t>
            </w:r>
          </w:p>
        </w:tc>
        <w:tc>
          <w:tcPr>
            <w:tcW w:w="846" w:type="dxa"/>
            <w:tcBorders>
              <w:top w:val="single" w:sz="4" w:space="0" w:color="auto"/>
              <w:left w:val="single" w:sz="4" w:space="0" w:color="auto"/>
              <w:bottom w:val="single" w:sz="4" w:space="0" w:color="auto"/>
              <w:right w:val="single" w:sz="4" w:space="0" w:color="auto"/>
            </w:tcBorders>
            <w:vAlign w:val="center"/>
          </w:tcPr>
          <w:p w14:paraId="0E2A32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3587.2</w:t>
            </w:r>
          </w:p>
        </w:tc>
        <w:tc>
          <w:tcPr>
            <w:tcW w:w="846" w:type="dxa"/>
            <w:tcBorders>
              <w:top w:val="single" w:sz="4" w:space="0" w:color="auto"/>
              <w:left w:val="single" w:sz="4" w:space="0" w:color="auto"/>
              <w:bottom w:val="single" w:sz="4" w:space="0" w:color="auto"/>
              <w:right w:val="single" w:sz="4" w:space="0" w:color="auto"/>
            </w:tcBorders>
            <w:vAlign w:val="center"/>
          </w:tcPr>
          <w:p w14:paraId="03E4AC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3568.6</w:t>
            </w:r>
          </w:p>
        </w:tc>
        <w:tc>
          <w:tcPr>
            <w:tcW w:w="846" w:type="dxa"/>
            <w:tcBorders>
              <w:top w:val="single" w:sz="4" w:space="0" w:color="auto"/>
              <w:left w:val="single" w:sz="4" w:space="0" w:color="auto"/>
              <w:bottom w:val="single" w:sz="4" w:space="0" w:color="auto"/>
              <w:right w:val="single" w:sz="4" w:space="0" w:color="auto"/>
            </w:tcBorders>
            <w:vAlign w:val="center"/>
          </w:tcPr>
          <w:p w14:paraId="76CC6A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3549.6</w:t>
            </w:r>
          </w:p>
        </w:tc>
        <w:tc>
          <w:tcPr>
            <w:tcW w:w="756" w:type="dxa"/>
            <w:tcBorders>
              <w:top w:val="single" w:sz="4" w:space="0" w:color="auto"/>
              <w:left w:val="single" w:sz="4" w:space="0" w:color="auto"/>
              <w:bottom w:val="single" w:sz="4" w:space="0" w:color="auto"/>
              <w:right w:val="single" w:sz="4" w:space="0" w:color="auto"/>
            </w:tcBorders>
            <w:vAlign w:val="center"/>
          </w:tcPr>
          <w:p w14:paraId="1B132B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3530.2</w:t>
            </w:r>
          </w:p>
        </w:tc>
        <w:tc>
          <w:tcPr>
            <w:tcW w:w="851" w:type="dxa"/>
            <w:tcBorders>
              <w:top w:val="single" w:sz="4" w:space="0" w:color="auto"/>
              <w:left w:val="single" w:sz="4" w:space="0" w:color="auto"/>
              <w:bottom w:val="single" w:sz="4" w:space="0" w:color="auto"/>
              <w:right w:val="single" w:sz="4" w:space="0" w:color="auto"/>
            </w:tcBorders>
            <w:vAlign w:val="center"/>
          </w:tcPr>
          <w:p w14:paraId="49657E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3500.4</w:t>
            </w:r>
          </w:p>
        </w:tc>
        <w:tc>
          <w:tcPr>
            <w:tcW w:w="850" w:type="dxa"/>
            <w:tcBorders>
              <w:top w:val="single" w:sz="4" w:space="0" w:color="auto"/>
              <w:left w:val="single" w:sz="4" w:space="0" w:color="auto"/>
              <w:bottom w:val="single" w:sz="4" w:space="0" w:color="auto"/>
              <w:right w:val="single" w:sz="4" w:space="0" w:color="auto"/>
            </w:tcBorders>
            <w:vAlign w:val="center"/>
          </w:tcPr>
          <w:p w14:paraId="55A8987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3459.2</w:t>
            </w:r>
          </w:p>
        </w:tc>
        <w:tc>
          <w:tcPr>
            <w:tcW w:w="851" w:type="dxa"/>
            <w:tcBorders>
              <w:top w:val="single" w:sz="4" w:space="0" w:color="auto"/>
              <w:left w:val="single" w:sz="4" w:space="0" w:color="auto"/>
              <w:bottom w:val="single" w:sz="4" w:space="0" w:color="auto"/>
              <w:right w:val="single" w:sz="4" w:space="0" w:color="auto"/>
            </w:tcBorders>
            <w:vAlign w:val="center"/>
          </w:tcPr>
          <w:p w14:paraId="3FEDF0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3394.3</w:t>
            </w:r>
          </w:p>
        </w:tc>
        <w:tc>
          <w:tcPr>
            <w:tcW w:w="850" w:type="dxa"/>
            <w:tcBorders>
              <w:top w:val="single" w:sz="4" w:space="0" w:color="auto"/>
              <w:left w:val="single" w:sz="4" w:space="0" w:color="auto"/>
              <w:bottom w:val="single" w:sz="4" w:space="0" w:color="auto"/>
              <w:right w:val="single" w:sz="4" w:space="0" w:color="auto"/>
            </w:tcBorders>
            <w:vAlign w:val="center"/>
          </w:tcPr>
          <w:p w14:paraId="263C1E6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3337.3</w:t>
            </w:r>
          </w:p>
        </w:tc>
        <w:tc>
          <w:tcPr>
            <w:tcW w:w="851" w:type="dxa"/>
            <w:tcBorders>
              <w:top w:val="single" w:sz="4" w:space="0" w:color="auto"/>
              <w:left w:val="single" w:sz="4" w:space="0" w:color="auto"/>
              <w:bottom w:val="single" w:sz="4" w:space="0" w:color="auto"/>
              <w:right w:val="single" w:sz="4" w:space="0" w:color="auto"/>
            </w:tcBorders>
            <w:vAlign w:val="center"/>
          </w:tcPr>
          <w:p w14:paraId="6B6709C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3277.7</w:t>
            </w:r>
          </w:p>
        </w:tc>
      </w:tr>
      <w:tr w:rsidR="00CF0B0D" w14:paraId="32D4E4F4" w14:textId="77777777">
        <w:tc>
          <w:tcPr>
            <w:tcW w:w="597" w:type="dxa"/>
            <w:tcBorders>
              <w:top w:val="single" w:sz="4" w:space="0" w:color="auto"/>
              <w:left w:val="single" w:sz="4" w:space="0" w:color="auto"/>
              <w:bottom w:val="single" w:sz="4" w:space="0" w:color="auto"/>
              <w:right w:val="single" w:sz="4" w:space="0" w:color="auto"/>
            </w:tcBorders>
            <w:vAlign w:val="center"/>
          </w:tcPr>
          <w:p w14:paraId="027390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560</w:t>
            </w:r>
          </w:p>
        </w:tc>
        <w:tc>
          <w:tcPr>
            <w:tcW w:w="846" w:type="dxa"/>
            <w:tcBorders>
              <w:top w:val="single" w:sz="4" w:space="0" w:color="auto"/>
              <w:left w:val="single" w:sz="4" w:space="0" w:color="auto"/>
              <w:bottom w:val="single" w:sz="4" w:space="0" w:color="auto"/>
              <w:right w:val="single" w:sz="4" w:space="0" w:color="auto"/>
            </w:tcBorders>
            <w:vAlign w:val="center"/>
          </w:tcPr>
          <w:p w14:paraId="267BD2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3618</w:t>
            </w:r>
          </w:p>
        </w:tc>
        <w:tc>
          <w:tcPr>
            <w:tcW w:w="846" w:type="dxa"/>
            <w:tcBorders>
              <w:top w:val="single" w:sz="4" w:space="0" w:color="auto"/>
              <w:left w:val="single" w:sz="4" w:space="0" w:color="auto"/>
              <w:bottom w:val="single" w:sz="4" w:space="0" w:color="auto"/>
              <w:right w:val="single" w:sz="4" w:space="0" w:color="auto"/>
            </w:tcBorders>
            <w:vAlign w:val="center"/>
          </w:tcPr>
          <w:p w14:paraId="774080B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3617.22</w:t>
            </w:r>
          </w:p>
        </w:tc>
        <w:tc>
          <w:tcPr>
            <w:tcW w:w="846" w:type="dxa"/>
            <w:tcBorders>
              <w:top w:val="single" w:sz="4" w:space="0" w:color="auto"/>
              <w:left w:val="single" w:sz="4" w:space="0" w:color="auto"/>
              <w:bottom w:val="single" w:sz="4" w:space="0" w:color="auto"/>
              <w:right w:val="single" w:sz="4" w:space="0" w:color="auto"/>
            </w:tcBorders>
            <w:vAlign w:val="center"/>
          </w:tcPr>
          <w:p w14:paraId="0097A1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3613.64</w:t>
            </w:r>
          </w:p>
        </w:tc>
        <w:tc>
          <w:tcPr>
            <w:tcW w:w="846" w:type="dxa"/>
            <w:tcBorders>
              <w:top w:val="single" w:sz="4" w:space="0" w:color="auto"/>
              <w:left w:val="single" w:sz="4" w:space="0" w:color="auto"/>
              <w:bottom w:val="single" w:sz="4" w:space="0" w:color="auto"/>
              <w:right w:val="single" w:sz="4" w:space="0" w:color="auto"/>
            </w:tcBorders>
            <w:vAlign w:val="center"/>
          </w:tcPr>
          <w:p w14:paraId="540F6F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3609.24</w:t>
            </w:r>
          </w:p>
        </w:tc>
        <w:tc>
          <w:tcPr>
            <w:tcW w:w="846" w:type="dxa"/>
            <w:tcBorders>
              <w:top w:val="single" w:sz="4" w:space="0" w:color="auto"/>
              <w:left w:val="single" w:sz="4" w:space="0" w:color="auto"/>
              <w:bottom w:val="single" w:sz="4" w:space="0" w:color="auto"/>
              <w:right w:val="single" w:sz="4" w:space="0" w:color="auto"/>
            </w:tcBorders>
            <w:vAlign w:val="center"/>
          </w:tcPr>
          <w:p w14:paraId="6F3D0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3591.18</w:t>
            </w:r>
          </w:p>
        </w:tc>
        <w:tc>
          <w:tcPr>
            <w:tcW w:w="846" w:type="dxa"/>
            <w:tcBorders>
              <w:top w:val="single" w:sz="4" w:space="0" w:color="auto"/>
              <w:left w:val="single" w:sz="4" w:space="0" w:color="auto"/>
              <w:bottom w:val="single" w:sz="4" w:space="0" w:color="auto"/>
              <w:right w:val="single" w:sz="4" w:space="0" w:color="auto"/>
            </w:tcBorders>
            <w:vAlign w:val="center"/>
          </w:tcPr>
          <w:p w14:paraId="136456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3572.76</w:t>
            </w:r>
          </w:p>
        </w:tc>
        <w:tc>
          <w:tcPr>
            <w:tcW w:w="756" w:type="dxa"/>
            <w:tcBorders>
              <w:top w:val="single" w:sz="4" w:space="0" w:color="auto"/>
              <w:left w:val="single" w:sz="4" w:space="0" w:color="auto"/>
              <w:bottom w:val="single" w:sz="4" w:space="0" w:color="auto"/>
              <w:right w:val="single" w:sz="4" w:space="0" w:color="auto"/>
            </w:tcBorders>
            <w:vAlign w:val="center"/>
          </w:tcPr>
          <w:p w14:paraId="0B6866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3554.1</w:t>
            </w:r>
          </w:p>
        </w:tc>
        <w:tc>
          <w:tcPr>
            <w:tcW w:w="851" w:type="dxa"/>
            <w:tcBorders>
              <w:top w:val="single" w:sz="4" w:space="0" w:color="auto"/>
              <w:left w:val="single" w:sz="4" w:space="0" w:color="auto"/>
              <w:bottom w:val="single" w:sz="4" w:space="0" w:color="auto"/>
              <w:right w:val="single" w:sz="4" w:space="0" w:color="auto"/>
            </w:tcBorders>
            <w:vAlign w:val="center"/>
          </w:tcPr>
          <w:p w14:paraId="3F3E39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3525.4</w:t>
            </w:r>
          </w:p>
        </w:tc>
        <w:tc>
          <w:tcPr>
            <w:tcW w:w="850" w:type="dxa"/>
            <w:tcBorders>
              <w:top w:val="single" w:sz="4" w:space="0" w:color="auto"/>
              <w:left w:val="single" w:sz="4" w:space="0" w:color="auto"/>
              <w:bottom w:val="single" w:sz="4" w:space="0" w:color="auto"/>
              <w:right w:val="single" w:sz="4" w:space="0" w:color="auto"/>
            </w:tcBorders>
            <w:vAlign w:val="center"/>
          </w:tcPr>
          <w:p w14:paraId="51364C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3485.8</w:t>
            </w:r>
          </w:p>
        </w:tc>
        <w:tc>
          <w:tcPr>
            <w:tcW w:w="851" w:type="dxa"/>
            <w:tcBorders>
              <w:top w:val="single" w:sz="4" w:space="0" w:color="auto"/>
              <w:left w:val="single" w:sz="4" w:space="0" w:color="auto"/>
              <w:bottom w:val="single" w:sz="4" w:space="0" w:color="auto"/>
              <w:right w:val="single" w:sz="4" w:space="0" w:color="auto"/>
            </w:tcBorders>
            <w:vAlign w:val="center"/>
          </w:tcPr>
          <w:p w14:paraId="2B172C6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3423.6</w:t>
            </w:r>
          </w:p>
        </w:tc>
        <w:tc>
          <w:tcPr>
            <w:tcW w:w="850" w:type="dxa"/>
            <w:tcBorders>
              <w:top w:val="single" w:sz="4" w:space="0" w:color="auto"/>
              <w:left w:val="single" w:sz="4" w:space="0" w:color="auto"/>
              <w:bottom w:val="single" w:sz="4" w:space="0" w:color="auto"/>
              <w:right w:val="single" w:sz="4" w:space="0" w:color="auto"/>
            </w:tcBorders>
            <w:vAlign w:val="center"/>
          </w:tcPr>
          <w:p w14:paraId="330E60E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3369.2</w:t>
            </w:r>
          </w:p>
        </w:tc>
        <w:tc>
          <w:tcPr>
            <w:tcW w:w="851" w:type="dxa"/>
            <w:tcBorders>
              <w:top w:val="single" w:sz="4" w:space="0" w:color="auto"/>
              <w:left w:val="single" w:sz="4" w:space="0" w:color="auto"/>
              <w:bottom w:val="single" w:sz="4" w:space="0" w:color="auto"/>
              <w:right w:val="single" w:sz="4" w:space="0" w:color="auto"/>
            </w:tcBorders>
            <w:vAlign w:val="center"/>
          </w:tcPr>
          <w:p w14:paraId="49A750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3312.6</w:t>
            </w:r>
          </w:p>
        </w:tc>
      </w:tr>
      <w:tr w:rsidR="00CF0B0D" w14:paraId="74B5825C" w14:textId="77777777">
        <w:tc>
          <w:tcPr>
            <w:tcW w:w="597" w:type="dxa"/>
            <w:tcBorders>
              <w:top w:val="single" w:sz="4" w:space="0" w:color="auto"/>
              <w:left w:val="single" w:sz="4" w:space="0" w:color="auto"/>
              <w:bottom w:val="single" w:sz="4" w:space="0" w:color="auto"/>
              <w:right w:val="single" w:sz="4" w:space="0" w:color="auto"/>
            </w:tcBorders>
            <w:vAlign w:val="center"/>
          </w:tcPr>
          <w:p w14:paraId="2C603B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580</w:t>
            </w:r>
          </w:p>
        </w:tc>
        <w:tc>
          <w:tcPr>
            <w:tcW w:w="846" w:type="dxa"/>
            <w:tcBorders>
              <w:top w:val="single" w:sz="4" w:space="0" w:color="auto"/>
              <w:left w:val="single" w:sz="4" w:space="0" w:color="auto"/>
              <w:bottom w:val="single" w:sz="4" w:space="0" w:color="auto"/>
              <w:right w:val="single" w:sz="4" w:space="0" w:color="auto"/>
            </w:tcBorders>
            <w:vAlign w:val="center"/>
          </w:tcPr>
          <w:p w14:paraId="02E52A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3661.6</w:t>
            </w:r>
          </w:p>
        </w:tc>
        <w:tc>
          <w:tcPr>
            <w:tcW w:w="846" w:type="dxa"/>
            <w:tcBorders>
              <w:top w:val="single" w:sz="4" w:space="0" w:color="auto"/>
              <w:left w:val="single" w:sz="4" w:space="0" w:color="auto"/>
              <w:bottom w:val="single" w:sz="4" w:space="0" w:color="auto"/>
              <w:right w:val="single" w:sz="4" w:space="0" w:color="auto"/>
            </w:tcBorders>
            <w:vAlign w:val="center"/>
          </w:tcPr>
          <w:p w14:paraId="2CAAF0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3660.86</w:t>
            </w:r>
          </w:p>
        </w:tc>
        <w:tc>
          <w:tcPr>
            <w:tcW w:w="846" w:type="dxa"/>
            <w:tcBorders>
              <w:top w:val="single" w:sz="4" w:space="0" w:color="auto"/>
              <w:left w:val="single" w:sz="4" w:space="0" w:color="auto"/>
              <w:bottom w:val="single" w:sz="4" w:space="0" w:color="auto"/>
              <w:right w:val="single" w:sz="4" w:space="0" w:color="auto"/>
            </w:tcBorders>
            <w:vAlign w:val="center"/>
          </w:tcPr>
          <w:p w14:paraId="34D094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3657.52</w:t>
            </w:r>
          </w:p>
        </w:tc>
        <w:tc>
          <w:tcPr>
            <w:tcW w:w="846" w:type="dxa"/>
            <w:tcBorders>
              <w:top w:val="single" w:sz="4" w:space="0" w:color="auto"/>
              <w:left w:val="single" w:sz="4" w:space="0" w:color="auto"/>
              <w:bottom w:val="single" w:sz="4" w:space="0" w:color="auto"/>
              <w:right w:val="single" w:sz="4" w:space="0" w:color="auto"/>
            </w:tcBorders>
            <w:vAlign w:val="center"/>
          </w:tcPr>
          <w:p w14:paraId="40ED73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3653.32</w:t>
            </w:r>
          </w:p>
        </w:tc>
        <w:tc>
          <w:tcPr>
            <w:tcW w:w="846" w:type="dxa"/>
            <w:tcBorders>
              <w:top w:val="single" w:sz="4" w:space="0" w:color="auto"/>
              <w:left w:val="single" w:sz="4" w:space="0" w:color="auto"/>
              <w:bottom w:val="single" w:sz="4" w:space="0" w:color="auto"/>
              <w:right w:val="single" w:sz="4" w:space="0" w:color="auto"/>
            </w:tcBorders>
            <w:vAlign w:val="center"/>
          </w:tcPr>
          <w:p w14:paraId="706973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3636.34</w:t>
            </w:r>
          </w:p>
        </w:tc>
        <w:tc>
          <w:tcPr>
            <w:tcW w:w="846" w:type="dxa"/>
            <w:tcBorders>
              <w:top w:val="single" w:sz="4" w:space="0" w:color="auto"/>
              <w:left w:val="single" w:sz="4" w:space="0" w:color="auto"/>
              <w:bottom w:val="single" w:sz="4" w:space="0" w:color="auto"/>
              <w:right w:val="single" w:sz="4" w:space="0" w:color="auto"/>
            </w:tcBorders>
            <w:vAlign w:val="center"/>
          </w:tcPr>
          <w:p w14:paraId="187EC9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3619.08</w:t>
            </w:r>
          </w:p>
        </w:tc>
        <w:tc>
          <w:tcPr>
            <w:tcW w:w="756" w:type="dxa"/>
            <w:tcBorders>
              <w:top w:val="single" w:sz="4" w:space="0" w:color="auto"/>
              <w:left w:val="single" w:sz="4" w:space="0" w:color="auto"/>
              <w:bottom w:val="single" w:sz="4" w:space="0" w:color="auto"/>
              <w:right w:val="single" w:sz="4" w:space="0" w:color="auto"/>
            </w:tcBorders>
            <w:vAlign w:val="center"/>
          </w:tcPr>
          <w:p w14:paraId="52FCCC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3601.6</w:t>
            </w:r>
          </w:p>
        </w:tc>
        <w:tc>
          <w:tcPr>
            <w:tcW w:w="851" w:type="dxa"/>
            <w:tcBorders>
              <w:top w:val="single" w:sz="4" w:space="0" w:color="auto"/>
              <w:left w:val="single" w:sz="4" w:space="0" w:color="auto"/>
              <w:bottom w:val="single" w:sz="4" w:space="0" w:color="auto"/>
              <w:right w:val="single" w:sz="4" w:space="0" w:color="auto"/>
            </w:tcBorders>
            <w:vAlign w:val="center"/>
          </w:tcPr>
          <w:p w14:paraId="473E93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3574.9</w:t>
            </w:r>
          </w:p>
        </w:tc>
        <w:tc>
          <w:tcPr>
            <w:tcW w:w="850" w:type="dxa"/>
            <w:tcBorders>
              <w:top w:val="single" w:sz="4" w:space="0" w:color="auto"/>
              <w:left w:val="single" w:sz="4" w:space="0" w:color="auto"/>
              <w:bottom w:val="single" w:sz="4" w:space="0" w:color="auto"/>
              <w:right w:val="single" w:sz="4" w:space="0" w:color="auto"/>
            </w:tcBorders>
            <w:vAlign w:val="center"/>
          </w:tcPr>
          <w:p w14:paraId="469A90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3538.2</w:t>
            </w:r>
          </w:p>
        </w:tc>
        <w:tc>
          <w:tcPr>
            <w:tcW w:w="851" w:type="dxa"/>
            <w:tcBorders>
              <w:top w:val="single" w:sz="4" w:space="0" w:color="auto"/>
              <w:left w:val="single" w:sz="4" w:space="0" w:color="auto"/>
              <w:bottom w:val="single" w:sz="4" w:space="0" w:color="auto"/>
              <w:right w:val="single" w:sz="4" w:space="0" w:color="auto"/>
            </w:tcBorders>
            <w:vAlign w:val="center"/>
          </w:tcPr>
          <w:p w14:paraId="329D40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3480.9</w:t>
            </w:r>
          </w:p>
        </w:tc>
        <w:tc>
          <w:tcPr>
            <w:tcW w:w="850" w:type="dxa"/>
            <w:tcBorders>
              <w:top w:val="single" w:sz="4" w:space="0" w:color="auto"/>
              <w:left w:val="single" w:sz="4" w:space="0" w:color="auto"/>
              <w:bottom w:val="single" w:sz="4" w:space="0" w:color="auto"/>
              <w:right w:val="single" w:sz="4" w:space="0" w:color="auto"/>
            </w:tcBorders>
            <w:vAlign w:val="center"/>
          </w:tcPr>
          <w:p w14:paraId="55C7A4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3431.2</w:t>
            </w:r>
          </w:p>
        </w:tc>
        <w:tc>
          <w:tcPr>
            <w:tcW w:w="851" w:type="dxa"/>
            <w:tcBorders>
              <w:top w:val="single" w:sz="4" w:space="0" w:color="auto"/>
              <w:left w:val="single" w:sz="4" w:space="0" w:color="auto"/>
              <w:bottom w:val="single" w:sz="4" w:space="0" w:color="auto"/>
              <w:right w:val="single" w:sz="4" w:space="0" w:color="auto"/>
            </w:tcBorders>
            <w:vAlign w:val="center"/>
          </w:tcPr>
          <w:p w14:paraId="67098E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3379.8</w:t>
            </w:r>
          </w:p>
        </w:tc>
      </w:tr>
      <w:tr w:rsidR="00CF0B0D" w14:paraId="3D62B671" w14:textId="77777777">
        <w:tc>
          <w:tcPr>
            <w:tcW w:w="597" w:type="dxa"/>
            <w:tcBorders>
              <w:top w:val="single" w:sz="4" w:space="0" w:color="auto"/>
              <w:left w:val="single" w:sz="4" w:space="0" w:color="auto"/>
              <w:bottom w:val="single" w:sz="4" w:space="0" w:color="auto"/>
              <w:right w:val="single" w:sz="4" w:space="0" w:color="auto"/>
            </w:tcBorders>
            <w:vAlign w:val="center"/>
          </w:tcPr>
          <w:p w14:paraId="7256E8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600</w:t>
            </w:r>
          </w:p>
        </w:tc>
        <w:tc>
          <w:tcPr>
            <w:tcW w:w="846" w:type="dxa"/>
            <w:tcBorders>
              <w:top w:val="single" w:sz="4" w:space="0" w:color="auto"/>
              <w:left w:val="single" w:sz="4" w:space="0" w:color="auto"/>
              <w:bottom w:val="single" w:sz="4" w:space="0" w:color="auto"/>
              <w:right w:val="single" w:sz="4" w:space="0" w:color="auto"/>
            </w:tcBorders>
            <w:vAlign w:val="center"/>
          </w:tcPr>
          <w:p w14:paraId="0B30B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3705.2</w:t>
            </w:r>
          </w:p>
        </w:tc>
        <w:tc>
          <w:tcPr>
            <w:tcW w:w="846" w:type="dxa"/>
            <w:tcBorders>
              <w:top w:val="single" w:sz="4" w:space="0" w:color="auto"/>
              <w:left w:val="single" w:sz="4" w:space="0" w:color="auto"/>
              <w:bottom w:val="single" w:sz="4" w:space="0" w:color="auto"/>
              <w:right w:val="single" w:sz="4" w:space="0" w:color="auto"/>
            </w:tcBorders>
            <w:vAlign w:val="center"/>
          </w:tcPr>
          <w:p w14:paraId="66079A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3704.5</w:t>
            </w:r>
          </w:p>
        </w:tc>
        <w:tc>
          <w:tcPr>
            <w:tcW w:w="846" w:type="dxa"/>
            <w:tcBorders>
              <w:top w:val="single" w:sz="4" w:space="0" w:color="auto"/>
              <w:left w:val="single" w:sz="4" w:space="0" w:color="auto"/>
              <w:bottom w:val="single" w:sz="4" w:space="0" w:color="auto"/>
              <w:right w:val="single" w:sz="4" w:space="0" w:color="auto"/>
            </w:tcBorders>
            <w:vAlign w:val="center"/>
          </w:tcPr>
          <w:p w14:paraId="4CB928F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3701.4</w:t>
            </w:r>
          </w:p>
        </w:tc>
        <w:tc>
          <w:tcPr>
            <w:tcW w:w="846" w:type="dxa"/>
            <w:tcBorders>
              <w:top w:val="single" w:sz="4" w:space="0" w:color="auto"/>
              <w:left w:val="single" w:sz="4" w:space="0" w:color="auto"/>
              <w:bottom w:val="single" w:sz="4" w:space="0" w:color="auto"/>
              <w:right w:val="single" w:sz="4" w:space="0" w:color="auto"/>
            </w:tcBorders>
            <w:vAlign w:val="center"/>
          </w:tcPr>
          <w:p w14:paraId="76665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3697.4</w:t>
            </w:r>
          </w:p>
        </w:tc>
        <w:tc>
          <w:tcPr>
            <w:tcW w:w="846" w:type="dxa"/>
            <w:tcBorders>
              <w:top w:val="single" w:sz="4" w:space="0" w:color="auto"/>
              <w:left w:val="single" w:sz="4" w:space="0" w:color="auto"/>
              <w:bottom w:val="single" w:sz="4" w:space="0" w:color="auto"/>
              <w:right w:val="single" w:sz="4" w:space="0" w:color="auto"/>
            </w:tcBorders>
            <w:vAlign w:val="center"/>
          </w:tcPr>
          <w:p w14:paraId="4F46817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3681.5</w:t>
            </w:r>
          </w:p>
        </w:tc>
        <w:tc>
          <w:tcPr>
            <w:tcW w:w="846" w:type="dxa"/>
            <w:tcBorders>
              <w:top w:val="single" w:sz="4" w:space="0" w:color="auto"/>
              <w:left w:val="single" w:sz="4" w:space="0" w:color="auto"/>
              <w:bottom w:val="single" w:sz="4" w:space="0" w:color="auto"/>
              <w:right w:val="single" w:sz="4" w:space="0" w:color="auto"/>
            </w:tcBorders>
            <w:vAlign w:val="center"/>
          </w:tcPr>
          <w:p w14:paraId="5EE1C8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3665.4</w:t>
            </w:r>
          </w:p>
        </w:tc>
        <w:tc>
          <w:tcPr>
            <w:tcW w:w="756" w:type="dxa"/>
            <w:tcBorders>
              <w:top w:val="single" w:sz="4" w:space="0" w:color="auto"/>
              <w:left w:val="single" w:sz="4" w:space="0" w:color="auto"/>
              <w:bottom w:val="single" w:sz="4" w:space="0" w:color="auto"/>
              <w:right w:val="single" w:sz="4" w:space="0" w:color="auto"/>
            </w:tcBorders>
            <w:vAlign w:val="center"/>
          </w:tcPr>
          <w:p w14:paraId="16E577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3649.0</w:t>
            </w:r>
          </w:p>
        </w:tc>
        <w:tc>
          <w:tcPr>
            <w:tcW w:w="851" w:type="dxa"/>
            <w:tcBorders>
              <w:top w:val="single" w:sz="4" w:space="0" w:color="auto"/>
              <w:left w:val="single" w:sz="4" w:space="0" w:color="auto"/>
              <w:bottom w:val="single" w:sz="4" w:space="0" w:color="auto"/>
              <w:right w:val="single" w:sz="4" w:space="0" w:color="auto"/>
            </w:tcBorders>
            <w:vAlign w:val="center"/>
          </w:tcPr>
          <w:p w14:paraId="7C1AB0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3624</w:t>
            </w:r>
          </w:p>
        </w:tc>
        <w:tc>
          <w:tcPr>
            <w:tcW w:w="850" w:type="dxa"/>
            <w:tcBorders>
              <w:top w:val="single" w:sz="4" w:space="0" w:color="auto"/>
              <w:left w:val="single" w:sz="4" w:space="0" w:color="auto"/>
              <w:bottom w:val="single" w:sz="4" w:space="0" w:color="auto"/>
              <w:right w:val="single" w:sz="4" w:space="0" w:color="auto"/>
            </w:tcBorders>
            <w:vAlign w:val="center"/>
          </w:tcPr>
          <w:p w14:paraId="26E76C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3589.8</w:t>
            </w:r>
          </w:p>
        </w:tc>
        <w:tc>
          <w:tcPr>
            <w:tcW w:w="851" w:type="dxa"/>
            <w:tcBorders>
              <w:top w:val="single" w:sz="4" w:space="0" w:color="auto"/>
              <w:left w:val="single" w:sz="4" w:space="0" w:color="auto"/>
              <w:bottom w:val="single" w:sz="4" w:space="0" w:color="auto"/>
              <w:right w:val="single" w:sz="4" w:space="0" w:color="auto"/>
            </w:tcBorders>
            <w:vAlign w:val="center"/>
          </w:tcPr>
          <w:p w14:paraId="173E070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3536.9</w:t>
            </w:r>
          </w:p>
        </w:tc>
        <w:tc>
          <w:tcPr>
            <w:tcW w:w="850" w:type="dxa"/>
            <w:tcBorders>
              <w:top w:val="single" w:sz="4" w:space="0" w:color="auto"/>
              <w:left w:val="single" w:sz="4" w:space="0" w:color="auto"/>
              <w:bottom w:val="single" w:sz="4" w:space="0" w:color="auto"/>
              <w:right w:val="single" w:sz="4" w:space="0" w:color="auto"/>
            </w:tcBorders>
            <w:vAlign w:val="center"/>
          </w:tcPr>
          <w:p w14:paraId="41A011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3491.2</w:t>
            </w:r>
          </w:p>
        </w:tc>
        <w:tc>
          <w:tcPr>
            <w:tcW w:w="851" w:type="dxa"/>
            <w:tcBorders>
              <w:top w:val="single" w:sz="4" w:space="0" w:color="auto"/>
              <w:left w:val="single" w:sz="4" w:space="0" w:color="auto"/>
              <w:bottom w:val="single" w:sz="4" w:space="0" w:color="auto"/>
              <w:right w:val="single" w:sz="4" w:space="0" w:color="auto"/>
            </w:tcBorders>
            <w:vAlign w:val="center"/>
          </w:tcPr>
          <w:p w14:paraId="34D3D3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3444.2</w:t>
            </w:r>
          </w:p>
        </w:tc>
      </w:tr>
    </w:tbl>
    <w:p w14:paraId="0EFDEF96" w14:textId="77777777" w:rsidR="00CF0B0D" w:rsidRDefault="00CF0B0D">
      <w:pPr>
        <w:pStyle w:val="afff2"/>
        <w:widowControl/>
        <w:numPr>
          <w:ilvl w:val="0"/>
          <w:numId w:val="7"/>
        </w:numPr>
        <w:ind w:leftChars="0" w:right="210" w:firstLineChars="0"/>
        <w:jc w:val="right"/>
        <w:rPr>
          <w:rFonts w:ascii="宋体" w:hAnsi="宋体"/>
          <w:kern w:val="0"/>
        </w:rPr>
      </w:pPr>
    </w:p>
    <w:p w14:paraId="3EDCFB80" w14:textId="77777777" w:rsidR="00CF0B0D" w:rsidRDefault="00CF0B0D">
      <w:pPr>
        <w:numPr>
          <w:ilvl w:val="0"/>
          <w:numId w:val="1"/>
        </w:numPr>
        <w:spacing w:line="360" w:lineRule="exact"/>
        <w:jc w:val="center"/>
        <w:rPr>
          <w:rFonts w:eastAsia="黑体"/>
        </w:rPr>
      </w:pPr>
    </w:p>
    <w:p w14:paraId="3EA92535" w14:textId="77777777" w:rsidR="00CF0B0D" w:rsidRDefault="00000000">
      <w:pPr>
        <w:widowControl/>
        <w:jc w:val="left"/>
        <w:rPr>
          <w:rFonts w:eastAsia="黑体"/>
        </w:rPr>
      </w:pPr>
      <w:r>
        <w:rPr>
          <w:rFonts w:eastAsia="黑体"/>
        </w:rPr>
        <w:br w:type="page"/>
      </w:r>
    </w:p>
    <w:bookmarkEnd w:id="3"/>
    <w:p w14:paraId="7A053592" w14:textId="77777777" w:rsidR="00CF0B0D" w:rsidRDefault="00CF0B0D">
      <w:pPr>
        <w:ind w:firstLineChars="200" w:firstLine="420"/>
        <w:sectPr w:rsidR="00CF0B0D">
          <w:pgSz w:w="11906" w:h="16838"/>
          <w:pgMar w:top="1418" w:right="1134" w:bottom="1418" w:left="1418" w:header="1418" w:footer="1134" w:gutter="0"/>
          <w:cols w:space="720"/>
          <w:docGrid w:type="linesAndChars" w:linePitch="312"/>
        </w:sectPr>
      </w:pPr>
    </w:p>
    <w:p w14:paraId="34E521A5" w14:textId="77777777" w:rsidR="00CF0B0D" w:rsidRDefault="00000000">
      <w:pPr>
        <w:pStyle w:val="1"/>
        <w:spacing w:before="0" w:line="360" w:lineRule="exact"/>
        <w:ind w:rightChars="0" w:right="0"/>
        <w:jc w:val="center"/>
        <w:rPr>
          <w:rFonts w:eastAsia="黑体"/>
          <w:kern w:val="2"/>
          <w:sz w:val="28"/>
          <w:szCs w:val="28"/>
        </w:rPr>
      </w:pPr>
      <w:bookmarkStart w:id="104" w:name="_Toc119586810"/>
      <w:bookmarkStart w:id="105" w:name="_Toc5044"/>
      <w:bookmarkStart w:id="106" w:name="_Toc150801054"/>
      <w:r>
        <w:rPr>
          <w:rFonts w:eastAsia="黑体" w:hint="eastAsia"/>
          <w:kern w:val="2"/>
          <w:sz w:val="28"/>
          <w:szCs w:val="28"/>
        </w:rPr>
        <w:lastRenderedPageBreak/>
        <w:t>附录</w:t>
      </w:r>
      <w:bookmarkEnd w:id="104"/>
      <w:bookmarkEnd w:id="105"/>
      <w:r>
        <w:rPr>
          <w:rFonts w:eastAsia="黑体" w:hint="eastAsia"/>
          <w:kern w:val="2"/>
          <w:sz w:val="28"/>
          <w:szCs w:val="28"/>
        </w:rPr>
        <w:t>C</w:t>
      </w:r>
      <w:bookmarkEnd w:id="106"/>
    </w:p>
    <w:p w14:paraId="5548774E" w14:textId="77777777" w:rsidR="00CF0B0D" w:rsidRDefault="00000000">
      <w:pPr>
        <w:widowControl/>
        <w:ind w:right="210"/>
        <w:jc w:val="center"/>
        <w:rPr>
          <w:rFonts w:eastAsia="黑体"/>
        </w:rPr>
      </w:pPr>
      <w:r>
        <w:rPr>
          <w:rFonts w:eastAsia="黑体" w:hint="eastAsia"/>
          <w:sz w:val="28"/>
          <w:szCs w:val="28"/>
        </w:rPr>
        <w:t>不确定度评估方法及示例</w:t>
      </w:r>
    </w:p>
    <w:p w14:paraId="705C6171" w14:textId="70507B34"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水泥生产企业应按</w:t>
      </w:r>
      <w:r>
        <w:rPr>
          <w:rFonts w:cstheme="minorBidi" w:hint="eastAsia"/>
          <w:kern w:val="0"/>
          <w:sz w:val="24"/>
          <w:szCs w:val="22"/>
        </w:rPr>
        <w:t>JJF 1059.1</w:t>
      </w:r>
      <w:r>
        <w:rPr>
          <w:rFonts w:cstheme="minorBidi" w:hint="eastAsia"/>
          <w:kern w:val="0"/>
          <w:sz w:val="24"/>
          <w:szCs w:val="22"/>
        </w:rPr>
        <w:t>要求对温室气体排放量测算结果进行不确定度评估，</w:t>
      </w:r>
      <w:bookmarkStart w:id="107" w:name="_Hlk151132607"/>
      <w:r>
        <w:rPr>
          <w:rFonts w:cstheme="minorBidi" w:hint="eastAsia"/>
          <w:kern w:val="0"/>
          <w:sz w:val="24"/>
          <w:szCs w:val="22"/>
        </w:rPr>
        <w:t>企业应根据采用的温室气体测算方法选取对应的不确定度评估方法。</w:t>
      </w:r>
    </w:p>
    <w:p w14:paraId="23132955" w14:textId="77777777" w:rsidR="00954ED1" w:rsidRDefault="00954ED1" w:rsidP="00954ED1">
      <w:pPr>
        <w:keepNext/>
        <w:keepLines/>
        <w:spacing w:before="240" w:after="240" w:line="360" w:lineRule="auto"/>
        <w:jc w:val="left"/>
        <w:outlineLvl w:val="1"/>
        <w:rPr>
          <w:rFonts w:eastAsia="黑体"/>
          <w:bCs/>
          <w:kern w:val="0"/>
          <w:sz w:val="24"/>
          <w:szCs w:val="32"/>
        </w:rPr>
      </w:pPr>
      <w:r>
        <w:rPr>
          <w:rFonts w:eastAsia="黑体" w:hint="eastAsia"/>
          <w:bCs/>
          <w:kern w:val="0"/>
          <w:sz w:val="24"/>
          <w:szCs w:val="32"/>
        </w:rPr>
        <w:t>C.1</w:t>
      </w:r>
      <w:r>
        <w:rPr>
          <w:rFonts w:eastAsia="黑体" w:hint="eastAsia"/>
          <w:bCs/>
          <w:kern w:val="0"/>
          <w:sz w:val="24"/>
          <w:szCs w:val="32"/>
        </w:rPr>
        <w:t>基于计算的温室气体排放量不确定度评估方法</w:t>
      </w:r>
    </w:p>
    <w:p w14:paraId="31257054" w14:textId="77777777" w:rsidR="00954ED1" w:rsidRDefault="00954ED1" w:rsidP="00954ED1">
      <w:pPr>
        <w:spacing w:line="360" w:lineRule="auto"/>
        <w:ind w:firstLineChars="200" w:firstLine="480"/>
        <w:jc w:val="left"/>
        <w:rPr>
          <w:rFonts w:cstheme="minorBidi"/>
          <w:kern w:val="0"/>
          <w:sz w:val="24"/>
          <w:szCs w:val="22"/>
        </w:rPr>
      </w:pPr>
      <w:r>
        <w:rPr>
          <w:rFonts w:cstheme="minorBidi"/>
          <w:kern w:val="0"/>
          <w:sz w:val="24"/>
          <w:szCs w:val="22"/>
        </w:rPr>
        <w:t xml:space="preserve">C.1.1 </w:t>
      </w:r>
      <w:r>
        <w:rPr>
          <w:rFonts w:cstheme="minorBidi" w:hint="eastAsia"/>
          <w:kern w:val="0"/>
          <w:sz w:val="24"/>
          <w:szCs w:val="22"/>
        </w:rPr>
        <w:t>测量模型</w:t>
      </w:r>
    </w:p>
    <w:p w14:paraId="0453272D"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温室气体排放总量按式（</w:t>
      </w:r>
      <w:r>
        <w:rPr>
          <w:rFonts w:cstheme="minorBidi"/>
          <w:kern w:val="0"/>
          <w:sz w:val="24"/>
          <w:szCs w:val="22"/>
        </w:rPr>
        <w:t>C.1</w:t>
      </w:r>
      <w:r>
        <w:rPr>
          <w:rFonts w:cstheme="minorBidi" w:hint="eastAsia"/>
          <w:kern w:val="0"/>
          <w:sz w:val="24"/>
          <w:szCs w:val="22"/>
        </w:rPr>
        <w:t>）计算：</w:t>
      </w:r>
    </w:p>
    <w:p w14:paraId="0512A8F7" w14:textId="77777777" w:rsidR="00954ED1" w:rsidRDefault="00954ED1" w:rsidP="00954ED1">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过程</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购入电力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购入热力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输出电力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输出热力</m:t>
            </m:r>
          </m:sub>
        </m:sSub>
      </m:oMath>
      <w:r>
        <w:rPr>
          <w:rFonts w:cstheme="minorBidi"/>
          <w:kern w:val="0"/>
          <w:sz w:val="24"/>
          <w:szCs w:val="22"/>
        </w:rPr>
        <w:t xml:space="preserve">       </w:t>
      </w:r>
      <w:r>
        <w:rPr>
          <w:rFonts w:cstheme="minorBidi" w:hint="eastAsia"/>
          <w:kern w:val="0"/>
          <w:sz w:val="24"/>
          <w:szCs w:val="22"/>
        </w:rPr>
        <w:t>（</w:t>
      </w:r>
      <w:r>
        <w:rPr>
          <w:rFonts w:cstheme="minorBidi"/>
          <w:kern w:val="0"/>
          <w:sz w:val="24"/>
          <w:szCs w:val="22"/>
        </w:rPr>
        <w:t>C.1</w:t>
      </w:r>
      <w:r>
        <w:rPr>
          <w:rFonts w:cstheme="minorBidi" w:hint="eastAsia"/>
          <w:kern w:val="0"/>
          <w:sz w:val="24"/>
          <w:szCs w:val="22"/>
        </w:rPr>
        <w:t>）</w:t>
      </w:r>
    </w:p>
    <w:p w14:paraId="37E8C760"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kern w:val="0"/>
          <w:sz w:val="24"/>
          <w:szCs w:val="22"/>
        </w:rPr>
        <w:tab/>
        <w:t>——</w:t>
      </w:r>
      <w:r>
        <w:rPr>
          <w:rFonts w:cstheme="minorBidi" w:hint="eastAsia"/>
          <w:kern w:val="0"/>
          <w:sz w:val="24"/>
          <w:szCs w:val="22"/>
        </w:rPr>
        <w:t>玻璃生产企业的温室气体排放总量，单位为吨二氧化碳当量（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783577D3"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燃烧</w:t>
      </w:r>
      <w:r>
        <w:rPr>
          <w:rFonts w:cstheme="minorBidi"/>
          <w:kern w:val="0"/>
          <w:sz w:val="24"/>
          <w:szCs w:val="22"/>
        </w:rPr>
        <w:tab/>
        <w:t>——</w:t>
      </w:r>
      <w:r>
        <w:rPr>
          <w:rFonts w:cstheme="minorBidi" w:hint="eastAsia"/>
          <w:kern w:val="0"/>
          <w:sz w:val="24"/>
          <w:szCs w:val="22"/>
        </w:rPr>
        <w:t>燃料燃烧产生的二氧化碳排放量，单位为吨二氧化碳当量（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3642E492"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过程</w:t>
      </w:r>
      <w:r>
        <w:rPr>
          <w:rFonts w:cstheme="minorBidi"/>
          <w:kern w:val="0"/>
          <w:sz w:val="24"/>
          <w:szCs w:val="22"/>
        </w:rPr>
        <w:tab/>
        <w:t>——</w:t>
      </w:r>
      <w:r>
        <w:rPr>
          <w:rFonts w:cstheme="minorBidi" w:hint="eastAsia"/>
          <w:kern w:val="0"/>
          <w:sz w:val="24"/>
          <w:szCs w:val="22"/>
        </w:rPr>
        <w:t>工业生产过程产生的各种温室气体排放总量，单位为吨二氧化碳当量（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3F4785E3"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购入电力</w:t>
      </w:r>
      <w:r>
        <w:rPr>
          <w:rFonts w:cstheme="minorBidi"/>
          <w:kern w:val="0"/>
          <w:sz w:val="24"/>
          <w:szCs w:val="22"/>
        </w:rPr>
        <w:t>——</w:t>
      </w:r>
      <w:r>
        <w:rPr>
          <w:rFonts w:cstheme="minorBidi" w:hint="eastAsia"/>
          <w:kern w:val="0"/>
          <w:sz w:val="24"/>
          <w:szCs w:val="22"/>
        </w:rPr>
        <w:t>购入电力产生的二氧化碳排放，单位为吨二氧化碳当量（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35E82EEE"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购入热力</w:t>
      </w:r>
      <w:r>
        <w:rPr>
          <w:rFonts w:cstheme="minorBidi"/>
          <w:kern w:val="0"/>
          <w:sz w:val="24"/>
          <w:szCs w:val="22"/>
        </w:rPr>
        <w:tab/>
        <w:t>——</w:t>
      </w:r>
      <w:r>
        <w:rPr>
          <w:rFonts w:cstheme="minorBidi" w:hint="eastAsia"/>
          <w:kern w:val="0"/>
          <w:sz w:val="24"/>
          <w:szCs w:val="22"/>
        </w:rPr>
        <w:t>购入热力产生的二氧化碳排放，单位为吨二氧化碳当量（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275D35A8"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输出电力</w:t>
      </w:r>
      <w:r>
        <w:rPr>
          <w:rFonts w:cstheme="minorBidi"/>
          <w:kern w:val="0"/>
          <w:sz w:val="24"/>
          <w:szCs w:val="22"/>
        </w:rPr>
        <w:tab/>
        <w:t>——</w:t>
      </w:r>
      <w:r>
        <w:rPr>
          <w:rFonts w:cstheme="minorBidi" w:hint="eastAsia"/>
          <w:kern w:val="0"/>
          <w:sz w:val="24"/>
          <w:szCs w:val="22"/>
        </w:rPr>
        <w:t>输出电力产生的二氧化碳排放，单位为吨二氧化碳当量（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3DE035AA" w14:textId="77777777" w:rsidR="00954ED1" w:rsidRDefault="00954ED1" w:rsidP="00954ED1">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输出热力</w:t>
      </w:r>
      <w:r>
        <w:rPr>
          <w:rFonts w:cstheme="minorBidi"/>
          <w:kern w:val="0"/>
          <w:sz w:val="24"/>
          <w:szCs w:val="22"/>
        </w:rPr>
        <w:t>——</w:t>
      </w:r>
      <w:r>
        <w:rPr>
          <w:rFonts w:cstheme="minorBidi" w:hint="eastAsia"/>
          <w:kern w:val="0"/>
          <w:sz w:val="24"/>
          <w:szCs w:val="22"/>
        </w:rPr>
        <w:t>输出热力产生的二氧化碳排放，单位为吨二氧化碳当量（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5D77871C" w14:textId="77777777" w:rsidR="00954ED1" w:rsidRDefault="00954ED1" w:rsidP="00954ED1">
      <w:pPr>
        <w:spacing w:line="360" w:lineRule="auto"/>
        <w:ind w:firstLineChars="200" w:firstLine="480"/>
        <w:jc w:val="left"/>
        <w:rPr>
          <w:rFonts w:cstheme="minorBidi"/>
          <w:kern w:val="0"/>
          <w:sz w:val="24"/>
          <w:szCs w:val="22"/>
        </w:rPr>
      </w:pPr>
      <w:r>
        <w:rPr>
          <w:rFonts w:cstheme="minorBidi"/>
          <w:kern w:val="0"/>
          <w:sz w:val="24"/>
          <w:szCs w:val="22"/>
        </w:rPr>
        <w:t xml:space="preserve">C.1.2 </w:t>
      </w:r>
      <w:r>
        <w:rPr>
          <w:rFonts w:cstheme="minorBidi" w:hint="eastAsia"/>
          <w:kern w:val="0"/>
          <w:sz w:val="24"/>
          <w:szCs w:val="22"/>
        </w:rPr>
        <w:t>不确定度评估</w:t>
      </w:r>
    </w:p>
    <w:p w14:paraId="4D871A88"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由测量模型可知，基于计算的温室气体排放量计算不确定度主要由燃烧产生的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排放量计算、生产过程中产生的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排放量计算、购入和输出电力热力</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排放量计算几部分引入。</w:t>
      </w:r>
    </w:p>
    <w:p w14:paraId="5311B9AF" w14:textId="1414B450" w:rsidR="00954ED1" w:rsidRDefault="00954ED1" w:rsidP="00954ED1">
      <w:pPr>
        <w:spacing w:line="360" w:lineRule="auto"/>
        <w:jc w:val="right"/>
        <w:rPr>
          <w:rFonts w:cstheme="minorBidi"/>
          <w:kern w:val="0"/>
          <w:sz w:val="24"/>
          <w:szCs w:val="22"/>
        </w:rPr>
      </w:pPr>
      <m:oMath>
        <m:r>
          <w:rPr>
            <w:rFonts w:ascii="Cambria Math" w:cstheme="minorBidi"/>
            <w:kern w:val="0"/>
            <w:szCs w:val="20"/>
          </w:rPr>
          <m:t>u</m:t>
        </m:r>
        <m:d>
          <m:dPr>
            <m:ctrlPr>
              <w:rPr>
                <w:rFonts w:ascii="Cambria Math" w:hAnsi="Cambria Math" w:cstheme="minorBidi"/>
                <w:i/>
                <w:kern w:val="0"/>
                <w:szCs w:val="20"/>
              </w:rPr>
            </m:ctrlPr>
          </m:dPr>
          <m:e>
            <m:r>
              <w:rPr>
                <w:rFonts w:ascii="Cambria Math" w:cstheme="minorBidi"/>
                <w:kern w:val="0"/>
                <w:szCs w:val="20"/>
              </w:rPr>
              <m:t>E</m:t>
            </m:r>
          </m:e>
        </m:d>
        <m:r>
          <w:rPr>
            <w:rFonts w:ascii="Cambria Math" w:cstheme="minorBidi"/>
            <w:kern w:val="0"/>
            <w:szCs w:val="20"/>
          </w:rPr>
          <m:t>=</m:t>
        </m:r>
        <m:rad>
          <m:radPr>
            <m:degHide m:val="1"/>
            <m:ctrlPr>
              <w:rPr>
                <w:rFonts w:ascii="Cambria Math" w:hAnsi="Cambria Math" w:cstheme="minorBidi"/>
                <w:i/>
                <w:kern w:val="0"/>
                <w:szCs w:val="20"/>
              </w:rPr>
            </m:ctrlPr>
          </m:radPr>
          <m:deg/>
          <m:e>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燃烧</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过程</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购入电力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购入热力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输出电力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输出热力</m:t>
                    </m:r>
                  </m:sub>
                </m:sSub>
              </m:e>
            </m:d>
          </m:e>
        </m:rad>
      </m:oMath>
      <w:r>
        <w:rPr>
          <w:rFonts w:cstheme="minorBidi" w:hint="eastAsia"/>
          <w:kern w:val="0"/>
          <w:sz w:val="24"/>
          <w:szCs w:val="22"/>
        </w:rPr>
        <w:t>（</w:t>
      </w:r>
      <w:r>
        <w:rPr>
          <w:rFonts w:cstheme="minorBidi"/>
          <w:kern w:val="0"/>
          <w:sz w:val="24"/>
          <w:szCs w:val="22"/>
        </w:rPr>
        <w:t>C.2</w:t>
      </w:r>
      <w:r>
        <w:rPr>
          <w:rFonts w:cstheme="minorBidi" w:hint="eastAsia"/>
          <w:kern w:val="0"/>
          <w:sz w:val="24"/>
          <w:szCs w:val="22"/>
        </w:rPr>
        <w:t>）</w:t>
      </w:r>
    </w:p>
    <w:p w14:paraId="6A0D4617"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其中：</w:t>
      </w:r>
    </w:p>
    <w:p w14:paraId="1A46C031" w14:textId="77777777" w:rsidR="00954ED1" w:rsidRDefault="00954ED1" w:rsidP="00954ED1">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Pr>
          <w:rFonts w:cstheme="minorBidi" w:hint="eastAsia"/>
          <w:kern w:val="0"/>
          <w:sz w:val="24"/>
          <w:szCs w:val="22"/>
        </w:rPr>
        <w:t>——</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排放总量的标准不确定度；</w:t>
      </w:r>
    </w:p>
    <w:p w14:paraId="2747D77E" w14:textId="77777777" w:rsidR="00954ED1" w:rsidRDefault="00954ED1" w:rsidP="00954ED1">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e>
        </m:d>
      </m:oMath>
      <w:r>
        <w:rPr>
          <w:rFonts w:cstheme="minorBidi" w:hint="eastAsia"/>
          <w:kern w:val="0"/>
          <w:sz w:val="24"/>
          <w:szCs w:val="22"/>
        </w:rPr>
        <w:t>——燃料燃烧</w:t>
      </w:r>
      <w:r>
        <w:rPr>
          <w:rFonts w:hint="eastAsia"/>
          <w:kern w:val="0"/>
          <w:sz w:val="24"/>
        </w:rPr>
        <w:t>排放量的标准不确定度；</w:t>
      </w:r>
    </w:p>
    <w:p w14:paraId="0A22BF63" w14:textId="77777777" w:rsidR="00954ED1" w:rsidRDefault="00954ED1" w:rsidP="00954ED1">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过程</m:t>
                </m:r>
              </m:sub>
            </m:sSub>
          </m:e>
        </m:d>
      </m:oMath>
      <w:r>
        <w:rPr>
          <w:rFonts w:hint="eastAsia"/>
          <w:kern w:val="0"/>
          <w:sz w:val="24"/>
        </w:rPr>
        <w:t>——过程排放量的标准不确定度；</w:t>
      </w:r>
    </w:p>
    <w:p w14:paraId="7214FECC" w14:textId="77777777" w:rsidR="00954ED1" w:rsidRDefault="00954ED1" w:rsidP="00954ED1">
      <w:pPr>
        <w:spacing w:line="360" w:lineRule="auto"/>
        <w:ind w:firstLineChars="200" w:firstLine="480"/>
        <w:jc w:val="left"/>
        <w:rPr>
          <w:kern w:val="0"/>
          <w:sz w:val="24"/>
        </w:rPr>
      </w:pPr>
      <m:oMath>
        <m:r>
          <w:rPr>
            <w:rFonts w:ascii="Cambria Math" w:cstheme="minorBidi"/>
            <w:kern w:val="0"/>
            <w:sz w:val="24"/>
            <w:szCs w:val="22"/>
          </w:rPr>
          <w:lastRenderedPageBreak/>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购入电力</m:t>
                </m:r>
              </m:sub>
            </m:sSub>
          </m:e>
        </m:d>
      </m:oMath>
      <w:r>
        <w:rPr>
          <w:rFonts w:hint="eastAsia"/>
          <w:kern w:val="0"/>
          <w:sz w:val="24"/>
        </w:rPr>
        <w:t>——购入电力排放量的标准不确定度；</w:t>
      </w:r>
    </w:p>
    <w:p w14:paraId="2A7FBD0A" w14:textId="77777777" w:rsidR="00954ED1" w:rsidRDefault="00954ED1" w:rsidP="00954ED1">
      <w:pPr>
        <w:widowControl/>
        <w:ind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购入热力</m:t>
                </m:r>
              </m:sub>
            </m:sSub>
          </m:e>
        </m:d>
      </m:oMath>
      <w:r>
        <w:rPr>
          <w:rFonts w:hint="eastAsia"/>
          <w:kern w:val="0"/>
          <w:sz w:val="24"/>
        </w:rPr>
        <w:t>——购入热力排放量的标准不确定度；</w:t>
      </w:r>
    </w:p>
    <w:p w14:paraId="0183F5E3" w14:textId="77777777" w:rsidR="00954ED1" w:rsidRDefault="00954ED1" w:rsidP="00954ED1">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输出电力</m:t>
                </m:r>
              </m:sub>
            </m:sSub>
          </m:e>
        </m:d>
      </m:oMath>
      <w:r>
        <w:rPr>
          <w:rFonts w:hint="eastAsia"/>
          <w:kern w:val="0"/>
          <w:sz w:val="24"/>
        </w:rPr>
        <w:t>——输出电力排放量的标准不确定度；</w:t>
      </w:r>
    </w:p>
    <w:p w14:paraId="3E7CC35B" w14:textId="77777777" w:rsidR="00954ED1" w:rsidRDefault="00954ED1" w:rsidP="00954ED1">
      <w:pPr>
        <w:widowControl/>
        <w:ind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输出热力</m:t>
                </m:r>
              </m:sub>
            </m:sSub>
          </m:e>
        </m:d>
      </m:oMath>
      <w:r>
        <w:rPr>
          <w:rFonts w:hint="eastAsia"/>
          <w:kern w:val="0"/>
          <w:sz w:val="24"/>
        </w:rPr>
        <w:t>——输出热力排放量的标准不确定度。</w:t>
      </w:r>
    </w:p>
    <w:p w14:paraId="535F553F" w14:textId="77777777" w:rsidR="00954ED1" w:rsidRDefault="00954ED1" w:rsidP="00954ED1">
      <w:pPr>
        <w:spacing w:line="360" w:lineRule="auto"/>
        <w:jc w:val="left"/>
        <w:rPr>
          <w:kern w:val="0"/>
          <w:sz w:val="24"/>
        </w:rPr>
      </w:pPr>
      <w:r>
        <w:rPr>
          <w:kern w:val="0"/>
          <w:sz w:val="24"/>
        </w:rPr>
        <w:t xml:space="preserve">C.1.3 </w:t>
      </w:r>
      <w:r>
        <w:rPr>
          <w:rFonts w:hint="eastAsia"/>
          <w:kern w:val="0"/>
          <w:sz w:val="24"/>
        </w:rPr>
        <w:t>不确定度分量</w:t>
      </w:r>
    </w:p>
    <w:p w14:paraId="0B56395E" w14:textId="77777777" w:rsidR="00954ED1" w:rsidRDefault="00954ED1" w:rsidP="00954ED1">
      <w:pPr>
        <w:spacing w:line="360" w:lineRule="auto"/>
        <w:ind w:firstLine="480"/>
        <w:jc w:val="left"/>
        <w:rPr>
          <w:kern w:val="0"/>
          <w:sz w:val="24"/>
        </w:rPr>
      </w:pPr>
      <w:r>
        <w:rPr>
          <w:rFonts w:hint="eastAsia"/>
          <w:kern w:val="0"/>
          <w:sz w:val="24"/>
        </w:rPr>
        <w:t>以计量边界内某种类型化石燃料燃烧产生的二氧化碳排放引入的不确定度分量为例。燃料燃烧产生的二氧化碳排放量按式</w:t>
      </w:r>
      <w:r>
        <w:rPr>
          <w:kern w:val="0"/>
          <w:sz w:val="24"/>
        </w:rPr>
        <w:t>C.3</w:t>
      </w:r>
      <w:r>
        <w:rPr>
          <w:rFonts w:hint="eastAsia"/>
          <w:kern w:val="0"/>
          <w:sz w:val="24"/>
        </w:rPr>
        <w:t>计算。</w:t>
      </w:r>
    </w:p>
    <w:p w14:paraId="05E378B5" w14:textId="77777777" w:rsidR="00954ED1" w:rsidRDefault="00000000" w:rsidP="00954ED1">
      <w:pPr>
        <w:spacing w:line="360" w:lineRule="auto"/>
        <w:ind w:firstLine="480"/>
        <w:jc w:val="righ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r>
          <w:rPr>
            <w:rFonts w:ascii="Cambria Math"/>
            <w:kern w:val="0"/>
            <w:sz w:val="24"/>
          </w:rPr>
          <m:t>=AD</m:t>
        </m:r>
        <m:r>
          <w:rPr>
            <w:rFonts w:ascii="Cambria Math"/>
            <w:kern w:val="0"/>
            <w:sz w:val="24"/>
          </w:rPr>
          <m:t>×</m:t>
        </m:r>
        <m:r>
          <w:rPr>
            <w:rFonts w:ascii="Cambria Math"/>
            <w:kern w:val="0"/>
            <w:sz w:val="24"/>
          </w:rPr>
          <m:t>CC</m:t>
        </m:r>
        <m:r>
          <w:rPr>
            <w:rFonts w:ascii="Cambria Math"/>
            <w:kern w:val="0"/>
            <w:sz w:val="24"/>
          </w:rPr>
          <m:t>×</m:t>
        </m:r>
        <m:r>
          <w:rPr>
            <w:rFonts w:ascii="Cambria Math"/>
            <w:kern w:val="0"/>
            <w:sz w:val="24"/>
          </w:rPr>
          <m:t>OF</m:t>
        </m:r>
        <m:r>
          <w:rPr>
            <w:rFonts w:ascii="Cambria Math"/>
            <w:kern w:val="0"/>
            <w:sz w:val="24"/>
          </w:rPr>
          <m:t>×</m:t>
        </m:r>
        <m:r>
          <w:rPr>
            <w:rFonts w:ascii="Cambria Math"/>
            <w:kern w:val="0"/>
            <w:sz w:val="24"/>
          </w:rPr>
          <m:t>44/12</m:t>
        </m:r>
        <m:r>
          <w:rPr>
            <w:rFonts w:ascii="Cambria Math"/>
            <w:kern w:val="0"/>
            <w:sz w:val="24"/>
          </w:rPr>
          <m:t>×</m:t>
        </m:r>
        <m:r>
          <w:rPr>
            <w:rFonts w:ascii="Cambria Math"/>
            <w:kern w:val="0"/>
            <w:sz w:val="24"/>
          </w:rPr>
          <m:t>GW</m:t>
        </m:r>
        <m:sSub>
          <m:sSubPr>
            <m:ctrlPr>
              <w:rPr>
                <w:rFonts w:ascii="Cambria Math" w:hAnsi="Cambria Math"/>
                <w:i/>
                <w:kern w:val="0"/>
                <w:sz w:val="24"/>
              </w:rPr>
            </m:ctrlPr>
          </m:sSubPr>
          <m:e>
            <m:r>
              <w:rPr>
                <w:rFonts w:ascii="Cambria Math"/>
                <w:kern w:val="0"/>
                <w:sz w:val="24"/>
              </w:rPr>
              <m:t>P</m:t>
            </m:r>
          </m:e>
          <m:sub>
            <m:r>
              <w:rPr>
                <w:rFonts w:ascii="Cambria Math"/>
                <w:kern w:val="0"/>
                <w:sz w:val="24"/>
              </w:rPr>
              <m:t>C</m:t>
            </m:r>
            <m:sSub>
              <m:sSubPr>
                <m:ctrlPr>
                  <w:rPr>
                    <w:rFonts w:ascii="Cambria Math" w:hAnsi="Cambria Math"/>
                    <w:i/>
                    <w:kern w:val="0"/>
                    <w:sz w:val="24"/>
                  </w:rPr>
                </m:ctrlPr>
              </m:sSubPr>
              <m:e>
                <m:r>
                  <w:rPr>
                    <w:rFonts w:ascii="Cambria Math"/>
                    <w:kern w:val="0"/>
                    <w:sz w:val="24"/>
                  </w:rPr>
                  <m:t>O</m:t>
                </m:r>
              </m:e>
              <m:sub>
                <m:r>
                  <w:rPr>
                    <w:rFonts w:ascii="Cambria Math"/>
                    <w:kern w:val="0"/>
                    <w:sz w:val="24"/>
                  </w:rPr>
                  <m:t>2</m:t>
                </m:r>
              </m:sub>
            </m:sSub>
          </m:sub>
        </m:sSub>
      </m:oMath>
      <w:r w:rsidR="00954ED1">
        <w:rPr>
          <w:kern w:val="0"/>
          <w:sz w:val="24"/>
        </w:rPr>
        <w:t xml:space="preserve">                  </w:t>
      </w:r>
      <w:r w:rsidR="00954ED1">
        <w:rPr>
          <w:rFonts w:hint="eastAsia"/>
          <w:kern w:val="0"/>
          <w:sz w:val="24"/>
        </w:rPr>
        <w:t>（</w:t>
      </w:r>
      <w:r w:rsidR="00954ED1">
        <w:rPr>
          <w:kern w:val="0"/>
          <w:sz w:val="24"/>
        </w:rPr>
        <w:t>C.3</w:t>
      </w:r>
      <w:r w:rsidR="00954ED1">
        <w:rPr>
          <w:rFonts w:hint="eastAsia"/>
          <w:kern w:val="0"/>
          <w:sz w:val="24"/>
        </w:rPr>
        <w:t>）</w:t>
      </w:r>
    </w:p>
    <w:p w14:paraId="029A7C05" w14:textId="77777777" w:rsidR="00954ED1" w:rsidRDefault="00954ED1" w:rsidP="00954ED1">
      <w:pPr>
        <w:spacing w:line="360" w:lineRule="auto"/>
        <w:ind w:firstLine="480"/>
        <w:jc w:val="left"/>
        <w:rPr>
          <w:kern w:val="0"/>
          <w:sz w:val="24"/>
        </w:rPr>
      </w:pPr>
      <w:r>
        <w:rPr>
          <w:rFonts w:hint="eastAsia"/>
          <w:kern w:val="0"/>
          <w:sz w:val="24"/>
        </w:rPr>
        <w:t>式中：</w:t>
      </w:r>
    </w:p>
    <w:p w14:paraId="7B946B22" w14:textId="77777777" w:rsidR="00954ED1" w:rsidRDefault="00000000" w:rsidP="00954ED1">
      <w:pPr>
        <w:spacing w:line="360" w:lineRule="auto"/>
        <w:ind w:firstLine="480"/>
        <w:jc w:val="lef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oMath>
      <w:r w:rsidR="00954ED1">
        <w:rPr>
          <w:kern w:val="0"/>
          <w:sz w:val="24"/>
        </w:rPr>
        <w:t>——</w:t>
      </w:r>
      <w:r w:rsidR="00954ED1">
        <w:rPr>
          <w:rFonts w:hint="eastAsia"/>
          <w:kern w:val="0"/>
          <w:sz w:val="24"/>
        </w:rPr>
        <w:t>化石燃料燃烧产生的二氧化碳排放量，单位为吨二氧化碳当量（</w:t>
      </w:r>
      <w:r w:rsidR="00954ED1">
        <w:rPr>
          <w:kern w:val="0"/>
          <w:sz w:val="24"/>
        </w:rPr>
        <w:t>tCO2e</w:t>
      </w:r>
      <w:r w:rsidR="00954ED1">
        <w:rPr>
          <w:rFonts w:hint="eastAsia"/>
          <w:kern w:val="0"/>
          <w:sz w:val="24"/>
        </w:rPr>
        <w:t>）；</w:t>
      </w:r>
    </w:p>
    <w:p w14:paraId="07DEF4B6" w14:textId="77777777" w:rsidR="00954ED1" w:rsidRDefault="00954ED1" w:rsidP="00954ED1">
      <w:pPr>
        <w:spacing w:line="360" w:lineRule="auto"/>
        <w:ind w:firstLine="480"/>
        <w:jc w:val="left"/>
        <w:rPr>
          <w:kern w:val="0"/>
          <w:sz w:val="24"/>
        </w:rPr>
      </w:pPr>
      <w:r>
        <w:rPr>
          <w:kern w:val="0"/>
          <w:sz w:val="24"/>
        </w:rPr>
        <w:t>AD ——</w:t>
      </w:r>
      <w:r>
        <w:rPr>
          <w:rFonts w:hint="eastAsia"/>
          <w:kern w:val="0"/>
          <w:sz w:val="24"/>
        </w:rPr>
        <w:t>化石燃料的活动数据</w:t>
      </w:r>
      <w:r>
        <w:rPr>
          <w:kern w:val="0"/>
          <w:sz w:val="24"/>
        </w:rPr>
        <w:t xml:space="preserve">, </w:t>
      </w:r>
      <w:r>
        <w:rPr>
          <w:rFonts w:hint="eastAsia"/>
          <w:kern w:val="0"/>
          <w:sz w:val="24"/>
        </w:rPr>
        <w:t>对固体和液体燃料，单位为吨（</w:t>
      </w:r>
      <w:r>
        <w:rPr>
          <w:kern w:val="0"/>
          <w:sz w:val="24"/>
        </w:rPr>
        <w:t>t</w:t>
      </w:r>
      <w:r>
        <w:rPr>
          <w:rFonts w:hint="eastAsia"/>
          <w:kern w:val="0"/>
          <w:sz w:val="24"/>
        </w:rPr>
        <w:t>）；对气体燃料，单位为万标立方米（</w:t>
      </w:r>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0F5EB02E" w14:textId="77777777" w:rsidR="00954ED1" w:rsidRDefault="00954ED1" w:rsidP="00954ED1">
      <w:pPr>
        <w:spacing w:line="360" w:lineRule="auto"/>
        <w:ind w:firstLine="480"/>
        <w:jc w:val="left"/>
        <w:rPr>
          <w:kern w:val="0"/>
          <w:sz w:val="24"/>
        </w:rPr>
      </w:pPr>
      <w:r>
        <w:rPr>
          <w:kern w:val="0"/>
          <w:sz w:val="24"/>
        </w:rPr>
        <w:t>CC——</w:t>
      </w:r>
      <w:r>
        <w:rPr>
          <w:rFonts w:hint="eastAsia"/>
          <w:kern w:val="0"/>
          <w:sz w:val="24"/>
        </w:rPr>
        <w:t>化石燃料的含碳量，对固体和液体燃料，单位为吨碳每吨（</w:t>
      </w:r>
      <w:proofErr w:type="spellStart"/>
      <w:r>
        <w:rPr>
          <w:kern w:val="0"/>
          <w:sz w:val="24"/>
        </w:rPr>
        <w:t>tC</w:t>
      </w:r>
      <w:proofErr w:type="spellEnd"/>
      <w:r>
        <w:rPr>
          <w:kern w:val="0"/>
          <w:sz w:val="24"/>
        </w:rPr>
        <w:t>/t</w:t>
      </w:r>
      <w:r>
        <w:rPr>
          <w:rFonts w:hint="eastAsia"/>
          <w:kern w:val="0"/>
          <w:sz w:val="24"/>
        </w:rPr>
        <w:t>）；对气体燃料，单位为吨碳每万标立方米（</w:t>
      </w:r>
      <w:proofErr w:type="spellStart"/>
      <w:r>
        <w:rPr>
          <w:kern w:val="0"/>
          <w:sz w:val="24"/>
        </w:rPr>
        <w:t>tC</w:t>
      </w:r>
      <w:proofErr w:type="spellEnd"/>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3E9981D1" w14:textId="77777777" w:rsidR="00954ED1" w:rsidRDefault="00954ED1" w:rsidP="00954ED1">
      <w:pPr>
        <w:spacing w:line="360" w:lineRule="auto"/>
        <w:ind w:firstLine="480"/>
        <w:jc w:val="left"/>
        <w:rPr>
          <w:kern w:val="0"/>
          <w:sz w:val="24"/>
        </w:rPr>
      </w:pPr>
      <w:r>
        <w:rPr>
          <w:kern w:val="0"/>
          <w:sz w:val="24"/>
        </w:rPr>
        <w:t>OF——</w:t>
      </w:r>
      <w:r>
        <w:rPr>
          <w:rFonts w:hint="eastAsia"/>
          <w:kern w:val="0"/>
          <w:sz w:val="24"/>
        </w:rPr>
        <w:t>核算和报告年度内化石燃料的碳氧化率；</w:t>
      </w:r>
    </w:p>
    <w:p w14:paraId="2216161B" w14:textId="77777777" w:rsidR="00954ED1" w:rsidRDefault="00954ED1" w:rsidP="00954ED1">
      <w:pPr>
        <w:spacing w:line="360" w:lineRule="auto"/>
        <w:ind w:firstLine="480"/>
        <w:jc w:val="left"/>
        <w:rPr>
          <w:kern w:val="0"/>
          <w:sz w:val="24"/>
        </w:rPr>
      </w:pPr>
      <m:oMath>
        <m:r>
          <w:rPr>
            <w:rFonts w:ascii="Cambria Math"/>
            <w:kern w:val="0"/>
            <w:sz w:val="24"/>
          </w:rPr>
          <m:t>GW</m:t>
        </m:r>
        <m:sSub>
          <m:sSubPr>
            <m:ctrlPr>
              <w:rPr>
                <w:rFonts w:ascii="Cambria Math" w:hAnsi="Cambria Math"/>
                <w:i/>
                <w:kern w:val="0"/>
                <w:sz w:val="24"/>
              </w:rPr>
            </m:ctrlPr>
          </m:sSubPr>
          <m:e>
            <m:r>
              <w:rPr>
                <w:rFonts w:ascii="Cambria Math"/>
                <w:kern w:val="0"/>
                <w:sz w:val="24"/>
              </w:rPr>
              <m:t>P</m:t>
            </m:r>
          </m:e>
          <m:sub>
            <m:r>
              <w:rPr>
                <w:rFonts w:ascii="Cambria Math"/>
                <w:kern w:val="0"/>
                <w:sz w:val="24"/>
              </w:rPr>
              <m:t>C</m:t>
            </m:r>
            <m:sSub>
              <m:sSubPr>
                <m:ctrlPr>
                  <w:rPr>
                    <w:rFonts w:ascii="Cambria Math" w:hAnsi="Cambria Math"/>
                    <w:i/>
                    <w:kern w:val="0"/>
                    <w:sz w:val="24"/>
                  </w:rPr>
                </m:ctrlPr>
              </m:sSubPr>
              <m:e>
                <m:r>
                  <w:rPr>
                    <w:rFonts w:ascii="Cambria Math"/>
                    <w:kern w:val="0"/>
                    <w:sz w:val="24"/>
                  </w:rPr>
                  <m:t>O</m:t>
                </m:r>
              </m:e>
              <m:sub>
                <m:r>
                  <w:rPr>
                    <w:rFonts w:ascii="Cambria Math"/>
                    <w:kern w:val="0"/>
                    <w:sz w:val="24"/>
                  </w:rPr>
                  <m:t>2</m:t>
                </m:r>
              </m:sub>
            </m:sSub>
          </m:sub>
        </m:sSub>
      </m:oMath>
      <w:r>
        <w:rPr>
          <w:kern w:val="0"/>
          <w:sz w:val="24"/>
        </w:rPr>
        <w:t>——</w:t>
      </w:r>
      <w:r>
        <w:rPr>
          <w:rFonts w:hint="eastAsia"/>
          <w:kern w:val="0"/>
          <w:sz w:val="24"/>
        </w:rPr>
        <w:t>二氧化碳的全球变暖潜势，取值为</w:t>
      </w:r>
      <w:r>
        <w:rPr>
          <w:kern w:val="0"/>
          <w:sz w:val="24"/>
        </w:rPr>
        <w:t>1</w:t>
      </w:r>
      <w:r>
        <w:rPr>
          <w:rFonts w:hint="eastAsia"/>
          <w:kern w:val="0"/>
          <w:sz w:val="24"/>
        </w:rPr>
        <w:t>；</w:t>
      </w:r>
    </w:p>
    <w:p w14:paraId="445AC1DB" w14:textId="77777777" w:rsidR="00954ED1" w:rsidRDefault="00954ED1" w:rsidP="00954ED1">
      <w:pPr>
        <w:spacing w:line="360" w:lineRule="auto"/>
        <w:ind w:firstLine="480"/>
        <w:jc w:val="left"/>
        <w:rPr>
          <w:kern w:val="0"/>
          <w:sz w:val="24"/>
        </w:rPr>
      </w:pPr>
      <w:r>
        <w:rPr>
          <w:kern w:val="0"/>
          <w:sz w:val="24"/>
        </w:rPr>
        <w:t>44/12——</w:t>
      </w:r>
      <w:r>
        <w:rPr>
          <w:rFonts w:hint="eastAsia"/>
          <w:kern w:val="0"/>
          <w:sz w:val="24"/>
        </w:rPr>
        <w:t>二氧化碳与碳的相对分子质量之比；</w:t>
      </w:r>
    </w:p>
    <w:p w14:paraId="68CBC34D" w14:textId="77777777" w:rsidR="00954ED1" w:rsidRDefault="00954ED1" w:rsidP="00954ED1">
      <w:pPr>
        <w:spacing w:line="360" w:lineRule="auto"/>
        <w:ind w:firstLine="480"/>
        <w:jc w:val="left"/>
        <w:rPr>
          <w:kern w:val="0"/>
          <w:sz w:val="24"/>
        </w:rPr>
      </w:pPr>
      <w:r>
        <w:rPr>
          <w:rFonts w:hint="eastAsia"/>
          <w:kern w:val="0"/>
          <w:sz w:val="24"/>
        </w:rPr>
        <w:t>由式</w:t>
      </w:r>
      <w:r>
        <w:rPr>
          <w:kern w:val="0"/>
          <w:sz w:val="24"/>
        </w:rPr>
        <w:t>C.3</w:t>
      </w:r>
      <w:r>
        <w:rPr>
          <w:rFonts w:hint="eastAsia"/>
          <w:kern w:val="0"/>
          <w:sz w:val="24"/>
        </w:rPr>
        <w:t>可知，燃料燃烧产生的二氧化碳的不确定度分量主要来源于活动数据测量、化石燃料含碳量测量、化石燃料的碳氧化率测量三部分。</w:t>
      </w:r>
    </w:p>
    <w:p w14:paraId="6C104B85" w14:textId="77777777" w:rsidR="00954ED1" w:rsidRDefault="00000000" w:rsidP="00954ED1">
      <w:pPr>
        <w:spacing w:line="360" w:lineRule="auto"/>
        <w:ind w:firstLine="480"/>
        <w:jc w:val="right"/>
        <w:rPr>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r w:rsidR="00954ED1">
        <w:rPr>
          <w:kern w:val="0"/>
          <w:sz w:val="24"/>
        </w:rPr>
        <w:t xml:space="preserve">            </w:t>
      </w:r>
      <w:r w:rsidR="00954ED1">
        <w:rPr>
          <w:rFonts w:hint="eastAsia"/>
          <w:kern w:val="0"/>
          <w:sz w:val="24"/>
        </w:rPr>
        <w:t>（</w:t>
      </w:r>
      <w:r w:rsidR="00954ED1">
        <w:rPr>
          <w:kern w:val="0"/>
          <w:sz w:val="24"/>
        </w:rPr>
        <w:t>C.4</w:t>
      </w:r>
      <w:r w:rsidR="00954ED1">
        <w:rPr>
          <w:rFonts w:hint="eastAsia"/>
          <w:kern w:val="0"/>
          <w:sz w:val="24"/>
        </w:rPr>
        <w:t>）</w:t>
      </w:r>
    </w:p>
    <w:p w14:paraId="482E1265" w14:textId="77777777" w:rsidR="00954ED1" w:rsidRDefault="00954ED1" w:rsidP="00954ED1">
      <w:pPr>
        <w:spacing w:line="360" w:lineRule="auto"/>
        <w:ind w:firstLine="480"/>
        <w:jc w:val="left"/>
        <w:rPr>
          <w:kern w:val="0"/>
          <w:sz w:val="24"/>
        </w:rPr>
      </w:pPr>
      <w:r>
        <w:rPr>
          <w:rFonts w:hint="eastAsia"/>
          <w:kern w:val="0"/>
          <w:sz w:val="24"/>
        </w:rPr>
        <w:t>其中：</w:t>
      </w:r>
    </w:p>
    <w:p w14:paraId="2A8487E1" w14:textId="77777777" w:rsidR="00954ED1" w:rsidRDefault="00954ED1" w:rsidP="00954ED1">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AD</m:t>
            </m:r>
          </m:e>
        </m:d>
      </m:oMath>
      <w:r>
        <w:rPr>
          <w:rFonts w:hint="eastAsia"/>
          <w:kern w:val="0"/>
          <w:sz w:val="24"/>
        </w:rPr>
        <w:t>——化石燃料的活动数据测量的标准不确定度；</w:t>
      </w:r>
    </w:p>
    <w:p w14:paraId="395D9EC0" w14:textId="77777777" w:rsidR="00954ED1" w:rsidRDefault="00954ED1" w:rsidP="00954ED1">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CC</m:t>
            </m:r>
          </m:e>
        </m:d>
      </m:oMath>
      <w:r>
        <w:rPr>
          <w:rFonts w:hint="eastAsia"/>
          <w:kern w:val="0"/>
          <w:sz w:val="24"/>
        </w:rPr>
        <w:t>——化石燃料的含碳量测量的标准不确定度，由采样过程和含碳量测量两部分引入，其中采样过程引入的相对不确定度按</w:t>
      </w:r>
      <w:r>
        <w:rPr>
          <w:kern w:val="0"/>
          <w:sz w:val="24"/>
        </w:rPr>
        <w:t>3.5%</w:t>
      </w:r>
      <w:r>
        <w:rPr>
          <w:rFonts w:hint="eastAsia"/>
          <w:kern w:val="0"/>
          <w:sz w:val="24"/>
        </w:rPr>
        <w:t>计算，含碳量测量引入的不确定度由仪器校准或检定证书以及测量重复性合成得到；</w:t>
      </w:r>
    </w:p>
    <w:p w14:paraId="57A007B0" w14:textId="77777777" w:rsidR="00954ED1" w:rsidRDefault="00954ED1" w:rsidP="00954ED1">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OF</m:t>
            </m:r>
          </m:e>
        </m:d>
      </m:oMath>
      <w:r>
        <w:rPr>
          <w:rFonts w:hint="eastAsia"/>
          <w:kern w:val="0"/>
          <w:sz w:val="24"/>
        </w:rPr>
        <w:t>——化石燃料的碳氧化率测量的标准不确定度，由仪器校准证书和测量重复性</w:t>
      </w:r>
      <w:r>
        <w:rPr>
          <w:rFonts w:hint="eastAsia"/>
          <w:kern w:val="0"/>
          <w:sz w:val="24"/>
        </w:rPr>
        <w:lastRenderedPageBreak/>
        <w:t>两部分合成得到。</w:t>
      </w:r>
    </w:p>
    <w:p w14:paraId="3153BFE8" w14:textId="77777777" w:rsidR="00954ED1" w:rsidRDefault="00954ED1" w:rsidP="00954ED1">
      <w:pPr>
        <w:spacing w:line="360" w:lineRule="auto"/>
        <w:ind w:firstLine="480"/>
        <w:jc w:val="left"/>
        <w:rPr>
          <w:kern w:val="0"/>
          <w:sz w:val="24"/>
        </w:rPr>
      </w:pPr>
      <w:r>
        <w:rPr>
          <w:rFonts w:hAnsi="宋体" w:hint="eastAsia"/>
          <w:color w:val="000000"/>
          <w:sz w:val="24"/>
        </w:rPr>
        <w:t>当燃料活动数据通过对直接输入或输出企业导致排放的燃料、材料进行连续测量（例如天然气流量计、皮带秤等）获取时，活动数据</w:t>
      </w:r>
      <w:r>
        <w:rPr>
          <w:rFonts w:hint="eastAsia"/>
          <w:kern w:val="0"/>
          <w:sz w:val="24"/>
        </w:rPr>
        <w:t>测量的不确定度由计量仪表的检定或校准证书得到。</w:t>
      </w:r>
    </w:p>
    <w:p w14:paraId="74F6005E" w14:textId="77777777" w:rsidR="00954ED1" w:rsidRDefault="00954ED1" w:rsidP="00954ED1">
      <w:pPr>
        <w:spacing w:line="360" w:lineRule="auto"/>
        <w:ind w:firstLine="480"/>
        <w:jc w:val="left"/>
        <w:rPr>
          <w:kern w:val="0"/>
          <w:sz w:val="24"/>
        </w:rPr>
      </w:pPr>
      <w:r>
        <w:rPr>
          <w:rFonts w:hint="eastAsia"/>
          <w:kern w:val="0"/>
          <w:sz w:val="24"/>
        </w:rPr>
        <w:t>当燃料活动数据</w:t>
      </w:r>
      <w:r w:rsidRPr="00B40249">
        <w:rPr>
          <w:rFonts w:hint="eastAsia"/>
          <w:kern w:val="0"/>
          <w:sz w:val="24"/>
        </w:rPr>
        <w:t>基于对单独运送的数量进行测量并汇总</w:t>
      </w:r>
      <w:r>
        <w:rPr>
          <w:rFonts w:hint="eastAsia"/>
          <w:kern w:val="0"/>
          <w:sz w:val="24"/>
        </w:rPr>
        <w:t>获得时</w:t>
      </w:r>
      <w:r w:rsidRPr="00B40249">
        <w:rPr>
          <w:rFonts w:hint="eastAsia"/>
          <w:kern w:val="0"/>
          <w:sz w:val="24"/>
        </w:rPr>
        <w:t>，</w:t>
      </w:r>
      <w:r>
        <w:rPr>
          <w:rFonts w:hint="eastAsia"/>
          <w:kern w:val="0"/>
          <w:sz w:val="24"/>
        </w:rPr>
        <w:t>需</w:t>
      </w:r>
      <w:r w:rsidRPr="00B40249">
        <w:rPr>
          <w:rFonts w:hint="eastAsia"/>
          <w:kern w:val="0"/>
          <w:sz w:val="24"/>
        </w:rPr>
        <w:t>考虑相关的库存变化，例如汽车衡、轨道衡和煤堆变化测量等</w:t>
      </w:r>
      <w:r>
        <w:rPr>
          <w:rFonts w:hint="eastAsia"/>
          <w:kern w:val="0"/>
          <w:sz w:val="24"/>
        </w:rPr>
        <w:t>引入的不确定度。</w:t>
      </w:r>
    </w:p>
    <w:p w14:paraId="1C79153B" w14:textId="77777777" w:rsidR="00954ED1" w:rsidRPr="00B40249" w:rsidRDefault="00954ED1" w:rsidP="00954ED1">
      <w:pPr>
        <w:spacing w:line="360" w:lineRule="auto"/>
        <w:jc w:val="right"/>
        <w:rPr>
          <w:kern w:val="0"/>
          <w:sz w:val="24"/>
        </w:rPr>
      </w:pPr>
      <m:oMath>
        <m:r>
          <w:rPr>
            <w:rFonts w:ascii="Cambria Math"/>
            <w:sz w:val="24"/>
          </w:rPr>
          <m:t>AD=</m:t>
        </m:r>
        <m:nary>
          <m:naryPr>
            <m:chr m:val="∑"/>
            <m:ctrlPr>
              <w:rPr>
                <w:rFonts w:ascii="Cambria Math" w:hAnsi="Cambria Math"/>
                <w:i/>
                <w:sz w:val="24"/>
              </w:rPr>
            </m:ctrlPr>
          </m:naryPr>
          <m:sub>
            <m:r>
              <w:rPr>
                <w:rFonts w:ascii="Cambria Math"/>
                <w:sz w:val="24"/>
              </w:rPr>
              <m:t>i=1</m:t>
            </m:r>
          </m:sub>
          <m:sup>
            <m:r>
              <w:rPr>
                <w:rFonts w:ascii="Cambria Math"/>
                <w:sz w:val="24"/>
              </w:rPr>
              <m:t>n</m:t>
            </m:r>
          </m:sup>
          <m:e>
            <m:sSub>
              <m:sSubPr>
                <m:ctrlPr>
                  <w:rPr>
                    <w:rFonts w:ascii="Cambria Math" w:hAnsi="Cambria Math"/>
                    <w:i/>
                    <w:sz w:val="24"/>
                  </w:rPr>
                </m:ctrlPr>
              </m:sSubPr>
              <m:e>
                <m:r>
                  <w:rPr>
                    <w:rFonts w:ascii="Cambria Math"/>
                    <w:sz w:val="24"/>
                  </w:rPr>
                  <m:t>P</m:t>
                </m:r>
              </m:e>
              <m:sub>
                <m:r>
                  <w:rPr>
                    <w:rFonts w:ascii="Cambria Math"/>
                    <w:sz w:val="24"/>
                  </w:rPr>
                  <m:t>i</m:t>
                </m:r>
              </m:sub>
            </m:sSub>
          </m:e>
        </m:nary>
        <m:r>
          <w:rPr>
            <w:rFonts w:ascii="Cambria Math"/>
            <w:sz w:val="24"/>
          </w:rPr>
          <m:t>-</m:t>
        </m:r>
        <m:nary>
          <m:naryPr>
            <m:chr m:val="∑"/>
            <m:ctrlPr>
              <w:rPr>
                <w:rFonts w:ascii="Cambria Math" w:hAnsi="Cambria Math"/>
                <w:i/>
                <w:sz w:val="24"/>
              </w:rPr>
            </m:ctrlPr>
          </m:naryPr>
          <m:sub>
            <m:r>
              <w:rPr>
                <w:rFonts w:ascii="Cambria Math"/>
                <w:sz w:val="24"/>
              </w:rPr>
              <m:t>i=1</m:t>
            </m:r>
          </m:sub>
          <m:sup>
            <m:r>
              <w:rPr>
                <w:rFonts w:ascii="Cambria Math"/>
                <w:sz w:val="24"/>
              </w:rPr>
              <m:t>n</m:t>
            </m:r>
          </m:sup>
          <m:e>
            <m:sSub>
              <m:sSubPr>
                <m:ctrlPr>
                  <w:rPr>
                    <w:rFonts w:ascii="Cambria Math" w:hAnsi="Cambria Math"/>
                    <w:i/>
                    <w:sz w:val="24"/>
                  </w:rPr>
                </m:ctrlPr>
              </m:sSubPr>
              <m:e>
                <m:r>
                  <w:rPr>
                    <w:rFonts w:ascii="Cambria Math"/>
                    <w:sz w:val="24"/>
                  </w:rPr>
                  <m:t>E</m:t>
                </m:r>
              </m:e>
              <m:sub>
                <m:r>
                  <w:rPr>
                    <w:rFonts w:ascii="Cambria Math"/>
                    <w:sz w:val="24"/>
                  </w:rPr>
                  <m:t>i</m:t>
                </m:r>
              </m:sub>
            </m:sSub>
          </m:e>
        </m:nary>
        <m:r>
          <w:rPr>
            <w:rFonts w:ascii="Cambria Math"/>
            <w:sz w:val="24"/>
          </w:rPr>
          <m:t>+(</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Pr="00B40249">
        <w:rPr>
          <w:rFonts w:hint="eastAsia"/>
          <w:kern w:val="0"/>
          <w:sz w:val="24"/>
        </w:rPr>
        <w:tab/>
      </w:r>
      <w:r>
        <w:rPr>
          <w:kern w:val="0"/>
          <w:sz w:val="24"/>
        </w:rPr>
        <w:tab/>
      </w:r>
      <w:r>
        <w:rPr>
          <w:kern w:val="0"/>
          <w:sz w:val="24"/>
        </w:rPr>
        <w:tab/>
      </w:r>
      <w:r>
        <w:rPr>
          <w:kern w:val="0"/>
          <w:sz w:val="24"/>
        </w:rPr>
        <w:tab/>
      </w:r>
      <w:r>
        <w:rPr>
          <w:kern w:val="0"/>
          <w:sz w:val="24"/>
        </w:rPr>
        <w:tab/>
      </w:r>
      <w:r>
        <w:rPr>
          <w:kern w:val="0"/>
          <w:sz w:val="24"/>
        </w:rPr>
        <w:tab/>
      </w:r>
      <w:r>
        <w:rPr>
          <w:rFonts w:hint="eastAsia"/>
          <w:kern w:val="0"/>
          <w:sz w:val="24"/>
        </w:rPr>
        <w:t>（</w:t>
      </w:r>
      <w:r>
        <w:rPr>
          <w:kern w:val="0"/>
          <w:sz w:val="24"/>
        </w:rPr>
        <w:t>C.5</w:t>
      </w:r>
      <w:r>
        <w:rPr>
          <w:rFonts w:hint="eastAsia"/>
          <w:kern w:val="0"/>
          <w:sz w:val="24"/>
        </w:rPr>
        <w:t>）</w:t>
      </w:r>
    </w:p>
    <w:p w14:paraId="6C302E4E" w14:textId="77777777" w:rsidR="00954ED1" w:rsidRPr="00B40249" w:rsidRDefault="00954ED1" w:rsidP="00954ED1">
      <w:pPr>
        <w:spacing w:line="360" w:lineRule="auto"/>
        <w:ind w:firstLine="480"/>
        <w:jc w:val="left"/>
        <w:rPr>
          <w:kern w:val="0"/>
          <w:sz w:val="24"/>
        </w:rPr>
      </w:pPr>
      <w:r>
        <w:rPr>
          <w:rFonts w:hint="eastAsia"/>
          <w:kern w:val="0"/>
          <w:sz w:val="24"/>
        </w:rPr>
        <w:t>式</w:t>
      </w:r>
      <w:r w:rsidRPr="00B40249">
        <w:rPr>
          <w:rFonts w:hint="eastAsia"/>
          <w:kern w:val="0"/>
          <w:sz w:val="24"/>
        </w:rPr>
        <w:t>中：</w:t>
      </w:r>
    </w:p>
    <w:p w14:paraId="0F6D572E" w14:textId="77777777" w:rsidR="00954ED1" w:rsidRPr="00B40249" w:rsidRDefault="00000000" w:rsidP="00954ED1">
      <w:pPr>
        <w:spacing w:line="360" w:lineRule="auto"/>
        <w:ind w:firstLine="480"/>
        <w:jc w:val="left"/>
        <w:rPr>
          <w:kern w:val="0"/>
          <w:sz w:val="24"/>
        </w:rPr>
      </w:pPr>
      <m:oMath>
        <m:sSub>
          <m:sSubPr>
            <m:ctrlPr>
              <w:rPr>
                <w:rFonts w:ascii="Cambria Math" w:hAnsi="Cambria Math"/>
                <w:i/>
                <w:sz w:val="24"/>
              </w:rPr>
            </m:ctrlPr>
          </m:sSubPr>
          <m:e>
            <m:r>
              <w:rPr>
                <w:rFonts w:ascii="Cambria Math"/>
                <w:sz w:val="24"/>
              </w:rPr>
              <m:t>P</m:t>
            </m:r>
          </m:e>
          <m:sub>
            <m:r>
              <w:rPr>
                <w:rFonts w:ascii="Cambria Math"/>
                <w:sz w:val="24"/>
              </w:rPr>
              <m:t>i</m:t>
            </m:r>
          </m:sub>
        </m:sSub>
      </m:oMath>
      <w:r w:rsidR="00954ED1" w:rsidRPr="00B40249">
        <w:rPr>
          <w:rFonts w:hint="eastAsia"/>
          <w:kern w:val="0"/>
          <w:sz w:val="24"/>
        </w:rPr>
        <w:t>——</w:t>
      </w:r>
      <w:r w:rsidR="00954ED1">
        <w:rPr>
          <w:rFonts w:hint="eastAsia"/>
          <w:kern w:val="0"/>
          <w:sz w:val="24"/>
        </w:rPr>
        <w:t>第</w:t>
      </w:r>
      <w:proofErr w:type="spellStart"/>
      <w:r w:rsidR="00954ED1">
        <w:rPr>
          <w:rFonts w:hint="eastAsia"/>
          <w:kern w:val="0"/>
          <w:sz w:val="24"/>
        </w:rPr>
        <w:t>i</w:t>
      </w:r>
      <w:proofErr w:type="spellEnd"/>
      <w:r w:rsidR="00954ED1">
        <w:rPr>
          <w:rFonts w:hint="eastAsia"/>
          <w:kern w:val="0"/>
          <w:sz w:val="24"/>
        </w:rPr>
        <w:t>批次燃料</w:t>
      </w:r>
      <w:r w:rsidR="00954ED1" w:rsidRPr="00B40249">
        <w:rPr>
          <w:rFonts w:hint="eastAsia"/>
          <w:kern w:val="0"/>
          <w:sz w:val="24"/>
        </w:rPr>
        <w:t>购买数量；</w:t>
      </w:r>
    </w:p>
    <w:p w14:paraId="70B64877" w14:textId="77777777" w:rsidR="00954ED1" w:rsidRPr="00B40249" w:rsidRDefault="00000000" w:rsidP="00954ED1">
      <w:pPr>
        <w:spacing w:line="360" w:lineRule="auto"/>
        <w:ind w:firstLine="480"/>
        <w:jc w:val="left"/>
        <w:rPr>
          <w:kern w:val="0"/>
          <w:sz w:val="24"/>
        </w:rPr>
      </w:pPr>
      <m:oMath>
        <m:sSub>
          <m:sSubPr>
            <m:ctrlPr>
              <w:rPr>
                <w:rFonts w:ascii="Cambria Math" w:hAnsi="Cambria Math"/>
                <w:i/>
                <w:sz w:val="24"/>
              </w:rPr>
            </m:ctrlPr>
          </m:sSubPr>
          <m:e>
            <m:r>
              <w:rPr>
                <w:rFonts w:ascii="Cambria Math"/>
                <w:sz w:val="24"/>
              </w:rPr>
              <m:t>E</m:t>
            </m:r>
          </m:e>
          <m:sub>
            <m:r>
              <w:rPr>
                <w:rFonts w:ascii="Cambria Math"/>
                <w:sz w:val="24"/>
              </w:rPr>
              <m:t>i</m:t>
            </m:r>
          </m:sub>
        </m:sSub>
      </m:oMath>
      <w:r w:rsidR="00954ED1" w:rsidRPr="00B40249">
        <w:rPr>
          <w:rFonts w:hint="eastAsia"/>
          <w:kern w:val="0"/>
          <w:sz w:val="24"/>
        </w:rPr>
        <w:t>——</w:t>
      </w:r>
      <w:r w:rsidR="00954ED1">
        <w:rPr>
          <w:rFonts w:hint="eastAsia"/>
          <w:kern w:val="0"/>
          <w:sz w:val="24"/>
        </w:rPr>
        <w:t>第</w:t>
      </w:r>
      <w:proofErr w:type="spellStart"/>
      <w:r w:rsidR="00954ED1">
        <w:rPr>
          <w:rFonts w:hint="eastAsia"/>
          <w:kern w:val="0"/>
          <w:sz w:val="24"/>
        </w:rPr>
        <w:t>i</w:t>
      </w:r>
      <w:proofErr w:type="spellEnd"/>
      <w:r w:rsidR="00954ED1">
        <w:rPr>
          <w:rFonts w:hint="eastAsia"/>
          <w:kern w:val="0"/>
          <w:sz w:val="24"/>
        </w:rPr>
        <w:t>批次燃料</w:t>
      </w:r>
      <w:r w:rsidR="00954ED1" w:rsidRPr="00B40249">
        <w:rPr>
          <w:rFonts w:hint="eastAsia"/>
          <w:kern w:val="0"/>
          <w:sz w:val="24"/>
        </w:rPr>
        <w:t>输出数量（例如输送到不包含在碳交易的设施中）</w:t>
      </w:r>
      <w:r w:rsidR="00954ED1">
        <w:rPr>
          <w:rFonts w:hint="eastAsia"/>
          <w:kern w:val="0"/>
          <w:sz w:val="24"/>
        </w:rPr>
        <w:t>；</w:t>
      </w:r>
    </w:p>
    <w:p w14:paraId="1C06E562" w14:textId="77777777" w:rsidR="00954ED1" w:rsidRPr="00B40249" w:rsidRDefault="00000000" w:rsidP="00954ED1">
      <w:pPr>
        <w:spacing w:line="360" w:lineRule="auto"/>
        <w:ind w:firstLine="480"/>
        <w:jc w:val="left"/>
        <w:rPr>
          <w:kern w:val="0"/>
          <w:sz w:val="24"/>
        </w:rPr>
      </w:pPr>
      <m:oMath>
        <m:sSub>
          <m:sSubPr>
            <m:ctrlPr>
              <w:rPr>
                <w:rFonts w:ascii="Cambria Math" w:hAnsi="Cambria Math"/>
                <w:i/>
                <w:sz w:val="24"/>
              </w:rPr>
            </m:ctrlPr>
          </m:sSubPr>
          <m:e>
            <m:r>
              <w:rPr>
                <w:rFonts w:ascii="Cambria Math"/>
                <w:sz w:val="24"/>
              </w:rPr>
              <m:t>S</m:t>
            </m:r>
          </m:e>
          <m:sub>
            <m:r>
              <w:rPr>
                <w:rFonts w:ascii="Cambria Math"/>
                <w:sz w:val="24"/>
              </w:rPr>
              <m:t>begin</m:t>
            </m:r>
          </m:sub>
        </m:sSub>
      </m:oMath>
      <w:r w:rsidR="00954ED1" w:rsidRPr="00B40249">
        <w:rPr>
          <w:rFonts w:hint="eastAsia"/>
          <w:kern w:val="0"/>
          <w:sz w:val="24"/>
        </w:rPr>
        <w:t>——年初的库存</w:t>
      </w:r>
      <w:r w:rsidR="00954ED1">
        <w:rPr>
          <w:rFonts w:hint="eastAsia"/>
          <w:kern w:val="0"/>
          <w:sz w:val="24"/>
        </w:rPr>
        <w:t>；</w:t>
      </w:r>
    </w:p>
    <w:p w14:paraId="4F9AA6A9" w14:textId="77777777" w:rsidR="00954ED1" w:rsidRPr="00B40249" w:rsidRDefault="00000000" w:rsidP="00954ED1">
      <w:pPr>
        <w:spacing w:line="360" w:lineRule="auto"/>
        <w:ind w:firstLine="480"/>
        <w:jc w:val="left"/>
        <w:rPr>
          <w:kern w:val="0"/>
          <w:sz w:val="24"/>
        </w:rPr>
      </w:pPr>
      <m:oMath>
        <m:sSub>
          <m:sSubPr>
            <m:ctrlPr>
              <w:rPr>
                <w:rFonts w:ascii="Cambria Math" w:hAnsi="Cambria Math"/>
                <w:i/>
                <w:sz w:val="24"/>
              </w:rPr>
            </m:ctrlPr>
          </m:sSubPr>
          <m:e>
            <m:r>
              <w:rPr>
                <w:rFonts w:ascii="Cambria Math"/>
                <w:sz w:val="24"/>
              </w:rPr>
              <m:t>S</m:t>
            </m:r>
          </m:e>
          <m:sub>
            <m:r>
              <w:rPr>
                <w:rFonts w:ascii="Cambria Math"/>
                <w:sz w:val="24"/>
              </w:rPr>
              <m:t>end</m:t>
            </m:r>
          </m:sub>
        </m:sSub>
      </m:oMath>
      <w:r w:rsidR="00954ED1" w:rsidRPr="00B40249">
        <w:rPr>
          <w:rFonts w:hint="eastAsia"/>
          <w:kern w:val="0"/>
          <w:sz w:val="24"/>
        </w:rPr>
        <w:t>——年末的库存</w:t>
      </w:r>
      <w:r w:rsidR="00954ED1">
        <w:rPr>
          <w:rFonts w:hint="eastAsia"/>
          <w:kern w:val="0"/>
          <w:sz w:val="24"/>
        </w:rPr>
        <w:t>；</w:t>
      </w:r>
    </w:p>
    <w:p w14:paraId="7AF874DD" w14:textId="77777777" w:rsidR="00954ED1" w:rsidRDefault="00954ED1" w:rsidP="00954ED1">
      <w:pPr>
        <w:spacing w:line="360" w:lineRule="auto"/>
        <w:ind w:firstLine="480"/>
        <w:jc w:val="left"/>
        <w:rPr>
          <w:kern w:val="0"/>
          <w:sz w:val="24"/>
        </w:rPr>
      </w:pPr>
      <w:r>
        <w:rPr>
          <w:rFonts w:hint="eastAsia"/>
          <w:kern w:val="0"/>
          <w:sz w:val="24"/>
        </w:rPr>
        <w:t>由式（</w:t>
      </w:r>
      <w:r>
        <w:rPr>
          <w:rFonts w:hint="eastAsia"/>
          <w:kern w:val="0"/>
          <w:sz w:val="24"/>
        </w:rPr>
        <w:t>C</w:t>
      </w:r>
      <w:r>
        <w:rPr>
          <w:kern w:val="0"/>
          <w:sz w:val="24"/>
        </w:rPr>
        <w:t>.5</w:t>
      </w:r>
      <w:r>
        <w:rPr>
          <w:rFonts w:hint="eastAsia"/>
          <w:kern w:val="0"/>
          <w:sz w:val="24"/>
        </w:rPr>
        <w:t>）可知，由燃料活动数据测量引入的不确定度分量按下式计算。</w:t>
      </w:r>
    </w:p>
    <w:p w14:paraId="28A82977" w14:textId="5497330D" w:rsidR="00954ED1" w:rsidRDefault="00954ED1" w:rsidP="00954ED1">
      <w:pPr>
        <w:spacing w:line="360" w:lineRule="auto"/>
        <w:jc w:val="right"/>
        <w:rPr>
          <w:sz w:val="24"/>
          <w:szCs w:val="32"/>
        </w:rPr>
      </w:pPr>
      <m:oMath>
        <m:r>
          <w:rPr>
            <w:rFonts w:ascii="Cambria Math"/>
            <w:sz w:val="24"/>
            <w:szCs w:val="32"/>
          </w:rPr>
          <m:t>u(AD)=</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begin</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end</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m</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P</m:t>
                    </m:r>
                  </m:e>
                  <m:sub>
                    <m:r>
                      <w:rPr>
                        <w:rFonts w:ascii="Cambria Math"/>
                        <w:sz w:val="24"/>
                        <w:szCs w:val="32"/>
                      </w:rPr>
                      <m:t>i</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n</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i</m:t>
                        </m:r>
                      </m:sub>
                    </m:sSub>
                    <m:r>
                      <w:rPr>
                        <w:rFonts w:ascii="Cambria Math"/>
                        <w:sz w:val="24"/>
                        <w:szCs w:val="32"/>
                      </w:rPr>
                      <m:t>)</m:t>
                    </m:r>
                  </m:e>
                </m:nary>
              </m:e>
            </m:nary>
          </m:e>
        </m:rad>
      </m:oMath>
      <w:r>
        <w:tab/>
      </w:r>
      <w:r>
        <w:tab/>
      </w:r>
      <w:r>
        <w:tab/>
      </w:r>
      <w:r w:rsidRPr="00876342">
        <w:rPr>
          <w:rFonts w:hint="eastAsia"/>
          <w:sz w:val="24"/>
          <w:szCs w:val="32"/>
        </w:rPr>
        <w:t>（</w:t>
      </w:r>
      <w:r w:rsidRPr="00876342">
        <w:rPr>
          <w:sz w:val="24"/>
          <w:szCs w:val="32"/>
        </w:rPr>
        <w:t>C.</w:t>
      </w:r>
      <w:r w:rsidR="0009402C">
        <w:rPr>
          <w:rFonts w:hint="eastAsia"/>
          <w:sz w:val="24"/>
          <w:szCs w:val="32"/>
        </w:rPr>
        <w:t>6</w:t>
      </w:r>
      <w:r w:rsidRPr="00876342">
        <w:rPr>
          <w:rFonts w:hint="eastAsia"/>
          <w:sz w:val="24"/>
          <w:szCs w:val="32"/>
        </w:rPr>
        <w:t>）</w:t>
      </w:r>
    </w:p>
    <w:p w14:paraId="564B725A" w14:textId="77777777" w:rsidR="00954ED1" w:rsidRPr="00B40249" w:rsidRDefault="00954ED1" w:rsidP="00954ED1">
      <w:pPr>
        <w:spacing w:line="360" w:lineRule="auto"/>
        <w:ind w:firstLine="480"/>
        <w:jc w:val="left"/>
        <w:rPr>
          <w:kern w:val="0"/>
          <w:sz w:val="24"/>
        </w:rPr>
      </w:pPr>
      <w:r>
        <w:rPr>
          <w:rFonts w:hint="eastAsia"/>
          <w:kern w:val="0"/>
          <w:sz w:val="24"/>
        </w:rPr>
        <w:t>式</w:t>
      </w:r>
      <w:r w:rsidRPr="00B40249">
        <w:rPr>
          <w:rFonts w:hint="eastAsia"/>
          <w:kern w:val="0"/>
          <w:sz w:val="24"/>
        </w:rPr>
        <w:t>中：</w:t>
      </w:r>
    </w:p>
    <w:p w14:paraId="276EC269" w14:textId="77777777" w:rsidR="00954ED1" w:rsidRPr="00B40249" w:rsidRDefault="00954ED1" w:rsidP="00954ED1">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P</m:t>
            </m:r>
          </m:e>
          <m:sub>
            <m:r>
              <w:rPr>
                <w:rFonts w:ascii="Cambria Math"/>
                <w:sz w:val="24"/>
              </w:rPr>
              <m:t>i</m:t>
            </m:r>
          </m:sub>
        </m:sSub>
        <m:r>
          <w:rPr>
            <w:rFonts w:ascii="Cambria Math"/>
            <w:sz w:val="24"/>
          </w:rPr>
          <m:t>)</m:t>
        </m:r>
      </m:oMath>
      <w:r w:rsidRPr="00B40249">
        <w:rPr>
          <w:rFonts w:hint="eastAsia"/>
          <w:kern w:val="0"/>
          <w:sz w:val="24"/>
        </w:rPr>
        <w:t>——</w:t>
      </w:r>
      <w:r>
        <w:rPr>
          <w:rFonts w:hint="eastAsia"/>
          <w:kern w:val="0"/>
          <w:sz w:val="24"/>
        </w:rPr>
        <w:t>第</w:t>
      </w:r>
      <w:proofErr w:type="spellStart"/>
      <w:r>
        <w:rPr>
          <w:rFonts w:hint="eastAsia"/>
          <w:kern w:val="0"/>
          <w:sz w:val="24"/>
        </w:rPr>
        <w:t>i</w:t>
      </w:r>
      <w:proofErr w:type="spellEnd"/>
      <w:r>
        <w:rPr>
          <w:rFonts w:hint="eastAsia"/>
          <w:kern w:val="0"/>
          <w:sz w:val="24"/>
        </w:rPr>
        <w:t>批次燃料</w:t>
      </w:r>
      <w:r w:rsidRPr="00B40249">
        <w:rPr>
          <w:rFonts w:hint="eastAsia"/>
          <w:kern w:val="0"/>
          <w:sz w:val="24"/>
        </w:rPr>
        <w:t>购买</w:t>
      </w:r>
      <w:r>
        <w:rPr>
          <w:rFonts w:hint="eastAsia"/>
          <w:kern w:val="0"/>
          <w:sz w:val="24"/>
        </w:rPr>
        <w:t>数量的不确定度</w:t>
      </w:r>
      <w:r w:rsidRPr="00B40249">
        <w:rPr>
          <w:rFonts w:hint="eastAsia"/>
          <w:kern w:val="0"/>
          <w:sz w:val="24"/>
        </w:rPr>
        <w:t>；</w:t>
      </w:r>
    </w:p>
    <w:p w14:paraId="5F24F635" w14:textId="77777777" w:rsidR="00954ED1" w:rsidRPr="00B40249" w:rsidRDefault="00954ED1" w:rsidP="00954ED1">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oMath>
      <w:r w:rsidRPr="00B40249">
        <w:rPr>
          <w:rFonts w:hint="eastAsia"/>
          <w:kern w:val="0"/>
          <w:sz w:val="24"/>
        </w:rPr>
        <w:t>——</w:t>
      </w:r>
      <w:r>
        <w:rPr>
          <w:rFonts w:hint="eastAsia"/>
          <w:kern w:val="0"/>
          <w:sz w:val="24"/>
        </w:rPr>
        <w:t>第</w:t>
      </w:r>
      <w:proofErr w:type="spellStart"/>
      <w:r>
        <w:rPr>
          <w:rFonts w:hint="eastAsia"/>
          <w:kern w:val="0"/>
          <w:sz w:val="24"/>
        </w:rPr>
        <w:t>i</w:t>
      </w:r>
      <w:proofErr w:type="spellEnd"/>
      <w:r>
        <w:rPr>
          <w:rFonts w:hint="eastAsia"/>
          <w:kern w:val="0"/>
          <w:sz w:val="24"/>
        </w:rPr>
        <w:t>批次燃料</w:t>
      </w:r>
      <w:r w:rsidRPr="00B40249">
        <w:rPr>
          <w:rFonts w:hint="eastAsia"/>
          <w:kern w:val="0"/>
          <w:sz w:val="24"/>
        </w:rPr>
        <w:t>输出数量</w:t>
      </w:r>
      <w:r>
        <w:rPr>
          <w:rFonts w:hint="eastAsia"/>
          <w:kern w:val="0"/>
          <w:sz w:val="24"/>
        </w:rPr>
        <w:t>的不确定度；</w:t>
      </w:r>
    </w:p>
    <w:p w14:paraId="280634B5" w14:textId="77777777" w:rsidR="00954ED1" w:rsidRPr="00B40249" w:rsidRDefault="00954ED1" w:rsidP="00954ED1">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oMath>
      <w:r w:rsidRPr="00B40249">
        <w:rPr>
          <w:rFonts w:hint="eastAsia"/>
          <w:kern w:val="0"/>
          <w:sz w:val="24"/>
        </w:rPr>
        <w:t>——</w:t>
      </w:r>
      <w:r>
        <w:rPr>
          <w:rFonts w:hint="eastAsia"/>
          <w:kern w:val="0"/>
          <w:sz w:val="24"/>
        </w:rPr>
        <w:t>年初燃料库存量的不确定度</w:t>
      </w:r>
      <w:r w:rsidRPr="00B40249">
        <w:rPr>
          <w:rFonts w:hint="eastAsia"/>
          <w:kern w:val="0"/>
          <w:sz w:val="24"/>
        </w:rPr>
        <w:t>；</w:t>
      </w:r>
    </w:p>
    <w:p w14:paraId="1120DB59" w14:textId="77777777" w:rsidR="00954ED1" w:rsidRDefault="00954ED1" w:rsidP="00954ED1">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Pr="00B40249">
        <w:rPr>
          <w:rFonts w:hint="eastAsia"/>
          <w:kern w:val="0"/>
          <w:sz w:val="24"/>
        </w:rPr>
        <w:t>——</w:t>
      </w:r>
      <w:r>
        <w:rPr>
          <w:rFonts w:hint="eastAsia"/>
          <w:kern w:val="0"/>
          <w:sz w:val="24"/>
        </w:rPr>
        <w:t>年末燃料库存量的不确定度</w:t>
      </w:r>
      <w:r w:rsidRPr="00B40249">
        <w:rPr>
          <w:rFonts w:hint="eastAsia"/>
          <w:kern w:val="0"/>
          <w:sz w:val="24"/>
        </w:rPr>
        <w:t>；</w:t>
      </w:r>
    </w:p>
    <w:p w14:paraId="348BA5C5" w14:textId="77777777" w:rsidR="00954ED1" w:rsidRPr="00444B41" w:rsidRDefault="00954ED1" w:rsidP="00954ED1">
      <w:pPr>
        <w:spacing w:line="360" w:lineRule="auto"/>
        <w:ind w:firstLine="480"/>
        <w:jc w:val="left"/>
        <w:rPr>
          <w:kern w:val="0"/>
          <w:sz w:val="24"/>
        </w:rPr>
      </w:pPr>
      <m:oMath>
        <m:r>
          <w:rPr>
            <w:rFonts w:ascii="Cambria Math"/>
            <w:sz w:val="24"/>
          </w:rPr>
          <m:t>m,n</m:t>
        </m:r>
      </m:oMath>
      <w:r w:rsidRPr="00876342">
        <w:rPr>
          <w:rFonts w:hint="eastAsia"/>
          <w:sz w:val="24"/>
        </w:rPr>
        <w:t>——分别为燃料购买和输出的批次。</w:t>
      </w:r>
    </w:p>
    <w:p w14:paraId="6C63587F" w14:textId="77777777" w:rsidR="00954ED1" w:rsidRDefault="00954ED1" w:rsidP="00954ED1">
      <w:pPr>
        <w:spacing w:line="360" w:lineRule="auto"/>
        <w:ind w:firstLine="480"/>
        <w:jc w:val="left"/>
        <w:rPr>
          <w:kern w:val="0"/>
          <w:sz w:val="24"/>
        </w:rPr>
      </w:pPr>
      <w:r>
        <w:rPr>
          <w:rFonts w:hint="eastAsia"/>
          <w:kern w:val="0"/>
          <w:sz w:val="24"/>
        </w:rPr>
        <w:t>如果用于衡量燃料库存的计量器具和用于测量各批次燃料购买与输出数量的计量器具均保持不变或具有相同的计量不确定度水平，则式（</w:t>
      </w:r>
      <w:r>
        <w:rPr>
          <w:rFonts w:hint="eastAsia"/>
          <w:kern w:val="0"/>
          <w:sz w:val="24"/>
        </w:rPr>
        <w:t>C</w:t>
      </w:r>
      <w:r>
        <w:rPr>
          <w:kern w:val="0"/>
          <w:sz w:val="24"/>
        </w:rPr>
        <w:t>.6</w:t>
      </w:r>
      <w:r>
        <w:rPr>
          <w:rFonts w:hint="eastAsia"/>
          <w:kern w:val="0"/>
          <w:sz w:val="24"/>
        </w:rPr>
        <w:t>）可作以下简化。</w:t>
      </w:r>
    </w:p>
    <w:p w14:paraId="3A46E97D" w14:textId="3B172240" w:rsidR="00954ED1" w:rsidRDefault="00954ED1" w:rsidP="00954ED1">
      <w:pPr>
        <w:spacing w:line="360" w:lineRule="auto"/>
        <w:jc w:val="right"/>
        <w:rPr>
          <w:sz w:val="24"/>
        </w:rPr>
      </w:pPr>
      <m:oMath>
        <m:r>
          <w:rPr>
            <w:rFonts w:ascii="Cambria Math"/>
            <w:sz w:val="24"/>
            <w:szCs w:val="32"/>
          </w:rPr>
          <m:t>u(AD)=</m:t>
        </m:r>
        <m:rad>
          <m:radPr>
            <m:degHide m:val="1"/>
            <m:ctrlPr>
              <w:rPr>
                <w:rFonts w:ascii="Cambria Math" w:hAnsi="Cambria Math"/>
                <w:i/>
                <w:sz w:val="24"/>
                <w:szCs w:val="32"/>
              </w:rPr>
            </m:ctrlPr>
          </m:radPr>
          <m:deg/>
          <m:e>
            <m:r>
              <w:rPr>
                <w:rFonts w:ascii="Cambria Math"/>
                <w:sz w:val="24"/>
                <w:szCs w:val="32"/>
              </w:rPr>
              <m:t>2</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(S)+m</m:t>
            </m:r>
            <m:r>
              <w:rPr>
                <w:rFonts w:ascii="MS Mincho" w:eastAsia="MS Mincho" w:hAnsi="MS Mincho" w:cs="MS Mincho" w:hint="eastAsia"/>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(P)+n</m:t>
            </m:r>
            <m:r>
              <w:rPr>
                <w:rFonts w:ascii="MS Mincho" w:eastAsia="MS Mincho" w:hAnsi="MS Mincho" w:cs="MS Mincho" w:hint="eastAsia"/>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(E)</m:t>
            </m:r>
          </m:e>
        </m:rad>
      </m:oMath>
      <w:r>
        <w:tab/>
      </w:r>
      <w:r>
        <w:tab/>
      </w:r>
      <w:r>
        <w:tab/>
      </w:r>
      <w:r>
        <w:tab/>
      </w:r>
      <w:r>
        <w:tab/>
      </w:r>
      <w:r w:rsidRPr="00876342">
        <w:rPr>
          <w:rFonts w:hint="eastAsia"/>
          <w:sz w:val="24"/>
        </w:rPr>
        <w:t>（</w:t>
      </w:r>
      <w:r w:rsidRPr="00876342">
        <w:rPr>
          <w:sz w:val="24"/>
        </w:rPr>
        <w:t>C.</w:t>
      </w:r>
      <w:r w:rsidR="0009402C">
        <w:rPr>
          <w:rFonts w:hint="eastAsia"/>
          <w:sz w:val="24"/>
        </w:rPr>
        <w:t>7</w:t>
      </w:r>
      <w:r w:rsidRPr="00876342">
        <w:rPr>
          <w:rFonts w:hint="eastAsia"/>
          <w:sz w:val="24"/>
        </w:rPr>
        <w:t>）</w:t>
      </w:r>
    </w:p>
    <w:p w14:paraId="4D7822DF" w14:textId="77777777" w:rsidR="00954ED1" w:rsidRPr="00B40249" w:rsidRDefault="00954ED1" w:rsidP="00954ED1">
      <w:pPr>
        <w:spacing w:line="360" w:lineRule="auto"/>
        <w:ind w:firstLine="480"/>
        <w:jc w:val="left"/>
        <w:rPr>
          <w:kern w:val="0"/>
          <w:sz w:val="24"/>
        </w:rPr>
      </w:pPr>
      <w:r>
        <w:rPr>
          <w:rFonts w:hint="eastAsia"/>
          <w:kern w:val="0"/>
          <w:sz w:val="24"/>
        </w:rPr>
        <w:t>式</w:t>
      </w:r>
      <w:r w:rsidRPr="00B40249">
        <w:rPr>
          <w:rFonts w:hint="eastAsia"/>
          <w:kern w:val="0"/>
          <w:sz w:val="24"/>
        </w:rPr>
        <w:t>中：</w:t>
      </w:r>
    </w:p>
    <w:p w14:paraId="14DEA346" w14:textId="77777777" w:rsidR="00954ED1" w:rsidRPr="00B40249" w:rsidRDefault="00954ED1" w:rsidP="00954ED1">
      <w:pPr>
        <w:spacing w:line="360" w:lineRule="auto"/>
        <w:ind w:firstLine="480"/>
        <w:jc w:val="left"/>
        <w:rPr>
          <w:kern w:val="0"/>
          <w:sz w:val="24"/>
        </w:rPr>
      </w:pPr>
      <m:oMath>
        <m:r>
          <w:rPr>
            <w:rFonts w:ascii="Cambria Math"/>
            <w:sz w:val="24"/>
          </w:rPr>
          <m:t>u(P)</m:t>
        </m:r>
      </m:oMath>
      <w:r w:rsidRPr="00B40249">
        <w:rPr>
          <w:rFonts w:hint="eastAsia"/>
          <w:kern w:val="0"/>
          <w:sz w:val="24"/>
        </w:rPr>
        <w:t>——</w:t>
      </w:r>
      <w:r>
        <w:rPr>
          <w:rFonts w:hint="eastAsia"/>
          <w:kern w:val="0"/>
          <w:sz w:val="24"/>
        </w:rPr>
        <w:t>燃料</w:t>
      </w:r>
      <w:r w:rsidRPr="00B40249">
        <w:rPr>
          <w:rFonts w:hint="eastAsia"/>
          <w:kern w:val="0"/>
          <w:sz w:val="24"/>
        </w:rPr>
        <w:t>购买</w:t>
      </w:r>
      <w:r>
        <w:rPr>
          <w:rFonts w:hint="eastAsia"/>
          <w:kern w:val="0"/>
          <w:sz w:val="24"/>
        </w:rPr>
        <w:t>量计量引入的不确定度</w:t>
      </w:r>
      <w:r w:rsidRPr="00B40249">
        <w:rPr>
          <w:rFonts w:hint="eastAsia"/>
          <w:kern w:val="0"/>
          <w:sz w:val="24"/>
        </w:rPr>
        <w:t>；</w:t>
      </w:r>
    </w:p>
    <w:p w14:paraId="3C2A7B3D" w14:textId="77777777" w:rsidR="00954ED1" w:rsidRPr="00B40249" w:rsidRDefault="00954ED1" w:rsidP="00954ED1">
      <w:pPr>
        <w:spacing w:line="360" w:lineRule="auto"/>
        <w:ind w:firstLine="480"/>
        <w:jc w:val="left"/>
        <w:rPr>
          <w:kern w:val="0"/>
          <w:sz w:val="24"/>
        </w:rPr>
      </w:pPr>
      <m:oMath>
        <m:r>
          <w:rPr>
            <w:rFonts w:ascii="Cambria Math"/>
            <w:sz w:val="24"/>
          </w:rPr>
          <m:t>u(E)</m:t>
        </m:r>
      </m:oMath>
      <w:r w:rsidRPr="00B40249">
        <w:rPr>
          <w:rFonts w:hint="eastAsia"/>
          <w:kern w:val="0"/>
          <w:sz w:val="24"/>
        </w:rPr>
        <w:t>——</w:t>
      </w:r>
      <w:r>
        <w:rPr>
          <w:rFonts w:hint="eastAsia"/>
          <w:kern w:val="0"/>
          <w:sz w:val="24"/>
        </w:rPr>
        <w:t>燃料</w:t>
      </w:r>
      <w:r w:rsidRPr="00B40249">
        <w:rPr>
          <w:rFonts w:hint="eastAsia"/>
          <w:kern w:val="0"/>
          <w:sz w:val="24"/>
        </w:rPr>
        <w:t>输出</w:t>
      </w:r>
      <w:r>
        <w:rPr>
          <w:rFonts w:hint="eastAsia"/>
          <w:kern w:val="0"/>
          <w:sz w:val="24"/>
        </w:rPr>
        <w:t>量计量引入的不确定度；</w:t>
      </w:r>
    </w:p>
    <w:p w14:paraId="44C69F96" w14:textId="77777777" w:rsidR="00954ED1" w:rsidRPr="00444B41" w:rsidRDefault="00954ED1" w:rsidP="00954ED1">
      <w:pPr>
        <w:spacing w:line="360" w:lineRule="auto"/>
        <w:ind w:firstLineChars="200" w:firstLine="480"/>
        <w:jc w:val="left"/>
        <w:rPr>
          <w:kern w:val="0"/>
          <w:sz w:val="24"/>
        </w:rPr>
      </w:pPr>
      <m:oMath>
        <m:r>
          <w:rPr>
            <w:rFonts w:ascii="Cambria Math"/>
            <w:sz w:val="24"/>
          </w:rPr>
          <m:t>u(S)</m:t>
        </m:r>
      </m:oMath>
      <w:r w:rsidRPr="00B40249">
        <w:rPr>
          <w:rFonts w:hint="eastAsia"/>
          <w:kern w:val="0"/>
          <w:sz w:val="24"/>
        </w:rPr>
        <w:t>——</w:t>
      </w:r>
      <w:r>
        <w:rPr>
          <w:rFonts w:hint="eastAsia"/>
          <w:kern w:val="0"/>
          <w:sz w:val="24"/>
        </w:rPr>
        <w:t>燃料库存量计量引入的不确定度。</w:t>
      </w:r>
    </w:p>
    <w:p w14:paraId="12E521D3" w14:textId="77777777" w:rsidR="00954ED1" w:rsidRDefault="00954ED1" w:rsidP="00954ED1">
      <w:pPr>
        <w:keepNext/>
        <w:keepLines/>
        <w:spacing w:before="240" w:after="240" w:line="360" w:lineRule="auto"/>
        <w:jc w:val="left"/>
        <w:outlineLvl w:val="1"/>
        <w:rPr>
          <w:rFonts w:eastAsia="黑体"/>
          <w:bCs/>
          <w:kern w:val="0"/>
          <w:sz w:val="24"/>
          <w:szCs w:val="32"/>
        </w:rPr>
      </w:pPr>
      <w:r>
        <w:rPr>
          <w:rFonts w:eastAsia="黑体"/>
          <w:bCs/>
          <w:kern w:val="0"/>
          <w:sz w:val="24"/>
          <w:szCs w:val="32"/>
        </w:rPr>
        <w:lastRenderedPageBreak/>
        <w:t>C.2</w:t>
      </w:r>
      <w:bookmarkStart w:id="108" w:name="_Hlk151121957"/>
      <w:r>
        <w:rPr>
          <w:rFonts w:eastAsia="黑体" w:hint="eastAsia"/>
          <w:bCs/>
          <w:kern w:val="0"/>
          <w:sz w:val="24"/>
          <w:szCs w:val="32"/>
        </w:rPr>
        <w:t>基于实测的温室气体不确定度</w:t>
      </w:r>
      <w:bookmarkEnd w:id="108"/>
      <w:r>
        <w:rPr>
          <w:rFonts w:eastAsia="黑体" w:hint="eastAsia"/>
          <w:bCs/>
          <w:kern w:val="0"/>
          <w:sz w:val="24"/>
          <w:szCs w:val="32"/>
        </w:rPr>
        <w:t>评估方法</w:t>
      </w:r>
    </w:p>
    <w:p w14:paraId="7B4F5771" w14:textId="77777777" w:rsidR="00954ED1" w:rsidRDefault="00954ED1" w:rsidP="00954ED1">
      <w:pPr>
        <w:spacing w:line="360" w:lineRule="auto"/>
        <w:rPr>
          <w:rFonts w:cstheme="minorBidi"/>
          <w:kern w:val="0"/>
          <w:sz w:val="24"/>
          <w:szCs w:val="22"/>
        </w:rPr>
      </w:pPr>
      <w:r>
        <w:rPr>
          <w:rFonts w:cstheme="minorBidi" w:hint="eastAsia"/>
          <w:kern w:val="0"/>
          <w:sz w:val="24"/>
          <w:szCs w:val="22"/>
        </w:rPr>
        <w:t>C</w:t>
      </w:r>
      <w:r>
        <w:rPr>
          <w:rFonts w:cstheme="minorBidi"/>
          <w:kern w:val="0"/>
          <w:sz w:val="24"/>
          <w:szCs w:val="22"/>
        </w:rPr>
        <w:t xml:space="preserve">.2.1 </w:t>
      </w:r>
      <w:r>
        <w:rPr>
          <w:rFonts w:cstheme="minorBidi" w:hint="eastAsia"/>
          <w:kern w:val="0"/>
          <w:sz w:val="24"/>
          <w:szCs w:val="22"/>
        </w:rPr>
        <w:t>测量模型</w:t>
      </w:r>
    </w:p>
    <w:p w14:paraId="2DDA884E" w14:textId="77777777" w:rsidR="00954ED1" w:rsidRDefault="00954ED1" w:rsidP="00954ED1">
      <w:pPr>
        <w:spacing w:line="360" w:lineRule="auto"/>
        <w:ind w:firstLineChars="200" w:firstLine="480"/>
        <w:rPr>
          <w:rFonts w:cstheme="minorBidi"/>
          <w:kern w:val="0"/>
          <w:sz w:val="24"/>
          <w:szCs w:val="22"/>
        </w:rPr>
      </w:pPr>
      <w:r>
        <w:rPr>
          <w:rFonts w:cstheme="minorBidi" w:hint="eastAsia"/>
          <w:kern w:val="0"/>
          <w:sz w:val="24"/>
          <w:szCs w:val="22"/>
        </w:rPr>
        <w:t>实测法温室气体排放包含烟道排放和无组织排放两部分。</w:t>
      </w:r>
    </w:p>
    <w:p w14:paraId="33ABF4B9" w14:textId="1EAB5E3F" w:rsidR="00954ED1" w:rsidRDefault="00954ED1" w:rsidP="00954ED1">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hint="eastAsia"/>
          <w:kern w:val="0"/>
          <w:sz w:val="24"/>
          <w:szCs w:val="22"/>
        </w:rPr>
        <w:t>（</w:t>
      </w:r>
      <w:r>
        <w:rPr>
          <w:kern w:val="0"/>
          <w:sz w:val="24"/>
        </w:rPr>
        <w:t>C</w:t>
      </w:r>
      <w:r>
        <w:rPr>
          <w:rFonts w:cstheme="minorBidi"/>
          <w:kern w:val="0"/>
          <w:sz w:val="24"/>
          <w:szCs w:val="22"/>
        </w:rPr>
        <w:t>.</w:t>
      </w:r>
      <w:r w:rsidR="0009402C">
        <w:rPr>
          <w:rFonts w:cstheme="minorBidi" w:hint="eastAsia"/>
          <w:kern w:val="0"/>
          <w:sz w:val="24"/>
          <w:szCs w:val="22"/>
        </w:rPr>
        <w:t>8</w:t>
      </w:r>
      <w:r>
        <w:rPr>
          <w:rFonts w:cstheme="minorBidi" w:hint="eastAsia"/>
          <w:kern w:val="0"/>
          <w:sz w:val="24"/>
          <w:szCs w:val="22"/>
        </w:rPr>
        <w:t>）</w:t>
      </w:r>
    </w:p>
    <w:p w14:paraId="66D8359F" w14:textId="77777777" w:rsidR="00954ED1" w:rsidRDefault="00954ED1" w:rsidP="00954ED1">
      <w:pPr>
        <w:spacing w:line="360" w:lineRule="auto"/>
        <w:ind w:firstLine="480"/>
        <w:jc w:val="left"/>
        <w:rPr>
          <w:rFonts w:cstheme="minorBidi"/>
          <w:kern w:val="0"/>
          <w:sz w:val="24"/>
          <w:szCs w:val="22"/>
        </w:rPr>
      </w:pPr>
      <w:r>
        <w:rPr>
          <w:rFonts w:cstheme="minorBidi" w:hint="eastAsia"/>
          <w:kern w:val="0"/>
          <w:sz w:val="24"/>
          <w:szCs w:val="22"/>
        </w:rPr>
        <w:t>式中：</w:t>
      </w:r>
    </w:p>
    <w:p w14:paraId="0F8DFB7E" w14:textId="77777777" w:rsidR="00954ED1" w:rsidRDefault="00954ED1" w:rsidP="00954ED1">
      <w:pPr>
        <w:spacing w:line="360" w:lineRule="auto"/>
        <w:ind w:firstLine="480"/>
        <w:jc w:val="left"/>
        <w:rPr>
          <w:rFonts w:cstheme="minorBidi"/>
          <w:kern w:val="0"/>
          <w:sz w:val="24"/>
          <w:szCs w:val="22"/>
        </w:rPr>
      </w:pPr>
      <m:oMath>
        <m:r>
          <w:rPr>
            <w:rFonts w:ascii="Cambria Math" w:cstheme="minorBidi"/>
            <w:kern w:val="0"/>
            <w:sz w:val="24"/>
            <w:szCs w:val="22"/>
          </w:rPr>
          <m:t>E</m:t>
        </m:r>
      </m:oMath>
      <w:r>
        <w:rPr>
          <w:rFonts w:cstheme="minorBidi" w:hint="eastAsia"/>
          <w:kern w:val="0"/>
          <w:sz w:val="24"/>
          <w:szCs w:val="22"/>
        </w:rPr>
        <w:t>——基于实测的企业温室气体排放量，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54F5C55F" w14:textId="77777777" w:rsidR="00954ED1" w:rsidRDefault="00000000" w:rsidP="00954ED1">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954ED1">
        <w:rPr>
          <w:rFonts w:cstheme="minorBidi" w:hint="eastAsia"/>
          <w:kern w:val="0"/>
          <w:sz w:val="24"/>
          <w:szCs w:val="22"/>
        </w:rPr>
        <w:t>——烟道温室气体排放量，</w:t>
      </w:r>
      <w:r w:rsidR="00954ED1">
        <w:rPr>
          <w:rFonts w:cstheme="minorBidi"/>
          <w:kern w:val="0"/>
          <w:sz w:val="24"/>
          <w:szCs w:val="22"/>
        </w:rPr>
        <w:t>tCO</w:t>
      </w:r>
      <w:r w:rsidR="00954ED1">
        <w:rPr>
          <w:rFonts w:cstheme="minorBidi"/>
          <w:kern w:val="0"/>
          <w:sz w:val="24"/>
          <w:szCs w:val="22"/>
          <w:vertAlign w:val="subscript"/>
        </w:rPr>
        <w:t>2</w:t>
      </w:r>
      <w:r w:rsidR="00954ED1">
        <w:rPr>
          <w:rFonts w:cstheme="minorBidi"/>
          <w:kern w:val="0"/>
          <w:sz w:val="24"/>
          <w:szCs w:val="22"/>
        </w:rPr>
        <w:t>e</w:t>
      </w:r>
      <w:r w:rsidR="00954ED1">
        <w:rPr>
          <w:rFonts w:cstheme="minorBidi" w:hint="eastAsia"/>
          <w:kern w:val="0"/>
          <w:sz w:val="24"/>
          <w:szCs w:val="22"/>
        </w:rPr>
        <w:t>；</w:t>
      </w:r>
    </w:p>
    <w:p w14:paraId="73A1BAFB" w14:textId="77777777" w:rsidR="00954ED1" w:rsidRDefault="00000000" w:rsidP="00954ED1">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sidR="00954ED1">
        <w:rPr>
          <w:rFonts w:cstheme="minorBidi" w:hint="eastAsia"/>
          <w:kern w:val="0"/>
          <w:sz w:val="24"/>
          <w:szCs w:val="22"/>
        </w:rPr>
        <w:t>——温室气体无组织排放量，</w:t>
      </w:r>
      <w:r w:rsidR="00954ED1">
        <w:rPr>
          <w:rFonts w:cstheme="minorBidi"/>
          <w:kern w:val="0"/>
          <w:sz w:val="24"/>
          <w:szCs w:val="22"/>
        </w:rPr>
        <w:t>tCO</w:t>
      </w:r>
      <w:r w:rsidR="00954ED1">
        <w:rPr>
          <w:rFonts w:cstheme="minorBidi"/>
          <w:kern w:val="0"/>
          <w:sz w:val="24"/>
          <w:szCs w:val="22"/>
          <w:vertAlign w:val="subscript"/>
        </w:rPr>
        <w:t>2</w:t>
      </w:r>
      <w:r w:rsidR="00954ED1">
        <w:rPr>
          <w:rFonts w:cstheme="minorBidi"/>
          <w:kern w:val="0"/>
          <w:sz w:val="24"/>
          <w:szCs w:val="22"/>
        </w:rPr>
        <w:t>e</w:t>
      </w:r>
      <w:r w:rsidR="00954ED1">
        <w:rPr>
          <w:rFonts w:cstheme="minorBidi" w:hint="eastAsia"/>
          <w:kern w:val="0"/>
          <w:sz w:val="24"/>
          <w:szCs w:val="22"/>
        </w:rPr>
        <w:t>。</w:t>
      </w:r>
    </w:p>
    <w:p w14:paraId="1E8F177C" w14:textId="77777777" w:rsidR="00954ED1" w:rsidRPr="00C1743D" w:rsidRDefault="00954ED1" w:rsidP="00954ED1">
      <w:pPr>
        <w:spacing w:line="360" w:lineRule="auto"/>
        <w:rPr>
          <w:rFonts w:cstheme="minorBidi"/>
          <w:kern w:val="0"/>
          <w:sz w:val="24"/>
          <w:szCs w:val="22"/>
        </w:rPr>
      </w:pPr>
      <w:r w:rsidRPr="00C1743D">
        <w:rPr>
          <w:rFonts w:cstheme="minorBidi" w:hint="eastAsia"/>
          <w:kern w:val="0"/>
          <w:sz w:val="24"/>
          <w:szCs w:val="22"/>
        </w:rPr>
        <w:t>C</w:t>
      </w:r>
      <w:r w:rsidRPr="00C1743D">
        <w:rPr>
          <w:rFonts w:cstheme="minorBidi"/>
          <w:kern w:val="0"/>
          <w:sz w:val="24"/>
          <w:szCs w:val="22"/>
        </w:rPr>
        <w:t>.2.</w:t>
      </w:r>
      <w:r>
        <w:rPr>
          <w:rFonts w:cstheme="minorBidi"/>
          <w:kern w:val="0"/>
          <w:sz w:val="24"/>
          <w:szCs w:val="22"/>
        </w:rPr>
        <w:t>2</w:t>
      </w:r>
      <w:r w:rsidRPr="00C1743D">
        <w:rPr>
          <w:rFonts w:cstheme="minorBidi"/>
          <w:kern w:val="0"/>
          <w:sz w:val="24"/>
          <w:szCs w:val="22"/>
        </w:rPr>
        <w:t xml:space="preserve"> </w:t>
      </w:r>
      <w:r w:rsidRPr="00C1743D">
        <w:rPr>
          <w:rFonts w:cstheme="minorBidi" w:hint="eastAsia"/>
          <w:kern w:val="0"/>
          <w:sz w:val="24"/>
          <w:szCs w:val="22"/>
        </w:rPr>
        <w:t>烟道温室气体排放</w:t>
      </w:r>
    </w:p>
    <w:p w14:paraId="7284C3E4" w14:textId="77777777" w:rsidR="00954ED1" w:rsidRDefault="00954ED1" w:rsidP="00954ED1">
      <w:pPr>
        <w:ind w:firstLine="480"/>
        <w:rPr>
          <w:rFonts w:ascii="宋体" w:hAnsi="宋体"/>
          <w:kern w:val="0"/>
          <w:sz w:val="24"/>
          <w:szCs w:val="20"/>
        </w:rPr>
      </w:pPr>
      <w:r>
        <w:rPr>
          <w:rFonts w:hint="eastAsia"/>
          <w:kern w:val="0"/>
          <w:sz w:val="24"/>
        </w:rPr>
        <w:t>烟道温室气体</w:t>
      </w:r>
      <w:r>
        <w:rPr>
          <w:rFonts w:ascii="宋体" w:hAnsi="宋体" w:hint="eastAsia"/>
          <w:kern w:val="0"/>
          <w:sz w:val="24"/>
          <w:szCs w:val="20"/>
        </w:rPr>
        <w:t>排放量不确定度来源于流量测量的不确定度和二氧化碳浓度测量的不确定度。</w:t>
      </w:r>
    </w:p>
    <w:p w14:paraId="6A5BE57B" w14:textId="77777777" w:rsidR="00954ED1" w:rsidRPr="00C1743D" w:rsidRDefault="00954ED1" w:rsidP="00954ED1">
      <w:pPr>
        <w:rPr>
          <w:kern w:val="0"/>
          <w:sz w:val="24"/>
        </w:rPr>
      </w:pPr>
      <w:r w:rsidRPr="00C1743D">
        <w:rPr>
          <w:kern w:val="0"/>
          <w:sz w:val="24"/>
        </w:rPr>
        <w:t>C.2.</w:t>
      </w:r>
      <w:r>
        <w:rPr>
          <w:kern w:val="0"/>
          <w:sz w:val="24"/>
        </w:rPr>
        <w:t>2</w:t>
      </w:r>
      <w:r w:rsidRPr="00C1743D">
        <w:rPr>
          <w:kern w:val="0"/>
          <w:sz w:val="24"/>
        </w:rPr>
        <w:t xml:space="preserve">.1 </w:t>
      </w:r>
      <w:r w:rsidRPr="00C1743D">
        <w:rPr>
          <w:rFonts w:hint="eastAsia"/>
          <w:kern w:val="0"/>
          <w:sz w:val="24"/>
        </w:rPr>
        <w:t>测量模型</w:t>
      </w:r>
    </w:p>
    <w:p w14:paraId="627F9000" w14:textId="31013CB5" w:rsidR="00954ED1" w:rsidRDefault="00000000" w:rsidP="00954ED1">
      <w:pPr>
        <w:spacing w:line="360" w:lineRule="auto"/>
        <w:jc w:val="righ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=Q</m:t>
        </m:r>
        <m:r>
          <w:rPr>
            <w:rFonts w:ascii="MS Mincho" w:eastAsia="MS Mincho" w:hAnsi="MS Mincho" w:cs="MS Mincho" w:hint="eastAsia"/>
            <w:kern w:val="0"/>
            <w:sz w:val="24"/>
            <w:szCs w:val="22"/>
          </w:rPr>
          <m:t>⋅</m:t>
        </m:r>
        <m:r>
          <w:rPr>
            <w:rFonts w:ascii="Cambria Math" w:cstheme="minorBidi"/>
            <w:kern w:val="0"/>
            <w:sz w:val="24"/>
            <w:szCs w:val="22"/>
          </w:rPr>
          <m:t>C</m:t>
        </m:r>
      </m:oMath>
      <w:r w:rsidR="00954ED1">
        <w:rPr>
          <w:rFonts w:cstheme="minorBidi"/>
          <w:kern w:val="0"/>
          <w:sz w:val="24"/>
          <w:szCs w:val="22"/>
        </w:rPr>
        <w:t xml:space="preserve">    </w:t>
      </w:r>
      <w:r w:rsidR="00954ED1">
        <w:rPr>
          <w:rFonts w:cstheme="minorBidi"/>
          <w:kern w:val="0"/>
          <w:sz w:val="24"/>
          <w:szCs w:val="22"/>
        </w:rPr>
        <w:tab/>
      </w:r>
      <w:r w:rsidR="00954ED1">
        <w:rPr>
          <w:rFonts w:cstheme="minorBidi"/>
          <w:kern w:val="0"/>
          <w:sz w:val="24"/>
          <w:szCs w:val="22"/>
        </w:rPr>
        <w:tab/>
        <w:t xml:space="preserve">              </w:t>
      </w:r>
      <w:r w:rsidR="00954ED1">
        <w:rPr>
          <w:rFonts w:cstheme="minorBidi" w:hint="eastAsia"/>
          <w:kern w:val="0"/>
          <w:sz w:val="24"/>
          <w:szCs w:val="22"/>
        </w:rPr>
        <w:t>（</w:t>
      </w:r>
      <w:r w:rsidR="00954ED1">
        <w:rPr>
          <w:kern w:val="0"/>
          <w:sz w:val="24"/>
        </w:rPr>
        <w:t>C</w:t>
      </w:r>
      <w:r w:rsidR="00954ED1">
        <w:rPr>
          <w:rFonts w:cstheme="minorBidi"/>
          <w:kern w:val="0"/>
          <w:sz w:val="24"/>
          <w:szCs w:val="22"/>
        </w:rPr>
        <w:t>.</w:t>
      </w:r>
      <w:r w:rsidR="0009402C">
        <w:rPr>
          <w:rFonts w:cstheme="minorBidi" w:hint="eastAsia"/>
          <w:kern w:val="0"/>
          <w:sz w:val="24"/>
          <w:szCs w:val="22"/>
        </w:rPr>
        <w:t>9</w:t>
      </w:r>
      <w:r w:rsidR="00954ED1">
        <w:rPr>
          <w:rFonts w:cstheme="minorBidi" w:hint="eastAsia"/>
          <w:kern w:val="0"/>
          <w:sz w:val="24"/>
          <w:szCs w:val="22"/>
        </w:rPr>
        <w:t>）</w:t>
      </w:r>
    </w:p>
    <w:p w14:paraId="52C4348E" w14:textId="77777777" w:rsidR="00954ED1" w:rsidRDefault="00954ED1" w:rsidP="00954ED1">
      <w:pPr>
        <w:spacing w:line="360" w:lineRule="auto"/>
        <w:ind w:firstLine="480"/>
        <w:jc w:val="left"/>
        <w:rPr>
          <w:rFonts w:cstheme="minorBidi"/>
          <w:kern w:val="0"/>
          <w:sz w:val="24"/>
          <w:szCs w:val="22"/>
        </w:rPr>
      </w:pPr>
      <w:r>
        <w:rPr>
          <w:rFonts w:cstheme="minorBidi" w:hint="eastAsia"/>
          <w:kern w:val="0"/>
          <w:sz w:val="24"/>
          <w:szCs w:val="22"/>
        </w:rPr>
        <w:t>式中：</w:t>
      </w:r>
    </w:p>
    <w:p w14:paraId="4C20FC49" w14:textId="77777777" w:rsidR="00954ED1" w:rsidRDefault="00000000" w:rsidP="00954ED1">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954ED1">
        <w:rPr>
          <w:rFonts w:cstheme="minorBidi" w:hint="eastAsia"/>
          <w:kern w:val="0"/>
          <w:sz w:val="24"/>
          <w:szCs w:val="22"/>
        </w:rPr>
        <w:t>——烟道温室气体排放量，</w:t>
      </w:r>
      <w:r w:rsidR="00954ED1">
        <w:rPr>
          <w:rFonts w:cstheme="minorBidi"/>
          <w:kern w:val="0"/>
          <w:sz w:val="24"/>
          <w:szCs w:val="22"/>
        </w:rPr>
        <w:t>tCO</w:t>
      </w:r>
      <w:r w:rsidR="00954ED1">
        <w:rPr>
          <w:rFonts w:cstheme="minorBidi"/>
          <w:kern w:val="0"/>
          <w:sz w:val="24"/>
          <w:szCs w:val="22"/>
          <w:vertAlign w:val="subscript"/>
        </w:rPr>
        <w:t>2</w:t>
      </w:r>
      <w:r w:rsidR="00954ED1">
        <w:rPr>
          <w:rFonts w:cstheme="minorBidi"/>
          <w:kern w:val="0"/>
          <w:sz w:val="24"/>
          <w:szCs w:val="22"/>
        </w:rPr>
        <w:t>e</w:t>
      </w:r>
      <w:r w:rsidR="00954ED1">
        <w:rPr>
          <w:rFonts w:cstheme="minorBidi" w:hint="eastAsia"/>
          <w:kern w:val="0"/>
          <w:sz w:val="24"/>
          <w:szCs w:val="22"/>
        </w:rPr>
        <w:t>；</w:t>
      </w:r>
    </w:p>
    <w:p w14:paraId="287B480D" w14:textId="77777777" w:rsidR="00954ED1" w:rsidRDefault="00954ED1" w:rsidP="00954ED1">
      <w:pPr>
        <w:spacing w:line="360" w:lineRule="auto"/>
        <w:ind w:firstLine="480"/>
        <w:jc w:val="left"/>
        <w:rPr>
          <w:rFonts w:cstheme="minorBidi"/>
          <w:kern w:val="0"/>
          <w:sz w:val="24"/>
          <w:szCs w:val="22"/>
        </w:rPr>
      </w:pPr>
      <m:oMath>
        <m:r>
          <w:rPr>
            <w:rFonts w:ascii="Cambria Math" w:cstheme="minorBidi"/>
            <w:kern w:val="0"/>
            <w:sz w:val="24"/>
            <w:szCs w:val="22"/>
          </w:rPr>
          <m:t>Q</m:t>
        </m:r>
      </m:oMath>
      <w:r>
        <w:rPr>
          <w:rFonts w:cstheme="minorBidi" w:hint="eastAsia"/>
          <w:kern w:val="0"/>
          <w:sz w:val="24"/>
          <w:szCs w:val="22"/>
        </w:rPr>
        <w:t>——烟道流量值，</w:t>
      </w:r>
      <w:r>
        <w:rPr>
          <w:rFonts w:cstheme="minorBidi"/>
          <w:kern w:val="0"/>
          <w:sz w:val="24"/>
          <w:szCs w:val="22"/>
        </w:rPr>
        <w:t>kg/m</w:t>
      </w:r>
      <w:r>
        <w:rPr>
          <w:rFonts w:cstheme="minorBidi"/>
          <w:kern w:val="0"/>
          <w:sz w:val="24"/>
          <w:szCs w:val="22"/>
          <w:vertAlign w:val="superscript"/>
        </w:rPr>
        <w:t>3</w:t>
      </w:r>
      <w:r>
        <w:rPr>
          <w:rFonts w:cstheme="minorBidi" w:hint="eastAsia"/>
          <w:kern w:val="0"/>
          <w:sz w:val="24"/>
          <w:szCs w:val="22"/>
        </w:rPr>
        <w:t>；</w:t>
      </w:r>
    </w:p>
    <w:p w14:paraId="1C87D1CC" w14:textId="77777777" w:rsidR="00954ED1" w:rsidRDefault="00954ED1" w:rsidP="00954ED1">
      <w:pPr>
        <w:spacing w:line="360" w:lineRule="auto"/>
        <w:ind w:firstLine="480"/>
        <w:jc w:val="left"/>
        <w:rPr>
          <w:rFonts w:cstheme="minorBidi"/>
          <w:kern w:val="0"/>
          <w:sz w:val="24"/>
          <w:szCs w:val="22"/>
        </w:rPr>
      </w:pPr>
      <m:oMath>
        <m:r>
          <w:rPr>
            <w:rFonts w:ascii="Cambria Math" w:cstheme="minorBidi"/>
            <w:kern w:val="0"/>
            <w:sz w:val="24"/>
            <w:szCs w:val="22"/>
          </w:rPr>
          <m:t>C</m:t>
        </m:r>
      </m:oMath>
      <w:r>
        <w:rPr>
          <w:rFonts w:cstheme="minorBidi" w:hint="eastAsia"/>
          <w:kern w:val="0"/>
          <w:sz w:val="24"/>
          <w:szCs w:val="22"/>
        </w:rPr>
        <w:t>——</w:t>
      </w:r>
      <w:r>
        <w:rPr>
          <w:rFonts w:cstheme="minorBidi" w:hint="eastAsia"/>
          <w:kern w:val="0"/>
          <w:sz w:val="24"/>
          <w:szCs w:val="22"/>
        </w:rPr>
        <w:t>C</w:t>
      </w:r>
      <w:r>
        <w:rPr>
          <w:rFonts w:cstheme="minorBidi"/>
          <w:kern w:val="0"/>
          <w:sz w:val="24"/>
          <w:szCs w:val="22"/>
        </w:rPr>
        <w:t>O</w:t>
      </w:r>
      <w:r>
        <w:rPr>
          <w:rFonts w:cstheme="minorBidi"/>
          <w:kern w:val="0"/>
          <w:sz w:val="24"/>
          <w:szCs w:val="22"/>
          <w:vertAlign w:val="subscript"/>
        </w:rPr>
        <w:t>2</w:t>
      </w:r>
      <w:r>
        <w:rPr>
          <w:rFonts w:cstheme="minorBidi" w:hint="eastAsia"/>
          <w:kern w:val="0"/>
          <w:sz w:val="24"/>
          <w:szCs w:val="22"/>
        </w:rPr>
        <w:t>浓度监测值，</w:t>
      </w:r>
      <w:r>
        <w:rPr>
          <w:rFonts w:cstheme="minorBidi"/>
          <w:kern w:val="0"/>
          <w:sz w:val="24"/>
          <w:szCs w:val="22"/>
        </w:rPr>
        <w:t>%</w:t>
      </w:r>
      <w:r>
        <w:rPr>
          <w:rFonts w:cstheme="minorBidi" w:hint="eastAsia"/>
          <w:kern w:val="0"/>
          <w:sz w:val="24"/>
          <w:szCs w:val="22"/>
        </w:rPr>
        <w:t>。</w:t>
      </w:r>
    </w:p>
    <w:p w14:paraId="218845FE" w14:textId="77777777" w:rsidR="00954ED1" w:rsidRPr="00C1743D" w:rsidRDefault="00954ED1" w:rsidP="00954ED1">
      <w:pPr>
        <w:rPr>
          <w:kern w:val="0"/>
          <w:sz w:val="24"/>
        </w:rPr>
      </w:pPr>
      <w:r w:rsidRPr="00C1743D">
        <w:rPr>
          <w:kern w:val="0"/>
          <w:sz w:val="24"/>
        </w:rPr>
        <w:t>C.2.</w:t>
      </w:r>
      <w:r>
        <w:rPr>
          <w:kern w:val="0"/>
          <w:sz w:val="24"/>
        </w:rPr>
        <w:t>2.</w:t>
      </w:r>
      <w:r w:rsidRPr="00C1743D">
        <w:rPr>
          <w:kern w:val="0"/>
          <w:sz w:val="24"/>
        </w:rPr>
        <w:t xml:space="preserve">2 </w:t>
      </w:r>
      <w:r w:rsidRPr="00C1743D">
        <w:rPr>
          <w:rFonts w:hint="eastAsia"/>
          <w:kern w:val="0"/>
          <w:sz w:val="24"/>
        </w:rPr>
        <w:t>不确定度评估</w:t>
      </w:r>
    </w:p>
    <w:p w14:paraId="03F1F4AC" w14:textId="00AFFA44"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由测量模型可知，烟道碳排放量的不确定度由流量的测量和浓度的测量引入的不确定度合成得到，由式（</w:t>
      </w:r>
      <w:r>
        <w:rPr>
          <w:kern w:val="0"/>
          <w:sz w:val="24"/>
        </w:rPr>
        <w:t>C</w:t>
      </w:r>
      <w:r>
        <w:rPr>
          <w:rFonts w:cstheme="minorBidi"/>
          <w:kern w:val="0"/>
          <w:sz w:val="24"/>
          <w:szCs w:val="22"/>
        </w:rPr>
        <w:t>.</w:t>
      </w:r>
      <w:r w:rsidR="0009402C">
        <w:rPr>
          <w:rFonts w:cstheme="minorBidi" w:hint="eastAsia"/>
          <w:kern w:val="0"/>
          <w:sz w:val="24"/>
          <w:szCs w:val="22"/>
        </w:rPr>
        <w:t>10</w:t>
      </w:r>
      <w:r>
        <w:rPr>
          <w:rFonts w:cstheme="minorBidi" w:hint="eastAsia"/>
          <w:kern w:val="0"/>
          <w:sz w:val="24"/>
          <w:szCs w:val="22"/>
        </w:rPr>
        <w:t>）计算。</w:t>
      </w:r>
    </w:p>
    <w:p w14:paraId="74442453" w14:textId="1830EE3D" w:rsidR="00954ED1" w:rsidRDefault="00000000" w:rsidP="00954ED1">
      <w:pPr>
        <w:spacing w:line="360" w:lineRule="auto"/>
        <w:ind w:firstLineChars="200" w:firstLine="480"/>
        <w:jc w:val="right"/>
        <w:rPr>
          <w:rFonts w:cstheme="minorBidi"/>
          <w:kern w:val="0"/>
          <w:sz w:val="24"/>
          <w:szCs w:val="22"/>
        </w:rPr>
      </w:pPr>
      <m:oMath>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num>
          <m:den>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den>
        </m:f>
        <m:r>
          <w:rPr>
            <w:rFonts w:ascii="Cambria Math" w:cstheme="minorBidi"/>
            <w:kern w:val="0"/>
            <w:sz w:val="24"/>
            <w:szCs w:val="22"/>
          </w:rPr>
          <m:t>=</m:t>
        </m:r>
        <m:rad>
          <m:radPr>
            <m:degHide m:val="1"/>
            <m:ctrlPr>
              <w:rPr>
                <w:rFonts w:ascii="Cambria Math" w:hAnsi="Cambria Math" w:cstheme="minorBidi"/>
                <w:i/>
                <w:kern w:val="0"/>
                <w:sz w:val="24"/>
                <w:szCs w:val="22"/>
              </w:rPr>
            </m:ctrlPr>
          </m:radPr>
          <m:deg/>
          <m:e>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num>
                      <m:den>
                        <m:r>
                          <w:rPr>
                            <w:rFonts w:ascii="Cambria Math" w:cstheme="minorBidi"/>
                            <w:kern w:val="0"/>
                            <w:sz w:val="24"/>
                            <w:szCs w:val="22"/>
                          </w:rPr>
                          <m:t>Q</m:t>
                        </m:r>
                      </m:den>
                    </m:f>
                  </m:e>
                </m:d>
              </m:e>
              <m:sup>
                <m:r>
                  <w:rPr>
                    <w:rFonts w:ascii="Cambria Math" w:cstheme="minorBidi"/>
                    <w:kern w:val="0"/>
                    <w:sz w:val="24"/>
                    <w:szCs w:val="22"/>
                  </w:rPr>
                  <m:t>2</m:t>
                </m:r>
              </m:sup>
            </m:sSup>
            <m:r>
              <w:rPr>
                <w:rFonts w:ascii="Cambria Math" w:cstheme="minorBidi"/>
                <w:kern w:val="0"/>
                <w:sz w:val="24"/>
                <w:szCs w:val="22"/>
              </w:rPr>
              <m:t>+</m:t>
            </m:r>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num>
                      <m:den>
                        <m:r>
                          <w:rPr>
                            <w:rFonts w:ascii="Cambria Math" w:cstheme="minorBidi"/>
                            <w:kern w:val="0"/>
                            <w:sz w:val="24"/>
                            <w:szCs w:val="22"/>
                          </w:rPr>
                          <m:t>C</m:t>
                        </m:r>
                      </m:den>
                    </m:f>
                  </m:e>
                </m:d>
              </m:e>
              <m:sup>
                <m:r>
                  <w:rPr>
                    <w:rFonts w:ascii="Cambria Math" w:cstheme="minorBidi"/>
                    <w:kern w:val="0"/>
                    <w:sz w:val="24"/>
                    <w:szCs w:val="22"/>
                  </w:rPr>
                  <m:t>2</m:t>
                </m:r>
              </m:sup>
            </m:sSup>
          </m:e>
        </m:rad>
      </m:oMath>
      <w:r w:rsidR="00954ED1">
        <w:rPr>
          <w:rFonts w:cstheme="minorBidi"/>
          <w:kern w:val="0"/>
          <w:sz w:val="24"/>
          <w:szCs w:val="22"/>
        </w:rPr>
        <w:t xml:space="preserve">               </w:t>
      </w:r>
      <w:r w:rsidR="00954ED1">
        <w:rPr>
          <w:rFonts w:cstheme="minorBidi" w:hint="eastAsia"/>
          <w:kern w:val="0"/>
          <w:sz w:val="24"/>
          <w:szCs w:val="22"/>
        </w:rPr>
        <w:t>（</w:t>
      </w:r>
      <w:r w:rsidR="00954ED1">
        <w:rPr>
          <w:kern w:val="0"/>
          <w:sz w:val="24"/>
        </w:rPr>
        <w:t>C</w:t>
      </w:r>
      <w:r w:rsidR="00954ED1">
        <w:rPr>
          <w:rFonts w:cstheme="minorBidi"/>
          <w:kern w:val="0"/>
          <w:sz w:val="24"/>
          <w:szCs w:val="22"/>
        </w:rPr>
        <w:t>.</w:t>
      </w:r>
      <w:r w:rsidR="0009402C">
        <w:rPr>
          <w:rFonts w:cstheme="minorBidi" w:hint="eastAsia"/>
          <w:kern w:val="0"/>
          <w:sz w:val="24"/>
          <w:szCs w:val="22"/>
        </w:rPr>
        <w:t>10</w:t>
      </w:r>
      <w:r w:rsidR="00954ED1">
        <w:rPr>
          <w:rFonts w:cstheme="minorBidi" w:hint="eastAsia"/>
          <w:kern w:val="0"/>
          <w:sz w:val="24"/>
          <w:szCs w:val="22"/>
        </w:rPr>
        <w:t>）</w:t>
      </w:r>
    </w:p>
    <w:p w14:paraId="75328D0B"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2F59D9CE" w14:textId="77777777" w:rsidR="00954ED1" w:rsidRDefault="00954ED1" w:rsidP="00954ED1">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oMath>
      <w:r>
        <w:rPr>
          <w:rFonts w:cstheme="minorBidi" w:hint="eastAsia"/>
          <w:kern w:val="0"/>
          <w:sz w:val="24"/>
          <w:szCs w:val="22"/>
        </w:rPr>
        <w:t>——烟道温室气体排放量的标准不确定度；</w:t>
      </w:r>
    </w:p>
    <w:p w14:paraId="25058296" w14:textId="77777777" w:rsidR="00954ED1" w:rsidRDefault="00954ED1" w:rsidP="00954ED1">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oMath>
      <w:r>
        <w:rPr>
          <w:rFonts w:cstheme="minorBidi" w:hint="eastAsia"/>
          <w:kern w:val="0"/>
          <w:sz w:val="24"/>
          <w:szCs w:val="22"/>
        </w:rPr>
        <w:t>——烟道流量测量的标准不确定度，主要由</w:t>
      </w:r>
      <w:r>
        <w:rPr>
          <w:rFonts w:cstheme="minorBidi"/>
          <w:kern w:val="0"/>
          <w:sz w:val="24"/>
          <w:szCs w:val="22"/>
        </w:rPr>
        <w:t>CEMS</w:t>
      </w:r>
      <w:r>
        <w:rPr>
          <w:rFonts w:cstheme="minorBidi" w:hint="eastAsia"/>
          <w:kern w:val="0"/>
          <w:sz w:val="24"/>
          <w:szCs w:val="22"/>
        </w:rPr>
        <w:t>流量监测仪器证书的不确定度得到；</w:t>
      </w:r>
    </w:p>
    <w:p w14:paraId="5F6F8AA8" w14:textId="77777777" w:rsidR="00954ED1" w:rsidRDefault="00954ED1" w:rsidP="00954ED1">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oMath>
      <w:r>
        <w:rPr>
          <w:rFonts w:cstheme="minorBidi" w:hint="eastAsia"/>
          <w:kern w:val="0"/>
          <w:sz w:val="24"/>
          <w:szCs w:val="22"/>
        </w:rPr>
        <w:t>——</w:t>
      </w:r>
      <w:r>
        <w:rPr>
          <w:rFonts w:cstheme="minorBidi" w:hint="eastAsia"/>
          <w:kern w:val="0"/>
          <w:sz w:val="24"/>
          <w:szCs w:val="22"/>
        </w:rPr>
        <w:t>C</w:t>
      </w:r>
      <w:r>
        <w:rPr>
          <w:rFonts w:cstheme="minorBidi"/>
          <w:kern w:val="0"/>
          <w:sz w:val="24"/>
          <w:szCs w:val="22"/>
        </w:rPr>
        <w:t>O</w:t>
      </w:r>
      <w:r>
        <w:rPr>
          <w:rFonts w:cstheme="minorBidi"/>
          <w:kern w:val="0"/>
          <w:sz w:val="24"/>
          <w:szCs w:val="22"/>
          <w:vertAlign w:val="subscript"/>
        </w:rPr>
        <w:t>2</w:t>
      </w:r>
      <w:r>
        <w:rPr>
          <w:rFonts w:cstheme="minorBidi" w:hint="eastAsia"/>
          <w:kern w:val="0"/>
          <w:sz w:val="24"/>
          <w:szCs w:val="22"/>
        </w:rPr>
        <w:t>浓度测量的标准不确定度，主要由</w:t>
      </w:r>
      <w:r>
        <w:rPr>
          <w:rFonts w:cstheme="minorBidi"/>
          <w:kern w:val="0"/>
          <w:sz w:val="24"/>
          <w:szCs w:val="22"/>
        </w:rPr>
        <w:t>CEMS</w:t>
      </w:r>
      <w:r>
        <w:rPr>
          <w:rFonts w:cstheme="minorBidi" w:hint="eastAsia"/>
          <w:kern w:val="0"/>
          <w:sz w:val="24"/>
          <w:szCs w:val="22"/>
        </w:rPr>
        <w:t>浓度监测仪器证书的不确定度得到。</w:t>
      </w:r>
    </w:p>
    <w:p w14:paraId="55274AE3" w14:textId="77777777" w:rsidR="00954ED1" w:rsidRPr="00876342" w:rsidRDefault="00954ED1" w:rsidP="00954ED1">
      <w:pPr>
        <w:spacing w:line="360" w:lineRule="auto"/>
        <w:rPr>
          <w:rFonts w:cstheme="minorBidi"/>
          <w:kern w:val="0"/>
          <w:sz w:val="24"/>
          <w:szCs w:val="22"/>
        </w:rPr>
      </w:pPr>
      <w:r w:rsidRPr="00876342">
        <w:rPr>
          <w:rFonts w:cstheme="minorBidi"/>
          <w:kern w:val="0"/>
          <w:sz w:val="24"/>
          <w:szCs w:val="22"/>
        </w:rPr>
        <w:t>C.2.</w:t>
      </w:r>
      <w:r>
        <w:rPr>
          <w:rFonts w:cstheme="minorBidi"/>
          <w:kern w:val="0"/>
          <w:sz w:val="24"/>
          <w:szCs w:val="22"/>
        </w:rPr>
        <w:t>3</w:t>
      </w:r>
      <w:r w:rsidRPr="00876342">
        <w:rPr>
          <w:rFonts w:cstheme="minorBidi"/>
          <w:kern w:val="0"/>
          <w:sz w:val="24"/>
          <w:szCs w:val="22"/>
        </w:rPr>
        <w:t xml:space="preserve"> </w:t>
      </w:r>
      <w:r w:rsidRPr="00876342">
        <w:rPr>
          <w:rFonts w:cstheme="minorBidi" w:hint="eastAsia"/>
          <w:kern w:val="0"/>
          <w:sz w:val="24"/>
          <w:szCs w:val="22"/>
        </w:rPr>
        <w:t>温室气体无组织排放</w:t>
      </w:r>
    </w:p>
    <w:p w14:paraId="5F70C9F8"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温室气体无组织排放</w:t>
      </w:r>
      <w:r w:rsidRPr="00876342">
        <w:rPr>
          <w:rFonts w:cstheme="minorBidi" w:hint="eastAsia"/>
          <w:kern w:val="0"/>
          <w:sz w:val="24"/>
          <w:szCs w:val="22"/>
        </w:rPr>
        <w:t>测量不确定度主要</w:t>
      </w:r>
      <w:r>
        <w:rPr>
          <w:rFonts w:cstheme="minorBidi" w:hint="eastAsia"/>
          <w:kern w:val="0"/>
          <w:sz w:val="24"/>
          <w:szCs w:val="22"/>
        </w:rPr>
        <w:t>来源</w:t>
      </w:r>
      <w:r w:rsidRPr="00876342">
        <w:rPr>
          <w:rFonts w:cstheme="minorBidi" w:hint="eastAsia"/>
          <w:kern w:val="0"/>
          <w:sz w:val="24"/>
          <w:szCs w:val="22"/>
        </w:rPr>
        <w:t>于</w:t>
      </w:r>
      <w:r>
        <w:rPr>
          <w:rFonts w:cstheme="minorBidi" w:hint="eastAsia"/>
          <w:kern w:val="0"/>
          <w:sz w:val="24"/>
          <w:szCs w:val="22"/>
        </w:rPr>
        <w:t>监测系统，其不确定度水平由可控释放计量标准装置的校准结果给出。</w:t>
      </w:r>
    </w:p>
    <w:p w14:paraId="05011154" w14:textId="77777777" w:rsidR="00954ED1" w:rsidRDefault="00954ED1" w:rsidP="00954ED1">
      <w:pPr>
        <w:spacing w:line="360" w:lineRule="auto"/>
        <w:rPr>
          <w:rFonts w:cstheme="minorBidi"/>
          <w:kern w:val="0"/>
          <w:sz w:val="24"/>
          <w:szCs w:val="22"/>
        </w:rPr>
      </w:pPr>
      <w:r>
        <w:rPr>
          <w:rFonts w:cstheme="minorBidi" w:hint="eastAsia"/>
          <w:kern w:val="0"/>
          <w:sz w:val="24"/>
          <w:szCs w:val="22"/>
        </w:rPr>
        <w:lastRenderedPageBreak/>
        <w:t>C</w:t>
      </w:r>
      <w:r>
        <w:rPr>
          <w:rFonts w:cstheme="minorBidi"/>
          <w:kern w:val="0"/>
          <w:sz w:val="24"/>
          <w:szCs w:val="22"/>
        </w:rPr>
        <w:t xml:space="preserve">.2.4 </w:t>
      </w:r>
      <w:r w:rsidRPr="008C3F34">
        <w:rPr>
          <w:rFonts w:cstheme="minorBidi" w:hint="eastAsia"/>
          <w:kern w:val="0"/>
          <w:sz w:val="24"/>
          <w:szCs w:val="22"/>
        </w:rPr>
        <w:t>基于实测的温室气体</w:t>
      </w:r>
      <w:r>
        <w:rPr>
          <w:rFonts w:cstheme="minorBidi" w:hint="eastAsia"/>
          <w:kern w:val="0"/>
          <w:sz w:val="24"/>
          <w:szCs w:val="22"/>
        </w:rPr>
        <w:t>排放</w:t>
      </w:r>
      <w:r w:rsidRPr="008C3F34">
        <w:rPr>
          <w:rFonts w:cstheme="minorBidi" w:hint="eastAsia"/>
          <w:kern w:val="0"/>
          <w:sz w:val="24"/>
          <w:szCs w:val="22"/>
        </w:rPr>
        <w:t>不确定度</w:t>
      </w:r>
    </w:p>
    <w:p w14:paraId="15027C04"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由测量模型可知，基于实测的企业温室气体排放量不确定度按下式计算。</w:t>
      </w:r>
    </w:p>
    <w:p w14:paraId="1B5C5748" w14:textId="71C590CC" w:rsidR="00954ED1" w:rsidRDefault="00954ED1" w:rsidP="00954ED1">
      <w:pPr>
        <w:spacing w:line="360" w:lineRule="auto"/>
        <w:ind w:firstLineChars="200" w:firstLine="480"/>
        <w:jc w:val="right"/>
      </w:pPr>
      <m:oMath>
        <m:r>
          <w:rPr>
            <w:rFonts w:ascii="Cambria Math"/>
            <w:sz w:val="24"/>
            <w:szCs w:val="32"/>
          </w:rPr>
          <m:t>u(E)=</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s</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r>
              <w:rPr>
                <w:rFonts w:ascii="Cambria Math"/>
                <w:sz w:val="24"/>
                <w:szCs w:val="32"/>
              </w:rPr>
              <m:t>)</m:t>
            </m:r>
          </m:e>
        </m:rad>
      </m:oMath>
      <w:r>
        <w:tab/>
      </w:r>
      <w:r>
        <w:tab/>
      </w:r>
      <w:r>
        <w:tab/>
      </w:r>
      <w:r>
        <w:tab/>
      </w:r>
      <w:r>
        <w:tab/>
      </w:r>
      <w:r>
        <w:tab/>
      </w:r>
      <w:r>
        <w:tab/>
      </w:r>
      <w:r>
        <w:rPr>
          <w:rFonts w:hint="eastAsia"/>
        </w:rPr>
        <w:t>（</w:t>
      </w:r>
      <w:r>
        <w:rPr>
          <w:kern w:val="0"/>
          <w:sz w:val="24"/>
        </w:rPr>
        <w:t>C</w:t>
      </w:r>
      <w:r>
        <w:rPr>
          <w:rFonts w:cstheme="minorBidi"/>
          <w:kern w:val="0"/>
          <w:sz w:val="24"/>
          <w:szCs w:val="22"/>
        </w:rPr>
        <w:t>.</w:t>
      </w:r>
      <w:r w:rsidR="0009402C">
        <w:rPr>
          <w:rFonts w:cstheme="minorBidi" w:hint="eastAsia"/>
          <w:kern w:val="0"/>
          <w:sz w:val="24"/>
          <w:szCs w:val="22"/>
        </w:rPr>
        <w:t>11</w:t>
      </w:r>
      <w:r>
        <w:rPr>
          <w:rFonts w:hint="eastAsia"/>
        </w:rPr>
        <w:t>）</w:t>
      </w:r>
    </w:p>
    <w:p w14:paraId="408D36FA" w14:textId="77777777" w:rsidR="00954ED1" w:rsidRDefault="00954ED1" w:rsidP="00954ED1">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0482FC26" w14:textId="77777777" w:rsidR="00954ED1" w:rsidRDefault="00954ED1" w:rsidP="00954ED1">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Pr>
          <w:rFonts w:cstheme="minorBidi" w:hint="eastAsia"/>
          <w:kern w:val="0"/>
          <w:sz w:val="24"/>
          <w:szCs w:val="22"/>
        </w:rPr>
        <w:t>——</w:t>
      </w:r>
      <w:r w:rsidRPr="008C3F34">
        <w:rPr>
          <w:rFonts w:cstheme="minorBidi" w:hint="eastAsia"/>
          <w:kern w:val="0"/>
          <w:sz w:val="24"/>
          <w:szCs w:val="22"/>
        </w:rPr>
        <w:t>基于实测的</w:t>
      </w:r>
      <w:r>
        <w:rPr>
          <w:rFonts w:cstheme="minorBidi" w:hint="eastAsia"/>
          <w:kern w:val="0"/>
          <w:sz w:val="24"/>
          <w:szCs w:val="22"/>
        </w:rPr>
        <w:t>温室气体排放量的合成标准不确定度；</w:t>
      </w:r>
    </w:p>
    <w:p w14:paraId="301003CA" w14:textId="77777777" w:rsidR="00954ED1" w:rsidRDefault="00954ED1" w:rsidP="00954ED1">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e>
        </m:d>
      </m:oMath>
      <w:r>
        <w:rPr>
          <w:rFonts w:cstheme="minorBidi" w:hint="eastAsia"/>
          <w:kern w:val="0"/>
          <w:sz w:val="24"/>
          <w:szCs w:val="22"/>
        </w:rPr>
        <w:t>——温室气体无组织排放量的标准不确定度。</w:t>
      </w:r>
    </w:p>
    <w:bookmarkEnd w:id="107"/>
    <w:p w14:paraId="5815C64C" w14:textId="4F3A74A2" w:rsidR="00CF0B0D" w:rsidRPr="00954ED1" w:rsidRDefault="00CF0B0D">
      <w:pPr>
        <w:spacing w:line="360" w:lineRule="auto"/>
        <w:ind w:firstLineChars="200" w:firstLine="480"/>
        <w:jc w:val="left"/>
        <w:rPr>
          <w:rFonts w:cstheme="minorBidi"/>
          <w:kern w:val="0"/>
          <w:sz w:val="24"/>
          <w:szCs w:val="22"/>
        </w:rPr>
      </w:pPr>
    </w:p>
    <w:p w14:paraId="54DA487E" w14:textId="77777777" w:rsidR="00CF0B0D" w:rsidRDefault="00CF0B0D">
      <w:pPr>
        <w:jc w:val="left"/>
        <w:rPr>
          <w:rFonts w:ascii="宋体" w:hAnsi="宋体"/>
        </w:rPr>
      </w:pPr>
    </w:p>
    <w:p w14:paraId="551BE2A3" w14:textId="77777777" w:rsidR="00CF0B0D" w:rsidRDefault="00000000">
      <w:pPr>
        <w:pStyle w:val="affff7"/>
        <w:framePr w:wrap="around" w:y="1"/>
        <w:spacing w:before="156" w:after="156"/>
      </w:pPr>
      <w:r>
        <w:t>_________________________________</w:t>
      </w:r>
    </w:p>
    <w:p w14:paraId="29D27164" w14:textId="77777777" w:rsidR="00CF0B0D" w:rsidRDefault="00000000">
      <w:pPr>
        <w:jc w:val="left"/>
        <w:rPr>
          <w:rFonts w:eastAsia="黑体"/>
        </w:rPr>
      </w:pPr>
      <w:r>
        <w:rPr>
          <w:rFonts w:ascii="宋体" w:hAnsi="宋体" w:hint="eastAsia"/>
        </w:rPr>
        <w:t xml:space="preserve">                                         </w:t>
      </w:r>
    </w:p>
    <w:p w14:paraId="0954CB92" w14:textId="77777777" w:rsidR="00CF0B0D" w:rsidRDefault="00CF0B0D"/>
    <w:sectPr w:rsidR="00CF0B0D">
      <w:headerReference w:type="default" r:id="rId25"/>
      <w:pgSz w:w="11906" w:h="16838"/>
      <w:pgMar w:top="1418" w:right="1134" w:bottom="1418" w:left="1418" w:header="1418" w:footer="1134" w:gutter="0"/>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003F" w14:textId="77777777" w:rsidR="00AC3262" w:rsidRDefault="00AC3262">
      <w:r>
        <w:separator/>
      </w:r>
    </w:p>
  </w:endnote>
  <w:endnote w:type="continuationSeparator" w:id="0">
    <w:p w14:paraId="37560421" w14:textId="77777777" w:rsidR="00AC3262" w:rsidRDefault="00AC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7D9" w14:textId="77777777" w:rsidR="00CF0B0D" w:rsidRDefault="00000000">
    <w:pPr>
      <w:pStyle w:val="afb"/>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PAGE   \* MERGEFORMAT</w:instrText>
    </w:r>
    <w:r>
      <w:rPr>
        <w:rFonts w:ascii="黑体" w:eastAsia="黑体" w:hAnsi="黑体" w:cs="黑体" w:hint="eastAsia"/>
        <w:sz w:val="21"/>
        <w:szCs w:val="21"/>
      </w:rPr>
      <w:fldChar w:fldCharType="separate"/>
    </w:r>
    <w:r>
      <w:rPr>
        <w:rFonts w:ascii="黑体" w:eastAsia="黑体" w:hAnsi="黑体" w:cs="黑体"/>
        <w:sz w:val="21"/>
        <w:szCs w:val="21"/>
        <w:lang w:val="zh-CN"/>
      </w:rPr>
      <w:t>II</w:t>
    </w:r>
    <w:r>
      <w:rPr>
        <w:rFonts w:ascii="黑体" w:eastAsia="黑体" w:hAnsi="黑体" w:cs="黑体" w:hint="eastAsia"/>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C39" w14:textId="77777777" w:rsidR="00CF0B0D" w:rsidRDefault="00000000">
    <w:pPr>
      <w:pStyle w:val="afff5"/>
      <w:rPr>
        <w:rStyle w:val="aff5"/>
        <w:rFonts w:ascii="宋体" w:hAnsi="宋体"/>
      </w:rPr>
    </w:pPr>
    <w:r>
      <w:rPr>
        <w:noProof/>
      </w:rPr>
      <mc:AlternateContent>
        <mc:Choice Requires="wps">
          <w:drawing>
            <wp:anchor distT="0" distB="0" distL="114300" distR="114300" simplePos="0" relativeHeight="251665408" behindDoc="0" locked="0" layoutInCell="1" allowOverlap="1" wp14:anchorId="34BBDB90" wp14:editId="25E2E840">
              <wp:simplePos x="0" y="0"/>
              <wp:positionH relativeFrom="margin">
                <wp:align>right</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type w14:anchorId="34BBDB90" id="_x0000_t202" coordsize="21600,21600" o:spt="202" path="m,l,21600r21600,l21600,xe">
              <v:stroke joinstyle="miter"/>
              <v:path gradientshapeok="t" o:connecttype="rect"/>
            </v:shapetype>
            <v:shape id="文本框 3" o:spid="_x0000_s1034"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3E" w14:textId="77777777" w:rsidR="00CF0B0D" w:rsidRDefault="00CF0B0D">
    <w:pPr>
      <w:pStyle w:val="afb"/>
      <w:ind w:right="10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F5F1" w14:textId="77777777" w:rsidR="00CF0B0D" w:rsidRDefault="00CF0B0D">
    <w:pPr>
      <w:pStyle w:val="af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FC9" w14:textId="77777777" w:rsidR="00CF0B0D" w:rsidRDefault="00000000">
    <w:pPr>
      <w:pStyle w:val="afb"/>
      <w:jc w:val="right"/>
    </w:pPr>
    <w:r>
      <w:fldChar w:fldCharType="begin"/>
    </w:r>
    <w:r>
      <w:instrText>PAGE   \* MERGEFORMAT</w:instrText>
    </w:r>
    <w:r>
      <w:fldChar w:fldCharType="separate"/>
    </w:r>
    <w:r>
      <w:rPr>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FA3C" w14:textId="77777777" w:rsidR="00AC3262" w:rsidRDefault="00AC3262">
      <w:r>
        <w:separator/>
      </w:r>
    </w:p>
  </w:footnote>
  <w:footnote w:type="continuationSeparator" w:id="0">
    <w:p w14:paraId="4079E1E8" w14:textId="77777777" w:rsidR="00AC3262" w:rsidRDefault="00AC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783" w14:textId="77777777" w:rsidR="00CF0B0D" w:rsidRDefault="00000000">
    <w:pPr>
      <w:pStyle w:val="afffe"/>
    </w:pPr>
    <w:r>
      <w:t>DB32/T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20B1" w14:textId="77777777" w:rsidR="00CF0B0D" w:rsidRDefault="00000000">
    <w:pPr>
      <w:pStyle w:val="affff"/>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AD2" w14:textId="77777777" w:rsidR="00CF0B0D" w:rsidRDefault="00CF0B0D">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354" w14:textId="77777777" w:rsidR="00CF0B0D" w:rsidRDefault="00000000">
    <w:pPr>
      <w:pStyle w:val="afd"/>
      <w:rPr>
        <w:sz w:val="21"/>
        <w:szCs w:val="21"/>
      </w:rPr>
    </w:pPr>
    <w:r>
      <w:t>JJF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7C9" w14:textId="77777777" w:rsidR="00CF0B0D" w:rsidRDefault="00CF0B0D">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83F9" w14:textId="77777777" w:rsidR="00CF0B0D" w:rsidRDefault="00000000">
    <w:pPr>
      <w:rPr>
        <w:rFonts w:ascii="黑体" w:eastAsia="黑体" w:hAnsi="黑体"/>
      </w:rPr>
    </w:pPr>
    <w:r>
      <w:rPr>
        <w:rFonts w:ascii="黑体" w:eastAsia="黑体" w:hAnsi="黑体"/>
      </w:rPr>
      <w:t xml:space="preserve">DB32/T </w:t>
    </w:r>
    <w:r>
      <w:rPr>
        <w:rFonts w:ascii="黑体" w:eastAsia="黑体" w:hAnsi="黑体" w:hint="eastAsia"/>
      </w:rPr>
      <w:t>3316</w:t>
    </w:r>
    <w:r>
      <w:rPr>
        <w:rFonts w:ascii="黑体" w:eastAsia="黑体" w:hAnsi="黑体"/>
      </w:rPr>
      <w:t>-</w:t>
    </w:r>
    <w:r>
      <w:rPr>
        <w:rFonts w:ascii="黑体" w:eastAsia="黑体" w:hAnsi="黑体" w:hint="eastAsia"/>
      </w:rPr>
      <w:t>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13" w14:textId="77777777" w:rsidR="00CF0B0D" w:rsidRDefault="00CF0B0D">
    <w:pPr>
      <w:pStyle w:val="af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D13" w14:textId="77777777" w:rsidR="00CF0B0D" w:rsidRDefault="00000000">
    <w:pPr>
      <w:pStyle w:val="afd"/>
    </w:pPr>
    <w:r>
      <w:t>JJF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3A199"/>
    <w:multiLevelType w:val="singleLevel"/>
    <w:tmpl w:val="AD23A199"/>
    <w:lvl w:ilvl="0">
      <w:start w:val="1"/>
      <w:numFmt w:val="decimal"/>
      <w:suff w:val="nothing"/>
      <w:lvlText w:val="%1）"/>
      <w:lvlJc w:val="left"/>
      <w:pPr>
        <w:ind w:left="480" w:firstLine="0"/>
      </w:pPr>
    </w:lvl>
  </w:abstractNum>
  <w:abstractNum w:abstractNumId="1"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15:restartNumberingAfterBreak="0">
    <w:nsid w:val="646260FA"/>
    <w:multiLevelType w:val="multilevel"/>
    <w:tmpl w:val="646260FA"/>
    <w:lvl w:ilvl="0">
      <w:start w:val="1"/>
      <w:numFmt w:val="decimal"/>
      <w:pStyle w:val="a0"/>
      <w:suff w:val="nothing"/>
      <w:lvlText w:val="表%1　"/>
      <w:lvlJc w:val="left"/>
      <w:pPr>
        <w:ind w:left="3402"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6BE87081"/>
    <w:multiLevelType w:val="multilevel"/>
    <w:tmpl w:val="6BE87081"/>
    <w:lvl w:ilvl="0">
      <w:start w:val="1"/>
      <w:numFmt w:val="lowerLetter"/>
      <w:pStyle w:val="a8"/>
      <w:lvlText w:val="%1)"/>
      <w:lvlJc w:val="left"/>
      <w:pPr>
        <w:tabs>
          <w:tab w:val="left" w:pos="840"/>
        </w:tabs>
        <w:ind w:left="839" w:hanging="419"/>
      </w:pPr>
      <w:rPr>
        <w:rFonts w:ascii="宋体" w:eastAsia="宋体" w:hAnsi="Times New Roman" w:hint="eastAsia"/>
        <w:b w:val="0"/>
        <w:i w:val="0"/>
        <w:sz w:val="21"/>
        <w:szCs w:val="21"/>
      </w:rPr>
    </w:lvl>
    <w:lvl w:ilvl="1">
      <w:start w:val="1"/>
      <w:numFmt w:val="decimal"/>
      <w:pStyle w:val="a9"/>
      <w:lvlText w:val="%2)"/>
      <w:lvlJc w:val="left"/>
      <w:pPr>
        <w:tabs>
          <w:tab w:val="left" w:pos="1260"/>
        </w:tabs>
        <w:ind w:left="1259" w:hanging="419"/>
      </w:pPr>
    </w:lvl>
    <w:lvl w:ilvl="2">
      <w:start w:val="1"/>
      <w:numFmt w:val="decimal"/>
      <w:pStyle w:val="aa"/>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5" w15:restartNumberingAfterBreak="0">
    <w:nsid w:val="6CEA2025"/>
    <w:multiLevelType w:val="multilevel"/>
    <w:tmpl w:val="6CEA2025"/>
    <w:lvl w:ilvl="0">
      <w:start w:val="1"/>
      <w:numFmt w:val="none"/>
      <w:pStyle w:val="ab"/>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48058027">
    <w:abstractNumId w:val="5"/>
  </w:num>
  <w:num w:numId="2" w16cid:durableId="1839727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221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956287">
    <w:abstractNumId w:val="3"/>
  </w:num>
  <w:num w:numId="5" w16cid:durableId="38482991">
    <w:abstractNumId w:val="1"/>
  </w:num>
  <w:num w:numId="6" w16cid:durableId="1423836549">
    <w:abstractNumId w:val="0"/>
  </w:num>
  <w:num w:numId="7" w16cid:durableId="743836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v:stroke dashstyle="1 1"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E5ODQzNTkzM2E5NGYyZTdhZjdmMTkxMzJiZTdiODcifQ=="/>
  </w:docVars>
  <w:rsids>
    <w:rsidRoot w:val="001320E3"/>
    <w:rsid w:val="000007E6"/>
    <w:rsid w:val="000013D2"/>
    <w:rsid w:val="00001805"/>
    <w:rsid w:val="000026B0"/>
    <w:rsid w:val="00002915"/>
    <w:rsid w:val="0000334C"/>
    <w:rsid w:val="00003EF1"/>
    <w:rsid w:val="000059DE"/>
    <w:rsid w:val="00005D21"/>
    <w:rsid w:val="00006902"/>
    <w:rsid w:val="00006D12"/>
    <w:rsid w:val="00006DC0"/>
    <w:rsid w:val="00007085"/>
    <w:rsid w:val="0000749D"/>
    <w:rsid w:val="00007EF6"/>
    <w:rsid w:val="000128D7"/>
    <w:rsid w:val="00012FA4"/>
    <w:rsid w:val="00013C65"/>
    <w:rsid w:val="00015593"/>
    <w:rsid w:val="0001590F"/>
    <w:rsid w:val="00016C44"/>
    <w:rsid w:val="00017D81"/>
    <w:rsid w:val="00017D96"/>
    <w:rsid w:val="00020950"/>
    <w:rsid w:val="00020E10"/>
    <w:rsid w:val="00020E7C"/>
    <w:rsid w:val="00021AC1"/>
    <w:rsid w:val="000239B5"/>
    <w:rsid w:val="00023DA4"/>
    <w:rsid w:val="00024396"/>
    <w:rsid w:val="0002461A"/>
    <w:rsid w:val="00024BD0"/>
    <w:rsid w:val="00025574"/>
    <w:rsid w:val="0002561E"/>
    <w:rsid w:val="000262E9"/>
    <w:rsid w:val="00026C63"/>
    <w:rsid w:val="00026FF6"/>
    <w:rsid w:val="000279BE"/>
    <w:rsid w:val="00027B0E"/>
    <w:rsid w:val="00031F83"/>
    <w:rsid w:val="000323C7"/>
    <w:rsid w:val="00032FC3"/>
    <w:rsid w:val="00033CE2"/>
    <w:rsid w:val="00034174"/>
    <w:rsid w:val="000375F9"/>
    <w:rsid w:val="00040FAA"/>
    <w:rsid w:val="00042C39"/>
    <w:rsid w:val="00043001"/>
    <w:rsid w:val="00043FC8"/>
    <w:rsid w:val="0004518E"/>
    <w:rsid w:val="00046E74"/>
    <w:rsid w:val="000470CF"/>
    <w:rsid w:val="000474A4"/>
    <w:rsid w:val="000475AB"/>
    <w:rsid w:val="00047DD7"/>
    <w:rsid w:val="00050526"/>
    <w:rsid w:val="00051BC6"/>
    <w:rsid w:val="00051D65"/>
    <w:rsid w:val="00051FB0"/>
    <w:rsid w:val="000525A0"/>
    <w:rsid w:val="0005334C"/>
    <w:rsid w:val="00053FA3"/>
    <w:rsid w:val="00057E2D"/>
    <w:rsid w:val="0006046B"/>
    <w:rsid w:val="0006115F"/>
    <w:rsid w:val="000615A4"/>
    <w:rsid w:val="00063373"/>
    <w:rsid w:val="00064659"/>
    <w:rsid w:val="00064B71"/>
    <w:rsid w:val="000651DB"/>
    <w:rsid w:val="000653C4"/>
    <w:rsid w:val="00065C74"/>
    <w:rsid w:val="0006654C"/>
    <w:rsid w:val="000673BE"/>
    <w:rsid w:val="000678EA"/>
    <w:rsid w:val="00070054"/>
    <w:rsid w:val="000707F3"/>
    <w:rsid w:val="00071323"/>
    <w:rsid w:val="00071A17"/>
    <w:rsid w:val="00071D9F"/>
    <w:rsid w:val="000726B0"/>
    <w:rsid w:val="00072BEA"/>
    <w:rsid w:val="00073485"/>
    <w:rsid w:val="00076800"/>
    <w:rsid w:val="00076B63"/>
    <w:rsid w:val="00077044"/>
    <w:rsid w:val="00077350"/>
    <w:rsid w:val="00077E7A"/>
    <w:rsid w:val="000807AA"/>
    <w:rsid w:val="00082DB7"/>
    <w:rsid w:val="00083E7D"/>
    <w:rsid w:val="00086234"/>
    <w:rsid w:val="00086C5A"/>
    <w:rsid w:val="000911B0"/>
    <w:rsid w:val="0009218F"/>
    <w:rsid w:val="0009402C"/>
    <w:rsid w:val="000947D5"/>
    <w:rsid w:val="00094C00"/>
    <w:rsid w:val="00095297"/>
    <w:rsid w:val="00095A8B"/>
    <w:rsid w:val="00096DC6"/>
    <w:rsid w:val="00097C46"/>
    <w:rsid w:val="000A0C15"/>
    <w:rsid w:val="000A1EF1"/>
    <w:rsid w:val="000A21DF"/>
    <w:rsid w:val="000A2B5F"/>
    <w:rsid w:val="000A40ED"/>
    <w:rsid w:val="000A44D6"/>
    <w:rsid w:val="000A5181"/>
    <w:rsid w:val="000A6532"/>
    <w:rsid w:val="000A66E5"/>
    <w:rsid w:val="000A73E7"/>
    <w:rsid w:val="000A79CD"/>
    <w:rsid w:val="000A7B16"/>
    <w:rsid w:val="000B07CB"/>
    <w:rsid w:val="000B14BF"/>
    <w:rsid w:val="000B16D4"/>
    <w:rsid w:val="000B17C2"/>
    <w:rsid w:val="000B1B07"/>
    <w:rsid w:val="000B25DC"/>
    <w:rsid w:val="000B3449"/>
    <w:rsid w:val="000B34BD"/>
    <w:rsid w:val="000B41D6"/>
    <w:rsid w:val="000B42FD"/>
    <w:rsid w:val="000B62D5"/>
    <w:rsid w:val="000B7A12"/>
    <w:rsid w:val="000C04E0"/>
    <w:rsid w:val="000C056E"/>
    <w:rsid w:val="000C0AE4"/>
    <w:rsid w:val="000C0D7E"/>
    <w:rsid w:val="000C2A6B"/>
    <w:rsid w:val="000C506D"/>
    <w:rsid w:val="000C720E"/>
    <w:rsid w:val="000C7E14"/>
    <w:rsid w:val="000D30DC"/>
    <w:rsid w:val="000D4E85"/>
    <w:rsid w:val="000D514D"/>
    <w:rsid w:val="000D5DBF"/>
    <w:rsid w:val="000D618C"/>
    <w:rsid w:val="000D6918"/>
    <w:rsid w:val="000D7D6B"/>
    <w:rsid w:val="000D7DD6"/>
    <w:rsid w:val="000E0B38"/>
    <w:rsid w:val="000E0BF3"/>
    <w:rsid w:val="000E1D58"/>
    <w:rsid w:val="000E3C91"/>
    <w:rsid w:val="000E460C"/>
    <w:rsid w:val="000E5BA5"/>
    <w:rsid w:val="000E5BA7"/>
    <w:rsid w:val="000E653A"/>
    <w:rsid w:val="000E7781"/>
    <w:rsid w:val="000F0280"/>
    <w:rsid w:val="000F08DF"/>
    <w:rsid w:val="000F2314"/>
    <w:rsid w:val="000F2367"/>
    <w:rsid w:val="000F3890"/>
    <w:rsid w:val="000F39A2"/>
    <w:rsid w:val="000F4562"/>
    <w:rsid w:val="000F49DB"/>
    <w:rsid w:val="000F4D65"/>
    <w:rsid w:val="000F6071"/>
    <w:rsid w:val="000F6A2D"/>
    <w:rsid w:val="000F6FD0"/>
    <w:rsid w:val="00103231"/>
    <w:rsid w:val="001032B8"/>
    <w:rsid w:val="0010403A"/>
    <w:rsid w:val="00111109"/>
    <w:rsid w:val="001117F3"/>
    <w:rsid w:val="00111E6D"/>
    <w:rsid w:val="00113303"/>
    <w:rsid w:val="00113832"/>
    <w:rsid w:val="00115C5C"/>
    <w:rsid w:val="00116BCC"/>
    <w:rsid w:val="00117532"/>
    <w:rsid w:val="00117F23"/>
    <w:rsid w:val="00120CD7"/>
    <w:rsid w:val="00121D31"/>
    <w:rsid w:val="00122C82"/>
    <w:rsid w:val="00123A13"/>
    <w:rsid w:val="00125D19"/>
    <w:rsid w:val="00127B6E"/>
    <w:rsid w:val="00130B40"/>
    <w:rsid w:val="001320E3"/>
    <w:rsid w:val="00132803"/>
    <w:rsid w:val="00132C15"/>
    <w:rsid w:val="001368E2"/>
    <w:rsid w:val="00140010"/>
    <w:rsid w:val="001404A2"/>
    <w:rsid w:val="00141871"/>
    <w:rsid w:val="001426BD"/>
    <w:rsid w:val="0014323E"/>
    <w:rsid w:val="00143E79"/>
    <w:rsid w:val="0014504C"/>
    <w:rsid w:val="00145847"/>
    <w:rsid w:val="00145AC0"/>
    <w:rsid w:val="00151252"/>
    <w:rsid w:val="0015133E"/>
    <w:rsid w:val="00151793"/>
    <w:rsid w:val="001568F7"/>
    <w:rsid w:val="001576B6"/>
    <w:rsid w:val="00157DBE"/>
    <w:rsid w:val="00160908"/>
    <w:rsid w:val="001613DA"/>
    <w:rsid w:val="00163290"/>
    <w:rsid w:val="00163D81"/>
    <w:rsid w:val="00164F00"/>
    <w:rsid w:val="00165E63"/>
    <w:rsid w:val="0016660D"/>
    <w:rsid w:val="001701DA"/>
    <w:rsid w:val="00170286"/>
    <w:rsid w:val="00170D54"/>
    <w:rsid w:val="00170EB6"/>
    <w:rsid w:val="001714DA"/>
    <w:rsid w:val="00173195"/>
    <w:rsid w:val="00174F78"/>
    <w:rsid w:val="00175160"/>
    <w:rsid w:val="00175587"/>
    <w:rsid w:val="00177492"/>
    <w:rsid w:val="00177565"/>
    <w:rsid w:val="00182507"/>
    <w:rsid w:val="00184AC4"/>
    <w:rsid w:val="00185F5C"/>
    <w:rsid w:val="00186672"/>
    <w:rsid w:val="00191EAC"/>
    <w:rsid w:val="0019200C"/>
    <w:rsid w:val="00192FBB"/>
    <w:rsid w:val="0019401E"/>
    <w:rsid w:val="00195310"/>
    <w:rsid w:val="00195926"/>
    <w:rsid w:val="00196DA9"/>
    <w:rsid w:val="001A064C"/>
    <w:rsid w:val="001A0A56"/>
    <w:rsid w:val="001A0B99"/>
    <w:rsid w:val="001A32C2"/>
    <w:rsid w:val="001A37DF"/>
    <w:rsid w:val="001A3BA4"/>
    <w:rsid w:val="001A4072"/>
    <w:rsid w:val="001A5830"/>
    <w:rsid w:val="001A5E78"/>
    <w:rsid w:val="001A6FDC"/>
    <w:rsid w:val="001B147A"/>
    <w:rsid w:val="001B2CEF"/>
    <w:rsid w:val="001B32D7"/>
    <w:rsid w:val="001B45CF"/>
    <w:rsid w:val="001B5BB8"/>
    <w:rsid w:val="001B5BD9"/>
    <w:rsid w:val="001B6913"/>
    <w:rsid w:val="001B72C4"/>
    <w:rsid w:val="001B77E2"/>
    <w:rsid w:val="001B7AFF"/>
    <w:rsid w:val="001C066B"/>
    <w:rsid w:val="001C0C7D"/>
    <w:rsid w:val="001C2888"/>
    <w:rsid w:val="001C2C8A"/>
    <w:rsid w:val="001C31FC"/>
    <w:rsid w:val="001C3E5A"/>
    <w:rsid w:val="001C4A19"/>
    <w:rsid w:val="001C5300"/>
    <w:rsid w:val="001C5830"/>
    <w:rsid w:val="001D1D5A"/>
    <w:rsid w:val="001D2364"/>
    <w:rsid w:val="001D28ED"/>
    <w:rsid w:val="001D3AC2"/>
    <w:rsid w:val="001D3E16"/>
    <w:rsid w:val="001D5948"/>
    <w:rsid w:val="001D5CF6"/>
    <w:rsid w:val="001D62BB"/>
    <w:rsid w:val="001D66D8"/>
    <w:rsid w:val="001D70D3"/>
    <w:rsid w:val="001E063E"/>
    <w:rsid w:val="001E1000"/>
    <w:rsid w:val="001E110B"/>
    <w:rsid w:val="001E15CC"/>
    <w:rsid w:val="001E1705"/>
    <w:rsid w:val="001E20DE"/>
    <w:rsid w:val="001E3665"/>
    <w:rsid w:val="001E3C95"/>
    <w:rsid w:val="001E43A4"/>
    <w:rsid w:val="001E4DD0"/>
    <w:rsid w:val="001E500A"/>
    <w:rsid w:val="001E6EDC"/>
    <w:rsid w:val="001E787D"/>
    <w:rsid w:val="001E7E56"/>
    <w:rsid w:val="001F020C"/>
    <w:rsid w:val="001F0629"/>
    <w:rsid w:val="001F106F"/>
    <w:rsid w:val="001F1768"/>
    <w:rsid w:val="001F3AC4"/>
    <w:rsid w:val="001F4255"/>
    <w:rsid w:val="001F46ED"/>
    <w:rsid w:val="001F6464"/>
    <w:rsid w:val="001F6DAF"/>
    <w:rsid w:val="001F7C59"/>
    <w:rsid w:val="001F7D97"/>
    <w:rsid w:val="00200042"/>
    <w:rsid w:val="002008BA"/>
    <w:rsid w:val="00201BB0"/>
    <w:rsid w:val="00202428"/>
    <w:rsid w:val="00204223"/>
    <w:rsid w:val="002045FA"/>
    <w:rsid w:val="00204FF5"/>
    <w:rsid w:val="00205D29"/>
    <w:rsid w:val="00206628"/>
    <w:rsid w:val="00210239"/>
    <w:rsid w:val="002102AC"/>
    <w:rsid w:val="00210560"/>
    <w:rsid w:val="0021066E"/>
    <w:rsid w:val="00210E95"/>
    <w:rsid w:val="002110B2"/>
    <w:rsid w:val="00212222"/>
    <w:rsid w:val="002122C5"/>
    <w:rsid w:val="00213878"/>
    <w:rsid w:val="00214818"/>
    <w:rsid w:val="002158A8"/>
    <w:rsid w:val="002163AE"/>
    <w:rsid w:val="00220158"/>
    <w:rsid w:val="00222FC9"/>
    <w:rsid w:val="0022395B"/>
    <w:rsid w:val="00225D7A"/>
    <w:rsid w:val="00226B15"/>
    <w:rsid w:val="00226C2B"/>
    <w:rsid w:val="00227595"/>
    <w:rsid w:val="0023063A"/>
    <w:rsid w:val="00230DB9"/>
    <w:rsid w:val="00232D16"/>
    <w:rsid w:val="002347F9"/>
    <w:rsid w:val="00235061"/>
    <w:rsid w:val="00235453"/>
    <w:rsid w:val="00235AB7"/>
    <w:rsid w:val="002369A4"/>
    <w:rsid w:val="002373CA"/>
    <w:rsid w:val="002376D5"/>
    <w:rsid w:val="00242954"/>
    <w:rsid w:val="002443C7"/>
    <w:rsid w:val="0024440B"/>
    <w:rsid w:val="002445F6"/>
    <w:rsid w:val="00245AFF"/>
    <w:rsid w:val="00250AC7"/>
    <w:rsid w:val="00250ACB"/>
    <w:rsid w:val="00251CB4"/>
    <w:rsid w:val="00251E11"/>
    <w:rsid w:val="0025260C"/>
    <w:rsid w:val="00252DF3"/>
    <w:rsid w:val="0025316E"/>
    <w:rsid w:val="00254962"/>
    <w:rsid w:val="00257156"/>
    <w:rsid w:val="00257F65"/>
    <w:rsid w:val="00260246"/>
    <w:rsid w:val="00260430"/>
    <w:rsid w:val="00261604"/>
    <w:rsid w:val="00262D13"/>
    <w:rsid w:val="002642EC"/>
    <w:rsid w:val="002649F3"/>
    <w:rsid w:val="00265071"/>
    <w:rsid w:val="00266142"/>
    <w:rsid w:val="00267487"/>
    <w:rsid w:val="00267845"/>
    <w:rsid w:val="00272A90"/>
    <w:rsid w:val="00272D75"/>
    <w:rsid w:val="00272EEE"/>
    <w:rsid w:val="002736F4"/>
    <w:rsid w:val="00273AD5"/>
    <w:rsid w:val="00273B43"/>
    <w:rsid w:val="00273B5A"/>
    <w:rsid w:val="00280D57"/>
    <w:rsid w:val="0028115E"/>
    <w:rsid w:val="002818E2"/>
    <w:rsid w:val="00284D2D"/>
    <w:rsid w:val="0028541B"/>
    <w:rsid w:val="00286399"/>
    <w:rsid w:val="00287C85"/>
    <w:rsid w:val="00291050"/>
    <w:rsid w:val="002941F9"/>
    <w:rsid w:val="00295CC0"/>
    <w:rsid w:val="00296FB0"/>
    <w:rsid w:val="0029711D"/>
    <w:rsid w:val="002A00D9"/>
    <w:rsid w:val="002A01A1"/>
    <w:rsid w:val="002A06FD"/>
    <w:rsid w:val="002A1E53"/>
    <w:rsid w:val="002A2377"/>
    <w:rsid w:val="002A41EC"/>
    <w:rsid w:val="002A42F7"/>
    <w:rsid w:val="002A52B8"/>
    <w:rsid w:val="002A5B73"/>
    <w:rsid w:val="002A77D4"/>
    <w:rsid w:val="002B042C"/>
    <w:rsid w:val="002B062E"/>
    <w:rsid w:val="002B1637"/>
    <w:rsid w:val="002B28AE"/>
    <w:rsid w:val="002B43A3"/>
    <w:rsid w:val="002B47E6"/>
    <w:rsid w:val="002B489E"/>
    <w:rsid w:val="002B4B1F"/>
    <w:rsid w:val="002B50F2"/>
    <w:rsid w:val="002B6345"/>
    <w:rsid w:val="002C183A"/>
    <w:rsid w:val="002C1C88"/>
    <w:rsid w:val="002C3924"/>
    <w:rsid w:val="002C5021"/>
    <w:rsid w:val="002C5645"/>
    <w:rsid w:val="002C66F7"/>
    <w:rsid w:val="002C6825"/>
    <w:rsid w:val="002D3211"/>
    <w:rsid w:val="002D4E8A"/>
    <w:rsid w:val="002D5098"/>
    <w:rsid w:val="002D5688"/>
    <w:rsid w:val="002D592F"/>
    <w:rsid w:val="002D666E"/>
    <w:rsid w:val="002D6811"/>
    <w:rsid w:val="002D6E32"/>
    <w:rsid w:val="002D7245"/>
    <w:rsid w:val="002D751E"/>
    <w:rsid w:val="002D7995"/>
    <w:rsid w:val="002D7AC8"/>
    <w:rsid w:val="002E1B23"/>
    <w:rsid w:val="002E3F7F"/>
    <w:rsid w:val="002E4F9C"/>
    <w:rsid w:val="002E6C2C"/>
    <w:rsid w:val="002F026F"/>
    <w:rsid w:val="002F15B5"/>
    <w:rsid w:val="002F2810"/>
    <w:rsid w:val="002F3C3A"/>
    <w:rsid w:val="002F59B2"/>
    <w:rsid w:val="002F5AB5"/>
    <w:rsid w:val="002F6DA2"/>
    <w:rsid w:val="002F7DDA"/>
    <w:rsid w:val="002F7E17"/>
    <w:rsid w:val="003018C5"/>
    <w:rsid w:val="00301CD4"/>
    <w:rsid w:val="00302A66"/>
    <w:rsid w:val="00303E3A"/>
    <w:rsid w:val="00305B95"/>
    <w:rsid w:val="0030661C"/>
    <w:rsid w:val="0031233D"/>
    <w:rsid w:val="0031243C"/>
    <w:rsid w:val="003138A3"/>
    <w:rsid w:val="003143F6"/>
    <w:rsid w:val="00314884"/>
    <w:rsid w:val="00315CB9"/>
    <w:rsid w:val="0031641E"/>
    <w:rsid w:val="003164DE"/>
    <w:rsid w:val="003167B0"/>
    <w:rsid w:val="00316888"/>
    <w:rsid w:val="003171EA"/>
    <w:rsid w:val="003173EF"/>
    <w:rsid w:val="00323C92"/>
    <w:rsid w:val="00323E06"/>
    <w:rsid w:val="003248FB"/>
    <w:rsid w:val="00324D77"/>
    <w:rsid w:val="00324DF9"/>
    <w:rsid w:val="003257AF"/>
    <w:rsid w:val="00325BC3"/>
    <w:rsid w:val="00325F89"/>
    <w:rsid w:val="0032600F"/>
    <w:rsid w:val="00327B4D"/>
    <w:rsid w:val="0033007E"/>
    <w:rsid w:val="00331638"/>
    <w:rsid w:val="00331908"/>
    <w:rsid w:val="00333E9D"/>
    <w:rsid w:val="00337121"/>
    <w:rsid w:val="0033741F"/>
    <w:rsid w:val="0034095A"/>
    <w:rsid w:val="00341E00"/>
    <w:rsid w:val="00342520"/>
    <w:rsid w:val="00342717"/>
    <w:rsid w:val="00344864"/>
    <w:rsid w:val="00345381"/>
    <w:rsid w:val="00346489"/>
    <w:rsid w:val="00346A38"/>
    <w:rsid w:val="00347F56"/>
    <w:rsid w:val="00351F63"/>
    <w:rsid w:val="003545D2"/>
    <w:rsid w:val="00354C6A"/>
    <w:rsid w:val="00354EC8"/>
    <w:rsid w:val="003607EA"/>
    <w:rsid w:val="003617C3"/>
    <w:rsid w:val="00363177"/>
    <w:rsid w:val="00363A9D"/>
    <w:rsid w:val="00364137"/>
    <w:rsid w:val="00364169"/>
    <w:rsid w:val="0036542B"/>
    <w:rsid w:val="00366131"/>
    <w:rsid w:val="00366AF2"/>
    <w:rsid w:val="00366DCE"/>
    <w:rsid w:val="00370E74"/>
    <w:rsid w:val="0037163D"/>
    <w:rsid w:val="0037207B"/>
    <w:rsid w:val="0037235F"/>
    <w:rsid w:val="003724DB"/>
    <w:rsid w:val="00372FCB"/>
    <w:rsid w:val="003736C5"/>
    <w:rsid w:val="00375D18"/>
    <w:rsid w:val="00375E57"/>
    <w:rsid w:val="00375FE6"/>
    <w:rsid w:val="00380003"/>
    <w:rsid w:val="00380470"/>
    <w:rsid w:val="003811FC"/>
    <w:rsid w:val="0038196D"/>
    <w:rsid w:val="003829FB"/>
    <w:rsid w:val="00384045"/>
    <w:rsid w:val="0038484A"/>
    <w:rsid w:val="00384EB5"/>
    <w:rsid w:val="00385C28"/>
    <w:rsid w:val="00386533"/>
    <w:rsid w:val="003870FD"/>
    <w:rsid w:val="0039124C"/>
    <w:rsid w:val="003918C9"/>
    <w:rsid w:val="003918FD"/>
    <w:rsid w:val="00394E8B"/>
    <w:rsid w:val="003959FE"/>
    <w:rsid w:val="003969D0"/>
    <w:rsid w:val="0039751E"/>
    <w:rsid w:val="003A0243"/>
    <w:rsid w:val="003A0800"/>
    <w:rsid w:val="003A0AF7"/>
    <w:rsid w:val="003A104F"/>
    <w:rsid w:val="003A1721"/>
    <w:rsid w:val="003A2DF9"/>
    <w:rsid w:val="003A40AF"/>
    <w:rsid w:val="003A4753"/>
    <w:rsid w:val="003A4996"/>
    <w:rsid w:val="003A6E66"/>
    <w:rsid w:val="003A71BD"/>
    <w:rsid w:val="003B00CD"/>
    <w:rsid w:val="003B07EE"/>
    <w:rsid w:val="003B0F65"/>
    <w:rsid w:val="003B39E7"/>
    <w:rsid w:val="003B3A81"/>
    <w:rsid w:val="003B51D5"/>
    <w:rsid w:val="003B545E"/>
    <w:rsid w:val="003B5CBB"/>
    <w:rsid w:val="003B5D92"/>
    <w:rsid w:val="003B68B3"/>
    <w:rsid w:val="003B76D0"/>
    <w:rsid w:val="003C05EB"/>
    <w:rsid w:val="003C1A1C"/>
    <w:rsid w:val="003C1AA5"/>
    <w:rsid w:val="003C252E"/>
    <w:rsid w:val="003C27A0"/>
    <w:rsid w:val="003C3DC1"/>
    <w:rsid w:val="003C449F"/>
    <w:rsid w:val="003C57AC"/>
    <w:rsid w:val="003C5C15"/>
    <w:rsid w:val="003C7B56"/>
    <w:rsid w:val="003D2CA9"/>
    <w:rsid w:val="003E428A"/>
    <w:rsid w:val="003E4491"/>
    <w:rsid w:val="003E6E29"/>
    <w:rsid w:val="003E6F7B"/>
    <w:rsid w:val="003E724B"/>
    <w:rsid w:val="003E7A4C"/>
    <w:rsid w:val="003F1203"/>
    <w:rsid w:val="003F17FC"/>
    <w:rsid w:val="003F1806"/>
    <w:rsid w:val="003F2795"/>
    <w:rsid w:val="003F2A9C"/>
    <w:rsid w:val="003F2B1B"/>
    <w:rsid w:val="003F305A"/>
    <w:rsid w:val="003F571C"/>
    <w:rsid w:val="003F6412"/>
    <w:rsid w:val="003F7679"/>
    <w:rsid w:val="00400FC1"/>
    <w:rsid w:val="0040235E"/>
    <w:rsid w:val="004059B5"/>
    <w:rsid w:val="00410323"/>
    <w:rsid w:val="00410709"/>
    <w:rsid w:val="0041124C"/>
    <w:rsid w:val="00411896"/>
    <w:rsid w:val="0041251A"/>
    <w:rsid w:val="0041576C"/>
    <w:rsid w:val="00415D3B"/>
    <w:rsid w:val="004165D4"/>
    <w:rsid w:val="00417600"/>
    <w:rsid w:val="0041782F"/>
    <w:rsid w:val="004217F9"/>
    <w:rsid w:val="00422394"/>
    <w:rsid w:val="00422FE2"/>
    <w:rsid w:val="00424175"/>
    <w:rsid w:val="00425061"/>
    <w:rsid w:val="00426583"/>
    <w:rsid w:val="00426630"/>
    <w:rsid w:val="00427CD0"/>
    <w:rsid w:val="004312AB"/>
    <w:rsid w:val="00431664"/>
    <w:rsid w:val="00433B2A"/>
    <w:rsid w:val="00433E7F"/>
    <w:rsid w:val="00434AF1"/>
    <w:rsid w:val="00437963"/>
    <w:rsid w:val="00441E2C"/>
    <w:rsid w:val="004441B4"/>
    <w:rsid w:val="004504D5"/>
    <w:rsid w:val="00451D95"/>
    <w:rsid w:val="0045299E"/>
    <w:rsid w:val="0045358C"/>
    <w:rsid w:val="0045404B"/>
    <w:rsid w:val="004543DE"/>
    <w:rsid w:val="00454950"/>
    <w:rsid w:val="00457EFE"/>
    <w:rsid w:val="00457F9E"/>
    <w:rsid w:val="00461073"/>
    <w:rsid w:val="004611E4"/>
    <w:rsid w:val="00461AD5"/>
    <w:rsid w:val="00461B30"/>
    <w:rsid w:val="00462337"/>
    <w:rsid w:val="00462714"/>
    <w:rsid w:val="00463D86"/>
    <w:rsid w:val="00463E18"/>
    <w:rsid w:val="00464F8D"/>
    <w:rsid w:val="0046519E"/>
    <w:rsid w:val="00465A68"/>
    <w:rsid w:val="00465BA3"/>
    <w:rsid w:val="00466E84"/>
    <w:rsid w:val="0047134A"/>
    <w:rsid w:val="00471372"/>
    <w:rsid w:val="00473136"/>
    <w:rsid w:val="004738CB"/>
    <w:rsid w:val="00475444"/>
    <w:rsid w:val="00475D40"/>
    <w:rsid w:val="00475D95"/>
    <w:rsid w:val="00480106"/>
    <w:rsid w:val="00480E7A"/>
    <w:rsid w:val="00482029"/>
    <w:rsid w:val="004820BA"/>
    <w:rsid w:val="0048273F"/>
    <w:rsid w:val="00483B60"/>
    <w:rsid w:val="004848AC"/>
    <w:rsid w:val="00484B66"/>
    <w:rsid w:val="00484B83"/>
    <w:rsid w:val="00485610"/>
    <w:rsid w:val="004856C7"/>
    <w:rsid w:val="00490B50"/>
    <w:rsid w:val="00491230"/>
    <w:rsid w:val="00491DCB"/>
    <w:rsid w:val="00492DB3"/>
    <w:rsid w:val="0049364A"/>
    <w:rsid w:val="0049453C"/>
    <w:rsid w:val="00495CA0"/>
    <w:rsid w:val="00495F2F"/>
    <w:rsid w:val="00496384"/>
    <w:rsid w:val="00497529"/>
    <w:rsid w:val="004A052E"/>
    <w:rsid w:val="004A096F"/>
    <w:rsid w:val="004A0E1C"/>
    <w:rsid w:val="004A1BC5"/>
    <w:rsid w:val="004A1C90"/>
    <w:rsid w:val="004A1F69"/>
    <w:rsid w:val="004A2A9B"/>
    <w:rsid w:val="004A2C7D"/>
    <w:rsid w:val="004A412E"/>
    <w:rsid w:val="004A4193"/>
    <w:rsid w:val="004A600A"/>
    <w:rsid w:val="004A60EA"/>
    <w:rsid w:val="004B1590"/>
    <w:rsid w:val="004B2734"/>
    <w:rsid w:val="004B307E"/>
    <w:rsid w:val="004B477D"/>
    <w:rsid w:val="004B5494"/>
    <w:rsid w:val="004B5B38"/>
    <w:rsid w:val="004B5CC3"/>
    <w:rsid w:val="004B621E"/>
    <w:rsid w:val="004C1719"/>
    <w:rsid w:val="004C232D"/>
    <w:rsid w:val="004C4115"/>
    <w:rsid w:val="004C440E"/>
    <w:rsid w:val="004C4DBD"/>
    <w:rsid w:val="004C5377"/>
    <w:rsid w:val="004C6305"/>
    <w:rsid w:val="004C67C6"/>
    <w:rsid w:val="004D0DBE"/>
    <w:rsid w:val="004D1043"/>
    <w:rsid w:val="004D10EA"/>
    <w:rsid w:val="004D1417"/>
    <w:rsid w:val="004D2E61"/>
    <w:rsid w:val="004D2F84"/>
    <w:rsid w:val="004D35ED"/>
    <w:rsid w:val="004D3737"/>
    <w:rsid w:val="004D37CD"/>
    <w:rsid w:val="004D4A1E"/>
    <w:rsid w:val="004D5EA4"/>
    <w:rsid w:val="004E08A2"/>
    <w:rsid w:val="004E2026"/>
    <w:rsid w:val="004E7AFF"/>
    <w:rsid w:val="004F155E"/>
    <w:rsid w:val="004F157E"/>
    <w:rsid w:val="004F1BA0"/>
    <w:rsid w:val="004F5F68"/>
    <w:rsid w:val="004F6DE4"/>
    <w:rsid w:val="004F6F1E"/>
    <w:rsid w:val="004F7BE2"/>
    <w:rsid w:val="004F7F71"/>
    <w:rsid w:val="0050042E"/>
    <w:rsid w:val="00501196"/>
    <w:rsid w:val="0050188E"/>
    <w:rsid w:val="005021DE"/>
    <w:rsid w:val="0050298E"/>
    <w:rsid w:val="00502A28"/>
    <w:rsid w:val="00502FD1"/>
    <w:rsid w:val="00503D14"/>
    <w:rsid w:val="00504536"/>
    <w:rsid w:val="00507A8B"/>
    <w:rsid w:val="00507E04"/>
    <w:rsid w:val="00511263"/>
    <w:rsid w:val="00511617"/>
    <w:rsid w:val="005118E5"/>
    <w:rsid w:val="005128B1"/>
    <w:rsid w:val="00513AD8"/>
    <w:rsid w:val="005145AC"/>
    <w:rsid w:val="00524A5B"/>
    <w:rsid w:val="00524BFE"/>
    <w:rsid w:val="005250D9"/>
    <w:rsid w:val="00525812"/>
    <w:rsid w:val="00525AC2"/>
    <w:rsid w:val="00526429"/>
    <w:rsid w:val="00526BAB"/>
    <w:rsid w:val="005276D9"/>
    <w:rsid w:val="00527896"/>
    <w:rsid w:val="005302D9"/>
    <w:rsid w:val="00532C5F"/>
    <w:rsid w:val="00532E07"/>
    <w:rsid w:val="00536891"/>
    <w:rsid w:val="00541337"/>
    <w:rsid w:val="005415C9"/>
    <w:rsid w:val="00541E49"/>
    <w:rsid w:val="00542510"/>
    <w:rsid w:val="00542DA8"/>
    <w:rsid w:val="00544122"/>
    <w:rsid w:val="00544564"/>
    <w:rsid w:val="00544586"/>
    <w:rsid w:val="005448C3"/>
    <w:rsid w:val="00545A70"/>
    <w:rsid w:val="00545C5F"/>
    <w:rsid w:val="0054674D"/>
    <w:rsid w:val="00547638"/>
    <w:rsid w:val="0055021F"/>
    <w:rsid w:val="00550984"/>
    <w:rsid w:val="005514CA"/>
    <w:rsid w:val="005539A0"/>
    <w:rsid w:val="00553A9E"/>
    <w:rsid w:val="005542BE"/>
    <w:rsid w:val="0055466C"/>
    <w:rsid w:val="00555ACC"/>
    <w:rsid w:val="00560F09"/>
    <w:rsid w:val="00561EEF"/>
    <w:rsid w:val="0056272C"/>
    <w:rsid w:val="0056286E"/>
    <w:rsid w:val="00564763"/>
    <w:rsid w:val="00565C7B"/>
    <w:rsid w:val="00565EA3"/>
    <w:rsid w:val="00566487"/>
    <w:rsid w:val="005666DE"/>
    <w:rsid w:val="00566FEF"/>
    <w:rsid w:val="00567504"/>
    <w:rsid w:val="00567C14"/>
    <w:rsid w:val="00567F00"/>
    <w:rsid w:val="00575D64"/>
    <w:rsid w:val="005761AA"/>
    <w:rsid w:val="00576B11"/>
    <w:rsid w:val="005770CA"/>
    <w:rsid w:val="005813A6"/>
    <w:rsid w:val="005825D8"/>
    <w:rsid w:val="00582C33"/>
    <w:rsid w:val="00582F11"/>
    <w:rsid w:val="00583891"/>
    <w:rsid w:val="005853DC"/>
    <w:rsid w:val="00586D34"/>
    <w:rsid w:val="00586D87"/>
    <w:rsid w:val="005904AA"/>
    <w:rsid w:val="005906C9"/>
    <w:rsid w:val="005916E6"/>
    <w:rsid w:val="00591E3A"/>
    <w:rsid w:val="005924E1"/>
    <w:rsid w:val="0059510E"/>
    <w:rsid w:val="005979BE"/>
    <w:rsid w:val="00597F35"/>
    <w:rsid w:val="005A0199"/>
    <w:rsid w:val="005A077F"/>
    <w:rsid w:val="005A2316"/>
    <w:rsid w:val="005A2E53"/>
    <w:rsid w:val="005A4555"/>
    <w:rsid w:val="005A5086"/>
    <w:rsid w:val="005A5F36"/>
    <w:rsid w:val="005A6A54"/>
    <w:rsid w:val="005A7A0F"/>
    <w:rsid w:val="005B019D"/>
    <w:rsid w:val="005B0C18"/>
    <w:rsid w:val="005B1319"/>
    <w:rsid w:val="005B14CE"/>
    <w:rsid w:val="005B1BD0"/>
    <w:rsid w:val="005B2656"/>
    <w:rsid w:val="005B3F8B"/>
    <w:rsid w:val="005B51A8"/>
    <w:rsid w:val="005C13A4"/>
    <w:rsid w:val="005C14AA"/>
    <w:rsid w:val="005C27EA"/>
    <w:rsid w:val="005C2D55"/>
    <w:rsid w:val="005C45E6"/>
    <w:rsid w:val="005C4966"/>
    <w:rsid w:val="005C54D1"/>
    <w:rsid w:val="005C6A72"/>
    <w:rsid w:val="005C767A"/>
    <w:rsid w:val="005C7698"/>
    <w:rsid w:val="005D0C62"/>
    <w:rsid w:val="005D15CB"/>
    <w:rsid w:val="005D19EB"/>
    <w:rsid w:val="005D2005"/>
    <w:rsid w:val="005D2607"/>
    <w:rsid w:val="005D2AAE"/>
    <w:rsid w:val="005D3041"/>
    <w:rsid w:val="005D3F20"/>
    <w:rsid w:val="005D51BC"/>
    <w:rsid w:val="005D61A1"/>
    <w:rsid w:val="005D6BD9"/>
    <w:rsid w:val="005E0F80"/>
    <w:rsid w:val="005E3583"/>
    <w:rsid w:val="005E43F3"/>
    <w:rsid w:val="005E4E8F"/>
    <w:rsid w:val="005E5730"/>
    <w:rsid w:val="005E5A56"/>
    <w:rsid w:val="005E6853"/>
    <w:rsid w:val="005E6953"/>
    <w:rsid w:val="005E7679"/>
    <w:rsid w:val="005F0820"/>
    <w:rsid w:val="005F176D"/>
    <w:rsid w:val="005F4652"/>
    <w:rsid w:val="005F54FD"/>
    <w:rsid w:val="005F56DB"/>
    <w:rsid w:val="005F58A1"/>
    <w:rsid w:val="005F5C1A"/>
    <w:rsid w:val="005F5C22"/>
    <w:rsid w:val="005F65F0"/>
    <w:rsid w:val="00600DCE"/>
    <w:rsid w:val="00602872"/>
    <w:rsid w:val="00602B3E"/>
    <w:rsid w:val="00603A1F"/>
    <w:rsid w:val="00603BB3"/>
    <w:rsid w:val="0060458B"/>
    <w:rsid w:val="00604C4B"/>
    <w:rsid w:val="006063EE"/>
    <w:rsid w:val="0060688D"/>
    <w:rsid w:val="00606A7A"/>
    <w:rsid w:val="00606B6B"/>
    <w:rsid w:val="0060773E"/>
    <w:rsid w:val="00607B73"/>
    <w:rsid w:val="00613BB0"/>
    <w:rsid w:val="006162F2"/>
    <w:rsid w:val="00616339"/>
    <w:rsid w:val="006164CD"/>
    <w:rsid w:val="00617FF4"/>
    <w:rsid w:val="006205CA"/>
    <w:rsid w:val="00621D84"/>
    <w:rsid w:val="0062435E"/>
    <w:rsid w:val="006245A3"/>
    <w:rsid w:val="00624EB3"/>
    <w:rsid w:val="00625629"/>
    <w:rsid w:val="006259C7"/>
    <w:rsid w:val="00626000"/>
    <w:rsid w:val="00626D17"/>
    <w:rsid w:val="006278DB"/>
    <w:rsid w:val="00631046"/>
    <w:rsid w:val="00631F42"/>
    <w:rsid w:val="006323DE"/>
    <w:rsid w:val="0063334E"/>
    <w:rsid w:val="00633765"/>
    <w:rsid w:val="00634E4A"/>
    <w:rsid w:val="00635937"/>
    <w:rsid w:val="00635B07"/>
    <w:rsid w:val="006361EF"/>
    <w:rsid w:val="006363A1"/>
    <w:rsid w:val="00636D3F"/>
    <w:rsid w:val="006370D3"/>
    <w:rsid w:val="006372B3"/>
    <w:rsid w:val="00637955"/>
    <w:rsid w:val="00640F62"/>
    <w:rsid w:val="0064197E"/>
    <w:rsid w:val="00643CDC"/>
    <w:rsid w:val="00647E24"/>
    <w:rsid w:val="00651328"/>
    <w:rsid w:val="00652458"/>
    <w:rsid w:val="006535E4"/>
    <w:rsid w:val="00653693"/>
    <w:rsid w:val="006553AB"/>
    <w:rsid w:val="00655612"/>
    <w:rsid w:val="00655D83"/>
    <w:rsid w:val="0065696D"/>
    <w:rsid w:val="00660797"/>
    <w:rsid w:val="00660937"/>
    <w:rsid w:val="00661F77"/>
    <w:rsid w:val="00662356"/>
    <w:rsid w:val="006648C3"/>
    <w:rsid w:val="00666977"/>
    <w:rsid w:val="00670C9F"/>
    <w:rsid w:val="0067134C"/>
    <w:rsid w:val="00671D4F"/>
    <w:rsid w:val="006729C1"/>
    <w:rsid w:val="00673F36"/>
    <w:rsid w:val="006740A8"/>
    <w:rsid w:val="00674930"/>
    <w:rsid w:val="006756CA"/>
    <w:rsid w:val="00675916"/>
    <w:rsid w:val="00675FDB"/>
    <w:rsid w:val="00677944"/>
    <w:rsid w:val="00677D1C"/>
    <w:rsid w:val="0068083F"/>
    <w:rsid w:val="0068098D"/>
    <w:rsid w:val="006812D1"/>
    <w:rsid w:val="006816C5"/>
    <w:rsid w:val="0068233E"/>
    <w:rsid w:val="00682611"/>
    <w:rsid w:val="00682732"/>
    <w:rsid w:val="006829BC"/>
    <w:rsid w:val="00683197"/>
    <w:rsid w:val="006837C2"/>
    <w:rsid w:val="00687B71"/>
    <w:rsid w:val="00690A7D"/>
    <w:rsid w:val="00691407"/>
    <w:rsid w:val="00691F18"/>
    <w:rsid w:val="006923A7"/>
    <w:rsid w:val="0069365D"/>
    <w:rsid w:val="00694988"/>
    <w:rsid w:val="00694B85"/>
    <w:rsid w:val="00696443"/>
    <w:rsid w:val="00696710"/>
    <w:rsid w:val="006967AE"/>
    <w:rsid w:val="006975E0"/>
    <w:rsid w:val="006977CD"/>
    <w:rsid w:val="006A0F5D"/>
    <w:rsid w:val="006A207E"/>
    <w:rsid w:val="006A2661"/>
    <w:rsid w:val="006A2977"/>
    <w:rsid w:val="006A2CAE"/>
    <w:rsid w:val="006A34FA"/>
    <w:rsid w:val="006A5725"/>
    <w:rsid w:val="006A69F1"/>
    <w:rsid w:val="006A6F8E"/>
    <w:rsid w:val="006B0F1C"/>
    <w:rsid w:val="006B10C1"/>
    <w:rsid w:val="006B1B02"/>
    <w:rsid w:val="006B1F74"/>
    <w:rsid w:val="006B248D"/>
    <w:rsid w:val="006B2A60"/>
    <w:rsid w:val="006B31AE"/>
    <w:rsid w:val="006B354F"/>
    <w:rsid w:val="006B3F1A"/>
    <w:rsid w:val="006B3F71"/>
    <w:rsid w:val="006B40EB"/>
    <w:rsid w:val="006B4112"/>
    <w:rsid w:val="006B47B8"/>
    <w:rsid w:val="006B486B"/>
    <w:rsid w:val="006B4A7D"/>
    <w:rsid w:val="006B5911"/>
    <w:rsid w:val="006B62AB"/>
    <w:rsid w:val="006B6F3A"/>
    <w:rsid w:val="006B7311"/>
    <w:rsid w:val="006C0973"/>
    <w:rsid w:val="006C1925"/>
    <w:rsid w:val="006C2D33"/>
    <w:rsid w:val="006C5186"/>
    <w:rsid w:val="006C5939"/>
    <w:rsid w:val="006C78A0"/>
    <w:rsid w:val="006C7C1D"/>
    <w:rsid w:val="006D0135"/>
    <w:rsid w:val="006D0CCD"/>
    <w:rsid w:val="006D36F2"/>
    <w:rsid w:val="006D39B3"/>
    <w:rsid w:val="006D4220"/>
    <w:rsid w:val="006D4823"/>
    <w:rsid w:val="006D57BD"/>
    <w:rsid w:val="006E0750"/>
    <w:rsid w:val="006E0D5A"/>
    <w:rsid w:val="006E1703"/>
    <w:rsid w:val="006E27B4"/>
    <w:rsid w:val="006E2F84"/>
    <w:rsid w:val="006E34BD"/>
    <w:rsid w:val="006E3583"/>
    <w:rsid w:val="006E3686"/>
    <w:rsid w:val="006E3E53"/>
    <w:rsid w:val="006E4599"/>
    <w:rsid w:val="006E4DAF"/>
    <w:rsid w:val="006E614F"/>
    <w:rsid w:val="006F0687"/>
    <w:rsid w:val="006F0795"/>
    <w:rsid w:val="006F0A18"/>
    <w:rsid w:val="006F2351"/>
    <w:rsid w:val="006F2546"/>
    <w:rsid w:val="006F4D7C"/>
    <w:rsid w:val="006F6A84"/>
    <w:rsid w:val="006F6CC0"/>
    <w:rsid w:val="00702253"/>
    <w:rsid w:val="00702588"/>
    <w:rsid w:val="00705755"/>
    <w:rsid w:val="00705F80"/>
    <w:rsid w:val="00706049"/>
    <w:rsid w:val="00707AB8"/>
    <w:rsid w:val="007124BD"/>
    <w:rsid w:val="007127AE"/>
    <w:rsid w:val="00714430"/>
    <w:rsid w:val="00716002"/>
    <w:rsid w:val="007170B2"/>
    <w:rsid w:val="007176F3"/>
    <w:rsid w:val="00717CDD"/>
    <w:rsid w:val="00720353"/>
    <w:rsid w:val="00722111"/>
    <w:rsid w:val="00722897"/>
    <w:rsid w:val="0072327E"/>
    <w:rsid w:val="00723A98"/>
    <w:rsid w:val="0072421A"/>
    <w:rsid w:val="007245A7"/>
    <w:rsid w:val="00724D9F"/>
    <w:rsid w:val="00731538"/>
    <w:rsid w:val="007319C7"/>
    <w:rsid w:val="00732354"/>
    <w:rsid w:val="00734BC4"/>
    <w:rsid w:val="007373E4"/>
    <w:rsid w:val="0074094A"/>
    <w:rsid w:val="007442EF"/>
    <w:rsid w:val="0074484B"/>
    <w:rsid w:val="007448AA"/>
    <w:rsid w:val="00745765"/>
    <w:rsid w:val="007515CF"/>
    <w:rsid w:val="0075224E"/>
    <w:rsid w:val="00753062"/>
    <w:rsid w:val="0075349E"/>
    <w:rsid w:val="00753A79"/>
    <w:rsid w:val="00753C1C"/>
    <w:rsid w:val="00755434"/>
    <w:rsid w:val="00755474"/>
    <w:rsid w:val="0075613E"/>
    <w:rsid w:val="00762BCF"/>
    <w:rsid w:val="0076316D"/>
    <w:rsid w:val="00764F1B"/>
    <w:rsid w:val="007677C4"/>
    <w:rsid w:val="007678EE"/>
    <w:rsid w:val="007708E5"/>
    <w:rsid w:val="00770E7A"/>
    <w:rsid w:val="00771A0A"/>
    <w:rsid w:val="007731A9"/>
    <w:rsid w:val="007737C5"/>
    <w:rsid w:val="00773BD7"/>
    <w:rsid w:val="00774BA1"/>
    <w:rsid w:val="007765BF"/>
    <w:rsid w:val="0077663F"/>
    <w:rsid w:val="007768C4"/>
    <w:rsid w:val="00777030"/>
    <w:rsid w:val="007778F2"/>
    <w:rsid w:val="00780069"/>
    <w:rsid w:val="00780577"/>
    <w:rsid w:val="00780F98"/>
    <w:rsid w:val="00782F51"/>
    <w:rsid w:val="00782FF7"/>
    <w:rsid w:val="0078327A"/>
    <w:rsid w:val="00783DD9"/>
    <w:rsid w:val="0078472A"/>
    <w:rsid w:val="0078477D"/>
    <w:rsid w:val="00784CB0"/>
    <w:rsid w:val="00785BC9"/>
    <w:rsid w:val="00792102"/>
    <w:rsid w:val="007930BB"/>
    <w:rsid w:val="00793631"/>
    <w:rsid w:val="00793640"/>
    <w:rsid w:val="0079541F"/>
    <w:rsid w:val="007A096C"/>
    <w:rsid w:val="007A13FC"/>
    <w:rsid w:val="007A1D7A"/>
    <w:rsid w:val="007A35E7"/>
    <w:rsid w:val="007A3A3A"/>
    <w:rsid w:val="007A3DBD"/>
    <w:rsid w:val="007A62DA"/>
    <w:rsid w:val="007A69E0"/>
    <w:rsid w:val="007B17A0"/>
    <w:rsid w:val="007B1B3A"/>
    <w:rsid w:val="007B2BEE"/>
    <w:rsid w:val="007B2C9C"/>
    <w:rsid w:val="007B4AE3"/>
    <w:rsid w:val="007B4E2B"/>
    <w:rsid w:val="007B73EA"/>
    <w:rsid w:val="007B7815"/>
    <w:rsid w:val="007C0C81"/>
    <w:rsid w:val="007C1445"/>
    <w:rsid w:val="007C1DBB"/>
    <w:rsid w:val="007C2FE6"/>
    <w:rsid w:val="007C4317"/>
    <w:rsid w:val="007C4964"/>
    <w:rsid w:val="007C69FE"/>
    <w:rsid w:val="007C6D3D"/>
    <w:rsid w:val="007C6EC5"/>
    <w:rsid w:val="007C7A65"/>
    <w:rsid w:val="007C7C5A"/>
    <w:rsid w:val="007D220D"/>
    <w:rsid w:val="007D2DE9"/>
    <w:rsid w:val="007D3A66"/>
    <w:rsid w:val="007D614E"/>
    <w:rsid w:val="007E0407"/>
    <w:rsid w:val="007E17AD"/>
    <w:rsid w:val="007E4CA5"/>
    <w:rsid w:val="007E4D7A"/>
    <w:rsid w:val="007E6084"/>
    <w:rsid w:val="007E63B6"/>
    <w:rsid w:val="007E6C73"/>
    <w:rsid w:val="007E77E1"/>
    <w:rsid w:val="007F02CA"/>
    <w:rsid w:val="007F12EF"/>
    <w:rsid w:val="007F1D89"/>
    <w:rsid w:val="007F3216"/>
    <w:rsid w:val="007F347D"/>
    <w:rsid w:val="007F3656"/>
    <w:rsid w:val="007F481F"/>
    <w:rsid w:val="007F4D36"/>
    <w:rsid w:val="007F5339"/>
    <w:rsid w:val="007F5807"/>
    <w:rsid w:val="007F5F8C"/>
    <w:rsid w:val="007F6065"/>
    <w:rsid w:val="0080030E"/>
    <w:rsid w:val="0080258A"/>
    <w:rsid w:val="0080462C"/>
    <w:rsid w:val="00804BF5"/>
    <w:rsid w:val="00805DE0"/>
    <w:rsid w:val="008064B0"/>
    <w:rsid w:val="008079BE"/>
    <w:rsid w:val="00810796"/>
    <w:rsid w:val="00811136"/>
    <w:rsid w:val="00811275"/>
    <w:rsid w:val="008115C4"/>
    <w:rsid w:val="00811989"/>
    <w:rsid w:val="008129E7"/>
    <w:rsid w:val="00812A54"/>
    <w:rsid w:val="00813395"/>
    <w:rsid w:val="00814251"/>
    <w:rsid w:val="00814437"/>
    <w:rsid w:val="00815B58"/>
    <w:rsid w:val="00815E20"/>
    <w:rsid w:val="00816603"/>
    <w:rsid w:val="00817372"/>
    <w:rsid w:val="0082069C"/>
    <w:rsid w:val="00821A9F"/>
    <w:rsid w:val="00821C95"/>
    <w:rsid w:val="00821D93"/>
    <w:rsid w:val="00822D5B"/>
    <w:rsid w:val="008232E4"/>
    <w:rsid w:val="00823354"/>
    <w:rsid w:val="00826663"/>
    <w:rsid w:val="00832945"/>
    <w:rsid w:val="00832D2E"/>
    <w:rsid w:val="00833424"/>
    <w:rsid w:val="00834FDE"/>
    <w:rsid w:val="008351B3"/>
    <w:rsid w:val="0083752D"/>
    <w:rsid w:val="008378A3"/>
    <w:rsid w:val="008403F6"/>
    <w:rsid w:val="00840BA3"/>
    <w:rsid w:val="00840D6E"/>
    <w:rsid w:val="00841E9D"/>
    <w:rsid w:val="008427D4"/>
    <w:rsid w:val="00842F29"/>
    <w:rsid w:val="00843600"/>
    <w:rsid w:val="008463E7"/>
    <w:rsid w:val="00846500"/>
    <w:rsid w:val="0085084C"/>
    <w:rsid w:val="00852D3A"/>
    <w:rsid w:val="0085400C"/>
    <w:rsid w:val="008541FA"/>
    <w:rsid w:val="00854627"/>
    <w:rsid w:val="008609D4"/>
    <w:rsid w:val="00860AD2"/>
    <w:rsid w:val="008610C6"/>
    <w:rsid w:val="00862D64"/>
    <w:rsid w:val="00863018"/>
    <w:rsid w:val="00866477"/>
    <w:rsid w:val="008666C8"/>
    <w:rsid w:val="00867B30"/>
    <w:rsid w:val="008707CB"/>
    <w:rsid w:val="0087176F"/>
    <w:rsid w:val="008718B2"/>
    <w:rsid w:val="008719DC"/>
    <w:rsid w:val="00872195"/>
    <w:rsid w:val="00874CAA"/>
    <w:rsid w:val="00875503"/>
    <w:rsid w:val="0087612B"/>
    <w:rsid w:val="008761A9"/>
    <w:rsid w:val="00876A80"/>
    <w:rsid w:val="008808FC"/>
    <w:rsid w:val="00881693"/>
    <w:rsid w:val="0088175C"/>
    <w:rsid w:val="00882097"/>
    <w:rsid w:val="00882367"/>
    <w:rsid w:val="008843AA"/>
    <w:rsid w:val="00884A14"/>
    <w:rsid w:val="00885997"/>
    <w:rsid w:val="00885AD8"/>
    <w:rsid w:val="00887A5B"/>
    <w:rsid w:val="008908A2"/>
    <w:rsid w:val="008925C2"/>
    <w:rsid w:val="008928CA"/>
    <w:rsid w:val="00892ACA"/>
    <w:rsid w:val="00895379"/>
    <w:rsid w:val="00895F2D"/>
    <w:rsid w:val="008967FF"/>
    <w:rsid w:val="00897FBA"/>
    <w:rsid w:val="008A05C7"/>
    <w:rsid w:val="008A0F61"/>
    <w:rsid w:val="008A1A47"/>
    <w:rsid w:val="008A1A5D"/>
    <w:rsid w:val="008A2D58"/>
    <w:rsid w:val="008A3726"/>
    <w:rsid w:val="008A4215"/>
    <w:rsid w:val="008A44A5"/>
    <w:rsid w:val="008A45F6"/>
    <w:rsid w:val="008A57CE"/>
    <w:rsid w:val="008A581A"/>
    <w:rsid w:val="008A5B8B"/>
    <w:rsid w:val="008A71D8"/>
    <w:rsid w:val="008A75D0"/>
    <w:rsid w:val="008A7CAD"/>
    <w:rsid w:val="008A7F45"/>
    <w:rsid w:val="008B0056"/>
    <w:rsid w:val="008B0F00"/>
    <w:rsid w:val="008B1545"/>
    <w:rsid w:val="008B379F"/>
    <w:rsid w:val="008B6532"/>
    <w:rsid w:val="008B6E2B"/>
    <w:rsid w:val="008B7009"/>
    <w:rsid w:val="008C019C"/>
    <w:rsid w:val="008C1B0D"/>
    <w:rsid w:val="008C1EC8"/>
    <w:rsid w:val="008C1FA1"/>
    <w:rsid w:val="008C4D9D"/>
    <w:rsid w:val="008C6046"/>
    <w:rsid w:val="008D03D3"/>
    <w:rsid w:val="008D22FA"/>
    <w:rsid w:val="008D2744"/>
    <w:rsid w:val="008D27D9"/>
    <w:rsid w:val="008D2BDC"/>
    <w:rsid w:val="008D3312"/>
    <w:rsid w:val="008D35FD"/>
    <w:rsid w:val="008D4B51"/>
    <w:rsid w:val="008D69CB"/>
    <w:rsid w:val="008D6C2E"/>
    <w:rsid w:val="008E0177"/>
    <w:rsid w:val="008E0554"/>
    <w:rsid w:val="008E0BC0"/>
    <w:rsid w:val="008E0E87"/>
    <w:rsid w:val="008E1B68"/>
    <w:rsid w:val="008E38A8"/>
    <w:rsid w:val="008E59C4"/>
    <w:rsid w:val="008F03EF"/>
    <w:rsid w:val="008F0C68"/>
    <w:rsid w:val="008F137C"/>
    <w:rsid w:val="008F17B0"/>
    <w:rsid w:val="008F5275"/>
    <w:rsid w:val="008F5801"/>
    <w:rsid w:val="008F6336"/>
    <w:rsid w:val="008F7C13"/>
    <w:rsid w:val="00900D3D"/>
    <w:rsid w:val="00901C25"/>
    <w:rsid w:val="00902636"/>
    <w:rsid w:val="009040E1"/>
    <w:rsid w:val="00904EB2"/>
    <w:rsid w:val="009051CF"/>
    <w:rsid w:val="0090678B"/>
    <w:rsid w:val="00907271"/>
    <w:rsid w:val="00907D28"/>
    <w:rsid w:val="00910215"/>
    <w:rsid w:val="009106FE"/>
    <w:rsid w:val="009108B2"/>
    <w:rsid w:val="00911000"/>
    <w:rsid w:val="00911503"/>
    <w:rsid w:val="00911D10"/>
    <w:rsid w:val="00912AD1"/>
    <w:rsid w:val="00913856"/>
    <w:rsid w:val="00914774"/>
    <w:rsid w:val="00914A6E"/>
    <w:rsid w:val="009150E6"/>
    <w:rsid w:val="00915326"/>
    <w:rsid w:val="00920ED0"/>
    <w:rsid w:val="00921537"/>
    <w:rsid w:val="00921A14"/>
    <w:rsid w:val="00921A6F"/>
    <w:rsid w:val="00921A91"/>
    <w:rsid w:val="00922371"/>
    <w:rsid w:val="009228C0"/>
    <w:rsid w:val="00923764"/>
    <w:rsid w:val="00924036"/>
    <w:rsid w:val="00926A2A"/>
    <w:rsid w:val="009314FC"/>
    <w:rsid w:val="009320A1"/>
    <w:rsid w:val="009322F0"/>
    <w:rsid w:val="009344B6"/>
    <w:rsid w:val="00934E0D"/>
    <w:rsid w:val="009351E3"/>
    <w:rsid w:val="009374F8"/>
    <w:rsid w:val="00941417"/>
    <w:rsid w:val="00941879"/>
    <w:rsid w:val="00941AF4"/>
    <w:rsid w:val="00942664"/>
    <w:rsid w:val="00943940"/>
    <w:rsid w:val="00943CD2"/>
    <w:rsid w:val="00944DA2"/>
    <w:rsid w:val="00945398"/>
    <w:rsid w:val="00945E40"/>
    <w:rsid w:val="0094631F"/>
    <w:rsid w:val="0094671D"/>
    <w:rsid w:val="00946827"/>
    <w:rsid w:val="00947E82"/>
    <w:rsid w:val="0095076B"/>
    <w:rsid w:val="009509CD"/>
    <w:rsid w:val="00953197"/>
    <w:rsid w:val="009535A8"/>
    <w:rsid w:val="00954ED1"/>
    <w:rsid w:val="00956585"/>
    <w:rsid w:val="0095784E"/>
    <w:rsid w:val="00961D42"/>
    <w:rsid w:val="00964F7D"/>
    <w:rsid w:val="00965F3E"/>
    <w:rsid w:val="00970338"/>
    <w:rsid w:val="00970DD1"/>
    <w:rsid w:val="00971415"/>
    <w:rsid w:val="0097191B"/>
    <w:rsid w:val="009722A1"/>
    <w:rsid w:val="0097257C"/>
    <w:rsid w:val="00972CDD"/>
    <w:rsid w:val="00973271"/>
    <w:rsid w:val="009741D8"/>
    <w:rsid w:val="00974A88"/>
    <w:rsid w:val="00975F25"/>
    <w:rsid w:val="00977458"/>
    <w:rsid w:val="00981418"/>
    <w:rsid w:val="0098183D"/>
    <w:rsid w:val="009818D3"/>
    <w:rsid w:val="00982970"/>
    <w:rsid w:val="009839CC"/>
    <w:rsid w:val="00983AC9"/>
    <w:rsid w:val="0098403B"/>
    <w:rsid w:val="00985A04"/>
    <w:rsid w:val="0099049F"/>
    <w:rsid w:val="00991173"/>
    <w:rsid w:val="00991C97"/>
    <w:rsid w:val="00993C96"/>
    <w:rsid w:val="00993EC7"/>
    <w:rsid w:val="0099579B"/>
    <w:rsid w:val="00995A10"/>
    <w:rsid w:val="009976A0"/>
    <w:rsid w:val="009A198A"/>
    <w:rsid w:val="009A1BE0"/>
    <w:rsid w:val="009A1CCB"/>
    <w:rsid w:val="009A216A"/>
    <w:rsid w:val="009A308A"/>
    <w:rsid w:val="009A609C"/>
    <w:rsid w:val="009A7993"/>
    <w:rsid w:val="009B0DFD"/>
    <w:rsid w:val="009B11CF"/>
    <w:rsid w:val="009B2612"/>
    <w:rsid w:val="009B481D"/>
    <w:rsid w:val="009B5112"/>
    <w:rsid w:val="009B52E2"/>
    <w:rsid w:val="009B532F"/>
    <w:rsid w:val="009B5737"/>
    <w:rsid w:val="009B790E"/>
    <w:rsid w:val="009B7C95"/>
    <w:rsid w:val="009C16D9"/>
    <w:rsid w:val="009C219F"/>
    <w:rsid w:val="009C3017"/>
    <w:rsid w:val="009C5412"/>
    <w:rsid w:val="009C6F57"/>
    <w:rsid w:val="009D079B"/>
    <w:rsid w:val="009D13DF"/>
    <w:rsid w:val="009D1774"/>
    <w:rsid w:val="009D3F6B"/>
    <w:rsid w:val="009D46C7"/>
    <w:rsid w:val="009D6F3F"/>
    <w:rsid w:val="009D7305"/>
    <w:rsid w:val="009E0D9E"/>
    <w:rsid w:val="009E1A33"/>
    <w:rsid w:val="009E1E43"/>
    <w:rsid w:val="009E29FE"/>
    <w:rsid w:val="009E5B78"/>
    <w:rsid w:val="009E6186"/>
    <w:rsid w:val="009E6F44"/>
    <w:rsid w:val="009E706B"/>
    <w:rsid w:val="009F01C6"/>
    <w:rsid w:val="009F0585"/>
    <w:rsid w:val="009F06C0"/>
    <w:rsid w:val="009F0838"/>
    <w:rsid w:val="009F0856"/>
    <w:rsid w:val="009F0EF7"/>
    <w:rsid w:val="009F2EF4"/>
    <w:rsid w:val="009F61AE"/>
    <w:rsid w:val="009F79C4"/>
    <w:rsid w:val="00A00556"/>
    <w:rsid w:val="00A02B75"/>
    <w:rsid w:val="00A0463B"/>
    <w:rsid w:val="00A054BC"/>
    <w:rsid w:val="00A05885"/>
    <w:rsid w:val="00A05BBF"/>
    <w:rsid w:val="00A06774"/>
    <w:rsid w:val="00A06980"/>
    <w:rsid w:val="00A06B6B"/>
    <w:rsid w:val="00A07FEA"/>
    <w:rsid w:val="00A10630"/>
    <w:rsid w:val="00A10D74"/>
    <w:rsid w:val="00A11E00"/>
    <w:rsid w:val="00A122AA"/>
    <w:rsid w:val="00A12AF8"/>
    <w:rsid w:val="00A1391A"/>
    <w:rsid w:val="00A1489C"/>
    <w:rsid w:val="00A15559"/>
    <w:rsid w:val="00A15FA4"/>
    <w:rsid w:val="00A20522"/>
    <w:rsid w:val="00A20A88"/>
    <w:rsid w:val="00A213D8"/>
    <w:rsid w:val="00A2435E"/>
    <w:rsid w:val="00A2471D"/>
    <w:rsid w:val="00A274E5"/>
    <w:rsid w:val="00A27C35"/>
    <w:rsid w:val="00A30460"/>
    <w:rsid w:val="00A30F81"/>
    <w:rsid w:val="00A32BC0"/>
    <w:rsid w:val="00A34A18"/>
    <w:rsid w:val="00A40995"/>
    <w:rsid w:val="00A419BC"/>
    <w:rsid w:val="00A42072"/>
    <w:rsid w:val="00A43808"/>
    <w:rsid w:val="00A43C7A"/>
    <w:rsid w:val="00A46C18"/>
    <w:rsid w:val="00A51456"/>
    <w:rsid w:val="00A51732"/>
    <w:rsid w:val="00A517BC"/>
    <w:rsid w:val="00A51D3A"/>
    <w:rsid w:val="00A51E47"/>
    <w:rsid w:val="00A53EE3"/>
    <w:rsid w:val="00A54C31"/>
    <w:rsid w:val="00A55C61"/>
    <w:rsid w:val="00A57136"/>
    <w:rsid w:val="00A61249"/>
    <w:rsid w:val="00A61D8E"/>
    <w:rsid w:val="00A61EE3"/>
    <w:rsid w:val="00A626FB"/>
    <w:rsid w:val="00A62D22"/>
    <w:rsid w:val="00A62E2F"/>
    <w:rsid w:val="00A6360D"/>
    <w:rsid w:val="00A63DCA"/>
    <w:rsid w:val="00A64E24"/>
    <w:rsid w:val="00A66A71"/>
    <w:rsid w:val="00A676D4"/>
    <w:rsid w:val="00A677CD"/>
    <w:rsid w:val="00A70518"/>
    <w:rsid w:val="00A714DA"/>
    <w:rsid w:val="00A71C21"/>
    <w:rsid w:val="00A736C1"/>
    <w:rsid w:val="00A74B26"/>
    <w:rsid w:val="00A75118"/>
    <w:rsid w:val="00A7784D"/>
    <w:rsid w:val="00A80683"/>
    <w:rsid w:val="00A80D3D"/>
    <w:rsid w:val="00A81298"/>
    <w:rsid w:val="00A8223B"/>
    <w:rsid w:val="00A8246C"/>
    <w:rsid w:val="00A843A4"/>
    <w:rsid w:val="00A87074"/>
    <w:rsid w:val="00A874C8"/>
    <w:rsid w:val="00A87D41"/>
    <w:rsid w:val="00A907B1"/>
    <w:rsid w:val="00A91988"/>
    <w:rsid w:val="00A91EDD"/>
    <w:rsid w:val="00A9282D"/>
    <w:rsid w:val="00A92B5D"/>
    <w:rsid w:val="00A93295"/>
    <w:rsid w:val="00A932F1"/>
    <w:rsid w:val="00A957F3"/>
    <w:rsid w:val="00A9652F"/>
    <w:rsid w:val="00A967E4"/>
    <w:rsid w:val="00A96EC7"/>
    <w:rsid w:val="00A97925"/>
    <w:rsid w:val="00AA1635"/>
    <w:rsid w:val="00AA1B01"/>
    <w:rsid w:val="00AA2DB3"/>
    <w:rsid w:val="00AA343B"/>
    <w:rsid w:val="00AA4076"/>
    <w:rsid w:val="00AA41A2"/>
    <w:rsid w:val="00AA4439"/>
    <w:rsid w:val="00AA48E4"/>
    <w:rsid w:val="00AA582F"/>
    <w:rsid w:val="00AA6646"/>
    <w:rsid w:val="00AA6E47"/>
    <w:rsid w:val="00AA6F0B"/>
    <w:rsid w:val="00AB05DF"/>
    <w:rsid w:val="00AB2987"/>
    <w:rsid w:val="00AB2B9B"/>
    <w:rsid w:val="00AB4B20"/>
    <w:rsid w:val="00AB5021"/>
    <w:rsid w:val="00AC04E6"/>
    <w:rsid w:val="00AC1DAE"/>
    <w:rsid w:val="00AC2DD8"/>
    <w:rsid w:val="00AC3262"/>
    <w:rsid w:val="00AC36B6"/>
    <w:rsid w:val="00AC3DF6"/>
    <w:rsid w:val="00AC5442"/>
    <w:rsid w:val="00AC7F3F"/>
    <w:rsid w:val="00AD0427"/>
    <w:rsid w:val="00AD07B3"/>
    <w:rsid w:val="00AD23D1"/>
    <w:rsid w:val="00AD2513"/>
    <w:rsid w:val="00AD2A0F"/>
    <w:rsid w:val="00AD2D86"/>
    <w:rsid w:val="00AD768C"/>
    <w:rsid w:val="00AD78E8"/>
    <w:rsid w:val="00AE02C6"/>
    <w:rsid w:val="00AE089E"/>
    <w:rsid w:val="00AE0BCE"/>
    <w:rsid w:val="00AE12EA"/>
    <w:rsid w:val="00AE22A9"/>
    <w:rsid w:val="00AE3044"/>
    <w:rsid w:val="00AE6422"/>
    <w:rsid w:val="00AF0403"/>
    <w:rsid w:val="00AF5809"/>
    <w:rsid w:val="00AF5C9D"/>
    <w:rsid w:val="00AF5DE7"/>
    <w:rsid w:val="00AF64BE"/>
    <w:rsid w:val="00AF6823"/>
    <w:rsid w:val="00AF7621"/>
    <w:rsid w:val="00B000A0"/>
    <w:rsid w:val="00B0086E"/>
    <w:rsid w:val="00B00B6A"/>
    <w:rsid w:val="00B0157D"/>
    <w:rsid w:val="00B0185F"/>
    <w:rsid w:val="00B01A00"/>
    <w:rsid w:val="00B01C81"/>
    <w:rsid w:val="00B0217C"/>
    <w:rsid w:val="00B023FB"/>
    <w:rsid w:val="00B025D3"/>
    <w:rsid w:val="00B032DA"/>
    <w:rsid w:val="00B04F37"/>
    <w:rsid w:val="00B05792"/>
    <w:rsid w:val="00B0611F"/>
    <w:rsid w:val="00B107F5"/>
    <w:rsid w:val="00B11266"/>
    <w:rsid w:val="00B128C1"/>
    <w:rsid w:val="00B12D1D"/>
    <w:rsid w:val="00B13DAE"/>
    <w:rsid w:val="00B162CD"/>
    <w:rsid w:val="00B16484"/>
    <w:rsid w:val="00B169D0"/>
    <w:rsid w:val="00B171AF"/>
    <w:rsid w:val="00B211BF"/>
    <w:rsid w:val="00B21BBB"/>
    <w:rsid w:val="00B22471"/>
    <w:rsid w:val="00B225D8"/>
    <w:rsid w:val="00B230C5"/>
    <w:rsid w:val="00B239B7"/>
    <w:rsid w:val="00B24289"/>
    <w:rsid w:val="00B245BC"/>
    <w:rsid w:val="00B2492C"/>
    <w:rsid w:val="00B2601C"/>
    <w:rsid w:val="00B303DC"/>
    <w:rsid w:val="00B30835"/>
    <w:rsid w:val="00B328A1"/>
    <w:rsid w:val="00B36302"/>
    <w:rsid w:val="00B363D1"/>
    <w:rsid w:val="00B37749"/>
    <w:rsid w:val="00B40119"/>
    <w:rsid w:val="00B40827"/>
    <w:rsid w:val="00B40E9B"/>
    <w:rsid w:val="00B43E8C"/>
    <w:rsid w:val="00B5018C"/>
    <w:rsid w:val="00B52482"/>
    <w:rsid w:val="00B52982"/>
    <w:rsid w:val="00B52DF6"/>
    <w:rsid w:val="00B556E0"/>
    <w:rsid w:val="00B55842"/>
    <w:rsid w:val="00B572A0"/>
    <w:rsid w:val="00B572B2"/>
    <w:rsid w:val="00B574FA"/>
    <w:rsid w:val="00B57902"/>
    <w:rsid w:val="00B61FA4"/>
    <w:rsid w:val="00B62409"/>
    <w:rsid w:val="00B627F2"/>
    <w:rsid w:val="00B63502"/>
    <w:rsid w:val="00B6673A"/>
    <w:rsid w:val="00B72748"/>
    <w:rsid w:val="00B7742D"/>
    <w:rsid w:val="00B8186B"/>
    <w:rsid w:val="00B81920"/>
    <w:rsid w:val="00B837A3"/>
    <w:rsid w:val="00B845B9"/>
    <w:rsid w:val="00B84705"/>
    <w:rsid w:val="00B84D10"/>
    <w:rsid w:val="00B854F2"/>
    <w:rsid w:val="00B85854"/>
    <w:rsid w:val="00B8661C"/>
    <w:rsid w:val="00B86F62"/>
    <w:rsid w:val="00B87EA2"/>
    <w:rsid w:val="00B90FC1"/>
    <w:rsid w:val="00B9149A"/>
    <w:rsid w:val="00B917A0"/>
    <w:rsid w:val="00B931C1"/>
    <w:rsid w:val="00B948B6"/>
    <w:rsid w:val="00B95BAF"/>
    <w:rsid w:val="00B974C3"/>
    <w:rsid w:val="00B97E7D"/>
    <w:rsid w:val="00BA05ED"/>
    <w:rsid w:val="00BA097F"/>
    <w:rsid w:val="00BA0D55"/>
    <w:rsid w:val="00BA1CFB"/>
    <w:rsid w:val="00BA2F19"/>
    <w:rsid w:val="00BA5ACE"/>
    <w:rsid w:val="00BA5E86"/>
    <w:rsid w:val="00BA6C54"/>
    <w:rsid w:val="00BA712F"/>
    <w:rsid w:val="00BB13F2"/>
    <w:rsid w:val="00BB21D5"/>
    <w:rsid w:val="00BB2F4B"/>
    <w:rsid w:val="00BB3637"/>
    <w:rsid w:val="00BB44DA"/>
    <w:rsid w:val="00BB46D5"/>
    <w:rsid w:val="00BB5A3B"/>
    <w:rsid w:val="00BB649C"/>
    <w:rsid w:val="00BB6584"/>
    <w:rsid w:val="00BB6EF9"/>
    <w:rsid w:val="00BB6F7C"/>
    <w:rsid w:val="00BB718F"/>
    <w:rsid w:val="00BB727D"/>
    <w:rsid w:val="00BB7428"/>
    <w:rsid w:val="00BC07CB"/>
    <w:rsid w:val="00BC0F33"/>
    <w:rsid w:val="00BC0FF0"/>
    <w:rsid w:val="00BC1605"/>
    <w:rsid w:val="00BC1E40"/>
    <w:rsid w:val="00BC23BD"/>
    <w:rsid w:val="00BC2468"/>
    <w:rsid w:val="00BC2B92"/>
    <w:rsid w:val="00BC3E6E"/>
    <w:rsid w:val="00BC463E"/>
    <w:rsid w:val="00BC4970"/>
    <w:rsid w:val="00BC49A5"/>
    <w:rsid w:val="00BC4D2A"/>
    <w:rsid w:val="00BC6153"/>
    <w:rsid w:val="00BC63EE"/>
    <w:rsid w:val="00BC660D"/>
    <w:rsid w:val="00BC749D"/>
    <w:rsid w:val="00BC7630"/>
    <w:rsid w:val="00BD13FD"/>
    <w:rsid w:val="00BD1A24"/>
    <w:rsid w:val="00BD2FE5"/>
    <w:rsid w:val="00BD3B6F"/>
    <w:rsid w:val="00BD4644"/>
    <w:rsid w:val="00BD5A06"/>
    <w:rsid w:val="00BD5B8A"/>
    <w:rsid w:val="00BD6093"/>
    <w:rsid w:val="00BD662A"/>
    <w:rsid w:val="00BD6809"/>
    <w:rsid w:val="00BE0F0E"/>
    <w:rsid w:val="00BE1911"/>
    <w:rsid w:val="00BE2B7D"/>
    <w:rsid w:val="00BE3D48"/>
    <w:rsid w:val="00BE6874"/>
    <w:rsid w:val="00BF07AD"/>
    <w:rsid w:val="00BF105E"/>
    <w:rsid w:val="00BF1257"/>
    <w:rsid w:val="00BF1D10"/>
    <w:rsid w:val="00BF31B8"/>
    <w:rsid w:val="00BF3782"/>
    <w:rsid w:val="00BF5701"/>
    <w:rsid w:val="00C00A31"/>
    <w:rsid w:val="00C01877"/>
    <w:rsid w:val="00C01959"/>
    <w:rsid w:val="00C0253D"/>
    <w:rsid w:val="00C02A58"/>
    <w:rsid w:val="00C04C52"/>
    <w:rsid w:val="00C05E3A"/>
    <w:rsid w:val="00C05EE4"/>
    <w:rsid w:val="00C06450"/>
    <w:rsid w:val="00C06525"/>
    <w:rsid w:val="00C072CE"/>
    <w:rsid w:val="00C07F0F"/>
    <w:rsid w:val="00C1129A"/>
    <w:rsid w:val="00C1142B"/>
    <w:rsid w:val="00C12D23"/>
    <w:rsid w:val="00C13475"/>
    <w:rsid w:val="00C1391A"/>
    <w:rsid w:val="00C13B9C"/>
    <w:rsid w:val="00C14159"/>
    <w:rsid w:val="00C15CE1"/>
    <w:rsid w:val="00C1659D"/>
    <w:rsid w:val="00C169FB"/>
    <w:rsid w:val="00C2152C"/>
    <w:rsid w:val="00C237EA"/>
    <w:rsid w:val="00C237EB"/>
    <w:rsid w:val="00C23D07"/>
    <w:rsid w:val="00C23F36"/>
    <w:rsid w:val="00C24A61"/>
    <w:rsid w:val="00C27F0A"/>
    <w:rsid w:val="00C312FA"/>
    <w:rsid w:val="00C31E01"/>
    <w:rsid w:val="00C323DC"/>
    <w:rsid w:val="00C33C70"/>
    <w:rsid w:val="00C34186"/>
    <w:rsid w:val="00C34761"/>
    <w:rsid w:val="00C34888"/>
    <w:rsid w:val="00C35187"/>
    <w:rsid w:val="00C35F0F"/>
    <w:rsid w:val="00C36E32"/>
    <w:rsid w:val="00C377AC"/>
    <w:rsid w:val="00C37D7C"/>
    <w:rsid w:val="00C37EBA"/>
    <w:rsid w:val="00C4018D"/>
    <w:rsid w:val="00C40A00"/>
    <w:rsid w:val="00C41E05"/>
    <w:rsid w:val="00C42184"/>
    <w:rsid w:val="00C42D25"/>
    <w:rsid w:val="00C44D52"/>
    <w:rsid w:val="00C46915"/>
    <w:rsid w:val="00C471AF"/>
    <w:rsid w:val="00C50201"/>
    <w:rsid w:val="00C50BF2"/>
    <w:rsid w:val="00C50E07"/>
    <w:rsid w:val="00C51841"/>
    <w:rsid w:val="00C51857"/>
    <w:rsid w:val="00C51A62"/>
    <w:rsid w:val="00C521D5"/>
    <w:rsid w:val="00C53576"/>
    <w:rsid w:val="00C545CC"/>
    <w:rsid w:val="00C57884"/>
    <w:rsid w:val="00C57AA6"/>
    <w:rsid w:val="00C57D5C"/>
    <w:rsid w:val="00C653AD"/>
    <w:rsid w:val="00C65414"/>
    <w:rsid w:val="00C674B8"/>
    <w:rsid w:val="00C67977"/>
    <w:rsid w:val="00C67A31"/>
    <w:rsid w:val="00C7023F"/>
    <w:rsid w:val="00C70C37"/>
    <w:rsid w:val="00C7147D"/>
    <w:rsid w:val="00C71604"/>
    <w:rsid w:val="00C71716"/>
    <w:rsid w:val="00C721E2"/>
    <w:rsid w:val="00C72BBB"/>
    <w:rsid w:val="00C75840"/>
    <w:rsid w:val="00C7798D"/>
    <w:rsid w:val="00C80263"/>
    <w:rsid w:val="00C805B6"/>
    <w:rsid w:val="00C80965"/>
    <w:rsid w:val="00C81AA0"/>
    <w:rsid w:val="00C81C76"/>
    <w:rsid w:val="00C825D3"/>
    <w:rsid w:val="00C82E65"/>
    <w:rsid w:val="00C8345C"/>
    <w:rsid w:val="00C86461"/>
    <w:rsid w:val="00C8787F"/>
    <w:rsid w:val="00C87CD8"/>
    <w:rsid w:val="00C91040"/>
    <w:rsid w:val="00C91ACF"/>
    <w:rsid w:val="00C92506"/>
    <w:rsid w:val="00C937E4"/>
    <w:rsid w:val="00C95DDC"/>
    <w:rsid w:val="00CA0A4A"/>
    <w:rsid w:val="00CA29F1"/>
    <w:rsid w:val="00CA4D32"/>
    <w:rsid w:val="00CA6C91"/>
    <w:rsid w:val="00CB033E"/>
    <w:rsid w:val="00CB13C9"/>
    <w:rsid w:val="00CB1563"/>
    <w:rsid w:val="00CB163A"/>
    <w:rsid w:val="00CB19A2"/>
    <w:rsid w:val="00CB1A5F"/>
    <w:rsid w:val="00CB1B39"/>
    <w:rsid w:val="00CB3587"/>
    <w:rsid w:val="00CB4A5A"/>
    <w:rsid w:val="00CB4A8E"/>
    <w:rsid w:val="00CB565B"/>
    <w:rsid w:val="00CB6932"/>
    <w:rsid w:val="00CB73A5"/>
    <w:rsid w:val="00CC0155"/>
    <w:rsid w:val="00CC0D5A"/>
    <w:rsid w:val="00CC4C01"/>
    <w:rsid w:val="00CC57E0"/>
    <w:rsid w:val="00CC7059"/>
    <w:rsid w:val="00CC74C3"/>
    <w:rsid w:val="00CC7FEE"/>
    <w:rsid w:val="00CD1292"/>
    <w:rsid w:val="00CD1A00"/>
    <w:rsid w:val="00CD1E36"/>
    <w:rsid w:val="00CD31BB"/>
    <w:rsid w:val="00CD37EB"/>
    <w:rsid w:val="00CD3A90"/>
    <w:rsid w:val="00CD6684"/>
    <w:rsid w:val="00CE0D63"/>
    <w:rsid w:val="00CE0EDA"/>
    <w:rsid w:val="00CE1CF0"/>
    <w:rsid w:val="00CE25BA"/>
    <w:rsid w:val="00CE2FCD"/>
    <w:rsid w:val="00CF0A9D"/>
    <w:rsid w:val="00CF0B0D"/>
    <w:rsid w:val="00CF2774"/>
    <w:rsid w:val="00CF3537"/>
    <w:rsid w:val="00CF38CA"/>
    <w:rsid w:val="00CF4059"/>
    <w:rsid w:val="00CF5C61"/>
    <w:rsid w:val="00CF6376"/>
    <w:rsid w:val="00CF742E"/>
    <w:rsid w:val="00CF7947"/>
    <w:rsid w:val="00D00149"/>
    <w:rsid w:val="00D028A6"/>
    <w:rsid w:val="00D03F28"/>
    <w:rsid w:val="00D0681A"/>
    <w:rsid w:val="00D069E5"/>
    <w:rsid w:val="00D1000B"/>
    <w:rsid w:val="00D11243"/>
    <w:rsid w:val="00D128B9"/>
    <w:rsid w:val="00D15A68"/>
    <w:rsid w:val="00D1688F"/>
    <w:rsid w:val="00D21240"/>
    <w:rsid w:val="00D218EA"/>
    <w:rsid w:val="00D2255F"/>
    <w:rsid w:val="00D22A87"/>
    <w:rsid w:val="00D23DB4"/>
    <w:rsid w:val="00D24435"/>
    <w:rsid w:val="00D24A5C"/>
    <w:rsid w:val="00D24A86"/>
    <w:rsid w:val="00D25862"/>
    <w:rsid w:val="00D26DA2"/>
    <w:rsid w:val="00D304A0"/>
    <w:rsid w:val="00D34B28"/>
    <w:rsid w:val="00D35DFE"/>
    <w:rsid w:val="00D44A81"/>
    <w:rsid w:val="00D44D81"/>
    <w:rsid w:val="00D45447"/>
    <w:rsid w:val="00D45E5E"/>
    <w:rsid w:val="00D479F9"/>
    <w:rsid w:val="00D50BEF"/>
    <w:rsid w:val="00D510B3"/>
    <w:rsid w:val="00D519DF"/>
    <w:rsid w:val="00D51ABE"/>
    <w:rsid w:val="00D52EFD"/>
    <w:rsid w:val="00D5317F"/>
    <w:rsid w:val="00D544BE"/>
    <w:rsid w:val="00D54D2B"/>
    <w:rsid w:val="00D556EF"/>
    <w:rsid w:val="00D55A28"/>
    <w:rsid w:val="00D565A6"/>
    <w:rsid w:val="00D57D43"/>
    <w:rsid w:val="00D6061B"/>
    <w:rsid w:val="00D61AB2"/>
    <w:rsid w:val="00D61C3D"/>
    <w:rsid w:val="00D635AB"/>
    <w:rsid w:val="00D640F0"/>
    <w:rsid w:val="00D6555C"/>
    <w:rsid w:val="00D66C4D"/>
    <w:rsid w:val="00D701E4"/>
    <w:rsid w:val="00D708C8"/>
    <w:rsid w:val="00D71338"/>
    <w:rsid w:val="00D72CF7"/>
    <w:rsid w:val="00D72D55"/>
    <w:rsid w:val="00D731B9"/>
    <w:rsid w:val="00D7341B"/>
    <w:rsid w:val="00D74294"/>
    <w:rsid w:val="00D7487D"/>
    <w:rsid w:val="00D74DD2"/>
    <w:rsid w:val="00D7606E"/>
    <w:rsid w:val="00D77DE9"/>
    <w:rsid w:val="00D802F4"/>
    <w:rsid w:val="00D80435"/>
    <w:rsid w:val="00D81D2E"/>
    <w:rsid w:val="00D851B1"/>
    <w:rsid w:val="00D854CD"/>
    <w:rsid w:val="00D90AEF"/>
    <w:rsid w:val="00D90E07"/>
    <w:rsid w:val="00D913FB"/>
    <w:rsid w:val="00D9394C"/>
    <w:rsid w:val="00D940FE"/>
    <w:rsid w:val="00D9428C"/>
    <w:rsid w:val="00D95174"/>
    <w:rsid w:val="00D96194"/>
    <w:rsid w:val="00D965D5"/>
    <w:rsid w:val="00D96968"/>
    <w:rsid w:val="00DA049F"/>
    <w:rsid w:val="00DA0F0A"/>
    <w:rsid w:val="00DA1AC8"/>
    <w:rsid w:val="00DA3328"/>
    <w:rsid w:val="00DA4C7B"/>
    <w:rsid w:val="00DA5DB1"/>
    <w:rsid w:val="00DA61D6"/>
    <w:rsid w:val="00DA6A9D"/>
    <w:rsid w:val="00DA72BD"/>
    <w:rsid w:val="00DA7B5A"/>
    <w:rsid w:val="00DB04ED"/>
    <w:rsid w:val="00DB05D4"/>
    <w:rsid w:val="00DB0627"/>
    <w:rsid w:val="00DB2D28"/>
    <w:rsid w:val="00DB3ECE"/>
    <w:rsid w:val="00DB5526"/>
    <w:rsid w:val="00DC1414"/>
    <w:rsid w:val="00DC30FA"/>
    <w:rsid w:val="00DC3ED9"/>
    <w:rsid w:val="00DC6241"/>
    <w:rsid w:val="00DC656C"/>
    <w:rsid w:val="00DC7949"/>
    <w:rsid w:val="00DC7CA6"/>
    <w:rsid w:val="00DD014C"/>
    <w:rsid w:val="00DD0FF0"/>
    <w:rsid w:val="00DD3C03"/>
    <w:rsid w:val="00DD476D"/>
    <w:rsid w:val="00DD523F"/>
    <w:rsid w:val="00DD54B9"/>
    <w:rsid w:val="00DD606D"/>
    <w:rsid w:val="00DE0641"/>
    <w:rsid w:val="00DE268E"/>
    <w:rsid w:val="00DE290F"/>
    <w:rsid w:val="00DE2952"/>
    <w:rsid w:val="00DE3C61"/>
    <w:rsid w:val="00DE5665"/>
    <w:rsid w:val="00DE5D2C"/>
    <w:rsid w:val="00DE657E"/>
    <w:rsid w:val="00DE7871"/>
    <w:rsid w:val="00DE7BBD"/>
    <w:rsid w:val="00DF0F3B"/>
    <w:rsid w:val="00DF3637"/>
    <w:rsid w:val="00DF378D"/>
    <w:rsid w:val="00DF58DB"/>
    <w:rsid w:val="00DF5FCC"/>
    <w:rsid w:val="00DF6922"/>
    <w:rsid w:val="00DF6DBB"/>
    <w:rsid w:val="00DF6E2E"/>
    <w:rsid w:val="00DF7529"/>
    <w:rsid w:val="00E004E7"/>
    <w:rsid w:val="00E00BF8"/>
    <w:rsid w:val="00E0161D"/>
    <w:rsid w:val="00E021A5"/>
    <w:rsid w:val="00E02323"/>
    <w:rsid w:val="00E02814"/>
    <w:rsid w:val="00E03A55"/>
    <w:rsid w:val="00E044E3"/>
    <w:rsid w:val="00E05033"/>
    <w:rsid w:val="00E05B65"/>
    <w:rsid w:val="00E1177D"/>
    <w:rsid w:val="00E12167"/>
    <w:rsid w:val="00E121AE"/>
    <w:rsid w:val="00E13EA5"/>
    <w:rsid w:val="00E16210"/>
    <w:rsid w:val="00E17ADF"/>
    <w:rsid w:val="00E17C4D"/>
    <w:rsid w:val="00E20049"/>
    <w:rsid w:val="00E20D57"/>
    <w:rsid w:val="00E20DFE"/>
    <w:rsid w:val="00E215FA"/>
    <w:rsid w:val="00E22C38"/>
    <w:rsid w:val="00E23C71"/>
    <w:rsid w:val="00E23FCE"/>
    <w:rsid w:val="00E26819"/>
    <w:rsid w:val="00E30D72"/>
    <w:rsid w:val="00E33DD9"/>
    <w:rsid w:val="00E33E85"/>
    <w:rsid w:val="00E343F7"/>
    <w:rsid w:val="00E35843"/>
    <w:rsid w:val="00E36E5D"/>
    <w:rsid w:val="00E37E05"/>
    <w:rsid w:val="00E405C3"/>
    <w:rsid w:val="00E40903"/>
    <w:rsid w:val="00E40C3E"/>
    <w:rsid w:val="00E43D41"/>
    <w:rsid w:val="00E43FE5"/>
    <w:rsid w:val="00E44563"/>
    <w:rsid w:val="00E4571D"/>
    <w:rsid w:val="00E45B8C"/>
    <w:rsid w:val="00E469D8"/>
    <w:rsid w:val="00E472E2"/>
    <w:rsid w:val="00E47530"/>
    <w:rsid w:val="00E50B14"/>
    <w:rsid w:val="00E51510"/>
    <w:rsid w:val="00E536DE"/>
    <w:rsid w:val="00E54013"/>
    <w:rsid w:val="00E54119"/>
    <w:rsid w:val="00E54BDA"/>
    <w:rsid w:val="00E55254"/>
    <w:rsid w:val="00E55B37"/>
    <w:rsid w:val="00E55E3B"/>
    <w:rsid w:val="00E55EB0"/>
    <w:rsid w:val="00E56385"/>
    <w:rsid w:val="00E578A2"/>
    <w:rsid w:val="00E6046C"/>
    <w:rsid w:val="00E6097C"/>
    <w:rsid w:val="00E60986"/>
    <w:rsid w:val="00E60CB8"/>
    <w:rsid w:val="00E61363"/>
    <w:rsid w:val="00E61488"/>
    <w:rsid w:val="00E63AD8"/>
    <w:rsid w:val="00E657EA"/>
    <w:rsid w:val="00E668B0"/>
    <w:rsid w:val="00E66F62"/>
    <w:rsid w:val="00E71C10"/>
    <w:rsid w:val="00E71D03"/>
    <w:rsid w:val="00E72004"/>
    <w:rsid w:val="00E7222A"/>
    <w:rsid w:val="00E72416"/>
    <w:rsid w:val="00E726BA"/>
    <w:rsid w:val="00E73655"/>
    <w:rsid w:val="00E7462F"/>
    <w:rsid w:val="00E75C07"/>
    <w:rsid w:val="00E76F7C"/>
    <w:rsid w:val="00E77750"/>
    <w:rsid w:val="00E8030A"/>
    <w:rsid w:val="00E81C46"/>
    <w:rsid w:val="00E83A6F"/>
    <w:rsid w:val="00E840AA"/>
    <w:rsid w:val="00E84B20"/>
    <w:rsid w:val="00E84D65"/>
    <w:rsid w:val="00E85046"/>
    <w:rsid w:val="00E855C0"/>
    <w:rsid w:val="00E85E3C"/>
    <w:rsid w:val="00E866BC"/>
    <w:rsid w:val="00E86B26"/>
    <w:rsid w:val="00E86F71"/>
    <w:rsid w:val="00E87CEE"/>
    <w:rsid w:val="00E904FB"/>
    <w:rsid w:val="00E91537"/>
    <w:rsid w:val="00E9273F"/>
    <w:rsid w:val="00E936F4"/>
    <w:rsid w:val="00EA067D"/>
    <w:rsid w:val="00EA11F7"/>
    <w:rsid w:val="00EA151E"/>
    <w:rsid w:val="00EA1F91"/>
    <w:rsid w:val="00EA2A1B"/>
    <w:rsid w:val="00EA2AA2"/>
    <w:rsid w:val="00EA374F"/>
    <w:rsid w:val="00EA3C49"/>
    <w:rsid w:val="00EA3E2E"/>
    <w:rsid w:val="00EA48BA"/>
    <w:rsid w:val="00EA67FA"/>
    <w:rsid w:val="00EA6ACA"/>
    <w:rsid w:val="00EA747F"/>
    <w:rsid w:val="00EA7F14"/>
    <w:rsid w:val="00EB041C"/>
    <w:rsid w:val="00EB0C4C"/>
    <w:rsid w:val="00EB0E46"/>
    <w:rsid w:val="00EB206B"/>
    <w:rsid w:val="00EB289A"/>
    <w:rsid w:val="00EB3B25"/>
    <w:rsid w:val="00EB4B77"/>
    <w:rsid w:val="00EB5065"/>
    <w:rsid w:val="00EB51A9"/>
    <w:rsid w:val="00EB544A"/>
    <w:rsid w:val="00EB63E2"/>
    <w:rsid w:val="00EB6EE6"/>
    <w:rsid w:val="00EC1880"/>
    <w:rsid w:val="00EC2273"/>
    <w:rsid w:val="00EC2D83"/>
    <w:rsid w:val="00EC2FAE"/>
    <w:rsid w:val="00EC3AE4"/>
    <w:rsid w:val="00EC6C6C"/>
    <w:rsid w:val="00ED3A30"/>
    <w:rsid w:val="00ED5E1F"/>
    <w:rsid w:val="00ED5EFC"/>
    <w:rsid w:val="00ED65B0"/>
    <w:rsid w:val="00EE0C00"/>
    <w:rsid w:val="00EE1013"/>
    <w:rsid w:val="00EE1EBB"/>
    <w:rsid w:val="00EE2204"/>
    <w:rsid w:val="00EE2C3F"/>
    <w:rsid w:val="00EE3469"/>
    <w:rsid w:val="00EE4181"/>
    <w:rsid w:val="00EE54B5"/>
    <w:rsid w:val="00EE56FC"/>
    <w:rsid w:val="00EF094D"/>
    <w:rsid w:val="00EF1589"/>
    <w:rsid w:val="00EF1678"/>
    <w:rsid w:val="00EF2C4C"/>
    <w:rsid w:val="00EF2C72"/>
    <w:rsid w:val="00EF2D35"/>
    <w:rsid w:val="00EF3579"/>
    <w:rsid w:val="00EF3B2B"/>
    <w:rsid w:val="00EF3B32"/>
    <w:rsid w:val="00EF3F57"/>
    <w:rsid w:val="00EF4070"/>
    <w:rsid w:val="00EF453D"/>
    <w:rsid w:val="00EF4FAC"/>
    <w:rsid w:val="00EF538F"/>
    <w:rsid w:val="00EF5FC8"/>
    <w:rsid w:val="00EF6BA5"/>
    <w:rsid w:val="00EF6D79"/>
    <w:rsid w:val="00F0137E"/>
    <w:rsid w:val="00F01C92"/>
    <w:rsid w:val="00F025F1"/>
    <w:rsid w:val="00F03334"/>
    <w:rsid w:val="00F03F7C"/>
    <w:rsid w:val="00F04C92"/>
    <w:rsid w:val="00F06CD2"/>
    <w:rsid w:val="00F10737"/>
    <w:rsid w:val="00F10C4F"/>
    <w:rsid w:val="00F13713"/>
    <w:rsid w:val="00F14538"/>
    <w:rsid w:val="00F14F0A"/>
    <w:rsid w:val="00F163D7"/>
    <w:rsid w:val="00F20353"/>
    <w:rsid w:val="00F22D4E"/>
    <w:rsid w:val="00F25499"/>
    <w:rsid w:val="00F257E2"/>
    <w:rsid w:val="00F26B8A"/>
    <w:rsid w:val="00F27C63"/>
    <w:rsid w:val="00F3087D"/>
    <w:rsid w:val="00F312DF"/>
    <w:rsid w:val="00F32300"/>
    <w:rsid w:val="00F33795"/>
    <w:rsid w:val="00F33CFC"/>
    <w:rsid w:val="00F34FEC"/>
    <w:rsid w:val="00F360C2"/>
    <w:rsid w:val="00F45DEF"/>
    <w:rsid w:val="00F476F7"/>
    <w:rsid w:val="00F47C89"/>
    <w:rsid w:val="00F50513"/>
    <w:rsid w:val="00F5149E"/>
    <w:rsid w:val="00F51E96"/>
    <w:rsid w:val="00F52469"/>
    <w:rsid w:val="00F55353"/>
    <w:rsid w:val="00F55407"/>
    <w:rsid w:val="00F561AF"/>
    <w:rsid w:val="00F563A5"/>
    <w:rsid w:val="00F566D6"/>
    <w:rsid w:val="00F5760D"/>
    <w:rsid w:val="00F60EE9"/>
    <w:rsid w:val="00F60F20"/>
    <w:rsid w:val="00F61590"/>
    <w:rsid w:val="00F62ADC"/>
    <w:rsid w:val="00F63352"/>
    <w:rsid w:val="00F64CA1"/>
    <w:rsid w:val="00F65745"/>
    <w:rsid w:val="00F66338"/>
    <w:rsid w:val="00F675DA"/>
    <w:rsid w:val="00F70495"/>
    <w:rsid w:val="00F71CC4"/>
    <w:rsid w:val="00F72089"/>
    <w:rsid w:val="00F72A5A"/>
    <w:rsid w:val="00F74967"/>
    <w:rsid w:val="00F7520E"/>
    <w:rsid w:val="00F75E8E"/>
    <w:rsid w:val="00F76805"/>
    <w:rsid w:val="00F77467"/>
    <w:rsid w:val="00F80D9E"/>
    <w:rsid w:val="00F81038"/>
    <w:rsid w:val="00F835DE"/>
    <w:rsid w:val="00F83DB3"/>
    <w:rsid w:val="00F84449"/>
    <w:rsid w:val="00F854C4"/>
    <w:rsid w:val="00F85ED6"/>
    <w:rsid w:val="00F86B22"/>
    <w:rsid w:val="00F86BB7"/>
    <w:rsid w:val="00F86D09"/>
    <w:rsid w:val="00F86F4F"/>
    <w:rsid w:val="00F910C9"/>
    <w:rsid w:val="00F92D74"/>
    <w:rsid w:val="00F93882"/>
    <w:rsid w:val="00F93955"/>
    <w:rsid w:val="00F94697"/>
    <w:rsid w:val="00F969DD"/>
    <w:rsid w:val="00F97792"/>
    <w:rsid w:val="00FA0126"/>
    <w:rsid w:val="00FA0419"/>
    <w:rsid w:val="00FA04DB"/>
    <w:rsid w:val="00FA226A"/>
    <w:rsid w:val="00FA2413"/>
    <w:rsid w:val="00FA6277"/>
    <w:rsid w:val="00FB0BA8"/>
    <w:rsid w:val="00FB1412"/>
    <w:rsid w:val="00FB29F3"/>
    <w:rsid w:val="00FB37F0"/>
    <w:rsid w:val="00FB443F"/>
    <w:rsid w:val="00FC19EC"/>
    <w:rsid w:val="00FC2DDC"/>
    <w:rsid w:val="00FC30BA"/>
    <w:rsid w:val="00FC437A"/>
    <w:rsid w:val="00FC4D4C"/>
    <w:rsid w:val="00FC5E56"/>
    <w:rsid w:val="00FC7687"/>
    <w:rsid w:val="00FD1904"/>
    <w:rsid w:val="00FD2637"/>
    <w:rsid w:val="00FD30A6"/>
    <w:rsid w:val="00FD3214"/>
    <w:rsid w:val="00FD4C33"/>
    <w:rsid w:val="00FD59B0"/>
    <w:rsid w:val="00FE0D43"/>
    <w:rsid w:val="00FE0F99"/>
    <w:rsid w:val="00FE2486"/>
    <w:rsid w:val="00FE2C1B"/>
    <w:rsid w:val="00FE3DF5"/>
    <w:rsid w:val="00FE5760"/>
    <w:rsid w:val="00FF0462"/>
    <w:rsid w:val="00FF0E36"/>
    <w:rsid w:val="00FF1A73"/>
    <w:rsid w:val="00FF4BE6"/>
    <w:rsid w:val="00FF53B5"/>
    <w:rsid w:val="00FF5598"/>
    <w:rsid w:val="00FF6D0D"/>
    <w:rsid w:val="00FF7FE1"/>
    <w:rsid w:val="01250EF4"/>
    <w:rsid w:val="013B517D"/>
    <w:rsid w:val="013C18C8"/>
    <w:rsid w:val="01967022"/>
    <w:rsid w:val="01E0373D"/>
    <w:rsid w:val="022B0BE4"/>
    <w:rsid w:val="022E6257"/>
    <w:rsid w:val="02380E83"/>
    <w:rsid w:val="02497934"/>
    <w:rsid w:val="027A7BA2"/>
    <w:rsid w:val="02840426"/>
    <w:rsid w:val="02A174D5"/>
    <w:rsid w:val="02A47BDB"/>
    <w:rsid w:val="032E0291"/>
    <w:rsid w:val="037312FF"/>
    <w:rsid w:val="0380200D"/>
    <w:rsid w:val="03A146CB"/>
    <w:rsid w:val="03AC38D7"/>
    <w:rsid w:val="03B77277"/>
    <w:rsid w:val="03EA7ECC"/>
    <w:rsid w:val="04180F6C"/>
    <w:rsid w:val="04470207"/>
    <w:rsid w:val="0495565C"/>
    <w:rsid w:val="04A22F2C"/>
    <w:rsid w:val="0507089D"/>
    <w:rsid w:val="05087E50"/>
    <w:rsid w:val="05094D8A"/>
    <w:rsid w:val="051F008D"/>
    <w:rsid w:val="052F1859"/>
    <w:rsid w:val="053022E6"/>
    <w:rsid w:val="05380A42"/>
    <w:rsid w:val="054144F3"/>
    <w:rsid w:val="0579410A"/>
    <w:rsid w:val="05A353F2"/>
    <w:rsid w:val="05C62109"/>
    <w:rsid w:val="05F332D1"/>
    <w:rsid w:val="06146CFB"/>
    <w:rsid w:val="0624664E"/>
    <w:rsid w:val="06571C6C"/>
    <w:rsid w:val="069448F1"/>
    <w:rsid w:val="06D17088"/>
    <w:rsid w:val="06E240A6"/>
    <w:rsid w:val="0727064E"/>
    <w:rsid w:val="075A55E5"/>
    <w:rsid w:val="075E0071"/>
    <w:rsid w:val="075E75DE"/>
    <w:rsid w:val="07740391"/>
    <w:rsid w:val="079643E3"/>
    <w:rsid w:val="07A570FC"/>
    <w:rsid w:val="07BA072C"/>
    <w:rsid w:val="07BD01E8"/>
    <w:rsid w:val="07E70971"/>
    <w:rsid w:val="07E8334B"/>
    <w:rsid w:val="07FE2B6F"/>
    <w:rsid w:val="083D3C89"/>
    <w:rsid w:val="087636BD"/>
    <w:rsid w:val="0899630F"/>
    <w:rsid w:val="08F33D56"/>
    <w:rsid w:val="09215F64"/>
    <w:rsid w:val="099E0166"/>
    <w:rsid w:val="09AC2E4D"/>
    <w:rsid w:val="09B10E68"/>
    <w:rsid w:val="0AA417AC"/>
    <w:rsid w:val="0AB1451A"/>
    <w:rsid w:val="0AB222DC"/>
    <w:rsid w:val="0AB94B2B"/>
    <w:rsid w:val="0B065FC2"/>
    <w:rsid w:val="0B457FEA"/>
    <w:rsid w:val="0B8B007F"/>
    <w:rsid w:val="0B8B7A3F"/>
    <w:rsid w:val="0BCC08A9"/>
    <w:rsid w:val="0C3F5DE1"/>
    <w:rsid w:val="0C496432"/>
    <w:rsid w:val="0C5B565A"/>
    <w:rsid w:val="0C677E3E"/>
    <w:rsid w:val="0C827B26"/>
    <w:rsid w:val="0C985141"/>
    <w:rsid w:val="0D4C225E"/>
    <w:rsid w:val="0D4E54D5"/>
    <w:rsid w:val="0D5B3DC7"/>
    <w:rsid w:val="0D942D54"/>
    <w:rsid w:val="0DFC3D62"/>
    <w:rsid w:val="0E0D1416"/>
    <w:rsid w:val="0E3054F9"/>
    <w:rsid w:val="0E903DF5"/>
    <w:rsid w:val="0F0058FD"/>
    <w:rsid w:val="0F481AD5"/>
    <w:rsid w:val="0F4946D0"/>
    <w:rsid w:val="0F4D20F6"/>
    <w:rsid w:val="0F503573"/>
    <w:rsid w:val="0F5A68DD"/>
    <w:rsid w:val="0F7709E5"/>
    <w:rsid w:val="0FD9304E"/>
    <w:rsid w:val="104906FF"/>
    <w:rsid w:val="105B0F5A"/>
    <w:rsid w:val="10A37AB8"/>
    <w:rsid w:val="10BA0CD0"/>
    <w:rsid w:val="10C66BD1"/>
    <w:rsid w:val="10D373DD"/>
    <w:rsid w:val="11015DBF"/>
    <w:rsid w:val="11760115"/>
    <w:rsid w:val="11800151"/>
    <w:rsid w:val="11F15443"/>
    <w:rsid w:val="11F33019"/>
    <w:rsid w:val="126C28B6"/>
    <w:rsid w:val="12713DAC"/>
    <w:rsid w:val="12976FAB"/>
    <w:rsid w:val="12B22511"/>
    <w:rsid w:val="12CD59C8"/>
    <w:rsid w:val="12CE5FA7"/>
    <w:rsid w:val="1323254B"/>
    <w:rsid w:val="133677F4"/>
    <w:rsid w:val="13373B27"/>
    <w:rsid w:val="135003CB"/>
    <w:rsid w:val="138E2216"/>
    <w:rsid w:val="13963C5C"/>
    <w:rsid w:val="140C2170"/>
    <w:rsid w:val="143170CC"/>
    <w:rsid w:val="14397409"/>
    <w:rsid w:val="144363D4"/>
    <w:rsid w:val="1494570B"/>
    <w:rsid w:val="14952165"/>
    <w:rsid w:val="14991ABD"/>
    <w:rsid w:val="14F11F32"/>
    <w:rsid w:val="1512227B"/>
    <w:rsid w:val="15761F97"/>
    <w:rsid w:val="15A765F4"/>
    <w:rsid w:val="15BB5BFB"/>
    <w:rsid w:val="15FA5C91"/>
    <w:rsid w:val="160800C3"/>
    <w:rsid w:val="161D5E91"/>
    <w:rsid w:val="161F0EEC"/>
    <w:rsid w:val="16470173"/>
    <w:rsid w:val="165F2A2B"/>
    <w:rsid w:val="166E7112"/>
    <w:rsid w:val="168120E9"/>
    <w:rsid w:val="16873D30"/>
    <w:rsid w:val="169D4BA9"/>
    <w:rsid w:val="16B46032"/>
    <w:rsid w:val="16B85303"/>
    <w:rsid w:val="171D2A60"/>
    <w:rsid w:val="173E04E5"/>
    <w:rsid w:val="178503B6"/>
    <w:rsid w:val="179901BE"/>
    <w:rsid w:val="17FA6EAF"/>
    <w:rsid w:val="17FD1C42"/>
    <w:rsid w:val="180C0990"/>
    <w:rsid w:val="182262D5"/>
    <w:rsid w:val="1853036D"/>
    <w:rsid w:val="18644328"/>
    <w:rsid w:val="187829E6"/>
    <w:rsid w:val="188419C2"/>
    <w:rsid w:val="18842C1C"/>
    <w:rsid w:val="188F0957"/>
    <w:rsid w:val="189147FC"/>
    <w:rsid w:val="18B057C0"/>
    <w:rsid w:val="18B25D58"/>
    <w:rsid w:val="18B864D4"/>
    <w:rsid w:val="18C13529"/>
    <w:rsid w:val="18CF133F"/>
    <w:rsid w:val="18D42D03"/>
    <w:rsid w:val="18D56FD4"/>
    <w:rsid w:val="191C2E55"/>
    <w:rsid w:val="191C6837"/>
    <w:rsid w:val="19267830"/>
    <w:rsid w:val="19476B15"/>
    <w:rsid w:val="196D36B1"/>
    <w:rsid w:val="19730104"/>
    <w:rsid w:val="19794908"/>
    <w:rsid w:val="19A54BF8"/>
    <w:rsid w:val="19C836FA"/>
    <w:rsid w:val="19ED7494"/>
    <w:rsid w:val="19FF1B83"/>
    <w:rsid w:val="1A4376D8"/>
    <w:rsid w:val="1A4C776A"/>
    <w:rsid w:val="1A632F07"/>
    <w:rsid w:val="1A78305F"/>
    <w:rsid w:val="1A7F18ED"/>
    <w:rsid w:val="1A913F05"/>
    <w:rsid w:val="1A9853AE"/>
    <w:rsid w:val="1AC7478E"/>
    <w:rsid w:val="1B145A25"/>
    <w:rsid w:val="1B23009E"/>
    <w:rsid w:val="1B682381"/>
    <w:rsid w:val="1B806EB0"/>
    <w:rsid w:val="1B867858"/>
    <w:rsid w:val="1B8A4524"/>
    <w:rsid w:val="1BCC465D"/>
    <w:rsid w:val="1C1222ED"/>
    <w:rsid w:val="1C6A2129"/>
    <w:rsid w:val="1CFB39CC"/>
    <w:rsid w:val="1D087296"/>
    <w:rsid w:val="1D2135D3"/>
    <w:rsid w:val="1D4B414A"/>
    <w:rsid w:val="1D5F4F39"/>
    <w:rsid w:val="1D6E37AE"/>
    <w:rsid w:val="1D7414B2"/>
    <w:rsid w:val="1DA90448"/>
    <w:rsid w:val="1DCF66E8"/>
    <w:rsid w:val="1DE71C83"/>
    <w:rsid w:val="1DFC4DE6"/>
    <w:rsid w:val="1E2017B9"/>
    <w:rsid w:val="1E443BFB"/>
    <w:rsid w:val="1E495652"/>
    <w:rsid w:val="1E55256F"/>
    <w:rsid w:val="1E8541B3"/>
    <w:rsid w:val="1E857510"/>
    <w:rsid w:val="1E9E60BA"/>
    <w:rsid w:val="1F057F24"/>
    <w:rsid w:val="1F073C5F"/>
    <w:rsid w:val="1F0E5898"/>
    <w:rsid w:val="1F220A99"/>
    <w:rsid w:val="1F236774"/>
    <w:rsid w:val="1F2E743E"/>
    <w:rsid w:val="1F3753DB"/>
    <w:rsid w:val="1F4F69A7"/>
    <w:rsid w:val="1F541FD9"/>
    <w:rsid w:val="1F610A12"/>
    <w:rsid w:val="1FD85557"/>
    <w:rsid w:val="201900EE"/>
    <w:rsid w:val="203B15AE"/>
    <w:rsid w:val="204213F3"/>
    <w:rsid w:val="20473237"/>
    <w:rsid w:val="20484474"/>
    <w:rsid w:val="20AA7714"/>
    <w:rsid w:val="20BB31CA"/>
    <w:rsid w:val="20D27A63"/>
    <w:rsid w:val="21177D91"/>
    <w:rsid w:val="211A22EE"/>
    <w:rsid w:val="211F764D"/>
    <w:rsid w:val="216929AF"/>
    <w:rsid w:val="219E5298"/>
    <w:rsid w:val="21D4251F"/>
    <w:rsid w:val="22053584"/>
    <w:rsid w:val="22174BB8"/>
    <w:rsid w:val="221A1F35"/>
    <w:rsid w:val="22260E98"/>
    <w:rsid w:val="22AE0FC2"/>
    <w:rsid w:val="22F029CC"/>
    <w:rsid w:val="22FF5D9E"/>
    <w:rsid w:val="23735D67"/>
    <w:rsid w:val="237B435C"/>
    <w:rsid w:val="23A45F21"/>
    <w:rsid w:val="23C23128"/>
    <w:rsid w:val="23CE63D8"/>
    <w:rsid w:val="23E056C8"/>
    <w:rsid w:val="23F208FC"/>
    <w:rsid w:val="23F25482"/>
    <w:rsid w:val="240125E7"/>
    <w:rsid w:val="242E49F4"/>
    <w:rsid w:val="244F2331"/>
    <w:rsid w:val="24EC4023"/>
    <w:rsid w:val="25032E76"/>
    <w:rsid w:val="250D7AF6"/>
    <w:rsid w:val="252A7E9D"/>
    <w:rsid w:val="25493224"/>
    <w:rsid w:val="255D282B"/>
    <w:rsid w:val="257B08E9"/>
    <w:rsid w:val="2584399A"/>
    <w:rsid w:val="2584600A"/>
    <w:rsid w:val="25A83E80"/>
    <w:rsid w:val="25C61BC9"/>
    <w:rsid w:val="25DB13C4"/>
    <w:rsid w:val="26044BDC"/>
    <w:rsid w:val="260C3F21"/>
    <w:rsid w:val="26713A97"/>
    <w:rsid w:val="26810BD7"/>
    <w:rsid w:val="269F0C21"/>
    <w:rsid w:val="26B96187"/>
    <w:rsid w:val="275243AD"/>
    <w:rsid w:val="27714173"/>
    <w:rsid w:val="277F117F"/>
    <w:rsid w:val="277F7016"/>
    <w:rsid w:val="27C2034A"/>
    <w:rsid w:val="27D06920"/>
    <w:rsid w:val="281845DD"/>
    <w:rsid w:val="281A4A03"/>
    <w:rsid w:val="28520164"/>
    <w:rsid w:val="28614F9D"/>
    <w:rsid w:val="28920A3E"/>
    <w:rsid w:val="290A10CC"/>
    <w:rsid w:val="293715E5"/>
    <w:rsid w:val="29424A70"/>
    <w:rsid w:val="2974209D"/>
    <w:rsid w:val="29AF5238"/>
    <w:rsid w:val="29EF5058"/>
    <w:rsid w:val="29F86353"/>
    <w:rsid w:val="2A181417"/>
    <w:rsid w:val="2A663F30"/>
    <w:rsid w:val="2ACC0E32"/>
    <w:rsid w:val="2ADD7243"/>
    <w:rsid w:val="2B485CD7"/>
    <w:rsid w:val="2B6C0AFC"/>
    <w:rsid w:val="2B81385B"/>
    <w:rsid w:val="2BB26436"/>
    <w:rsid w:val="2BE9400C"/>
    <w:rsid w:val="2BEA7A51"/>
    <w:rsid w:val="2BF57C61"/>
    <w:rsid w:val="2BF77A2F"/>
    <w:rsid w:val="2C09328C"/>
    <w:rsid w:val="2C2E6CCF"/>
    <w:rsid w:val="2C3D6F12"/>
    <w:rsid w:val="2C730B86"/>
    <w:rsid w:val="2CB4292D"/>
    <w:rsid w:val="2CD163D1"/>
    <w:rsid w:val="2CD52B8A"/>
    <w:rsid w:val="2CE95BC0"/>
    <w:rsid w:val="2CED3F51"/>
    <w:rsid w:val="2CEE327E"/>
    <w:rsid w:val="2D01432E"/>
    <w:rsid w:val="2D152BAE"/>
    <w:rsid w:val="2D2B320F"/>
    <w:rsid w:val="2D755DDA"/>
    <w:rsid w:val="2D7B6A3A"/>
    <w:rsid w:val="2D9B0DC4"/>
    <w:rsid w:val="2DA21B44"/>
    <w:rsid w:val="2DA37249"/>
    <w:rsid w:val="2DA73663"/>
    <w:rsid w:val="2DB9367A"/>
    <w:rsid w:val="2DFB2003"/>
    <w:rsid w:val="2E4419A3"/>
    <w:rsid w:val="2E513149"/>
    <w:rsid w:val="2E683F8D"/>
    <w:rsid w:val="2E757DF7"/>
    <w:rsid w:val="2EAC1162"/>
    <w:rsid w:val="2EBA3D06"/>
    <w:rsid w:val="2EE14DA0"/>
    <w:rsid w:val="2F010281"/>
    <w:rsid w:val="2F0336ED"/>
    <w:rsid w:val="2F103B63"/>
    <w:rsid w:val="2F124686"/>
    <w:rsid w:val="2F1C1684"/>
    <w:rsid w:val="2F3A598B"/>
    <w:rsid w:val="2F454A5C"/>
    <w:rsid w:val="2F707813"/>
    <w:rsid w:val="2F715011"/>
    <w:rsid w:val="2F8135BA"/>
    <w:rsid w:val="2F920703"/>
    <w:rsid w:val="2F950E14"/>
    <w:rsid w:val="2FD966BE"/>
    <w:rsid w:val="2FE067BC"/>
    <w:rsid w:val="30110C2A"/>
    <w:rsid w:val="30823712"/>
    <w:rsid w:val="30834870"/>
    <w:rsid w:val="30B24CFA"/>
    <w:rsid w:val="31A84900"/>
    <w:rsid w:val="31BB1552"/>
    <w:rsid w:val="31C7457F"/>
    <w:rsid w:val="31FA232B"/>
    <w:rsid w:val="32092380"/>
    <w:rsid w:val="32313075"/>
    <w:rsid w:val="324E1DCB"/>
    <w:rsid w:val="33323549"/>
    <w:rsid w:val="33350352"/>
    <w:rsid w:val="333746BC"/>
    <w:rsid w:val="3344794C"/>
    <w:rsid w:val="33AC7F50"/>
    <w:rsid w:val="33B1581B"/>
    <w:rsid w:val="33B95A18"/>
    <w:rsid w:val="33EC1971"/>
    <w:rsid w:val="33F00D0E"/>
    <w:rsid w:val="34015E9E"/>
    <w:rsid w:val="34607C42"/>
    <w:rsid w:val="34637732"/>
    <w:rsid w:val="34B3172E"/>
    <w:rsid w:val="34BE6DFB"/>
    <w:rsid w:val="34DB2EA4"/>
    <w:rsid w:val="34DD74E5"/>
    <w:rsid w:val="34E74F11"/>
    <w:rsid w:val="354A30E1"/>
    <w:rsid w:val="35606E74"/>
    <w:rsid w:val="35780A5E"/>
    <w:rsid w:val="35977693"/>
    <w:rsid w:val="35AB1FD8"/>
    <w:rsid w:val="35CF5088"/>
    <w:rsid w:val="35EF74CF"/>
    <w:rsid w:val="360516FF"/>
    <w:rsid w:val="360E6250"/>
    <w:rsid w:val="361B7B00"/>
    <w:rsid w:val="36237179"/>
    <w:rsid w:val="36397B2A"/>
    <w:rsid w:val="363F3268"/>
    <w:rsid w:val="367907F3"/>
    <w:rsid w:val="36967C8F"/>
    <w:rsid w:val="36E96223"/>
    <w:rsid w:val="371725B4"/>
    <w:rsid w:val="37623CD1"/>
    <w:rsid w:val="37772DD3"/>
    <w:rsid w:val="37943DF2"/>
    <w:rsid w:val="37955E55"/>
    <w:rsid w:val="379C7377"/>
    <w:rsid w:val="37BB2898"/>
    <w:rsid w:val="37BE2571"/>
    <w:rsid w:val="37C33A44"/>
    <w:rsid w:val="381274A5"/>
    <w:rsid w:val="38191CA9"/>
    <w:rsid w:val="382117DA"/>
    <w:rsid w:val="382673F4"/>
    <w:rsid w:val="388F0AF6"/>
    <w:rsid w:val="38D05169"/>
    <w:rsid w:val="38D534B1"/>
    <w:rsid w:val="39205BF2"/>
    <w:rsid w:val="3937510C"/>
    <w:rsid w:val="397A79F8"/>
    <w:rsid w:val="398130B5"/>
    <w:rsid w:val="39864FFA"/>
    <w:rsid w:val="39875C71"/>
    <w:rsid w:val="39C72511"/>
    <w:rsid w:val="3A10447E"/>
    <w:rsid w:val="3A125BEA"/>
    <w:rsid w:val="3AA42A8F"/>
    <w:rsid w:val="3AB0373B"/>
    <w:rsid w:val="3AF72AFF"/>
    <w:rsid w:val="3B0F1ACC"/>
    <w:rsid w:val="3B101BF6"/>
    <w:rsid w:val="3B222238"/>
    <w:rsid w:val="3B977B51"/>
    <w:rsid w:val="3BAC5E63"/>
    <w:rsid w:val="3C3C2D43"/>
    <w:rsid w:val="3C495460"/>
    <w:rsid w:val="3C63058A"/>
    <w:rsid w:val="3C6853B0"/>
    <w:rsid w:val="3C6F136A"/>
    <w:rsid w:val="3C777D8C"/>
    <w:rsid w:val="3C7D6C30"/>
    <w:rsid w:val="3C917E6A"/>
    <w:rsid w:val="3CC01BC6"/>
    <w:rsid w:val="3CDE21D4"/>
    <w:rsid w:val="3CEB44E6"/>
    <w:rsid w:val="3CF90751"/>
    <w:rsid w:val="3D265750"/>
    <w:rsid w:val="3D6E5178"/>
    <w:rsid w:val="3D7C3183"/>
    <w:rsid w:val="3D864BBD"/>
    <w:rsid w:val="3D8F3346"/>
    <w:rsid w:val="3DBB136D"/>
    <w:rsid w:val="3DC539B3"/>
    <w:rsid w:val="3DE4718D"/>
    <w:rsid w:val="3E8219CC"/>
    <w:rsid w:val="3EFB6496"/>
    <w:rsid w:val="3F1A4554"/>
    <w:rsid w:val="3F216D66"/>
    <w:rsid w:val="3F4F2083"/>
    <w:rsid w:val="3F5948E5"/>
    <w:rsid w:val="3F82743A"/>
    <w:rsid w:val="3F9A06E3"/>
    <w:rsid w:val="3FAA090B"/>
    <w:rsid w:val="400331A3"/>
    <w:rsid w:val="400E49F6"/>
    <w:rsid w:val="40155D85"/>
    <w:rsid w:val="40175BD4"/>
    <w:rsid w:val="4066010A"/>
    <w:rsid w:val="40672FA1"/>
    <w:rsid w:val="40907B01"/>
    <w:rsid w:val="409A272E"/>
    <w:rsid w:val="40A5173C"/>
    <w:rsid w:val="40B9033B"/>
    <w:rsid w:val="40FE4A6B"/>
    <w:rsid w:val="411C10D4"/>
    <w:rsid w:val="41967E0C"/>
    <w:rsid w:val="419C79BB"/>
    <w:rsid w:val="41B96BE3"/>
    <w:rsid w:val="41C60079"/>
    <w:rsid w:val="42084341"/>
    <w:rsid w:val="422C5F1A"/>
    <w:rsid w:val="42410B5F"/>
    <w:rsid w:val="42A17494"/>
    <w:rsid w:val="42A55EBB"/>
    <w:rsid w:val="42B10A46"/>
    <w:rsid w:val="42B51AA1"/>
    <w:rsid w:val="42F36035"/>
    <w:rsid w:val="4306411B"/>
    <w:rsid w:val="43360EB8"/>
    <w:rsid w:val="43543956"/>
    <w:rsid w:val="437B7931"/>
    <w:rsid w:val="438050F3"/>
    <w:rsid w:val="43813328"/>
    <w:rsid w:val="43DB5537"/>
    <w:rsid w:val="441B666C"/>
    <w:rsid w:val="44426A74"/>
    <w:rsid w:val="446557E2"/>
    <w:rsid w:val="44E328F5"/>
    <w:rsid w:val="454D4212"/>
    <w:rsid w:val="455A06DD"/>
    <w:rsid w:val="45637592"/>
    <w:rsid w:val="45857508"/>
    <w:rsid w:val="45865DBA"/>
    <w:rsid w:val="45AA2785"/>
    <w:rsid w:val="45B222C8"/>
    <w:rsid w:val="45BC4EF4"/>
    <w:rsid w:val="45CA6837"/>
    <w:rsid w:val="45CD31BA"/>
    <w:rsid w:val="45F4643C"/>
    <w:rsid w:val="45F65C53"/>
    <w:rsid w:val="46641814"/>
    <w:rsid w:val="46D06EA9"/>
    <w:rsid w:val="46E96DB6"/>
    <w:rsid w:val="47046B53"/>
    <w:rsid w:val="470E79D1"/>
    <w:rsid w:val="471106EA"/>
    <w:rsid w:val="472E4541"/>
    <w:rsid w:val="47AC1BE2"/>
    <w:rsid w:val="47B87311"/>
    <w:rsid w:val="480768FB"/>
    <w:rsid w:val="48110B47"/>
    <w:rsid w:val="48250C4E"/>
    <w:rsid w:val="48263844"/>
    <w:rsid w:val="482C296F"/>
    <w:rsid w:val="483B3270"/>
    <w:rsid w:val="48457423"/>
    <w:rsid w:val="48964669"/>
    <w:rsid w:val="48BB7D87"/>
    <w:rsid w:val="48FC21D7"/>
    <w:rsid w:val="492C5922"/>
    <w:rsid w:val="496D1298"/>
    <w:rsid w:val="49756FCA"/>
    <w:rsid w:val="499D6FDE"/>
    <w:rsid w:val="49D547D7"/>
    <w:rsid w:val="49E57AE0"/>
    <w:rsid w:val="4A015F98"/>
    <w:rsid w:val="4AAD00C6"/>
    <w:rsid w:val="4AB5049B"/>
    <w:rsid w:val="4AF92759"/>
    <w:rsid w:val="4B1B26BD"/>
    <w:rsid w:val="4B4E2A92"/>
    <w:rsid w:val="4B616322"/>
    <w:rsid w:val="4B6843FE"/>
    <w:rsid w:val="4B784AAE"/>
    <w:rsid w:val="4B7E5126"/>
    <w:rsid w:val="4B9A64FB"/>
    <w:rsid w:val="4BBC79FC"/>
    <w:rsid w:val="4BE073B5"/>
    <w:rsid w:val="4BE807F1"/>
    <w:rsid w:val="4BFE78F0"/>
    <w:rsid w:val="4C1E2465"/>
    <w:rsid w:val="4C311670"/>
    <w:rsid w:val="4C32509B"/>
    <w:rsid w:val="4C4423AE"/>
    <w:rsid w:val="4C6D519A"/>
    <w:rsid w:val="4D7277A8"/>
    <w:rsid w:val="4DA40E80"/>
    <w:rsid w:val="4DBF5582"/>
    <w:rsid w:val="4DDC6134"/>
    <w:rsid w:val="4E023E53"/>
    <w:rsid w:val="4E2C614A"/>
    <w:rsid w:val="4E3C6BD2"/>
    <w:rsid w:val="4E914A93"/>
    <w:rsid w:val="4EB10294"/>
    <w:rsid w:val="4F043B94"/>
    <w:rsid w:val="4F0A6CD0"/>
    <w:rsid w:val="4F347CBA"/>
    <w:rsid w:val="4F442AF1"/>
    <w:rsid w:val="4F495A4B"/>
    <w:rsid w:val="4F644633"/>
    <w:rsid w:val="4F974D24"/>
    <w:rsid w:val="4FA04497"/>
    <w:rsid w:val="4FAF42BB"/>
    <w:rsid w:val="4FDF3C6E"/>
    <w:rsid w:val="4FEF53D0"/>
    <w:rsid w:val="4FF50BED"/>
    <w:rsid w:val="501B46D5"/>
    <w:rsid w:val="50435F8F"/>
    <w:rsid w:val="50882AD5"/>
    <w:rsid w:val="50AB003F"/>
    <w:rsid w:val="50C322EB"/>
    <w:rsid w:val="50C86E43"/>
    <w:rsid w:val="50ED67AA"/>
    <w:rsid w:val="51385D77"/>
    <w:rsid w:val="51656440"/>
    <w:rsid w:val="51764AF1"/>
    <w:rsid w:val="51E17402"/>
    <w:rsid w:val="51F36142"/>
    <w:rsid w:val="52145A27"/>
    <w:rsid w:val="521E703D"/>
    <w:rsid w:val="522620CB"/>
    <w:rsid w:val="523E01FD"/>
    <w:rsid w:val="52426781"/>
    <w:rsid w:val="5260709D"/>
    <w:rsid w:val="526606C2"/>
    <w:rsid w:val="52FC60DD"/>
    <w:rsid w:val="530A434B"/>
    <w:rsid w:val="53312A7E"/>
    <w:rsid w:val="53A23019"/>
    <w:rsid w:val="53B51901"/>
    <w:rsid w:val="53EE12F5"/>
    <w:rsid w:val="543C16DA"/>
    <w:rsid w:val="54401711"/>
    <w:rsid w:val="544467E1"/>
    <w:rsid w:val="54571A57"/>
    <w:rsid w:val="546450D5"/>
    <w:rsid w:val="548514AE"/>
    <w:rsid w:val="548E1E66"/>
    <w:rsid w:val="54B618BE"/>
    <w:rsid w:val="55187212"/>
    <w:rsid w:val="551E34D6"/>
    <w:rsid w:val="558E5B80"/>
    <w:rsid w:val="559D2841"/>
    <w:rsid w:val="5670176F"/>
    <w:rsid w:val="5673021C"/>
    <w:rsid w:val="56750EA6"/>
    <w:rsid w:val="56E37F83"/>
    <w:rsid w:val="56E504E5"/>
    <w:rsid w:val="5724718E"/>
    <w:rsid w:val="572D5C52"/>
    <w:rsid w:val="574A363D"/>
    <w:rsid w:val="5787075D"/>
    <w:rsid w:val="578C4726"/>
    <w:rsid w:val="57B10631"/>
    <w:rsid w:val="58DA3F25"/>
    <w:rsid w:val="594978A5"/>
    <w:rsid w:val="596667DA"/>
    <w:rsid w:val="596B2555"/>
    <w:rsid w:val="599D6963"/>
    <w:rsid w:val="59AF71CE"/>
    <w:rsid w:val="59D30E57"/>
    <w:rsid w:val="59DA7239"/>
    <w:rsid w:val="5A1004A6"/>
    <w:rsid w:val="5A3A6AF4"/>
    <w:rsid w:val="5A504A70"/>
    <w:rsid w:val="5A5B4884"/>
    <w:rsid w:val="5A7C6B03"/>
    <w:rsid w:val="5A8B5893"/>
    <w:rsid w:val="5A9A13DB"/>
    <w:rsid w:val="5AE24BDC"/>
    <w:rsid w:val="5AEB3EC1"/>
    <w:rsid w:val="5AF26F96"/>
    <w:rsid w:val="5B0A34D8"/>
    <w:rsid w:val="5B120BC7"/>
    <w:rsid w:val="5B133242"/>
    <w:rsid w:val="5B21162A"/>
    <w:rsid w:val="5B267DA2"/>
    <w:rsid w:val="5B305D11"/>
    <w:rsid w:val="5B323837"/>
    <w:rsid w:val="5B91364F"/>
    <w:rsid w:val="5BE27E79"/>
    <w:rsid w:val="5C441967"/>
    <w:rsid w:val="5C8E7193"/>
    <w:rsid w:val="5CC1117B"/>
    <w:rsid w:val="5CD932D4"/>
    <w:rsid w:val="5D2B49E2"/>
    <w:rsid w:val="5D750BAC"/>
    <w:rsid w:val="5DA35D01"/>
    <w:rsid w:val="5DAB235F"/>
    <w:rsid w:val="5DDB01B6"/>
    <w:rsid w:val="5DDC6271"/>
    <w:rsid w:val="5DEE62D4"/>
    <w:rsid w:val="5E0648A7"/>
    <w:rsid w:val="5E0E2DD7"/>
    <w:rsid w:val="5E385608"/>
    <w:rsid w:val="5E48280E"/>
    <w:rsid w:val="5E512226"/>
    <w:rsid w:val="5E5C2D0D"/>
    <w:rsid w:val="5E820631"/>
    <w:rsid w:val="5EC13B82"/>
    <w:rsid w:val="5ED41AF9"/>
    <w:rsid w:val="5ED52E57"/>
    <w:rsid w:val="5EDE7B04"/>
    <w:rsid w:val="5F1A6ABC"/>
    <w:rsid w:val="5F7236F9"/>
    <w:rsid w:val="5F7A64AD"/>
    <w:rsid w:val="5F8C7431"/>
    <w:rsid w:val="5F8E5468"/>
    <w:rsid w:val="5FCC6511"/>
    <w:rsid w:val="5FD07773"/>
    <w:rsid w:val="5FD3076E"/>
    <w:rsid w:val="60093DEA"/>
    <w:rsid w:val="60854409"/>
    <w:rsid w:val="6098135B"/>
    <w:rsid w:val="60B151FE"/>
    <w:rsid w:val="60D1764E"/>
    <w:rsid w:val="60E24359"/>
    <w:rsid w:val="61042159"/>
    <w:rsid w:val="610E2650"/>
    <w:rsid w:val="611A0B96"/>
    <w:rsid w:val="612400C6"/>
    <w:rsid w:val="6126438B"/>
    <w:rsid w:val="613834B2"/>
    <w:rsid w:val="61774699"/>
    <w:rsid w:val="61E3097A"/>
    <w:rsid w:val="62555998"/>
    <w:rsid w:val="62C62004"/>
    <w:rsid w:val="6313341A"/>
    <w:rsid w:val="63164E21"/>
    <w:rsid w:val="63340522"/>
    <w:rsid w:val="63391447"/>
    <w:rsid w:val="634B7B8C"/>
    <w:rsid w:val="637C5AB7"/>
    <w:rsid w:val="638D40DC"/>
    <w:rsid w:val="639A466F"/>
    <w:rsid w:val="63A26C25"/>
    <w:rsid w:val="63BA31B0"/>
    <w:rsid w:val="63C90B1A"/>
    <w:rsid w:val="641A130C"/>
    <w:rsid w:val="644A45F1"/>
    <w:rsid w:val="64B04D7A"/>
    <w:rsid w:val="64D27EDA"/>
    <w:rsid w:val="64D54DE3"/>
    <w:rsid w:val="64D72DC7"/>
    <w:rsid w:val="64ED07CF"/>
    <w:rsid w:val="64FD3107"/>
    <w:rsid w:val="65166436"/>
    <w:rsid w:val="653506B9"/>
    <w:rsid w:val="65950ECF"/>
    <w:rsid w:val="65AB4911"/>
    <w:rsid w:val="65CE1FB3"/>
    <w:rsid w:val="660C4BC9"/>
    <w:rsid w:val="660E0CB2"/>
    <w:rsid w:val="664352AB"/>
    <w:rsid w:val="665944B3"/>
    <w:rsid w:val="66624588"/>
    <w:rsid w:val="66934F70"/>
    <w:rsid w:val="66E16111"/>
    <w:rsid w:val="673B6448"/>
    <w:rsid w:val="674168A4"/>
    <w:rsid w:val="675B2171"/>
    <w:rsid w:val="67674868"/>
    <w:rsid w:val="6769683B"/>
    <w:rsid w:val="677B0B76"/>
    <w:rsid w:val="67963F14"/>
    <w:rsid w:val="67D363A2"/>
    <w:rsid w:val="67EB5499"/>
    <w:rsid w:val="67FA6FFB"/>
    <w:rsid w:val="67FD4CFB"/>
    <w:rsid w:val="682700EF"/>
    <w:rsid w:val="683A01CF"/>
    <w:rsid w:val="68447298"/>
    <w:rsid w:val="684B23DC"/>
    <w:rsid w:val="68951C23"/>
    <w:rsid w:val="68C018D2"/>
    <w:rsid w:val="68D95ECB"/>
    <w:rsid w:val="68DC2016"/>
    <w:rsid w:val="695124BB"/>
    <w:rsid w:val="695928D6"/>
    <w:rsid w:val="69814E50"/>
    <w:rsid w:val="699579AB"/>
    <w:rsid w:val="69B86FDF"/>
    <w:rsid w:val="69C364A0"/>
    <w:rsid w:val="69DA7573"/>
    <w:rsid w:val="69EC374B"/>
    <w:rsid w:val="6A637A81"/>
    <w:rsid w:val="6A8D126F"/>
    <w:rsid w:val="6AB9362D"/>
    <w:rsid w:val="6ABE1A2E"/>
    <w:rsid w:val="6AC326FD"/>
    <w:rsid w:val="6B283297"/>
    <w:rsid w:val="6B7D1895"/>
    <w:rsid w:val="6BC4099C"/>
    <w:rsid w:val="6BCA3618"/>
    <w:rsid w:val="6C0443E0"/>
    <w:rsid w:val="6C200A7C"/>
    <w:rsid w:val="6C676941"/>
    <w:rsid w:val="6C6D2921"/>
    <w:rsid w:val="6C895EEE"/>
    <w:rsid w:val="6C927A4F"/>
    <w:rsid w:val="6CB87234"/>
    <w:rsid w:val="6CCA7D73"/>
    <w:rsid w:val="6D341690"/>
    <w:rsid w:val="6D486EEA"/>
    <w:rsid w:val="6D796A5E"/>
    <w:rsid w:val="6D7D2302"/>
    <w:rsid w:val="6D834DB2"/>
    <w:rsid w:val="6D9143ED"/>
    <w:rsid w:val="6DAE6A47"/>
    <w:rsid w:val="6DE22E9A"/>
    <w:rsid w:val="6DFC0FCA"/>
    <w:rsid w:val="6E374E90"/>
    <w:rsid w:val="6E471756"/>
    <w:rsid w:val="6E5D7956"/>
    <w:rsid w:val="6E766BD9"/>
    <w:rsid w:val="6E776D06"/>
    <w:rsid w:val="6E9817AB"/>
    <w:rsid w:val="6E9E32C1"/>
    <w:rsid w:val="6ED70345"/>
    <w:rsid w:val="6F182591"/>
    <w:rsid w:val="6F1C2D5D"/>
    <w:rsid w:val="6F6D2C38"/>
    <w:rsid w:val="6F6F01FE"/>
    <w:rsid w:val="6F961E04"/>
    <w:rsid w:val="6FAC31A1"/>
    <w:rsid w:val="6FCE7A52"/>
    <w:rsid w:val="70227757"/>
    <w:rsid w:val="70286EAA"/>
    <w:rsid w:val="704E6E06"/>
    <w:rsid w:val="706849A7"/>
    <w:rsid w:val="70B054E9"/>
    <w:rsid w:val="70C20D61"/>
    <w:rsid w:val="70D07922"/>
    <w:rsid w:val="70D40A8E"/>
    <w:rsid w:val="70DC3003"/>
    <w:rsid w:val="70E14112"/>
    <w:rsid w:val="70EF6CF2"/>
    <w:rsid w:val="70FF1FB5"/>
    <w:rsid w:val="71292485"/>
    <w:rsid w:val="7138500C"/>
    <w:rsid w:val="717F6D63"/>
    <w:rsid w:val="71A07D68"/>
    <w:rsid w:val="71F4319C"/>
    <w:rsid w:val="72315865"/>
    <w:rsid w:val="72467B2F"/>
    <w:rsid w:val="72D74F98"/>
    <w:rsid w:val="72FD0776"/>
    <w:rsid w:val="73027B3B"/>
    <w:rsid w:val="73200A35"/>
    <w:rsid w:val="736153DB"/>
    <w:rsid w:val="73D9089C"/>
    <w:rsid w:val="73EB3CBA"/>
    <w:rsid w:val="740902E7"/>
    <w:rsid w:val="74A22A48"/>
    <w:rsid w:val="75045ABA"/>
    <w:rsid w:val="75901DEC"/>
    <w:rsid w:val="75A93F0B"/>
    <w:rsid w:val="75BA294F"/>
    <w:rsid w:val="75BA4961"/>
    <w:rsid w:val="75DC4673"/>
    <w:rsid w:val="761546F7"/>
    <w:rsid w:val="762D1373"/>
    <w:rsid w:val="76745FAD"/>
    <w:rsid w:val="76B93B7B"/>
    <w:rsid w:val="76E62ACE"/>
    <w:rsid w:val="76EF0EB1"/>
    <w:rsid w:val="773D2B41"/>
    <w:rsid w:val="776B5CAF"/>
    <w:rsid w:val="77D7628B"/>
    <w:rsid w:val="78121027"/>
    <w:rsid w:val="78513D3D"/>
    <w:rsid w:val="785E3A65"/>
    <w:rsid w:val="789631FF"/>
    <w:rsid w:val="793533F9"/>
    <w:rsid w:val="79494BEC"/>
    <w:rsid w:val="796339A1"/>
    <w:rsid w:val="79646E59"/>
    <w:rsid w:val="797924BD"/>
    <w:rsid w:val="7984574E"/>
    <w:rsid w:val="79FC7C02"/>
    <w:rsid w:val="7A165815"/>
    <w:rsid w:val="7A1F7198"/>
    <w:rsid w:val="7A2E1848"/>
    <w:rsid w:val="7A515AA2"/>
    <w:rsid w:val="7AB901A5"/>
    <w:rsid w:val="7ABF03EF"/>
    <w:rsid w:val="7ACF29F8"/>
    <w:rsid w:val="7ADB5C14"/>
    <w:rsid w:val="7AF91823"/>
    <w:rsid w:val="7B3C279D"/>
    <w:rsid w:val="7B7F2E2C"/>
    <w:rsid w:val="7BDB1CFE"/>
    <w:rsid w:val="7BF31AE6"/>
    <w:rsid w:val="7C18217D"/>
    <w:rsid w:val="7C8B6DF3"/>
    <w:rsid w:val="7CBA4350"/>
    <w:rsid w:val="7CBC03AF"/>
    <w:rsid w:val="7CDC2717"/>
    <w:rsid w:val="7CDF6910"/>
    <w:rsid w:val="7CE743E9"/>
    <w:rsid w:val="7CF26763"/>
    <w:rsid w:val="7D155AAC"/>
    <w:rsid w:val="7D180687"/>
    <w:rsid w:val="7D1D529F"/>
    <w:rsid w:val="7D2C6680"/>
    <w:rsid w:val="7D3751AD"/>
    <w:rsid w:val="7D384885"/>
    <w:rsid w:val="7D7147D2"/>
    <w:rsid w:val="7DA61BAA"/>
    <w:rsid w:val="7DBA6D6E"/>
    <w:rsid w:val="7DDB0486"/>
    <w:rsid w:val="7DFB1059"/>
    <w:rsid w:val="7E0979C3"/>
    <w:rsid w:val="7E691310"/>
    <w:rsid w:val="7E9F2B70"/>
    <w:rsid w:val="7EBB576E"/>
    <w:rsid w:val="7ECB34D7"/>
    <w:rsid w:val="7EE00156"/>
    <w:rsid w:val="7EE822DB"/>
    <w:rsid w:val="7F737DF6"/>
    <w:rsid w:val="7F78365F"/>
    <w:rsid w:val="7FC43D2E"/>
    <w:rsid w:val="7FCC39AA"/>
    <w:rsid w:val="7FE92D46"/>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o:shapedefaults>
    <o:shapelayout v:ext="edit">
      <o:idmap v:ext="edit" data="2"/>
    </o:shapelayout>
  </w:shapeDefaults>
  <w:decimalSymbol w:val="."/>
  <w:listSeparator w:val=","/>
  <w14:docId w14:val="1D8F3FAE"/>
  <w15:docId w15:val="{8DB519C4-5C82-417C-A76F-EBC8F01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Indent 2" w:qFormat="1"/>
    <w:lsdException w:name="Hyperlink" w:uiPriority="99" w:unhideWhenUsed="1" w:qFormat="1"/>
    <w:lsdException w:name="Followed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pPr>
      <w:widowControl w:val="0"/>
      <w:jc w:val="both"/>
    </w:pPr>
    <w:rPr>
      <w:kern w:val="2"/>
      <w:sz w:val="21"/>
      <w:szCs w:val="24"/>
    </w:rPr>
  </w:style>
  <w:style w:type="paragraph" w:styleId="1">
    <w:name w:val="heading 1"/>
    <w:basedOn w:val="TOC1"/>
    <w:next w:val="ac"/>
    <w:link w:val="10"/>
    <w:uiPriority w:val="9"/>
    <w:qFormat/>
    <w:pPr>
      <w:keepNext/>
      <w:keepLines/>
      <w:tabs>
        <w:tab w:val="right" w:leader="dot" w:pos="8296"/>
      </w:tabs>
      <w:spacing w:before="240" w:line="578" w:lineRule="auto"/>
      <w:ind w:leftChars="0" w:left="0" w:right="210"/>
      <w:jc w:val="left"/>
      <w:outlineLvl w:val="0"/>
    </w:pPr>
    <w:rPr>
      <w:rFonts w:ascii="Times New Roman" w:hAnsi="Times New Roman" w:cs="Times New Roman"/>
      <w:kern w:val="44"/>
    </w:rPr>
  </w:style>
  <w:style w:type="paragraph" w:styleId="2">
    <w:name w:val="heading 2"/>
    <w:basedOn w:val="ac"/>
    <w:next w:val="ac"/>
    <w:link w:val="20"/>
    <w:qFormat/>
    <w:pPr>
      <w:keepNext/>
      <w:keepLines/>
      <w:spacing w:before="260" w:after="260" w:line="416" w:lineRule="auto"/>
      <w:ind w:leftChars="100" w:left="100" w:rightChars="100" w:right="100"/>
      <w:outlineLvl w:val="1"/>
    </w:pPr>
    <w:rPr>
      <w:rFonts w:ascii="Cambria" w:hAnsi="Cambria"/>
      <w:b/>
      <w:bCs/>
      <w:sz w:val="32"/>
      <w:szCs w:val="32"/>
    </w:rPr>
  </w:style>
  <w:style w:type="paragraph" w:styleId="3">
    <w:name w:val="heading 3"/>
    <w:basedOn w:val="ac"/>
    <w:next w:val="ac"/>
    <w:link w:val="30"/>
    <w:semiHidden/>
    <w:unhideWhenUsed/>
    <w:qFormat/>
    <w:pPr>
      <w:keepNext/>
      <w:keepLines/>
      <w:spacing w:before="260" w:after="260" w:line="416" w:lineRule="auto"/>
      <w:outlineLvl w:val="2"/>
    </w:pPr>
    <w:rPr>
      <w:b/>
      <w:bCs/>
      <w:sz w:val="32"/>
      <w:szCs w:val="32"/>
    </w:rPr>
  </w:style>
  <w:style w:type="paragraph" w:styleId="4">
    <w:name w:val="heading 4"/>
    <w:basedOn w:val="ac"/>
    <w:next w:val="ac"/>
    <w:uiPriority w:val="9"/>
    <w:qFormat/>
    <w:pPr>
      <w:keepNext/>
      <w:keepLines/>
      <w:spacing w:before="280" w:after="290" w:line="376" w:lineRule="auto"/>
      <w:outlineLvl w:val="3"/>
    </w:pPr>
    <w:rPr>
      <w:rFonts w:ascii="Cambria" w:hAnsi="Cambria"/>
      <w:b/>
      <w:bCs/>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TOC1">
    <w:name w:val="toc 1"/>
    <w:basedOn w:val="ac"/>
    <w:next w:val="ac"/>
    <w:uiPriority w:val="39"/>
    <w:unhideWhenUsed/>
    <w:qFormat/>
    <w:pPr>
      <w:ind w:leftChars="100" w:left="100" w:rightChars="100" w:right="100"/>
    </w:pPr>
    <w:rPr>
      <w:rFonts w:ascii="Calibri" w:hAnsi="Calibri" w:cs="Calibri"/>
      <w:szCs w:val="21"/>
    </w:rPr>
  </w:style>
  <w:style w:type="paragraph" w:styleId="af0">
    <w:name w:val="Normal Indent"/>
    <w:basedOn w:val="ac"/>
    <w:qFormat/>
    <w:pPr>
      <w:ind w:firstLineChars="200" w:firstLine="420"/>
    </w:pPr>
    <w:rPr>
      <w:sz w:val="24"/>
    </w:rPr>
  </w:style>
  <w:style w:type="paragraph" w:styleId="af1">
    <w:name w:val="annotation text"/>
    <w:basedOn w:val="ac"/>
    <w:link w:val="af2"/>
    <w:qFormat/>
    <w:pPr>
      <w:jc w:val="left"/>
    </w:pPr>
  </w:style>
  <w:style w:type="paragraph" w:styleId="af3">
    <w:name w:val="Body Text"/>
    <w:basedOn w:val="ac"/>
    <w:link w:val="af4"/>
    <w:qFormat/>
    <w:pPr>
      <w:ind w:left="537"/>
      <w:jc w:val="left"/>
    </w:pPr>
    <w:rPr>
      <w:rFonts w:ascii="宋体" w:hAnsi="宋体"/>
      <w:kern w:val="0"/>
      <w:szCs w:val="21"/>
      <w:lang w:eastAsia="en-US"/>
    </w:rPr>
  </w:style>
  <w:style w:type="paragraph" w:styleId="TOC3">
    <w:name w:val="toc 3"/>
    <w:basedOn w:val="ac"/>
    <w:next w:val="ac"/>
    <w:uiPriority w:val="39"/>
    <w:unhideWhenUsed/>
    <w:qFormat/>
    <w:pPr>
      <w:ind w:leftChars="400" w:left="840"/>
    </w:pPr>
    <w:rPr>
      <w:rFonts w:ascii="Calibri" w:hAnsi="Calibri"/>
      <w:szCs w:val="22"/>
    </w:rPr>
  </w:style>
  <w:style w:type="paragraph" w:styleId="af5">
    <w:name w:val="Plain Text"/>
    <w:basedOn w:val="ac"/>
    <w:link w:val="af6"/>
    <w:qFormat/>
    <w:rPr>
      <w:rFonts w:ascii="宋体" w:hAnsi="Courier New"/>
      <w:szCs w:val="20"/>
    </w:rPr>
  </w:style>
  <w:style w:type="paragraph" w:styleId="af7">
    <w:name w:val="Date"/>
    <w:basedOn w:val="ac"/>
    <w:next w:val="ac"/>
    <w:link w:val="af8"/>
    <w:qFormat/>
    <w:pPr>
      <w:ind w:leftChars="2500" w:left="100"/>
    </w:pPr>
  </w:style>
  <w:style w:type="paragraph" w:styleId="21">
    <w:name w:val="Body Text Indent 2"/>
    <w:basedOn w:val="ac"/>
    <w:link w:val="22"/>
    <w:qFormat/>
    <w:pPr>
      <w:spacing w:after="120" w:line="480" w:lineRule="auto"/>
      <w:ind w:leftChars="200" w:left="420"/>
    </w:pPr>
  </w:style>
  <w:style w:type="paragraph" w:styleId="af9">
    <w:name w:val="Balloon Text"/>
    <w:basedOn w:val="ac"/>
    <w:link w:val="afa"/>
    <w:uiPriority w:val="99"/>
    <w:unhideWhenUsed/>
    <w:qFormat/>
    <w:pPr>
      <w:ind w:leftChars="100" w:left="100" w:rightChars="100" w:right="100"/>
    </w:pPr>
    <w:rPr>
      <w:rFonts w:ascii="Calibri" w:hAnsi="Calibri"/>
      <w:sz w:val="18"/>
      <w:szCs w:val="18"/>
    </w:rPr>
  </w:style>
  <w:style w:type="paragraph" w:styleId="afb">
    <w:name w:val="footer"/>
    <w:basedOn w:val="ac"/>
    <w:link w:val="afc"/>
    <w:uiPriority w:val="99"/>
    <w:qFormat/>
    <w:pPr>
      <w:tabs>
        <w:tab w:val="center" w:pos="4153"/>
        <w:tab w:val="right" w:pos="8306"/>
      </w:tabs>
      <w:snapToGrid w:val="0"/>
      <w:jc w:val="left"/>
    </w:pPr>
    <w:rPr>
      <w:sz w:val="18"/>
      <w:szCs w:val="18"/>
    </w:rPr>
  </w:style>
  <w:style w:type="paragraph" w:styleId="afd">
    <w:name w:val="header"/>
    <w:basedOn w:val="ac"/>
    <w:link w:val="11"/>
    <w:uiPriority w:val="99"/>
    <w:qFormat/>
    <w:pPr>
      <w:pBdr>
        <w:bottom w:val="single" w:sz="6" w:space="1" w:color="auto"/>
      </w:pBdr>
      <w:tabs>
        <w:tab w:val="center" w:pos="4153"/>
        <w:tab w:val="right" w:pos="8306"/>
      </w:tabs>
      <w:snapToGrid w:val="0"/>
      <w:jc w:val="center"/>
    </w:pPr>
    <w:rPr>
      <w:sz w:val="18"/>
      <w:szCs w:val="18"/>
    </w:rPr>
  </w:style>
  <w:style w:type="paragraph" w:styleId="TOC2">
    <w:name w:val="toc 2"/>
    <w:basedOn w:val="ac"/>
    <w:next w:val="ac"/>
    <w:uiPriority w:val="39"/>
    <w:unhideWhenUsed/>
    <w:qFormat/>
    <w:pPr>
      <w:ind w:leftChars="200" w:left="420" w:rightChars="100" w:right="100"/>
    </w:pPr>
    <w:rPr>
      <w:rFonts w:ascii="Calibri" w:hAnsi="Calibri" w:cs="Calibri"/>
      <w:szCs w:val="21"/>
    </w:rPr>
  </w:style>
  <w:style w:type="paragraph" w:styleId="afe">
    <w:name w:val="Normal (Web)"/>
    <w:basedOn w:val="ac"/>
    <w:uiPriority w:val="99"/>
    <w:qFormat/>
    <w:pPr>
      <w:widowControl/>
      <w:spacing w:before="100" w:beforeAutospacing="1" w:after="100" w:afterAutospacing="1"/>
      <w:jc w:val="left"/>
    </w:pPr>
    <w:rPr>
      <w:rFonts w:ascii="宋体" w:hAnsi="宋体" w:cs="宋体"/>
      <w:kern w:val="0"/>
      <w:sz w:val="24"/>
    </w:rPr>
  </w:style>
  <w:style w:type="paragraph" w:styleId="aff">
    <w:name w:val="Title"/>
    <w:basedOn w:val="ac"/>
    <w:next w:val="ac"/>
    <w:link w:val="aff0"/>
    <w:qFormat/>
    <w:pPr>
      <w:spacing w:before="240" w:after="60"/>
      <w:jc w:val="center"/>
      <w:outlineLvl w:val="0"/>
    </w:pPr>
    <w:rPr>
      <w:rFonts w:ascii="Cambria" w:hAnsi="Cambria"/>
      <w:b/>
      <w:bCs/>
      <w:sz w:val="32"/>
      <w:szCs w:val="32"/>
    </w:rPr>
  </w:style>
  <w:style w:type="paragraph" w:styleId="aff1">
    <w:name w:val="annotation subject"/>
    <w:basedOn w:val="af1"/>
    <w:next w:val="af1"/>
    <w:link w:val="aff2"/>
    <w:qFormat/>
    <w:rPr>
      <w:b/>
      <w:bCs/>
    </w:rPr>
  </w:style>
  <w:style w:type="table" w:styleId="aff3">
    <w:name w:val="Table Grid"/>
    <w:basedOn w:val="ae"/>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Strong"/>
    <w:qFormat/>
    <w:rPr>
      <w:b/>
      <w:bCs/>
    </w:rPr>
  </w:style>
  <w:style w:type="character" w:styleId="aff5">
    <w:name w:val="page number"/>
    <w:basedOn w:val="ad"/>
    <w:qFormat/>
  </w:style>
  <w:style w:type="character" w:styleId="aff6">
    <w:name w:val="FollowedHyperlink"/>
    <w:uiPriority w:val="99"/>
    <w:qFormat/>
    <w:rPr>
      <w:color w:val="800080"/>
      <w:u w:val="single"/>
    </w:rPr>
  </w:style>
  <w:style w:type="character" w:styleId="aff7">
    <w:name w:val="Emphasis"/>
    <w:uiPriority w:val="20"/>
    <w:qFormat/>
    <w:rPr>
      <w:i/>
      <w:iCs/>
    </w:rPr>
  </w:style>
  <w:style w:type="character" w:styleId="aff8">
    <w:name w:val="Hyperlink"/>
    <w:uiPriority w:val="99"/>
    <w:unhideWhenUsed/>
    <w:qFormat/>
    <w:rPr>
      <w:color w:val="0000FF"/>
      <w:u w:val="single"/>
    </w:rPr>
  </w:style>
  <w:style w:type="character" w:styleId="aff9">
    <w:name w:val="annotation reference"/>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22">
    <w:name w:val="正文文本缩进 2 字符"/>
    <w:link w:val="21"/>
    <w:qFormat/>
    <w:rPr>
      <w:kern w:val="2"/>
      <w:sz w:val="21"/>
      <w:szCs w:val="24"/>
    </w:rPr>
  </w:style>
  <w:style w:type="character" w:customStyle="1" w:styleId="aff0">
    <w:name w:val="标题 字符"/>
    <w:link w:val="aff"/>
    <w:qFormat/>
    <w:rPr>
      <w:rFonts w:ascii="Cambria" w:hAnsi="Cambria"/>
      <w:b/>
      <w:bCs/>
      <w:kern w:val="2"/>
      <w:sz w:val="32"/>
      <w:szCs w:val="32"/>
    </w:rPr>
  </w:style>
  <w:style w:type="character" w:customStyle="1" w:styleId="20">
    <w:name w:val="标题 2 字符"/>
    <w:link w:val="2"/>
    <w:qFormat/>
    <w:rPr>
      <w:rFonts w:ascii="Cambria" w:hAnsi="Cambria"/>
      <w:b/>
      <w:bCs/>
      <w:kern w:val="2"/>
      <w:sz w:val="32"/>
      <w:szCs w:val="32"/>
    </w:rPr>
  </w:style>
  <w:style w:type="character" w:customStyle="1" w:styleId="11">
    <w:name w:val="页眉 字符1"/>
    <w:link w:val="afd"/>
    <w:uiPriority w:val="99"/>
    <w:qFormat/>
    <w:rPr>
      <w:kern w:val="2"/>
      <w:sz w:val="18"/>
      <w:szCs w:val="18"/>
    </w:rPr>
  </w:style>
  <w:style w:type="character" w:customStyle="1" w:styleId="afc">
    <w:name w:val="页脚 字符"/>
    <w:link w:val="afb"/>
    <w:uiPriority w:val="99"/>
    <w:qFormat/>
    <w:rPr>
      <w:kern w:val="2"/>
      <w:sz w:val="18"/>
      <w:szCs w:val="18"/>
    </w:rPr>
  </w:style>
  <w:style w:type="character" w:customStyle="1" w:styleId="affa">
    <w:name w:val="发布"/>
    <w:qFormat/>
    <w:rPr>
      <w:rFonts w:ascii="黑体" w:eastAsia="黑体"/>
      <w:spacing w:val="22"/>
      <w:w w:val="100"/>
      <w:position w:val="3"/>
      <w:sz w:val="28"/>
    </w:rPr>
  </w:style>
  <w:style w:type="character" w:customStyle="1" w:styleId="af2">
    <w:name w:val="批注文字 字符"/>
    <w:link w:val="af1"/>
    <w:qFormat/>
    <w:rPr>
      <w:kern w:val="2"/>
      <w:sz w:val="21"/>
      <w:szCs w:val="24"/>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aff2">
    <w:name w:val="批注主题 字符"/>
    <w:link w:val="aff1"/>
    <w:qFormat/>
    <w:rPr>
      <w:b/>
      <w:bCs/>
      <w:kern w:val="2"/>
      <w:sz w:val="21"/>
      <w:szCs w:val="24"/>
    </w:rPr>
  </w:style>
  <w:style w:type="character" w:customStyle="1" w:styleId="affc">
    <w:name w:val="无间隔 字符"/>
    <w:link w:val="affd"/>
    <w:uiPriority w:val="1"/>
    <w:qFormat/>
    <w:rPr>
      <w:rFonts w:ascii="Calibri" w:hAnsi="Calibri"/>
      <w:sz w:val="22"/>
      <w:szCs w:val="22"/>
    </w:rPr>
  </w:style>
  <w:style w:type="paragraph" w:styleId="affd">
    <w:name w:val="No Spacing"/>
    <w:link w:val="affc"/>
    <w:uiPriority w:val="1"/>
    <w:qFormat/>
    <w:rPr>
      <w:rFonts w:ascii="Calibri" w:hAnsi="Calibri"/>
      <w:sz w:val="22"/>
      <w:szCs w:val="22"/>
    </w:rPr>
  </w:style>
  <w:style w:type="character" w:styleId="affe">
    <w:name w:val="Placeholder Text"/>
    <w:uiPriority w:val="99"/>
    <w:semiHidden/>
    <w:qFormat/>
    <w:rPr>
      <w:color w:val="808080"/>
    </w:rPr>
  </w:style>
  <w:style w:type="character" w:customStyle="1" w:styleId="af8">
    <w:name w:val="日期 字符"/>
    <w:link w:val="af7"/>
    <w:qFormat/>
    <w:rPr>
      <w:kern w:val="2"/>
      <w:sz w:val="21"/>
      <w:szCs w:val="24"/>
    </w:rPr>
  </w:style>
  <w:style w:type="character" w:customStyle="1" w:styleId="10">
    <w:name w:val="标题 1 字符"/>
    <w:link w:val="1"/>
    <w:uiPriority w:val="9"/>
    <w:qFormat/>
    <w:rPr>
      <w:kern w:val="44"/>
      <w:sz w:val="21"/>
      <w:szCs w:val="21"/>
    </w:rPr>
  </w:style>
  <w:style w:type="character" w:customStyle="1" w:styleId="Char0">
    <w:name w:val="Char"/>
    <w:qFormat/>
    <w:rPr>
      <w:rFonts w:eastAsia="宋体"/>
      <w:kern w:val="2"/>
      <w:sz w:val="18"/>
      <w:szCs w:val="18"/>
      <w:lang w:val="en-US" w:eastAsia="zh-CN" w:bidi="ar-SA"/>
    </w:rPr>
  </w:style>
  <w:style w:type="character" w:customStyle="1" w:styleId="af4">
    <w:name w:val="正文文本 字符"/>
    <w:link w:val="af3"/>
    <w:qFormat/>
    <w:rPr>
      <w:rFonts w:ascii="宋体" w:hAnsi="宋体"/>
      <w:sz w:val="21"/>
      <w:szCs w:val="21"/>
      <w:lang w:eastAsia="en-US"/>
    </w:rPr>
  </w:style>
  <w:style w:type="character" w:customStyle="1" w:styleId="af6">
    <w:name w:val="纯文本 字符"/>
    <w:link w:val="af5"/>
    <w:qFormat/>
    <w:rPr>
      <w:rFonts w:ascii="宋体" w:hAnsi="Courier New"/>
      <w:kern w:val="2"/>
      <w:sz w:val="21"/>
    </w:rPr>
  </w:style>
  <w:style w:type="character" w:customStyle="1" w:styleId="afa">
    <w:name w:val="批注框文本 字符"/>
    <w:link w:val="af9"/>
    <w:uiPriority w:val="99"/>
    <w:qFormat/>
    <w:rPr>
      <w:rFonts w:ascii="Calibri" w:hAnsi="Calibri" w:cs="Calibri"/>
      <w:kern w:val="2"/>
      <w:sz w:val="18"/>
      <w:szCs w:val="18"/>
    </w:rPr>
  </w:style>
  <w:style w:type="paragraph" w:customStyle="1" w:styleId="12">
    <w:name w:val="列出段落1"/>
    <w:basedOn w:val="ac"/>
    <w:uiPriority w:val="34"/>
    <w:qFormat/>
    <w:pPr>
      <w:ind w:firstLineChars="200" w:firstLine="420"/>
    </w:p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
    <w:name w:val="实施日期"/>
    <w:basedOn w:val="afff0"/>
    <w:qFormat/>
    <w:pPr>
      <w:framePr w:hSpace="0" w:wrap="around" w:xAlign="right"/>
      <w:jc w:val="right"/>
    </w:pPr>
  </w:style>
  <w:style w:type="paragraph" w:customStyle="1" w:styleId="afff0">
    <w:name w:val="发布日期"/>
    <w:qFormat/>
    <w:pPr>
      <w:framePr w:w="4000" w:h="473" w:hRule="exact" w:hSpace="180" w:vSpace="180" w:wrap="around" w:hAnchor="margin" w:y="13511" w:anchorLock="1"/>
    </w:pPr>
    <w:rPr>
      <w:rFonts w:eastAsia="黑体"/>
      <w:sz w:val="28"/>
    </w:rPr>
  </w:style>
  <w:style w:type="paragraph" w:customStyle="1" w:styleId="afff1">
    <w:name w:val="封面标准英文名称"/>
    <w:qFormat/>
    <w:pPr>
      <w:widowControl w:val="0"/>
      <w:spacing w:before="370" w:line="400" w:lineRule="exact"/>
      <w:jc w:val="center"/>
    </w:pPr>
    <w:rPr>
      <w:sz w:val="28"/>
    </w:rPr>
  </w:style>
  <w:style w:type="paragraph" w:customStyle="1" w:styleId="WPSPlain">
    <w:name w:val="WPS Plain"/>
    <w:qFormat/>
  </w:style>
  <w:style w:type="paragraph" w:styleId="afff2">
    <w:name w:val="List Paragraph"/>
    <w:basedOn w:val="ac"/>
    <w:uiPriority w:val="34"/>
    <w:qFormat/>
    <w:pPr>
      <w:ind w:leftChars="100" w:left="100" w:rightChars="100" w:right="100" w:firstLineChars="200" w:firstLine="420"/>
    </w:pPr>
    <w:rPr>
      <w:rFonts w:ascii="Calibri" w:hAnsi="Calibri" w:cs="Calibri"/>
      <w:szCs w:val="21"/>
    </w:rPr>
  </w:style>
  <w:style w:type="paragraph" w:customStyle="1" w:styleId="afff3">
    <w:name w:val="封面一致性程度标识"/>
    <w:qFormat/>
    <w:pPr>
      <w:spacing w:before="440" w:line="400" w:lineRule="exact"/>
      <w:jc w:val="center"/>
    </w:pPr>
    <w:rPr>
      <w:rFonts w:ascii="宋体"/>
      <w:sz w:val="28"/>
    </w:rPr>
  </w:style>
  <w:style w:type="paragraph" w:customStyle="1" w:styleId="CharCharCharChar">
    <w:name w:val="Char Char Char Char"/>
    <w:basedOn w:val="ac"/>
    <w:qFormat/>
    <w:pPr>
      <w:widowControl/>
      <w:spacing w:after="160" w:line="240" w:lineRule="exact"/>
      <w:jc w:val="left"/>
    </w:pPr>
    <w:rPr>
      <w:rFonts w:ascii="Verdana" w:hAnsi="Verdana"/>
      <w:kern w:val="0"/>
      <w:sz w:val="20"/>
      <w:szCs w:val="20"/>
      <w:lang w:eastAsia="en-US"/>
    </w:rPr>
  </w:style>
  <w:style w:type="paragraph" w:customStyle="1" w:styleId="afff4">
    <w:name w:val="封面标准文稿类别"/>
    <w:qFormat/>
    <w:pPr>
      <w:spacing w:before="440" w:line="400" w:lineRule="exact"/>
      <w:jc w:val="center"/>
    </w:pPr>
    <w:rPr>
      <w:rFonts w:ascii="宋体"/>
      <w:sz w:val="24"/>
    </w:rPr>
  </w:style>
  <w:style w:type="paragraph" w:customStyle="1" w:styleId="afff5">
    <w:name w:val="标准书脚_奇数页"/>
    <w:qFormat/>
    <w:pPr>
      <w:spacing w:before="120"/>
      <w:jc w:val="right"/>
    </w:pPr>
    <w:rPr>
      <w:sz w:val="18"/>
    </w:rPr>
  </w:style>
  <w:style w:type="paragraph" w:customStyle="1" w:styleId="afff6">
    <w:name w:val="二级条标题"/>
    <w:basedOn w:val="afff7"/>
    <w:next w:val="ac"/>
    <w:qFormat/>
    <w:pPr>
      <w:outlineLvl w:val="3"/>
    </w:pPr>
  </w:style>
  <w:style w:type="paragraph" w:customStyle="1" w:styleId="afff7">
    <w:name w:val="一级条标题"/>
    <w:next w:val="ac"/>
    <w:qFormat/>
    <w:pPr>
      <w:outlineLvl w:val="2"/>
    </w:pPr>
    <w:rPr>
      <w:rFonts w:eastAsia="黑体"/>
      <w:sz w:val="21"/>
    </w:rPr>
  </w:style>
  <w:style w:type="paragraph" w:customStyle="1" w:styleId="afff8">
    <w:name w:val="章标题"/>
    <w:next w:val="ac"/>
    <w:qFormat/>
    <w:pPr>
      <w:spacing w:beforeLines="50" w:afterLines="50"/>
      <w:ind w:left="210"/>
      <w:jc w:val="both"/>
      <w:outlineLvl w:val="1"/>
    </w:pPr>
    <w:rPr>
      <w:rFonts w:ascii="黑体" w:eastAsia="黑体"/>
      <w:sz w:val="21"/>
    </w:rPr>
  </w:style>
  <w:style w:type="paragraph" w:customStyle="1" w:styleId="afff9">
    <w:name w:val="其他发布部门"/>
    <w:basedOn w:val="ac"/>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TOC10">
    <w:name w:val="TOC 标题1"/>
    <w:basedOn w:val="1"/>
    <w:next w:val="ac"/>
    <w:uiPriority w:val="39"/>
    <w:qFormat/>
    <w:pPr>
      <w:widowControl/>
      <w:tabs>
        <w:tab w:val="clear" w:pos="8296"/>
      </w:tabs>
      <w:spacing w:before="480" w:line="276" w:lineRule="auto"/>
      <w:ind w:rightChars="0" w:right="0"/>
      <w:outlineLvl w:val="9"/>
    </w:pPr>
    <w:rPr>
      <w:rFonts w:ascii="Cambria" w:hAnsi="Cambria"/>
      <w:b/>
      <w:bCs/>
      <w:color w:val="365F91"/>
      <w:kern w:val="0"/>
      <w:sz w:val="28"/>
      <w:szCs w:val="28"/>
    </w:rPr>
  </w:style>
  <w:style w:type="paragraph" w:customStyle="1" w:styleId="ab">
    <w:name w:val="前言、引言标题"/>
    <w:next w:val="ac"/>
    <w:qFormat/>
    <w:pPr>
      <w:numPr>
        <w:numId w:val="1"/>
      </w:numPr>
      <w:shd w:val="clear" w:color="FFFFFF" w:fill="FFFFFF"/>
      <w:spacing w:before="640" w:after="560"/>
      <w:jc w:val="center"/>
      <w:outlineLvl w:val="0"/>
    </w:pPr>
    <w:rPr>
      <w:rFonts w:ascii="黑体" w:eastAsia="黑体"/>
      <w:sz w:val="32"/>
    </w:rPr>
  </w:style>
  <w:style w:type="paragraph" w:customStyle="1" w:styleId="ParaCharCharCharCharCharCharChar">
    <w:name w:val="默认段落字体 Para Char Char Char Char Char Char Char"/>
    <w:basedOn w:val="ac"/>
    <w:qFormat/>
  </w:style>
  <w:style w:type="paragraph" w:customStyle="1" w:styleId="afffa">
    <w:name w:val="三级条标题"/>
    <w:basedOn w:val="afff6"/>
    <w:next w:val="ac"/>
    <w:qFormat/>
    <w:pPr>
      <w:outlineLvl w:val="4"/>
    </w:pPr>
  </w:style>
  <w:style w:type="paragraph" w:customStyle="1" w:styleId="14">
    <w:name w:val="修订1"/>
    <w:uiPriority w:val="99"/>
    <w:unhideWhenUsed/>
    <w:qFormat/>
    <w:rPr>
      <w:kern w:val="2"/>
      <w:sz w:val="21"/>
      <w:szCs w:val="24"/>
    </w:rPr>
  </w:style>
  <w:style w:type="paragraph" w:customStyle="1" w:styleId="afffb">
    <w:name w:val="文献分类号"/>
    <w:qFormat/>
    <w:pPr>
      <w:framePr w:hSpace="180" w:vSpace="180" w:wrap="around" w:hAnchor="margin" w:y="1" w:anchorLock="1"/>
      <w:widowControl w:val="0"/>
      <w:textAlignment w:val="center"/>
    </w:pPr>
    <w:rPr>
      <w:rFonts w:eastAsia="黑体"/>
      <w:sz w:val="21"/>
    </w:rPr>
  </w:style>
  <w:style w:type="paragraph" w:customStyle="1" w:styleId="afffc">
    <w:name w:val="四级条标题"/>
    <w:basedOn w:val="afffa"/>
    <w:next w:val="ac"/>
    <w:qFormat/>
    <w:pPr>
      <w:outlineLvl w:val="5"/>
    </w:pPr>
  </w:style>
  <w:style w:type="paragraph" w:customStyle="1" w:styleId="afffd">
    <w:name w:val="封面标准文稿编辑信息"/>
    <w:qFormat/>
    <w:pPr>
      <w:spacing w:before="180" w:line="180" w:lineRule="exact"/>
      <w:jc w:val="center"/>
    </w:pPr>
    <w:rPr>
      <w:rFonts w:ascii="宋体"/>
      <w:sz w:val="21"/>
    </w:rPr>
  </w:style>
  <w:style w:type="paragraph" w:customStyle="1" w:styleId="CharCharChar1Char">
    <w:name w:val="Char Char Char1 Char"/>
    <w:basedOn w:val="ac"/>
    <w:qFormat/>
    <w:pPr>
      <w:widowControl/>
      <w:spacing w:after="160" w:line="240" w:lineRule="exact"/>
      <w:jc w:val="left"/>
    </w:pPr>
    <w:rPr>
      <w:rFonts w:ascii="Verdana" w:hAnsi="Verdana"/>
      <w:kern w:val="0"/>
      <w:sz w:val="18"/>
      <w:szCs w:val="20"/>
      <w:lang w:eastAsia="en-US"/>
    </w:rPr>
  </w:style>
  <w:style w:type="paragraph" w:customStyle="1" w:styleId="CharCharCharCharCharChar1Char">
    <w:name w:val="Char Char Char Char Char Char1 Char"/>
    <w:basedOn w:val="ac"/>
    <w:qFormat/>
    <w:pPr>
      <w:widowControl/>
      <w:adjustRightInd w:val="0"/>
      <w:snapToGrid w:val="0"/>
      <w:spacing w:after="160" w:line="240" w:lineRule="exact"/>
      <w:jc w:val="center"/>
    </w:pPr>
    <w:rPr>
      <w:rFonts w:ascii="Verdana" w:hAnsi="Verdana"/>
      <w:kern w:val="0"/>
      <w:sz w:val="20"/>
      <w:szCs w:val="20"/>
      <w:lang w:eastAsia="en-US"/>
    </w:rPr>
  </w:style>
  <w:style w:type="paragraph" w:customStyle="1" w:styleId="Char1">
    <w:name w:val="Char1"/>
    <w:basedOn w:val="ac"/>
    <w:qFormat/>
    <w:pPr>
      <w:widowControl/>
      <w:wordWrap w:val="0"/>
      <w:spacing w:line="440" w:lineRule="exact"/>
      <w:ind w:firstLineChars="200" w:firstLine="200"/>
      <w:jc w:val="left"/>
    </w:pPr>
    <w:rPr>
      <w:sz w:val="24"/>
    </w:rPr>
  </w:style>
  <w:style w:type="paragraph" w:customStyle="1" w:styleId="afffe">
    <w:name w:val="标准书眉_奇数页"/>
    <w:next w:val="ac"/>
    <w:qFormat/>
    <w:pPr>
      <w:tabs>
        <w:tab w:val="center" w:pos="4154"/>
        <w:tab w:val="right" w:pos="8306"/>
      </w:tabs>
      <w:spacing w:after="120"/>
      <w:jc w:val="right"/>
    </w:pPr>
    <w:rPr>
      <w:sz w:val="21"/>
    </w:rPr>
  </w:style>
  <w:style w:type="paragraph" w:customStyle="1" w:styleId="affff">
    <w:name w:val="标准书眉一"/>
    <w:qFormat/>
    <w:pPr>
      <w:jc w:val="both"/>
    </w:pPr>
  </w:style>
  <w:style w:type="paragraph" w:customStyle="1" w:styleId="affff0">
    <w:name w:val="五级条标题"/>
    <w:basedOn w:val="afffc"/>
    <w:next w:val="ac"/>
    <w:qFormat/>
    <w:pPr>
      <w:outlineLvl w:val="6"/>
    </w:pPr>
  </w:style>
  <w:style w:type="paragraph" w:customStyle="1" w:styleId="a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标准标志"/>
    <w:next w:val="a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3">
    <w:name w:val="目次、标准名称标题"/>
    <w:basedOn w:val="ab"/>
    <w:next w:val="affb"/>
    <w:qFormat/>
    <w:pPr>
      <w:spacing w:line="460" w:lineRule="exact"/>
    </w:pPr>
  </w:style>
  <w:style w:type="paragraph" w:customStyle="1" w:styleId="affff4">
    <w:name w:val="其他标准称谓"/>
    <w:qFormat/>
    <w:pPr>
      <w:spacing w:line="0" w:lineRule="atLeast"/>
      <w:jc w:val="distribute"/>
    </w:pPr>
    <w:rPr>
      <w:rFonts w:ascii="黑体" w:eastAsia="黑体" w:hAnsi="宋体"/>
      <w:sz w:val="52"/>
    </w:rPr>
  </w:style>
  <w:style w:type="paragraph" w:customStyle="1" w:styleId="affff5">
    <w:name w:val="封面正文"/>
    <w:qFormat/>
    <w:pPr>
      <w:jc w:val="both"/>
    </w:pPr>
  </w:style>
  <w:style w:type="character" w:customStyle="1" w:styleId="affff6">
    <w:name w:val="页眉 字符"/>
    <w:uiPriority w:val="99"/>
    <w:qFormat/>
  </w:style>
  <w:style w:type="character" w:customStyle="1" w:styleId="30">
    <w:name w:val="标题 3 字符"/>
    <w:link w:val="3"/>
    <w:semiHidden/>
    <w:qFormat/>
    <w:rPr>
      <w:b/>
      <w:bCs/>
      <w:kern w:val="2"/>
      <w:sz w:val="32"/>
      <w:szCs w:val="32"/>
    </w:rPr>
  </w:style>
  <w:style w:type="paragraph" w:customStyle="1" w:styleId="a0">
    <w:name w:val="正文表标题"/>
    <w:next w:val="ac"/>
    <w:qFormat/>
    <w:pPr>
      <w:numPr>
        <w:numId w:val="2"/>
      </w:numPr>
      <w:spacing w:beforeLines="50"/>
      <w:ind w:left="6804"/>
      <w:jc w:val="center"/>
    </w:pPr>
    <w:rPr>
      <w:rFonts w:ascii="黑体" w:eastAsia="黑体"/>
      <w:sz w:val="21"/>
    </w:rPr>
  </w:style>
  <w:style w:type="paragraph" w:customStyle="1" w:styleId="a9">
    <w:name w:val="数字编号列项（二级）"/>
    <w:qFormat/>
    <w:pPr>
      <w:numPr>
        <w:ilvl w:val="1"/>
        <w:numId w:val="3"/>
      </w:numPr>
      <w:jc w:val="both"/>
    </w:pPr>
    <w:rPr>
      <w:rFonts w:ascii="宋体"/>
      <w:sz w:val="21"/>
    </w:rPr>
  </w:style>
  <w:style w:type="paragraph" w:customStyle="1" w:styleId="a8">
    <w:name w:val="字母编号列项（一级）"/>
    <w:qFormat/>
    <w:pPr>
      <w:numPr>
        <w:numId w:val="3"/>
      </w:numPr>
      <w:jc w:val="both"/>
    </w:pPr>
    <w:rPr>
      <w:rFonts w:ascii="宋体"/>
      <w:sz w:val="21"/>
    </w:rPr>
  </w:style>
  <w:style w:type="paragraph" w:customStyle="1" w:styleId="aa">
    <w:name w:val="编号列项（三级）"/>
    <w:qFormat/>
    <w:pPr>
      <w:numPr>
        <w:ilvl w:val="2"/>
        <w:numId w:val="3"/>
      </w:numPr>
    </w:pPr>
    <w:rPr>
      <w:rFonts w:ascii="宋体"/>
      <w:sz w:val="21"/>
    </w:rPr>
  </w:style>
  <w:style w:type="paragraph" w:customStyle="1" w:styleId="a1">
    <w:name w:val="附录标识"/>
    <w:basedOn w:val="ac"/>
    <w:next w:val="affb"/>
    <w:qFormat/>
    <w:pPr>
      <w:keepNext/>
      <w:widowControl/>
      <w:numPr>
        <w:numId w:val="4"/>
      </w:numPr>
      <w:shd w:val="clear" w:color="auto" w:fill="FFFFFF"/>
      <w:tabs>
        <w:tab w:val="left" w:pos="360"/>
        <w:tab w:val="left" w:pos="6405"/>
      </w:tabs>
      <w:spacing w:before="640" w:after="280"/>
      <w:jc w:val="center"/>
      <w:outlineLvl w:val="0"/>
    </w:pPr>
    <w:rPr>
      <w:rFonts w:ascii="黑体" w:eastAsia="黑体"/>
      <w:kern w:val="0"/>
      <w:szCs w:val="20"/>
    </w:rPr>
  </w:style>
  <w:style w:type="paragraph" w:customStyle="1" w:styleId="a4">
    <w:name w:val="附录二级条标题"/>
    <w:basedOn w:val="ac"/>
    <w:next w:val="affb"/>
    <w:qFormat/>
    <w:pPr>
      <w:widowControl/>
      <w:numPr>
        <w:ilvl w:val="3"/>
        <w:numId w:val="4"/>
      </w:numPr>
      <w:tabs>
        <w:tab w:val="left" w:pos="360"/>
      </w:tabs>
      <w:wordWrap w:val="0"/>
      <w:overflowPunct w:val="0"/>
      <w:autoSpaceDE w:val="0"/>
      <w:autoSpaceDN w:val="0"/>
      <w:spacing w:beforeLines="50"/>
      <w:outlineLvl w:val="3"/>
    </w:pPr>
    <w:rPr>
      <w:rFonts w:ascii="黑体" w:eastAsia="黑体"/>
      <w:kern w:val="21"/>
      <w:szCs w:val="20"/>
    </w:rPr>
  </w:style>
  <w:style w:type="paragraph" w:customStyle="1" w:styleId="a5">
    <w:name w:val="附录三级条标题"/>
    <w:basedOn w:val="a4"/>
    <w:next w:val="affb"/>
    <w:qFormat/>
    <w:pPr>
      <w:numPr>
        <w:ilvl w:val="4"/>
      </w:numPr>
      <w:outlineLvl w:val="4"/>
    </w:pPr>
  </w:style>
  <w:style w:type="paragraph" w:customStyle="1" w:styleId="a6">
    <w:name w:val="附录四级条标题"/>
    <w:basedOn w:val="a5"/>
    <w:next w:val="affb"/>
    <w:qFormat/>
    <w:pPr>
      <w:numPr>
        <w:ilvl w:val="5"/>
      </w:numPr>
      <w:outlineLvl w:val="5"/>
    </w:pPr>
  </w:style>
  <w:style w:type="paragraph" w:customStyle="1" w:styleId="a7">
    <w:name w:val="附录五级条标题"/>
    <w:basedOn w:val="a6"/>
    <w:next w:val="affb"/>
    <w:qFormat/>
    <w:pPr>
      <w:numPr>
        <w:ilvl w:val="6"/>
      </w:numPr>
      <w:outlineLvl w:val="6"/>
    </w:pPr>
  </w:style>
  <w:style w:type="paragraph" w:customStyle="1" w:styleId="a2">
    <w:name w:val="附录章标题"/>
    <w:next w:val="affb"/>
    <w:qFormat/>
    <w:pPr>
      <w:numPr>
        <w:ilvl w:val="1"/>
        <w:numId w:val="4"/>
      </w:numPr>
      <w:tabs>
        <w:tab w:val="left" w:pos="360"/>
      </w:tabs>
      <w:wordWrap w:val="0"/>
      <w:overflowPunct w:val="0"/>
      <w:autoSpaceDE w:val="0"/>
      <w:spacing w:beforeLines="100"/>
      <w:jc w:val="both"/>
      <w:outlineLvl w:val="1"/>
    </w:pPr>
    <w:rPr>
      <w:rFonts w:ascii="黑体" w:eastAsia="黑体"/>
      <w:kern w:val="21"/>
      <w:sz w:val="21"/>
    </w:rPr>
  </w:style>
  <w:style w:type="paragraph" w:customStyle="1" w:styleId="a3">
    <w:name w:val="附录一级条标题"/>
    <w:basedOn w:val="a2"/>
    <w:next w:val="affb"/>
    <w:qFormat/>
    <w:pPr>
      <w:numPr>
        <w:ilvl w:val="2"/>
      </w:numPr>
      <w:autoSpaceDN w:val="0"/>
      <w:spacing w:beforeLines="50"/>
      <w:outlineLvl w:val="2"/>
    </w:pPr>
  </w:style>
  <w:style w:type="paragraph" w:customStyle="1" w:styleId="affff7">
    <w:name w:val="终结线"/>
    <w:basedOn w:val="ac"/>
    <w:qFormat/>
    <w:pPr>
      <w:framePr w:hSpace="181" w:vSpace="181" w:wrap="around" w:vAnchor="text" w:hAnchor="margin" w:xAlign="center" w:y="285"/>
    </w:pPr>
  </w:style>
  <w:style w:type="paragraph" w:customStyle="1" w:styleId="23">
    <w:name w:val="修订2"/>
    <w:hidden/>
    <w:uiPriority w:val="99"/>
    <w:semiHidden/>
    <w:qFormat/>
    <w:rPr>
      <w:kern w:val="2"/>
      <w:sz w:val="21"/>
      <w:szCs w:val="24"/>
    </w:rPr>
  </w:style>
  <w:style w:type="table" w:customStyle="1" w:styleId="15">
    <w:name w:val="网格型1"/>
    <w:basedOn w:val="a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c"/>
    <w:uiPriority w:val="1"/>
    <w:qFormat/>
    <w:pPr>
      <w:autoSpaceDE w:val="0"/>
      <w:autoSpaceDN w:val="0"/>
      <w:spacing w:before="88"/>
      <w:ind w:left="4"/>
      <w:jc w:val="left"/>
    </w:pPr>
    <w:rPr>
      <w:rFonts w:ascii="Cambria" w:eastAsia="Cambria" w:hAnsi="Cambria" w:cs="Cambria"/>
      <w:kern w:val="0"/>
      <w:sz w:val="22"/>
      <w:szCs w:val="22"/>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31">
    <w:name w:val="修订3"/>
    <w:hidden/>
    <w:uiPriority w:val="99"/>
    <w:semiHidden/>
    <w:qFormat/>
    <w:rPr>
      <w:kern w:val="2"/>
      <w:sz w:val="21"/>
      <w:szCs w:val="24"/>
    </w:rPr>
  </w:style>
  <w:style w:type="paragraph" w:customStyle="1" w:styleId="40">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 w:type="paragraph" w:customStyle="1" w:styleId="affff8">
    <w:name w:val="正文图标题"/>
    <w:next w:val="affb"/>
    <w:qFormat/>
    <w:pPr>
      <w:spacing w:beforeLines="50" w:before="156" w:afterLines="50" w:after="156"/>
      <w:jc w:val="center"/>
    </w:pPr>
    <w:rPr>
      <w:rFonts w:ascii="黑体" w:eastAsia="黑体"/>
      <w:sz w:val="21"/>
    </w:rPr>
  </w:style>
  <w:style w:type="paragraph" w:customStyle="1" w:styleId="a">
    <w:name w:val="附录表标题"/>
    <w:basedOn w:val="ac"/>
    <w:next w:val="affb"/>
    <w:qFormat/>
    <w:pPr>
      <w:numPr>
        <w:ilvl w:val="1"/>
        <w:numId w:val="5"/>
      </w:numPr>
      <w:tabs>
        <w:tab w:val="left" w:pos="180"/>
      </w:tabs>
      <w:spacing w:beforeLines="50" w:before="50" w:afterLines="50" w:after="50"/>
      <w:ind w:left="0" w:firstLine="0"/>
      <w:jc w:val="center"/>
    </w:pPr>
    <w:rPr>
      <w:rFonts w:ascii="黑体" w:eastAsia="黑体"/>
      <w:szCs w:val="21"/>
    </w:rPr>
  </w:style>
  <w:style w:type="paragraph" w:customStyle="1" w:styleId="6">
    <w:name w:val="修订6"/>
    <w:hidden/>
    <w:uiPriority w:val="99"/>
    <w:unhideWhenUsed/>
    <w:qFormat/>
    <w:rPr>
      <w:kern w:val="2"/>
      <w:sz w:val="21"/>
      <w:szCs w:val="24"/>
    </w:rPr>
  </w:style>
  <w:style w:type="table" w:customStyle="1" w:styleId="TableNormal1">
    <w:name w:val="Table Normal1"/>
    <w:basedOn w:val="ae"/>
    <w:qFormat/>
    <w:rPr>
      <w:rFonts w:eastAsia="Times New Roman"/>
    </w:rPr>
    <w:tblPr>
      <w:tblCellMar>
        <w:left w:w="0" w:type="dxa"/>
        <w:right w:w="0" w:type="dxa"/>
      </w:tblCellMar>
    </w:tblPr>
  </w:style>
  <w:style w:type="table" w:customStyle="1" w:styleId="TableNormal2">
    <w:name w:val="Table Normal2"/>
    <w:basedOn w:val="ae"/>
    <w:qFormat/>
    <w:rPr>
      <w:rFonts w:eastAsia="Times New Roman"/>
    </w:rPr>
    <w:tblPr>
      <w:tblCellMar>
        <w:left w:w="0" w:type="dxa"/>
        <w:right w:w="0" w:type="dxa"/>
      </w:tblCellMar>
    </w:tblPr>
  </w:style>
  <w:style w:type="paragraph" w:styleId="affff9">
    <w:name w:val="Revision"/>
    <w:hidden/>
    <w:uiPriority w:val="99"/>
    <w:unhideWhenUsed/>
    <w:rsid w:val="00D94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60DFC-E035-4438-A477-CFD395C3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3573</Words>
  <Characters>20367</Characters>
  <Application>Microsoft Office Word</Application>
  <DocSecurity>0</DocSecurity>
  <Lines>169</Lines>
  <Paragraphs>47</Paragraphs>
  <ScaleCrop>false</ScaleCrop>
  <Company>MS</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公共机构</dc:title>
  <dc:creator>成伟</dc:creator>
  <cp:lastModifiedBy>wayne luan</cp:lastModifiedBy>
  <cp:revision>25</cp:revision>
  <cp:lastPrinted>2022-07-27T00:34:00Z</cp:lastPrinted>
  <dcterms:created xsi:type="dcterms:W3CDTF">2023-11-16T08:12:00Z</dcterms:created>
  <dcterms:modified xsi:type="dcterms:W3CDTF">2023-11-22T12:02:00Z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9E815512D854461DB485C7792D88983B_13</vt:lpwstr>
  </property>
</Properties>
</file>