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Times New Roman" w:hAnsi="Times New Roman" w:eastAsia="黑体" w:cs="Times New Roman"/>
          <w:w w:val="150"/>
          <w:sz w:val="84"/>
          <w:szCs w:val="84"/>
        </w:rPr>
      </w:pPr>
      <w:r>
        <w:rPr>
          <w:rFonts w:ascii="Times New Roman" w:hAnsi="Times New Roman" w:eastAsia="黑体" w:cs="Times New Roman"/>
          <w:w w:val="150"/>
          <w:sz w:val="84"/>
          <w:szCs w:val="84"/>
        </w:rPr>
        <w:t xml:space="preserve">JJF </w:t>
      </w:r>
    </w:p>
    <w:p>
      <w:pPr>
        <w:jc w:val="distribute"/>
        <w:rPr>
          <w:rFonts w:ascii="Times New Roman" w:hAnsi="Times New Roman" w:eastAsia="黑体" w:cs="Times New Roman"/>
          <w:w w:val="130"/>
          <w:sz w:val="36"/>
          <w:szCs w:val="36"/>
        </w:rPr>
      </w:pPr>
      <w:r>
        <w:rPr>
          <w:rFonts w:ascii="Times New Roman" w:hAnsi="Times New Roman" w:eastAsia="黑体" w:cs="Times New Roman"/>
          <w:w w:val="130"/>
          <w:sz w:val="36"/>
          <w:szCs w:val="36"/>
        </w:rPr>
        <w:t>中华人民共和国国家计量技术规范</w:t>
      </w:r>
    </w:p>
    <w:p>
      <w:pPr>
        <w:wordWrap w:val="0"/>
        <w:jc w:val="right"/>
        <w:rPr>
          <w:rFonts w:ascii="Times New Roman" w:hAnsi="Times New Roman" w:eastAsia="黑体" w:cs="Times New Roman"/>
          <w:sz w:val="28"/>
          <w:szCs w:val="28"/>
        </w:rPr>
      </w:pPr>
      <w:r>
        <w:rPr>
          <w:rFonts w:ascii="Times New Roman" w:hAnsi="Times New Roman" w:eastAsia="黑体" w:cs="Times New Roman"/>
          <w:sz w:val="28"/>
          <w:szCs w:val="28"/>
        </w:rPr>
        <w:t xml:space="preserve">JJF XXXX-XXXX     </w:t>
      </w:r>
    </w:p>
    <w:p>
      <w:pPr>
        <w:rPr>
          <w:rFonts w:ascii="Times New Roman" w:hAnsi="Times New Roman" w:eastAsia="黑体" w:cs="Times New Roman"/>
        </w:rPr>
      </w:pPr>
    </w:p>
    <w:p>
      <w:pPr>
        <w:rPr>
          <w:rFonts w:ascii="Times New Roman" w:hAnsi="Times New Roman" w:eastAsia="黑体" w:cs="Times New Roman"/>
        </w:rPr>
      </w:pPr>
      <w:r>
        <w:rPr>
          <w:rFonts w:ascii="Times New Roman" w:hAnsi="Times New Roman" w:eastAsia="黑体" w:cs="Times New Roman"/>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109220</wp:posOffset>
                </wp:positionV>
                <wp:extent cx="5351145" cy="0"/>
                <wp:effectExtent l="8255" t="13970" r="12700" b="5080"/>
                <wp:wrapNone/>
                <wp:docPr id="4" name="AutoShape 2"/>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6.1pt;margin-top:8.6pt;height:0pt;width:421.35pt;z-index:251659264;mso-width-relative:page;mso-height-relative:page;" filled="f" stroked="t" coordsize="21600,21600" o:gfxdata="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pdajdcAAAAJAQAADwAAAAAAAAABACAA&#10;AAAiAAAAZHJzL2Rvd25yZXYueG1sUEsBAhQAFAAAAAgAh07iQHmDKszVAQAAsgMAAA4AAAAAAAAA&#10;AQAgAAAAJgEAAGRycy9lMm9Eb2MueG1sUEsFBgAAAAAGAAYAWQEAAG0FAAAAAA==&#10;">
                <v:fill on="f" focussize="0,0"/>
                <v:stroke color="#000000" joinstyle="round"/>
                <v:imagedata o:title=""/>
                <o:lock v:ext="edit" aspectratio="f"/>
              </v:shape>
            </w:pict>
          </mc:Fallback>
        </mc:AlternateContent>
      </w:r>
    </w:p>
    <w:p>
      <w:pP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 xml:space="preserve"> </w:t>
      </w:r>
    </w:p>
    <w:p>
      <w:pPr>
        <w:jc w:val="center"/>
        <w:rPr>
          <w:rFonts w:ascii="Times New Roman" w:hAnsi="Times New Roman" w:eastAsia="黑体" w:cs="Times New Roman"/>
          <w:sz w:val="44"/>
          <w:szCs w:val="44"/>
        </w:rPr>
      </w:pPr>
      <w:bookmarkStart w:id="0" w:name="_Toc8791"/>
      <w:bookmarkStart w:id="1" w:name="_Toc15831"/>
      <w:r>
        <w:rPr>
          <w:rFonts w:hint="eastAsia" w:ascii="Times New Roman" w:hAnsi="Times New Roman" w:eastAsia="黑体" w:cs="Times New Roman"/>
          <w:sz w:val="44"/>
          <w:szCs w:val="44"/>
        </w:rPr>
        <w:t>太阳能集热器</w:t>
      </w:r>
      <w:r>
        <w:rPr>
          <w:rFonts w:hint="eastAsia" w:ascii="Times New Roman" w:hAnsi="Times New Roman" w:eastAsia="黑体" w:cs="Times New Roman"/>
          <w:sz w:val="44"/>
          <w:szCs w:val="44"/>
          <w:lang w:eastAsia="zh-CN"/>
        </w:rPr>
        <w:t>的</w:t>
      </w:r>
      <w:r>
        <w:rPr>
          <w:rFonts w:hint="eastAsia" w:ascii="Times New Roman" w:hAnsi="Times New Roman" w:eastAsia="黑体" w:cs="Times New Roman"/>
          <w:sz w:val="44"/>
          <w:szCs w:val="44"/>
        </w:rPr>
        <w:t>热性能测试计量规范</w:t>
      </w: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第一部分：</w:t>
      </w:r>
      <w:bookmarkEnd w:id="0"/>
      <w:bookmarkEnd w:id="1"/>
      <w:r>
        <w:rPr>
          <w:rFonts w:hint="eastAsia" w:ascii="Times New Roman" w:hAnsi="Times New Roman" w:eastAsia="黑体" w:cs="Times New Roman"/>
          <w:sz w:val="44"/>
          <w:szCs w:val="44"/>
        </w:rPr>
        <w:t>单轴跟踪式抛物面聚光型太阳能集热器系统</w:t>
      </w:r>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Specification for Determining Thermal Performance of Parabolic Tracking Concentrating Solar Collectors with Single Axis</w:t>
      </w:r>
    </w:p>
    <w:p>
      <w:pPr>
        <w:tabs>
          <w:tab w:val="left" w:pos="1620"/>
          <w:tab w:val="left" w:pos="1800"/>
        </w:tabs>
        <w:jc w:val="center"/>
        <w:rPr>
          <w:sz w:val="28"/>
        </w:rPr>
      </w:pPr>
      <w:r>
        <w:rPr>
          <w:rFonts w:hint="eastAsia" w:ascii="Times New Roman" w:hAnsi="Times New Roman" w:eastAsia="宋体" w:cs="Times New Roman"/>
          <w:b/>
          <w:sz w:val="44"/>
          <w:szCs w:val="44"/>
        </w:rPr>
        <w:t>（征求意见稿）</w:t>
      </w:r>
    </w:p>
    <w:p>
      <w:pPr>
        <w:jc w:val="center"/>
        <w:rPr>
          <w:rFonts w:ascii="Times New Roman" w:hAnsi="Times New Roman" w:eastAsia="黑体" w:cs="Times New Roman"/>
          <w:sz w:val="44"/>
          <w:szCs w:val="44"/>
        </w:rPr>
      </w:pPr>
    </w:p>
    <w:p>
      <w:pPr>
        <w:rPr>
          <w:rFonts w:ascii="Times New Roman" w:hAnsi="Times New Roman" w:eastAsia="黑体" w:cs="Times New Roman"/>
          <w:sz w:val="44"/>
          <w:szCs w:val="44"/>
        </w:rPr>
      </w:pPr>
    </w:p>
    <w:p>
      <w:pPr>
        <w:rPr>
          <w:rFonts w:ascii="Times New Roman" w:hAnsi="Times New Roman" w:eastAsia="黑体" w:cs="Times New Roman"/>
          <w:sz w:val="44"/>
          <w:szCs w:val="44"/>
        </w:rPr>
      </w:pPr>
      <w:bookmarkStart w:id="99" w:name="_GoBack"/>
      <w:bookmarkEnd w:id="99"/>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sz w:val="28"/>
          <w:szCs w:val="28"/>
        </w:rPr>
      </w:pPr>
      <w:r>
        <w:rPr>
          <w:rFonts w:ascii="Times New Roman" w:hAnsi="Times New Roman" w:eastAsia="黑体" w:cs="Times New Roman"/>
          <w:sz w:val="28"/>
          <w:szCs w:val="28"/>
        </w:rPr>
        <w:t>201</w:t>
      </w:r>
      <w:r>
        <w:rPr>
          <w:rFonts w:hint="eastAsia" w:ascii="Times New Roman" w:hAnsi="Times New Roman" w:eastAsia="黑体" w:cs="Times New Roman"/>
          <w:sz w:val="28"/>
          <w:szCs w:val="28"/>
        </w:rPr>
        <w:t>x</w:t>
      </w:r>
      <w:r>
        <w:rPr>
          <w:rFonts w:ascii="Times New Roman" w:hAnsi="Times New Roman" w:eastAsia="黑体" w:cs="Times New Roman"/>
          <w:sz w:val="28"/>
          <w:szCs w:val="28"/>
        </w:rPr>
        <w:t>-</w:t>
      </w:r>
      <w:r>
        <w:rPr>
          <w:rFonts w:hint="eastAsia" w:ascii="Times New Roman" w:hAnsi="Times New Roman" w:eastAsia="黑体" w:cs="Times New Roman"/>
          <w:sz w:val="28"/>
          <w:szCs w:val="28"/>
        </w:rPr>
        <w:t>xx</w:t>
      </w:r>
      <w:r>
        <w:rPr>
          <w:rFonts w:ascii="Times New Roman" w:hAnsi="Times New Roman" w:eastAsia="黑体" w:cs="Times New Roman"/>
          <w:sz w:val="28"/>
          <w:szCs w:val="28"/>
        </w:rPr>
        <w:t>-</w:t>
      </w:r>
      <w:r>
        <w:rPr>
          <w:rFonts w:hint="eastAsia" w:ascii="Times New Roman" w:hAnsi="Times New Roman" w:eastAsia="黑体" w:cs="Times New Roman"/>
          <w:sz w:val="28"/>
          <w:szCs w:val="28"/>
        </w:rPr>
        <w:t>xx</w:t>
      </w:r>
      <w:r>
        <w:rPr>
          <w:rFonts w:ascii="Times New Roman" w:hAnsi="Times New Roman" w:eastAsia="黑体" w:cs="Times New Roman"/>
          <w:sz w:val="28"/>
          <w:szCs w:val="28"/>
        </w:rPr>
        <w:t xml:space="preserve"> 发布                     </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 xml:space="preserve">     201</w:t>
      </w:r>
      <w:r>
        <w:rPr>
          <w:rFonts w:hint="eastAsia" w:ascii="Times New Roman" w:hAnsi="Times New Roman" w:eastAsia="黑体" w:cs="Times New Roman"/>
          <w:sz w:val="28"/>
          <w:szCs w:val="28"/>
        </w:rPr>
        <w:t>x</w:t>
      </w:r>
      <w:r>
        <w:rPr>
          <w:rFonts w:ascii="Times New Roman" w:hAnsi="Times New Roman" w:eastAsia="黑体" w:cs="Times New Roman"/>
          <w:sz w:val="28"/>
          <w:szCs w:val="28"/>
        </w:rPr>
        <w:t>-</w:t>
      </w:r>
      <w:r>
        <w:rPr>
          <w:rFonts w:hint="eastAsia" w:ascii="Times New Roman" w:hAnsi="Times New Roman" w:eastAsia="黑体" w:cs="Times New Roman"/>
          <w:sz w:val="28"/>
          <w:szCs w:val="28"/>
        </w:rPr>
        <w:t>xx</w:t>
      </w:r>
      <w:r>
        <w:rPr>
          <w:rFonts w:ascii="Times New Roman" w:hAnsi="Times New Roman" w:eastAsia="黑体" w:cs="Times New Roman"/>
          <w:sz w:val="28"/>
          <w:szCs w:val="28"/>
        </w:rPr>
        <w:t>-</w:t>
      </w:r>
      <w:r>
        <w:rPr>
          <w:rFonts w:hint="eastAsia" w:ascii="Times New Roman" w:hAnsi="Times New Roman" w:eastAsia="黑体" w:cs="Times New Roman"/>
          <w:sz w:val="28"/>
          <w:szCs w:val="28"/>
        </w:rPr>
        <w:t>xx</w:t>
      </w:r>
      <w:r>
        <w:rPr>
          <w:rFonts w:ascii="Times New Roman" w:hAnsi="Times New Roman" w:eastAsia="黑体" w:cs="Times New Roman"/>
          <w:sz w:val="28"/>
          <w:szCs w:val="28"/>
        </w:rPr>
        <w:t xml:space="preserve"> 实施</w:t>
      </w:r>
    </w:p>
    <w:p>
      <w:pPr>
        <w:rPr>
          <w:rFonts w:ascii="Times New Roman" w:hAnsi="Times New Roman" w:eastAsia="黑体" w:cs="Times New Roman"/>
          <w:sz w:val="28"/>
          <w:szCs w:val="28"/>
        </w:rPr>
      </w:pPr>
      <w:r>
        <w:rPr>
          <w:rFonts w:ascii="Times New Roman" w:hAnsi="Times New Roman" w:eastAsia="黑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50800</wp:posOffset>
                </wp:positionV>
                <wp:extent cx="5351145" cy="0"/>
                <wp:effectExtent l="10795" t="12700" r="10160" b="6350"/>
                <wp:wrapNone/>
                <wp:docPr id="3" name="AutoShape 3"/>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2.9pt;margin-top:4pt;height:0pt;width:421.35pt;z-index:251660288;mso-width-relative:page;mso-height-relative:page;" filled="f" stroked="t" coordsize="21600,21600" o:gfxdata="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PiYQDVAAAABgEAAA8AAAAAAAAAAQAgAAAA&#10;IgAAAGRycy9kb3ducmV2LnhtbFBLAQIUABQAAAAIAIdO4kDMApuc1QEAALIDAAAOAAAAAAAAAAEA&#10;IAAAACQBAABkcnMvZTJvRG9jLnhtbFBLBQYAAAAABgAGAFkBAABrBQAAAAA=&#10;">
                <v:fill on="f" focussize="0,0"/>
                <v:stroke color="#000000" joinstyle="round"/>
                <v:imagedata o:title=""/>
                <o:lock v:ext="edit" aspectratio="f"/>
              </v:shape>
            </w:pict>
          </mc:Fallback>
        </mc:AlternateContent>
      </w:r>
    </w:p>
    <w:p>
      <w:pPr>
        <w:rPr>
          <w:rFonts w:ascii="Times New Roman" w:hAnsi="Times New Roman" w:eastAsia="黑体" w:cs="Times New Roman"/>
          <w:sz w:val="28"/>
          <w:szCs w:val="28"/>
        </w:rPr>
      </w:pPr>
      <w:r>
        <w:rPr>
          <w:rFonts w:hint="eastAsia" w:ascii="Times New Roman" w:hAnsi="Times New Roman" w:cs="Times New Roman"/>
          <w:b/>
          <w:w w:val="120"/>
          <w:sz w:val="32"/>
          <w:szCs w:val="32"/>
        </w:rPr>
        <w:t>国 家 市 场 监 督 管 理 总 局</w:t>
      </w:r>
      <w:r>
        <w:rPr>
          <w:rFonts w:ascii="Times New Roman" w:hAnsi="Times New Roman" w:eastAsia="黑体" w:cs="Times New Roman"/>
          <w:w w:val="120"/>
          <w:sz w:val="28"/>
          <w:szCs w:val="28"/>
        </w:rPr>
        <w:t xml:space="preserve">   </w:t>
      </w:r>
      <w:r>
        <w:rPr>
          <w:rFonts w:ascii="Times New Roman" w:hAnsi="Times New Roman" w:eastAsia="黑体" w:cs="Times New Roman"/>
          <w:sz w:val="28"/>
          <w:szCs w:val="28"/>
        </w:rPr>
        <w:t>发 布</w:t>
      </w:r>
    </w:p>
    <w:p>
      <w:pPr>
        <w:rPr>
          <w:rFonts w:ascii="Times New Roman" w:hAnsi="Times New Roman" w:eastAsia="黑体" w:cs="Times New Roman"/>
          <w:sz w:val="28"/>
          <w:szCs w:val="28"/>
        </w:rPr>
      </w:pPr>
    </w:p>
    <w:p>
      <w:pPr>
        <w:rPr>
          <w:rFonts w:ascii="Times New Roman" w:hAnsi="Times New Roman" w:eastAsia="黑体" w:cs="Times New Roman"/>
          <w:sz w:val="28"/>
          <w:szCs w:val="28"/>
        </w:rPr>
        <w:sectPr>
          <w:pgSz w:w="11906" w:h="16838"/>
          <w:pgMar w:top="1440" w:right="1800" w:bottom="1440" w:left="1800" w:header="907" w:footer="992" w:gutter="0"/>
          <w:cols w:space="425" w:num="1"/>
          <w:docGrid w:type="lines" w:linePitch="312" w:charSpace="0"/>
        </w:sectPr>
      </w:pPr>
    </w:p>
    <w:p>
      <w:pPr>
        <w:ind w:right="4336" w:rightChars="2065"/>
        <w:jc w:val="center"/>
        <w:rPr>
          <w:rFonts w:ascii="Times New Roman" w:hAnsi="Times New Roman" w:eastAsia="黑体" w:cs="Times New Roman"/>
          <w:sz w:val="32"/>
          <w:szCs w:val="32"/>
        </w:rPr>
      </w:pPr>
      <w:r>
        <w:rPr>
          <w:rFonts w:ascii="Times New Roman" w:hAnsi="Times New Roman" w:eastAsia="黑体"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-503555</wp:posOffset>
                </wp:positionH>
                <wp:positionV relativeFrom="paragraph">
                  <wp:posOffset>1490345</wp:posOffset>
                </wp:positionV>
                <wp:extent cx="3597910" cy="1534160"/>
                <wp:effectExtent l="0" t="0" r="2540" b="8890"/>
                <wp:wrapNone/>
                <wp:docPr id="5" name="矩形 5"/>
                <wp:cNvGraphicFramePr/>
                <a:graphic xmlns:a="http://schemas.openxmlformats.org/drawingml/2006/main">
                  <a:graphicData uri="http://schemas.microsoft.com/office/word/2010/wordprocessingShape">
                    <wps:wsp>
                      <wps:cNvSpPr/>
                      <wps:spPr>
                        <a:xfrm>
                          <a:off x="0" y="0"/>
                          <a:ext cx="3597910" cy="153416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黑体" w:cs="Times New Roman"/>
                                <w:bCs/>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14:textFill>
                                  <w14:solidFill>
                                    <w14:schemeClr w14:val="tx1"/>
                                  </w14:solidFill>
                                </w14:textFill>
                              </w:rPr>
                              <w:t>Specification for Determining Thermal Performance of Parabolic Tracking Concentrating Solar Collectors with Single Axis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39.65pt;margin-top:117.35pt;height:120.8pt;width:283.3pt;z-index:251663360;v-text-anchor:middle;mso-width-relative:page;mso-height-relative:page;" filled="f" stroked="f" coordsize="21600,21600" o:gfxdata="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8Qh69oAAAALAQAADwAAAAAA&#10;AAABACAAAAAiAAAAZHJzL2Rvd25yZXYueG1sUEsBAhQAFAAAAAgAh07iQJ7l4DlKAgAAhwQAAA4A&#10;AAAAAAAAAQAgAAAAKQEAAGRycy9lMm9Eb2MueG1sUEsFBgAAAAAGAAYAWQEAAOUFAAAAAA==&#10;">
                <v:fill on="f" focussize="0,0"/>
                <v:stroke on="f" weight="1pt"/>
                <v:imagedata o:title=""/>
                <o:lock v:ext="edit" aspectratio="f"/>
                <v:textbox inset="0mm,0mm,0mm,0mm">
                  <w:txbxContent>
                    <w:p>
                      <w:pPr>
                        <w:jc w:val="center"/>
                        <w:rPr>
                          <w:rFonts w:ascii="Times New Roman" w:hAnsi="Times New Roman" w:eastAsia="黑体" w:cs="Times New Roman"/>
                          <w:bCs/>
                          <w:color w:val="000000" w:themeColor="text1"/>
                          <w:sz w:val="28"/>
                          <w:szCs w:val="28"/>
                          <w14:textFill>
                            <w14:solidFill>
                              <w14:schemeClr w14:val="tx1"/>
                            </w14:solidFill>
                          </w14:textFill>
                        </w:rPr>
                      </w:pPr>
                      <w:r>
                        <w:rPr>
                          <w:rFonts w:hint="eastAsia" w:ascii="Times New Roman" w:hAnsi="Times New Roman" w:eastAsia="黑体" w:cs="Times New Roman"/>
                          <w:bCs/>
                          <w:color w:val="000000" w:themeColor="text1"/>
                          <w:sz w:val="28"/>
                          <w:szCs w:val="28"/>
                          <w14:textFill>
                            <w14:solidFill>
                              <w14:schemeClr w14:val="tx1"/>
                            </w14:solidFill>
                          </w14:textFill>
                        </w:rPr>
                        <w:t>Specification for Determining Thermal Performance of Parabolic Tracking Concentrating Solar Collectors with Single Axis</w:t>
                      </w:r>
                    </w:p>
                  </w:txbxContent>
                </v:textbox>
              </v:rect>
            </w:pict>
          </mc:Fallback>
        </mc:AlternateContent>
      </w:r>
      <w:r>
        <w:rPr>
          <w:rFonts w:hint="eastAsia" w:ascii="Times New Roman" w:hAnsi="Times New Roman" w:eastAsia="黑体" w:cs="Times New Roman"/>
          <w:sz w:val="32"/>
          <w:szCs w:val="32"/>
        </w:rPr>
        <w:t>太阳能集热器热性能测试计量规范 第一部分：</w:t>
      </w:r>
      <w:r>
        <w:rPr>
          <w:rFonts w:hint="eastAsia" w:ascii="黑体" w:eastAsia="黑体"/>
          <w:sz w:val="32"/>
          <w:szCs w:val="32"/>
        </w:rPr>
        <w:t>单轴跟踪式抛物面聚光型太阳能集热器系统</w:t>
      </w:r>
      <w:r>
        <w:rPr>
          <w:rFonts w:ascii="Times New Roman" w:hAnsi="Times New Roman" w:eastAsia="黑体"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3253740</wp:posOffset>
                </wp:positionH>
                <wp:positionV relativeFrom="paragraph">
                  <wp:posOffset>36195</wp:posOffset>
                </wp:positionV>
                <wp:extent cx="2067560" cy="826770"/>
                <wp:effectExtent l="19050" t="19050" r="27940" b="11430"/>
                <wp:wrapNone/>
                <wp:docPr id="2" name="Rectangle 5"/>
                <wp:cNvGraphicFramePr/>
                <a:graphic xmlns:a="http://schemas.openxmlformats.org/drawingml/2006/main">
                  <a:graphicData uri="http://schemas.microsoft.com/office/word/2010/wordprocessingShape">
                    <wps:wsp>
                      <wps:cNvSpPr>
                        <a:spLocks noChangeArrowheads="1"/>
                      </wps:cNvSpPr>
                      <wps:spPr bwMode="auto">
                        <a:xfrm>
                          <a:off x="0" y="0"/>
                          <a:ext cx="2067560" cy="826770"/>
                        </a:xfrm>
                        <a:prstGeom prst="rect">
                          <a:avLst/>
                        </a:prstGeom>
                        <a:solidFill>
                          <a:srgbClr val="FFFFFF"/>
                        </a:solidFill>
                        <a:ln w="38100">
                          <a:solidFill>
                            <a:srgbClr val="000000"/>
                          </a:solidFill>
                          <a:prstDash val="sysDot"/>
                          <a:miter lim="800000"/>
                        </a:ln>
                      </wps:spPr>
                      <wps:txbx>
                        <w:txbxContent>
                          <w:p>
                            <w:pPr>
                              <w:jc w:val="center"/>
                              <w:rPr>
                                <w:rFonts w:ascii="Arial" w:hAnsi="Arial" w:cs="Arial"/>
                                <w:sz w:val="32"/>
                                <w:szCs w:val="32"/>
                              </w:rPr>
                            </w:pPr>
                            <w:r>
                              <w:rPr>
                                <w:rFonts w:ascii="Arial" w:hAnsi="Arial" w:cs="Arial"/>
                                <w:sz w:val="32"/>
                                <w:szCs w:val="32"/>
                              </w:rPr>
                              <w:t>JJF</w:t>
                            </w:r>
                            <w:r>
                              <w:rPr>
                                <w:rFonts w:cs="Arial" w:asciiTheme="minorEastAsia" w:hAnsiTheme="minorEastAsia"/>
                                <w:sz w:val="32"/>
                                <w:szCs w:val="32"/>
                              </w:rPr>
                              <w:t xml:space="preserve"> XXXX-XXXX</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56.2pt;margin-top:2.85pt;height:65.1pt;width:162.8pt;z-index:251662336;mso-width-relative:page;mso-height-relative:page;" fillcolor="#FFFFFF" filled="t" stroked="t" coordsize="21600,21600" o:gfxdata="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HWZR1gAAAAkBAAAPAAAAAAAAAAEAIAAAACIAAABkcnMv&#10;ZG93bnJldi54bWxQSwECFAAUAAAACACHTuJA/gly/z4CAACYBAAADgAAAAAAAAABACAAAAAlAQAA&#10;ZHJzL2Uyb0RvYy54bWxQSwUGAAAAAAYABgBZAQAA1QUAAAAA&#10;">
                <v:fill on="t" focussize="0,0"/>
                <v:stroke weight="3pt" color="#000000" miterlimit="8" joinstyle="miter" dashstyle="1 1"/>
                <v:imagedata o:title=""/>
                <o:lock v:ext="edit" aspectratio="f"/>
                <v:textbox>
                  <w:txbxContent>
                    <w:p>
                      <w:pPr>
                        <w:jc w:val="center"/>
                        <w:rPr>
                          <w:rFonts w:ascii="Arial" w:hAnsi="Arial" w:cs="Arial"/>
                          <w:sz w:val="32"/>
                          <w:szCs w:val="32"/>
                        </w:rPr>
                      </w:pPr>
                      <w:r>
                        <w:rPr>
                          <w:rFonts w:ascii="Arial" w:hAnsi="Arial" w:cs="Arial"/>
                          <w:sz w:val="32"/>
                          <w:szCs w:val="32"/>
                        </w:rPr>
                        <w:t>JJF</w:t>
                      </w:r>
                      <w:r>
                        <w:rPr>
                          <w:rFonts w:cs="Arial" w:asciiTheme="minorEastAsia" w:hAnsiTheme="minorEastAsia"/>
                          <w:sz w:val="32"/>
                          <w:szCs w:val="32"/>
                        </w:rPr>
                        <w:t xml:space="preserve"> XXXX-XXXX</w:t>
                      </w:r>
                    </w:p>
                  </w:txbxContent>
                </v:textbox>
              </v:rect>
            </w:pict>
          </mc:Fallback>
        </mc:AlternateContent>
      </w:r>
    </w:p>
    <w:p>
      <w:pPr>
        <w:ind w:right="4336" w:rightChars="2065"/>
        <w:jc w:val="center"/>
        <w:rPr>
          <w:rFonts w:ascii="Times New Roman" w:hAnsi="Times New Roman" w:eastAsia="黑体" w:cs="Times New Roman"/>
          <w:sz w:val="32"/>
          <w:szCs w:val="32"/>
        </w:rPr>
      </w:pPr>
    </w:p>
    <w:p>
      <w:pPr>
        <w:rPr>
          <w:rFonts w:ascii="Times New Roman" w:hAnsi="Times New Roman" w:eastAsia="黑体" w:cs="Times New Roman"/>
          <w:sz w:val="30"/>
          <w:szCs w:val="30"/>
        </w:rPr>
      </w:pPr>
    </w:p>
    <w:p>
      <w:pPr>
        <w:rPr>
          <w:rFonts w:ascii="Times New Roman" w:hAnsi="Times New Roman" w:eastAsia="黑体"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237490</wp:posOffset>
                </wp:positionV>
                <wp:extent cx="5351145" cy="0"/>
                <wp:effectExtent l="0" t="0" r="20955" b="19050"/>
                <wp:wrapNone/>
                <wp:docPr id="1" name="AutoShape 4"/>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5.9pt;margin-top:18.7pt;height:0pt;width:421.35pt;z-index:251661312;mso-width-relative:page;mso-height-relative:page;" filled="f" stroked="t" coordsize="21600,21600" o:gfxdata="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7hir/YAAAACQEAAA8AAAAAAAAAAQAg&#10;AAAAIgAAAGRycy9kb3ducmV2LnhtbFBLAQIUABQAAAAIAIdO4kB8j5zs1QEAALIDAAAOAAAAAAAA&#10;AAEAIAAAACcBAABkcnMvZTJvRG9jLnhtbFBLBQYAAAAABgAGAFkBAABuBQAAAAA=&#10;">
                <v:fill on="f" focussize="0,0"/>
                <v:stroke color="#000000" joinstyle="round"/>
                <v:imagedata o:title=""/>
                <o:lock v:ext="edit" aspectratio="f"/>
              </v:shape>
            </w:pict>
          </mc:Fallback>
        </mc:AlternateContent>
      </w: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ind w:firstLine="568" w:firstLineChars="202"/>
        <w:rPr>
          <w:rFonts w:ascii="Times New Roman" w:hAnsi="Times New Roman" w:cs="Times New Roman"/>
          <w:b/>
          <w:sz w:val="28"/>
          <w:szCs w:val="28"/>
        </w:rPr>
      </w:pPr>
      <w:r>
        <w:rPr>
          <w:rFonts w:ascii="Times New Roman" w:hAnsi="Times New Roman" w:cs="Times New Roman"/>
          <w:b/>
          <w:sz w:val="28"/>
          <w:szCs w:val="28"/>
        </w:rPr>
        <w:t>本规范经</w:t>
      </w:r>
      <w:r>
        <w:rPr>
          <w:rFonts w:hint="eastAsia" w:ascii="Times New Roman" w:hAnsi="Times New Roman" w:cs="Times New Roman"/>
          <w:b/>
          <w:sz w:val="28"/>
          <w:szCs w:val="28"/>
        </w:rPr>
        <w:t>国家市场监督管理总局</w:t>
      </w:r>
      <w:r>
        <w:rPr>
          <w:rFonts w:ascii="Times New Roman" w:hAnsi="Times New Roman" w:cs="Times New Roman"/>
          <w:b/>
          <w:sz w:val="28"/>
          <w:szCs w:val="28"/>
        </w:rPr>
        <w:t>201</w:t>
      </w:r>
      <w:r>
        <w:rPr>
          <w:rFonts w:hint="eastAsia" w:ascii="Times New Roman" w:hAnsi="Times New Roman" w:cs="Times New Roman"/>
          <w:b/>
          <w:sz w:val="28"/>
          <w:szCs w:val="28"/>
        </w:rPr>
        <w:t>9</w:t>
      </w:r>
      <w:r>
        <w:rPr>
          <w:rFonts w:ascii="Times New Roman" w:hAnsi="Times New Roman" w:cs="Times New Roman"/>
          <w:b/>
          <w:sz w:val="28"/>
          <w:szCs w:val="28"/>
        </w:rPr>
        <w:t>年XX月XX日批准，并自XXXX年XX月XX日期执行。</w:t>
      </w:r>
    </w:p>
    <w:p>
      <w:pPr>
        <w:rPr>
          <w:rFonts w:ascii="Times New Roman" w:hAnsi="Times New Roman" w:eastAsia="黑体" w:cs="Times New Roman"/>
          <w:sz w:val="28"/>
          <w:szCs w:val="28"/>
        </w:rPr>
      </w:pPr>
    </w:p>
    <w:p>
      <w:pPr>
        <w:rPr>
          <w:rFonts w:ascii="Times New Roman" w:hAnsi="Times New Roman" w:eastAsia="黑体" w:cs="Times New Roman"/>
          <w:sz w:val="28"/>
          <w:szCs w:val="28"/>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rPr>
                <w:rFonts w:ascii="宋体" w:hAnsi="宋体" w:eastAsia="宋体" w:cs="Times New Roman"/>
                <w:b/>
                <w:sz w:val="30"/>
                <w:szCs w:val="30"/>
              </w:rPr>
            </w:pPr>
            <w:r>
              <w:rPr>
                <w:rFonts w:ascii="宋体" w:hAnsi="宋体" w:eastAsia="宋体" w:cs="Times New Roman"/>
                <w:b/>
                <w:sz w:val="30"/>
                <w:szCs w:val="30"/>
              </w:rPr>
              <w:t xml:space="preserve">归口单位： </w:t>
            </w:r>
          </w:p>
        </w:tc>
        <w:tc>
          <w:tcPr>
            <w:tcW w:w="6096" w:type="dxa"/>
          </w:tcPr>
          <w:p>
            <w:pPr>
              <w:rPr>
                <w:rFonts w:ascii="宋体" w:hAnsi="宋体" w:eastAsia="宋体" w:cs="Times New Roman"/>
                <w:sz w:val="30"/>
                <w:szCs w:val="30"/>
              </w:rPr>
            </w:pPr>
            <w:r>
              <w:rPr>
                <w:rFonts w:hint="eastAsia"/>
                <w:sz w:val="28"/>
              </w:rPr>
              <w:t>全国低</w:t>
            </w:r>
            <w:r>
              <w:rPr>
                <w:sz w:val="28"/>
              </w:rPr>
              <w:t>碳</w:t>
            </w:r>
            <w:r>
              <w:rPr>
                <w:rFonts w:hint="eastAsia"/>
                <w:sz w:val="28"/>
              </w:rPr>
              <w:t>计量技术委员会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376" w:type="dxa"/>
          </w:tcPr>
          <w:p>
            <w:pPr>
              <w:rPr>
                <w:rFonts w:ascii="宋体" w:hAnsi="宋体" w:eastAsia="宋体" w:cs="Times New Roman"/>
                <w:b/>
                <w:sz w:val="30"/>
                <w:szCs w:val="30"/>
              </w:rPr>
            </w:pPr>
            <w:r>
              <w:rPr>
                <w:rFonts w:ascii="宋体" w:hAnsi="宋体" w:eastAsia="宋体" w:cs="Times New Roman"/>
                <w:b/>
                <w:sz w:val="30"/>
                <w:szCs w:val="30"/>
              </w:rPr>
              <w:t>主要起草单位：</w:t>
            </w:r>
          </w:p>
        </w:tc>
        <w:tc>
          <w:tcPr>
            <w:tcW w:w="6096" w:type="dxa"/>
          </w:tcPr>
          <w:p>
            <w:pPr>
              <w:rPr>
                <w:sz w:val="28"/>
              </w:rPr>
            </w:pPr>
            <w:r>
              <w:rPr>
                <w:rFonts w:hint="eastAsia"/>
                <w:sz w:val="28"/>
              </w:rPr>
              <w:t>上海市计量测试</w:t>
            </w:r>
            <w:r>
              <w:rPr>
                <w:sz w:val="28"/>
              </w:rPr>
              <w:t>技术</w:t>
            </w:r>
            <w:r>
              <w:rPr>
                <w:rFonts w:hint="eastAsia"/>
                <w:sz w:val="28"/>
              </w:rPr>
              <w:t>研究院</w:t>
            </w:r>
          </w:p>
          <w:p>
            <w:pPr>
              <w:rPr>
                <w:sz w:val="28"/>
              </w:rPr>
            </w:pPr>
            <w:r>
              <w:rPr>
                <w:rFonts w:hint="eastAsia"/>
                <w:sz w:val="28"/>
              </w:rPr>
              <w:t>中国计量科学研究院</w:t>
            </w:r>
          </w:p>
          <w:p>
            <w:pP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376" w:type="dxa"/>
          </w:tcPr>
          <w:p>
            <w:pPr>
              <w:rPr>
                <w:rFonts w:ascii="宋体" w:hAnsi="宋体" w:eastAsia="宋体" w:cs="Times New Roman"/>
                <w:b/>
                <w:sz w:val="30"/>
                <w:szCs w:val="30"/>
              </w:rPr>
            </w:pPr>
            <w:r>
              <w:rPr>
                <w:rFonts w:ascii="宋体" w:hAnsi="宋体" w:eastAsia="宋体" w:cs="Times New Roman"/>
                <w:b/>
                <w:sz w:val="30"/>
                <w:szCs w:val="30"/>
              </w:rPr>
              <w:t>参加起草单位：</w:t>
            </w:r>
          </w:p>
        </w:tc>
        <w:tc>
          <w:tcPr>
            <w:tcW w:w="6096" w:type="dxa"/>
          </w:tcPr>
          <w:p>
            <w:pPr>
              <w:rPr>
                <w:sz w:val="28"/>
              </w:rPr>
            </w:pPr>
            <w:r>
              <w:rPr>
                <w:rFonts w:hint="eastAsia"/>
                <w:sz w:val="28"/>
              </w:rPr>
              <w:t>天津大学</w:t>
            </w:r>
          </w:p>
          <w:p>
            <w:pPr>
              <w:rPr>
                <w:rFonts w:ascii="宋体" w:hAnsi="宋体" w:eastAsia="宋体" w:cs="Times New Roman"/>
                <w:sz w:val="28"/>
                <w:szCs w:val="28"/>
              </w:rPr>
            </w:pPr>
            <w:r>
              <w:rPr>
                <w:rFonts w:hint="eastAsia" w:ascii="宋体" w:hAnsi="宋体" w:eastAsia="宋体" w:cs="Times New Roman"/>
                <w:sz w:val="28"/>
                <w:szCs w:val="28"/>
              </w:rPr>
              <w:t>上海交通大学</w:t>
            </w:r>
          </w:p>
        </w:tc>
      </w:tr>
    </w:tbl>
    <w:p>
      <w:pPr>
        <w:rPr>
          <w:rFonts w:ascii="Times New Roman" w:hAnsi="Times New Roman" w:eastAsia="黑体" w:cs="Times New Roman"/>
          <w:sz w:val="32"/>
          <w:szCs w:val="32"/>
        </w:rPr>
      </w:pPr>
      <w:r>
        <w:rPr>
          <w:rFonts w:ascii="Times New Roman" w:hAnsi="Times New Roman" w:cs="Times New Roman"/>
          <w:b/>
          <w:sz w:val="28"/>
          <w:szCs w:val="28"/>
        </w:rPr>
        <w:t>本规范由归口单位负责解释</w:t>
      </w:r>
    </w:p>
    <w:p>
      <w:pPr>
        <w:tabs>
          <w:tab w:val="left" w:pos="709"/>
          <w:tab w:val="left" w:pos="2268"/>
        </w:tabs>
        <w:rPr>
          <w:rFonts w:ascii="Times New Roman" w:hAnsi="Times New Roman" w:eastAsia="黑体" w:cs="Times New Roman"/>
          <w:b/>
          <w:sz w:val="28"/>
          <w:szCs w:val="28"/>
        </w:rPr>
      </w:pPr>
      <w:r>
        <w:rPr>
          <w:rFonts w:ascii="Times New Roman" w:hAnsi="Times New Roman" w:eastAsia="黑体" w:cs="Times New Roman"/>
          <w:b/>
          <w:sz w:val="28"/>
          <w:szCs w:val="28"/>
        </w:rPr>
        <w:t>本规范主要起草人：</w:t>
      </w:r>
    </w:p>
    <w:p>
      <w:pPr>
        <w:tabs>
          <w:tab w:val="left" w:pos="709"/>
          <w:tab w:val="left" w:pos="2268"/>
        </w:tabs>
        <w:ind w:left="1418" w:leftChars="675" w:firstLine="840" w:firstLineChars="300"/>
        <w:rPr>
          <w:rFonts w:ascii="Times New Roman" w:hAnsi="Times New Roman" w:cs="Times New Roman"/>
          <w:sz w:val="28"/>
          <w:szCs w:val="28"/>
        </w:rPr>
      </w:pPr>
      <w:r>
        <w:rPr>
          <w:rFonts w:hint="eastAsia" w:ascii="Times New Roman" w:hAnsi="Times New Roman" w:cs="Times New Roman"/>
          <w:sz w:val="28"/>
          <w:szCs w:val="28"/>
        </w:rPr>
        <w:t>葛志松（上海市计量测量技术研究院）</w:t>
      </w:r>
    </w:p>
    <w:p>
      <w:pPr>
        <w:ind w:firstLine="2240" w:firstLineChars="800"/>
        <w:rPr>
          <w:sz w:val="28"/>
        </w:rPr>
      </w:pPr>
      <w:r>
        <w:rPr>
          <w:rFonts w:hint="eastAsia"/>
          <w:sz w:val="28"/>
        </w:rPr>
        <w:t>周方   （上海市计量测试技术研究院）</w:t>
      </w:r>
    </w:p>
    <w:p>
      <w:pPr>
        <w:ind w:firstLine="2240" w:firstLineChars="800"/>
        <w:rPr>
          <w:sz w:val="28"/>
        </w:rPr>
      </w:pPr>
      <w:r>
        <w:rPr>
          <w:rFonts w:hint="eastAsia"/>
          <w:sz w:val="28"/>
        </w:rPr>
        <w:t xml:space="preserve">张亮 </w:t>
      </w:r>
      <w:r>
        <w:rPr>
          <w:sz w:val="28"/>
        </w:rPr>
        <w:t xml:space="preserve">  </w:t>
      </w:r>
      <w:r>
        <w:rPr>
          <w:rFonts w:hint="eastAsia"/>
          <w:sz w:val="28"/>
        </w:rPr>
        <w:t>（中国计量科学研究院）</w:t>
      </w:r>
    </w:p>
    <w:p>
      <w:pPr>
        <w:tabs>
          <w:tab w:val="left" w:pos="709"/>
          <w:tab w:val="left" w:pos="2268"/>
        </w:tabs>
        <w:ind w:left="1418" w:leftChars="675"/>
        <w:rPr>
          <w:rFonts w:ascii="Times New Roman" w:hAnsi="Times New Roman" w:eastAsia="黑体" w:cs="Times New Roman"/>
          <w:b/>
          <w:sz w:val="28"/>
          <w:szCs w:val="28"/>
        </w:rPr>
      </w:pPr>
    </w:p>
    <w:p>
      <w:pPr>
        <w:tabs>
          <w:tab w:val="left" w:pos="2552"/>
        </w:tabs>
        <w:rPr>
          <w:rFonts w:ascii="Times New Roman" w:hAnsi="Times New Roman" w:eastAsia="黑体" w:cs="Times New Roman"/>
          <w:b/>
          <w:sz w:val="28"/>
          <w:szCs w:val="28"/>
        </w:rPr>
      </w:pPr>
      <w:r>
        <w:rPr>
          <w:rFonts w:ascii="Times New Roman" w:hAnsi="Times New Roman" w:eastAsia="黑体" w:cs="Times New Roman"/>
          <w:b/>
          <w:sz w:val="28"/>
          <w:szCs w:val="28"/>
        </w:rPr>
        <w:t>参加起草人：</w:t>
      </w:r>
    </w:p>
    <w:p>
      <w:pPr>
        <w:ind w:firstLine="2240" w:firstLineChars="800"/>
        <w:rPr>
          <w:sz w:val="28"/>
        </w:rPr>
      </w:pPr>
      <w:r>
        <w:rPr>
          <w:rFonts w:hint="eastAsia"/>
          <w:sz w:val="28"/>
        </w:rPr>
        <w:t>任学弟 （上海市计量测试技术研究院）</w:t>
      </w:r>
    </w:p>
    <w:p>
      <w:pPr>
        <w:ind w:firstLine="420"/>
        <w:rPr>
          <w:sz w:val="28"/>
        </w:rPr>
      </w:pPr>
      <w:r>
        <w:rPr>
          <w:rFonts w:hint="eastAsia"/>
          <w:sz w:val="28"/>
        </w:rPr>
        <w:t xml:space="preserve">             陈志豪 （天津大学）</w:t>
      </w:r>
    </w:p>
    <w:p>
      <w:pPr>
        <w:ind w:firstLine="420"/>
        <w:rPr>
          <w:sz w:val="28"/>
        </w:rPr>
      </w:pPr>
      <w:r>
        <w:rPr>
          <w:rFonts w:hint="eastAsia"/>
          <w:sz w:val="28"/>
        </w:rPr>
        <w:t xml:space="preserve">             蔡萍   （上海交通大学）</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eastAsia="黑体" w:cs="Times New Roman"/>
          <w:sz w:val="32"/>
          <w:szCs w:val="32"/>
        </w:rPr>
        <w:sectPr>
          <w:headerReference r:id="rId3" w:type="default"/>
          <w:pgSz w:w="11906" w:h="16838"/>
          <w:pgMar w:top="1408" w:right="1800" w:bottom="1440" w:left="1800" w:header="851" w:footer="992" w:gutter="0"/>
          <w:cols w:space="425" w:num="1"/>
          <w:docGrid w:type="lines" w:linePitch="312" w:charSpace="0"/>
        </w:sect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目      录</w:t>
      </w:r>
    </w:p>
    <w:p>
      <w:pPr>
        <w:tabs>
          <w:tab w:val="left" w:pos="8222"/>
        </w:tabs>
        <w:ind w:right="-197" w:rightChars="-94"/>
        <w:jc w:val="center"/>
        <w:rPr>
          <w:rFonts w:ascii="Times New Roman" w:hAnsi="Times New Roman" w:eastAsia="黑体" w:cs="Times New Roman"/>
          <w:sz w:val="32"/>
          <w:szCs w:val="32"/>
        </w:rPr>
      </w:pPr>
    </w:p>
    <w:p>
      <w:pPr>
        <w:pStyle w:val="12"/>
        <w:rPr>
          <w:kern w:val="2"/>
          <w:sz w:val="21"/>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"_Toc2781854" </w:instrText>
      </w:r>
      <w:r>
        <w:fldChar w:fldCharType="separate"/>
      </w:r>
      <w:r>
        <w:rPr>
          <w:rStyle w:val="20"/>
          <w:rFonts w:ascii="Times New Roman"/>
          <w:b/>
          <w:color w:val="auto"/>
        </w:rPr>
        <w:t>1.</w:t>
      </w:r>
      <w:r>
        <w:rPr>
          <w:kern w:val="2"/>
          <w:sz w:val="21"/>
        </w:rPr>
        <w:tab/>
      </w:r>
      <w:r>
        <w:rPr>
          <w:rStyle w:val="20"/>
          <w:rFonts w:hint="eastAsia" w:ascii="Times New Roman"/>
          <w:b/>
          <w:color w:val="auto"/>
        </w:rPr>
        <w:t>范围</w:t>
      </w:r>
      <w:r>
        <w:tab/>
      </w:r>
      <w:r>
        <w:fldChar w:fldCharType="begin"/>
      </w:r>
      <w:r>
        <w:instrText xml:space="preserve"> PAGEREF _Toc2781854 \h </w:instrText>
      </w:r>
      <w:r>
        <w:fldChar w:fldCharType="separate"/>
      </w:r>
      <w:r>
        <w:t>1</w:t>
      </w:r>
      <w:r>
        <w:fldChar w:fldCharType="end"/>
      </w:r>
      <w:r>
        <w:fldChar w:fldCharType="end"/>
      </w:r>
    </w:p>
    <w:p>
      <w:pPr>
        <w:pStyle w:val="12"/>
        <w:rPr>
          <w:kern w:val="2"/>
          <w:sz w:val="21"/>
        </w:rPr>
      </w:pPr>
      <w:r>
        <w:fldChar w:fldCharType="begin"/>
      </w:r>
      <w:r>
        <w:instrText xml:space="preserve"> HYPERLINK \l "_Toc2781855" </w:instrText>
      </w:r>
      <w:r>
        <w:fldChar w:fldCharType="separate"/>
      </w:r>
      <w:r>
        <w:rPr>
          <w:rStyle w:val="20"/>
          <w:rFonts w:ascii="Times New Roman"/>
          <w:b/>
          <w:color w:val="auto"/>
        </w:rPr>
        <w:t>2.</w:t>
      </w:r>
      <w:r>
        <w:rPr>
          <w:kern w:val="2"/>
          <w:sz w:val="21"/>
        </w:rPr>
        <w:tab/>
      </w:r>
      <w:r>
        <w:rPr>
          <w:rStyle w:val="20"/>
          <w:rFonts w:hint="eastAsia" w:ascii="Times New Roman"/>
          <w:b/>
          <w:color w:val="auto"/>
        </w:rPr>
        <w:t>引用文件</w:t>
      </w:r>
      <w:r>
        <w:tab/>
      </w:r>
      <w:r>
        <w:fldChar w:fldCharType="begin"/>
      </w:r>
      <w:r>
        <w:instrText xml:space="preserve"> PAGEREF _Toc2781855 \h </w:instrText>
      </w:r>
      <w:r>
        <w:fldChar w:fldCharType="separate"/>
      </w:r>
      <w:r>
        <w:t>1</w:t>
      </w:r>
      <w:r>
        <w:fldChar w:fldCharType="end"/>
      </w:r>
      <w:r>
        <w:fldChar w:fldCharType="end"/>
      </w:r>
    </w:p>
    <w:p>
      <w:pPr>
        <w:pStyle w:val="12"/>
        <w:rPr>
          <w:kern w:val="2"/>
          <w:sz w:val="21"/>
        </w:rPr>
      </w:pPr>
      <w:r>
        <w:fldChar w:fldCharType="begin"/>
      </w:r>
      <w:r>
        <w:instrText xml:space="preserve"> HYPERLINK \l "_Toc2781856" </w:instrText>
      </w:r>
      <w:r>
        <w:fldChar w:fldCharType="separate"/>
      </w:r>
      <w:r>
        <w:rPr>
          <w:rStyle w:val="20"/>
          <w:rFonts w:ascii="Times New Roman"/>
          <w:b/>
          <w:color w:val="auto"/>
        </w:rPr>
        <w:t>3.</w:t>
      </w:r>
      <w:r>
        <w:rPr>
          <w:kern w:val="2"/>
          <w:sz w:val="21"/>
        </w:rPr>
        <w:tab/>
      </w:r>
      <w:r>
        <w:rPr>
          <w:rStyle w:val="20"/>
          <w:rFonts w:hint="eastAsia" w:ascii="Times New Roman"/>
          <w:b/>
          <w:color w:val="auto"/>
        </w:rPr>
        <w:t>术语和定义</w:t>
      </w:r>
      <w:r>
        <w:tab/>
      </w:r>
      <w:r>
        <w:fldChar w:fldCharType="begin"/>
      </w:r>
      <w:r>
        <w:instrText xml:space="preserve"> PAGEREF _Toc2781856 \h </w:instrText>
      </w:r>
      <w:r>
        <w:fldChar w:fldCharType="separate"/>
      </w:r>
      <w:r>
        <w:t>1</w:t>
      </w:r>
      <w:r>
        <w:fldChar w:fldCharType="end"/>
      </w:r>
      <w:r>
        <w:fldChar w:fldCharType="end"/>
      </w:r>
    </w:p>
    <w:p>
      <w:pPr>
        <w:pStyle w:val="12"/>
        <w:rPr>
          <w:kern w:val="2"/>
          <w:sz w:val="21"/>
        </w:rPr>
      </w:pPr>
      <w:r>
        <w:fldChar w:fldCharType="begin"/>
      </w:r>
      <w:r>
        <w:instrText xml:space="preserve"> HYPERLINK \l "_Toc2781857" </w:instrText>
      </w:r>
      <w:r>
        <w:fldChar w:fldCharType="separate"/>
      </w:r>
      <w:r>
        <w:rPr>
          <w:rStyle w:val="20"/>
          <w:rFonts w:ascii="Times New Roman"/>
          <w:b/>
          <w:color w:val="auto"/>
        </w:rPr>
        <w:t>4.</w:t>
      </w:r>
      <w:r>
        <w:rPr>
          <w:kern w:val="2"/>
          <w:sz w:val="21"/>
        </w:rPr>
        <w:tab/>
      </w:r>
      <w:r>
        <w:rPr>
          <w:rStyle w:val="20"/>
          <w:rFonts w:hint="eastAsia" w:ascii="Times New Roman"/>
          <w:b/>
          <w:color w:val="auto"/>
        </w:rPr>
        <w:t>计量参数</w:t>
      </w:r>
      <w:r>
        <w:tab/>
      </w:r>
      <w:r>
        <w:fldChar w:fldCharType="begin"/>
      </w:r>
      <w:r>
        <w:instrText xml:space="preserve"> PAGEREF _Toc2781857 \h </w:instrText>
      </w:r>
      <w:r>
        <w:fldChar w:fldCharType="separate"/>
      </w:r>
      <w:r>
        <w:t>3</w:t>
      </w:r>
      <w:r>
        <w:fldChar w:fldCharType="end"/>
      </w:r>
      <w:r>
        <w:fldChar w:fldCharType="end"/>
      </w:r>
    </w:p>
    <w:p>
      <w:pPr>
        <w:pStyle w:val="6"/>
        <w:rPr>
          <w:kern w:val="2"/>
          <w:sz w:val="21"/>
        </w:rPr>
      </w:pPr>
      <w:r>
        <w:fldChar w:fldCharType="begin"/>
      </w:r>
      <w:r>
        <w:instrText xml:space="preserve"> HYPERLINK \l "_Toc2781858" </w:instrText>
      </w:r>
      <w:r>
        <w:fldChar w:fldCharType="separate"/>
      </w:r>
      <w:r>
        <w:rPr>
          <w:rStyle w:val="20"/>
          <w:rFonts w:ascii="Times New Roman" w:hAnsi="Times New Roman"/>
          <w:color w:val="auto"/>
        </w:rPr>
        <w:t xml:space="preserve">4.1 </w:t>
      </w:r>
      <w:r>
        <w:rPr>
          <w:rStyle w:val="20"/>
          <w:rFonts w:hint="eastAsia" w:ascii="Times New Roman" w:hAnsi="Times New Roman" w:eastAsia="黑体"/>
          <w:color w:val="auto"/>
        </w:rPr>
        <w:t>响应时间</w:t>
      </w:r>
      <w:r>
        <w:tab/>
      </w:r>
      <w:r>
        <w:fldChar w:fldCharType="begin"/>
      </w:r>
      <w:r>
        <w:instrText xml:space="preserve"> PAGEREF _Toc2781858 \h </w:instrText>
      </w:r>
      <w:r>
        <w:fldChar w:fldCharType="separate"/>
      </w:r>
      <w:r>
        <w:t>3</w:t>
      </w:r>
      <w:r>
        <w:fldChar w:fldCharType="end"/>
      </w:r>
      <w:r>
        <w:fldChar w:fldCharType="end"/>
      </w:r>
    </w:p>
    <w:p>
      <w:pPr>
        <w:pStyle w:val="6"/>
        <w:rPr>
          <w:kern w:val="2"/>
          <w:sz w:val="21"/>
        </w:rPr>
      </w:pPr>
      <w:r>
        <w:fldChar w:fldCharType="begin"/>
      </w:r>
      <w:r>
        <w:instrText xml:space="preserve"> HYPERLINK \l "_Toc2781859" </w:instrText>
      </w:r>
      <w:r>
        <w:fldChar w:fldCharType="separate"/>
      </w:r>
      <w:r>
        <w:rPr>
          <w:rStyle w:val="20"/>
          <w:rFonts w:ascii="Times New Roman" w:hAnsi="Times New Roman"/>
          <w:color w:val="auto"/>
        </w:rPr>
        <w:t xml:space="preserve">4.2 </w:t>
      </w:r>
      <w:r>
        <w:rPr>
          <w:rStyle w:val="20"/>
          <w:rFonts w:hint="eastAsia" w:ascii="Times New Roman" w:hAnsi="Times New Roman" w:eastAsia="黑体"/>
          <w:color w:val="auto"/>
        </w:rPr>
        <w:t>太阳入射角</w:t>
      </w:r>
      <w:r>
        <w:tab/>
      </w:r>
      <w:r>
        <w:fldChar w:fldCharType="begin"/>
      </w:r>
      <w:r>
        <w:instrText xml:space="preserve"> PAGEREF _Toc2781859 \h </w:instrText>
      </w:r>
      <w:r>
        <w:fldChar w:fldCharType="separate"/>
      </w:r>
      <w:r>
        <w:t>3</w:t>
      </w:r>
      <w:r>
        <w:fldChar w:fldCharType="end"/>
      </w:r>
      <w:r>
        <w:fldChar w:fldCharType="end"/>
      </w:r>
    </w:p>
    <w:p>
      <w:pPr>
        <w:pStyle w:val="6"/>
        <w:rPr>
          <w:kern w:val="2"/>
          <w:sz w:val="21"/>
        </w:rPr>
      </w:pPr>
      <w:r>
        <w:fldChar w:fldCharType="begin"/>
      </w:r>
      <w:r>
        <w:instrText xml:space="preserve"> HYPERLINK \l "_Toc2781860" </w:instrText>
      </w:r>
      <w:r>
        <w:fldChar w:fldCharType="separate"/>
      </w:r>
      <w:r>
        <w:rPr>
          <w:rStyle w:val="20"/>
          <w:rFonts w:ascii="Times New Roman" w:hAnsi="Times New Roman"/>
          <w:color w:val="auto"/>
        </w:rPr>
        <w:t xml:space="preserve">4.3 </w:t>
      </w:r>
      <w:r>
        <w:rPr>
          <w:rStyle w:val="20"/>
          <w:rFonts w:hint="eastAsia" w:ascii="Times New Roman" w:hAnsi="Times New Roman" w:eastAsia="黑体"/>
          <w:color w:val="auto"/>
        </w:rPr>
        <w:t>系统接收到的太阳辐射能量</w:t>
      </w:r>
      <w:r>
        <w:tab/>
      </w:r>
      <w:r>
        <w:fldChar w:fldCharType="begin"/>
      </w:r>
      <w:r>
        <w:instrText xml:space="preserve"> PAGEREF _Toc2781860 \h </w:instrText>
      </w:r>
      <w:r>
        <w:fldChar w:fldCharType="separate"/>
      </w:r>
      <w:r>
        <w:t>3</w:t>
      </w:r>
      <w:r>
        <w:fldChar w:fldCharType="end"/>
      </w:r>
      <w:r>
        <w:fldChar w:fldCharType="end"/>
      </w:r>
    </w:p>
    <w:p>
      <w:pPr>
        <w:pStyle w:val="6"/>
        <w:rPr>
          <w:kern w:val="2"/>
          <w:sz w:val="21"/>
        </w:rPr>
      </w:pPr>
      <w:r>
        <w:fldChar w:fldCharType="begin"/>
      </w:r>
      <w:r>
        <w:instrText xml:space="preserve"> HYPERLINK \l "_Toc2781861" </w:instrText>
      </w:r>
      <w:r>
        <w:fldChar w:fldCharType="separate"/>
      </w:r>
      <w:r>
        <w:rPr>
          <w:rStyle w:val="20"/>
          <w:rFonts w:ascii="Times New Roman" w:hAnsi="Times New Roman"/>
          <w:color w:val="auto"/>
        </w:rPr>
        <w:t xml:space="preserve">4.4 </w:t>
      </w:r>
      <w:r>
        <w:rPr>
          <w:rStyle w:val="20"/>
          <w:rFonts w:hint="eastAsia" w:ascii="Times New Roman" w:hAnsi="Times New Roman" w:eastAsia="黑体"/>
          <w:color w:val="auto"/>
        </w:rPr>
        <w:t>热增益</w:t>
      </w:r>
      <w:r>
        <w:tab/>
      </w:r>
      <w:r>
        <w:fldChar w:fldCharType="begin"/>
      </w:r>
      <w:r>
        <w:instrText xml:space="preserve"> PAGEREF _Toc2781861 \h </w:instrText>
      </w:r>
      <w:r>
        <w:fldChar w:fldCharType="separate"/>
      </w:r>
      <w:r>
        <w:t>4</w:t>
      </w:r>
      <w:r>
        <w:fldChar w:fldCharType="end"/>
      </w:r>
      <w:r>
        <w:fldChar w:fldCharType="end"/>
      </w:r>
    </w:p>
    <w:p>
      <w:pPr>
        <w:pStyle w:val="6"/>
        <w:rPr>
          <w:kern w:val="2"/>
          <w:sz w:val="21"/>
        </w:rPr>
      </w:pPr>
      <w:r>
        <w:fldChar w:fldCharType="begin"/>
      </w:r>
      <w:r>
        <w:instrText xml:space="preserve"> HYPERLINK \l "_Toc2781862" </w:instrText>
      </w:r>
      <w:r>
        <w:fldChar w:fldCharType="separate"/>
      </w:r>
      <w:r>
        <w:rPr>
          <w:rStyle w:val="20"/>
          <w:rFonts w:ascii="Times New Roman" w:hAnsi="Times New Roman"/>
          <w:color w:val="auto"/>
        </w:rPr>
        <w:t xml:space="preserve">4.5 </w:t>
      </w:r>
      <w:r>
        <w:rPr>
          <w:rStyle w:val="20"/>
          <w:rFonts w:hint="eastAsia" w:ascii="Times New Roman" w:hAnsi="Times New Roman" w:eastAsia="黑体"/>
          <w:color w:val="auto"/>
        </w:rPr>
        <w:t>热性能</w:t>
      </w:r>
      <w:r>
        <w:tab/>
      </w:r>
      <w:r>
        <w:fldChar w:fldCharType="begin"/>
      </w:r>
      <w:r>
        <w:instrText xml:space="preserve"> PAGEREF _Toc2781862 \h </w:instrText>
      </w:r>
      <w:r>
        <w:fldChar w:fldCharType="separate"/>
      </w:r>
      <w:r>
        <w:t>4</w:t>
      </w:r>
      <w:r>
        <w:fldChar w:fldCharType="end"/>
      </w:r>
      <w:r>
        <w:fldChar w:fldCharType="end"/>
      </w:r>
    </w:p>
    <w:p>
      <w:pPr>
        <w:pStyle w:val="6"/>
        <w:rPr>
          <w:kern w:val="2"/>
          <w:sz w:val="21"/>
        </w:rPr>
      </w:pPr>
      <w:r>
        <w:fldChar w:fldCharType="begin"/>
      </w:r>
      <w:r>
        <w:instrText xml:space="preserve"> HYPERLINK \l "_Toc2781863" </w:instrText>
      </w:r>
      <w:r>
        <w:fldChar w:fldCharType="separate"/>
      </w:r>
      <w:r>
        <w:rPr>
          <w:rStyle w:val="20"/>
          <w:rFonts w:ascii="Times New Roman" w:hAnsi="Times New Roman"/>
          <w:color w:val="auto"/>
        </w:rPr>
        <w:t xml:space="preserve">4.6 </w:t>
      </w:r>
      <w:r>
        <w:rPr>
          <w:rStyle w:val="20"/>
          <w:rFonts w:hint="eastAsia" w:ascii="Times New Roman" w:hAnsi="Times New Roman" w:eastAsia="黑体"/>
          <w:color w:val="auto"/>
        </w:rPr>
        <w:t>入射角修正系数</w:t>
      </w:r>
      <w:r>
        <w:tab/>
      </w:r>
      <w:r>
        <w:fldChar w:fldCharType="begin"/>
      </w:r>
      <w:r>
        <w:instrText xml:space="preserve"> PAGEREF _Toc2781863 \h </w:instrText>
      </w:r>
      <w:r>
        <w:fldChar w:fldCharType="separate"/>
      </w:r>
      <w:r>
        <w:t>4</w:t>
      </w:r>
      <w:r>
        <w:fldChar w:fldCharType="end"/>
      </w:r>
      <w:r>
        <w:fldChar w:fldCharType="end"/>
      </w:r>
    </w:p>
    <w:p>
      <w:pPr>
        <w:pStyle w:val="12"/>
        <w:rPr>
          <w:kern w:val="2"/>
          <w:sz w:val="21"/>
        </w:rPr>
      </w:pPr>
      <w:r>
        <w:fldChar w:fldCharType="begin"/>
      </w:r>
      <w:r>
        <w:instrText xml:space="preserve"> HYPERLINK \l "_Toc2781864" </w:instrText>
      </w:r>
      <w:r>
        <w:fldChar w:fldCharType="separate"/>
      </w:r>
      <w:r>
        <w:rPr>
          <w:rStyle w:val="20"/>
          <w:rFonts w:ascii="Times New Roman"/>
          <w:b/>
          <w:color w:val="auto"/>
        </w:rPr>
        <w:t>5.</w:t>
      </w:r>
      <w:r>
        <w:rPr>
          <w:kern w:val="2"/>
          <w:sz w:val="21"/>
        </w:rPr>
        <w:tab/>
      </w:r>
      <w:r>
        <w:rPr>
          <w:rStyle w:val="20"/>
          <w:rFonts w:hint="eastAsia" w:ascii="Times New Roman"/>
          <w:b/>
          <w:color w:val="auto"/>
        </w:rPr>
        <w:t>计量装置</w:t>
      </w:r>
      <w:r>
        <w:tab/>
      </w:r>
      <w:r>
        <w:fldChar w:fldCharType="begin"/>
      </w:r>
      <w:r>
        <w:instrText xml:space="preserve"> PAGEREF _Toc2781864 \h </w:instrText>
      </w:r>
      <w:r>
        <w:fldChar w:fldCharType="separate"/>
      </w:r>
      <w:r>
        <w:t>4</w:t>
      </w:r>
      <w:r>
        <w:fldChar w:fldCharType="end"/>
      </w:r>
      <w:r>
        <w:fldChar w:fldCharType="end"/>
      </w:r>
    </w:p>
    <w:p>
      <w:pPr>
        <w:pStyle w:val="6"/>
        <w:rPr>
          <w:kern w:val="2"/>
          <w:sz w:val="21"/>
        </w:rPr>
      </w:pPr>
      <w:r>
        <w:fldChar w:fldCharType="begin"/>
      </w:r>
      <w:r>
        <w:instrText xml:space="preserve"> HYPERLINK \l "_Toc2781865" </w:instrText>
      </w:r>
      <w:r>
        <w:fldChar w:fldCharType="separate"/>
      </w:r>
      <w:r>
        <w:rPr>
          <w:rStyle w:val="20"/>
          <w:rFonts w:ascii="Times New Roman" w:hAnsi="Times New Roman"/>
          <w:color w:val="auto"/>
        </w:rPr>
        <w:t xml:space="preserve">5.1 </w:t>
      </w:r>
      <w:r>
        <w:rPr>
          <w:rStyle w:val="20"/>
          <w:rFonts w:hint="eastAsia" w:ascii="Times New Roman" w:hAnsi="Times New Roman" w:eastAsia="黑体"/>
          <w:color w:val="auto"/>
        </w:rPr>
        <w:t>直接日射表</w:t>
      </w:r>
      <w:r>
        <w:tab/>
      </w:r>
      <w:r>
        <w:fldChar w:fldCharType="begin"/>
      </w:r>
      <w:r>
        <w:instrText xml:space="preserve"> PAGEREF _Toc2781865 \h </w:instrText>
      </w:r>
      <w:r>
        <w:fldChar w:fldCharType="separate"/>
      </w:r>
      <w:r>
        <w:t>4</w:t>
      </w:r>
      <w:r>
        <w:fldChar w:fldCharType="end"/>
      </w:r>
      <w:r>
        <w:fldChar w:fldCharType="end"/>
      </w:r>
    </w:p>
    <w:p>
      <w:pPr>
        <w:pStyle w:val="6"/>
        <w:rPr>
          <w:kern w:val="2"/>
          <w:sz w:val="21"/>
        </w:rPr>
      </w:pPr>
      <w:r>
        <w:fldChar w:fldCharType="begin"/>
      </w:r>
      <w:r>
        <w:instrText xml:space="preserve"> HYPERLINK \l "_Toc2781866" </w:instrText>
      </w:r>
      <w:r>
        <w:fldChar w:fldCharType="separate"/>
      </w:r>
      <w:r>
        <w:rPr>
          <w:rStyle w:val="20"/>
          <w:rFonts w:ascii="Times New Roman" w:hAnsi="Times New Roman"/>
          <w:color w:val="auto"/>
        </w:rPr>
        <w:t xml:space="preserve">5.2 </w:t>
      </w:r>
      <w:r>
        <w:rPr>
          <w:rStyle w:val="20"/>
          <w:rFonts w:hint="eastAsia" w:ascii="Times New Roman" w:hAnsi="Times New Roman" w:eastAsia="黑体"/>
          <w:color w:val="auto"/>
        </w:rPr>
        <w:t>总日射表</w:t>
      </w:r>
      <w:r>
        <w:tab/>
      </w:r>
      <w:r>
        <w:fldChar w:fldCharType="begin"/>
      </w:r>
      <w:r>
        <w:instrText xml:space="preserve"> PAGEREF _Toc2781866 \h </w:instrText>
      </w:r>
      <w:r>
        <w:fldChar w:fldCharType="separate"/>
      </w:r>
      <w:r>
        <w:t>4</w:t>
      </w:r>
      <w:r>
        <w:fldChar w:fldCharType="end"/>
      </w:r>
      <w:r>
        <w:fldChar w:fldCharType="end"/>
      </w:r>
    </w:p>
    <w:p>
      <w:pPr>
        <w:pStyle w:val="6"/>
        <w:rPr>
          <w:kern w:val="2"/>
          <w:sz w:val="21"/>
        </w:rPr>
      </w:pPr>
      <w:r>
        <w:fldChar w:fldCharType="begin"/>
      </w:r>
      <w:r>
        <w:instrText xml:space="preserve"> HYPERLINK \l "_Toc2781867" </w:instrText>
      </w:r>
      <w:r>
        <w:fldChar w:fldCharType="separate"/>
      </w:r>
      <w:r>
        <w:rPr>
          <w:rStyle w:val="20"/>
          <w:rFonts w:ascii="Times New Roman" w:hAnsi="Times New Roman"/>
          <w:color w:val="auto"/>
        </w:rPr>
        <w:t>5.3</w:t>
      </w:r>
      <w:r>
        <w:rPr>
          <w:rStyle w:val="20"/>
          <w:rFonts w:ascii="Times New Roman" w:hAnsi="Times New Roman" w:eastAsia="黑体"/>
          <w:color w:val="auto"/>
        </w:rPr>
        <w:t xml:space="preserve"> </w:t>
      </w:r>
      <w:r>
        <w:rPr>
          <w:rStyle w:val="20"/>
          <w:rFonts w:hint="eastAsia" w:ascii="Times New Roman" w:hAnsi="Times New Roman" w:eastAsia="黑体"/>
          <w:color w:val="auto"/>
        </w:rPr>
        <w:t>质量流量计</w:t>
      </w:r>
      <w:r>
        <w:tab/>
      </w:r>
      <w:r>
        <w:fldChar w:fldCharType="begin"/>
      </w:r>
      <w:r>
        <w:instrText xml:space="preserve"> PAGEREF _Toc2781867 \h </w:instrText>
      </w:r>
      <w:r>
        <w:fldChar w:fldCharType="separate"/>
      </w:r>
      <w:r>
        <w:t>4</w:t>
      </w:r>
      <w:r>
        <w:fldChar w:fldCharType="end"/>
      </w:r>
      <w:r>
        <w:fldChar w:fldCharType="end"/>
      </w:r>
    </w:p>
    <w:p>
      <w:pPr>
        <w:pStyle w:val="6"/>
        <w:rPr>
          <w:kern w:val="2"/>
          <w:sz w:val="21"/>
        </w:rPr>
      </w:pPr>
      <w:r>
        <w:fldChar w:fldCharType="begin"/>
      </w:r>
      <w:r>
        <w:instrText xml:space="preserve"> HYPERLINK \l "_Toc2781868" </w:instrText>
      </w:r>
      <w:r>
        <w:fldChar w:fldCharType="separate"/>
      </w:r>
      <w:r>
        <w:rPr>
          <w:rStyle w:val="20"/>
          <w:rFonts w:ascii="Times New Roman" w:hAnsi="Times New Roman"/>
          <w:color w:val="auto"/>
        </w:rPr>
        <w:t xml:space="preserve">5.4 </w:t>
      </w:r>
      <w:r>
        <w:rPr>
          <w:rStyle w:val="20"/>
          <w:rFonts w:hint="eastAsia" w:ascii="Times New Roman" w:hAnsi="Times New Roman" w:eastAsia="黑体"/>
          <w:color w:val="auto"/>
        </w:rPr>
        <w:t>温度计</w:t>
      </w:r>
      <w:r>
        <w:tab/>
      </w:r>
      <w:r>
        <w:fldChar w:fldCharType="begin"/>
      </w:r>
      <w:r>
        <w:instrText xml:space="preserve"> PAGEREF _Toc2781868 \h </w:instrText>
      </w:r>
      <w:r>
        <w:fldChar w:fldCharType="separate"/>
      </w:r>
      <w:r>
        <w:t>4</w:t>
      </w:r>
      <w:r>
        <w:fldChar w:fldCharType="end"/>
      </w:r>
      <w:r>
        <w:fldChar w:fldCharType="end"/>
      </w:r>
    </w:p>
    <w:p>
      <w:pPr>
        <w:pStyle w:val="6"/>
        <w:rPr>
          <w:kern w:val="2"/>
          <w:sz w:val="21"/>
        </w:rPr>
      </w:pPr>
      <w:r>
        <w:fldChar w:fldCharType="begin"/>
      </w:r>
      <w:r>
        <w:instrText xml:space="preserve"> HYPERLINK \l "_Toc2781869" </w:instrText>
      </w:r>
      <w:r>
        <w:fldChar w:fldCharType="separate"/>
      </w:r>
      <w:r>
        <w:rPr>
          <w:rStyle w:val="20"/>
          <w:rFonts w:ascii="Times New Roman" w:hAnsi="Times New Roman"/>
          <w:color w:val="auto"/>
        </w:rPr>
        <w:t xml:space="preserve">5.5 </w:t>
      </w:r>
      <w:r>
        <w:rPr>
          <w:rStyle w:val="20"/>
          <w:rFonts w:hint="eastAsia" w:ascii="Times New Roman" w:hAnsi="Times New Roman" w:eastAsia="黑体"/>
          <w:color w:val="auto"/>
        </w:rPr>
        <w:t>角度测量仪</w:t>
      </w:r>
      <w:r>
        <w:tab/>
      </w:r>
      <w:r>
        <w:fldChar w:fldCharType="begin"/>
      </w:r>
      <w:r>
        <w:instrText xml:space="preserve"> PAGEREF _Toc2781869 \h </w:instrText>
      </w:r>
      <w:r>
        <w:fldChar w:fldCharType="separate"/>
      </w:r>
      <w:r>
        <w:t>4</w:t>
      </w:r>
      <w:r>
        <w:fldChar w:fldCharType="end"/>
      </w:r>
      <w:r>
        <w:fldChar w:fldCharType="end"/>
      </w:r>
    </w:p>
    <w:p>
      <w:pPr>
        <w:pStyle w:val="12"/>
        <w:rPr>
          <w:kern w:val="2"/>
          <w:sz w:val="21"/>
        </w:rPr>
      </w:pPr>
      <w:r>
        <w:fldChar w:fldCharType="begin"/>
      </w:r>
      <w:r>
        <w:instrText xml:space="preserve"> HYPERLINK \l "_Toc2781870" </w:instrText>
      </w:r>
      <w:r>
        <w:fldChar w:fldCharType="separate"/>
      </w:r>
      <w:r>
        <w:rPr>
          <w:rStyle w:val="20"/>
          <w:rFonts w:ascii="Times New Roman"/>
          <w:b/>
          <w:color w:val="auto"/>
        </w:rPr>
        <w:t>6.</w:t>
      </w:r>
      <w:r>
        <w:rPr>
          <w:kern w:val="2"/>
          <w:sz w:val="21"/>
        </w:rPr>
        <w:tab/>
      </w:r>
      <w:r>
        <w:rPr>
          <w:rStyle w:val="20"/>
          <w:rFonts w:hint="eastAsia" w:ascii="Times New Roman"/>
          <w:b/>
          <w:color w:val="auto"/>
        </w:rPr>
        <w:t>计量通用技术要求</w:t>
      </w:r>
      <w:r>
        <w:tab/>
      </w:r>
      <w:r>
        <w:fldChar w:fldCharType="begin"/>
      </w:r>
      <w:r>
        <w:instrText xml:space="preserve"> PAGEREF _Toc2781870 \h </w:instrText>
      </w:r>
      <w:r>
        <w:fldChar w:fldCharType="separate"/>
      </w:r>
      <w:r>
        <w:t>4</w:t>
      </w:r>
      <w:r>
        <w:fldChar w:fldCharType="end"/>
      </w:r>
      <w:r>
        <w:fldChar w:fldCharType="end"/>
      </w:r>
    </w:p>
    <w:p>
      <w:pPr>
        <w:pStyle w:val="12"/>
        <w:rPr>
          <w:kern w:val="2"/>
          <w:sz w:val="21"/>
        </w:rPr>
      </w:pPr>
      <w:r>
        <w:fldChar w:fldCharType="begin"/>
      </w:r>
      <w:r>
        <w:instrText xml:space="preserve"> HYPERLINK \l "_Toc2781871" </w:instrText>
      </w:r>
      <w:r>
        <w:fldChar w:fldCharType="separate"/>
      </w:r>
      <w:r>
        <w:rPr>
          <w:rStyle w:val="20"/>
          <w:rFonts w:ascii="Times New Roman"/>
          <w:b/>
          <w:color w:val="auto"/>
        </w:rPr>
        <w:t>7.</w:t>
      </w:r>
      <w:r>
        <w:rPr>
          <w:kern w:val="2"/>
          <w:sz w:val="21"/>
        </w:rPr>
        <w:tab/>
      </w:r>
      <w:r>
        <w:rPr>
          <w:rStyle w:val="20"/>
          <w:rFonts w:hint="eastAsia" w:ascii="Times New Roman"/>
          <w:b/>
          <w:color w:val="auto"/>
        </w:rPr>
        <w:t>计量方法及结果处理</w:t>
      </w:r>
      <w:r>
        <w:tab/>
      </w:r>
      <w:r>
        <w:fldChar w:fldCharType="begin"/>
      </w:r>
      <w:r>
        <w:instrText xml:space="preserve"> PAGEREF _Toc2781871 \h </w:instrText>
      </w:r>
      <w:r>
        <w:fldChar w:fldCharType="separate"/>
      </w:r>
      <w:r>
        <w:t>5</w:t>
      </w:r>
      <w:r>
        <w:fldChar w:fldCharType="end"/>
      </w:r>
      <w:r>
        <w:fldChar w:fldCharType="end"/>
      </w:r>
    </w:p>
    <w:p>
      <w:pPr>
        <w:pStyle w:val="6"/>
        <w:rPr>
          <w:kern w:val="2"/>
          <w:sz w:val="21"/>
        </w:rPr>
      </w:pPr>
      <w:r>
        <w:fldChar w:fldCharType="begin"/>
      </w:r>
      <w:r>
        <w:instrText xml:space="preserve"> HYPERLINK \l "_Toc2781872" </w:instrText>
      </w:r>
      <w:r>
        <w:fldChar w:fldCharType="separate"/>
      </w:r>
      <w:r>
        <w:rPr>
          <w:rStyle w:val="20"/>
          <w:rFonts w:ascii="Times New Roman" w:hAnsi="Times New Roman"/>
          <w:color w:val="auto"/>
        </w:rPr>
        <w:t xml:space="preserve">7.1 </w:t>
      </w:r>
      <w:r>
        <w:rPr>
          <w:rStyle w:val="20"/>
          <w:rFonts w:hint="eastAsia" w:ascii="Times New Roman" w:hAnsi="Times New Roman" w:eastAsia="黑体"/>
          <w:color w:val="auto"/>
        </w:rPr>
        <w:t>响应时间</w:t>
      </w:r>
      <w:r>
        <w:tab/>
      </w:r>
      <w:r>
        <w:fldChar w:fldCharType="begin"/>
      </w:r>
      <w:r>
        <w:instrText xml:space="preserve"> PAGEREF _Toc2781872 \h </w:instrText>
      </w:r>
      <w:r>
        <w:fldChar w:fldCharType="separate"/>
      </w:r>
      <w:r>
        <w:t>5</w:t>
      </w:r>
      <w:r>
        <w:fldChar w:fldCharType="end"/>
      </w:r>
      <w:r>
        <w:fldChar w:fldCharType="end"/>
      </w:r>
    </w:p>
    <w:p>
      <w:pPr>
        <w:pStyle w:val="6"/>
        <w:rPr>
          <w:kern w:val="2"/>
          <w:sz w:val="21"/>
        </w:rPr>
      </w:pPr>
      <w:r>
        <w:fldChar w:fldCharType="begin"/>
      </w:r>
      <w:r>
        <w:instrText xml:space="preserve"> HYPERLINK \l "_Toc2781873" </w:instrText>
      </w:r>
      <w:r>
        <w:fldChar w:fldCharType="separate"/>
      </w:r>
      <w:r>
        <w:rPr>
          <w:rStyle w:val="20"/>
          <w:rFonts w:ascii="Times New Roman" w:hAnsi="Times New Roman"/>
          <w:color w:val="auto"/>
        </w:rPr>
        <w:t xml:space="preserve">7.2 </w:t>
      </w:r>
      <w:r>
        <w:rPr>
          <w:rStyle w:val="20"/>
          <w:rFonts w:hint="eastAsia" w:ascii="Times New Roman" w:hAnsi="Times New Roman" w:eastAsia="黑体"/>
          <w:color w:val="auto"/>
        </w:rPr>
        <w:t>太阳入射角</w:t>
      </w:r>
      <w:r>
        <w:tab/>
      </w:r>
      <w:r>
        <w:fldChar w:fldCharType="begin"/>
      </w:r>
      <w:r>
        <w:instrText xml:space="preserve"> PAGEREF _Toc2781873 \h </w:instrText>
      </w:r>
      <w:r>
        <w:fldChar w:fldCharType="separate"/>
      </w:r>
      <w:r>
        <w:t>6</w:t>
      </w:r>
      <w:r>
        <w:fldChar w:fldCharType="end"/>
      </w:r>
      <w:r>
        <w:fldChar w:fldCharType="end"/>
      </w:r>
    </w:p>
    <w:p>
      <w:pPr>
        <w:pStyle w:val="6"/>
        <w:rPr>
          <w:kern w:val="2"/>
          <w:sz w:val="21"/>
        </w:rPr>
      </w:pPr>
      <w:r>
        <w:fldChar w:fldCharType="begin"/>
      </w:r>
      <w:r>
        <w:instrText xml:space="preserve"> HYPERLINK \l "_Toc2781874" </w:instrText>
      </w:r>
      <w:r>
        <w:fldChar w:fldCharType="separate"/>
      </w:r>
      <w:r>
        <w:rPr>
          <w:rStyle w:val="20"/>
          <w:rFonts w:ascii="Times New Roman" w:hAnsi="Times New Roman"/>
          <w:color w:val="auto"/>
        </w:rPr>
        <w:t xml:space="preserve">7.3 </w:t>
      </w:r>
      <w:r>
        <w:rPr>
          <w:rStyle w:val="20"/>
          <w:rFonts w:hint="eastAsia" w:ascii="Times New Roman" w:hAnsi="Times New Roman" w:eastAsia="黑体"/>
          <w:color w:val="auto"/>
        </w:rPr>
        <w:t>系统接收到的太阳辐射能量</w:t>
      </w:r>
      <w:r>
        <w:tab/>
      </w:r>
      <w:r>
        <w:fldChar w:fldCharType="begin"/>
      </w:r>
      <w:r>
        <w:instrText xml:space="preserve"> PAGEREF _Toc2781874 \h </w:instrText>
      </w:r>
      <w:r>
        <w:fldChar w:fldCharType="separate"/>
      </w:r>
      <w:r>
        <w:t>7</w:t>
      </w:r>
      <w:r>
        <w:fldChar w:fldCharType="end"/>
      </w:r>
      <w:r>
        <w:fldChar w:fldCharType="end"/>
      </w:r>
    </w:p>
    <w:p>
      <w:pPr>
        <w:pStyle w:val="6"/>
        <w:rPr>
          <w:kern w:val="2"/>
          <w:sz w:val="21"/>
        </w:rPr>
      </w:pPr>
      <w:r>
        <w:fldChar w:fldCharType="begin"/>
      </w:r>
      <w:r>
        <w:instrText xml:space="preserve"> HYPERLINK \l "_Toc2781875" </w:instrText>
      </w:r>
      <w:r>
        <w:fldChar w:fldCharType="separate"/>
      </w:r>
      <w:r>
        <w:rPr>
          <w:rStyle w:val="20"/>
          <w:rFonts w:ascii="Times New Roman" w:hAnsi="Times New Roman"/>
          <w:color w:val="auto"/>
        </w:rPr>
        <w:t xml:space="preserve">7.4 </w:t>
      </w:r>
      <w:r>
        <w:rPr>
          <w:rStyle w:val="20"/>
          <w:rFonts w:hint="eastAsia" w:ascii="Times New Roman" w:hAnsi="Times New Roman" w:eastAsia="黑体"/>
          <w:color w:val="auto"/>
        </w:rPr>
        <w:t>热增益</w:t>
      </w:r>
      <w:r>
        <w:tab/>
      </w:r>
      <w:r>
        <w:fldChar w:fldCharType="begin"/>
      </w:r>
      <w:r>
        <w:instrText xml:space="preserve"> PAGEREF _Toc2781875 \h </w:instrText>
      </w:r>
      <w:r>
        <w:fldChar w:fldCharType="separate"/>
      </w:r>
      <w:r>
        <w:t>7</w:t>
      </w:r>
      <w:r>
        <w:fldChar w:fldCharType="end"/>
      </w:r>
      <w:r>
        <w:fldChar w:fldCharType="end"/>
      </w:r>
    </w:p>
    <w:p>
      <w:pPr>
        <w:pStyle w:val="6"/>
        <w:rPr>
          <w:kern w:val="2"/>
          <w:sz w:val="21"/>
        </w:rPr>
      </w:pPr>
      <w:r>
        <w:fldChar w:fldCharType="begin"/>
      </w:r>
      <w:r>
        <w:instrText xml:space="preserve"> HYPERLINK \l "_Toc2781876" </w:instrText>
      </w:r>
      <w:r>
        <w:fldChar w:fldCharType="separate"/>
      </w:r>
      <w:r>
        <w:rPr>
          <w:rStyle w:val="20"/>
          <w:rFonts w:ascii="Times New Roman" w:hAnsi="Times New Roman"/>
          <w:color w:val="auto"/>
        </w:rPr>
        <w:t xml:space="preserve">7.5 </w:t>
      </w:r>
      <w:r>
        <w:rPr>
          <w:rStyle w:val="20"/>
          <w:rFonts w:hint="eastAsia" w:ascii="Times New Roman" w:hAnsi="Times New Roman" w:eastAsia="黑体"/>
          <w:color w:val="auto"/>
        </w:rPr>
        <w:t>热性能</w:t>
      </w:r>
      <w:r>
        <w:tab/>
      </w:r>
      <w:r>
        <w:fldChar w:fldCharType="begin"/>
      </w:r>
      <w:r>
        <w:instrText xml:space="preserve"> PAGEREF _Toc2781876 \h </w:instrText>
      </w:r>
      <w:r>
        <w:fldChar w:fldCharType="separate"/>
      </w:r>
      <w:r>
        <w:t>7</w:t>
      </w:r>
      <w:r>
        <w:fldChar w:fldCharType="end"/>
      </w:r>
      <w:r>
        <w:fldChar w:fldCharType="end"/>
      </w:r>
    </w:p>
    <w:p>
      <w:pPr>
        <w:pStyle w:val="6"/>
        <w:rPr>
          <w:kern w:val="2"/>
          <w:sz w:val="21"/>
        </w:rPr>
      </w:pPr>
      <w:r>
        <w:fldChar w:fldCharType="begin"/>
      </w:r>
      <w:r>
        <w:instrText xml:space="preserve"> HYPERLINK \l "_Toc2781877" </w:instrText>
      </w:r>
      <w:r>
        <w:fldChar w:fldCharType="separate"/>
      </w:r>
      <w:r>
        <w:rPr>
          <w:rStyle w:val="20"/>
          <w:rFonts w:ascii="Times New Roman" w:hAnsi="Times New Roman"/>
          <w:color w:val="auto"/>
        </w:rPr>
        <w:t xml:space="preserve">7.6 </w:t>
      </w:r>
      <w:r>
        <w:rPr>
          <w:rStyle w:val="20"/>
          <w:rFonts w:hint="eastAsia" w:ascii="Times New Roman" w:hAnsi="Times New Roman" w:eastAsia="黑体"/>
          <w:color w:val="auto"/>
        </w:rPr>
        <w:t>入射角修正系数</w:t>
      </w:r>
      <w:r>
        <w:tab/>
      </w:r>
      <w:r>
        <w:fldChar w:fldCharType="begin"/>
      </w:r>
      <w:r>
        <w:instrText xml:space="preserve"> PAGEREF _Toc2781877 \h </w:instrText>
      </w:r>
      <w:r>
        <w:fldChar w:fldCharType="separate"/>
      </w:r>
      <w:r>
        <w:t>7</w:t>
      </w:r>
      <w:r>
        <w:fldChar w:fldCharType="end"/>
      </w:r>
      <w:r>
        <w:fldChar w:fldCharType="end"/>
      </w:r>
    </w:p>
    <w:p>
      <w:pPr>
        <w:pStyle w:val="12"/>
        <w:rPr>
          <w:kern w:val="2"/>
          <w:sz w:val="21"/>
        </w:rPr>
      </w:pPr>
      <w:r>
        <w:fldChar w:fldCharType="begin"/>
      </w:r>
      <w:r>
        <w:instrText xml:space="preserve"> HYPERLINK \l "_Toc2781878" </w:instrText>
      </w:r>
      <w:r>
        <w:fldChar w:fldCharType="separate"/>
      </w:r>
      <w:r>
        <w:rPr>
          <w:rStyle w:val="20"/>
          <w:rFonts w:ascii="Times New Roman"/>
          <w:b/>
          <w:color w:val="auto"/>
        </w:rPr>
        <w:t>8.</w:t>
      </w:r>
      <w:r>
        <w:rPr>
          <w:kern w:val="2"/>
          <w:sz w:val="21"/>
        </w:rPr>
        <w:tab/>
      </w:r>
      <w:r>
        <w:rPr>
          <w:rStyle w:val="20"/>
          <w:rFonts w:hint="eastAsia" w:ascii="Times New Roman"/>
          <w:b/>
          <w:color w:val="auto"/>
        </w:rPr>
        <w:t>单轴跟踪式抛物面聚光型太阳能集热器系统的热性能计量不确定度</w:t>
      </w:r>
      <w:r>
        <w:tab/>
      </w:r>
      <w:r>
        <w:fldChar w:fldCharType="begin"/>
      </w:r>
      <w:r>
        <w:instrText xml:space="preserve"> PAGEREF _Toc2781878 \h </w:instrText>
      </w:r>
      <w:r>
        <w:fldChar w:fldCharType="separate"/>
      </w:r>
      <w:r>
        <w:t>8</w:t>
      </w:r>
      <w:r>
        <w:fldChar w:fldCharType="end"/>
      </w:r>
      <w:r>
        <w:fldChar w:fldCharType="end"/>
      </w:r>
    </w:p>
    <w:p>
      <w:pPr>
        <w:pStyle w:val="12"/>
        <w:rPr>
          <w:kern w:val="2"/>
          <w:sz w:val="21"/>
        </w:rPr>
      </w:pPr>
      <w:r>
        <w:fldChar w:fldCharType="begin"/>
      </w:r>
      <w:r>
        <w:instrText xml:space="preserve"> HYPERLINK \l "_Toc2781879" </w:instrText>
      </w:r>
      <w:r>
        <w:fldChar w:fldCharType="separate"/>
      </w:r>
      <w:r>
        <w:rPr>
          <w:rStyle w:val="20"/>
          <w:rFonts w:ascii="Times New Roman"/>
          <w:b/>
          <w:color w:val="auto"/>
        </w:rPr>
        <w:t>9.</w:t>
      </w:r>
      <w:r>
        <w:rPr>
          <w:kern w:val="2"/>
          <w:sz w:val="21"/>
        </w:rPr>
        <w:tab/>
      </w:r>
      <w:r>
        <w:rPr>
          <w:rStyle w:val="20"/>
          <w:rFonts w:hint="eastAsia" w:ascii="Times New Roman"/>
          <w:b/>
          <w:color w:val="auto"/>
        </w:rPr>
        <w:t>报告信息</w:t>
      </w:r>
      <w:r>
        <w:tab/>
      </w:r>
      <w:r>
        <w:fldChar w:fldCharType="begin"/>
      </w:r>
      <w:r>
        <w:instrText xml:space="preserve"> PAGEREF _Toc2781879 \h </w:instrText>
      </w:r>
      <w:r>
        <w:fldChar w:fldCharType="separate"/>
      </w:r>
      <w:r>
        <w:t>9</w:t>
      </w:r>
      <w:r>
        <w:fldChar w:fldCharType="end"/>
      </w:r>
      <w:r>
        <w:fldChar w:fldCharType="end"/>
      </w:r>
    </w:p>
    <w:p>
      <w:pPr>
        <w:tabs>
          <w:tab w:val="left" w:pos="8222"/>
        </w:tabs>
        <w:ind w:right="-197" w:rightChars="-94"/>
        <w:jc w:val="center"/>
        <w:rPr>
          <w:rFonts w:ascii="Times New Roman" w:hAnsi="Times New Roman" w:eastAsia="黑体" w:cs="Times New Roman"/>
          <w:sz w:val="32"/>
          <w:szCs w:val="32"/>
        </w:rPr>
        <w:sectPr>
          <w:pgSz w:w="11906" w:h="16838"/>
          <w:pgMar w:top="1408" w:right="1800" w:bottom="1440" w:left="1800" w:header="851" w:footer="992" w:gutter="0"/>
          <w:cols w:space="425" w:num="1"/>
          <w:docGrid w:type="lines" w:linePitch="312" w:charSpace="0"/>
        </w:sectPr>
      </w:pPr>
      <w:r>
        <w:rPr>
          <w:rFonts w:ascii="Times New Roman" w:hAnsi="Times New Roman" w:cs="Times New Roman"/>
        </w:rPr>
        <w:fldChar w:fldCharType="end"/>
      </w:r>
    </w:p>
    <w:p>
      <w:pPr>
        <w:tabs>
          <w:tab w:val="left" w:pos="8222"/>
        </w:tabs>
        <w:spacing w:after="312" w:afterLines="100"/>
        <w:ind w:right="-197" w:rightChars="-94"/>
        <w:jc w:val="center"/>
        <w:rPr>
          <w:rFonts w:ascii="Times New Roman" w:hAnsi="Times New Roman" w:eastAsia="黑体" w:cs="Times New Roman"/>
          <w:sz w:val="32"/>
          <w:szCs w:val="32"/>
        </w:rPr>
      </w:pPr>
      <w:r>
        <w:rPr>
          <w:rFonts w:hint="eastAsia" w:ascii="黑体" w:eastAsia="黑体"/>
          <w:sz w:val="32"/>
          <w:szCs w:val="32"/>
        </w:rPr>
        <w:t>太阳能集热器的热性能测试</w:t>
      </w:r>
      <w:r>
        <w:rPr>
          <w:rFonts w:ascii="Times New Roman" w:hAnsi="Times New Roman" w:eastAsia="黑体" w:cs="Times New Roman"/>
          <w:sz w:val="32"/>
          <w:szCs w:val="32"/>
        </w:rPr>
        <w:t>计量规范</w:t>
      </w:r>
    </w:p>
    <w:p>
      <w:pPr>
        <w:spacing w:before="312" w:beforeLines="100"/>
        <w:jc w:val="center"/>
        <w:rPr>
          <w:rFonts w:ascii="黑体" w:eastAsia="黑体"/>
          <w:sz w:val="32"/>
          <w:szCs w:val="32"/>
        </w:rPr>
      </w:pPr>
      <w:bookmarkStart w:id="2" w:name="_Toc10710"/>
      <w:bookmarkStart w:id="3" w:name="_Toc18822"/>
      <w:r>
        <w:rPr>
          <w:rFonts w:hint="eastAsia" w:ascii="黑体" w:eastAsia="黑体"/>
          <w:sz w:val="32"/>
          <w:szCs w:val="32"/>
        </w:rPr>
        <w:t>第一部分：单轴跟踪式抛物面聚光型太阳能集热器系统</w:t>
      </w:r>
      <w:bookmarkEnd w:id="2"/>
      <w:bookmarkEnd w:id="3"/>
    </w:p>
    <w:p>
      <w:pPr>
        <w:spacing w:line="276" w:lineRule="auto"/>
        <w:jc w:val="left"/>
        <w:rPr>
          <w:rFonts w:ascii="Times New Roman" w:hAnsi="Times New Roman" w:cs="Times New Roman"/>
          <w:sz w:val="24"/>
          <w:szCs w:val="24"/>
        </w:rPr>
      </w:pPr>
    </w:p>
    <w:p>
      <w:pPr>
        <w:pStyle w:val="33"/>
        <w:numPr>
          <w:ilvl w:val="0"/>
          <w:numId w:val="3"/>
        </w:numPr>
        <w:spacing w:before="312" w:after="312"/>
        <w:rPr>
          <w:rFonts w:ascii="Times New Roman"/>
          <w:b/>
        </w:rPr>
      </w:pPr>
      <w:bookmarkStart w:id="4" w:name="_Toc2781854"/>
      <w:r>
        <w:rPr>
          <w:rFonts w:ascii="Times New Roman"/>
          <w:b/>
        </w:rPr>
        <w:t>范围</w:t>
      </w:r>
      <w:bookmarkEnd w:id="4"/>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本规范规定了</w:t>
      </w:r>
      <w:bookmarkStart w:id="5" w:name="OLE_LINK7"/>
      <w:r>
        <w:rPr>
          <w:rFonts w:hint="eastAsia" w:ascii="Times New Roman" w:hAnsi="Times New Roman" w:cs="Times New Roman"/>
          <w:szCs w:val="21"/>
        </w:rPr>
        <w:t>在晴朗天气条件下，对</w:t>
      </w:r>
      <w:bookmarkEnd w:id="5"/>
      <w:r>
        <w:rPr>
          <w:rFonts w:hint="eastAsia" w:ascii="Times New Roman" w:hAnsi="Times New Roman" w:cs="Times New Roman"/>
          <w:szCs w:val="21"/>
        </w:rPr>
        <w:t>单轴跟踪式抛物面聚光型太阳能集热器系统的热性能进行测试时，过程中的计量参数、计量设备、计量流程以及计量结果的表达等技术要求。</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适用于传热流体通过单一进口进入系统，并且通过单一出口流出系统的</w:t>
      </w:r>
      <w:bookmarkStart w:id="6" w:name="OLE_LINK3"/>
      <w:r>
        <w:rPr>
          <w:rFonts w:hint="eastAsia" w:ascii="Times New Roman" w:hAnsi="Times New Roman" w:cs="Times New Roman"/>
          <w:szCs w:val="21"/>
        </w:rPr>
        <w:t>单轴跟踪式抛物面聚光型太阳能集热器系统</w:t>
      </w:r>
      <w:bookmarkEnd w:id="6"/>
      <w:r>
        <w:rPr>
          <w:rFonts w:hint="eastAsia" w:ascii="Times New Roman" w:hAnsi="Times New Roman" w:cs="Times New Roman"/>
          <w:szCs w:val="21"/>
        </w:rPr>
        <w:t>，以及可以视为单一进口和单一出口的集热器系统，例如多个相同集热模块并联后形成集热器阵列的情况。</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本规范不适用于传热流体发生相变的太阳能集热器系统。</w:t>
      </w:r>
    </w:p>
    <w:p>
      <w:pPr>
        <w:pStyle w:val="33"/>
        <w:numPr>
          <w:ilvl w:val="0"/>
          <w:numId w:val="3"/>
        </w:numPr>
        <w:spacing w:before="312" w:after="312"/>
        <w:rPr>
          <w:rFonts w:ascii="Times New Roman"/>
          <w:b/>
        </w:rPr>
      </w:pPr>
      <w:bookmarkStart w:id="7" w:name="_Toc2781855"/>
      <w:r>
        <w:rPr>
          <w:rFonts w:ascii="Times New Roman"/>
          <w:b/>
        </w:rPr>
        <w:t>引用文件</w:t>
      </w:r>
      <w:bookmarkEnd w:id="7"/>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spacing w:line="276" w:lineRule="auto"/>
        <w:jc w:val="left"/>
        <w:rPr>
          <w:rFonts w:ascii="Times New Roman" w:hAnsi="Times New Roman" w:cs="Times New Roman"/>
          <w:szCs w:val="21"/>
        </w:rPr>
      </w:pPr>
      <w:r>
        <w:rPr>
          <w:rFonts w:hint="eastAsia" w:ascii="Times New Roman" w:hAnsi="Times New Roman" w:cs="Times New Roman"/>
          <w:szCs w:val="21"/>
        </w:rPr>
        <w:t>GB/T 12936 太阳能热利用术语</w:t>
      </w:r>
    </w:p>
    <w:p>
      <w:pPr>
        <w:spacing w:line="276" w:lineRule="auto"/>
        <w:jc w:val="left"/>
        <w:rPr>
          <w:rFonts w:ascii="Times New Roman" w:hAnsi="Times New Roman" w:cs="Times New Roman"/>
          <w:szCs w:val="21"/>
        </w:rPr>
      </w:pPr>
      <w:r>
        <w:rPr>
          <w:rFonts w:hint="eastAsia" w:ascii="Times New Roman" w:hAnsi="Times New Roman" w:cs="Times New Roman"/>
          <w:szCs w:val="21"/>
        </w:rPr>
        <w:t>GB/T 26972 聚光型太阳能热发电术语</w:t>
      </w:r>
    </w:p>
    <w:p>
      <w:pPr>
        <w:spacing w:line="276" w:lineRule="auto"/>
        <w:jc w:val="left"/>
        <w:rPr>
          <w:rFonts w:ascii="Times New Roman" w:hAnsi="Times New Roman" w:cs="Times New Roman"/>
          <w:szCs w:val="21"/>
        </w:rPr>
      </w:pPr>
      <w:r>
        <w:rPr>
          <w:rFonts w:hint="eastAsia" w:ascii="Times New Roman" w:hAnsi="Times New Roman" w:cs="Times New Roman"/>
          <w:szCs w:val="21"/>
        </w:rPr>
        <w:t>ISO 9806 Solar energy-Solar thermal collectors-Test methods</w:t>
      </w:r>
      <w:r>
        <w:rPr>
          <w:rFonts w:ascii="Times New Roman" w:hAnsi="Times New Roman" w:cs="Times New Roman"/>
          <w:szCs w:val="21"/>
        </w:rPr>
        <w:t xml:space="preserve"> </w:t>
      </w:r>
      <w:r>
        <w:rPr>
          <w:rFonts w:hint="eastAsia" w:ascii="Times New Roman" w:hAnsi="Times New Roman" w:cs="Times New Roman"/>
          <w:szCs w:val="21"/>
        </w:rPr>
        <w:t>太阳能-太阳能集热器-试验方法</w:t>
      </w:r>
    </w:p>
    <w:p>
      <w:pPr>
        <w:spacing w:line="276" w:lineRule="auto"/>
        <w:jc w:val="left"/>
        <w:rPr>
          <w:rFonts w:ascii="Times New Roman" w:hAnsi="Times New Roman" w:cs="Times New Roman"/>
          <w:szCs w:val="21"/>
        </w:rPr>
      </w:pPr>
      <w:r>
        <w:rPr>
          <w:rFonts w:hint="eastAsia" w:ascii="Times New Roman" w:hAnsi="Times New Roman" w:cs="Times New Roman"/>
          <w:szCs w:val="21"/>
        </w:rPr>
        <w:t>ASTM E905 Standard Test Method for Determining Thermal Performance of Tracking Concentrating Solar Collectors</w:t>
      </w:r>
      <w:r>
        <w:rPr>
          <w:rFonts w:ascii="Times New Roman" w:hAnsi="Times New Roman" w:cs="Times New Roman"/>
          <w:szCs w:val="21"/>
        </w:rPr>
        <w:t xml:space="preserve"> </w:t>
      </w:r>
      <w:r>
        <w:rPr>
          <w:rFonts w:hint="eastAsia" w:ascii="Times New Roman" w:hAnsi="Times New Roman" w:cs="Times New Roman"/>
          <w:szCs w:val="21"/>
        </w:rPr>
        <w:t>跟踪聚焦式太阳能集热器热性能测试方法</w:t>
      </w:r>
    </w:p>
    <w:p>
      <w:pPr>
        <w:pStyle w:val="33"/>
        <w:numPr>
          <w:ilvl w:val="0"/>
          <w:numId w:val="3"/>
        </w:numPr>
        <w:spacing w:before="312" w:after="312"/>
        <w:ind w:left="426" w:hanging="426" w:hangingChars="202"/>
        <w:rPr>
          <w:rFonts w:ascii="Times New Roman"/>
          <w:b/>
        </w:rPr>
      </w:pPr>
      <w:bookmarkStart w:id="8" w:name="_Toc2781856"/>
      <w:r>
        <w:rPr>
          <w:rFonts w:ascii="Times New Roman"/>
          <w:b/>
        </w:rPr>
        <w:t>术语和定义</w:t>
      </w:r>
      <w:bookmarkEnd w:id="8"/>
    </w:p>
    <w:p>
      <w:pPr>
        <w:pStyle w:val="28"/>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下列术语和定义适用于本</w:t>
      </w:r>
      <w:r>
        <w:rPr>
          <w:rFonts w:hint="eastAsia" w:ascii="Times New Roman" w:hAnsi="Times New Roman" w:cs="Times New Roman"/>
          <w:szCs w:val="21"/>
        </w:rPr>
        <w:t>规范：</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3.1 集热器</w:t>
      </w:r>
      <w:r>
        <w:rPr>
          <w:rFonts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bookmarkStart w:id="9" w:name="_Toc17330"/>
      <w:r>
        <w:rPr>
          <w:rFonts w:hint="eastAsia" w:ascii="Times New Roman" w:hAnsi="Times New Roman" w:cs="Times New Roman"/>
          <w:szCs w:val="21"/>
        </w:rPr>
        <w:t>太阳能加热系统中，接收太阳辐射并向其传热介质传递热量的部件，在聚光型太阳能系统中由聚光器和吸热器组成。</w:t>
      </w:r>
      <w:bookmarkEnd w:id="9"/>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0" w:name="_Toc21306"/>
      <w:r>
        <w:rPr>
          <w:rFonts w:ascii="Times New Roman" w:hAnsi="Times New Roman" w:cs="Times New Roman"/>
          <w:szCs w:val="21"/>
        </w:rPr>
        <w:t>3.2</w:t>
      </w:r>
      <w:r>
        <w:rPr>
          <w:rFonts w:hint="eastAsia" w:ascii="Times New Roman" w:hAnsi="Times New Roman" w:cs="Times New Roman"/>
          <w:szCs w:val="21"/>
        </w:rPr>
        <w:t xml:space="preserve"> 单轴跟踪式抛物面聚光型太阳能集热器系统</w:t>
      </w:r>
      <w:bookmarkEnd w:id="10"/>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bookmarkStart w:id="11" w:name="_Toc29993"/>
      <w:r>
        <w:rPr>
          <w:rFonts w:hint="eastAsia" w:ascii="Times New Roman" w:hAnsi="Times New Roman" w:cs="Times New Roman"/>
          <w:szCs w:val="21"/>
        </w:rPr>
        <w:t>反射聚光元件的光学表面为抛物面的聚光器，绕单一旋转轴做一维旋转运动实现跟踪太阳视运动的太阳集热器系统。根据旋转轴与水平面的摆放角度，可以分为平单轴跟踪和斜单轴跟踪。根据转轴与经线的相对摆放角度，可以分为南北向轴线跟踪和东西向轴线跟踪。斜单轴、南北向轴线跟踪是平时较为常见的单轴跟踪方式。</w:t>
      </w:r>
      <w:bookmarkEnd w:id="11"/>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2" w:name="_Toc23800"/>
      <w:r>
        <w:rPr>
          <w:rFonts w:ascii="Times New Roman" w:hAnsi="Times New Roman" w:cs="Times New Roman"/>
          <w:szCs w:val="21"/>
        </w:rPr>
        <w:t>3.3</w:t>
      </w:r>
      <w:r>
        <w:rPr>
          <w:rFonts w:hint="eastAsia" w:ascii="Times New Roman" w:hAnsi="Times New Roman" w:cs="Times New Roman"/>
          <w:szCs w:val="21"/>
        </w:rPr>
        <w:t xml:space="preserve"> 聚光器采光面积</w:t>
      </w:r>
      <w:bookmarkEnd w:id="12"/>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bookmarkStart w:id="13" w:name="_Toc16162"/>
      <w:r>
        <w:rPr>
          <w:rFonts w:hint="eastAsia" w:ascii="Times New Roman" w:hAnsi="Times New Roman" w:cs="Times New Roman"/>
          <w:szCs w:val="21"/>
        </w:rPr>
        <w:t>聚光器截获太阳辐射的最大投影面积，包括反射面被吸热器遮挡的部分以及反射面中间的空隙等部分的投影面积在内，计量单位为平方米（m</w:t>
      </w:r>
      <w:r>
        <w:rPr>
          <w:rFonts w:hint="eastAsia" w:ascii="Times New Roman" w:hAnsi="Times New Roman" w:cs="Times New Roman"/>
          <w:szCs w:val="21"/>
          <w:vertAlign w:val="superscript"/>
        </w:rPr>
        <w:t>2</w:t>
      </w:r>
      <w:r>
        <w:rPr>
          <w:rFonts w:hint="eastAsia" w:ascii="Times New Roman" w:hAnsi="Times New Roman" w:cs="Times New Roman"/>
          <w:szCs w:val="21"/>
        </w:rPr>
        <w:t>）。</w:t>
      </w:r>
      <w:bookmarkEnd w:id="13"/>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4" w:name="_Toc1168"/>
      <w:r>
        <w:rPr>
          <w:rFonts w:hint="eastAsia" w:ascii="Times New Roman" w:hAnsi="Times New Roman" w:cs="Times New Roman"/>
          <w:szCs w:val="21"/>
        </w:rPr>
        <w:t>3.4</w:t>
      </w:r>
      <w:bookmarkEnd w:id="14"/>
      <w:bookmarkStart w:id="15" w:name="_Toc1648"/>
      <w:r>
        <w:rPr>
          <w:rFonts w:hint="eastAsia" w:ascii="Times New Roman" w:hAnsi="Times New Roman" w:cs="Times New Roman"/>
          <w:szCs w:val="21"/>
        </w:rPr>
        <w:t xml:space="preserve"> 直射辐照度</w:t>
      </w:r>
      <w:bookmarkEnd w:id="15"/>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直接日射在任意给定平面上形成的辐照度，计量单位为瓦每平方米（W/m</w:t>
      </w:r>
      <w:r>
        <w:rPr>
          <w:rFonts w:ascii="Times New Roman" w:hAnsi="Times New Roman" w:cs="Times New Roman"/>
          <w:szCs w:val="21"/>
          <w:vertAlign w:val="superscript"/>
        </w:rPr>
        <w:t>2</w:t>
      </w:r>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6" w:name="_Toc2180"/>
      <w:r>
        <w:rPr>
          <w:rFonts w:ascii="Times New Roman" w:hAnsi="Times New Roman" w:cs="Times New Roman"/>
          <w:szCs w:val="21"/>
        </w:rPr>
        <w:t>3.</w:t>
      </w:r>
      <w:r>
        <w:rPr>
          <w:rFonts w:hint="eastAsia" w:ascii="Times New Roman" w:hAnsi="Times New Roman" w:cs="Times New Roman"/>
          <w:szCs w:val="21"/>
        </w:rPr>
        <w:t>5 总辐照度</w:t>
      </w:r>
      <w:bookmarkEnd w:id="16"/>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聚光器采光平面从上方2</w:t>
      </w:r>
      <m:oMath>
        <m:r>
          <m:rPr>
            <m:sty m:val="p"/>
          </m:rPr>
          <w:rPr>
            <w:rFonts w:ascii="Cambria Math" w:hAnsi="Cambria Math" w:cs="Times New Roman"/>
            <w:szCs w:val="21"/>
          </w:rPr>
          <m:t>π</m:t>
        </m:r>
      </m:oMath>
      <w:r>
        <w:rPr>
          <w:rFonts w:hint="eastAsia" w:ascii="Times New Roman" w:hAnsi="Times New Roman" w:cs="Times New Roman"/>
          <w:szCs w:val="21"/>
        </w:rPr>
        <w:t>立体角范围内接收到的直接日射和其他散射日射辐照度的总和，包括直射辐照度、天空漫射辐照度、其他部位反射的太阳辐射能等，计量单位为瓦每平方米（W/m</w:t>
      </w:r>
      <w:r>
        <w:rPr>
          <w:rFonts w:hint="eastAsia" w:ascii="Times New Roman" w:hAnsi="Times New Roman" w:cs="Times New Roman"/>
          <w:szCs w:val="21"/>
          <w:vertAlign w:val="superscript"/>
        </w:rPr>
        <w:t>2</w:t>
      </w:r>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7" w:name="_Toc12449"/>
      <w:r>
        <w:rPr>
          <w:rFonts w:ascii="Times New Roman" w:hAnsi="Times New Roman" w:cs="Times New Roman"/>
          <w:szCs w:val="21"/>
        </w:rPr>
        <w:t>3.</w:t>
      </w:r>
      <w:r>
        <w:rPr>
          <w:rFonts w:hint="eastAsia" w:ascii="Times New Roman" w:hAnsi="Times New Roman" w:cs="Times New Roman"/>
          <w:szCs w:val="21"/>
        </w:rPr>
        <w:t>6 晴朗天气条件</w:t>
      </w:r>
      <w:bookmarkEnd w:id="17"/>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太阳直射辐照度高于630W/m</w:t>
      </w:r>
      <w:r>
        <w:rPr>
          <w:rFonts w:hint="eastAsia" w:ascii="Times New Roman" w:hAnsi="Times New Roman" w:cs="Times New Roman"/>
          <w:szCs w:val="21"/>
          <w:vertAlign w:val="superscript"/>
        </w:rPr>
        <w:t>2</w:t>
      </w:r>
      <w:r>
        <w:rPr>
          <w:rFonts w:hint="eastAsia" w:ascii="Times New Roman" w:hAnsi="Times New Roman" w:cs="Times New Roman"/>
          <w:szCs w:val="21"/>
        </w:rPr>
        <w:t>，且在测试过程中，太阳直射辐照度和总辐照度在±4%的区间内波动</w:t>
      </w:r>
      <w:r>
        <w:rPr>
          <w:rFonts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18" w:name="_Toc7408"/>
      <w:r>
        <w:rPr>
          <w:rFonts w:ascii="Times New Roman" w:hAnsi="Times New Roman" w:cs="Times New Roman"/>
          <w:szCs w:val="21"/>
        </w:rPr>
        <w:t>3.</w:t>
      </w:r>
      <w:r>
        <w:rPr>
          <w:rFonts w:hint="eastAsia" w:ascii="Times New Roman" w:hAnsi="Times New Roman" w:cs="Times New Roman"/>
          <w:szCs w:val="21"/>
        </w:rPr>
        <w:t>7 准稳态</w:t>
      </w:r>
      <w:bookmarkEnd w:id="18"/>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bookmarkStart w:id="19" w:name="_Toc24053"/>
      <w:bookmarkStart w:id="20" w:name="_Toc6910"/>
      <w:bookmarkStart w:id="21" w:name="_Toc461515069"/>
      <w:bookmarkStart w:id="22" w:name="OLE_LINK2"/>
      <w:r>
        <w:rPr>
          <w:rFonts w:hint="eastAsia" w:ascii="Times New Roman" w:hAnsi="Times New Roman" w:cs="Times New Roman"/>
          <w:szCs w:val="21"/>
        </w:rPr>
        <w:t>在整个测试过程中，当系统的进口温度、进出口温差、传热流体的质量流量、环境温度等参数波动在下列的区间之内时，对应的测试条件则可被视为准稳态</w:t>
      </w:r>
      <w:bookmarkEnd w:id="19"/>
      <w:r>
        <w:rPr>
          <w:rFonts w:hint="eastAsia" w:ascii="Times New Roman" w:hAnsi="Times New Roman" w:cs="Times New Roman"/>
          <w:szCs w:val="21"/>
        </w:rPr>
        <w:t>：</w:t>
      </w:r>
      <w:bookmarkEnd w:id="20"/>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1、系统进口温度的波动允许范围为±0.2℃，或进、出口温差的±1.0%（取两个数值中的较大值）；</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2、系统进、出口温差的波动允许范围为±0.4℃，或进、出口温差的±4.0%（取两个数值中的较大值）；</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3、</w:t>
      </w:r>
      <w:bookmarkStart w:id="23" w:name="OLE_LINK15"/>
      <w:r>
        <w:rPr>
          <w:rFonts w:hint="eastAsia" w:ascii="Times New Roman" w:hAnsi="Times New Roman" w:cs="Times New Roman"/>
          <w:szCs w:val="21"/>
        </w:rPr>
        <w:t>系统中传热流体的质量流量与定压比热容的乘积</w:t>
      </w:r>
      <w:bookmarkEnd w:id="23"/>
      <w:r>
        <w:rPr>
          <w:rFonts w:hint="eastAsia" w:ascii="Times New Roman" w:hAnsi="Times New Roman" w:cs="Times New Roman"/>
          <w:szCs w:val="21"/>
        </w:rPr>
        <w:t>的波动允许范围为±1.0%；</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4、环境温度的波动允许范围为±2.0℃；</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5、环境风速不高于4.5m</w:t>
      </w:r>
      <m:oMath>
        <m:r>
          <m:rPr>
            <m:sty m:val="p"/>
          </m:rPr>
          <w:rPr>
            <w:rFonts w:ascii="Cambria Math" w:hAnsi="Cambria Math" w:cs="Times New Roman"/>
            <w:szCs w:val="21"/>
          </w:rPr>
          <m:t>∙</m:t>
        </m:r>
      </m:oMath>
      <w:r>
        <w:rPr>
          <w:rFonts w:hint="eastAsia" w:ascii="Times New Roman" w:hAnsi="Times New Roman" w:cs="Times New Roman"/>
          <w:szCs w:val="21"/>
        </w:rPr>
        <w:t>s</w:t>
      </w:r>
      <w:r>
        <w:rPr>
          <w:rFonts w:hint="eastAsia" w:ascii="Times New Roman" w:hAnsi="Times New Roman" w:cs="Times New Roman"/>
          <w:szCs w:val="21"/>
          <w:vertAlign w:val="superscript"/>
        </w:rPr>
        <w:t>-1</w:t>
      </w:r>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p>
    <w:bookmarkEnd w:id="21"/>
    <w:bookmarkEnd w:id="22"/>
    <w:p>
      <w:pPr>
        <w:spacing w:line="276" w:lineRule="auto"/>
        <w:ind w:firstLine="371" w:firstLineChars="177"/>
        <w:jc w:val="left"/>
        <w:rPr>
          <w:rFonts w:ascii="Times New Roman" w:hAnsi="Times New Roman" w:cs="Times New Roman"/>
          <w:szCs w:val="21"/>
        </w:rPr>
      </w:pPr>
      <w:bookmarkStart w:id="24" w:name="_Toc21106"/>
      <w:bookmarkStart w:id="25" w:name="_Toc461515070"/>
      <w:bookmarkStart w:id="26" w:name="_Toc13378"/>
      <w:r>
        <w:rPr>
          <w:rFonts w:ascii="Times New Roman" w:hAnsi="Times New Roman" w:cs="Times New Roman"/>
          <w:szCs w:val="21"/>
        </w:rPr>
        <w:t>3.</w:t>
      </w:r>
      <w:r>
        <w:rPr>
          <w:rFonts w:hint="eastAsia" w:ascii="Times New Roman" w:hAnsi="Times New Roman" w:cs="Times New Roman"/>
          <w:szCs w:val="21"/>
        </w:rPr>
        <w:t>8 集热器方位角</w:t>
      </w:r>
      <w:bookmarkEnd w:id="24"/>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聚光器表面法线在水平面上的投影与正南方的夹角。规定正南方为0°，向西为正，向东为负，变化范围是（-180°</w:t>
      </w:r>
      <m:oMath>
        <m:r>
          <m:rPr>
            <m:sty m:val="p"/>
          </m:rPr>
          <w:rPr>
            <w:rFonts w:ascii="Cambria Math" w:hAnsi="Cambria Math" w:cs="Times New Roman"/>
            <w:szCs w:val="21"/>
          </w:rPr>
          <m:t>~</m:t>
        </m:r>
      </m:oMath>
      <w:r>
        <w:rPr>
          <w:rFonts w:hint="eastAsia" w:ascii="Times New Roman" w:hAnsi="Times New Roman" w:cs="Times New Roman"/>
          <w:szCs w:val="21"/>
        </w:rPr>
        <w:t>﹢180°）</w:t>
      </w:r>
      <w:r>
        <w:rPr>
          <w:rFonts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27" w:name="_Toc24095"/>
      <w:r>
        <w:rPr>
          <w:rFonts w:ascii="Times New Roman" w:hAnsi="Times New Roman" w:cs="Times New Roman"/>
          <w:szCs w:val="21"/>
        </w:rPr>
        <w:t>3.</w:t>
      </w:r>
      <w:r>
        <w:rPr>
          <w:rFonts w:hint="eastAsia" w:ascii="Times New Roman" w:hAnsi="Times New Roman" w:cs="Times New Roman"/>
          <w:szCs w:val="21"/>
        </w:rPr>
        <w:t>9 集热器倾斜角</w:t>
      </w:r>
      <w:bookmarkEnd w:id="27"/>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聚光器采光平面与水平面的夹角。</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28" w:name="_Toc23501"/>
      <w:r>
        <w:rPr>
          <w:rFonts w:ascii="Times New Roman" w:hAnsi="Times New Roman" w:cs="Times New Roman"/>
          <w:szCs w:val="21"/>
        </w:rPr>
        <w:t>3.</w:t>
      </w:r>
      <w:r>
        <w:rPr>
          <w:rFonts w:hint="eastAsia" w:ascii="Times New Roman" w:hAnsi="Times New Roman" w:cs="Times New Roman"/>
          <w:szCs w:val="21"/>
        </w:rPr>
        <w:t>10 太阳入射角</w:t>
      </w:r>
      <w:bookmarkEnd w:id="28"/>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太阳入射光线与聚光器表面法线之间的夹角。太阳入射光线可分为两个分量，一个垂直于聚光器表面，一个平行于聚光器表面，只有垂直于聚光器表面的辐射能才能被集热器所利用。</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29" w:name="_Toc3284"/>
      <w:r>
        <w:rPr>
          <w:rFonts w:ascii="Times New Roman" w:hAnsi="Times New Roman" w:cs="Times New Roman"/>
          <w:szCs w:val="21"/>
        </w:rPr>
        <w:t>3.</w:t>
      </w:r>
      <w:r>
        <w:rPr>
          <w:rFonts w:hint="eastAsia" w:ascii="Times New Roman" w:hAnsi="Times New Roman" w:cs="Times New Roman"/>
          <w:szCs w:val="21"/>
        </w:rPr>
        <w:t>11 响应时间</w:t>
      </w:r>
      <w:bookmarkEnd w:id="29"/>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在系统正常运行的状态下，将集热器快速完全遮光，传热流体的进、出口温差将逐步降低。响应时间指的是进、出口温差下降到其初始值10%所需要的时间。</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或当</w:t>
      </w:r>
      <w:r>
        <w:rPr>
          <w:rFonts w:ascii="Times New Roman" w:hAnsi="Times New Roman" w:cs="Times New Roman"/>
        </w:rPr>
        <w:t>系统的初始状态是在被遮蔽的情况下</w:t>
      </w:r>
      <w:r>
        <w:rPr>
          <w:rFonts w:hint="eastAsia" w:ascii="Times New Roman" w:hAnsi="Times New Roman" w:cs="Times New Roman"/>
        </w:rPr>
        <w:t>，开启系统稳定运行到</w:t>
      </w:r>
      <w:r>
        <w:rPr>
          <w:rFonts w:ascii="Times New Roman" w:hAnsi="Times New Roman" w:cs="Times New Roman"/>
        </w:rPr>
        <w:t>新的准稳态条件时</w:t>
      </w:r>
      <w:r>
        <w:rPr>
          <w:rFonts w:hint="eastAsia" w:ascii="Times New Roman" w:hAnsi="Times New Roman" w:cs="Times New Roman"/>
        </w:rPr>
        <w:t>，</w:t>
      </w:r>
      <w:r>
        <w:rPr>
          <w:rFonts w:ascii="Times New Roman" w:hAnsi="Times New Roman" w:cs="Times New Roman"/>
        </w:rPr>
        <w:t>迅速将集热器暴露在太阳直射下</w:t>
      </w:r>
      <w:r>
        <w:rPr>
          <w:rFonts w:hint="eastAsia" w:ascii="Times New Roman" w:hAnsi="Times New Roman" w:cs="Times New Roman"/>
        </w:rPr>
        <w:t>，</w:t>
      </w:r>
      <w:r>
        <w:rPr>
          <w:rFonts w:hint="eastAsia" w:ascii="Times New Roman" w:hAnsi="Times New Roman" w:cs="Times New Roman"/>
          <w:szCs w:val="21"/>
        </w:rPr>
        <w:t>传热流体的进、出口温差将逐步升高，当</w:t>
      </w:r>
      <w:r>
        <w:rPr>
          <w:rFonts w:ascii="Times New Roman" w:hAnsi="Times New Roman" w:cs="Times New Roman"/>
        </w:rPr>
        <w:t>进、出口温差上升到其终止值的90%</w:t>
      </w:r>
      <w:r>
        <w:rPr>
          <w:rFonts w:hint="eastAsia" w:ascii="Times New Roman" w:hAnsi="Times New Roman" w:cs="Times New Roman"/>
        </w:rPr>
        <w:t>时，整个过程</w:t>
      </w:r>
      <w:r>
        <w:rPr>
          <w:rFonts w:ascii="Times New Roman" w:hAnsi="Times New Roman" w:cs="Times New Roman"/>
        </w:rPr>
        <w:t>所需要的时间</w:t>
      </w:r>
      <w:r>
        <w:rPr>
          <w:rFonts w:hint="eastAsia" w:ascii="Times New Roman" w:hAnsi="Times New Roman" w:cs="Times New Roman"/>
        </w:rPr>
        <w:t>。</w:t>
      </w:r>
    </w:p>
    <w:p>
      <w:pPr>
        <w:spacing w:line="276" w:lineRule="auto"/>
        <w:ind w:firstLine="371" w:firstLineChars="177"/>
        <w:jc w:val="left"/>
        <w:rPr>
          <w:rFonts w:ascii="Times New Roman" w:hAnsi="Times New Roman" w:cs="Times New Roman"/>
          <w:szCs w:val="21"/>
        </w:rPr>
      </w:pPr>
      <w:bookmarkStart w:id="30" w:name="_Toc5886"/>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12</w:t>
      </w:r>
      <w:bookmarkEnd w:id="25"/>
      <w:r>
        <w:rPr>
          <w:rFonts w:hint="eastAsia" w:ascii="Times New Roman" w:hAnsi="Times New Roman" w:cs="Times New Roman"/>
          <w:szCs w:val="21"/>
        </w:rPr>
        <w:t xml:space="preserve"> 热增益</w:t>
      </w:r>
      <w:bookmarkEnd w:id="26"/>
      <w:bookmarkEnd w:id="30"/>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传热流体在测试过程中所吸收到的太阳直射能量。</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31" w:name="_Toc23864"/>
      <w:bookmarkStart w:id="32" w:name="_Toc13648"/>
      <w:r>
        <w:rPr>
          <w:rFonts w:ascii="Times New Roman" w:hAnsi="Times New Roman" w:cs="Times New Roman"/>
          <w:szCs w:val="21"/>
        </w:rPr>
        <w:t>3.</w:t>
      </w:r>
      <w:r>
        <w:rPr>
          <w:rFonts w:hint="eastAsia" w:ascii="Times New Roman" w:hAnsi="Times New Roman" w:cs="Times New Roman"/>
          <w:szCs w:val="21"/>
        </w:rPr>
        <w:t>13</w:t>
      </w:r>
      <w:bookmarkEnd w:id="31"/>
      <w:bookmarkEnd w:id="32"/>
      <w:bookmarkStart w:id="33" w:name="_Toc22514"/>
      <w:bookmarkStart w:id="34" w:name="_Toc32270"/>
      <w:r>
        <w:rPr>
          <w:rFonts w:hint="eastAsia" w:ascii="Times New Roman" w:hAnsi="Times New Roman" w:cs="Times New Roman"/>
          <w:szCs w:val="21"/>
        </w:rPr>
        <w:t xml:space="preserve"> 热性能</w:t>
      </w:r>
      <w:bookmarkEnd w:id="33"/>
      <w:bookmarkEnd w:id="34"/>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在测试过程中，太阳能集热器系统的热增益与聚光器采光平面所接收到的太阳直射辐射能量之间的比值。</w:t>
      </w:r>
    </w:p>
    <w:p>
      <w:pPr>
        <w:spacing w:line="276" w:lineRule="auto"/>
        <w:ind w:firstLine="371" w:firstLineChars="177"/>
        <w:jc w:val="left"/>
        <w:rPr>
          <w:rFonts w:ascii="Times New Roman" w:hAnsi="Times New Roman" w:cs="Times New Roman"/>
          <w:szCs w:val="21"/>
        </w:rPr>
      </w:pPr>
    </w:p>
    <w:p>
      <w:pPr>
        <w:spacing w:line="276" w:lineRule="auto"/>
        <w:ind w:firstLine="371" w:firstLineChars="177"/>
        <w:jc w:val="left"/>
        <w:rPr>
          <w:rFonts w:ascii="Times New Roman" w:hAnsi="Times New Roman" w:cs="Times New Roman"/>
          <w:szCs w:val="21"/>
        </w:rPr>
      </w:pPr>
      <w:bookmarkStart w:id="35" w:name="_Toc20832"/>
      <w:r>
        <w:rPr>
          <w:rFonts w:ascii="Times New Roman" w:hAnsi="Times New Roman" w:cs="Times New Roman"/>
          <w:szCs w:val="21"/>
        </w:rPr>
        <w:t>3.</w:t>
      </w:r>
      <w:r>
        <w:rPr>
          <w:rFonts w:hint="eastAsia" w:ascii="Times New Roman" w:hAnsi="Times New Roman" w:cs="Times New Roman"/>
          <w:szCs w:val="21"/>
        </w:rPr>
        <w:t>14 入射角修正系数</w:t>
      </w:r>
      <w:bookmarkEnd w:id="35"/>
      <w:r>
        <w:rPr>
          <w:rFonts w:hint="eastAsia" w:ascii="Times New Roman" w:hAnsi="Times New Roman" w:cs="Times New Roman"/>
          <w:szCs w:val="21"/>
        </w:rPr>
        <w:t>：</w:t>
      </w:r>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当太阳入射角为某一数值时，太阳能集热器的热性能与太阳入射角为零时（近直射角范围内）的热性能之比。</w:t>
      </w:r>
    </w:p>
    <w:p>
      <w:pPr>
        <w:pStyle w:val="33"/>
        <w:numPr>
          <w:ilvl w:val="0"/>
          <w:numId w:val="3"/>
        </w:numPr>
        <w:spacing w:before="312" w:after="312"/>
        <w:ind w:left="426" w:hanging="426" w:hangingChars="202"/>
        <w:rPr>
          <w:rFonts w:ascii="Times New Roman"/>
          <w:b/>
        </w:rPr>
      </w:pPr>
      <w:bookmarkStart w:id="36" w:name="_Toc2781857"/>
      <w:r>
        <w:rPr>
          <w:rFonts w:hint="eastAsia" w:ascii="Times New Roman"/>
          <w:b/>
        </w:rPr>
        <w:t>计量参数</w:t>
      </w:r>
      <w:bookmarkEnd w:id="36"/>
    </w:p>
    <w:p>
      <w:pPr>
        <w:spacing w:line="276" w:lineRule="auto"/>
        <w:ind w:firstLine="371" w:firstLineChars="177"/>
        <w:jc w:val="left"/>
        <w:rPr>
          <w:rFonts w:ascii="Times New Roman" w:hAnsi="Times New Roman" w:cs="Times New Roman"/>
          <w:szCs w:val="21"/>
        </w:rPr>
      </w:pPr>
      <w:bookmarkStart w:id="37" w:name="_Toc25615"/>
      <w:r>
        <w:rPr>
          <w:rFonts w:hint="eastAsia" w:ascii="Times New Roman" w:hAnsi="Times New Roman" w:cs="Times New Roman"/>
          <w:szCs w:val="21"/>
        </w:rPr>
        <w:t>本规范的计量参数包括</w:t>
      </w:r>
      <w:bookmarkStart w:id="38" w:name="OLE_LINK13"/>
      <w:r>
        <w:rPr>
          <w:rFonts w:hint="eastAsia" w:ascii="Times New Roman" w:hAnsi="Times New Roman" w:cs="Times New Roman"/>
          <w:szCs w:val="21"/>
        </w:rPr>
        <w:t>单轴跟踪式抛物面聚光型太阳能集热器系统的响应时间、</w:t>
      </w:r>
      <w:bookmarkStart w:id="39" w:name="OLE_LINK6"/>
      <w:r>
        <w:rPr>
          <w:rFonts w:hint="eastAsia" w:ascii="Times New Roman" w:hAnsi="Times New Roman" w:cs="Times New Roman"/>
          <w:szCs w:val="21"/>
        </w:rPr>
        <w:t>太阳入射角、系统接收到的太阳直射辐射能量、热增益、热性能</w:t>
      </w:r>
      <w:bookmarkEnd w:id="38"/>
      <w:bookmarkEnd w:id="39"/>
      <w:r>
        <w:rPr>
          <w:rFonts w:hint="eastAsia" w:ascii="Times New Roman" w:hAnsi="Times New Roman" w:cs="Times New Roman"/>
          <w:szCs w:val="21"/>
        </w:rPr>
        <w:t>、入射角修正系数等。在本规范中，对上述计量参数的测试方法和数据计算方法进行了规定。</w:t>
      </w:r>
      <w:bookmarkEnd w:id="37"/>
    </w:p>
    <w:p>
      <w:pPr>
        <w:spacing w:before="156" w:beforeLines="50" w:line="276" w:lineRule="auto"/>
        <w:jc w:val="left"/>
        <w:outlineLvl w:val="2"/>
        <w:rPr>
          <w:rFonts w:ascii="Times New Roman" w:hAnsi="Times New Roman" w:cs="Times New Roman"/>
          <w:szCs w:val="21"/>
        </w:rPr>
      </w:pPr>
      <w:bookmarkStart w:id="40" w:name="_Toc2781858"/>
      <w:r>
        <w:rPr>
          <w:rFonts w:hint="eastAsia" w:ascii="Times New Roman" w:hAnsi="Times New Roman" w:cs="Times New Roman"/>
          <w:szCs w:val="21"/>
        </w:rPr>
        <w:t xml:space="preserve">4.1 </w:t>
      </w:r>
      <w:r>
        <w:rPr>
          <w:rFonts w:hint="eastAsia" w:ascii="Times New Roman" w:hAnsi="Times New Roman" w:eastAsia="黑体" w:cs="Times New Roman"/>
          <w:kern w:val="0"/>
          <w:szCs w:val="20"/>
        </w:rPr>
        <w:t>响应时间</w:t>
      </w:r>
      <w:bookmarkEnd w:id="40"/>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响应时间是为了确定测试之前和测试期间系统稳定运行所需要的时间，从而保证整个测试过程处于准稳态，获得的测试结果可靠有效。在测试过程中，通过拦截集热器接收到的太阳直射辐射能量，引起系统温度发生波动，从系统的进、出口温差随时间波动的曲线中，可以计算得到响应时间。</w:t>
      </w:r>
    </w:p>
    <w:p>
      <w:pPr>
        <w:spacing w:before="156" w:beforeLines="50" w:line="276" w:lineRule="auto"/>
        <w:jc w:val="left"/>
        <w:outlineLvl w:val="2"/>
        <w:rPr>
          <w:rFonts w:ascii="Times New Roman" w:hAnsi="Times New Roman" w:cs="Times New Roman"/>
          <w:szCs w:val="21"/>
        </w:rPr>
      </w:pPr>
      <w:bookmarkStart w:id="41" w:name="_Toc2781859"/>
      <w:r>
        <w:rPr>
          <w:rFonts w:hint="eastAsia" w:ascii="Times New Roman" w:hAnsi="Times New Roman" w:cs="Times New Roman"/>
          <w:szCs w:val="21"/>
        </w:rPr>
        <w:t xml:space="preserve">4.2 </w:t>
      </w:r>
      <w:r>
        <w:rPr>
          <w:rFonts w:hint="eastAsia" w:ascii="Times New Roman" w:hAnsi="Times New Roman" w:eastAsia="黑体" w:cs="Times New Roman"/>
          <w:kern w:val="0"/>
          <w:szCs w:val="20"/>
        </w:rPr>
        <w:t>太阳入射角</w:t>
      </w:r>
      <w:bookmarkEnd w:id="41"/>
    </w:p>
    <w:p>
      <w:pPr>
        <w:spacing w:line="276" w:lineRule="auto"/>
        <w:ind w:firstLine="371" w:firstLineChars="177"/>
        <w:rPr>
          <w:rFonts w:ascii="Times New Roman" w:hAnsi="Times New Roman" w:cs="Times New Roman"/>
          <w:szCs w:val="21"/>
        </w:rPr>
      </w:pPr>
      <w:r>
        <w:rPr>
          <w:rFonts w:hint="eastAsia" w:ascii="Times New Roman" w:hAnsi="Times New Roman" w:cs="Times New Roman"/>
          <w:szCs w:val="21"/>
        </w:rPr>
        <w:t>太阳入射角是太阳赤纬角、地理纬度、集热器倾斜角、集热器方位角以及太阳时角的函数。在太阳能集热器系统落位之后，太阳赤纬角、地理纬度、太阳时角都可以视为已知量，则太阳入射角就可以通过测量集热器的方位角和倾斜角计算得到。</w:t>
      </w:r>
    </w:p>
    <w:p>
      <w:pPr>
        <w:spacing w:before="156" w:beforeLines="50" w:line="276" w:lineRule="auto"/>
        <w:jc w:val="left"/>
        <w:outlineLvl w:val="2"/>
        <w:rPr>
          <w:rFonts w:ascii="Times New Roman" w:hAnsi="Times New Roman" w:cs="Times New Roman"/>
          <w:szCs w:val="21"/>
        </w:rPr>
      </w:pPr>
      <w:bookmarkStart w:id="42" w:name="_Toc820"/>
      <w:bookmarkStart w:id="43" w:name="_Toc2781860"/>
      <w:r>
        <w:rPr>
          <w:rFonts w:hint="eastAsia" w:ascii="Times New Roman" w:hAnsi="Times New Roman" w:cs="Times New Roman"/>
          <w:szCs w:val="21"/>
        </w:rPr>
        <w:t>4.</w:t>
      </w:r>
      <w:r>
        <w:rPr>
          <w:rFonts w:ascii="Times New Roman" w:hAnsi="Times New Roman" w:cs="Times New Roman"/>
          <w:szCs w:val="21"/>
        </w:rPr>
        <w:t xml:space="preserve">3 </w:t>
      </w:r>
      <w:r>
        <w:rPr>
          <w:rFonts w:hint="eastAsia" w:ascii="Times New Roman" w:hAnsi="Times New Roman" w:eastAsia="黑体" w:cs="Times New Roman"/>
          <w:kern w:val="0"/>
          <w:szCs w:val="20"/>
        </w:rPr>
        <w:t>系统接收到的太阳辐射能量</w:t>
      </w:r>
      <w:bookmarkEnd w:id="42"/>
      <w:bookmarkEnd w:id="43"/>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系统接收到的太阳辐射能量取决于聚光器采光面积，以及落在聚光器采光平面上的太阳直射辐照度。聚光器采光面积由其物理尺寸和落位方式决定。</w:t>
      </w:r>
    </w:p>
    <w:p>
      <w:pPr>
        <w:spacing w:before="156" w:beforeLines="50" w:line="276" w:lineRule="auto"/>
        <w:jc w:val="left"/>
        <w:outlineLvl w:val="2"/>
        <w:rPr>
          <w:rFonts w:ascii="Times New Roman" w:hAnsi="Times New Roman" w:cs="Times New Roman"/>
          <w:szCs w:val="21"/>
        </w:rPr>
      </w:pPr>
      <w:bookmarkStart w:id="44" w:name="_Toc16500"/>
      <w:bookmarkStart w:id="45" w:name="_Toc2781861"/>
      <w:r>
        <w:rPr>
          <w:rFonts w:hint="eastAsia" w:ascii="Times New Roman" w:hAnsi="Times New Roman" w:cs="Times New Roman"/>
          <w:szCs w:val="21"/>
        </w:rPr>
        <w:t>4.4</w:t>
      </w:r>
      <w:r>
        <w:rPr>
          <w:rFonts w:ascii="Times New Roman" w:hAnsi="Times New Roman" w:cs="Times New Roman"/>
          <w:szCs w:val="21"/>
        </w:rPr>
        <w:t xml:space="preserve"> </w:t>
      </w:r>
      <w:r>
        <w:rPr>
          <w:rFonts w:hint="eastAsia" w:ascii="Times New Roman" w:hAnsi="Times New Roman" w:eastAsia="黑体" w:cs="Times New Roman"/>
          <w:kern w:val="0"/>
          <w:szCs w:val="20"/>
        </w:rPr>
        <w:t>热增益</w:t>
      </w:r>
      <w:bookmarkEnd w:id="44"/>
      <w:bookmarkEnd w:id="45"/>
    </w:p>
    <w:p>
      <w:pPr>
        <w:spacing w:line="276" w:lineRule="auto"/>
        <w:ind w:firstLine="371" w:firstLineChars="177"/>
        <w:jc w:val="left"/>
      </w:pPr>
      <w:r>
        <w:rPr>
          <w:rFonts w:hint="eastAsia"/>
        </w:rPr>
        <w:t>热增益反应的是传热流体在测试过程中吸收到的太阳辐射能量，由传热流体的质量流量、定压比热容、进口温度、出口温度等参数计算得到</w:t>
      </w:r>
      <w:r>
        <w:t>。</w:t>
      </w:r>
    </w:p>
    <w:p>
      <w:pPr>
        <w:spacing w:before="156" w:beforeLines="50" w:line="276" w:lineRule="auto"/>
        <w:jc w:val="left"/>
        <w:outlineLvl w:val="2"/>
        <w:rPr>
          <w:rFonts w:ascii="Times New Roman" w:hAnsi="Times New Roman" w:cs="Times New Roman"/>
          <w:szCs w:val="21"/>
        </w:rPr>
      </w:pPr>
      <w:bookmarkStart w:id="46" w:name="_Toc24200"/>
      <w:bookmarkStart w:id="47" w:name="_Toc2781862"/>
      <w:r>
        <w:rPr>
          <w:rFonts w:hint="eastAsia" w:ascii="Times New Roman" w:hAnsi="Times New Roman" w:cs="Times New Roman"/>
          <w:szCs w:val="21"/>
        </w:rPr>
        <w:t>4.5</w:t>
      </w:r>
      <w:r>
        <w:rPr>
          <w:rFonts w:ascii="Times New Roman" w:hAnsi="Times New Roman" w:cs="Times New Roman"/>
          <w:szCs w:val="21"/>
        </w:rPr>
        <w:t xml:space="preserve"> </w:t>
      </w:r>
      <w:r>
        <w:rPr>
          <w:rFonts w:hint="eastAsia" w:ascii="Times New Roman" w:hAnsi="Times New Roman" w:eastAsia="黑体" w:cs="Times New Roman"/>
          <w:kern w:val="0"/>
          <w:szCs w:val="20"/>
        </w:rPr>
        <w:t>热性能</w:t>
      </w:r>
      <w:bookmarkEnd w:id="46"/>
      <w:bookmarkEnd w:id="47"/>
    </w:p>
    <w:p>
      <w:pPr>
        <w:spacing w:line="276" w:lineRule="auto"/>
        <w:ind w:firstLine="371" w:firstLineChars="177"/>
        <w:jc w:val="left"/>
      </w:pPr>
      <w:r>
        <w:rPr>
          <w:rFonts w:hint="eastAsia" w:ascii="宋体" w:hAnsi="宋体"/>
          <w:szCs w:val="21"/>
        </w:rPr>
        <w:t>根据定义，热性能可以由热增益</w:t>
      </w:r>
      <w:r>
        <w:rPr>
          <w:rFonts w:hint="eastAsia"/>
        </w:rPr>
        <w:t>与系统接收到的太阳辐射能量计算得到。</w:t>
      </w:r>
    </w:p>
    <w:p>
      <w:pPr>
        <w:spacing w:before="156" w:beforeLines="50" w:line="276" w:lineRule="auto"/>
        <w:jc w:val="left"/>
        <w:outlineLvl w:val="2"/>
        <w:rPr>
          <w:rFonts w:ascii="Times New Roman" w:hAnsi="Times New Roman" w:cs="Times New Roman"/>
          <w:szCs w:val="21"/>
        </w:rPr>
      </w:pPr>
      <w:bookmarkStart w:id="48" w:name="_Toc2781863"/>
      <w:r>
        <w:rPr>
          <w:rFonts w:hint="eastAsia" w:ascii="Times New Roman" w:hAnsi="Times New Roman" w:cs="Times New Roman"/>
          <w:szCs w:val="21"/>
        </w:rPr>
        <w:t>4.6</w:t>
      </w:r>
      <w:r>
        <w:rPr>
          <w:rFonts w:ascii="Times New Roman" w:hAnsi="Times New Roman" w:cs="Times New Roman"/>
          <w:szCs w:val="21"/>
        </w:rPr>
        <w:t xml:space="preserve"> </w:t>
      </w:r>
      <w:bookmarkStart w:id="49" w:name="_Toc29765"/>
      <w:bookmarkStart w:id="50" w:name="_Toc12483"/>
      <w:r>
        <w:rPr>
          <w:rFonts w:hint="eastAsia" w:ascii="Times New Roman" w:hAnsi="Times New Roman" w:eastAsia="黑体" w:cs="Times New Roman"/>
          <w:kern w:val="0"/>
          <w:szCs w:val="20"/>
        </w:rPr>
        <w:t>入射角修正系数</w:t>
      </w:r>
      <w:bookmarkEnd w:id="48"/>
      <w:bookmarkEnd w:id="49"/>
      <w:bookmarkEnd w:id="50"/>
    </w:p>
    <w:p>
      <w:pPr>
        <w:spacing w:line="276" w:lineRule="auto"/>
        <w:ind w:firstLine="371" w:firstLineChars="177"/>
        <w:jc w:val="left"/>
        <w:rPr>
          <w:rFonts w:ascii="宋体" w:hAnsi="宋体"/>
          <w:szCs w:val="21"/>
        </w:rPr>
      </w:pPr>
      <w:r>
        <w:rPr>
          <w:rFonts w:hint="eastAsia" w:ascii="宋体" w:hAnsi="宋体"/>
          <w:szCs w:val="21"/>
        </w:rPr>
        <w:t>将测试中获得的太阳入射角、热性能整理成表格或曲线，以</w:t>
      </w:r>
      <w:r>
        <w:rPr>
          <w:rFonts w:hint="eastAsia" w:ascii="Times New Roman" w:hAnsi="Times New Roman" w:cs="Times New Roman"/>
          <w:szCs w:val="21"/>
        </w:rPr>
        <w:t>太阳入射角为零时（近直射角范围内）的热性能</w:t>
      </w:r>
      <w:r>
        <w:rPr>
          <w:rFonts w:hint="eastAsia" w:ascii="宋体" w:hAnsi="宋体"/>
          <w:szCs w:val="21"/>
        </w:rPr>
        <w:t>作为该太阳能集热器系统的热性能基准，其他太阳入射角的热性能与基准的比值作为入射角修正系数。针对该太阳能集热器系统，可以形成入射角修正系数表格，在后续实际运行过程中，通过测量每个时刻的太阳入射角，就可以利用该表格来查表预测该系统在某一时刻的热性能。入射角修正系数的测试多用于单轴跟踪式太阳能集热器系统，因为单轴系统在实际运行中无法时刻保持太阳直射到聚光器采光平面。</w:t>
      </w:r>
    </w:p>
    <w:p>
      <w:pPr>
        <w:pStyle w:val="33"/>
        <w:numPr>
          <w:ilvl w:val="0"/>
          <w:numId w:val="3"/>
        </w:numPr>
        <w:spacing w:before="312" w:after="312"/>
        <w:rPr>
          <w:rFonts w:ascii="Times New Roman"/>
          <w:b/>
        </w:rPr>
      </w:pPr>
      <w:bookmarkStart w:id="51" w:name="_Toc2781864"/>
      <w:r>
        <w:rPr>
          <w:rFonts w:ascii="Times New Roman"/>
          <w:b/>
        </w:rPr>
        <w:t>计量</w:t>
      </w:r>
      <w:bookmarkEnd w:id="51"/>
      <w:r>
        <w:rPr>
          <w:rFonts w:hint="eastAsia" w:ascii="Times New Roman"/>
          <w:b/>
        </w:rPr>
        <w:t>器具控制</w:t>
      </w:r>
    </w:p>
    <w:p>
      <w:pPr>
        <w:spacing w:before="156" w:beforeLines="50" w:line="276" w:lineRule="auto"/>
        <w:jc w:val="left"/>
        <w:outlineLvl w:val="2"/>
        <w:rPr>
          <w:rFonts w:ascii="Times New Roman" w:hAnsi="Times New Roman" w:cs="Times New Roman"/>
          <w:szCs w:val="21"/>
        </w:rPr>
      </w:pPr>
      <w:bookmarkStart w:id="52" w:name="_Toc2781865"/>
      <w:bookmarkStart w:id="53" w:name="_Toc14833"/>
      <w:bookmarkStart w:id="54" w:name="_Toc10071"/>
      <w:r>
        <w:rPr>
          <w:rFonts w:hint="eastAsia" w:ascii="Times New Roman" w:hAnsi="Times New Roman" w:cs="Times New Roman"/>
          <w:szCs w:val="21"/>
        </w:rPr>
        <w:t xml:space="preserve">5.1 </w:t>
      </w:r>
      <w:r>
        <w:rPr>
          <w:rFonts w:hint="eastAsia" w:ascii="Times New Roman" w:hAnsi="Times New Roman" w:eastAsia="黑体" w:cs="Times New Roman"/>
          <w:kern w:val="0"/>
          <w:szCs w:val="20"/>
        </w:rPr>
        <w:t>直接日射表</w:t>
      </w:r>
      <w:bookmarkEnd w:id="52"/>
      <w:bookmarkEnd w:id="53"/>
      <w:bookmarkEnd w:id="54"/>
    </w:p>
    <w:p>
      <w:pPr>
        <w:spacing w:line="276" w:lineRule="auto"/>
        <w:ind w:firstLine="371" w:firstLineChars="177"/>
        <w:jc w:val="left"/>
        <w:rPr>
          <w:rFonts w:ascii="Times New Roman" w:hAnsi="Times New Roman" w:cs="Times New Roman"/>
          <w:szCs w:val="21"/>
        </w:rPr>
      </w:pPr>
      <w:r>
        <w:rPr>
          <w:rFonts w:hint="eastAsia" w:ascii="Times New Roman" w:hAnsi="Times New Roman" w:cs="Times New Roman"/>
          <w:szCs w:val="21"/>
        </w:rPr>
        <w:t>用于测试太阳直接辐照度。直接日射表校准后的</w:t>
      </w:r>
      <w:r>
        <w:rPr>
          <w:rFonts w:hint="eastAsia" w:ascii="宋体" w:hAnsi="宋体"/>
          <w:szCs w:val="21"/>
        </w:rPr>
        <w:t>最大允许误差不超过</w:t>
      </w:r>
      <w:r>
        <w:rPr>
          <w:rFonts w:hint="eastAsia" w:ascii="Times New Roman" w:hAnsi="Times New Roman" w:cs="Times New Roman"/>
          <w:szCs w:val="21"/>
        </w:rPr>
        <w:t>±1.0%，与直接日射表配套使用的跟踪装置带来的误差应小于0.5%。</w:t>
      </w:r>
    </w:p>
    <w:p>
      <w:pPr>
        <w:spacing w:before="156" w:beforeLines="50" w:line="276" w:lineRule="auto"/>
        <w:jc w:val="left"/>
        <w:outlineLvl w:val="2"/>
        <w:rPr>
          <w:rFonts w:ascii="Times New Roman" w:hAnsi="Times New Roman" w:cs="Times New Roman"/>
          <w:szCs w:val="21"/>
        </w:rPr>
      </w:pPr>
      <w:bookmarkStart w:id="55" w:name="_Toc2781866"/>
      <w:bookmarkStart w:id="56" w:name="_Toc21127"/>
      <w:r>
        <w:rPr>
          <w:rFonts w:hint="eastAsia" w:ascii="Times New Roman" w:hAnsi="Times New Roman" w:cs="Times New Roman"/>
          <w:szCs w:val="21"/>
        </w:rPr>
        <w:t xml:space="preserve">5.2 </w:t>
      </w:r>
      <w:r>
        <w:rPr>
          <w:rFonts w:hint="eastAsia" w:ascii="Times New Roman" w:hAnsi="Times New Roman" w:eastAsia="黑体" w:cs="Times New Roman"/>
          <w:kern w:val="0"/>
          <w:szCs w:val="20"/>
        </w:rPr>
        <w:t>总日射表</w:t>
      </w:r>
      <w:bookmarkEnd w:id="55"/>
      <w:bookmarkEnd w:id="56"/>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用于测试太阳总辐照度。总日射表校准后的</w:t>
      </w:r>
      <w:r>
        <w:rPr>
          <w:rFonts w:hint="eastAsia" w:ascii="宋体" w:hAnsi="宋体"/>
          <w:szCs w:val="21"/>
        </w:rPr>
        <w:t>最大允许误差不超过</w:t>
      </w:r>
      <w:r>
        <w:rPr>
          <w:rFonts w:ascii="Times New Roman" w:hAnsi="Times New Roman" w:cs="Times New Roman"/>
          <w:szCs w:val="21"/>
        </w:rPr>
        <w:t>±2.0%。</w:t>
      </w:r>
    </w:p>
    <w:p>
      <w:pPr>
        <w:spacing w:before="156" w:beforeLines="50" w:line="276" w:lineRule="auto"/>
        <w:jc w:val="left"/>
        <w:outlineLvl w:val="2"/>
        <w:rPr>
          <w:rFonts w:ascii="Times New Roman" w:hAnsi="Times New Roman" w:cs="Times New Roman"/>
          <w:szCs w:val="21"/>
        </w:rPr>
      </w:pPr>
      <w:bookmarkStart w:id="57" w:name="_Toc2781867"/>
      <w:bookmarkStart w:id="58" w:name="_Toc18308"/>
      <w:bookmarkStart w:id="59" w:name="_Toc28030"/>
      <w:r>
        <w:rPr>
          <w:rFonts w:hint="eastAsia" w:ascii="Times New Roman" w:hAnsi="Times New Roman" w:cs="Times New Roman"/>
          <w:szCs w:val="21"/>
        </w:rPr>
        <w:t>5.3</w:t>
      </w:r>
      <w:r>
        <w:rPr>
          <w:rFonts w:hint="eastAsia" w:ascii="Times New Roman" w:hAnsi="Times New Roman" w:eastAsia="黑体" w:cs="Times New Roman"/>
          <w:kern w:val="0"/>
          <w:szCs w:val="20"/>
        </w:rPr>
        <w:t xml:space="preserve"> 质量流量计</w:t>
      </w:r>
      <w:bookmarkEnd w:id="57"/>
      <w:bookmarkEnd w:id="58"/>
      <w:bookmarkEnd w:id="59"/>
    </w:p>
    <w:p>
      <w:pPr>
        <w:spacing w:line="276" w:lineRule="auto"/>
        <w:ind w:firstLine="371" w:firstLineChars="177"/>
        <w:jc w:val="left"/>
      </w:pPr>
      <w:r>
        <w:rPr>
          <w:rFonts w:hint="eastAsia"/>
        </w:rPr>
        <w:t>用于测试传热流体的质量流量。质量流量计校准后的</w:t>
      </w:r>
      <w:r>
        <w:rPr>
          <w:rFonts w:hint="eastAsia" w:ascii="宋体" w:hAnsi="宋体"/>
          <w:szCs w:val="21"/>
        </w:rPr>
        <w:t>最大允许误差不超过</w:t>
      </w:r>
      <w:r>
        <w:rPr>
          <w:rFonts w:ascii="Times New Roman" w:hAnsi="Times New Roman" w:cs="Times New Roman"/>
          <w:szCs w:val="21"/>
        </w:rPr>
        <w:t>±2.0%</w:t>
      </w:r>
      <w:r>
        <w:rPr>
          <w:rFonts w:hint="eastAsia" w:ascii="Times New Roman" w:hAnsi="Times New Roman" w:cs="Times New Roman"/>
          <w:szCs w:val="21"/>
        </w:rPr>
        <w:t>。</w:t>
      </w:r>
    </w:p>
    <w:p>
      <w:pPr>
        <w:spacing w:before="156" w:beforeLines="50" w:line="276" w:lineRule="auto"/>
        <w:jc w:val="left"/>
        <w:outlineLvl w:val="2"/>
        <w:rPr>
          <w:rFonts w:ascii="Times New Roman" w:hAnsi="Times New Roman" w:cs="Times New Roman"/>
          <w:szCs w:val="21"/>
        </w:rPr>
      </w:pPr>
      <w:bookmarkStart w:id="60" w:name="_Toc4610"/>
      <w:bookmarkStart w:id="61" w:name="_Toc2781868"/>
      <w:r>
        <w:rPr>
          <w:rFonts w:hint="eastAsia" w:ascii="Times New Roman" w:hAnsi="Times New Roman" w:cs="Times New Roman"/>
          <w:szCs w:val="21"/>
        </w:rPr>
        <w:t xml:space="preserve">5.4 </w:t>
      </w:r>
      <w:r>
        <w:rPr>
          <w:rFonts w:hint="eastAsia" w:ascii="Times New Roman" w:hAnsi="Times New Roman" w:eastAsia="黑体" w:cs="Times New Roman"/>
          <w:kern w:val="0"/>
          <w:szCs w:val="20"/>
        </w:rPr>
        <w:t>温度计</w:t>
      </w:r>
      <w:bookmarkEnd w:id="60"/>
      <w:bookmarkEnd w:id="61"/>
    </w:p>
    <w:p>
      <w:pPr>
        <w:spacing w:line="276" w:lineRule="auto"/>
        <w:ind w:firstLine="371" w:firstLineChars="177"/>
        <w:jc w:val="left"/>
        <w:rPr>
          <w:rFonts w:ascii="Times New Roman" w:hAnsi="Times New Roman" w:cs="Times New Roman"/>
        </w:rPr>
      </w:pPr>
      <w:r>
        <w:rPr>
          <w:rFonts w:ascii="Times New Roman" w:hAnsi="Times New Roman" w:cs="Times New Roman"/>
        </w:rPr>
        <w:t>用于测试传热流体的进口温度及出口温度。温度计的校准周期应不超过1年，校准后的准确度应高于±0.</w:t>
      </w:r>
      <w:r>
        <w:rPr>
          <w:rFonts w:ascii="Times New Roman" w:hAnsi="Times New Roman" w:cs="Times New Roman"/>
          <w:szCs w:val="21"/>
        </w:rPr>
        <w:t>2</w:t>
      </w:r>
      <w:r>
        <w:rPr>
          <w:rFonts w:hint="eastAsia" w:ascii="宋体" w:hAnsi="宋体" w:eastAsia="宋体" w:cs="宋体"/>
        </w:rPr>
        <w:t>℃</w:t>
      </w:r>
      <w:r>
        <w:rPr>
          <w:rFonts w:ascii="Times New Roman" w:hAnsi="Times New Roman" w:cs="Times New Roman"/>
        </w:rPr>
        <w:t>。其中，在计算传热流体的平均温度时，系统进、出口温度取</w:t>
      </w:r>
      <w:r>
        <w:rPr>
          <w:rFonts w:hint="eastAsia" w:ascii="Times New Roman" w:hAnsi="Times New Roman" w:cs="Times New Roman"/>
        </w:rPr>
        <w:t>多次测量</w:t>
      </w:r>
      <w:r>
        <w:rPr>
          <w:rFonts w:ascii="Times New Roman" w:hAnsi="Times New Roman" w:cs="Times New Roman"/>
        </w:rPr>
        <w:t>的平均值。</w:t>
      </w:r>
    </w:p>
    <w:p>
      <w:pPr>
        <w:spacing w:before="156" w:beforeLines="50" w:line="276" w:lineRule="auto"/>
        <w:jc w:val="left"/>
        <w:outlineLvl w:val="2"/>
        <w:rPr>
          <w:rFonts w:ascii="Times New Roman" w:hAnsi="Times New Roman" w:cs="Times New Roman"/>
          <w:szCs w:val="21"/>
        </w:rPr>
      </w:pPr>
      <w:bookmarkStart w:id="62" w:name="_Toc2781869"/>
      <w:bookmarkStart w:id="63" w:name="_Toc17683"/>
      <w:r>
        <w:rPr>
          <w:rFonts w:hint="eastAsia" w:ascii="Times New Roman" w:hAnsi="Times New Roman" w:cs="Times New Roman"/>
          <w:szCs w:val="21"/>
        </w:rPr>
        <w:t xml:space="preserve">5.5 </w:t>
      </w:r>
      <w:r>
        <w:rPr>
          <w:rFonts w:hint="eastAsia" w:ascii="Times New Roman" w:hAnsi="Times New Roman" w:eastAsia="黑体" w:cs="Times New Roman"/>
          <w:kern w:val="0"/>
          <w:szCs w:val="20"/>
        </w:rPr>
        <w:t>角度测量仪</w:t>
      </w:r>
      <w:bookmarkEnd w:id="62"/>
      <w:bookmarkEnd w:id="63"/>
    </w:p>
    <w:p>
      <w:pPr>
        <w:spacing w:line="276" w:lineRule="auto"/>
        <w:ind w:firstLine="371" w:firstLineChars="177"/>
        <w:jc w:val="left"/>
      </w:pPr>
      <w:r>
        <w:rPr>
          <w:rFonts w:hint="eastAsia"/>
        </w:rPr>
        <w:t>用于测试集热器方位角和倾斜角等。角度测量仪的校准周期应不超过1年，校准后的准确度应高于</w:t>
      </w:r>
      <w:r>
        <w:rPr>
          <w:rFonts w:ascii="Times New Roman" w:hAnsi="Times New Roman" w:cs="Times New Roman"/>
        </w:rPr>
        <w:t>±0.1°</w:t>
      </w:r>
      <w:r>
        <w:rPr>
          <w:rFonts w:hint="eastAsia"/>
        </w:rPr>
        <w:t>。</w:t>
      </w:r>
    </w:p>
    <w:p>
      <w:pPr>
        <w:pStyle w:val="33"/>
        <w:numPr>
          <w:ilvl w:val="0"/>
          <w:numId w:val="3"/>
        </w:numPr>
        <w:spacing w:before="312" w:after="312"/>
        <w:rPr>
          <w:rFonts w:ascii="Times New Roman"/>
          <w:b/>
        </w:rPr>
      </w:pPr>
      <w:bookmarkStart w:id="64" w:name="_Toc2781870"/>
      <w:r>
        <w:rPr>
          <w:rFonts w:hint="eastAsia" w:ascii="Times New Roman"/>
          <w:b/>
        </w:rPr>
        <w:t>测试条</w:t>
      </w:r>
      <w:bookmarkEnd w:id="64"/>
      <w:r>
        <w:rPr>
          <w:rFonts w:hint="eastAsia" w:ascii="Times New Roman"/>
          <w:b/>
        </w:rPr>
        <w:t>件</w:t>
      </w:r>
    </w:p>
    <w:p>
      <w:pPr>
        <w:pStyle w:val="28"/>
        <w:spacing w:line="276" w:lineRule="auto"/>
        <w:ind w:firstLine="371" w:firstLineChars="177"/>
        <w:jc w:val="left"/>
        <w:rPr>
          <w:rFonts w:ascii="Times New Roman" w:hAnsi="Times New Roman" w:cs="Times New Roman"/>
        </w:rPr>
      </w:pPr>
      <w:bookmarkStart w:id="65" w:name="_Toc13340"/>
      <w:r>
        <w:rPr>
          <w:rFonts w:ascii="Times New Roman" w:hAnsi="Times New Roman" w:cs="Times New Roman"/>
        </w:rPr>
        <w:t>在本规范中，通过测试计算太阳能集热器系统的热增益与聚光器采光平面所接收到的太阳直射辐射能量之间的比值，用来对单轴跟踪式抛物面聚光型太阳能集热器系统的热性能进行表示和评价。太阳能集热器系统的热性能受太阳入射角影响较大，对于单轴跟踪式太阳能集热器系统来说，其太阳入射角难以精确控制，在评价单轴跟踪式太阳能集热器系统的热性能时，必须</w:t>
      </w:r>
      <w:r>
        <w:rPr>
          <w:rFonts w:hint="eastAsia" w:ascii="Times New Roman" w:hAnsi="Times New Roman" w:cs="Times New Roman"/>
        </w:rPr>
        <w:t>注明</w:t>
      </w:r>
      <w:r>
        <w:rPr>
          <w:rFonts w:ascii="Times New Roman" w:hAnsi="Times New Roman" w:cs="Times New Roman"/>
        </w:rPr>
        <w:t>该测试结果所对应的太阳入射角条件，需要对测试过程中的太阳入射角进行测试和记录。</w:t>
      </w:r>
      <w:bookmarkEnd w:id="65"/>
    </w:p>
    <w:p>
      <w:pPr>
        <w:pStyle w:val="28"/>
        <w:spacing w:line="276" w:lineRule="auto"/>
        <w:ind w:firstLine="371" w:firstLineChars="177"/>
        <w:jc w:val="left"/>
        <w:rPr>
          <w:rFonts w:ascii="Times New Roman" w:hAnsi="Times New Roman" w:cs="Times New Roman"/>
        </w:rPr>
      </w:pPr>
      <w:bookmarkStart w:id="66" w:name="_Toc32639"/>
      <w:r>
        <w:rPr>
          <w:rFonts w:ascii="Times New Roman" w:hAnsi="Times New Roman" w:cs="Times New Roman"/>
        </w:rPr>
        <w:t>在本规程中，定义了单轴跟踪式抛物面聚光型太阳能集热器系统的入射角修正系数。目的是利用本次测试中获得的不同太阳入射角和所相应的系统热性能，来对后续任意太阳入射角条件下的同一太阳能集热器系统的热性能进行预测。</w:t>
      </w:r>
      <w:bookmarkEnd w:id="66"/>
    </w:p>
    <w:p>
      <w:pPr>
        <w:pStyle w:val="28"/>
        <w:spacing w:line="276" w:lineRule="auto"/>
        <w:ind w:firstLine="371" w:firstLineChars="177"/>
        <w:jc w:val="left"/>
        <w:rPr>
          <w:rFonts w:ascii="Times New Roman" w:hAnsi="Times New Roman" w:cs="Times New Roman"/>
        </w:rPr>
      </w:pPr>
      <w:bookmarkStart w:id="67" w:name="_Toc25363"/>
      <w:r>
        <w:rPr>
          <w:rFonts w:ascii="Times New Roman" w:hAnsi="Times New Roman" w:cs="Times New Roman"/>
        </w:rPr>
        <w:t>在本规范中，定义了太阳能集热器系统的响应时间。在晴朗天气、准稳态条件下，测试前太阳能集热器系统的正常连续稳定运行时间应不少于响应时间的2倍，测试期间太阳能集热器系统的正常连续稳定运行时间应不少于响应时间的1.5倍（或5分钟，取两者之间的较大值），来保证测试结果的有效性。</w:t>
      </w:r>
      <w:bookmarkEnd w:id="67"/>
    </w:p>
    <w:p>
      <w:pPr>
        <w:pStyle w:val="28"/>
        <w:spacing w:line="276" w:lineRule="auto"/>
        <w:ind w:firstLine="371" w:firstLineChars="177"/>
        <w:jc w:val="left"/>
        <w:rPr>
          <w:rFonts w:ascii="Times New Roman" w:hAnsi="Times New Roman" w:cs="Times New Roman"/>
        </w:rPr>
      </w:pPr>
      <w:bookmarkStart w:id="68" w:name="_Toc31053"/>
      <w:r>
        <w:rPr>
          <w:rFonts w:ascii="Times New Roman" w:hAnsi="Times New Roman" w:cs="Times New Roman"/>
        </w:rPr>
        <w:t>在测试过程中，为了尽可能的减少太阳能集热器系统向环境中散发的热量损失，在保证传热流体可以正常工作的前提下，集热器系统的流体进口温度应尽可能的接近环境温度。</w:t>
      </w:r>
      <w:bookmarkEnd w:id="68"/>
    </w:p>
    <w:p>
      <w:pPr>
        <w:pStyle w:val="28"/>
        <w:spacing w:line="276" w:lineRule="auto"/>
        <w:ind w:firstLine="371" w:firstLineChars="177"/>
        <w:jc w:val="left"/>
        <w:rPr>
          <w:rFonts w:ascii="Times New Roman" w:hAnsi="Times New Roman" w:cs="Times New Roman"/>
        </w:rPr>
      </w:pPr>
      <w:bookmarkStart w:id="69" w:name="_Toc32051"/>
      <w:r>
        <w:rPr>
          <w:rFonts w:ascii="Times New Roman" w:hAnsi="Times New Roman" w:cs="Times New Roman"/>
        </w:rPr>
        <w:t>在测试过程中，太阳能集热器系统应按照说明书准确落位，落位的经度误差和维度误差均应小于0.1°。直接日射表的追踪装置应正确落位，与聚光器表面法线保持平行。同时，系统的聚光器表面、吸热器表面、直接日射表的视窗玻璃、总日射表的视窗玻璃等均应按照说明书每天清洗干净，以保证光学部件的镜面清洁度。</w:t>
      </w:r>
      <w:bookmarkEnd w:id="69"/>
    </w:p>
    <w:p>
      <w:pPr>
        <w:pStyle w:val="28"/>
        <w:spacing w:line="276" w:lineRule="auto"/>
        <w:ind w:firstLine="371" w:firstLineChars="177"/>
        <w:jc w:val="left"/>
        <w:rPr>
          <w:rFonts w:ascii="Times New Roman" w:hAnsi="Times New Roman" w:cs="Times New Roman"/>
          <w:szCs w:val="21"/>
        </w:rPr>
      </w:pPr>
      <w:bookmarkStart w:id="70" w:name="_Toc16754"/>
      <w:r>
        <w:rPr>
          <w:rFonts w:ascii="Times New Roman" w:hAnsi="Times New Roman" w:cs="Times New Roman"/>
        </w:rPr>
        <w:t>在测试过程中，系统内传热流体的流速应保持稳定。流体温度和太阳辐照度的测试采样间隔应不超过10秒，其他参数的测试采样间隔应不超过30秒，采样数量应不少于10个。</w:t>
      </w:r>
      <w:bookmarkEnd w:id="70"/>
    </w:p>
    <w:p>
      <w:pPr>
        <w:pStyle w:val="33"/>
        <w:numPr>
          <w:ilvl w:val="0"/>
          <w:numId w:val="3"/>
        </w:numPr>
        <w:spacing w:before="312" w:after="312"/>
        <w:ind w:left="426" w:hanging="426" w:hangingChars="202"/>
        <w:rPr>
          <w:rFonts w:ascii="Times New Roman"/>
          <w:b/>
        </w:rPr>
      </w:pPr>
      <w:bookmarkStart w:id="71" w:name="_Toc2781871"/>
      <w:r>
        <w:rPr>
          <w:rFonts w:ascii="Times New Roman"/>
          <w:b/>
        </w:rPr>
        <w:t>计量</w:t>
      </w:r>
      <w:r>
        <w:rPr>
          <w:rFonts w:hint="eastAsia" w:ascii="Times New Roman"/>
          <w:b/>
        </w:rPr>
        <w:t>方法及结果处理</w:t>
      </w:r>
      <w:bookmarkEnd w:id="71"/>
    </w:p>
    <w:p>
      <w:pPr>
        <w:spacing w:before="156" w:beforeLines="50" w:line="276" w:lineRule="auto"/>
        <w:jc w:val="left"/>
        <w:outlineLvl w:val="2"/>
        <w:rPr>
          <w:rFonts w:ascii="Times New Roman" w:hAnsi="Times New Roman" w:cs="Times New Roman"/>
          <w:szCs w:val="21"/>
        </w:rPr>
      </w:pPr>
      <w:bookmarkStart w:id="72" w:name="_Toc3948"/>
      <w:bookmarkStart w:id="73" w:name="_Toc8909"/>
      <w:bookmarkStart w:id="74" w:name="_Toc2781872"/>
      <w:bookmarkStart w:id="75" w:name="OLE_LINK14"/>
      <w:r>
        <w:rPr>
          <w:rFonts w:hint="eastAsia" w:ascii="Times New Roman" w:hAnsi="Times New Roman" w:cs="Times New Roman"/>
          <w:szCs w:val="21"/>
        </w:rPr>
        <w:t xml:space="preserve">7.1 </w:t>
      </w:r>
      <w:r>
        <w:rPr>
          <w:rFonts w:hint="eastAsia" w:ascii="Times New Roman" w:hAnsi="Times New Roman" w:eastAsia="黑体" w:cs="Times New Roman"/>
          <w:kern w:val="0"/>
          <w:szCs w:val="20"/>
        </w:rPr>
        <w:t>响应时间</w:t>
      </w:r>
      <w:bookmarkEnd w:id="72"/>
      <w:bookmarkEnd w:id="73"/>
      <w:bookmarkEnd w:id="74"/>
    </w:p>
    <w:p>
      <w:pPr>
        <w:spacing w:line="276" w:lineRule="auto"/>
        <w:ind w:firstLine="371" w:firstLineChars="177"/>
        <w:jc w:val="left"/>
        <w:rPr>
          <w:rFonts w:ascii="Times New Roman" w:hAnsi="Times New Roman" w:cs="Times New Roman"/>
        </w:rPr>
      </w:pPr>
      <w:r>
        <w:rPr>
          <w:rFonts w:hint="eastAsia" w:ascii="Times New Roman" w:hAnsi="Times New Roman" w:cs="Times New Roman"/>
        </w:rPr>
        <w:t>测量响应时间的方法有两种，一是遮蔽法，二是暴露法。在测试过程中使用的传热流体应与系统正常稳定运行时所使用的传热流体保持一致。</w:t>
      </w:r>
    </w:p>
    <w:bookmarkEnd w:id="75"/>
    <w:p>
      <w:pPr>
        <w:spacing w:before="156" w:beforeLines="50" w:line="276" w:lineRule="auto"/>
        <w:jc w:val="left"/>
        <w:outlineLvl w:val="3"/>
        <w:rPr>
          <w:rFonts w:ascii="Times New Roman" w:hAnsi="Times New Roman" w:cs="Times New Roman"/>
          <w:szCs w:val="21"/>
        </w:rPr>
      </w:pPr>
      <w:bookmarkStart w:id="76" w:name="_Toc25641"/>
      <w:bookmarkStart w:id="77" w:name="_Toc16003"/>
      <w:r>
        <w:rPr>
          <w:rFonts w:hint="eastAsia" w:ascii="Times New Roman" w:hAnsi="Times New Roman" w:cs="Times New Roman"/>
          <w:szCs w:val="21"/>
        </w:rPr>
        <w:t xml:space="preserve">7.1.1 </w:t>
      </w:r>
      <w:r>
        <w:rPr>
          <w:rFonts w:hint="eastAsia" w:ascii="Times New Roman" w:hAnsi="Times New Roman" w:eastAsia="黑体" w:cs="Times New Roman"/>
          <w:kern w:val="0"/>
          <w:szCs w:val="20"/>
        </w:rPr>
        <w:t>遮蔽法</w:t>
      </w:r>
      <w:bookmarkEnd w:id="76"/>
      <w:bookmarkEnd w:id="77"/>
    </w:p>
    <w:p>
      <w:pPr>
        <w:spacing w:line="276" w:lineRule="auto"/>
        <w:ind w:firstLine="371" w:firstLineChars="177"/>
        <w:jc w:val="left"/>
        <w:rPr>
          <w:rFonts w:ascii="Times New Roman" w:hAnsi="Times New Roman" w:cs="Times New Roman"/>
        </w:rPr>
      </w:pPr>
      <w:r>
        <w:rPr>
          <w:rFonts w:hint="eastAsia" w:ascii="Times New Roman" w:hAnsi="Times New Roman" w:cs="Times New Roman"/>
        </w:rPr>
        <w:t>首先将传热流体进口温度调节至可以达到的最低温度（一般可以调节到环境温度±10.0℃的范围内），以减少系统与环境之间的热量损失。</w:t>
      </w:r>
    </w:p>
    <w:p>
      <w:pPr>
        <w:spacing w:line="276" w:lineRule="auto"/>
        <w:ind w:firstLine="371" w:firstLineChars="177"/>
        <w:jc w:val="left"/>
        <w:rPr>
          <w:rFonts w:ascii="Times New Roman" w:hAnsi="Times New Roman" w:cs="Times New Roman"/>
        </w:rPr>
      </w:pPr>
      <w:r>
        <w:rPr>
          <w:rFonts w:hint="eastAsia" w:ascii="Times New Roman" w:hAnsi="Times New Roman" w:cs="Times New Roman"/>
        </w:rPr>
        <w:t>开启系统，当系统在预设的流速下稳定运行至达到新的准稳态条件时，测量传热流体进、出口温度并计算温差。</w:t>
      </w:r>
    </w:p>
    <w:p>
      <w:pPr>
        <w:spacing w:line="276" w:lineRule="auto"/>
        <w:ind w:firstLine="371" w:firstLineChars="177"/>
        <w:jc w:val="left"/>
        <w:rPr>
          <w:rFonts w:ascii="Times New Roman" w:hAnsi="Times New Roman" w:cs="Times New Roman"/>
        </w:rPr>
      </w:pPr>
      <w:r>
        <w:rPr>
          <w:rFonts w:hint="eastAsia" w:ascii="Times New Roman" w:hAnsi="Times New Roman" w:cs="Times New Roman"/>
        </w:rPr>
        <w:t>迅速遮蔽集热器，使系统接收到的太阳直射辐照度降低至接近零值，遮蔽的方法可以采取把集热器转动到反向太阳的方式，也可以采用使用白色不透明的遮蔽物遮挡集热器的方式，在遮蔽时注意不要影响系统内传热流体正常运行。</w:t>
      </w:r>
    </w:p>
    <w:p>
      <w:pPr>
        <w:spacing w:line="276" w:lineRule="auto"/>
        <w:ind w:firstLine="371" w:firstLineChars="177"/>
        <w:jc w:val="left"/>
        <w:rPr>
          <w:rFonts w:ascii="Times New Roman" w:hAnsi="Times New Roman" w:cs="Times New Roman"/>
        </w:rPr>
      </w:pPr>
      <w:r>
        <w:rPr>
          <w:rFonts w:hint="eastAsia" w:ascii="Times New Roman" w:hAnsi="Times New Roman" w:cs="Times New Roman"/>
        </w:rPr>
        <w:t>保持各个计量仪器正常采样，记录传热流体进、出口温度及温差，直至整个系统再次达到新的准稳态条件，绘制整个测试过程中进、出口温差随时间变化的曲线图，得到进、出口温差下降到其初始值的10%所需要的时间即为响应时间。</w:t>
      </w:r>
    </w:p>
    <w:p>
      <w:pPr>
        <w:spacing w:before="156" w:beforeLines="50" w:line="276" w:lineRule="auto"/>
        <w:jc w:val="left"/>
        <w:outlineLvl w:val="3"/>
        <w:rPr>
          <w:rFonts w:ascii="Times New Roman" w:hAnsi="Times New Roman" w:cs="Times New Roman"/>
          <w:szCs w:val="21"/>
        </w:rPr>
      </w:pPr>
      <w:bookmarkStart w:id="78" w:name="_Toc12200"/>
      <w:bookmarkStart w:id="79" w:name="_Toc31614"/>
      <w:r>
        <w:rPr>
          <w:rFonts w:hint="eastAsia" w:ascii="Times New Roman" w:hAnsi="Times New Roman" w:cs="Times New Roman"/>
          <w:szCs w:val="21"/>
        </w:rPr>
        <w:t xml:space="preserve">7.1.2 </w:t>
      </w:r>
      <w:r>
        <w:rPr>
          <w:rFonts w:hint="eastAsia" w:ascii="Times New Roman" w:hAnsi="Times New Roman" w:eastAsia="黑体" w:cs="Times New Roman"/>
          <w:kern w:val="0"/>
          <w:szCs w:val="20"/>
        </w:rPr>
        <w:t>暴露法</w:t>
      </w:r>
      <w:bookmarkEnd w:id="78"/>
      <w:bookmarkEnd w:id="79"/>
    </w:p>
    <w:p>
      <w:pPr>
        <w:spacing w:line="276" w:lineRule="auto"/>
        <w:ind w:firstLine="371" w:firstLineChars="177"/>
        <w:jc w:val="left"/>
        <w:rPr>
          <w:rFonts w:ascii="Times New Roman" w:hAnsi="Times New Roman" w:cs="Times New Roman"/>
        </w:rPr>
      </w:pPr>
      <w:r>
        <w:rPr>
          <w:rFonts w:ascii="Times New Roman" w:hAnsi="Times New Roman" w:cs="Times New Roman"/>
        </w:rPr>
        <w:t>在采用暴露法测量响应时间时，系统的初始状态是在被遮蔽的情况下，保持传热流体以及单轴跟踪装置正常运行，其中采用的遮蔽集热器的方法与7.1.1相同。</w:t>
      </w:r>
    </w:p>
    <w:p>
      <w:pPr>
        <w:spacing w:line="276" w:lineRule="auto"/>
        <w:ind w:firstLine="371" w:firstLineChars="177"/>
        <w:jc w:val="left"/>
        <w:rPr>
          <w:rFonts w:ascii="Times New Roman" w:hAnsi="Times New Roman" w:cs="Times New Roman"/>
        </w:rPr>
      </w:pPr>
      <w:r>
        <w:rPr>
          <w:rFonts w:ascii="Times New Roman" w:hAnsi="Times New Roman" w:cs="Times New Roman"/>
        </w:rPr>
        <w:t>首先将传热流体进口温度调节至可以达到的最低温度（一般可以调节到环境温度±10.0</w:t>
      </w:r>
      <w:r>
        <w:rPr>
          <w:rFonts w:hint="eastAsia" w:ascii="宋体" w:hAnsi="宋体" w:eastAsia="宋体" w:cs="宋体"/>
        </w:rPr>
        <w:t>℃</w:t>
      </w:r>
      <w:r>
        <w:rPr>
          <w:rFonts w:ascii="Times New Roman" w:hAnsi="Times New Roman" w:cs="Times New Roman"/>
        </w:rPr>
        <w:t>的范围内），以减少系统与环境之间的热量损失。</w:t>
      </w:r>
    </w:p>
    <w:p>
      <w:pPr>
        <w:spacing w:line="276" w:lineRule="auto"/>
        <w:ind w:firstLine="371" w:firstLineChars="177"/>
        <w:jc w:val="left"/>
        <w:rPr>
          <w:rFonts w:ascii="Times New Roman" w:hAnsi="Times New Roman" w:cs="Times New Roman"/>
        </w:rPr>
      </w:pPr>
      <w:r>
        <w:rPr>
          <w:rFonts w:ascii="Times New Roman" w:hAnsi="Times New Roman" w:cs="Times New Roman"/>
        </w:rPr>
        <w:t>开启系统，当系统在预设的流速下稳定运行至达到新的准稳态条件时，测量传热流体进出、口温度并计算温差。</w:t>
      </w:r>
    </w:p>
    <w:p>
      <w:pPr>
        <w:spacing w:line="276" w:lineRule="auto"/>
        <w:ind w:firstLine="371" w:firstLineChars="177"/>
        <w:jc w:val="left"/>
        <w:rPr>
          <w:rFonts w:ascii="Times New Roman" w:hAnsi="Times New Roman" w:cs="Times New Roman"/>
        </w:rPr>
      </w:pPr>
      <w:r>
        <w:rPr>
          <w:rFonts w:ascii="Times New Roman" w:hAnsi="Times New Roman" w:cs="Times New Roman"/>
        </w:rPr>
        <w:t>迅速将遮蔽状态的集热器暴露在太阳直射下，使系统接收到的太阳直射辐照度由接近零值迅速升高至晴朗天气条件。</w:t>
      </w:r>
    </w:p>
    <w:p>
      <w:pPr>
        <w:spacing w:line="276" w:lineRule="auto"/>
        <w:ind w:firstLine="371" w:firstLineChars="177"/>
        <w:jc w:val="left"/>
      </w:pPr>
      <w:r>
        <w:rPr>
          <w:rFonts w:ascii="Times New Roman" w:hAnsi="Times New Roman" w:cs="Times New Roman"/>
        </w:rPr>
        <w:t>保持各个计量仪器正常采样，记录传热流体进、出口温度及温差，直至整个系统再次达到新的准稳态条件，绘制整个测试过程中进、出口温差随时间变化的曲线图，得到进、出口温差上升到其终止值的90%所需要的时间即为响应时间</w:t>
      </w:r>
      <w:r>
        <w:rPr>
          <w:rFonts w:hint="eastAsia"/>
        </w:rPr>
        <w:t>。</w:t>
      </w:r>
    </w:p>
    <w:p>
      <w:pPr>
        <w:spacing w:before="156" w:beforeLines="50" w:line="276" w:lineRule="auto"/>
        <w:jc w:val="left"/>
        <w:outlineLvl w:val="2"/>
        <w:rPr>
          <w:rFonts w:ascii="Times New Roman" w:hAnsi="Times New Roman" w:cs="Times New Roman"/>
          <w:szCs w:val="21"/>
        </w:rPr>
      </w:pPr>
      <w:bookmarkStart w:id="80" w:name="_Toc2781873"/>
      <w:bookmarkStart w:id="81" w:name="_Toc298"/>
      <w:bookmarkStart w:id="82" w:name="_Toc21237"/>
      <w:bookmarkStart w:id="83" w:name="OLE_LINK17"/>
      <w:r>
        <w:rPr>
          <w:rFonts w:hint="eastAsia" w:ascii="Times New Roman" w:hAnsi="Times New Roman" w:cs="Times New Roman"/>
          <w:szCs w:val="21"/>
        </w:rPr>
        <w:t xml:space="preserve">7.2 </w:t>
      </w:r>
      <w:r>
        <w:rPr>
          <w:rFonts w:hint="eastAsia" w:ascii="Times New Roman" w:hAnsi="Times New Roman" w:eastAsia="黑体" w:cs="Times New Roman"/>
          <w:kern w:val="0"/>
          <w:szCs w:val="20"/>
        </w:rPr>
        <w:t>太阳入射角</w:t>
      </w:r>
      <w:bookmarkEnd w:id="80"/>
      <w:bookmarkEnd w:id="81"/>
    </w:p>
    <w:p>
      <w:pPr>
        <w:spacing w:line="276" w:lineRule="auto"/>
        <w:ind w:firstLine="371" w:firstLineChars="177"/>
        <w:jc w:val="left"/>
      </w:pPr>
      <w:r>
        <w:rPr>
          <w:rFonts w:hint="eastAsia"/>
        </w:rPr>
        <w:t>太阳入射角可以通过公式</w:t>
      </w:r>
      <w:r>
        <w:rPr>
          <w:rFonts w:ascii="Times New Roman" w:hAnsi="Times New Roman" w:cs="Times New Roman"/>
        </w:rPr>
        <w:t>1</w:t>
      </w:r>
      <w:r>
        <w:rPr>
          <w:rFonts w:hint="eastAsia"/>
        </w:rPr>
        <w:t>计算得到：</w:t>
      </w:r>
    </w:p>
    <w:p>
      <w:pPr>
        <w:spacing w:line="276" w:lineRule="auto"/>
        <w:ind w:firstLine="315" w:firstLineChars="150"/>
        <w:jc w:val="center"/>
      </w:pPr>
      <w:r>
        <w:rPr>
          <w:rFonts w:ascii="Times New Roman" w:hAnsi="Times New Roman" w:cs="Times New Roman"/>
          <w:kern w:val="0"/>
          <w:position w:val="-46"/>
          <w:szCs w:val="20"/>
        </w:rPr>
        <w:object>
          <v:shape id="_x0000_i1025" o:spt="75" type="#_x0000_t75" style="height:49.2pt;width:271.8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Times New Roman" w:hAnsi="Times New Roman" w:cs="Times New Roman"/>
          <w:kern w:val="0"/>
          <w:szCs w:val="20"/>
        </w:rPr>
        <w:t xml:space="preserve">                 </w:t>
      </w:r>
      <w:r>
        <w:rPr>
          <w:rFonts w:hint="eastAsia" w:ascii="Times New Roman" w:hAnsi="Times New Roman" w:cs="Times New Roman"/>
          <w:iCs/>
          <w:kern w:val="0"/>
          <w:szCs w:val="20"/>
        </w:rPr>
        <w:t>（</w:t>
      </w:r>
      <w:r>
        <w:rPr>
          <w:rFonts w:hint="eastAsia" w:ascii="Times New Roman" w:hAnsi="Times New Roman" w:cs="Times New Roman"/>
          <w:szCs w:val="21"/>
        </w:rPr>
        <w:t>公式1</w:t>
      </w:r>
      <w:r>
        <w:rPr>
          <w:rFonts w:hint="eastAsia" w:ascii="Times New Roman" w:hAnsi="Times New Roman" w:cs="Times New Roman"/>
          <w:iCs/>
          <w:kern w:val="0"/>
          <w:szCs w:val="20"/>
        </w:rPr>
        <w:t>）</w:t>
      </w:r>
    </w:p>
    <w:p>
      <w:pPr>
        <w:spacing w:line="276" w:lineRule="auto"/>
        <w:ind w:firstLine="371" w:firstLineChars="177"/>
        <w:jc w:val="left"/>
      </w:pPr>
      <w:r>
        <w:rPr>
          <w:rFonts w:hint="eastAsia"/>
        </w:rPr>
        <w:t>式中：</w:t>
      </w:r>
    </w:p>
    <w:p>
      <w:pPr>
        <w:spacing w:line="276" w:lineRule="auto"/>
        <w:ind w:firstLine="371" w:firstLineChars="177"/>
        <w:jc w:val="left"/>
        <w:rPr>
          <w:rFonts w:ascii="Times New Roman" w:hAnsi="Times New Roman" w:cs="Times New Roman"/>
          <w:kern w:val="0"/>
          <w:szCs w:val="20"/>
        </w:rPr>
      </w:pPr>
      <m:oMath>
        <m:r>
          <m:rPr>
            <m:sty m:val="p"/>
          </m:rPr>
          <w:rPr>
            <w:rFonts w:ascii="Cambria Math" w:hAnsi="Cambria Math" w:cs="Times New Roman"/>
            <w:kern w:val="0"/>
            <w:szCs w:val="20"/>
          </w:rPr>
          <m:t>δ</m:t>
        </m:r>
      </m:oMath>
      <w:r>
        <w:rPr>
          <w:rFonts w:hint="eastAsia" w:cs="Times New Roman" w:asciiTheme="minorEastAsia" w:hAnsiTheme="minorEastAsia"/>
          <w:kern w:val="0"/>
          <w:szCs w:val="20"/>
        </w:rPr>
        <w:t xml:space="preserve"> </w:t>
      </w:r>
      <w:r>
        <w:rPr>
          <w:rFonts w:hint="eastAsia" w:ascii="Times New Roman" w:hAnsi="Times New Roman" w:cs="Times New Roman"/>
          <w:kern w:val="0"/>
          <w:szCs w:val="20"/>
        </w:rPr>
        <w:t>—— 太阳赤纬角，单位为</w:t>
      </w:r>
      <w:r>
        <w:rPr>
          <w:rFonts w:ascii="Times New Roman" w:hAnsi="Times New Roman" w:eastAsia="宋体" w:cs="Times New Roman"/>
          <w:bCs/>
          <w:kern w:val="0"/>
          <w:sz w:val="18"/>
          <w:szCs w:val="18"/>
        </w:rPr>
        <w:t>゜</w:t>
      </w:r>
      <w:r>
        <w:rPr>
          <w:rFonts w:hint="eastAsia" w:ascii="Times New Roman" w:hAnsi="Times New Roman" w:cs="Times New Roman"/>
          <w:kern w:val="0"/>
          <w:szCs w:val="20"/>
        </w:rPr>
        <w:t>；</w:t>
      </w:r>
    </w:p>
    <w:p>
      <w:pPr>
        <w:spacing w:line="276" w:lineRule="auto"/>
        <w:ind w:firstLine="371" w:firstLineChars="177"/>
        <w:jc w:val="left"/>
        <w:rPr>
          <w:rFonts w:ascii="Times New Roman" w:hAnsi="Times New Roman" w:cs="Times New Roman"/>
          <w:kern w:val="0"/>
          <w:szCs w:val="20"/>
        </w:rPr>
      </w:pPr>
      <m:oMath>
        <m:r>
          <m:rPr>
            <m:sty m:val="p"/>
          </m:rPr>
          <w:rPr>
            <w:rFonts w:ascii="Cambria Math" w:hAnsi="Cambria Math"/>
          </w:rPr>
          <m:t>∅</m:t>
        </m:r>
      </m:oMath>
      <w:r>
        <w:rPr>
          <w:rFonts w:hint="eastAsia" w:cs="Times New Roman" w:asciiTheme="minorEastAsia" w:hAnsiTheme="minorEastAsia"/>
          <w:kern w:val="0"/>
          <w:szCs w:val="20"/>
        </w:rPr>
        <w:t xml:space="preserve"> </w:t>
      </w:r>
      <w:r>
        <w:rPr>
          <w:rFonts w:hint="eastAsia" w:ascii="Times New Roman" w:hAnsi="Times New Roman" w:cs="Times New Roman"/>
          <w:kern w:val="0"/>
          <w:szCs w:val="20"/>
        </w:rPr>
        <w:t>—— 地理纬度，单位为</w:t>
      </w:r>
      <w:r>
        <w:rPr>
          <w:rFonts w:hint="eastAsia" w:ascii="宋体" w:hAnsi="宋体" w:eastAsia="宋体" w:cs="宋体"/>
          <w:bCs/>
          <w:kern w:val="0"/>
          <w:sz w:val="18"/>
          <w:szCs w:val="18"/>
        </w:rPr>
        <w:t>゜</w:t>
      </w:r>
      <w:r>
        <w:rPr>
          <w:rFonts w:hint="eastAsia" w:ascii="Times New Roman" w:hAnsi="Times New Roman" w:cs="Times New Roman"/>
          <w:kern w:val="0"/>
          <w:szCs w:val="20"/>
        </w:rPr>
        <w:t>；</w:t>
      </w:r>
    </w:p>
    <w:p>
      <w:pPr>
        <w:spacing w:line="276" w:lineRule="auto"/>
        <w:ind w:firstLine="371" w:firstLineChars="177"/>
        <w:jc w:val="left"/>
        <w:rPr>
          <w:rFonts w:ascii="Times New Roman" w:hAnsi="Times New Roman" w:cs="Times New Roman"/>
          <w:kern w:val="0"/>
          <w:szCs w:val="20"/>
        </w:rPr>
      </w:pPr>
      <m:oMath>
        <m:r>
          <m:rPr>
            <m:sty m:val="p"/>
          </m:rPr>
          <w:rPr>
            <w:rFonts w:ascii="Cambria Math" w:hAnsi="Cambria Math" w:cs="Times New Roman"/>
            <w:kern w:val="0"/>
            <w:szCs w:val="20"/>
          </w:rPr>
          <m:t>β</m:t>
        </m:r>
      </m:oMath>
      <w:r>
        <w:rPr>
          <w:rFonts w:hint="eastAsia" w:cs="Times New Roman" w:asciiTheme="minorEastAsia" w:hAnsiTheme="minorEastAsia"/>
          <w:kern w:val="0"/>
          <w:szCs w:val="20"/>
        </w:rPr>
        <w:t xml:space="preserve"> </w:t>
      </w:r>
      <w:r>
        <w:rPr>
          <w:rFonts w:hint="eastAsia" w:ascii="Times New Roman" w:hAnsi="Times New Roman" w:cs="Times New Roman"/>
          <w:kern w:val="0"/>
          <w:szCs w:val="20"/>
        </w:rPr>
        <w:t>—— 集热器倾斜角，单位为</w:t>
      </w:r>
      <w:r>
        <w:rPr>
          <w:rFonts w:hint="eastAsia" w:ascii="宋体" w:hAnsi="宋体" w:eastAsia="宋体" w:cs="宋体"/>
          <w:bCs/>
          <w:kern w:val="0"/>
          <w:sz w:val="18"/>
          <w:szCs w:val="18"/>
        </w:rPr>
        <w:t>゜</w:t>
      </w:r>
      <w:r>
        <w:rPr>
          <w:rFonts w:hint="eastAsia" w:ascii="Times New Roman" w:hAnsi="Times New Roman" w:cs="Times New Roman"/>
          <w:kern w:val="0"/>
          <w:szCs w:val="20"/>
        </w:rPr>
        <w:t>；</w:t>
      </w:r>
    </w:p>
    <w:p>
      <w:pPr>
        <w:spacing w:line="276" w:lineRule="auto"/>
        <w:ind w:firstLine="371" w:firstLineChars="177"/>
        <w:jc w:val="left"/>
        <w:rPr>
          <w:rFonts w:cs="Times New Roman" w:asciiTheme="minorEastAsia" w:hAnsiTheme="minorEastAsia"/>
          <w:kern w:val="0"/>
          <w:szCs w:val="20"/>
        </w:rPr>
      </w:pPr>
      <m:oMath>
        <m:r>
          <m:rPr>
            <m:sty m:val="p"/>
          </m:rPr>
          <w:rPr>
            <w:rFonts w:ascii="Cambria Math" w:hAnsi="Cambria Math" w:cs="Times New Roman"/>
            <w:kern w:val="0"/>
            <w:szCs w:val="20"/>
          </w:rPr>
          <m:t>γ</m:t>
        </m:r>
      </m:oMath>
      <w:r>
        <w:rPr>
          <w:rFonts w:hint="eastAsia" w:cs="Times New Roman" w:asciiTheme="minorEastAsia" w:hAnsiTheme="minorEastAsia"/>
          <w:kern w:val="0"/>
          <w:szCs w:val="20"/>
        </w:rPr>
        <w:t xml:space="preserve"> </w:t>
      </w:r>
      <w:r>
        <w:rPr>
          <w:rFonts w:hint="eastAsia" w:ascii="Times New Roman" w:hAnsi="Times New Roman" w:cs="Times New Roman"/>
          <w:kern w:val="0"/>
          <w:szCs w:val="20"/>
        </w:rPr>
        <w:t>—— 集热器方位角，单位为</w:t>
      </w:r>
      <w:r>
        <w:rPr>
          <w:rFonts w:hint="eastAsia" w:ascii="宋体" w:hAnsi="宋体" w:eastAsia="宋体" w:cs="宋体"/>
          <w:bCs/>
          <w:kern w:val="0"/>
          <w:sz w:val="18"/>
          <w:szCs w:val="18"/>
        </w:rPr>
        <w:t>゜</w:t>
      </w:r>
      <w:r>
        <w:rPr>
          <w:rFonts w:hint="eastAsia" w:ascii="Times New Roman" w:hAnsi="Times New Roman" w:cs="Times New Roman"/>
          <w:kern w:val="0"/>
          <w:szCs w:val="20"/>
        </w:rPr>
        <w:t>；</w:t>
      </w:r>
    </w:p>
    <w:p>
      <w:pPr>
        <w:spacing w:line="276" w:lineRule="auto"/>
        <w:ind w:firstLine="371" w:firstLineChars="177"/>
        <w:jc w:val="left"/>
      </w:pPr>
      <m:oMath>
        <m:r>
          <m:rPr>
            <m:sty m:val="p"/>
          </m:rPr>
          <w:rPr>
            <w:rFonts w:ascii="Cambria Math" w:hAnsi="Cambria Math"/>
          </w:rPr>
          <m:t>ω</m:t>
        </m:r>
      </m:oMath>
      <w:r>
        <w:rPr>
          <w:rFonts w:hint="eastAsia" w:asciiTheme="minorEastAsia" w:hAnsiTheme="minorEastAsia"/>
        </w:rPr>
        <w:t xml:space="preserve"> </w:t>
      </w:r>
      <w:r>
        <w:rPr>
          <w:rFonts w:hint="eastAsia" w:ascii="Times New Roman" w:hAnsi="Times New Roman" w:cs="Times New Roman"/>
          <w:kern w:val="0"/>
          <w:szCs w:val="20"/>
        </w:rPr>
        <w:t>—— 太阳时角，单位为</w:t>
      </w:r>
      <w:r>
        <w:rPr>
          <w:rFonts w:hint="eastAsia" w:ascii="宋体" w:hAnsi="宋体" w:eastAsia="宋体" w:cs="宋体"/>
          <w:bCs/>
          <w:kern w:val="0"/>
          <w:sz w:val="18"/>
          <w:szCs w:val="18"/>
        </w:rPr>
        <w:t>゜</w:t>
      </w:r>
      <w:r>
        <w:rPr>
          <w:rFonts w:hint="eastAsia" w:ascii="Times New Roman" w:hAnsi="Times New Roman" w:cs="Times New Roman"/>
          <w:kern w:val="0"/>
          <w:szCs w:val="20"/>
        </w:rPr>
        <w:t>。</w:t>
      </w:r>
    </w:p>
    <w:p>
      <w:pPr>
        <w:spacing w:line="276" w:lineRule="auto"/>
        <w:ind w:firstLine="371" w:firstLineChars="177"/>
        <w:jc w:val="left"/>
      </w:pPr>
      <w:r>
        <w:rPr>
          <w:rFonts w:hint="eastAsia"/>
        </w:rPr>
        <w:t>其中，集热器的方位角和倾斜角通过测试得到，地理纬度和太阳时角可以视为已知角度。太阳赤纬角可以通过公式</w:t>
      </w:r>
      <w:r>
        <w:rPr>
          <w:rFonts w:ascii="Times New Roman" w:hAnsi="Times New Roman" w:cs="Times New Roman"/>
        </w:rPr>
        <w:t>2</w:t>
      </w:r>
      <w:r>
        <w:rPr>
          <w:rFonts w:hint="eastAsia"/>
        </w:rPr>
        <w:t>计算得到，</w:t>
      </w:r>
    </w:p>
    <w:p>
      <w:pPr>
        <w:spacing w:line="276" w:lineRule="auto"/>
        <w:ind w:firstLine="371" w:firstLineChars="177"/>
        <w:jc w:val="center"/>
        <w:rPr>
          <w:rFonts w:ascii="Times New Roman" w:hAnsi="Times New Roman" w:cs="Times New Roman"/>
          <w:iCs/>
          <w:kern w:val="0"/>
          <w:szCs w:val="20"/>
        </w:rPr>
      </w:pPr>
      <w:r>
        <w:rPr>
          <w:rFonts w:ascii="Times New Roman" w:hAnsi="Times New Roman" w:cs="Times New Roman"/>
          <w:kern w:val="0"/>
          <w:position w:val="-28"/>
          <w:szCs w:val="20"/>
        </w:rPr>
        <w:object>
          <v:shape id="_x0000_i1026" o:spt="75" type="#_x0000_t75" style="height:29.4pt;width:119.4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Times New Roman" w:hAnsi="Times New Roman" w:cs="Times New Roman"/>
          <w:kern w:val="0"/>
          <w:szCs w:val="20"/>
        </w:rPr>
        <w:t xml:space="preserve">                                             </w:t>
      </w:r>
      <w:r>
        <w:rPr>
          <w:rFonts w:hint="eastAsia" w:ascii="Times New Roman" w:hAnsi="Times New Roman" w:cs="Times New Roman"/>
          <w:iCs/>
          <w:kern w:val="0"/>
          <w:szCs w:val="20"/>
        </w:rPr>
        <w:t>（</w:t>
      </w:r>
      <w:r>
        <w:rPr>
          <w:rFonts w:hint="eastAsia" w:ascii="Times New Roman" w:hAnsi="Times New Roman" w:cs="Times New Roman"/>
          <w:szCs w:val="21"/>
        </w:rPr>
        <w:t>公式2</w:t>
      </w:r>
      <w:r>
        <w:rPr>
          <w:rFonts w:hint="eastAsia" w:ascii="Times New Roman" w:hAnsi="Times New Roman" w:cs="Times New Roman"/>
          <w:iCs/>
          <w:kern w:val="0"/>
          <w:szCs w:val="20"/>
        </w:rPr>
        <w:t>）</w:t>
      </w:r>
    </w:p>
    <w:p>
      <w:pPr>
        <w:spacing w:line="276" w:lineRule="auto"/>
        <w:ind w:firstLine="371" w:firstLineChars="177"/>
        <w:jc w:val="left"/>
      </w:pPr>
      <w:r>
        <w:rPr>
          <w:rFonts w:ascii="Times New Roman" w:hAnsi="Times New Roman" w:cs="Times New Roman"/>
          <w:i/>
        </w:rPr>
        <w:t>n</w:t>
      </w:r>
      <w:r>
        <w:rPr>
          <w:rFonts w:hint="eastAsia" w:ascii="Times New Roman" w:hAnsi="Times New Roman" w:cs="Times New Roman"/>
          <w:i/>
        </w:rPr>
        <w:t xml:space="preserve"> </w:t>
      </w:r>
      <w:r>
        <w:rPr>
          <w:rFonts w:hint="eastAsia" w:ascii="Times New Roman" w:hAnsi="Times New Roman" w:cs="Times New Roman"/>
          <w:kern w:val="0"/>
          <w:szCs w:val="20"/>
        </w:rPr>
        <w:t xml:space="preserve">—— </w:t>
      </w:r>
      <w:r>
        <w:rPr>
          <w:rFonts w:hint="eastAsia"/>
        </w:rPr>
        <w:t>所求日期在一年中的日子数，可以通过表</w:t>
      </w:r>
      <w:r>
        <w:rPr>
          <w:rFonts w:ascii="Times New Roman" w:hAnsi="Times New Roman" w:cs="Times New Roman"/>
        </w:rPr>
        <w:t>1</w:t>
      </w:r>
      <w:r>
        <w:rPr>
          <w:rFonts w:hint="eastAsia"/>
        </w:rPr>
        <w:t>查询得到。</w:t>
      </w:r>
    </w:p>
    <w:p>
      <w:pPr>
        <w:spacing w:before="156" w:beforeLines="50"/>
        <w:jc w:val="center"/>
        <w:rPr>
          <w:rFonts w:ascii="Times New Roman" w:hAnsi="Times New Roman" w:cs="Times New Roman"/>
          <w:kern w:val="0"/>
          <w:szCs w:val="20"/>
        </w:rPr>
      </w:pPr>
      <w:r>
        <w:rPr>
          <w:rFonts w:hint="eastAsia" w:ascii="Times New Roman" w:hAnsi="Times New Roman" w:cs="Times New Roman"/>
          <w:kern w:val="0"/>
          <w:szCs w:val="20"/>
        </w:rPr>
        <w:t>表1 推荐每月的平均日及相应的日子数</w:t>
      </w:r>
    </w:p>
    <w:tbl>
      <w:tblPr>
        <w:tblStyle w:val="15"/>
        <w:tblW w:w="8471" w:type="dxa"/>
        <w:tblInd w:w="0" w:type="dxa"/>
        <w:tblLayout w:type="fixed"/>
        <w:tblCellMar>
          <w:top w:w="0" w:type="dxa"/>
          <w:left w:w="108" w:type="dxa"/>
          <w:bottom w:w="0" w:type="dxa"/>
          <w:right w:w="108" w:type="dxa"/>
        </w:tblCellMar>
      </w:tblPr>
      <w:tblGrid>
        <w:gridCol w:w="928"/>
        <w:gridCol w:w="2352"/>
        <w:gridCol w:w="1372"/>
        <w:gridCol w:w="2247"/>
        <w:gridCol w:w="1572"/>
      </w:tblGrid>
      <w:tr>
        <w:tblPrEx>
          <w:tblCellMar>
            <w:top w:w="0" w:type="dxa"/>
            <w:left w:w="108" w:type="dxa"/>
            <w:bottom w:w="0" w:type="dxa"/>
            <w:right w:w="108" w:type="dxa"/>
          </w:tblCellMar>
        </w:tblPrEx>
        <w:trPr>
          <w:trHeight w:val="427" w:hRule="atLeast"/>
        </w:trPr>
        <w:tc>
          <w:tcPr>
            <w:tcW w:w="9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月份</w:t>
            </w:r>
          </w:p>
        </w:tc>
        <w:tc>
          <w:tcPr>
            <w:tcW w:w="23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各月第</w:t>
            </w:r>
            <w:r>
              <w:rPr>
                <w:rFonts w:ascii="Times New Roman" w:hAnsi="Times New Roman" w:cs="Times New Roman"/>
                <w:b/>
                <w:bCs/>
                <w:i/>
                <w:iCs/>
                <w:kern w:val="0"/>
                <w:sz w:val="18"/>
                <w:szCs w:val="18"/>
              </w:rPr>
              <w:t>i</w:t>
            </w:r>
            <w:r>
              <w:rPr>
                <w:rFonts w:ascii="Times New Roman" w:hAnsi="Times New Roman" w:cs="Times New Roman"/>
                <w:b/>
                <w:bCs/>
                <w:kern w:val="0"/>
                <w:sz w:val="18"/>
                <w:szCs w:val="18"/>
              </w:rPr>
              <w:t>天日子数的算式</w:t>
            </w:r>
          </w:p>
        </w:tc>
        <w:tc>
          <w:tcPr>
            <w:tcW w:w="13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各月平均日</w:t>
            </w:r>
            <w:r>
              <w:rPr>
                <w:rFonts w:ascii="Times New Roman" w:hAnsi="Times New Roman" w:cs="Times New Roman"/>
                <w:b/>
                <w:bCs/>
                <w:kern w:val="0"/>
                <w:sz w:val="18"/>
                <w:szCs w:val="18"/>
                <w:vertAlign w:val="superscript"/>
              </w:rPr>
              <w:t>*</w:t>
            </w:r>
          </w:p>
        </w:tc>
        <w:tc>
          <w:tcPr>
            <w:tcW w:w="2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该天的日子数</w:t>
            </w:r>
            <w:r>
              <w:rPr>
                <w:rFonts w:ascii="Times New Roman" w:hAnsi="Times New Roman" w:cs="Times New Roman"/>
                <w:b/>
                <w:bCs/>
                <w:i/>
                <w:iCs/>
                <w:kern w:val="0"/>
                <w:sz w:val="18"/>
                <w:szCs w:val="18"/>
              </w:rPr>
              <w:t>n</w:t>
            </w:r>
            <w:r>
              <w:rPr>
                <w:rFonts w:ascii="Times New Roman" w:hAnsi="Times New Roman" w:cs="Times New Roman"/>
                <w:b/>
                <w:bCs/>
                <w:kern w:val="0"/>
                <w:sz w:val="18"/>
                <w:szCs w:val="18"/>
              </w:rPr>
              <w:t>（天）</w:t>
            </w:r>
            <w:r>
              <w:rPr>
                <w:rFonts w:ascii="Times New Roman" w:hAnsi="Times New Roman" w:cs="Times New Roman"/>
                <w:b/>
                <w:bCs/>
                <w:kern w:val="0"/>
                <w:sz w:val="18"/>
                <w:szCs w:val="18"/>
                <w:vertAlign w:val="superscript"/>
              </w:rPr>
              <w:t>**</w:t>
            </w:r>
          </w:p>
        </w:tc>
        <w:tc>
          <w:tcPr>
            <w:tcW w:w="15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赤纬角δ（゜）</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17</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17</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-20.9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31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47</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-13.0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59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75</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-2.4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90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105</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9.4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120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135</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18.8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151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162</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23.1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181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17</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198</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21.2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212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228</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13.5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243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258</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2.2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273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288</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-9.6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304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14</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318</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-18.9 </w:t>
            </w:r>
          </w:p>
        </w:tc>
      </w:tr>
      <w:tr>
        <w:tblPrEx>
          <w:tblCellMar>
            <w:top w:w="0" w:type="dxa"/>
            <w:left w:w="108" w:type="dxa"/>
            <w:bottom w:w="0" w:type="dxa"/>
            <w:right w:w="108" w:type="dxa"/>
          </w:tblCellMar>
        </w:tblPrEx>
        <w:trPr>
          <w:trHeight w:val="408" w:hRule="atLeast"/>
        </w:trPr>
        <w:tc>
          <w:tcPr>
            <w:tcW w:w="92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12月</w:t>
            </w:r>
          </w:p>
        </w:tc>
        <w:tc>
          <w:tcPr>
            <w:tcW w:w="235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i/>
                <w:iCs/>
                <w:kern w:val="0"/>
                <w:sz w:val="18"/>
                <w:szCs w:val="18"/>
              </w:rPr>
            </w:pPr>
            <w:r>
              <w:rPr>
                <w:rFonts w:ascii="Times New Roman" w:hAnsi="Times New Roman" w:eastAsia="宋体" w:cs="Times New Roman"/>
                <w:kern w:val="0"/>
                <w:sz w:val="18"/>
                <w:szCs w:val="18"/>
              </w:rPr>
              <w:t xml:space="preserve">334 + </w:t>
            </w:r>
            <w:r>
              <w:rPr>
                <w:rFonts w:ascii="Times New Roman" w:hAnsi="Times New Roman" w:eastAsia="宋体" w:cs="Times New Roman"/>
                <w:i/>
                <w:iCs/>
                <w:kern w:val="0"/>
                <w:sz w:val="18"/>
                <w:szCs w:val="18"/>
              </w:rPr>
              <w:t>i</w:t>
            </w:r>
          </w:p>
        </w:tc>
        <w:tc>
          <w:tcPr>
            <w:tcW w:w="13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w:t>
            </w:r>
            <w:r>
              <w:rPr>
                <w:rFonts w:hint="eastAsia" w:ascii="宋体" w:hAnsi="宋体" w:eastAsia="宋体" w:cs="Times New Roman"/>
                <w:kern w:val="0"/>
                <w:sz w:val="18"/>
                <w:szCs w:val="18"/>
              </w:rPr>
              <w:t>日</w:t>
            </w:r>
          </w:p>
        </w:tc>
        <w:tc>
          <w:tcPr>
            <w:tcW w:w="2247"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344</w:t>
            </w:r>
          </w:p>
        </w:tc>
        <w:tc>
          <w:tcPr>
            <w:tcW w:w="157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-23.0 </w:t>
            </w:r>
          </w:p>
        </w:tc>
      </w:tr>
    </w:tbl>
    <w:p>
      <w:pPr>
        <w:jc w:val="left"/>
        <w:rPr>
          <w:rFonts w:ascii="Times New Roman" w:hAnsi="Times New Roman" w:cs="Times New Roman"/>
          <w:kern w:val="0"/>
          <w:sz w:val="18"/>
          <w:szCs w:val="18"/>
        </w:rPr>
      </w:pPr>
      <w:r>
        <w:rPr>
          <w:rFonts w:hint="eastAsia" w:ascii="Times New Roman" w:hAnsi="Times New Roman" w:cs="Times New Roman"/>
          <w:kern w:val="0"/>
          <w:sz w:val="18"/>
          <w:szCs w:val="18"/>
        </w:rPr>
        <w:t>注：</w:t>
      </w:r>
      <w:r>
        <w:rPr>
          <w:rFonts w:hint="eastAsia" w:ascii="Times New Roman" w:hAnsi="Times New Roman" w:cs="Times New Roman"/>
          <w:kern w:val="0"/>
          <w:sz w:val="18"/>
          <w:szCs w:val="18"/>
          <w:vertAlign w:val="superscript"/>
        </w:rPr>
        <w:t xml:space="preserve">* </w:t>
      </w:r>
      <w:r>
        <w:rPr>
          <w:rFonts w:hint="eastAsia" w:ascii="Times New Roman" w:hAnsi="Times New Roman" w:cs="Times New Roman"/>
          <w:kern w:val="0"/>
          <w:sz w:val="18"/>
          <w:szCs w:val="18"/>
        </w:rPr>
        <w:t>按某日算出大气层外的太阳辐射量和该月的日平均值最为接近，则将该日定作该月的平均日。</w:t>
      </w:r>
    </w:p>
    <w:p>
      <w:pPr>
        <w:jc w:val="left"/>
        <w:rPr>
          <w:rFonts w:ascii="Times New Roman" w:hAnsi="Times New Roman" w:cs="Times New Roman"/>
          <w:kern w:val="0"/>
          <w:sz w:val="18"/>
          <w:szCs w:val="18"/>
          <w:vertAlign w:val="superscript"/>
        </w:rPr>
      </w:pPr>
      <w:r>
        <w:rPr>
          <w:rFonts w:hint="eastAsia" w:ascii="Times New Roman" w:hAnsi="Times New Roman" w:cs="Times New Roman"/>
          <w:kern w:val="0"/>
          <w:sz w:val="18"/>
          <w:szCs w:val="18"/>
        </w:rPr>
        <w:t xml:space="preserve">   </w:t>
      </w:r>
      <w:r>
        <w:rPr>
          <w:rFonts w:hint="eastAsia" w:ascii="Times New Roman" w:hAnsi="Times New Roman" w:cs="Times New Roman"/>
          <w:kern w:val="0"/>
          <w:sz w:val="18"/>
          <w:szCs w:val="18"/>
          <w:vertAlign w:val="superscript"/>
        </w:rPr>
        <w:t xml:space="preserve"> ** </w:t>
      </w:r>
      <w:r>
        <w:rPr>
          <w:rFonts w:hint="eastAsia" w:ascii="Times New Roman" w:hAnsi="Times New Roman" w:cs="Times New Roman"/>
          <w:kern w:val="0"/>
          <w:sz w:val="18"/>
          <w:szCs w:val="18"/>
        </w:rPr>
        <w:t>表中的</w:t>
      </w:r>
      <w:r>
        <w:rPr>
          <w:rFonts w:ascii="Times New Roman" w:hAnsi="Times New Roman" w:cs="Times New Roman"/>
          <w:i/>
          <w:kern w:val="0"/>
          <w:sz w:val="18"/>
          <w:szCs w:val="18"/>
        </w:rPr>
        <w:t>n</w:t>
      </w:r>
      <w:r>
        <w:rPr>
          <w:rFonts w:hint="eastAsia" w:ascii="Times New Roman" w:hAnsi="Times New Roman" w:cs="Times New Roman"/>
          <w:kern w:val="0"/>
          <w:sz w:val="18"/>
          <w:szCs w:val="18"/>
        </w:rPr>
        <w:t>数没有考虑闰年，对应闰年3月份之前的</w:t>
      </w:r>
      <w:r>
        <w:rPr>
          <w:rFonts w:ascii="Times New Roman" w:hAnsi="Times New Roman" w:cs="Times New Roman"/>
          <w:i/>
          <w:kern w:val="0"/>
          <w:sz w:val="18"/>
          <w:szCs w:val="18"/>
        </w:rPr>
        <w:t>n</w:t>
      </w:r>
      <w:r>
        <w:rPr>
          <w:rFonts w:hint="eastAsia" w:ascii="Times New Roman" w:hAnsi="Times New Roman" w:cs="Times New Roman"/>
          <w:kern w:val="0"/>
          <w:sz w:val="18"/>
          <w:szCs w:val="18"/>
        </w:rPr>
        <w:t>要加1，赤纬角也稍有改变。</w:t>
      </w:r>
    </w:p>
    <w:p>
      <w:pPr>
        <w:spacing w:before="156" w:beforeLines="50" w:line="276" w:lineRule="auto"/>
        <w:jc w:val="left"/>
        <w:outlineLvl w:val="2"/>
        <w:rPr>
          <w:rFonts w:ascii="Times New Roman" w:hAnsi="Times New Roman" w:cs="Times New Roman"/>
          <w:szCs w:val="21"/>
        </w:rPr>
      </w:pPr>
      <w:bookmarkStart w:id="84" w:name="_Toc32064"/>
      <w:bookmarkStart w:id="85" w:name="_Toc2781874"/>
      <w:r>
        <w:rPr>
          <w:rFonts w:hint="eastAsia" w:ascii="Times New Roman" w:hAnsi="Times New Roman" w:cs="Times New Roman"/>
          <w:szCs w:val="21"/>
        </w:rPr>
        <w:t>7.3</w:t>
      </w:r>
      <w:r>
        <w:rPr>
          <w:rFonts w:ascii="Times New Roman" w:hAnsi="Times New Roman" w:cs="Times New Roman"/>
          <w:szCs w:val="21"/>
        </w:rPr>
        <w:t xml:space="preserve"> </w:t>
      </w:r>
      <w:r>
        <w:rPr>
          <w:rFonts w:hint="eastAsia" w:ascii="Times New Roman" w:hAnsi="Times New Roman" w:eastAsia="黑体" w:cs="Times New Roman"/>
          <w:kern w:val="0"/>
          <w:szCs w:val="20"/>
        </w:rPr>
        <w:t>系统接收到的太阳辐射能量</w:t>
      </w:r>
      <w:bookmarkEnd w:id="84"/>
      <w:bookmarkEnd w:id="85"/>
    </w:p>
    <w:p>
      <w:pPr>
        <w:spacing w:line="276" w:lineRule="auto"/>
        <w:ind w:firstLine="371" w:firstLineChars="177"/>
        <w:jc w:val="left"/>
        <w:rPr>
          <w:sz w:val="24"/>
        </w:rPr>
      </w:pPr>
      <w:r>
        <w:rPr>
          <w:rFonts w:hint="eastAsia" w:ascii="宋体" w:hAnsi="宋体"/>
          <w:szCs w:val="21"/>
        </w:rPr>
        <w:t>系统接收到的太阳辐射能量可以通过公式</w:t>
      </w:r>
      <w:r>
        <w:rPr>
          <w:rFonts w:ascii="Times New Roman" w:hAnsi="Times New Roman" w:cs="Times New Roman"/>
          <w:szCs w:val="21"/>
        </w:rPr>
        <w:t>3</w:t>
      </w:r>
      <w:r>
        <w:rPr>
          <w:rFonts w:hint="eastAsia" w:ascii="宋体" w:hAnsi="宋体"/>
          <w:szCs w:val="21"/>
        </w:rPr>
        <w:t>计算得到。</w:t>
      </w:r>
    </w:p>
    <w:p>
      <w:pPr>
        <w:spacing w:line="276" w:lineRule="auto"/>
        <w:ind w:left="372" w:leftChars="177"/>
        <w:jc w:val="center"/>
        <w:rPr>
          <w:rFonts w:ascii="宋体" w:hAnsi="宋体"/>
          <w:position w:val="-6"/>
          <w:szCs w:val="21"/>
          <w:lang w:val="en-GB"/>
        </w:rPr>
      </w:pPr>
      <m:oMath>
        <m:sSub>
          <m:sSubPr>
            <m:ctrlPr>
              <w:rPr>
                <w:rFonts w:ascii="Cambria Math" w:hAnsi="Cambria Math" w:cs="Times New Roman"/>
                <w:i/>
                <w:szCs w:val="21"/>
              </w:rPr>
            </m:ctrlPr>
          </m:sSubPr>
          <m:e>
            <m:r>
              <m:rPr/>
              <w:rPr>
                <w:rFonts w:ascii="Cambria Math" w:hAnsi="Cambria Math" w:cs="Times New Roman"/>
                <w:szCs w:val="21"/>
              </w:rPr>
              <m:t>P</m:t>
            </m:r>
            <m:ctrlPr>
              <w:rPr>
                <w:rFonts w:ascii="Cambria Math" w:hAnsi="Cambria Math" w:cs="Times New Roman"/>
                <w:i/>
                <w:szCs w:val="21"/>
              </w:rPr>
            </m:ctrlPr>
          </m:e>
          <m:sub>
            <m:r>
              <m:rPr/>
              <w:rPr>
                <w:rFonts w:ascii="Cambria Math" w:hAnsi="Cambria Math" w:cs="Times New Roman"/>
                <w:szCs w:val="21"/>
              </w:rPr>
              <m:t>in</m:t>
            </m:r>
            <m:ctrlPr>
              <w:rPr>
                <w:rFonts w:ascii="Cambria Math" w:hAnsi="Cambria Math" w:cs="Times New Roman"/>
                <w:i/>
                <w:szCs w:val="21"/>
              </w:rPr>
            </m:ctrlPr>
          </m:sub>
        </m:sSub>
        <m:r>
          <m:rPr/>
          <w:rPr>
            <w:rFonts w:ascii="Cambria Math" w:hAnsi="Cambria Math" w:cs="Times New Roman"/>
            <w:szCs w:val="21"/>
          </w:rPr>
          <m:t>=</m:t>
        </m:r>
        <m:sSub>
          <m:sSubPr>
            <m:ctrlPr>
              <w:rPr>
                <w:rFonts w:ascii="Cambria Math" w:hAnsi="Cambria Math" w:cs="Times New Roman"/>
                <w:i/>
                <w:szCs w:val="21"/>
              </w:rPr>
            </m:ctrlPr>
          </m:sSubPr>
          <m:e>
            <m:r>
              <m:rPr/>
              <w:rPr>
                <w:rFonts w:ascii="Cambria Math" w:hAnsi="Cambria Math" w:cs="Times New Roman"/>
                <w:szCs w:val="21"/>
              </w:rPr>
              <m:t>E</m:t>
            </m:r>
            <m:ctrlPr>
              <w:rPr>
                <w:rFonts w:ascii="Cambria Math" w:hAnsi="Cambria Math" w:cs="Times New Roman"/>
                <w:i/>
                <w:szCs w:val="21"/>
              </w:rPr>
            </m:ctrlPr>
          </m:e>
          <m:sub>
            <m:r>
              <m:rPr/>
              <w:rPr>
                <w:rFonts w:ascii="Cambria Math" w:hAnsi="Cambria Math" w:cs="Times New Roman"/>
                <w:szCs w:val="21"/>
              </w:rPr>
              <m:t>S,D</m:t>
            </m:r>
            <m:ctrlPr>
              <w:rPr>
                <w:rFonts w:ascii="Cambria Math" w:hAnsi="Cambria Math" w:cs="Times New Roman"/>
                <w:i/>
                <w:szCs w:val="21"/>
              </w:rPr>
            </m:ctrlPr>
          </m:sub>
        </m:sSub>
        <m:sSub>
          <m:sSubPr>
            <m:ctrlPr>
              <w:rPr>
                <w:rFonts w:ascii="Cambria Math" w:hAnsi="Cambria Math" w:cs="Times New Roman"/>
                <w:i/>
                <w:szCs w:val="21"/>
              </w:rPr>
            </m:ctrlPr>
          </m:sSubPr>
          <m:e>
            <m:r>
              <m:rPr/>
              <w:rPr>
                <w:rFonts w:ascii="Cambria Math" w:hAnsi="Cambria Math" w:cs="Times New Roman"/>
                <w:szCs w:val="21"/>
              </w:rPr>
              <m:t>∙A</m:t>
            </m:r>
            <m:ctrlPr>
              <w:rPr>
                <w:rFonts w:ascii="Cambria Math" w:hAnsi="Cambria Math" w:cs="Times New Roman"/>
                <w:i/>
                <w:szCs w:val="21"/>
              </w:rPr>
            </m:ctrlPr>
          </m:e>
          <m:sub>
            <m:r>
              <m:rPr/>
              <w:rPr>
                <w:rFonts w:ascii="Cambria Math" w:hAnsi="Cambria Math" w:cs="Times New Roman"/>
                <w:szCs w:val="21"/>
              </w:rPr>
              <m:t>a</m:t>
            </m:r>
            <m:ctrlPr>
              <w:rPr>
                <w:rFonts w:ascii="Cambria Math" w:hAnsi="Cambria Math" w:cs="Times New Roman"/>
                <w:i/>
                <w:szCs w:val="21"/>
              </w:rPr>
            </m:ctrlPr>
          </m:sub>
        </m:sSub>
      </m:oMath>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w:t>
      </w:r>
      <w:r>
        <w:rPr>
          <w:rFonts w:hint="eastAsia" w:ascii="宋体" w:hAnsi="宋体"/>
          <w:position w:val="-6"/>
          <w:szCs w:val="21"/>
          <w:lang w:val="en-GB"/>
        </w:rPr>
        <w:t>公式</w:t>
      </w:r>
      <w:r>
        <w:rPr>
          <w:rFonts w:ascii="Times New Roman" w:hAnsi="Times New Roman" w:cs="Times New Roman"/>
          <w:position w:val="-6"/>
          <w:szCs w:val="21"/>
        </w:rPr>
        <w:t>3</w:t>
      </w:r>
      <w:r>
        <w:rPr>
          <w:rFonts w:hint="eastAsia" w:ascii="宋体" w:hAnsi="宋体"/>
          <w:position w:val="-6"/>
          <w:szCs w:val="21"/>
          <w:lang w:val="en-GB"/>
        </w:rPr>
        <w:t>）</w:t>
      </w:r>
    </w:p>
    <w:p>
      <w:pPr>
        <w:spacing w:line="276" w:lineRule="auto"/>
        <w:ind w:left="372" w:leftChars="177"/>
        <w:jc w:val="left"/>
      </w:pPr>
      <w:r>
        <w:rPr>
          <w:rFonts w:hint="eastAsia"/>
        </w:rPr>
        <w:t>式中：</w:t>
      </w:r>
    </w:p>
    <w:p>
      <w:pPr>
        <w:spacing w:line="276" w:lineRule="auto"/>
        <w:ind w:firstLine="371" w:firstLineChars="177"/>
        <w:jc w:val="left"/>
        <w:rPr>
          <w:rFonts w:ascii="Times New Roman" w:hAnsi="Times New Roman" w:cs="Times New Roman"/>
          <w:kern w:val="0"/>
          <w:szCs w:val="20"/>
        </w:rPr>
      </w:pPr>
      <w:r>
        <w:rPr>
          <w:rFonts w:ascii="Times New Roman" w:hAnsi="Times New Roman" w:cs="Times New Roman"/>
          <w:kern w:val="0"/>
          <w:szCs w:val="20"/>
        </w:rPr>
        <w:t>E</w:t>
      </w:r>
      <w:r>
        <w:rPr>
          <w:rFonts w:ascii="Times New Roman" w:hAnsi="Times New Roman" w:cs="Times New Roman"/>
          <w:kern w:val="0"/>
          <w:szCs w:val="20"/>
          <w:vertAlign w:val="subscript"/>
        </w:rPr>
        <w:t>S,D</w:t>
      </w:r>
      <w:r>
        <w:rPr>
          <w:rFonts w:hint="eastAsia" w:ascii="Times New Roman" w:hAnsi="Times New Roman" w:cs="Times New Roman"/>
          <w:kern w:val="0"/>
          <w:szCs w:val="20"/>
        </w:rPr>
        <w:t xml:space="preserve"> —— 太阳直射辐照度，单位为</w:t>
      </w:r>
      <w:r>
        <w:rPr>
          <w:rFonts w:ascii="Times New Roman" w:hAnsi="Times New Roman" w:cs="Times New Roman"/>
          <w:kern w:val="0"/>
          <w:szCs w:val="20"/>
        </w:rPr>
        <w:t>W/m</w:t>
      </w:r>
      <w:r>
        <w:rPr>
          <w:rFonts w:ascii="Times New Roman" w:hAnsi="Times New Roman" w:cs="Times New Roman"/>
          <w:kern w:val="0"/>
          <w:szCs w:val="20"/>
          <w:vertAlign w:val="superscript"/>
        </w:rPr>
        <w:t>2</w:t>
      </w:r>
      <w:r>
        <w:rPr>
          <w:rFonts w:hint="eastAsia" w:ascii="Times New Roman" w:hAnsi="Times New Roman" w:cs="Times New Roman"/>
          <w:kern w:val="0"/>
          <w:szCs w:val="20"/>
        </w:rPr>
        <w:t>；</w:t>
      </w:r>
    </w:p>
    <w:p>
      <w:pPr>
        <w:spacing w:line="276" w:lineRule="auto"/>
        <w:ind w:firstLine="371" w:firstLineChars="177"/>
        <w:jc w:val="left"/>
        <w:rPr>
          <w:rFonts w:ascii="Times New Roman" w:hAnsi="Times New Roman" w:cs="Times New Roman"/>
          <w:kern w:val="0"/>
          <w:szCs w:val="20"/>
        </w:rPr>
      </w:pPr>
      <m:oMath>
        <m:sSub>
          <m:sSubPr>
            <m:ctrlPr>
              <w:rPr>
                <w:rFonts w:ascii="Cambria Math" w:hAnsi="Cambria Math" w:cs="Times New Roman"/>
                <w:i/>
                <w:szCs w:val="21"/>
              </w:rPr>
            </m:ctrlPr>
          </m:sSubPr>
          <m:e>
            <m:r>
              <m:rPr/>
              <w:rPr>
                <w:rFonts w:ascii="Cambria Math" w:hAnsi="Cambria Math" w:cs="Times New Roman"/>
                <w:szCs w:val="21"/>
              </w:rPr>
              <m:t>A</m:t>
            </m:r>
            <m:ctrlPr>
              <w:rPr>
                <w:rFonts w:ascii="Cambria Math" w:hAnsi="Cambria Math" w:cs="Times New Roman"/>
                <w:i/>
                <w:szCs w:val="21"/>
              </w:rPr>
            </m:ctrlPr>
          </m:e>
          <m:sub>
            <m:r>
              <m:rPr/>
              <w:rPr>
                <w:rFonts w:ascii="Cambria Math" w:hAnsi="Cambria Math" w:cs="Times New Roman"/>
                <w:szCs w:val="21"/>
              </w:rPr>
              <m:t>a</m:t>
            </m:r>
            <m:ctrlPr>
              <w:rPr>
                <w:rFonts w:ascii="Cambria Math" w:hAnsi="Cambria Math" w:cs="Times New Roman"/>
                <w:i/>
                <w:szCs w:val="21"/>
              </w:rPr>
            </m:ctrlPr>
          </m:sub>
        </m:sSub>
      </m:oMath>
      <w:r>
        <w:rPr>
          <w:rFonts w:ascii="Times New Roman" w:hAnsi="Times New Roman" w:cs="Times New Roman"/>
          <w:kern w:val="0"/>
          <w:szCs w:val="20"/>
        </w:rPr>
        <w:t xml:space="preserve"> </w:t>
      </w:r>
      <w:r>
        <w:rPr>
          <w:rFonts w:hint="eastAsia" w:ascii="Times New Roman" w:hAnsi="Times New Roman" w:cs="Times New Roman"/>
          <w:kern w:val="0"/>
          <w:szCs w:val="20"/>
        </w:rPr>
        <w:t>—— 聚光器采光面积，单位为</w:t>
      </w:r>
      <w:r>
        <w:rPr>
          <w:rFonts w:ascii="Times New Roman" w:hAnsi="Times New Roman" w:cs="Times New Roman"/>
          <w:kern w:val="0"/>
          <w:szCs w:val="20"/>
        </w:rPr>
        <w:t>m</w:t>
      </w:r>
      <w:r>
        <w:rPr>
          <w:rFonts w:ascii="Times New Roman" w:hAnsi="Times New Roman" w:cs="Times New Roman"/>
          <w:kern w:val="0"/>
          <w:szCs w:val="20"/>
          <w:vertAlign w:val="superscript"/>
        </w:rPr>
        <w:t>2</w:t>
      </w:r>
      <w:r>
        <w:rPr>
          <w:rFonts w:hint="eastAsia" w:ascii="Times New Roman" w:hAnsi="Times New Roman" w:cs="Times New Roman"/>
          <w:kern w:val="0"/>
          <w:szCs w:val="20"/>
        </w:rPr>
        <w:t>。</w:t>
      </w:r>
    </w:p>
    <w:p>
      <w:pPr>
        <w:spacing w:line="276" w:lineRule="auto"/>
        <w:ind w:firstLine="371" w:firstLineChars="177"/>
        <w:jc w:val="left"/>
        <w:rPr>
          <w:sz w:val="24"/>
        </w:rPr>
      </w:pPr>
      <w:r>
        <w:rPr>
          <w:rFonts w:hint="eastAsia" w:ascii="宋体" w:hAnsi="宋体"/>
          <w:szCs w:val="21"/>
        </w:rPr>
        <w:t>太阳直射辐照度由</w:t>
      </w:r>
      <w:r>
        <w:rPr>
          <w:rFonts w:hint="eastAsia"/>
        </w:rPr>
        <w:t>直接日射表测试得到。</w:t>
      </w:r>
      <w:r>
        <w:rPr>
          <w:rFonts w:hint="eastAsia" w:ascii="宋体" w:hAnsi="宋体"/>
          <w:szCs w:val="21"/>
        </w:rPr>
        <w:t>聚光器采光面积由其物理尺寸和落位方式决定，通过测试得到。</w:t>
      </w:r>
    </w:p>
    <w:p>
      <w:pPr>
        <w:spacing w:before="156" w:beforeLines="50" w:line="276" w:lineRule="auto"/>
        <w:jc w:val="left"/>
        <w:outlineLvl w:val="2"/>
        <w:rPr>
          <w:rFonts w:ascii="Times New Roman" w:hAnsi="Times New Roman" w:cs="Times New Roman"/>
          <w:szCs w:val="21"/>
        </w:rPr>
      </w:pPr>
      <w:bookmarkStart w:id="86" w:name="_Toc2781875"/>
      <w:bookmarkStart w:id="87" w:name="_Toc22745"/>
      <w:r>
        <w:rPr>
          <w:rFonts w:hint="eastAsia" w:ascii="Times New Roman" w:hAnsi="Times New Roman" w:cs="Times New Roman"/>
          <w:szCs w:val="21"/>
        </w:rPr>
        <w:t>7.4</w:t>
      </w:r>
      <w:r>
        <w:rPr>
          <w:rFonts w:ascii="Times New Roman" w:hAnsi="Times New Roman" w:cs="Times New Roman"/>
          <w:szCs w:val="21"/>
        </w:rPr>
        <w:t xml:space="preserve"> </w:t>
      </w:r>
      <w:r>
        <w:rPr>
          <w:rFonts w:hint="eastAsia" w:ascii="Times New Roman" w:hAnsi="Times New Roman" w:eastAsia="黑体" w:cs="Times New Roman"/>
          <w:kern w:val="0"/>
          <w:szCs w:val="20"/>
        </w:rPr>
        <w:t>热增益</w:t>
      </w:r>
      <w:bookmarkEnd w:id="86"/>
      <w:bookmarkEnd w:id="87"/>
    </w:p>
    <w:p>
      <w:pPr>
        <w:spacing w:line="276" w:lineRule="auto"/>
        <w:ind w:firstLine="371" w:firstLineChars="177"/>
        <w:jc w:val="left"/>
        <w:rPr>
          <w:rFonts w:ascii="宋体" w:hAnsi="宋体"/>
          <w:szCs w:val="21"/>
        </w:rPr>
      </w:pPr>
      <w:r>
        <w:rPr>
          <w:rFonts w:hint="eastAsia" w:ascii="宋体" w:hAnsi="宋体"/>
          <w:szCs w:val="21"/>
        </w:rPr>
        <w:t>传热流体吸收到的太阳直射热能，可以由传热流体的质量流量、定压比热容、进、出口温差计算得到。热增益可以通过公式</w:t>
      </w:r>
      <w:r>
        <w:rPr>
          <w:rFonts w:ascii="Times New Roman" w:hAnsi="Times New Roman" w:cs="Times New Roman"/>
          <w:szCs w:val="21"/>
        </w:rPr>
        <w:t>4</w:t>
      </w:r>
      <w:r>
        <w:rPr>
          <w:rFonts w:hint="eastAsia" w:ascii="宋体" w:hAnsi="宋体"/>
          <w:szCs w:val="21"/>
        </w:rPr>
        <w:t>计算得到：</w:t>
      </w:r>
    </w:p>
    <w:p>
      <w:pPr>
        <w:spacing w:line="276" w:lineRule="auto"/>
        <w:ind w:firstLine="371" w:firstLineChars="177"/>
        <w:jc w:val="center"/>
        <w:rPr>
          <w:rFonts w:ascii="宋体" w:hAnsi="宋体"/>
          <w:position w:val="-6"/>
          <w:szCs w:val="21"/>
          <w:lang w:val="en-GB"/>
        </w:rPr>
      </w:pPr>
      <m:oMath>
        <m:acc>
          <m:accPr>
            <m:chr m:val="̇"/>
            <m:ctrlPr>
              <w:rPr>
                <w:rFonts w:ascii="Cambria Math" w:hAnsi="Cambria Math"/>
                <w:i/>
                <w:szCs w:val="21"/>
              </w:rPr>
            </m:ctrlPr>
          </m:accPr>
          <m:e>
            <m:r>
              <m:rPr/>
              <w:rPr>
                <w:rFonts w:ascii="Cambria Math" w:hAnsi="Cambria Math"/>
                <w:szCs w:val="21"/>
              </w:rPr>
              <m:t>Q</m:t>
            </m:r>
            <m:ctrlPr>
              <w:rPr>
                <w:rFonts w:ascii="Cambria Math" w:hAnsi="Cambria Math"/>
                <w:i/>
                <w:szCs w:val="21"/>
              </w:rPr>
            </m:ctrlPr>
          </m:e>
        </m:acc>
        <m:r>
          <m:rPr/>
          <w:rPr>
            <w:rFonts w:ascii="Cambria Math" w:hAnsi="Cambria Math"/>
            <w:szCs w:val="21"/>
          </w:rPr>
          <m:t>=</m:t>
        </m:r>
        <m:acc>
          <m:accPr>
            <m:chr m:val="̇"/>
            <m:ctrlPr>
              <w:rPr>
                <w:rFonts w:ascii="Cambria Math" w:hAnsi="Cambria Math"/>
                <w:i/>
                <w:szCs w:val="21"/>
              </w:rPr>
            </m:ctrlPr>
          </m:accPr>
          <m:e>
            <m:r>
              <m:rPr/>
              <w:rPr>
                <w:rFonts w:ascii="Cambria Math" w:hAnsi="Cambria Math"/>
                <w:szCs w:val="21"/>
              </w:rPr>
              <m:t>m</m:t>
            </m:r>
            <m:ctrlPr>
              <w:rPr>
                <w:rFonts w:ascii="Cambria Math" w:hAnsi="Cambria Math"/>
                <w:i/>
                <w:szCs w:val="21"/>
              </w:rPr>
            </m:ctrlPr>
          </m:e>
        </m:acc>
        <m:sSub>
          <m:sSubPr>
            <m:ctrlPr>
              <w:rPr>
                <w:rFonts w:ascii="Cambria Math" w:hAnsi="Cambria Math"/>
                <w:i/>
                <w:szCs w:val="21"/>
              </w:rPr>
            </m:ctrlPr>
          </m:sSubPr>
          <m:e>
            <m:r>
              <m:rPr/>
              <w:rPr>
                <w:rFonts w:ascii="Cambria Math" w:hAnsi="Cambria Math"/>
                <w:szCs w:val="21"/>
              </w:rPr>
              <m:t>C</m:t>
            </m:r>
            <m:ctrlPr>
              <w:rPr>
                <w:rFonts w:ascii="Cambria Math" w:hAnsi="Cambria Math"/>
                <w:i/>
                <w:szCs w:val="21"/>
              </w:rPr>
            </m:ctrlPr>
          </m:e>
          <m:sub>
            <m:r>
              <m:rPr/>
              <w:rPr>
                <w:rFonts w:ascii="Cambria Math" w:hAnsi="Cambria Math"/>
                <w:szCs w:val="21"/>
              </w:rPr>
              <m:t>P</m:t>
            </m:r>
            <m:ctrlPr>
              <w:rPr>
                <w:rFonts w:ascii="Cambria Math" w:hAnsi="Cambria Math"/>
                <w:i/>
                <w:szCs w:val="21"/>
              </w:rPr>
            </m:ctrlPr>
          </m:sub>
        </m:sSub>
        <m:r>
          <m:rPr/>
          <w:rPr>
            <w:rFonts w:ascii="Cambria Math" w:hAnsi="Cambria Math"/>
            <w:szCs w:val="21"/>
          </w:rPr>
          <m:t>∆</m:t>
        </m:r>
        <m:sSub>
          <m:sSubPr>
            <m:ctrlPr>
              <w:rPr>
                <w:rFonts w:ascii="Cambria Math" w:hAnsi="Cambria Math"/>
                <w:i/>
                <w:szCs w:val="21"/>
              </w:rPr>
            </m:ctrlPr>
          </m:sSubPr>
          <m:e>
            <m:r>
              <m:rPr/>
              <w:rPr>
                <w:rFonts w:ascii="Cambria Math" w:hAnsi="Cambria Math"/>
                <w:szCs w:val="21"/>
              </w:rPr>
              <m:t>t</m:t>
            </m:r>
            <m:ctrlPr>
              <w:rPr>
                <w:rFonts w:ascii="Cambria Math" w:hAnsi="Cambria Math"/>
                <w:i/>
                <w:szCs w:val="21"/>
              </w:rPr>
            </m:ctrlPr>
          </m:e>
          <m:sub>
            <m:r>
              <m:rPr/>
              <w:rPr>
                <w:rFonts w:ascii="Cambria Math" w:hAnsi="Cambria Math"/>
                <w:szCs w:val="21"/>
              </w:rPr>
              <m:t>a</m:t>
            </m:r>
            <m:ctrlPr>
              <w:rPr>
                <w:rFonts w:ascii="Cambria Math" w:hAnsi="Cambria Math"/>
                <w:i/>
                <w:szCs w:val="21"/>
              </w:rPr>
            </m:ctrlPr>
          </m:sub>
        </m:sSub>
      </m:oMath>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w:t>
      </w:r>
      <w:r>
        <w:rPr>
          <w:rFonts w:hint="eastAsia" w:ascii="宋体" w:hAnsi="宋体"/>
          <w:position w:val="-6"/>
          <w:szCs w:val="21"/>
          <w:lang w:val="en-GB"/>
        </w:rPr>
        <w:t>公式</w:t>
      </w:r>
      <w:r>
        <w:rPr>
          <w:rFonts w:ascii="Times New Roman" w:hAnsi="Times New Roman" w:cs="Times New Roman"/>
          <w:position w:val="-6"/>
          <w:szCs w:val="21"/>
        </w:rPr>
        <w:t>4</w:t>
      </w:r>
      <w:r>
        <w:rPr>
          <w:rFonts w:hint="eastAsia" w:ascii="宋体" w:hAnsi="宋体"/>
          <w:position w:val="-6"/>
          <w:szCs w:val="21"/>
          <w:lang w:val="en-GB"/>
        </w:rPr>
        <w:t>）</w:t>
      </w:r>
    </w:p>
    <w:p>
      <w:pPr>
        <w:spacing w:line="276" w:lineRule="auto"/>
        <w:ind w:firstLine="371" w:firstLineChars="177"/>
        <w:jc w:val="left"/>
      </w:pPr>
      <w:r>
        <w:rPr>
          <w:rFonts w:hint="eastAsia"/>
        </w:rPr>
        <w:t>式中：</w:t>
      </w:r>
    </w:p>
    <w:p>
      <w:pPr>
        <w:spacing w:line="276" w:lineRule="auto"/>
        <w:ind w:firstLine="371" w:firstLineChars="177"/>
        <w:jc w:val="left"/>
      </w:pPr>
      <m:oMath>
        <m:acc>
          <m:accPr>
            <m:chr m:val="̇"/>
            <m:ctrlPr>
              <w:rPr>
                <w:rFonts w:ascii="Cambria Math" w:hAnsi="Cambria Math" w:cs="Times New Roman"/>
                <w:i/>
              </w:rPr>
            </m:ctrlPr>
          </m:accPr>
          <m:e>
            <m:r>
              <m:rPr/>
              <w:rPr>
                <w:rFonts w:ascii="Cambria Math" w:hAnsi="Cambria Math" w:cs="Times New Roman"/>
              </w:rPr>
              <m:t>m</m:t>
            </m:r>
            <m:ctrlPr>
              <w:rPr>
                <w:rFonts w:ascii="Cambria Math" w:hAnsi="Cambria Math" w:cs="Times New Roman"/>
                <w:i/>
              </w:rPr>
            </m:ctrlPr>
          </m:e>
        </m:acc>
      </m:oMath>
      <w:r>
        <w:rPr>
          <w:rFonts w:hint="eastAsia" w:asciiTheme="minorEastAsia" w:hAnsiTheme="minorEastAsia"/>
        </w:rPr>
        <w:t xml:space="preserve"> </w:t>
      </w:r>
      <w:r>
        <w:rPr>
          <w:rFonts w:hint="eastAsia" w:ascii="Times New Roman" w:hAnsi="Times New Roman" w:cs="Times New Roman"/>
          <w:kern w:val="0"/>
          <w:szCs w:val="20"/>
        </w:rPr>
        <w:t>—— 传热流体的质量流量，单位为kg/s；</w:t>
      </w:r>
    </w:p>
    <w:p>
      <w:pPr>
        <w:spacing w:line="276" w:lineRule="auto"/>
        <w:ind w:firstLine="371" w:firstLineChars="177"/>
        <w:jc w:val="left"/>
        <w:rPr>
          <w:rFonts w:ascii="宋体" w:hAnsi="宋体"/>
          <w:position w:val="-6"/>
          <w:szCs w:val="21"/>
          <w:lang w:val="en-GB"/>
        </w:rPr>
      </w:pPr>
      <w:r>
        <w:rPr>
          <w:rFonts w:hint="eastAsia" w:ascii="Times New Roman" w:hAnsi="Times New Roman" w:cs="Times New Roman"/>
          <w:i/>
          <w:kern w:val="0"/>
          <w:szCs w:val="20"/>
        </w:rPr>
        <w:t>C</w:t>
      </w:r>
      <w:r>
        <w:rPr>
          <w:rFonts w:hint="eastAsia" w:ascii="Times New Roman" w:hAnsi="Times New Roman" w:cs="Times New Roman"/>
          <w:i/>
          <w:kern w:val="0"/>
          <w:szCs w:val="20"/>
          <w:vertAlign w:val="subscript"/>
        </w:rPr>
        <w:t xml:space="preserve">P </w:t>
      </w:r>
      <w:r>
        <w:rPr>
          <w:rFonts w:hint="eastAsia" w:ascii="Times New Roman" w:hAnsi="Times New Roman" w:cs="Times New Roman"/>
          <w:kern w:val="0"/>
          <w:szCs w:val="20"/>
        </w:rPr>
        <w:t>—— 传热流体的定压比热容，单位为J/(kg</w:t>
      </w:r>
      <m:oMath>
        <m:r>
          <m:rPr>
            <m:nor/>
            <m:sty m:val="p"/>
          </m:rPr>
          <w:rPr>
            <w:rFonts w:ascii="Cambria Math" w:hAnsi="Cambria Math" w:cs="Times New Roman"/>
            <w:b w:val="0"/>
            <w:i w:val="0"/>
            <w:kern w:val="0"/>
            <w:szCs w:val="20"/>
          </w:rPr>
          <m:t>∙</m:t>
        </m:r>
      </m:oMath>
      <w:r>
        <w:rPr>
          <w:rFonts w:hint="eastAsia" w:ascii="宋体" w:hAnsi="宋体" w:eastAsia="宋体" w:cs="宋体"/>
        </w:rPr>
        <w:t>℃</w:t>
      </w:r>
      <w:r>
        <w:rPr>
          <w:rFonts w:hint="eastAsia" w:ascii="Times New Roman" w:hAnsi="Times New Roman" w:cs="Times New Roman"/>
          <w:kern w:val="0"/>
          <w:szCs w:val="20"/>
        </w:rPr>
        <w:t xml:space="preserve">)； </w:t>
      </w:r>
    </w:p>
    <w:p>
      <w:pPr>
        <w:spacing w:line="276" w:lineRule="auto"/>
        <w:ind w:firstLine="371" w:firstLineChars="177"/>
        <w:jc w:val="left"/>
        <w:rPr>
          <w:rFonts w:ascii="宋体" w:hAnsi="宋体" w:eastAsia="宋体" w:cs="宋体"/>
        </w:rPr>
      </w:pPr>
      <m:oMath>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t</m:t>
            </m:r>
            <m:ctrlPr>
              <w:rPr>
                <w:rFonts w:ascii="Cambria Math" w:hAnsi="Cambria Math" w:cs="Times New Roman"/>
              </w:rPr>
            </m:ctrlPr>
          </m:e>
          <m:sub>
            <m:r>
              <m:rPr/>
              <w:rPr>
                <w:rFonts w:ascii="Cambria Math" w:hAnsi="Cambria Math" w:cs="Times New Roman"/>
              </w:rPr>
              <m:t>a</m:t>
            </m:r>
            <m:ctrlPr>
              <w:rPr>
                <w:rFonts w:ascii="Cambria Math" w:hAnsi="Cambria Math" w:cs="Times New Roman"/>
              </w:rPr>
            </m:ctrlPr>
          </m:sub>
        </m:sSub>
      </m:oMath>
      <w:r>
        <w:rPr>
          <w:rFonts w:hint="eastAsia" w:ascii="Times New Roman" w:hAnsi="Times New Roman" w:cs="Times New Roman"/>
        </w:rPr>
        <w:t xml:space="preserve"> </w:t>
      </w:r>
      <w:r>
        <w:rPr>
          <w:rFonts w:hint="eastAsia" w:ascii="Times New Roman" w:hAnsi="Times New Roman" w:cs="Times New Roman"/>
          <w:kern w:val="0"/>
          <w:szCs w:val="20"/>
        </w:rPr>
        <w:t>—— 传热流体的进出口温差，单位为</w:t>
      </w:r>
      <w:r>
        <w:rPr>
          <w:rFonts w:hint="eastAsia" w:ascii="宋体" w:hAnsi="宋体" w:eastAsia="宋体" w:cs="宋体"/>
        </w:rPr>
        <w:t>℃。</w:t>
      </w:r>
    </w:p>
    <w:p>
      <w:pPr>
        <w:spacing w:line="276" w:lineRule="auto"/>
        <w:ind w:firstLine="371" w:firstLineChars="177"/>
        <w:jc w:val="left"/>
        <w:rPr>
          <w:lang w:val="en-GB"/>
        </w:rPr>
      </w:pPr>
      <w:r>
        <w:rPr>
          <w:rFonts w:hint="eastAsia" w:ascii="宋体" w:hAnsi="宋体" w:eastAsia="宋体" w:cs="宋体"/>
        </w:rPr>
        <w:t>传热流体的质量流量由质量流量计测量得到，</w:t>
      </w:r>
      <w:r>
        <w:rPr>
          <w:rFonts w:hint="eastAsia" w:ascii="Times New Roman" w:hAnsi="Times New Roman" w:cs="Times New Roman"/>
          <w:kern w:val="0"/>
          <w:szCs w:val="20"/>
        </w:rPr>
        <w:t>定压比热容通过</w:t>
      </w:r>
      <w:r>
        <w:rPr>
          <w:rFonts w:hint="eastAsia" w:ascii="Times New Roman" w:hAnsi="Times New Roman" w:cs="Times New Roman"/>
          <w:b/>
          <w:kern w:val="0"/>
          <w:szCs w:val="20"/>
        </w:rPr>
        <w:t>查表</w:t>
      </w:r>
      <w:r>
        <w:rPr>
          <w:rFonts w:hint="eastAsia" w:ascii="Times New Roman" w:hAnsi="Times New Roman" w:cs="Times New Roman"/>
          <w:kern w:val="0"/>
          <w:szCs w:val="20"/>
        </w:rPr>
        <w:t>得到，进出口温度由温度计测量得到。</w:t>
      </w:r>
    </w:p>
    <w:p>
      <w:pPr>
        <w:spacing w:before="156" w:beforeLines="50" w:line="276" w:lineRule="auto"/>
        <w:jc w:val="left"/>
        <w:outlineLvl w:val="2"/>
        <w:rPr>
          <w:rFonts w:ascii="Times New Roman" w:hAnsi="Times New Roman" w:cs="Times New Roman"/>
          <w:szCs w:val="21"/>
        </w:rPr>
      </w:pPr>
      <w:bookmarkStart w:id="88" w:name="_Toc2781876"/>
      <w:bookmarkStart w:id="89" w:name="_Toc12657"/>
      <w:r>
        <w:rPr>
          <w:rFonts w:hint="eastAsia" w:ascii="Times New Roman" w:hAnsi="Times New Roman" w:cs="Times New Roman"/>
          <w:szCs w:val="21"/>
        </w:rPr>
        <w:t>7.5</w:t>
      </w:r>
      <w:r>
        <w:rPr>
          <w:rFonts w:ascii="Times New Roman" w:hAnsi="Times New Roman" w:cs="Times New Roman"/>
          <w:szCs w:val="21"/>
        </w:rPr>
        <w:t xml:space="preserve"> </w:t>
      </w:r>
      <w:r>
        <w:rPr>
          <w:rFonts w:hint="eastAsia" w:ascii="Times New Roman" w:hAnsi="Times New Roman" w:eastAsia="黑体" w:cs="Times New Roman"/>
          <w:kern w:val="0"/>
          <w:szCs w:val="20"/>
        </w:rPr>
        <w:t>热性能</w:t>
      </w:r>
      <w:bookmarkEnd w:id="88"/>
      <w:bookmarkEnd w:id="89"/>
    </w:p>
    <w:p>
      <w:pPr>
        <w:spacing w:line="276" w:lineRule="auto"/>
        <w:ind w:firstLine="371" w:firstLineChars="177"/>
        <w:jc w:val="left"/>
      </w:pPr>
      <w:r>
        <w:rPr>
          <w:rFonts w:hint="eastAsia"/>
        </w:rPr>
        <w:t>首先将传热流体进口温度调节至可以达到的最低温度（一般可以调节到环境温度</w:t>
      </w:r>
      <w:r>
        <w:rPr>
          <w:rFonts w:ascii="Times New Roman" w:hAnsi="Times New Roman" w:cs="Times New Roman"/>
        </w:rPr>
        <w:t>±10.0</w:t>
      </w:r>
      <w:r>
        <w:rPr>
          <w:rFonts w:hint="eastAsia"/>
        </w:rPr>
        <w:t>℃的范围内），以减少系统与环境之间的热量损失。</w:t>
      </w:r>
    </w:p>
    <w:p>
      <w:pPr>
        <w:spacing w:line="276" w:lineRule="auto"/>
        <w:ind w:firstLine="371" w:firstLineChars="177"/>
        <w:jc w:val="left"/>
      </w:pPr>
      <w:r>
        <w:rPr>
          <w:rFonts w:hint="eastAsia"/>
        </w:rPr>
        <w:t>开启系统，在系统正常稳定连续的情况下，通过测试以上相关参数，热性能可以通过公式</w:t>
      </w:r>
      <w:r>
        <w:rPr>
          <w:rFonts w:ascii="Times New Roman" w:hAnsi="Times New Roman" w:cs="Times New Roman"/>
        </w:rPr>
        <w:t>5</w:t>
      </w:r>
      <w:r>
        <w:rPr>
          <w:rFonts w:hint="eastAsia"/>
        </w:rPr>
        <w:t>计算得到：</w:t>
      </w:r>
    </w:p>
    <w:p>
      <w:pPr>
        <w:spacing w:before="156" w:beforeLines="50" w:after="156" w:afterLines="50"/>
        <w:ind w:firstLine="420" w:firstLineChars="200"/>
        <w:jc w:val="center"/>
        <w:rPr>
          <w:rFonts w:ascii="宋体" w:hAnsi="宋体"/>
          <w:position w:val="-14"/>
          <w:szCs w:val="21"/>
        </w:rPr>
      </w:pPr>
      <m:oMath>
        <m:r>
          <m:rPr/>
          <w:rPr>
            <w:rFonts w:ascii="Cambria Math" w:hAnsi="Cambria Math"/>
            <w:szCs w:val="21"/>
          </w:rPr>
          <m:t>R</m:t>
        </m:r>
        <m:d>
          <m:dPr>
            <m:ctrlPr>
              <w:rPr>
                <w:rFonts w:ascii="Cambria Math" w:hAnsi="Cambria Math"/>
                <w:i/>
                <w:szCs w:val="21"/>
              </w:rPr>
            </m:ctrlPr>
          </m:dPr>
          <m:e>
            <m:r>
              <m:rPr>
                <m:sty m:val="p"/>
              </m:rPr>
              <w:rPr>
                <w:rFonts w:ascii="Cambria Math" w:hAnsi="Cambria Math"/>
                <w:szCs w:val="21"/>
              </w:rPr>
              <m:t>θ</m:t>
            </m:r>
            <m:ctrlPr>
              <w:rPr>
                <w:rFonts w:ascii="Cambria Math" w:hAnsi="Cambria Math"/>
                <w:i/>
                <w:szCs w:val="21"/>
              </w:rPr>
            </m:ctrlPr>
          </m:e>
        </m:d>
        <m:r>
          <m:rPr/>
          <w:rPr>
            <w:rFonts w:ascii="Cambria Math" w:hAnsi="Cambria Math"/>
            <w:szCs w:val="21"/>
          </w:rPr>
          <m:t>=</m:t>
        </m:r>
        <m:acc>
          <m:accPr>
            <m:chr m:val="̇"/>
            <m:ctrlPr>
              <w:rPr>
                <w:rFonts w:ascii="Cambria Math" w:hAnsi="Cambria Math"/>
                <w:i/>
                <w:szCs w:val="21"/>
              </w:rPr>
            </m:ctrlPr>
          </m:accPr>
          <m:e>
            <m:r>
              <m:rPr/>
              <w:rPr>
                <w:rFonts w:ascii="Cambria Math" w:hAnsi="Cambria Math"/>
                <w:szCs w:val="21"/>
              </w:rPr>
              <m:t>Q</m:t>
            </m:r>
            <m:ctrlPr>
              <w:rPr>
                <w:rFonts w:ascii="Cambria Math" w:hAnsi="Cambria Math"/>
                <w:i/>
                <w:szCs w:val="21"/>
              </w:rPr>
            </m:ctrlPr>
          </m:e>
        </m:acc>
        <m:r>
          <m:rPr/>
          <w:rPr>
            <w:rFonts w:ascii="Cambria Math" w:hAnsi="Cambria Math"/>
            <w:szCs w:val="21"/>
          </w:rPr>
          <m:t>/</m:t>
        </m:r>
        <m:sSub>
          <m:sSubPr>
            <m:ctrlPr>
              <w:rPr>
                <w:rFonts w:ascii="Cambria Math" w:hAnsi="Cambria Math" w:cs="Times New Roman"/>
                <w:i/>
                <w:szCs w:val="21"/>
              </w:rPr>
            </m:ctrlPr>
          </m:sSubPr>
          <m:e>
            <m:r>
              <m:rPr/>
              <w:rPr>
                <w:rFonts w:ascii="Cambria Math" w:hAnsi="Cambria Math" w:cs="Times New Roman"/>
                <w:szCs w:val="21"/>
              </w:rPr>
              <m:t>P</m:t>
            </m:r>
            <m:ctrlPr>
              <w:rPr>
                <w:rFonts w:ascii="Cambria Math" w:hAnsi="Cambria Math" w:cs="Times New Roman"/>
                <w:i/>
                <w:szCs w:val="21"/>
              </w:rPr>
            </m:ctrlPr>
          </m:e>
          <m:sub>
            <m:r>
              <m:rPr/>
              <w:rPr>
                <w:rFonts w:ascii="Cambria Math" w:hAnsi="Cambria Math" w:cs="Times New Roman"/>
                <w:szCs w:val="21"/>
              </w:rPr>
              <m:t>in</m:t>
            </m:r>
            <m:ctrlPr>
              <w:rPr>
                <w:rFonts w:ascii="Cambria Math" w:hAnsi="Cambria Math" w:cs="Times New Roman"/>
                <w:i/>
                <w:szCs w:val="21"/>
              </w:rPr>
            </m:ctrlPr>
          </m:sub>
        </m:sSub>
      </m:oMath>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w:t>
      </w:r>
      <w:r>
        <w:rPr>
          <w:rFonts w:hint="eastAsia" w:ascii="宋体" w:hAnsi="宋体"/>
          <w:position w:val="-6"/>
          <w:szCs w:val="21"/>
          <w:lang w:val="en-GB"/>
        </w:rPr>
        <w:t>公式</w:t>
      </w:r>
      <w:r>
        <w:rPr>
          <w:rFonts w:hint="eastAsia" w:ascii="Times New Roman" w:hAnsi="Times New Roman" w:cs="Times New Roman"/>
          <w:position w:val="-6"/>
          <w:szCs w:val="21"/>
        </w:rPr>
        <w:t>5</w:t>
      </w:r>
      <w:r>
        <w:rPr>
          <w:rFonts w:hint="eastAsia" w:ascii="宋体" w:hAnsi="宋体"/>
          <w:position w:val="-6"/>
          <w:szCs w:val="21"/>
          <w:lang w:val="en-GB"/>
        </w:rPr>
        <w:t>）</w:t>
      </w:r>
    </w:p>
    <w:p>
      <w:pPr>
        <w:spacing w:before="156" w:beforeLines="50" w:line="276" w:lineRule="auto"/>
        <w:jc w:val="left"/>
        <w:outlineLvl w:val="2"/>
        <w:rPr>
          <w:rFonts w:ascii="Times New Roman" w:hAnsi="Times New Roman" w:cs="Times New Roman"/>
          <w:szCs w:val="21"/>
        </w:rPr>
      </w:pPr>
      <w:bookmarkStart w:id="90" w:name="_Toc5297"/>
      <w:bookmarkStart w:id="91" w:name="_Toc2781877"/>
      <w:r>
        <w:rPr>
          <w:rFonts w:hint="eastAsia" w:ascii="Times New Roman" w:hAnsi="Times New Roman" w:cs="Times New Roman"/>
          <w:szCs w:val="21"/>
        </w:rPr>
        <w:t>7.6</w:t>
      </w:r>
      <w:r>
        <w:rPr>
          <w:rFonts w:ascii="Times New Roman" w:hAnsi="Times New Roman" w:cs="Times New Roman"/>
          <w:szCs w:val="21"/>
        </w:rPr>
        <w:t xml:space="preserve"> </w:t>
      </w:r>
      <w:r>
        <w:rPr>
          <w:rFonts w:hint="eastAsia" w:ascii="Times New Roman" w:hAnsi="Times New Roman" w:eastAsia="黑体" w:cs="Times New Roman"/>
          <w:kern w:val="0"/>
          <w:szCs w:val="20"/>
        </w:rPr>
        <w:t>入射角修正系数</w:t>
      </w:r>
      <w:bookmarkEnd w:id="90"/>
      <w:bookmarkEnd w:id="91"/>
    </w:p>
    <w:bookmarkEnd w:id="82"/>
    <w:p>
      <w:pPr>
        <w:spacing w:before="240" w:line="276" w:lineRule="auto"/>
        <w:ind w:firstLine="371" w:firstLineChars="177"/>
        <w:jc w:val="left"/>
        <w:rPr>
          <w:rFonts w:ascii="Times New Roman" w:hAnsi="Times New Roman" w:cs="Times New Roman"/>
        </w:rPr>
      </w:pPr>
      <w:r>
        <w:rPr>
          <w:rFonts w:ascii="Times New Roman" w:hAnsi="Times New Roman" w:cs="Times New Roman"/>
        </w:rPr>
        <w:t>入射角修正系数用来表征单轴系统在实际运行状态下，太阳从任意非直射角度入射时的系统热性能与近直射角度范围内的系统热性能之间的比值，用一个无量纲</w:t>
      </w:r>
      <w:bookmarkStart w:id="92" w:name="OLE_LINK16"/>
      <w:r>
        <w:rPr>
          <w:rFonts w:hint="eastAsia" w:ascii="Times New Roman" w:hAnsi="Times New Roman" w:cs="Times New Roman"/>
        </w:rPr>
        <w:t>量</w:t>
      </w:r>
      <w:r>
        <w:rPr>
          <w:rFonts w:ascii="Times New Roman" w:hAnsi="Times New Roman" w:cs="Times New Roman"/>
        </w:rPr>
        <w:t>K</w:t>
      </w:r>
      <w:r>
        <w:rPr>
          <w:rFonts w:hint="eastAsia" w:ascii="Times New Roman" w:hAnsi="Times New Roman" w:cs="Times New Roman"/>
        </w:rPr>
        <w:t>(</w:t>
      </w:r>
      <w:r>
        <w:rPr>
          <w:rFonts w:ascii="Times New Roman" w:hAnsi="Times New Roman" w:cs="Times New Roman"/>
        </w:rPr>
        <w:t>θ</w:t>
      </w:r>
      <w:bookmarkEnd w:id="92"/>
      <w:r>
        <w:rPr>
          <w:rFonts w:hint="eastAsia" w:ascii="Times New Roman" w:hAnsi="Times New Roman" w:cs="Times New Roman"/>
        </w:rPr>
        <w:t>)</w:t>
      </w:r>
      <w:r>
        <w:rPr>
          <w:rFonts w:ascii="Times New Roman" w:hAnsi="Times New Roman" w:cs="Times New Roman"/>
        </w:rPr>
        <w:t>来表示，其中θ表示太阳入射角</w:t>
      </w:r>
      <w:bookmarkEnd w:id="83"/>
      <w:r>
        <w:rPr>
          <w:rFonts w:ascii="Times New Roman" w:hAnsi="Times New Roman" w:cs="Times New Roman"/>
        </w:rPr>
        <w:t>。</w:t>
      </w:r>
    </w:p>
    <w:p>
      <w:pPr>
        <w:spacing w:line="276" w:lineRule="auto"/>
        <w:ind w:firstLine="371" w:firstLineChars="177"/>
        <w:jc w:val="left"/>
        <w:rPr>
          <w:rFonts w:ascii="Times New Roman" w:hAnsi="Times New Roman" w:cs="Times New Roman"/>
        </w:rPr>
      </w:pPr>
      <w:r>
        <w:rPr>
          <w:rFonts w:ascii="Times New Roman" w:hAnsi="Times New Roman" w:cs="Times New Roman"/>
        </w:rPr>
        <w:t>根据测得的每一个太阳入射角，以及其相对应的热性能，找到太阳入射角等于零时的热性能值作为基准，将其他太阳入射角对应的热性能数值与基准值进行比较，得到每个太阳入射角的修正系数。</w:t>
      </w:r>
    </w:p>
    <w:p>
      <w:pPr>
        <w:spacing w:line="276" w:lineRule="auto"/>
        <w:ind w:firstLine="371" w:firstLineChars="177"/>
        <w:jc w:val="left"/>
        <w:rPr>
          <w:rFonts w:ascii="Times New Roman" w:hAnsi="Times New Roman" w:cs="Times New Roman"/>
        </w:rPr>
      </w:pPr>
      <w:r>
        <w:rPr>
          <w:rFonts w:ascii="Times New Roman" w:hAnsi="Times New Roman" w:cs="Times New Roman"/>
        </w:rPr>
        <w:t>入射角修正系数可以通过公式6计算得到：</w:t>
      </w:r>
    </w:p>
    <w:p>
      <w:pPr>
        <w:spacing w:line="276" w:lineRule="auto"/>
        <w:ind w:firstLine="371" w:firstLineChars="177"/>
        <w:jc w:val="center"/>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w:t>
      </w:r>
      <w:r>
        <w:rPr>
          <w:rFonts w:ascii="Times New Roman" w:hAnsi="Times New Roman" w:cs="Times New Roman"/>
        </w:rPr>
        <w:t>θ</w:t>
      </w:r>
      <w:r>
        <w:rPr>
          <w:rFonts w:hint="eastAsia" w:ascii="Times New Roman" w:hAnsi="Times New Roman" w:cs="Times New Roman"/>
        </w:rPr>
        <w:t xml:space="preserve">) </w:t>
      </w:r>
      <w:r>
        <w:rPr>
          <w:rFonts w:ascii="Times New Roman" w:hAnsi="Times New Roman" w:cs="Times New Roman"/>
        </w:rPr>
        <w:t>=</w:t>
      </w:r>
      <m:oMath>
        <m:f>
          <m:fPr>
            <m:ctrlPr>
              <w:rPr>
                <w:rFonts w:ascii="Cambria Math" w:hAnsi="Cambria Math" w:cs="Times New Roman"/>
                <w:i/>
                <w:sz w:val="28"/>
                <w:szCs w:val="28"/>
              </w:rPr>
            </m:ctrlPr>
          </m:fPr>
          <m:num>
            <m:r>
              <m:rPr/>
              <w:rPr>
                <w:rFonts w:ascii="Cambria Math" w:hAnsi="Cambria Math" w:cs="Times New Roman"/>
                <w:sz w:val="28"/>
                <w:szCs w:val="28"/>
              </w:rPr>
              <m:t>R</m:t>
            </m:r>
            <m:d>
              <m:dPr>
                <m:ctrlPr>
                  <w:rPr>
                    <w:rFonts w:ascii="Cambria Math" w:hAnsi="Cambria Math" w:cs="Times New Roman"/>
                    <w:i/>
                    <w:sz w:val="28"/>
                    <w:szCs w:val="28"/>
                  </w:rPr>
                </m:ctrlPr>
              </m:dPr>
              <m:e>
                <m:r>
                  <m:rPr>
                    <m:sty m:val="p"/>
                  </m:rPr>
                  <w:rPr>
                    <w:rFonts w:ascii="Cambria Math" w:hAnsi="Cambria Math" w:cs="Times New Roman"/>
                    <w:sz w:val="28"/>
                    <w:szCs w:val="28"/>
                  </w:rPr>
                  <m:t>θ</m:t>
                </m:r>
                <m:ctrlPr>
                  <w:rPr>
                    <w:rFonts w:ascii="Cambria Math" w:hAnsi="Cambria Math" w:cs="Times New Roman"/>
                    <w:i/>
                    <w:sz w:val="28"/>
                    <w:szCs w:val="28"/>
                  </w:rPr>
                </m:ctrlPr>
              </m:e>
            </m:d>
            <m:ctrlPr>
              <w:rPr>
                <w:rFonts w:ascii="Cambria Math" w:hAnsi="Cambria Math" w:cs="Times New Roman"/>
                <w:i/>
                <w:sz w:val="28"/>
                <w:szCs w:val="28"/>
              </w:rPr>
            </m:ctrlPr>
          </m:num>
          <m:den>
            <m:r>
              <m:rPr/>
              <w:rPr>
                <w:rFonts w:ascii="Cambria Math" w:hAnsi="Cambria Math" w:cs="Times New Roman"/>
                <w:sz w:val="28"/>
                <w:szCs w:val="28"/>
              </w:rPr>
              <m:t>R</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m:rPr/>
                      <w:rPr>
                        <w:rFonts w:ascii="Cambria Math" w:hAnsi="Cambria Math" w:cs="Times New Roman"/>
                        <w:sz w:val="28"/>
                        <w:szCs w:val="28"/>
                      </w:rPr>
                      <m:t>0</m:t>
                    </m:r>
                    <m:ctrlPr>
                      <w:rPr>
                        <w:rFonts w:ascii="Cambria Math" w:hAnsi="Cambria Math" w:cs="Times New Roman"/>
                        <w:i/>
                        <w:sz w:val="28"/>
                        <w:szCs w:val="28"/>
                      </w:rPr>
                    </m:ctrlPr>
                  </m:e>
                  <m:sup>
                    <m:r>
                      <m:rPr/>
                      <w:rPr>
                        <w:rFonts w:ascii="Cambria Math" w:hAnsi="Cambria Math" w:cs="Times New Roman"/>
                        <w:sz w:val="28"/>
                        <w:szCs w:val="28"/>
                      </w:rPr>
                      <m:t>°</m:t>
                    </m:r>
                    <m:ctrlPr>
                      <w:rPr>
                        <w:rFonts w:ascii="Cambria Math" w:hAnsi="Cambria Math" w:cs="Times New Roman"/>
                        <w:i/>
                        <w:sz w:val="28"/>
                        <w:szCs w:val="28"/>
                      </w:rPr>
                    </m:ctrlPr>
                  </m:sup>
                </m:sSup>
                <m:ctrlPr>
                  <w:rPr>
                    <w:rFonts w:ascii="Cambria Math" w:hAnsi="Cambria Math" w:cs="Times New Roman"/>
                    <w:i/>
                    <w:sz w:val="28"/>
                    <w:szCs w:val="28"/>
                  </w:rPr>
                </m:ctrlPr>
              </m:e>
            </m:d>
            <m:ctrlPr>
              <w:rPr>
                <w:rFonts w:ascii="Cambria Math" w:hAnsi="Cambria Math" w:cs="Times New Roman"/>
                <w:i/>
                <w:sz w:val="28"/>
                <w:szCs w:val="28"/>
              </w:rPr>
            </m:ctrlPr>
          </m:den>
        </m:f>
      </m:oMath>
      <w:r>
        <w:rPr>
          <w:rFonts w:hint="eastAsia" w:ascii="Times New Roman" w:hAnsi="Times New Roman" w:cs="Times New Roman"/>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w:t>
      </w:r>
      <w:r>
        <w:rPr>
          <w:rFonts w:hint="eastAsia" w:ascii="宋体" w:hAnsi="宋体"/>
          <w:position w:val="-6"/>
          <w:szCs w:val="21"/>
          <w:lang w:val="en-GB"/>
        </w:rPr>
        <w:t>公式</w:t>
      </w:r>
      <w:r>
        <w:rPr>
          <w:rFonts w:hint="eastAsia" w:ascii="Times New Roman" w:hAnsi="Times New Roman" w:cs="Times New Roman"/>
          <w:position w:val="-6"/>
          <w:szCs w:val="21"/>
        </w:rPr>
        <w:t>6</w:t>
      </w:r>
      <w:r>
        <w:rPr>
          <w:rFonts w:hint="eastAsia" w:ascii="宋体" w:hAnsi="宋体"/>
          <w:position w:val="-6"/>
          <w:szCs w:val="21"/>
          <w:lang w:val="en-GB"/>
        </w:rPr>
        <w:t>）</w:t>
      </w:r>
    </w:p>
    <w:p>
      <w:pPr>
        <w:spacing w:line="276" w:lineRule="auto"/>
        <w:ind w:firstLine="371" w:firstLineChars="177"/>
        <w:jc w:val="left"/>
        <w:rPr>
          <w:rFonts w:ascii="Times New Roman" w:hAnsi="Times New Roman" w:cs="Times New Roman"/>
        </w:rPr>
      </w:pPr>
      <w:r>
        <w:rPr>
          <w:rFonts w:ascii="Times New Roman" w:hAnsi="Times New Roman" w:cs="Times New Roman"/>
        </w:rPr>
        <w:t>式中：</w:t>
      </w:r>
    </w:p>
    <w:p>
      <w:pPr>
        <w:spacing w:line="276" w:lineRule="auto"/>
        <w:ind w:firstLine="371" w:firstLineChars="177"/>
        <w:jc w:val="left"/>
        <w:rPr>
          <w:rFonts w:ascii="Times New Roman" w:hAnsi="Times New Roman" w:cs="Times New Roman"/>
        </w:rPr>
      </w:pPr>
      <m:oMath>
        <m:r>
          <m:rPr/>
          <w:rPr>
            <w:rFonts w:ascii="Cambria Math" w:hAnsi="Cambria Math" w:cs="Times New Roman"/>
          </w:rPr>
          <m:t>R</m:t>
        </m:r>
        <m:d>
          <m:dPr>
            <m:ctrlPr>
              <w:rPr>
                <w:rFonts w:ascii="Cambria Math" w:hAnsi="Cambria Math" w:cs="Times New Roman"/>
                <w:i/>
              </w:rPr>
            </m:ctrlPr>
          </m:dPr>
          <m:e>
            <m:sSup>
              <m:sSupPr>
                <m:ctrlPr>
                  <w:rPr>
                    <w:rFonts w:ascii="Cambria Math" w:hAnsi="Cambria Math" w:cs="Times New Roman"/>
                    <w:i/>
                  </w:rPr>
                </m:ctrlPr>
              </m:sSupPr>
              <m:e>
                <m:r>
                  <m:rPr/>
                  <w:rPr>
                    <w:rFonts w:ascii="Cambria Math" w:hAnsi="Cambria Math" w:cs="Times New Roman"/>
                  </w:rPr>
                  <m:t>0</m:t>
                </m:r>
                <m:ctrlPr>
                  <w:rPr>
                    <w:rFonts w:ascii="Cambria Math" w:hAnsi="Cambria Math" w:cs="Times New Roman"/>
                    <w:i/>
                  </w:rPr>
                </m:ctrlPr>
              </m:e>
              <m:sup>
                <m:r>
                  <m:rPr/>
                  <w:rPr>
                    <w:rFonts w:ascii="Cambria Math" w:hAnsi="Cambria Math" w:cs="Times New Roman"/>
                  </w:rPr>
                  <m:t>°</m:t>
                </m:r>
                <m:ctrlPr>
                  <w:rPr>
                    <w:rFonts w:ascii="Cambria Math" w:hAnsi="Cambria Math" w:cs="Times New Roman"/>
                    <w:i/>
                  </w:rPr>
                </m:ctrlPr>
              </m:sup>
            </m:sSup>
            <m:ctrlPr>
              <w:rPr>
                <w:rFonts w:ascii="Cambria Math" w:hAnsi="Cambria Math" w:cs="Times New Roman"/>
                <w:i/>
              </w:rPr>
            </m:ctrlPr>
          </m:e>
        </m:d>
      </m:oMath>
      <w:r>
        <w:rPr>
          <w:rFonts w:hint="eastAsia" w:asciiTheme="minorEastAsia" w:hAnsiTheme="minorEastAsia"/>
        </w:rPr>
        <w:t xml:space="preserve"> </w:t>
      </w:r>
      <w:r>
        <w:rPr>
          <w:rFonts w:hint="eastAsia" w:ascii="Times New Roman" w:hAnsi="Times New Roman" w:cs="Times New Roman"/>
          <w:kern w:val="0"/>
          <w:szCs w:val="20"/>
        </w:rPr>
        <w:t>—— 近直射角度范围内的系统热性能，单位为%。</w:t>
      </w:r>
    </w:p>
    <w:p>
      <w:pPr>
        <w:pStyle w:val="33"/>
        <w:numPr>
          <w:ilvl w:val="0"/>
          <w:numId w:val="3"/>
        </w:numPr>
        <w:spacing w:before="312" w:after="312"/>
        <w:ind w:left="426" w:hanging="426" w:hangingChars="202"/>
        <w:rPr>
          <w:rFonts w:ascii="Times New Roman"/>
          <w:b/>
        </w:rPr>
      </w:pPr>
      <w:bookmarkStart w:id="93" w:name="_Toc2781878"/>
      <w:r>
        <w:rPr>
          <w:rFonts w:hint="eastAsia" w:ascii="Times New Roman"/>
          <w:b/>
        </w:rPr>
        <w:t>单轴跟踪式抛物面聚光型太阳能集热器系统的热性能计量不确定度</w:t>
      </w:r>
      <w:bookmarkEnd w:id="93"/>
    </w:p>
    <w:p>
      <w:pPr>
        <w:spacing w:line="276" w:lineRule="auto"/>
        <w:ind w:firstLine="371" w:firstLineChars="177"/>
        <w:jc w:val="left"/>
        <w:rPr>
          <w:rFonts w:ascii="Times New Roman"/>
        </w:rPr>
      </w:pPr>
      <w:r>
        <w:rPr>
          <w:rFonts w:ascii="Times New Roman"/>
        </w:rPr>
        <w:t>不确定度分析是一个完整</w:t>
      </w:r>
      <w:r>
        <w:rPr>
          <w:rFonts w:hint="eastAsia" w:ascii="Times New Roman"/>
        </w:rPr>
        <w:t>太阳能集热器热性能计量系</w:t>
      </w:r>
      <w:r>
        <w:rPr>
          <w:rFonts w:ascii="Times New Roman"/>
        </w:rPr>
        <w:t>统的基本组成之一。</w:t>
      </w:r>
      <w:r>
        <w:rPr>
          <w:rFonts w:hint="eastAsia" w:ascii="Times New Roman"/>
        </w:rPr>
        <w:t>其不确定度分析主要步骤为：</w:t>
      </w:r>
    </w:p>
    <w:p>
      <w:pPr>
        <w:spacing w:before="156" w:beforeLines="50" w:after="156" w:afterLines="50" w:line="276" w:lineRule="auto"/>
        <w:jc w:val="left"/>
        <w:rPr>
          <w:rFonts w:ascii="Times New Roman" w:hAnsi="Times New Roman" w:cs="Times New Roman"/>
          <w:b/>
          <w:kern w:val="0"/>
          <w:szCs w:val="21"/>
        </w:rPr>
      </w:pPr>
      <w:r>
        <w:rPr>
          <w:rFonts w:hint="eastAsia" w:ascii="Times New Roman"/>
          <w:b/>
        </w:rPr>
        <w:t>步骤8-1：确定单个变量的不确定度：</w:t>
      </w:r>
    </w:p>
    <w:p>
      <w:pPr>
        <w:spacing w:line="276" w:lineRule="auto"/>
        <w:ind w:firstLine="373" w:firstLineChars="177"/>
        <w:jc w:val="left"/>
        <w:rPr>
          <w:rFonts w:ascii="Times New Roman" w:hAnsi="Times New Roman" w:cs="Times New Roman"/>
          <w:b/>
          <w:szCs w:val="21"/>
        </w:rPr>
      </w:pPr>
      <w:bookmarkStart w:id="94" w:name="_Toc1213"/>
      <w:r>
        <w:rPr>
          <w:rFonts w:ascii="Times New Roman" w:hAnsi="Times New Roman" w:cs="Times New Roman"/>
          <w:b/>
          <w:szCs w:val="21"/>
        </w:rPr>
        <w:t xml:space="preserve"> (1) </w:t>
      </w:r>
      <w:r>
        <w:rPr>
          <w:rFonts w:hint="eastAsia" w:ascii="Times New Roman" w:hAnsi="Times New Roman" w:cs="Times New Roman"/>
          <w:b/>
          <w:szCs w:val="21"/>
        </w:rPr>
        <w:t>传热流体</w:t>
      </w:r>
      <w:r>
        <w:rPr>
          <w:rFonts w:ascii="Times New Roman" w:hAnsi="Times New Roman" w:cs="Times New Roman"/>
          <w:b/>
          <w:szCs w:val="21"/>
        </w:rPr>
        <w:t>在</w:t>
      </w:r>
      <w:r>
        <w:rPr>
          <w:rFonts w:hint="eastAsia" w:ascii="Times New Roman" w:hAnsi="Times New Roman" w:cs="Times New Roman"/>
          <w:b/>
          <w:szCs w:val="21"/>
        </w:rPr>
        <w:t>管道</w:t>
      </w:r>
      <w:r>
        <w:rPr>
          <w:rFonts w:ascii="Times New Roman" w:hAnsi="Times New Roman" w:cs="Times New Roman"/>
          <w:b/>
          <w:szCs w:val="21"/>
        </w:rPr>
        <w:t>中</w:t>
      </w:r>
      <w:r>
        <w:rPr>
          <w:rFonts w:hint="eastAsia" w:ascii="Times New Roman" w:hAnsi="Times New Roman" w:cs="Times New Roman"/>
          <w:b/>
          <w:szCs w:val="21"/>
        </w:rPr>
        <w:t>质量流量测量</w:t>
      </w:r>
      <w:r>
        <w:rPr>
          <w:rFonts w:ascii="Times New Roman" w:hAnsi="Times New Roman" w:cs="Times New Roman"/>
          <w:b/>
          <w:szCs w:val="21"/>
        </w:rPr>
        <w:t>的不确定度</w:t>
      </w:r>
      <w:r>
        <w:rPr>
          <w:rFonts w:ascii="Times New Roman" w:hAnsi="Times New Roman" w:cs="Times New Roman"/>
          <w:b/>
          <w:i/>
          <w:szCs w:val="21"/>
        </w:rPr>
        <w:t>U(</w:t>
      </w:r>
      <m:oMath>
        <m:acc>
          <m:accPr>
            <m:chr m:val="̇"/>
            <m:ctrlPr>
              <w:rPr>
                <w:rFonts w:ascii="Cambria Math" w:hAnsi="Cambria Math" w:cs="Times New Roman"/>
                <w:i/>
              </w:rPr>
            </m:ctrlPr>
          </m:accPr>
          <m:e>
            <m:r>
              <m:rPr/>
              <w:rPr>
                <w:rFonts w:ascii="Cambria Math" w:hAnsi="Cambria Math" w:cs="Times New Roman"/>
              </w:rPr>
              <m:t>m</m:t>
            </m:r>
            <m:ctrlPr>
              <w:rPr>
                <w:rFonts w:ascii="Cambria Math" w:hAnsi="Cambria Math" w:cs="Times New Roman"/>
                <w:i/>
              </w:rPr>
            </m:ctrlPr>
          </m:e>
        </m:acc>
      </m:oMath>
      <w:r>
        <w:rPr>
          <w:rFonts w:ascii="Times New Roman" w:hAnsi="Times New Roman" w:cs="Times New Roman"/>
          <w:b/>
          <w:i/>
          <w:szCs w:val="21"/>
        </w:rPr>
        <w:t>)</w:t>
      </w:r>
      <w:r>
        <w:rPr>
          <w:rFonts w:ascii="Times New Roman" w:hAnsi="Times New Roman" w:cs="Times New Roman"/>
          <w:b/>
          <w:szCs w:val="21"/>
        </w:rPr>
        <w:t>：</w:t>
      </w:r>
      <w:bookmarkEnd w:id="94"/>
    </w:p>
    <w:p>
      <w:pPr>
        <w:spacing w:line="276" w:lineRule="auto"/>
        <w:ind w:firstLine="371" w:firstLineChars="177"/>
        <w:jc w:val="left"/>
        <w:rPr>
          <w:rFonts w:ascii="Times New Roman" w:hAnsi="Times New Roman" w:cs="Times New Roman"/>
          <w:szCs w:val="21"/>
        </w:rPr>
      </w:pPr>
      <w:bookmarkStart w:id="95" w:name="_Toc9434"/>
      <w:r>
        <w:rPr>
          <w:rFonts w:ascii="Times New Roman" w:hAnsi="Times New Roman" w:cs="Times New Roman"/>
          <w:szCs w:val="21"/>
        </w:rPr>
        <w:t>可通过所选用的</w:t>
      </w:r>
      <w:r>
        <w:rPr>
          <w:rFonts w:hint="eastAsia" w:ascii="Times New Roman" w:hAnsi="Times New Roman" w:cs="Times New Roman"/>
          <w:szCs w:val="21"/>
        </w:rPr>
        <w:t>质量流量</w:t>
      </w:r>
      <w:r>
        <w:rPr>
          <w:rFonts w:ascii="Times New Roman" w:hAnsi="Times New Roman" w:cs="Times New Roman"/>
          <w:szCs w:val="21"/>
        </w:rPr>
        <w:t>计量仪器的准确度等级确定，如</w:t>
      </w:r>
      <w:r>
        <w:rPr>
          <w:rFonts w:hint="eastAsia" w:ascii="Times New Roman" w:hAnsi="Times New Roman" w:cs="Times New Roman"/>
          <w:szCs w:val="21"/>
        </w:rPr>
        <w:t>±</w:t>
      </w:r>
      <w:r>
        <w:rPr>
          <w:rFonts w:ascii="Times New Roman" w:hAnsi="Times New Roman" w:cs="Times New Roman"/>
          <w:szCs w:val="21"/>
        </w:rPr>
        <w:t>2%等。该不确定度需要通过以下两部分资料信息确认：</w:t>
      </w:r>
      <w:bookmarkEnd w:id="95"/>
    </w:p>
    <w:p>
      <w:pPr>
        <w:spacing w:line="276" w:lineRule="auto"/>
        <w:ind w:firstLine="371" w:firstLineChars="177"/>
        <w:jc w:val="left"/>
        <w:rPr>
          <w:rFonts w:ascii="Times New Roman" w:hAnsi="Times New Roman" w:cs="Times New Roman"/>
          <w:szCs w:val="21"/>
        </w:rPr>
      </w:pPr>
      <w:bookmarkStart w:id="96" w:name="_Toc14259"/>
      <w:r>
        <w:rPr>
          <w:rFonts w:ascii="Times New Roman" w:hAnsi="Times New Roman" w:cs="Times New Roman"/>
          <w:szCs w:val="21"/>
        </w:rPr>
        <w:t>(i) 设备铭牌（或技术说明书）；</w:t>
      </w:r>
      <w:bookmarkEnd w:id="96"/>
    </w:p>
    <w:p>
      <w:pPr>
        <w:spacing w:line="276" w:lineRule="auto"/>
        <w:ind w:firstLine="371" w:firstLineChars="177"/>
        <w:jc w:val="left"/>
        <w:rPr>
          <w:rFonts w:ascii="Times New Roman" w:hAnsi="Times New Roman" w:cs="Times New Roman"/>
          <w:szCs w:val="21"/>
        </w:rPr>
      </w:pPr>
      <w:bookmarkStart w:id="97" w:name="_Toc19979"/>
      <w:r>
        <w:rPr>
          <w:rFonts w:ascii="Times New Roman" w:hAnsi="Times New Roman" w:cs="Times New Roman"/>
          <w:szCs w:val="21"/>
        </w:rPr>
        <w:t>(ii) 校准证书、检定证书或其他文件提供的数据。</w:t>
      </w:r>
      <w:bookmarkEnd w:id="97"/>
    </w:p>
    <w:p>
      <w:pPr>
        <w:spacing w:line="276" w:lineRule="auto"/>
        <w:ind w:firstLine="373" w:firstLineChars="177"/>
        <w:jc w:val="left"/>
        <w:rPr>
          <w:rFonts w:ascii="Times New Roman" w:hAnsi="Times New Roman" w:cs="Times New Roman"/>
          <w:b/>
          <w:szCs w:val="21"/>
        </w:rPr>
      </w:pPr>
      <w:r>
        <w:rPr>
          <w:rFonts w:ascii="Times New Roman" w:hAnsi="Times New Roman" w:cs="Times New Roman"/>
          <w:b/>
          <w:szCs w:val="21"/>
        </w:rPr>
        <w:t xml:space="preserve">(2) </w:t>
      </w:r>
      <w:r>
        <w:rPr>
          <w:rFonts w:hint="eastAsia" w:ascii="Times New Roman" w:hAnsi="Times New Roman" w:cs="Times New Roman"/>
          <w:b/>
          <w:szCs w:val="21"/>
        </w:rPr>
        <w:t>传热流体</w:t>
      </w:r>
      <w:r>
        <w:rPr>
          <w:rFonts w:ascii="Times New Roman" w:hAnsi="Times New Roman" w:cs="Times New Roman"/>
          <w:b/>
          <w:szCs w:val="21"/>
        </w:rPr>
        <w:t>在</w:t>
      </w:r>
      <w:r>
        <w:rPr>
          <w:rFonts w:hint="eastAsia" w:ascii="Times New Roman" w:hAnsi="Times New Roman" w:cs="Times New Roman"/>
          <w:b/>
          <w:szCs w:val="21"/>
        </w:rPr>
        <w:t>管道</w:t>
      </w:r>
      <w:r>
        <w:rPr>
          <w:rFonts w:ascii="Times New Roman" w:hAnsi="Times New Roman" w:cs="Times New Roman"/>
          <w:b/>
          <w:szCs w:val="21"/>
        </w:rPr>
        <w:t>中</w:t>
      </w:r>
      <w:r>
        <w:rPr>
          <w:rFonts w:hint="eastAsia" w:ascii="Times New Roman" w:hAnsi="Times New Roman" w:cs="Times New Roman"/>
          <w:b/>
          <w:szCs w:val="21"/>
        </w:rPr>
        <w:t>温度测量</w:t>
      </w:r>
      <w:r>
        <w:rPr>
          <w:rFonts w:ascii="Times New Roman" w:hAnsi="Times New Roman" w:cs="Times New Roman"/>
          <w:b/>
          <w:szCs w:val="21"/>
        </w:rPr>
        <w:t>的不确定度</w:t>
      </w:r>
      <w:r>
        <w:rPr>
          <w:rFonts w:ascii="Times New Roman" w:hAnsi="Times New Roman" w:cs="Times New Roman"/>
          <w:b/>
          <w:i/>
          <w:szCs w:val="21"/>
        </w:rPr>
        <w:t>U(</w:t>
      </w:r>
      <w:r>
        <w:rPr>
          <w:rFonts w:hint="eastAsia" w:ascii="Times New Roman" w:hAnsi="Times New Roman" w:cs="Times New Roman"/>
          <w:b/>
          <w:i/>
          <w:szCs w:val="21"/>
        </w:rPr>
        <w:t>t</w:t>
      </w:r>
      <w:r>
        <w:rPr>
          <w:rFonts w:ascii="Times New Roman" w:hAnsi="Times New Roman" w:cs="Times New Roman"/>
          <w:b/>
          <w:i/>
          <w:szCs w:val="21"/>
        </w:rPr>
        <w:t>)</w:t>
      </w:r>
      <w:r>
        <w:rPr>
          <w:rFonts w:ascii="Times New Roman" w:hAnsi="Times New Roman" w:cs="Times New Roman"/>
          <w:b/>
          <w:szCs w:val="21"/>
        </w:rPr>
        <w:t>：</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可通过所选用的</w:t>
      </w:r>
      <w:r>
        <w:rPr>
          <w:rFonts w:hint="eastAsia" w:ascii="Times New Roman" w:hAnsi="Times New Roman" w:cs="Times New Roman"/>
          <w:szCs w:val="21"/>
        </w:rPr>
        <w:t>温度</w:t>
      </w:r>
      <w:r>
        <w:rPr>
          <w:rFonts w:ascii="Times New Roman" w:hAnsi="Times New Roman" w:cs="Times New Roman"/>
          <w:szCs w:val="21"/>
        </w:rPr>
        <w:t>计量仪器的准确度等级确定，如</w:t>
      </w:r>
      <w:r>
        <w:rPr>
          <w:rFonts w:ascii="Times New Roman" w:hAnsi="Times New Roman" w:cs="Times New Roman"/>
        </w:rPr>
        <w:t>±0.</w:t>
      </w:r>
      <w:r>
        <w:rPr>
          <w:rFonts w:ascii="Times New Roman" w:hAnsi="Times New Roman" w:cs="Times New Roman"/>
          <w:szCs w:val="21"/>
        </w:rPr>
        <w:t>2</w:t>
      </w:r>
      <w:r>
        <w:rPr>
          <w:rFonts w:hint="eastAsia" w:ascii="宋体" w:hAnsi="宋体" w:eastAsia="宋体" w:cs="宋体"/>
        </w:rPr>
        <w:t>℃、</w:t>
      </w:r>
      <w:r>
        <w:rPr>
          <w:rFonts w:ascii="Times New Roman" w:hAnsi="Times New Roman" w:cs="Times New Roman"/>
        </w:rPr>
        <w:t>±0.</w:t>
      </w:r>
      <w:r>
        <w:rPr>
          <w:rFonts w:hint="eastAsia" w:ascii="Times New Roman" w:hAnsi="Times New Roman" w:cs="Times New Roman"/>
        </w:rPr>
        <w:t>1</w:t>
      </w:r>
      <w:r>
        <w:rPr>
          <w:rFonts w:hint="eastAsia" w:ascii="宋体" w:hAnsi="宋体" w:eastAsia="宋体" w:cs="宋体"/>
        </w:rPr>
        <w:t>℃</w:t>
      </w:r>
      <w:r>
        <w:rPr>
          <w:rFonts w:ascii="Times New Roman" w:hAnsi="Times New Roman" w:cs="Times New Roman"/>
          <w:szCs w:val="21"/>
        </w:rPr>
        <w:t>等。该不确定度需要通过以下两部分资料信息确认：</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 设备铭牌（或技术说明书）；</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(ii) 校准证书、检定证书或其他文件提供的数据。</w:t>
      </w:r>
    </w:p>
    <w:p>
      <w:pPr>
        <w:spacing w:line="276" w:lineRule="auto"/>
        <w:ind w:firstLine="373" w:firstLineChars="177"/>
        <w:jc w:val="left"/>
        <w:rPr>
          <w:rFonts w:ascii="Times New Roman" w:hAnsi="Times New Roman" w:cs="Times New Roman"/>
          <w:b/>
          <w:szCs w:val="21"/>
        </w:rPr>
      </w:pPr>
      <w:r>
        <w:rPr>
          <w:rFonts w:ascii="Times New Roman" w:hAnsi="Times New Roman" w:cs="Times New Roman"/>
          <w:b/>
          <w:szCs w:val="21"/>
        </w:rPr>
        <w:t>(3)</w:t>
      </w:r>
      <w:r>
        <w:rPr>
          <w:rFonts w:hint="eastAsia" w:ascii="Times New Roman" w:hAnsi="Times New Roman" w:cs="Times New Roman"/>
          <w:b/>
          <w:szCs w:val="21"/>
        </w:rPr>
        <w:t xml:space="preserve"> 太阳直射辐照度测量</w:t>
      </w:r>
      <w:r>
        <w:rPr>
          <w:rFonts w:ascii="Times New Roman" w:hAnsi="Times New Roman" w:cs="Times New Roman"/>
          <w:b/>
          <w:szCs w:val="21"/>
        </w:rPr>
        <w:t>的不确定度</w:t>
      </w:r>
      <w:r>
        <w:rPr>
          <w:rFonts w:ascii="Times New Roman" w:hAnsi="Times New Roman" w:cs="Times New Roman"/>
          <w:b/>
          <w:i/>
          <w:szCs w:val="21"/>
        </w:rPr>
        <w:t>U(</w:t>
      </w:r>
      <w:r>
        <w:rPr>
          <w:rFonts w:ascii="Times New Roman" w:hAnsi="Times New Roman" w:cs="Times New Roman"/>
          <w:i/>
          <w:kern w:val="0"/>
          <w:szCs w:val="20"/>
        </w:rPr>
        <w:t>E</w:t>
      </w:r>
      <w:r>
        <w:rPr>
          <w:rFonts w:ascii="Times New Roman" w:hAnsi="Times New Roman" w:cs="Times New Roman"/>
          <w:kern w:val="0"/>
          <w:szCs w:val="20"/>
          <w:vertAlign w:val="subscript"/>
        </w:rPr>
        <w:t>S,D</w:t>
      </w:r>
      <w:r>
        <w:rPr>
          <w:rFonts w:ascii="Times New Roman" w:hAnsi="Times New Roman" w:cs="Times New Roman"/>
          <w:b/>
          <w:i/>
          <w:szCs w:val="21"/>
        </w:rPr>
        <w:t>)</w:t>
      </w:r>
      <w:r>
        <w:rPr>
          <w:rFonts w:ascii="Times New Roman" w:hAnsi="Times New Roman" w:cs="Times New Roman"/>
          <w:b/>
          <w:szCs w:val="21"/>
        </w:rPr>
        <w:t>：</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可通过所选用的</w:t>
      </w:r>
      <w:r>
        <w:rPr>
          <w:rFonts w:hint="eastAsia" w:ascii="Times New Roman" w:hAnsi="Times New Roman" w:cs="Times New Roman"/>
          <w:szCs w:val="21"/>
        </w:rPr>
        <w:t>太阳直射</w:t>
      </w:r>
      <w:r>
        <w:rPr>
          <w:rFonts w:ascii="Times New Roman" w:hAnsi="Times New Roman" w:cs="Times New Roman"/>
          <w:szCs w:val="21"/>
        </w:rPr>
        <w:t>计量仪器的准确度等级确定，如</w:t>
      </w:r>
      <w:r>
        <w:rPr>
          <w:rFonts w:ascii="Times New Roman" w:hAnsi="Times New Roman" w:cs="Times New Roman"/>
        </w:rPr>
        <w:t>±</w:t>
      </w:r>
      <w:r>
        <w:rPr>
          <w:rFonts w:hint="eastAsia" w:ascii="Times New Roman" w:hAnsi="Times New Roman" w:cs="Times New Roman"/>
          <w:szCs w:val="21"/>
        </w:rPr>
        <w:t>1.0%</w:t>
      </w:r>
      <w:r>
        <w:rPr>
          <w:rFonts w:hint="eastAsia" w:ascii="宋体" w:hAnsi="宋体" w:eastAsia="宋体" w:cs="宋体"/>
        </w:rPr>
        <w:t>、</w:t>
      </w:r>
      <w:r>
        <w:rPr>
          <w:rFonts w:ascii="Times New Roman" w:hAnsi="Times New Roman" w:cs="Times New Roman"/>
        </w:rPr>
        <w:t>±</w:t>
      </w:r>
      <w:r>
        <w:rPr>
          <w:rFonts w:hint="eastAsia" w:ascii="Times New Roman" w:hAnsi="Times New Roman" w:cs="Times New Roman"/>
          <w:szCs w:val="21"/>
        </w:rPr>
        <w:t>1.5%</w:t>
      </w:r>
      <w:r>
        <w:rPr>
          <w:rFonts w:ascii="Times New Roman" w:hAnsi="Times New Roman" w:cs="Times New Roman"/>
          <w:szCs w:val="21"/>
        </w:rPr>
        <w:t>等。该不确定度需要通过以下两部分资料信息确认：</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 设备铭牌（或技术说明书）；</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(ii) 校准证书、检定证书或其他文件提供的数据。</w:t>
      </w:r>
    </w:p>
    <w:p>
      <w:pPr>
        <w:spacing w:line="276" w:lineRule="auto"/>
        <w:ind w:firstLine="373" w:firstLineChars="177"/>
        <w:jc w:val="left"/>
        <w:rPr>
          <w:rFonts w:ascii="Times New Roman" w:hAnsi="Times New Roman" w:cs="Times New Roman"/>
          <w:b/>
          <w:szCs w:val="21"/>
        </w:rPr>
      </w:pPr>
      <w:r>
        <w:rPr>
          <w:rFonts w:ascii="Times New Roman" w:hAnsi="Times New Roman" w:cs="Times New Roman"/>
          <w:b/>
          <w:szCs w:val="21"/>
        </w:rPr>
        <w:t>(4)</w:t>
      </w:r>
      <w:r>
        <w:rPr>
          <w:rFonts w:hint="eastAsia" w:ascii="Times New Roman" w:hAnsi="Times New Roman" w:cs="Times New Roman"/>
          <w:b/>
          <w:szCs w:val="21"/>
        </w:rPr>
        <w:t>聚光器采光面积测量</w:t>
      </w:r>
      <w:r>
        <w:rPr>
          <w:rFonts w:ascii="Times New Roman" w:hAnsi="Times New Roman" w:cs="Times New Roman"/>
          <w:b/>
          <w:szCs w:val="21"/>
        </w:rPr>
        <w:t>的不确定度</w:t>
      </w:r>
      <w:r>
        <w:rPr>
          <w:rFonts w:ascii="Times New Roman" w:hAnsi="Times New Roman" w:cs="Times New Roman"/>
          <w:b/>
          <w:i/>
          <w:szCs w:val="21"/>
        </w:rPr>
        <w:t>U(</w:t>
      </w:r>
      <w:r>
        <w:rPr>
          <w:rFonts w:hint="eastAsia" w:ascii="Times New Roman" w:hAnsi="Times New Roman" w:cs="Times New Roman"/>
          <w:b/>
          <w:i/>
          <w:szCs w:val="21"/>
        </w:rPr>
        <w:t>A</w:t>
      </w:r>
      <w:r>
        <w:rPr>
          <w:rFonts w:hint="eastAsia" w:ascii="Times New Roman" w:hAnsi="Times New Roman" w:cs="Times New Roman"/>
          <w:kern w:val="0"/>
          <w:szCs w:val="20"/>
          <w:vertAlign w:val="subscript"/>
        </w:rPr>
        <w:t>a</w:t>
      </w:r>
      <w:r>
        <w:rPr>
          <w:rFonts w:ascii="Times New Roman" w:hAnsi="Times New Roman" w:cs="Times New Roman"/>
          <w:b/>
          <w:i/>
          <w:szCs w:val="21"/>
        </w:rPr>
        <w:t>)</w:t>
      </w:r>
      <w:r>
        <w:rPr>
          <w:rFonts w:ascii="Times New Roman" w:hAnsi="Times New Roman" w:cs="Times New Roman"/>
          <w:b/>
          <w:szCs w:val="21"/>
        </w:rPr>
        <w:t>：</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 若该变量数值由</w:t>
      </w:r>
      <w:r>
        <w:rPr>
          <w:rFonts w:hint="eastAsia" w:ascii="Times New Roman" w:hAnsi="Times New Roman" w:cs="Times New Roman"/>
          <w:szCs w:val="21"/>
        </w:rPr>
        <w:t>集热器生产厂家</w:t>
      </w:r>
      <w:r>
        <w:rPr>
          <w:rFonts w:ascii="Times New Roman" w:hAnsi="Times New Roman" w:cs="Times New Roman"/>
          <w:szCs w:val="21"/>
        </w:rPr>
        <w:t>直接</w:t>
      </w:r>
      <w:r>
        <w:rPr>
          <w:rFonts w:hint="eastAsia" w:ascii="Times New Roman" w:hAnsi="Times New Roman" w:cs="Times New Roman"/>
          <w:szCs w:val="21"/>
        </w:rPr>
        <w:t>提供</w:t>
      </w:r>
      <w:r>
        <w:rPr>
          <w:rFonts w:ascii="Times New Roman" w:hAnsi="Times New Roman" w:cs="Times New Roman"/>
          <w:szCs w:val="21"/>
        </w:rPr>
        <w:t>，则不确定度</w:t>
      </w:r>
      <w:r>
        <w:rPr>
          <w:rFonts w:ascii="Times New Roman" w:hAnsi="Times New Roman" w:cs="Times New Roman"/>
          <w:i/>
          <w:szCs w:val="21"/>
        </w:rPr>
        <w:t>U(</w:t>
      </w:r>
      <w:r>
        <w:rPr>
          <w:rFonts w:hint="eastAsia" w:ascii="Times New Roman" w:hAnsi="Times New Roman" w:cs="Times New Roman"/>
          <w:b/>
          <w:i/>
          <w:szCs w:val="21"/>
        </w:rPr>
        <w:t>A</w:t>
      </w:r>
      <w:r>
        <w:rPr>
          <w:rFonts w:hint="eastAsia" w:ascii="Times New Roman" w:hAnsi="Times New Roman" w:cs="Times New Roman"/>
          <w:kern w:val="0"/>
          <w:szCs w:val="20"/>
          <w:vertAlign w:val="subscript"/>
        </w:rPr>
        <w:t>a</w:t>
      </w:r>
      <w:r>
        <w:rPr>
          <w:rFonts w:ascii="Times New Roman" w:hAnsi="Times New Roman" w:cs="Times New Roman"/>
          <w:i/>
          <w:szCs w:val="21"/>
        </w:rPr>
        <w:t>)</w:t>
      </w:r>
      <w:r>
        <w:rPr>
          <w:rFonts w:ascii="Times New Roman" w:hAnsi="Times New Roman" w:cs="Times New Roman"/>
          <w:szCs w:val="21"/>
        </w:rPr>
        <w:t xml:space="preserve"> 可通过</w:t>
      </w:r>
      <w:r>
        <w:rPr>
          <w:rFonts w:hint="eastAsia" w:ascii="Times New Roman" w:hAnsi="Times New Roman" w:cs="Times New Roman"/>
          <w:szCs w:val="21"/>
        </w:rPr>
        <w:t>生产厂家的生产使用说明书中的数据来</w:t>
      </w:r>
      <w:r>
        <w:rPr>
          <w:rFonts w:ascii="Times New Roman" w:hAnsi="Times New Roman" w:cs="Times New Roman"/>
          <w:szCs w:val="21"/>
        </w:rPr>
        <w:t>确定；</w:t>
      </w:r>
    </w:p>
    <w:p>
      <w:pPr>
        <w:spacing w:line="276" w:lineRule="auto"/>
        <w:ind w:firstLine="371" w:firstLineChars="177"/>
        <w:jc w:val="left"/>
        <w:rPr>
          <w:rFonts w:ascii="Times New Roman" w:hAnsi="Times New Roman" w:cs="Times New Roman"/>
          <w:szCs w:val="21"/>
        </w:rPr>
      </w:pPr>
      <w:r>
        <w:rPr>
          <w:rFonts w:ascii="Times New Roman" w:hAnsi="Times New Roman" w:cs="Times New Roman"/>
          <w:szCs w:val="21"/>
        </w:rPr>
        <w:t>(ii) 若该变量数值使用</w:t>
      </w:r>
      <w:r>
        <w:rPr>
          <w:rFonts w:hint="eastAsia" w:ascii="Times New Roman" w:hAnsi="Times New Roman" w:cs="Times New Roman"/>
          <w:szCs w:val="21"/>
        </w:rPr>
        <w:t>聚光器的</w:t>
      </w:r>
      <w:r>
        <w:rPr>
          <w:rFonts w:ascii="Times New Roman" w:hAnsi="Times New Roman" w:cs="Times New Roman"/>
          <w:szCs w:val="21"/>
        </w:rPr>
        <w:t>总长</w:t>
      </w:r>
      <w:r>
        <w:rPr>
          <w:rFonts w:hint="eastAsia" w:ascii="Times New Roman" w:hAnsi="Times New Roman" w:cs="Times New Roman"/>
          <w:szCs w:val="21"/>
        </w:rPr>
        <w:t>度和宽度</w:t>
      </w:r>
      <w:r>
        <w:rPr>
          <w:rFonts w:ascii="Times New Roman" w:hAnsi="Times New Roman" w:cs="Times New Roman"/>
          <w:szCs w:val="21"/>
        </w:rPr>
        <w:t>值计算，则不确定度</w:t>
      </w:r>
      <w:r>
        <w:rPr>
          <w:rFonts w:ascii="Times New Roman" w:hAnsi="Times New Roman" w:cs="Times New Roman"/>
          <w:i/>
          <w:szCs w:val="21"/>
        </w:rPr>
        <w:t>U(</w:t>
      </w:r>
      <w:r>
        <w:rPr>
          <w:rFonts w:hint="eastAsia" w:ascii="Times New Roman" w:hAnsi="Times New Roman" w:cs="Times New Roman"/>
          <w:b/>
          <w:i/>
          <w:szCs w:val="21"/>
        </w:rPr>
        <w:t>A</w:t>
      </w:r>
      <w:r>
        <w:rPr>
          <w:rFonts w:hint="eastAsia" w:ascii="Times New Roman" w:hAnsi="Times New Roman" w:cs="Times New Roman"/>
          <w:kern w:val="0"/>
          <w:szCs w:val="20"/>
          <w:vertAlign w:val="subscript"/>
        </w:rPr>
        <w:t>a</w:t>
      </w:r>
      <w:r>
        <w:rPr>
          <w:rFonts w:ascii="Times New Roman" w:hAnsi="Times New Roman" w:cs="Times New Roman"/>
          <w:i/>
          <w:szCs w:val="21"/>
        </w:rPr>
        <w:t>)</w:t>
      </w:r>
      <w:r>
        <w:rPr>
          <w:rFonts w:ascii="Times New Roman" w:hAnsi="Times New Roman" w:cs="Times New Roman"/>
          <w:szCs w:val="21"/>
        </w:rPr>
        <w:t xml:space="preserve"> 可根据</w:t>
      </w:r>
      <w:r>
        <w:rPr>
          <w:rFonts w:hint="eastAsia" w:ascii="Times New Roman" w:hAnsi="Times New Roman" w:cs="Times New Roman"/>
          <w:szCs w:val="21"/>
        </w:rPr>
        <w:t>长度</w:t>
      </w:r>
      <w:r>
        <w:rPr>
          <w:rFonts w:ascii="Times New Roman" w:hAnsi="Times New Roman" w:cs="Times New Roman"/>
          <w:szCs w:val="21"/>
        </w:rPr>
        <w:t>计量仪器的不确定度</w:t>
      </w:r>
      <w:r>
        <w:rPr>
          <w:rFonts w:hint="eastAsia" w:ascii="Times New Roman" w:hAnsi="Times New Roman" w:cs="Times New Roman"/>
          <w:szCs w:val="21"/>
        </w:rPr>
        <w:t>登记确定。</w:t>
      </w:r>
    </w:p>
    <w:p>
      <w:pPr>
        <w:spacing w:line="276" w:lineRule="auto"/>
        <w:ind w:firstLine="371" w:firstLineChars="177"/>
        <w:jc w:val="left"/>
        <w:rPr>
          <w:rFonts w:ascii="Times New Roman" w:hAnsi="Times New Roman" w:cs="Times New Roman"/>
          <w:szCs w:val="21"/>
        </w:rPr>
      </w:pPr>
    </w:p>
    <w:p>
      <w:pPr>
        <w:spacing w:before="156" w:beforeLines="50" w:after="156" w:afterLines="50" w:line="276" w:lineRule="auto"/>
        <w:jc w:val="left"/>
        <w:rPr>
          <w:rFonts w:ascii="Times New Roman" w:hAnsi="Times New Roman" w:cs="Times New Roman"/>
          <w:b/>
          <w:szCs w:val="21"/>
        </w:rPr>
      </w:pPr>
      <w:r>
        <w:rPr>
          <w:rFonts w:ascii="Times New Roman" w:hAnsi="Times New Roman" w:cs="Times New Roman"/>
          <w:b/>
          <w:szCs w:val="21"/>
        </w:rPr>
        <w:t>步骤8-2：将单个变量的不确定度合并为</w:t>
      </w:r>
      <w:r>
        <w:rPr>
          <w:rFonts w:hint="eastAsia" w:ascii="Times New Roman" w:hAnsi="Times New Roman" w:cs="Times New Roman"/>
          <w:b/>
          <w:szCs w:val="21"/>
        </w:rPr>
        <w:t>太阳能集热器热性能</w:t>
      </w:r>
      <w:r>
        <w:rPr>
          <w:rFonts w:ascii="Times New Roman" w:hAnsi="Times New Roman" w:cs="Times New Roman"/>
          <w:b/>
          <w:szCs w:val="21"/>
        </w:rPr>
        <w:t>的总不确定度：</w:t>
      </w:r>
    </w:p>
    <w:p>
      <w:pPr>
        <w:spacing w:line="276" w:lineRule="auto"/>
        <w:ind w:firstLine="373" w:firstLineChars="177"/>
        <w:jc w:val="left"/>
        <w:rPr>
          <w:rFonts w:cs="Times New Roman" w:asciiTheme="minorEastAsia" w:hAnsiTheme="minorEastAsia"/>
          <w:b/>
          <w:szCs w:val="21"/>
        </w:rPr>
      </w:pPr>
      <w:r>
        <w:rPr>
          <w:rFonts w:ascii="Times New Roman" w:hAnsi="Times New Roman" w:cs="Times New Roman"/>
          <w:b/>
          <w:szCs w:val="21"/>
        </w:rPr>
        <w:t xml:space="preserve">(1) </w:t>
      </w:r>
      <w:r>
        <w:rPr>
          <w:rFonts w:cs="Times New Roman" w:asciiTheme="minorEastAsia" w:hAnsiTheme="minorEastAsia"/>
          <w:b/>
          <w:kern w:val="0"/>
          <w:szCs w:val="21"/>
        </w:rPr>
        <w:t>应用乘除运算的误差传递公式，计算</w:t>
      </w:r>
      <w:r>
        <w:rPr>
          <w:rFonts w:hint="eastAsia" w:ascii="Times New Roman" w:hAnsi="Times New Roman" w:cs="Times New Roman"/>
          <w:b/>
          <w:szCs w:val="21"/>
        </w:rPr>
        <w:t>太阳能集热器热性能</w:t>
      </w:r>
      <w:r>
        <w:rPr>
          <w:rFonts w:cs="Times New Roman" w:asciiTheme="minorEastAsia" w:hAnsiTheme="minorEastAsia"/>
          <w:b/>
          <w:szCs w:val="21"/>
        </w:rPr>
        <w:t>的不确定度</w:t>
      </w:r>
      <w:r>
        <w:rPr>
          <w:rFonts w:cs="Times New Roman" w:asciiTheme="minorEastAsia" w:hAnsiTheme="minorEastAsia"/>
          <w:b/>
          <w:i/>
          <w:szCs w:val="21"/>
        </w:rPr>
        <w:t>U(</w:t>
      </w:r>
      <w:r>
        <w:rPr>
          <w:rFonts w:hint="eastAsia" w:cs="Times New Roman" w:asciiTheme="minorEastAsia" w:hAnsiTheme="minorEastAsia"/>
          <w:b/>
          <w:i/>
          <w:szCs w:val="21"/>
        </w:rPr>
        <w:t>R（</w:t>
      </w:r>
      <w:r>
        <w:rPr>
          <w:rFonts w:ascii="Times New Roman" w:hAnsi="Times New Roman" w:cs="Times New Roman"/>
        </w:rPr>
        <w:t>θ</w:t>
      </w:r>
      <w:r>
        <w:rPr>
          <w:rFonts w:hint="eastAsia" w:cs="Times New Roman" w:asciiTheme="minorEastAsia" w:hAnsiTheme="minorEastAsia"/>
          <w:b/>
          <w:i/>
          <w:szCs w:val="21"/>
        </w:rPr>
        <w:t>）</w:t>
      </w:r>
      <w:r>
        <w:rPr>
          <w:rFonts w:cs="Times New Roman" w:asciiTheme="minorEastAsia" w:hAnsiTheme="minorEastAsia"/>
          <w:b/>
          <w:i/>
          <w:szCs w:val="21"/>
        </w:rPr>
        <w:t>)</w:t>
      </w:r>
    </w:p>
    <w:p>
      <w:pPr>
        <w:spacing w:line="276" w:lineRule="auto"/>
        <w:ind w:firstLine="371" w:firstLineChars="177"/>
        <w:jc w:val="left"/>
        <w:rPr>
          <w:rFonts w:ascii="Times New Roman" w:hAnsi="Times New Roman" w:cs="Times New Roman"/>
          <w:kern w:val="0"/>
          <w:szCs w:val="21"/>
        </w:rPr>
      </w:pPr>
      <w:r>
        <w:rPr>
          <w:rFonts w:ascii="Times New Roman" w:hAnsi="Times New Roman" w:cs="Times New Roman"/>
          <w:kern w:val="0"/>
          <w:szCs w:val="21"/>
        </w:rPr>
        <w:t>当某一估计值为</w:t>
      </w:r>
      <w:r>
        <w:rPr>
          <w:rFonts w:ascii="Times New Roman" w:hAnsi="Times New Roman" w:cs="Times New Roman"/>
          <w:i/>
          <w:kern w:val="0"/>
          <w:szCs w:val="21"/>
        </w:rPr>
        <w:t>n</w:t>
      </w:r>
      <w:r>
        <w:rPr>
          <w:rFonts w:ascii="Times New Roman" w:hAnsi="Times New Roman" w:cs="Times New Roman"/>
          <w:kern w:val="0"/>
          <w:szCs w:val="21"/>
        </w:rPr>
        <w:t>个估计值之积时，该估计值的不确定度采用下式计算：</w:t>
      </w:r>
    </w:p>
    <w:p>
      <w:pPr>
        <w:spacing w:line="360" w:lineRule="auto"/>
        <w:ind w:firstLine="315" w:firstLineChars="150"/>
        <w:jc w:val="left"/>
        <w:rPr>
          <w:rFonts w:ascii="Times New Roman" w:hAnsi="Times New Roman" w:cs="Times New Roman"/>
          <w:szCs w:val="21"/>
        </w:rPr>
      </w:pPr>
      <w:r>
        <w:rPr>
          <w:rFonts w:ascii="Times New Roman" w:hAnsi="Times New Roman" w:cs="Times New Roman"/>
          <w:bCs/>
          <w:position w:val="-30"/>
          <w:szCs w:val="21"/>
        </w:rPr>
        <w:object>
          <v:shape id="_x0000_i1027" o:spt="75" type="#_x0000_t75" style="height:34.8pt;width:177.6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cs="Times New Roman"/>
          <w:bCs/>
          <w:szCs w:val="21"/>
        </w:rPr>
        <w:t xml:space="preserve">  </w:t>
      </w:r>
      <w:r>
        <w:rPr>
          <w:rFonts w:hint="eastAsia" w:ascii="宋体" w:hAnsi="宋体"/>
          <w:position w:val="-6"/>
          <w:szCs w:val="21"/>
          <w:lang w:val="en-GB"/>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 xml:space="preserve"> </w:t>
      </w:r>
      <w:r>
        <w:rPr>
          <w:rFonts w:hint="eastAsia" w:ascii="宋体" w:hAnsi="宋体"/>
          <w:position w:val="-6"/>
          <w:szCs w:val="21"/>
          <w:lang w:val="en-GB"/>
        </w:rPr>
        <w:t xml:space="preserve"> </w:t>
      </w:r>
      <w:r>
        <w:rPr>
          <w:rFonts w:ascii="宋体" w:hAnsi="宋体"/>
          <w:position w:val="-6"/>
          <w:szCs w:val="21"/>
          <w:lang w:val="en-GB"/>
        </w:rPr>
        <w:t>（</w:t>
      </w:r>
      <w:r>
        <w:rPr>
          <w:rFonts w:hint="eastAsia" w:ascii="宋体" w:hAnsi="宋体"/>
          <w:position w:val="-6"/>
          <w:szCs w:val="21"/>
          <w:lang w:val="en-GB"/>
        </w:rPr>
        <w:t>公式</w:t>
      </w:r>
      <w:r>
        <w:rPr>
          <w:rFonts w:hint="eastAsia" w:ascii="Times New Roman" w:hAnsi="Times New Roman" w:cs="Times New Roman"/>
          <w:position w:val="-6"/>
          <w:szCs w:val="21"/>
        </w:rPr>
        <w:t>7</w:t>
      </w:r>
      <w:r>
        <w:rPr>
          <w:rFonts w:hint="eastAsia" w:ascii="宋体" w:hAnsi="宋体"/>
          <w:position w:val="-6"/>
          <w:szCs w:val="21"/>
          <w:lang w:val="en-GB"/>
        </w:rPr>
        <w:t>）</w:t>
      </w:r>
    </w:p>
    <w:p>
      <w:pPr>
        <w:spacing w:line="276" w:lineRule="auto"/>
        <w:ind w:firstLine="371" w:firstLineChars="177"/>
        <w:jc w:val="left"/>
        <w:rPr>
          <w:rFonts w:ascii="Times New Roman" w:hAnsi="Times New Roman" w:cs="Times New Roman"/>
          <w:kern w:val="0"/>
          <w:szCs w:val="21"/>
        </w:rPr>
      </w:pPr>
      <w:r>
        <w:rPr>
          <w:rFonts w:ascii="Times New Roman" w:hAnsi="Times New Roman" w:cs="Times New Roman"/>
          <w:kern w:val="0"/>
          <w:szCs w:val="21"/>
        </w:rPr>
        <w:t>式中：</w:t>
      </w:r>
    </w:p>
    <w:p>
      <w:pPr>
        <w:spacing w:line="276" w:lineRule="auto"/>
        <w:ind w:firstLine="371" w:firstLineChars="177"/>
        <w:jc w:val="left"/>
        <w:rPr>
          <w:rFonts w:ascii="Times New Roman" w:hAnsi="Times New Roman" w:cs="Times New Roman"/>
          <w:kern w:val="0"/>
          <w:szCs w:val="21"/>
        </w:rPr>
      </w:pPr>
      <w:r>
        <w:rPr>
          <w:rFonts w:ascii="Times New Roman" w:hAnsi="Times New Roman" w:cs="Times New Roman"/>
          <w:i/>
          <w:szCs w:val="21"/>
        </w:rPr>
        <w:t>U</w:t>
      </w:r>
      <w:r>
        <w:rPr>
          <w:rFonts w:ascii="Times New Roman" w:hAnsi="Times New Roman" w:cs="Times New Roman"/>
          <w:i/>
          <w:szCs w:val="21"/>
          <w:vertAlign w:val="subscript"/>
        </w:rPr>
        <w:t>c</w:t>
      </w:r>
      <w:r>
        <w:rPr>
          <w:rFonts w:hint="eastAsia" w:ascii="Times New Roman" w:hAnsi="Times New Roman" w:cs="Times New Roman"/>
          <w:i/>
          <w:szCs w:val="21"/>
          <w:vertAlign w:val="subscript"/>
        </w:rPr>
        <w:t xml:space="preserve">  </w:t>
      </w:r>
      <w:r>
        <w:rPr>
          <w:rFonts w:hint="eastAsia" w:ascii="Times New Roman" w:hAnsi="Times New Roman" w:cs="Times New Roman"/>
          <w:kern w:val="0"/>
          <w:szCs w:val="20"/>
        </w:rPr>
        <w:t xml:space="preserve">—— </w:t>
      </w:r>
      <w:r>
        <w:rPr>
          <w:rFonts w:ascii="Times New Roman" w:hAnsi="Times New Roman" w:cs="Times New Roman"/>
          <w:i/>
          <w:kern w:val="0"/>
          <w:szCs w:val="21"/>
        </w:rPr>
        <w:t>n</w:t>
      </w:r>
      <w:r>
        <w:rPr>
          <w:rFonts w:ascii="Times New Roman" w:hAnsi="Times New Roman" w:cs="Times New Roman"/>
          <w:kern w:val="0"/>
          <w:szCs w:val="21"/>
        </w:rPr>
        <w:t>个估计值之积的不确定度(%)</w:t>
      </w:r>
      <w:r>
        <w:rPr>
          <w:rFonts w:hint="eastAsia" w:ascii="Times New Roman" w:hAnsi="Times New Roman" w:cs="Times New Roman"/>
          <w:kern w:val="0"/>
          <w:szCs w:val="21"/>
        </w:rPr>
        <w:t>；</w:t>
      </w:r>
    </w:p>
    <w:p>
      <w:pPr>
        <w:spacing w:line="276" w:lineRule="auto"/>
        <w:ind w:firstLine="371" w:firstLineChars="177"/>
        <w:jc w:val="left"/>
        <w:rPr>
          <w:rFonts w:ascii="Times New Roman" w:hAnsi="Times New Roman" w:cs="Times New Roman"/>
          <w:kern w:val="0"/>
          <w:szCs w:val="21"/>
        </w:rPr>
      </w:pPr>
      <w:r>
        <w:rPr>
          <w:rFonts w:ascii="Times New Roman" w:hAnsi="Times New Roman" w:cs="Times New Roman"/>
          <w:i/>
          <w:szCs w:val="21"/>
        </w:rPr>
        <w:t>U</w:t>
      </w:r>
      <w:r>
        <w:rPr>
          <w:rFonts w:ascii="Times New Roman" w:hAnsi="Times New Roman" w:cs="Times New Roman"/>
          <w:i/>
          <w:szCs w:val="21"/>
          <w:vertAlign w:val="subscript"/>
        </w:rPr>
        <w:t>s</w:t>
      </w:r>
      <w:r>
        <w:rPr>
          <w:rFonts w:ascii="Times New Roman" w:hAnsi="Times New Roman" w:cs="Times New Roman"/>
          <w:szCs w:val="21"/>
          <w:vertAlign w:val="subscript"/>
        </w:rPr>
        <w:t>1</w:t>
      </w:r>
      <w:r>
        <w:rPr>
          <w:rFonts w:ascii="Times New Roman" w:hAnsi="Times New Roman" w:cs="Times New Roman"/>
          <w:i/>
          <w:szCs w:val="21"/>
        </w:rPr>
        <w:t>…U</w:t>
      </w:r>
      <w:r>
        <w:rPr>
          <w:rFonts w:ascii="Times New Roman" w:hAnsi="Times New Roman" w:cs="Times New Roman"/>
          <w:i/>
          <w:szCs w:val="21"/>
          <w:vertAlign w:val="subscript"/>
        </w:rPr>
        <w:t>sn</w:t>
      </w:r>
      <w:r>
        <w:rPr>
          <w:rFonts w:hint="eastAsia" w:ascii="Times New Roman" w:hAnsi="Times New Roman" w:cs="Times New Roman"/>
          <w:i/>
          <w:szCs w:val="21"/>
          <w:vertAlign w:val="subscript"/>
        </w:rPr>
        <w:t xml:space="preserve">  </w:t>
      </w:r>
      <w:r>
        <w:rPr>
          <w:rFonts w:hint="eastAsia" w:ascii="Times New Roman" w:hAnsi="Times New Roman" w:cs="Times New Roman"/>
          <w:kern w:val="0"/>
          <w:szCs w:val="20"/>
        </w:rPr>
        <w:t xml:space="preserve">—— </w:t>
      </w:r>
      <w:r>
        <w:rPr>
          <w:rFonts w:ascii="Times New Roman" w:hAnsi="Times New Roman" w:cs="Times New Roman"/>
          <w:i/>
          <w:kern w:val="0"/>
          <w:szCs w:val="21"/>
        </w:rPr>
        <w:t>n</w:t>
      </w:r>
      <w:r>
        <w:rPr>
          <w:rFonts w:ascii="Times New Roman" w:hAnsi="Times New Roman" w:cs="Times New Roman"/>
          <w:kern w:val="0"/>
          <w:szCs w:val="21"/>
        </w:rPr>
        <w:t>个相乘的估计值的不确定度(%)</w:t>
      </w:r>
      <w:r>
        <w:rPr>
          <w:rFonts w:hint="eastAsia" w:ascii="Times New Roman" w:hAnsi="Times New Roman" w:cs="Times New Roman"/>
          <w:kern w:val="0"/>
          <w:szCs w:val="21"/>
        </w:rPr>
        <w:t>。</w:t>
      </w:r>
    </w:p>
    <w:p>
      <w:pPr>
        <w:spacing w:line="276" w:lineRule="auto"/>
        <w:rPr>
          <w:rFonts w:ascii="Times New Roman" w:hAnsi="Times New Roman" w:cs="Times New Roman"/>
          <w:kern w:val="0"/>
          <w:szCs w:val="21"/>
        </w:rPr>
      </w:pPr>
      <w:r>
        <w:rPr>
          <w:rFonts w:ascii="Times New Roman" w:hAnsi="Times New Roman" w:cs="Times New Roman"/>
          <w:kern w:val="0"/>
          <w:szCs w:val="21"/>
        </w:rPr>
        <w:t>由于</w:t>
      </w:r>
      <w:r>
        <w:rPr>
          <w:rFonts w:cs="Times New Roman" w:asciiTheme="minorEastAsia" w:hAnsiTheme="minorEastAsia"/>
          <w:b/>
          <w:i/>
          <w:szCs w:val="21"/>
        </w:rPr>
        <w:t>U(</w:t>
      </w:r>
      <w:r>
        <w:rPr>
          <w:rFonts w:hint="eastAsia" w:cs="Times New Roman" w:asciiTheme="minorEastAsia" w:hAnsiTheme="minorEastAsia"/>
          <w:b/>
          <w:i/>
          <w:szCs w:val="21"/>
        </w:rPr>
        <w:t>R（</w:t>
      </w:r>
      <w:r>
        <w:rPr>
          <w:rFonts w:ascii="Times New Roman" w:hAnsi="Times New Roman" w:cs="Times New Roman"/>
        </w:rPr>
        <w:t>θ</w:t>
      </w:r>
      <w:r>
        <w:rPr>
          <w:rFonts w:hint="eastAsia" w:cs="Times New Roman" w:asciiTheme="minorEastAsia" w:hAnsiTheme="minorEastAsia"/>
          <w:b/>
          <w:i/>
          <w:szCs w:val="21"/>
        </w:rPr>
        <w:t>）</w:t>
      </w:r>
      <w:r>
        <w:rPr>
          <w:rFonts w:cs="Times New Roman" w:asciiTheme="minorEastAsia" w:hAnsiTheme="minorEastAsia"/>
          <w:b/>
          <w:i/>
          <w:szCs w:val="21"/>
        </w:rPr>
        <w:t>)</w:t>
      </w:r>
      <w:r>
        <w:rPr>
          <w:rFonts w:ascii="Times New Roman" w:hAnsi="Times New Roman" w:cs="Times New Roman"/>
          <w:szCs w:val="21"/>
        </w:rPr>
        <w:t>为四个估计值的</w:t>
      </w:r>
      <w:r>
        <w:rPr>
          <w:rFonts w:hint="eastAsia" w:ascii="Times New Roman" w:hAnsi="Times New Roman" w:cs="Times New Roman"/>
          <w:szCs w:val="21"/>
        </w:rPr>
        <w:t>乘除运算，因此其不确定</w:t>
      </w:r>
      <w:r>
        <w:rPr>
          <w:rFonts w:ascii="Times New Roman" w:hAnsi="Times New Roman" w:cs="Times New Roman"/>
          <w:kern w:val="0"/>
          <w:szCs w:val="21"/>
        </w:rPr>
        <w:t>度采用下式计算：</w:t>
      </w:r>
    </w:p>
    <w:p>
      <w:pPr>
        <w:spacing w:line="360" w:lineRule="auto"/>
        <w:ind w:firstLine="420"/>
        <w:rPr>
          <w:rFonts w:ascii="Times New Roman" w:hAnsi="Times New Roman" w:cs="Times New Roman"/>
          <w:kern w:val="0"/>
          <w:szCs w:val="21"/>
        </w:rPr>
      </w:pPr>
      <w:r>
        <w:rPr>
          <w:rFonts w:ascii="Times New Roman" w:hAnsi="Times New Roman" w:cs="Times New Roman"/>
          <w:i/>
          <w:szCs w:val="21"/>
        </w:rPr>
        <w:t>U(</w:t>
      </w:r>
      <w:r>
        <w:rPr>
          <w:rFonts w:hint="eastAsia" w:cs="Times New Roman" w:asciiTheme="minorEastAsia" w:hAnsiTheme="minorEastAsia"/>
          <w:b/>
          <w:i/>
          <w:szCs w:val="21"/>
        </w:rPr>
        <w:t>R（</w:t>
      </w:r>
      <w:r>
        <w:rPr>
          <w:rFonts w:ascii="Times New Roman" w:hAnsi="Times New Roman" w:cs="Times New Roman"/>
        </w:rPr>
        <w:t>θ</w:t>
      </w:r>
      <w:r>
        <w:rPr>
          <w:rFonts w:hint="eastAsia" w:cs="Times New Roman" w:asciiTheme="minorEastAsia" w:hAnsiTheme="minorEastAsia"/>
          <w:b/>
          <w:i/>
          <w:szCs w:val="21"/>
        </w:rPr>
        <w:t>）</w:t>
      </w:r>
      <w:r>
        <w:rPr>
          <w:rFonts w:ascii="Times New Roman" w:hAnsi="Times New Roman" w:cs="Times New Roman"/>
          <w:i/>
          <w:szCs w:val="21"/>
        </w:rPr>
        <w:t>)</w:t>
      </w:r>
      <w:r>
        <w:rPr>
          <w:rFonts w:ascii="Times New Roman" w:hAnsi="Times New Roman" w:cs="Times New Roman"/>
          <w:szCs w:val="21"/>
        </w:rPr>
        <w:t xml:space="preserve"> = </w:t>
      </w:r>
      <m:oMath>
        <m:rad>
          <m:radPr>
            <m:degHide m:val="1"/>
            <m:ctrlPr>
              <w:rPr>
                <w:rFonts w:ascii="Cambria Math" w:hAnsi="Cambria Math" w:cs="Times New Roman"/>
                <w:szCs w:val="21"/>
              </w:rPr>
            </m:ctrlPr>
          </m:radPr>
          <m:deg>
            <m:ctrlPr>
              <w:rPr>
                <w:rFonts w:ascii="Cambria Math" w:hAnsi="Cambria Math" w:cs="Times New Roman"/>
                <w:szCs w:val="21"/>
              </w:rPr>
            </m:ctrlPr>
          </m:deg>
          <m:e>
            <m:sSup>
              <m:sSupPr>
                <m:ctrlPr>
                  <w:rPr>
                    <w:rFonts w:ascii="Cambria Math" w:hAnsi="Cambria Math" w:cs="Times New Roman"/>
                    <w:i/>
                    <w:szCs w:val="21"/>
                  </w:rPr>
                </m:ctrlPr>
              </m:sSupPr>
              <m:e>
                <m:r>
                  <m:rPr/>
                  <w:rPr>
                    <w:rFonts w:ascii="Cambria Math" w:hAnsi="Cambria Math" w:cs="Times New Roman"/>
                    <w:szCs w:val="21"/>
                  </w:rPr>
                  <m:t>U(AD</m:t>
                </m:r>
                <m:r>
                  <m:rPr/>
                  <w:rPr>
                    <w:rFonts w:ascii="Cambria Math" w:hAnsi="Cambria Math" w:cs="Times New Roman"/>
                    <w:szCs w:val="21"/>
                    <w:vertAlign w:val="subscript"/>
                  </w:rPr>
                  <m:t>i</m:t>
                </m:r>
                <m:r>
                  <m:rPr/>
                  <w:rPr>
                    <w:rFonts w:ascii="Cambria Math" w:hAnsi="Cambria Math" w:cs="Times New Roman"/>
                    <w:szCs w:val="21"/>
                  </w:rPr>
                  <m:t>)</m:t>
                </m:r>
                <m:ctrlPr>
                  <w:rPr>
                    <w:rFonts w:ascii="Cambria Math" w:hAnsi="Cambria Math" w:cs="Times New Roman"/>
                    <w:i/>
                    <w:szCs w:val="21"/>
                  </w:rPr>
                </m:ctrlPr>
              </m:e>
              <m:sup>
                <m:r>
                  <m:rPr/>
                  <w:rPr>
                    <w:rFonts w:ascii="Cambria Math" w:hAnsi="Cambria Math" w:cs="Times New Roman"/>
                    <w:szCs w:val="21"/>
                  </w:rPr>
                  <m:t>2</m:t>
                </m:r>
                <m:ctrlPr>
                  <w:rPr>
                    <w:rFonts w:ascii="Cambria Math" w:hAnsi="Cambria Math" w:cs="Times New Roman"/>
                    <w:i/>
                    <w:szCs w:val="21"/>
                  </w:rPr>
                </m:ctrlPr>
              </m:sup>
            </m:sSup>
            <m:r>
              <m:rPr/>
              <w:rPr>
                <w:rFonts w:ascii="Cambria Math" w:hAnsi="Cambria Math" w:cs="Times New Roman"/>
                <w:szCs w:val="21"/>
              </w:rPr>
              <m:t>+</m:t>
            </m:r>
            <m:sSup>
              <m:sSupPr>
                <m:ctrlPr>
                  <w:rPr>
                    <w:rFonts w:ascii="Cambria Math" w:hAnsi="Cambria Math" w:cs="Times New Roman"/>
                    <w:i/>
                    <w:szCs w:val="21"/>
                  </w:rPr>
                </m:ctrlPr>
              </m:sSupPr>
              <m:e>
                <m:r>
                  <m:rPr/>
                  <w:rPr>
                    <w:rFonts w:ascii="Cambria Math" w:hAnsi="Cambria Math" w:cs="Times New Roman"/>
                    <w:szCs w:val="21"/>
                  </w:rPr>
                  <m:t>U(NCV</m:t>
                </m:r>
                <m:r>
                  <m:rPr/>
                  <w:rPr>
                    <w:rFonts w:ascii="Cambria Math" w:hAnsi="Cambria Math" w:cs="Times New Roman"/>
                    <w:szCs w:val="21"/>
                    <w:vertAlign w:val="subscript"/>
                  </w:rPr>
                  <m:t>i</m:t>
                </m:r>
                <m:r>
                  <m:rPr/>
                  <w:rPr>
                    <w:rFonts w:ascii="Cambria Math" w:hAnsi="Cambria Math" w:cs="Times New Roman"/>
                    <w:szCs w:val="21"/>
                  </w:rPr>
                  <m:t>)</m:t>
                </m:r>
                <m:ctrlPr>
                  <w:rPr>
                    <w:rFonts w:ascii="Cambria Math" w:hAnsi="Cambria Math" w:cs="Times New Roman"/>
                    <w:i/>
                    <w:szCs w:val="21"/>
                  </w:rPr>
                </m:ctrlPr>
              </m:e>
              <m:sup>
                <m:r>
                  <m:rPr/>
                  <w:rPr>
                    <w:rFonts w:ascii="Cambria Math" w:hAnsi="Cambria Math" w:cs="Times New Roman"/>
                    <w:szCs w:val="21"/>
                  </w:rPr>
                  <m:t>2</m:t>
                </m:r>
                <m:ctrlPr>
                  <w:rPr>
                    <w:rFonts w:ascii="Cambria Math" w:hAnsi="Cambria Math" w:cs="Times New Roman"/>
                    <w:i/>
                    <w:szCs w:val="21"/>
                  </w:rPr>
                </m:ctrlPr>
              </m:sup>
            </m:sSup>
            <m:r>
              <m:rPr/>
              <w:rPr>
                <w:rFonts w:ascii="Cambria Math" w:hAnsi="Cambria Math" w:cs="Times New Roman"/>
                <w:szCs w:val="21"/>
              </w:rPr>
              <m:t>+</m:t>
            </m:r>
            <m:sSup>
              <m:sSupPr>
                <m:ctrlPr>
                  <w:rPr>
                    <w:rFonts w:ascii="Cambria Math" w:hAnsi="Cambria Math" w:cs="Times New Roman"/>
                    <w:i/>
                    <w:szCs w:val="21"/>
                  </w:rPr>
                </m:ctrlPr>
              </m:sSupPr>
              <m:e>
                <m:r>
                  <m:rPr/>
                  <w:rPr>
                    <w:rFonts w:ascii="Cambria Math" w:hAnsi="Cambria Math" w:cs="Times New Roman"/>
                    <w:szCs w:val="21"/>
                  </w:rPr>
                  <m:t>U(</m:t>
                </m:r>
                <m:sSub>
                  <m:sSubPr>
                    <m:ctrlPr>
                      <w:rPr>
                        <w:rFonts w:ascii="Cambria Math" w:hAnsi="Cambria Math" w:cs="Times New Roman"/>
                        <w:i/>
                        <w:szCs w:val="21"/>
                      </w:rPr>
                    </m:ctrlPr>
                  </m:sSubPr>
                  <m:e>
                    <m:r>
                      <m:rPr/>
                      <w:rPr>
                        <w:rFonts w:ascii="Cambria Math" w:hAnsi="Cambria Math" w:cs="Times New Roman"/>
                        <w:szCs w:val="21"/>
                      </w:rPr>
                      <m:t>EF</m:t>
                    </m:r>
                    <m:ctrlPr>
                      <w:rPr>
                        <w:rFonts w:ascii="Cambria Math" w:hAnsi="Cambria Math" w:cs="Times New Roman"/>
                        <w:i/>
                        <w:szCs w:val="21"/>
                      </w:rPr>
                    </m:ctrlPr>
                  </m:e>
                  <m:sub>
                    <m:r>
                      <m:rPr/>
                      <w:rPr>
                        <w:rFonts w:ascii="Cambria Math" w:hAnsi="Cambria Math" w:cs="Times New Roman"/>
                        <w:szCs w:val="21"/>
                        <w:vertAlign w:val="subscript"/>
                      </w:rPr>
                      <m:t>i</m:t>
                    </m:r>
                    <m:ctrlPr>
                      <w:rPr>
                        <w:rFonts w:ascii="Cambria Math" w:hAnsi="Cambria Math" w:cs="Times New Roman"/>
                        <w:i/>
                        <w:szCs w:val="21"/>
                      </w:rPr>
                    </m:ctrlPr>
                  </m:sub>
                </m:sSub>
                <m:r>
                  <m:rPr/>
                  <w:rPr>
                    <w:rFonts w:ascii="Cambria Math" w:hAnsi="Cambria Math" w:cs="Times New Roman"/>
                    <w:szCs w:val="21"/>
                  </w:rPr>
                  <m:t>)</m:t>
                </m:r>
                <m:ctrlPr>
                  <w:rPr>
                    <w:rFonts w:ascii="Cambria Math" w:hAnsi="Cambria Math" w:cs="Times New Roman"/>
                    <w:i/>
                    <w:szCs w:val="21"/>
                  </w:rPr>
                </m:ctrlPr>
              </m:e>
              <m:sup>
                <m:r>
                  <m:rPr/>
                  <w:rPr>
                    <w:rFonts w:ascii="Cambria Math" w:hAnsi="Cambria Math" w:cs="Times New Roman"/>
                    <w:szCs w:val="21"/>
                  </w:rPr>
                  <m:t>2</m:t>
                </m:r>
                <m:ctrlPr>
                  <w:rPr>
                    <w:rFonts w:ascii="Cambria Math" w:hAnsi="Cambria Math" w:cs="Times New Roman"/>
                    <w:i/>
                    <w:szCs w:val="21"/>
                  </w:rPr>
                </m:ctrlPr>
              </m:sup>
            </m:sSup>
            <m:r>
              <m:rPr/>
              <w:rPr>
                <w:rFonts w:ascii="Cambria Math" w:hAnsi="Cambria Math" w:cs="Times New Roman"/>
                <w:szCs w:val="21"/>
              </w:rPr>
              <m:t>+</m:t>
            </m:r>
            <m:sSup>
              <m:sSupPr>
                <m:ctrlPr>
                  <w:rPr>
                    <w:rFonts w:ascii="Cambria Math" w:hAnsi="Cambria Math" w:cs="Times New Roman"/>
                    <w:i/>
                    <w:szCs w:val="21"/>
                  </w:rPr>
                </m:ctrlPr>
              </m:sSupPr>
              <m:e>
                <m:r>
                  <m:rPr/>
                  <w:rPr>
                    <w:rFonts w:ascii="Cambria Math" w:hAnsi="Cambria Math" w:cs="Times New Roman"/>
                    <w:szCs w:val="21"/>
                  </w:rPr>
                  <m:t>U(</m:t>
                </m:r>
                <m:sSub>
                  <m:sSubPr>
                    <m:ctrlPr>
                      <w:rPr>
                        <w:rFonts w:ascii="Cambria Math" w:hAnsi="Cambria Math" w:cs="Times New Roman"/>
                        <w:i/>
                        <w:szCs w:val="21"/>
                      </w:rPr>
                    </m:ctrlPr>
                  </m:sSubPr>
                  <m:e>
                    <m:r>
                      <m:rPr/>
                      <w:rPr>
                        <w:rFonts w:ascii="Cambria Math" w:hAnsi="Cambria Math" w:cs="Times New Roman"/>
                        <w:szCs w:val="21"/>
                      </w:rPr>
                      <m:t>OXID</m:t>
                    </m:r>
                    <m:ctrlPr>
                      <w:rPr>
                        <w:rFonts w:ascii="Cambria Math" w:hAnsi="Cambria Math" w:cs="Times New Roman"/>
                        <w:i/>
                        <w:szCs w:val="21"/>
                      </w:rPr>
                    </m:ctrlPr>
                  </m:e>
                  <m:sub>
                    <m:r>
                      <m:rPr/>
                      <w:rPr>
                        <w:rFonts w:ascii="Cambria Math" w:hAnsi="Cambria Math" w:cs="Times New Roman"/>
                        <w:szCs w:val="21"/>
                        <w:vertAlign w:val="subscript"/>
                      </w:rPr>
                      <m:t>i</m:t>
                    </m:r>
                    <m:ctrlPr>
                      <w:rPr>
                        <w:rFonts w:ascii="Cambria Math" w:hAnsi="Cambria Math" w:cs="Times New Roman"/>
                        <w:i/>
                        <w:szCs w:val="21"/>
                      </w:rPr>
                    </m:ctrlPr>
                  </m:sub>
                </m:sSub>
                <m:r>
                  <m:rPr/>
                  <w:rPr>
                    <w:rFonts w:ascii="Cambria Math" w:hAnsi="Cambria Math" w:cs="Times New Roman"/>
                    <w:szCs w:val="21"/>
                  </w:rPr>
                  <m:t>)</m:t>
                </m:r>
                <m:ctrlPr>
                  <w:rPr>
                    <w:rFonts w:ascii="Cambria Math" w:hAnsi="Cambria Math" w:cs="Times New Roman"/>
                    <w:i/>
                    <w:szCs w:val="21"/>
                  </w:rPr>
                </m:ctrlPr>
              </m:e>
              <m:sup>
                <m:r>
                  <m:rPr/>
                  <w:rPr>
                    <w:rFonts w:ascii="Cambria Math" w:hAnsi="Cambria Math" w:cs="Times New Roman"/>
                    <w:szCs w:val="21"/>
                  </w:rPr>
                  <m:t>2</m:t>
                </m:r>
                <m:ctrlPr>
                  <w:rPr>
                    <w:rFonts w:ascii="Cambria Math" w:hAnsi="Cambria Math" w:cs="Times New Roman"/>
                    <w:i/>
                    <w:szCs w:val="21"/>
                  </w:rPr>
                </m:ctrlPr>
              </m:sup>
            </m:sSup>
            <m:ctrlPr>
              <w:rPr>
                <w:rFonts w:ascii="Cambria Math" w:hAnsi="Cambria Math" w:cs="Times New Roman"/>
                <w:szCs w:val="21"/>
              </w:rPr>
            </m:ctrlPr>
          </m:e>
        </m:rad>
      </m:oMath>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kern w:val="0"/>
          <w:szCs w:val="21"/>
        </w:rPr>
        <w:t>（公式</w:t>
      </w:r>
      <w:r>
        <w:rPr>
          <w:rFonts w:hint="eastAsia" w:ascii="Times New Roman" w:hAnsi="Times New Roman" w:cs="Times New Roman"/>
          <w:kern w:val="0"/>
          <w:szCs w:val="21"/>
        </w:rPr>
        <w:t>8</w:t>
      </w:r>
      <w:r>
        <w:rPr>
          <w:rFonts w:ascii="Times New Roman" w:hAnsi="Times New Roman" w:cs="Times New Roman"/>
          <w:kern w:val="0"/>
          <w:szCs w:val="21"/>
        </w:rPr>
        <w:t>）</w:t>
      </w:r>
    </w:p>
    <w:p>
      <w:pPr>
        <w:spacing w:after="156" w:afterLines="50" w:line="360" w:lineRule="auto"/>
        <w:rPr>
          <w:kern w:val="0"/>
          <w:szCs w:val="20"/>
        </w:rPr>
      </w:pPr>
      <w:r>
        <w:rPr>
          <w:rFonts w:ascii="Times New Roman"/>
          <w:b/>
          <w:szCs w:val="21"/>
        </w:rPr>
        <w:t>步骤</w:t>
      </w:r>
      <w:r>
        <w:rPr>
          <w:rFonts w:hint="eastAsia" w:ascii="Times New Roman"/>
          <w:b/>
          <w:szCs w:val="21"/>
        </w:rPr>
        <w:t>8</w:t>
      </w:r>
      <w:r>
        <w:rPr>
          <w:rFonts w:ascii="Times New Roman"/>
          <w:b/>
          <w:szCs w:val="21"/>
        </w:rPr>
        <w:t>-</w:t>
      </w:r>
      <w:r>
        <w:rPr>
          <w:rFonts w:hint="eastAsia" w:ascii="Times New Roman"/>
          <w:b/>
          <w:szCs w:val="21"/>
        </w:rPr>
        <w:t>3</w:t>
      </w:r>
      <w:r>
        <w:rPr>
          <w:rFonts w:ascii="Times New Roman"/>
          <w:b/>
          <w:szCs w:val="21"/>
        </w:rPr>
        <w:t>：</w:t>
      </w:r>
      <w:r>
        <w:rPr>
          <w:rFonts w:hint="eastAsia" w:ascii="Times New Roman"/>
          <w:b/>
          <w:szCs w:val="21"/>
        </w:rPr>
        <w:t>报告测量结果</w:t>
      </w:r>
    </w:p>
    <w:p>
      <w:pPr>
        <w:spacing w:line="276" w:lineRule="auto"/>
        <w:ind w:firstLine="371" w:firstLineChars="177"/>
        <w:jc w:val="left"/>
      </w:pPr>
      <w:r>
        <w:rPr>
          <w:rFonts w:hint="eastAsia"/>
        </w:rPr>
        <w:t>报告测量结果，包括太阳能集热器热性能计量估值结果及其测量</w:t>
      </w:r>
      <w:r>
        <w:t>不确定度</w:t>
      </w:r>
      <w:r>
        <w:rPr>
          <w:rFonts w:hint="eastAsia"/>
        </w:rPr>
        <w:t>。</w:t>
      </w:r>
    </w:p>
    <w:p>
      <w:pPr>
        <w:pStyle w:val="33"/>
        <w:numPr>
          <w:ilvl w:val="0"/>
          <w:numId w:val="3"/>
        </w:numPr>
        <w:spacing w:before="312" w:after="312"/>
        <w:ind w:left="426" w:hanging="426" w:hangingChars="202"/>
        <w:rPr>
          <w:rFonts w:ascii="Times New Roman"/>
          <w:b/>
        </w:rPr>
      </w:pPr>
      <w:bookmarkStart w:id="98" w:name="_Toc2781879"/>
      <w:r>
        <w:rPr>
          <w:rFonts w:hint="eastAsia" w:ascii="Times New Roman"/>
          <w:b/>
        </w:rPr>
        <w:t>报告信息</w:t>
      </w:r>
      <w:bookmarkEnd w:id="98"/>
    </w:p>
    <w:p>
      <w:pPr>
        <w:spacing w:line="276" w:lineRule="auto"/>
        <w:ind w:firstLine="371" w:firstLineChars="177"/>
        <w:jc w:val="left"/>
        <w:rPr>
          <w:rFonts w:ascii="宋体" w:hAnsi="宋体"/>
          <w:szCs w:val="21"/>
        </w:rPr>
      </w:pPr>
      <w:r>
        <w:rPr>
          <w:rFonts w:hint="eastAsia" w:ascii="宋体" w:hAnsi="宋体"/>
          <w:szCs w:val="21"/>
        </w:rPr>
        <w:t>报告应包括下列信息：</w:t>
      </w:r>
    </w:p>
    <w:p>
      <w:pPr>
        <w:spacing w:line="276" w:lineRule="auto"/>
        <w:ind w:firstLine="371" w:firstLineChars="177"/>
        <w:jc w:val="left"/>
        <w:rPr>
          <w:rFonts w:ascii="宋体" w:hAnsi="宋体"/>
          <w:szCs w:val="21"/>
        </w:rPr>
      </w:pPr>
      <w:r>
        <w:rPr>
          <w:rFonts w:hint="eastAsia" w:ascii="宋体" w:hAnsi="宋体"/>
          <w:szCs w:val="21"/>
        </w:rPr>
        <w:t>1）测试系统</w:t>
      </w:r>
      <w:r>
        <w:rPr>
          <w:rFonts w:ascii="宋体" w:hAnsi="宋体"/>
          <w:szCs w:val="21"/>
        </w:rPr>
        <w:t>的基本信息，</w:t>
      </w:r>
      <w:r>
        <w:rPr>
          <w:rFonts w:hint="eastAsia" w:ascii="宋体" w:hAnsi="宋体"/>
          <w:szCs w:val="21"/>
        </w:rPr>
        <w:t>如规格型号、装置落位位置、委托单位的地址等；</w:t>
      </w:r>
    </w:p>
    <w:p>
      <w:pPr>
        <w:spacing w:line="276" w:lineRule="auto"/>
        <w:ind w:firstLine="371" w:firstLineChars="177"/>
        <w:jc w:val="left"/>
        <w:rPr>
          <w:rFonts w:ascii="宋体" w:hAnsi="宋体"/>
          <w:szCs w:val="21"/>
        </w:rPr>
      </w:pPr>
      <w:r>
        <w:rPr>
          <w:rFonts w:hint="eastAsia" w:ascii="宋体" w:hAnsi="宋体"/>
          <w:szCs w:val="21"/>
        </w:rPr>
        <w:t>2）测试</w:t>
      </w:r>
      <w:r>
        <w:rPr>
          <w:rFonts w:ascii="宋体" w:hAnsi="宋体"/>
          <w:szCs w:val="21"/>
        </w:rPr>
        <w:t>情况说明，包括</w:t>
      </w:r>
      <w:r>
        <w:rPr>
          <w:rFonts w:hint="eastAsia" w:ascii="宋体" w:hAnsi="宋体"/>
          <w:szCs w:val="21"/>
        </w:rPr>
        <w:t>测试</w:t>
      </w:r>
      <w:r>
        <w:rPr>
          <w:rFonts w:ascii="宋体" w:hAnsi="宋体"/>
          <w:szCs w:val="21"/>
        </w:rPr>
        <w:t>计划的制定与更改情况、实际监测与监测计划的一致性等；</w:t>
      </w:r>
    </w:p>
    <w:p>
      <w:pPr>
        <w:spacing w:line="276" w:lineRule="auto"/>
        <w:ind w:firstLine="371" w:firstLineChars="177"/>
        <w:jc w:val="left"/>
        <w:rPr>
          <w:rFonts w:ascii="宋体" w:hAnsi="宋体"/>
          <w:szCs w:val="21"/>
        </w:rPr>
      </w:pPr>
      <w:r>
        <w:rPr>
          <w:rFonts w:hint="eastAsia" w:ascii="宋体" w:hAnsi="宋体"/>
          <w:szCs w:val="21"/>
        </w:rPr>
        <w:t>3）测试和计算信息；</w:t>
      </w:r>
    </w:p>
    <w:p>
      <w:pPr>
        <w:spacing w:line="276" w:lineRule="auto"/>
        <w:ind w:firstLine="371" w:firstLineChars="177"/>
        <w:jc w:val="left"/>
        <w:rPr>
          <w:rFonts w:ascii="宋体" w:hAnsi="宋体"/>
          <w:szCs w:val="21"/>
        </w:rPr>
      </w:pPr>
      <w:r>
        <w:rPr>
          <w:rFonts w:hint="eastAsia" w:ascii="宋体" w:hAnsi="宋体"/>
          <w:szCs w:val="21"/>
        </w:rPr>
        <w:t>4）不确定性产生的原因及降低不确定性的方法说明；</w:t>
      </w:r>
    </w:p>
    <w:p>
      <w:pPr>
        <w:spacing w:line="276" w:lineRule="auto"/>
        <w:ind w:firstLine="371" w:firstLineChars="177"/>
        <w:jc w:val="left"/>
        <w:rPr>
          <w:rFonts w:ascii="宋体" w:hAnsi="宋体"/>
          <w:szCs w:val="21"/>
        </w:rPr>
      </w:pPr>
      <w:r>
        <w:rPr>
          <w:rFonts w:hint="eastAsia" w:ascii="宋体" w:hAnsi="宋体"/>
          <w:szCs w:val="21"/>
        </w:rPr>
        <w:t>5）其他应说明的情况；</w:t>
      </w:r>
    </w:p>
    <w:p>
      <w:pPr>
        <w:spacing w:line="276" w:lineRule="auto"/>
        <w:ind w:firstLine="371" w:firstLineChars="177"/>
        <w:jc w:val="left"/>
        <w:rPr>
          <w:rFonts w:ascii="Times New Roman" w:hAnsi="Times New Roman" w:cs="Times New Roman"/>
          <w:kern w:val="0"/>
          <w:szCs w:val="21"/>
        </w:rPr>
      </w:pPr>
      <w:r>
        <w:rPr>
          <w:rFonts w:hint="eastAsia" w:ascii="宋体" w:hAnsi="宋体"/>
          <w:szCs w:val="21"/>
        </w:rPr>
        <w:t>6）真实性声明。</w:t>
      </w:r>
    </w:p>
    <w:p>
      <w:pPr>
        <w:spacing w:line="276" w:lineRule="auto"/>
        <w:ind w:firstLine="371" w:firstLineChars="177"/>
        <w:jc w:val="left"/>
        <w:rPr>
          <w:rFonts w:ascii="Times New Roman" w:hAnsi="Times New Roman" w:cs="Times New Roman"/>
          <w:kern w:val="0"/>
          <w:szCs w:val="21"/>
        </w:rPr>
      </w:pPr>
    </w:p>
    <w:p>
      <w:pPr>
        <w:spacing w:line="276" w:lineRule="auto"/>
        <w:ind w:firstLine="371" w:firstLineChars="177"/>
        <w:jc w:val="left"/>
        <w:rPr>
          <w:rFonts w:ascii="Times New Roman" w:hAnsi="Times New Roman" w:cs="Times New Roman"/>
          <w:kern w:val="0"/>
          <w:szCs w:val="21"/>
        </w:rPr>
      </w:pPr>
    </w:p>
    <w:p>
      <w:pPr>
        <w:spacing w:line="276" w:lineRule="auto"/>
        <w:ind w:firstLine="371" w:firstLineChars="177"/>
        <w:jc w:val="left"/>
        <w:rPr>
          <w:rFonts w:ascii="Times New Roman" w:hAnsi="Times New Roman" w:cs="Times New Roman"/>
          <w:kern w:val="0"/>
          <w:szCs w:val="21"/>
        </w:rPr>
      </w:pPr>
    </w:p>
    <w:p>
      <w:pPr>
        <w:spacing w:line="276" w:lineRule="auto"/>
        <w:ind w:firstLine="371" w:firstLineChars="177"/>
        <w:jc w:val="left"/>
        <w:rPr>
          <w:rFonts w:ascii="Times New Roman" w:hAnsi="Times New Roman" w:cs="Times New Roman"/>
          <w:kern w:val="0"/>
          <w:szCs w:val="21"/>
        </w:rPr>
      </w:pPr>
    </w:p>
    <w:p>
      <w:pPr>
        <w:spacing w:line="276" w:lineRule="auto"/>
        <w:ind w:firstLine="371" w:firstLineChars="177"/>
        <w:jc w:val="left"/>
        <w:rPr>
          <w:rFonts w:ascii="Times New Roman" w:hAnsi="Times New Roman" w:cs="Times New Roman"/>
          <w:kern w:val="0"/>
          <w:szCs w:val="21"/>
        </w:rPr>
      </w:pPr>
    </w:p>
    <w:p>
      <w:pPr>
        <w:ind w:firstLine="424" w:firstLineChars="202"/>
        <w:rPr>
          <w:rFonts w:ascii="Times New Roman" w:hAnsi="Times New Roman" w:cs="Times New Roman"/>
          <w:kern w:val="0"/>
          <w:szCs w:val="21"/>
        </w:rPr>
      </w:pPr>
    </w:p>
    <w:p>
      <w:pPr>
        <w:ind w:firstLine="424" w:firstLineChars="202"/>
        <w:rPr>
          <w:rFonts w:ascii="Times New Roman" w:hAnsi="Times New Roman" w:cs="Times New Roman"/>
          <w:kern w:val="0"/>
          <w:szCs w:val="21"/>
        </w:rPr>
      </w:pPr>
    </w:p>
    <w:p>
      <w:pPr>
        <w:jc w:val="left"/>
        <w:rPr>
          <w:rFonts w:ascii="Times New Roman" w:hAnsi="Times New Roman" w:eastAsia="黑体" w:cs="Times New Roman"/>
          <w:sz w:val="24"/>
          <w:szCs w:val="24"/>
        </w:rPr>
      </w:pPr>
    </w:p>
    <w:p>
      <w:pPr>
        <w:jc w:val="left"/>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1557020</wp:posOffset>
                </wp:positionH>
                <wp:positionV relativeFrom="paragraph">
                  <wp:posOffset>259080</wp:posOffset>
                </wp:positionV>
                <wp:extent cx="1889760" cy="0"/>
                <wp:effectExtent l="0" t="0" r="15240" b="19050"/>
                <wp:wrapNone/>
                <wp:docPr id="12" name="直接连接符 12"/>
                <wp:cNvGraphicFramePr/>
                <a:graphic xmlns:a="http://schemas.openxmlformats.org/drawingml/2006/main">
                  <a:graphicData uri="http://schemas.microsoft.com/office/word/2010/wordprocessingShape">
                    <wps:wsp>
                      <wps:cNvCnPr/>
                      <wps:spPr>
                        <a:xfrm>
                          <a:off x="0" y="0"/>
                          <a:ext cx="18900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2.6pt;margin-top:20.4pt;height:0pt;width:148.8pt;z-index:251664384;mso-width-relative:page;mso-height-relative:page;" filled="f" stroked="t" coordsize="21600,21600" o:gfxdata="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zS9nVAAAACQEAAA8AAAAAAAAAAQAgAAAAIgAAAGRycy9kb3ducmV2LnhtbFBLAQIUABQAAAAI&#10;AIdO4kC9kBt/8AEAANUDAAAOAAAAAAAAAAEAIAAAACQBAABkcnMvZTJvRG9jLnhtbFBLBQYAAAAA&#10;BgAGAFkBAACGBQAAAAA=&#10;">
                <v:fill on="f" focussize="0,0"/>
                <v:stroke weight="1.5pt" color="#0D0D0D [3069]" joinstyle="round"/>
                <v:imagedata o:title=""/>
                <o:lock v:ext="edit" aspectratio="f"/>
              </v:line>
            </w:pict>
          </mc:Fallback>
        </mc:AlternateContent>
      </w:r>
    </w:p>
    <w:sectPr>
      <w:footerReference r:id="rId4" w:type="default"/>
      <w:pgSz w:w="11906" w:h="16838"/>
      <w:pgMar w:top="1408"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9</w:t>
    </w:r>
    <w:r>
      <w:rPr>
        <w:rStyle w:val="18"/>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spacing w:line="0" w:lineRule="atLeast"/>
      <w:rPr>
        <w:sz w:val="21"/>
        <w:szCs w:val="21"/>
      </w:rPr>
    </w:pPr>
    <w:r>
      <w:rPr>
        <w:rFonts w:ascii="Arial" w:hAnsi="Arial" w:cs="Arial"/>
        <w:sz w:val="21"/>
        <w:szCs w:val="21"/>
      </w:rPr>
      <w:t>JJF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34"/>
      <w:lvlText w:val=""/>
      <w:lvlJc w:val="left"/>
      <w:pPr>
        <w:tabs>
          <w:tab w:val="left" w:pos="780"/>
        </w:tabs>
        <w:ind w:left="780" w:hanging="360"/>
      </w:pPr>
      <w:rPr>
        <w:rFonts w:hint="default" w:ascii="Wingdings" w:hAnsi="Wingdings"/>
      </w:rPr>
    </w:lvl>
  </w:abstractNum>
  <w:abstractNum w:abstractNumId="1">
    <w:nsid w:val="1FC91163"/>
    <w:multiLevelType w:val="multilevel"/>
    <w:tmpl w:val="1FC91163"/>
    <w:lvl w:ilvl="0" w:tentative="0">
      <w:start w:val="1"/>
      <w:numFmt w:val="decimal"/>
      <w:pStyle w:val="3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76777310"/>
    <w:multiLevelType w:val="multilevel"/>
    <w:tmpl w:val="76777310"/>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709"/>
        </w:tabs>
        <w:ind w:left="709"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num w:numId="1">
    <w:abstractNumId w:val="1"/>
  </w:num>
  <w:num w:numId="2">
    <w:abstractNumId w:val="0"/>
  </w:num>
  <w:num w:numId="3">
    <w:abstractNumId w:val="2"/>
    <w:lvlOverride w:ilvl="0">
      <w:lvl w:ilvl="0" w:tentative="1">
        <w:start w:val="1"/>
        <w:numFmt w:val="decimal"/>
        <w:lvlText w:val="%1."/>
        <w:lvlJc w:val="left"/>
        <w:pPr>
          <w:ind w:left="425" w:hanging="425"/>
        </w:pPr>
      </w:lvl>
    </w:lvlOverride>
    <w:lvlOverride w:ilvl="1">
      <w:lvl w:ilvl="1" w:tentative="1">
        <w:start w:val="1"/>
        <w:numFmt w:val="decimal"/>
        <w:lvlText w:val="%1.%2."/>
        <w:lvlJc w:val="left"/>
        <w:pPr>
          <w:ind w:left="567" w:hanging="567"/>
        </w:pPr>
      </w:lvl>
    </w:lvlOverride>
    <w:lvlOverride w:ilvl="2">
      <w:lvl w:ilvl="2" w:tentative="1">
        <w:start w:val="1"/>
        <w:numFmt w:val="decimal"/>
        <w:lvlText w:val="%1.%2.%3."/>
        <w:lvlJc w:val="left"/>
        <w:pPr>
          <w:ind w:left="709" w:hanging="709"/>
        </w:pPr>
      </w:lvl>
    </w:lvlOverride>
    <w:lvlOverride w:ilvl="3">
      <w:lvl w:ilvl="3" w:tentative="1">
        <w:start w:val="1"/>
        <w:numFmt w:val="decimal"/>
        <w:lvlText w:val="%1.%2.%3.%4."/>
        <w:lvlJc w:val="left"/>
        <w:pPr>
          <w:ind w:left="851" w:hanging="851"/>
        </w:pPr>
      </w:lvl>
    </w:lvlOverride>
    <w:lvlOverride w:ilvl="4">
      <w:lvl w:ilvl="4" w:tentative="1">
        <w:start w:val="1"/>
        <w:numFmt w:val="decimal"/>
        <w:lvlText w:val="%1.%2.%3.%4.%5."/>
        <w:lvlJc w:val="left"/>
        <w:pPr>
          <w:ind w:left="992" w:hanging="992"/>
        </w:pPr>
      </w:lvl>
    </w:lvlOverride>
    <w:lvlOverride w:ilvl="5">
      <w:lvl w:ilvl="5" w:tentative="1">
        <w:start w:val="1"/>
        <w:numFmt w:val="decimal"/>
        <w:lvlText w:val="%1.%2.%3.%4.%5.%6."/>
        <w:lvlJc w:val="left"/>
        <w:pPr>
          <w:ind w:left="1134" w:hanging="1134"/>
        </w:pPr>
      </w:lvl>
    </w:lvlOverride>
    <w:lvlOverride w:ilvl="6">
      <w:lvl w:ilvl="6" w:tentative="1">
        <w:start w:val="1"/>
        <w:numFmt w:val="decimal"/>
        <w:lvlText w:val="%1.%2.%3.%4.%5.%6.%7."/>
        <w:lvlJc w:val="left"/>
        <w:pPr>
          <w:ind w:left="1276" w:hanging="1276"/>
        </w:pPr>
      </w:lvl>
    </w:lvlOverride>
    <w:lvlOverride w:ilvl="7">
      <w:lvl w:ilvl="7" w:tentative="1">
        <w:start w:val="1"/>
        <w:numFmt w:val="decimal"/>
        <w:lvlText w:val="%1.%2.%3.%4.%5.%6.%7.%8."/>
        <w:lvlJc w:val="left"/>
        <w:pPr>
          <w:ind w:left="1418" w:hanging="1418"/>
        </w:pPr>
      </w:lvl>
    </w:lvlOverride>
    <w:lvlOverride w:ilvl="8">
      <w:lvl w:ilvl="8" w:tentative="1">
        <w:start w:val="1"/>
        <w:numFmt w:val="decimal"/>
        <w:lvlText w:val="%1.%2.%3.%4.%5.%6.%7.%8.%9."/>
        <w:lvlJc w:val="left"/>
        <w:pPr>
          <w:ind w:left="1559" w:hanging="155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YjkzYTc0NmEyZGI2NjMyMDdjNWUxMjkyNDQ5MTEifQ=="/>
  </w:docVars>
  <w:rsids>
    <w:rsidRoot w:val="00B85B31"/>
    <w:rsid w:val="00000A1B"/>
    <w:rsid w:val="0000158B"/>
    <w:rsid w:val="00002812"/>
    <w:rsid w:val="00005D09"/>
    <w:rsid w:val="000068A8"/>
    <w:rsid w:val="00006B79"/>
    <w:rsid w:val="00007923"/>
    <w:rsid w:val="0001025C"/>
    <w:rsid w:val="00010369"/>
    <w:rsid w:val="00013DFD"/>
    <w:rsid w:val="000157C4"/>
    <w:rsid w:val="00015F9F"/>
    <w:rsid w:val="00016774"/>
    <w:rsid w:val="00016BBA"/>
    <w:rsid w:val="00017550"/>
    <w:rsid w:val="0001758F"/>
    <w:rsid w:val="0002012D"/>
    <w:rsid w:val="000206B8"/>
    <w:rsid w:val="000207F3"/>
    <w:rsid w:val="00022A6C"/>
    <w:rsid w:val="00024246"/>
    <w:rsid w:val="000254B2"/>
    <w:rsid w:val="0002616D"/>
    <w:rsid w:val="00026705"/>
    <w:rsid w:val="000275DE"/>
    <w:rsid w:val="000279E1"/>
    <w:rsid w:val="00027C01"/>
    <w:rsid w:val="00031DC5"/>
    <w:rsid w:val="00032197"/>
    <w:rsid w:val="0003226E"/>
    <w:rsid w:val="00033614"/>
    <w:rsid w:val="00036539"/>
    <w:rsid w:val="00037385"/>
    <w:rsid w:val="00040855"/>
    <w:rsid w:val="00040C0D"/>
    <w:rsid w:val="00041600"/>
    <w:rsid w:val="00042293"/>
    <w:rsid w:val="00042DBF"/>
    <w:rsid w:val="00043A6D"/>
    <w:rsid w:val="0004729C"/>
    <w:rsid w:val="000507F4"/>
    <w:rsid w:val="000511C9"/>
    <w:rsid w:val="000520A7"/>
    <w:rsid w:val="0005272F"/>
    <w:rsid w:val="00052904"/>
    <w:rsid w:val="00053370"/>
    <w:rsid w:val="000562ED"/>
    <w:rsid w:val="00056BF5"/>
    <w:rsid w:val="00056C7C"/>
    <w:rsid w:val="0005749F"/>
    <w:rsid w:val="00060339"/>
    <w:rsid w:val="00060D82"/>
    <w:rsid w:val="00061322"/>
    <w:rsid w:val="00062CF3"/>
    <w:rsid w:val="00064F93"/>
    <w:rsid w:val="0006718F"/>
    <w:rsid w:val="0007149C"/>
    <w:rsid w:val="000721BB"/>
    <w:rsid w:val="000740A3"/>
    <w:rsid w:val="0007461B"/>
    <w:rsid w:val="00074F25"/>
    <w:rsid w:val="00080930"/>
    <w:rsid w:val="00081024"/>
    <w:rsid w:val="000810FE"/>
    <w:rsid w:val="00084345"/>
    <w:rsid w:val="00085BEE"/>
    <w:rsid w:val="000869FD"/>
    <w:rsid w:val="00086BEB"/>
    <w:rsid w:val="0008700D"/>
    <w:rsid w:val="00095BD9"/>
    <w:rsid w:val="000961B6"/>
    <w:rsid w:val="00096671"/>
    <w:rsid w:val="000973BC"/>
    <w:rsid w:val="00097403"/>
    <w:rsid w:val="000A1AD2"/>
    <w:rsid w:val="000A3E8D"/>
    <w:rsid w:val="000A52D6"/>
    <w:rsid w:val="000A6C53"/>
    <w:rsid w:val="000A6DE4"/>
    <w:rsid w:val="000A7F67"/>
    <w:rsid w:val="000B13B7"/>
    <w:rsid w:val="000B16C0"/>
    <w:rsid w:val="000B314C"/>
    <w:rsid w:val="000B65D2"/>
    <w:rsid w:val="000C2034"/>
    <w:rsid w:val="000C2B19"/>
    <w:rsid w:val="000C432C"/>
    <w:rsid w:val="000C4846"/>
    <w:rsid w:val="000C5919"/>
    <w:rsid w:val="000C5E25"/>
    <w:rsid w:val="000C6306"/>
    <w:rsid w:val="000C67E9"/>
    <w:rsid w:val="000D100E"/>
    <w:rsid w:val="000D1F8C"/>
    <w:rsid w:val="000D214B"/>
    <w:rsid w:val="000D3013"/>
    <w:rsid w:val="000D3C6F"/>
    <w:rsid w:val="000D574B"/>
    <w:rsid w:val="000E2994"/>
    <w:rsid w:val="000E344F"/>
    <w:rsid w:val="000E3896"/>
    <w:rsid w:val="000E49E4"/>
    <w:rsid w:val="000E61DD"/>
    <w:rsid w:val="000F04FF"/>
    <w:rsid w:val="000F078C"/>
    <w:rsid w:val="000F0B34"/>
    <w:rsid w:val="000F1687"/>
    <w:rsid w:val="000F4D3A"/>
    <w:rsid w:val="00100A53"/>
    <w:rsid w:val="00100D30"/>
    <w:rsid w:val="001011A1"/>
    <w:rsid w:val="001013D5"/>
    <w:rsid w:val="00101505"/>
    <w:rsid w:val="00102E57"/>
    <w:rsid w:val="0010457C"/>
    <w:rsid w:val="001072DB"/>
    <w:rsid w:val="00110359"/>
    <w:rsid w:val="00111499"/>
    <w:rsid w:val="00112E3B"/>
    <w:rsid w:val="00113586"/>
    <w:rsid w:val="00121622"/>
    <w:rsid w:val="00123391"/>
    <w:rsid w:val="0012468B"/>
    <w:rsid w:val="00124693"/>
    <w:rsid w:val="001246D6"/>
    <w:rsid w:val="00126B7D"/>
    <w:rsid w:val="001278A8"/>
    <w:rsid w:val="00133191"/>
    <w:rsid w:val="00135B48"/>
    <w:rsid w:val="00135DDD"/>
    <w:rsid w:val="00136763"/>
    <w:rsid w:val="00136D5E"/>
    <w:rsid w:val="0014177A"/>
    <w:rsid w:val="00144A03"/>
    <w:rsid w:val="001503E8"/>
    <w:rsid w:val="00150DAB"/>
    <w:rsid w:val="00150F32"/>
    <w:rsid w:val="0015107A"/>
    <w:rsid w:val="001523B5"/>
    <w:rsid w:val="00152823"/>
    <w:rsid w:val="00152964"/>
    <w:rsid w:val="001540D1"/>
    <w:rsid w:val="001552C6"/>
    <w:rsid w:val="00160CA8"/>
    <w:rsid w:val="00161039"/>
    <w:rsid w:val="001630B9"/>
    <w:rsid w:val="00163DCE"/>
    <w:rsid w:val="00163E1C"/>
    <w:rsid w:val="00164B04"/>
    <w:rsid w:val="001662CA"/>
    <w:rsid w:val="001664D5"/>
    <w:rsid w:val="00171FA9"/>
    <w:rsid w:val="001735A6"/>
    <w:rsid w:val="001738EE"/>
    <w:rsid w:val="00180C43"/>
    <w:rsid w:val="0018284B"/>
    <w:rsid w:val="001833DC"/>
    <w:rsid w:val="001835BA"/>
    <w:rsid w:val="001835C0"/>
    <w:rsid w:val="00185A14"/>
    <w:rsid w:val="00186FF8"/>
    <w:rsid w:val="00187512"/>
    <w:rsid w:val="001876C0"/>
    <w:rsid w:val="001900BE"/>
    <w:rsid w:val="00193381"/>
    <w:rsid w:val="00193BCD"/>
    <w:rsid w:val="00193E45"/>
    <w:rsid w:val="001941DC"/>
    <w:rsid w:val="00194C53"/>
    <w:rsid w:val="001A1140"/>
    <w:rsid w:val="001A2AA4"/>
    <w:rsid w:val="001A2AFF"/>
    <w:rsid w:val="001A630E"/>
    <w:rsid w:val="001A6DAF"/>
    <w:rsid w:val="001B2341"/>
    <w:rsid w:val="001B2C08"/>
    <w:rsid w:val="001B2F35"/>
    <w:rsid w:val="001B59FC"/>
    <w:rsid w:val="001B76C1"/>
    <w:rsid w:val="001B7DA9"/>
    <w:rsid w:val="001C0191"/>
    <w:rsid w:val="001C052D"/>
    <w:rsid w:val="001C0D0D"/>
    <w:rsid w:val="001C0FFA"/>
    <w:rsid w:val="001C1159"/>
    <w:rsid w:val="001C1233"/>
    <w:rsid w:val="001C1800"/>
    <w:rsid w:val="001C18C1"/>
    <w:rsid w:val="001C1926"/>
    <w:rsid w:val="001C2637"/>
    <w:rsid w:val="001C2F0A"/>
    <w:rsid w:val="001C3D36"/>
    <w:rsid w:val="001C42EF"/>
    <w:rsid w:val="001C7D45"/>
    <w:rsid w:val="001C7D54"/>
    <w:rsid w:val="001D0BDE"/>
    <w:rsid w:val="001D15E0"/>
    <w:rsid w:val="001D1B5E"/>
    <w:rsid w:val="001D1F07"/>
    <w:rsid w:val="001D53DE"/>
    <w:rsid w:val="001D5961"/>
    <w:rsid w:val="001D607A"/>
    <w:rsid w:val="001D6E20"/>
    <w:rsid w:val="001E0854"/>
    <w:rsid w:val="001E096C"/>
    <w:rsid w:val="001E2A72"/>
    <w:rsid w:val="001E2B8D"/>
    <w:rsid w:val="001E334E"/>
    <w:rsid w:val="001E73D5"/>
    <w:rsid w:val="001F040D"/>
    <w:rsid w:val="001F0FF2"/>
    <w:rsid w:val="001F17B7"/>
    <w:rsid w:val="001F43F8"/>
    <w:rsid w:val="001F74EE"/>
    <w:rsid w:val="002037F4"/>
    <w:rsid w:val="00206E3E"/>
    <w:rsid w:val="002137CA"/>
    <w:rsid w:val="002140A4"/>
    <w:rsid w:val="00215241"/>
    <w:rsid w:val="00215B74"/>
    <w:rsid w:val="00222C6F"/>
    <w:rsid w:val="00223BDF"/>
    <w:rsid w:val="00224E25"/>
    <w:rsid w:val="002259FD"/>
    <w:rsid w:val="00225DE0"/>
    <w:rsid w:val="0023078E"/>
    <w:rsid w:val="002317DD"/>
    <w:rsid w:val="0023202B"/>
    <w:rsid w:val="0023233F"/>
    <w:rsid w:val="00233FD7"/>
    <w:rsid w:val="00237A5F"/>
    <w:rsid w:val="00241536"/>
    <w:rsid w:val="00250BBF"/>
    <w:rsid w:val="00251243"/>
    <w:rsid w:val="002517D0"/>
    <w:rsid w:val="00254639"/>
    <w:rsid w:val="00257042"/>
    <w:rsid w:val="0026197D"/>
    <w:rsid w:val="002622AA"/>
    <w:rsid w:val="00262872"/>
    <w:rsid w:val="00264521"/>
    <w:rsid w:val="00264988"/>
    <w:rsid w:val="002658AB"/>
    <w:rsid w:val="00267E57"/>
    <w:rsid w:val="00267F6A"/>
    <w:rsid w:val="00272949"/>
    <w:rsid w:val="00272D21"/>
    <w:rsid w:val="00274B60"/>
    <w:rsid w:val="00281823"/>
    <w:rsid w:val="00284768"/>
    <w:rsid w:val="002863F0"/>
    <w:rsid w:val="002906B1"/>
    <w:rsid w:val="00292C39"/>
    <w:rsid w:val="00293002"/>
    <w:rsid w:val="00294787"/>
    <w:rsid w:val="002A18F7"/>
    <w:rsid w:val="002A2557"/>
    <w:rsid w:val="002A30F0"/>
    <w:rsid w:val="002A40B0"/>
    <w:rsid w:val="002A5043"/>
    <w:rsid w:val="002A700F"/>
    <w:rsid w:val="002A79AB"/>
    <w:rsid w:val="002B06CF"/>
    <w:rsid w:val="002B0925"/>
    <w:rsid w:val="002B1444"/>
    <w:rsid w:val="002B3C45"/>
    <w:rsid w:val="002B3EE2"/>
    <w:rsid w:val="002B468E"/>
    <w:rsid w:val="002B4AA0"/>
    <w:rsid w:val="002B5C4F"/>
    <w:rsid w:val="002B7F86"/>
    <w:rsid w:val="002C061E"/>
    <w:rsid w:val="002C0A7C"/>
    <w:rsid w:val="002C0EB8"/>
    <w:rsid w:val="002C29CD"/>
    <w:rsid w:val="002C3B1E"/>
    <w:rsid w:val="002C4CFD"/>
    <w:rsid w:val="002C75BA"/>
    <w:rsid w:val="002D4B2E"/>
    <w:rsid w:val="002D725F"/>
    <w:rsid w:val="002D77E8"/>
    <w:rsid w:val="002E112F"/>
    <w:rsid w:val="002E116D"/>
    <w:rsid w:val="002E1675"/>
    <w:rsid w:val="002E6D70"/>
    <w:rsid w:val="002E73AC"/>
    <w:rsid w:val="002F0639"/>
    <w:rsid w:val="002F0B69"/>
    <w:rsid w:val="002F12B3"/>
    <w:rsid w:val="002F2871"/>
    <w:rsid w:val="002F4968"/>
    <w:rsid w:val="002F6419"/>
    <w:rsid w:val="002F7B85"/>
    <w:rsid w:val="003019EB"/>
    <w:rsid w:val="00302B1A"/>
    <w:rsid w:val="003032E1"/>
    <w:rsid w:val="0030346F"/>
    <w:rsid w:val="00304209"/>
    <w:rsid w:val="00305659"/>
    <w:rsid w:val="00305E4B"/>
    <w:rsid w:val="0030744A"/>
    <w:rsid w:val="00311D08"/>
    <w:rsid w:val="0031555B"/>
    <w:rsid w:val="00315951"/>
    <w:rsid w:val="00315D2C"/>
    <w:rsid w:val="0031760D"/>
    <w:rsid w:val="003218FC"/>
    <w:rsid w:val="0032301C"/>
    <w:rsid w:val="003244B0"/>
    <w:rsid w:val="003246F8"/>
    <w:rsid w:val="00325EBF"/>
    <w:rsid w:val="0032698E"/>
    <w:rsid w:val="00327D35"/>
    <w:rsid w:val="003310C2"/>
    <w:rsid w:val="00331DC2"/>
    <w:rsid w:val="00331EA7"/>
    <w:rsid w:val="003337FE"/>
    <w:rsid w:val="003367D3"/>
    <w:rsid w:val="0033723E"/>
    <w:rsid w:val="00341F70"/>
    <w:rsid w:val="00342031"/>
    <w:rsid w:val="003425BF"/>
    <w:rsid w:val="00342F34"/>
    <w:rsid w:val="003440EB"/>
    <w:rsid w:val="00344172"/>
    <w:rsid w:val="0034590F"/>
    <w:rsid w:val="00346876"/>
    <w:rsid w:val="003472DD"/>
    <w:rsid w:val="003504B1"/>
    <w:rsid w:val="003510EA"/>
    <w:rsid w:val="00351847"/>
    <w:rsid w:val="00351AA1"/>
    <w:rsid w:val="00351D2B"/>
    <w:rsid w:val="00352501"/>
    <w:rsid w:val="00352B14"/>
    <w:rsid w:val="00360FD4"/>
    <w:rsid w:val="00362A16"/>
    <w:rsid w:val="003630A1"/>
    <w:rsid w:val="0036396B"/>
    <w:rsid w:val="00364B5F"/>
    <w:rsid w:val="0036557C"/>
    <w:rsid w:val="00373DD8"/>
    <w:rsid w:val="003747C7"/>
    <w:rsid w:val="00375433"/>
    <w:rsid w:val="00376B20"/>
    <w:rsid w:val="003773F8"/>
    <w:rsid w:val="00377F1F"/>
    <w:rsid w:val="00380B5D"/>
    <w:rsid w:val="003810C8"/>
    <w:rsid w:val="00384BA5"/>
    <w:rsid w:val="003853B8"/>
    <w:rsid w:val="00386FBA"/>
    <w:rsid w:val="0038759A"/>
    <w:rsid w:val="00387A3E"/>
    <w:rsid w:val="003911BE"/>
    <w:rsid w:val="00391B66"/>
    <w:rsid w:val="00394A46"/>
    <w:rsid w:val="003A34DE"/>
    <w:rsid w:val="003A5EA7"/>
    <w:rsid w:val="003A5F7D"/>
    <w:rsid w:val="003A64B2"/>
    <w:rsid w:val="003B1618"/>
    <w:rsid w:val="003B185B"/>
    <w:rsid w:val="003B3D32"/>
    <w:rsid w:val="003B40EB"/>
    <w:rsid w:val="003B6CD1"/>
    <w:rsid w:val="003B6CE1"/>
    <w:rsid w:val="003C0EAD"/>
    <w:rsid w:val="003C2734"/>
    <w:rsid w:val="003C7E2C"/>
    <w:rsid w:val="003D03FD"/>
    <w:rsid w:val="003D135F"/>
    <w:rsid w:val="003D2035"/>
    <w:rsid w:val="003D20FC"/>
    <w:rsid w:val="003D26B6"/>
    <w:rsid w:val="003D315B"/>
    <w:rsid w:val="003D4D6B"/>
    <w:rsid w:val="003D6E84"/>
    <w:rsid w:val="003D74C2"/>
    <w:rsid w:val="003D752C"/>
    <w:rsid w:val="003E00AE"/>
    <w:rsid w:val="003E3321"/>
    <w:rsid w:val="003E5C8C"/>
    <w:rsid w:val="003E5DA2"/>
    <w:rsid w:val="003E662C"/>
    <w:rsid w:val="003E6748"/>
    <w:rsid w:val="003F10E6"/>
    <w:rsid w:val="003F17F7"/>
    <w:rsid w:val="003F2A9D"/>
    <w:rsid w:val="003F32A4"/>
    <w:rsid w:val="003F33AE"/>
    <w:rsid w:val="003F3778"/>
    <w:rsid w:val="003F5A5A"/>
    <w:rsid w:val="003F6E9C"/>
    <w:rsid w:val="004002C2"/>
    <w:rsid w:val="0040049E"/>
    <w:rsid w:val="004010B5"/>
    <w:rsid w:val="00401EF2"/>
    <w:rsid w:val="004022A4"/>
    <w:rsid w:val="00402878"/>
    <w:rsid w:val="00403012"/>
    <w:rsid w:val="00405159"/>
    <w:rsid w:val="00405EFD"/>
    <w:rsid w:val="00411AA6"/>
    <w:rsid w:val="00411CC7"/>
    <w:rsid w:val="00414D66"/>
    <w:rsid w:val="00415A41"/>
    <w:rsid w:val="004160DB"/>
    <w:rsid w:val="00417629"/>
    <w:rsid w:val="00423137"/>
    <w:rsid w:val="00423CBE"/>
    <w:rsid w:val="00424E57"/>
    <w:rsid w:val="00425359"/>
    <w:rsid w:val="00426499"/>
    <w:rsid w:val="00426CF6"/>
    <w:rsid w:val="00427520"/>
    <w:rsid w:val="00430725"/>
    <w:rsid w:val="00431460"/>
    <w:rsid w:val="00431E06"/>
    <w:rsid w:val="00434C64"/>
    <w:rsid w:val="004368DA"/>
    <w:rsid w:val="00441A42"/>
    <w:rsid w:val="00443419"/>
    <w:rsid w:val="0044577B"/>
    <w:rsid w:val="00445C1B"/>
    <w:rsid w:val="00445EE1"/>
    <w:rsid w:val="0044660A"/>
    <w:rsid w:val="00447337"/>
    <w:rsid w:val="00447423"/>
    <w:rsid w:val="00447618"/>
    <w:rsid w:val="00450912"/>
    <w:rsid w:val="00451997"/>
    <w:rsid w:val="00453AAC"/>
    <w:rsid w:val="00453CE9"/>
    <w:rsid w:val="00454051"/>
    <w:rsid w:val="00454A12"/>
    <w:rsid w:val="0045744B"/>
    <w:rsid w:val="00457803"/>
    <w:rsid w:val="00457897"/>
    <w:rsid w:val="0046000C"/>
    <w:rsid w:val="004608B1"/>
    <w:rsid w:val="0046151C"/>
    <w:rsid w:val="004637C6"/>
    <w:rsid w:val="004644A0"/>
    <w:rsid w:val="0046473B"/>
    <w:rsid w:val="00465281"/>
    <w:rsid w:val="00465A2B"/>
    <w:rsid w:val="00465F3A"/>
    <w:rsid w:val="00472B3E"/>
    <w:rsid w:val="00473B98"/>
    <w:rsid w:val="00475731"/>
    <w:rsid w:val="0047574B"/>
    <w:rsid w:val="00476AE2"/>
    <w:rsid w:val="00477F50"/>
    <w:rsid w:val="00484FBC"/>
    <w:rsid w:val="00485001"/>
    <w:rsid w:val="0048600E"/>
    <w:rsid w:val="00490F13"/>
    <w:rsid w:val="004913B0"/>
    <w:rsid w:val="004923D3"/>
    <w:rsid w:val="00495FAA"/>
    <w:rsid w:val="00496CB9"/>
    <w:rsid w:val="004A2D1E"/>
    <w:rsid w:val="004A3FAE"/>
    <w:rsid w:val="004A54FE"/>
    <w:rsid w:val="004A6820"/>
    <w:rsid w:val="004B12B3"/>
    <w:rsid w:val="004B2DA5"/>
    <w:rsid w:val="004B5077"/>
    <w:rsid w:val="004B6292"/>
    <w:rsid w:val="004B7139"/>
    <w:rsid w:val="004B7E4C"/>
    <w:rsid w:val="004C1B1C"/>
    <w:rsid w:val="004C2074"/>
    <w:rsid w:val="004C24ED"/>
    <w:rsid w:val="004C3343"/>
    <w:rsid w:val="004C3BAD"/>
    <w:rsid w:val="004C5971"/>
    <w:rsid w:val="004D0094"/>
    <w:rsid w:val="004D03E1"/>
    <w:rsid w:val="004D15E1"/>
    <w:rsid w:val="004D18F6"/>
    <w:rsid w:val="004D4D35"/>
    <w:rsid w:val="004D5E44"/>
    <w:rsid w:val="004D7DAF"/>
    <w:rsid w:val="004D7DE9"/>
    <w:rsid w:val="004E03D9"/>
    <w:rsid w:val="004E136B"/>
    <w:rsid w:val="004E236B"/>
    <w:rsid w:val="004E2A85"/>
    <w:rsid w:val="004E2CBB"/>
    <w:rsid w:val="004E3349"/>
    <w:rsid w:val="004E472E"/>
    <w:rsid w:val="004E5CF4"/>
    <w:rsid w:val="004E5D92"/>
    <w:rsid w:val="004E693E"/>
    <w:rsid w:val="004E7B48"/>
    <w:rsid w:val="004F029E"/>
    <w:rsid w:val="004F0E67"/>
    <w:rsid w:val="004F1091"/>
    <w:rsid w:val="004F181D"/>
    <w:rsid w:val="004F383A"/>
    <w:rsid w:val="004F739A"/>
    <w:rsid w:val="00501863"/>
    <w:rsid w:val="00503A58"/>
    <w:rsid w:val="00504D19"/>
    <w:rsid w:val="00507D0B"/>
    <w:rsid w:val="00507F10"/>
    <w:rsid w:val="00520020"/>
    <w:rsid w:val="00521EC7"/>
    <w:rsid w:val="00522406"/>
    <w:rsid w:val="0052331F"/>
    <w:rsid w:val="00523933"/>
    <w:rsid w:val="00527014"/>
    <w:rsid w:val="00527A3B"/>
    <w:rsid w:val="0053123D"/>
    <w:rsid w:val="0053631E"/>
    <w:rsid w:val="00541193"/>
    <w:rsid w:val="00543D4F"/>
    <w:rsid w:val="00547C20"/>
    <w:rsid w:val="0055195E"/>
    <w:rsid w:val="00552426"/>
    <w:rsid w:val="00552619"/>
    <w:rsid w:val="0055322D"/>
    <w:rsid w:val="005562E5"/>
    <w:rsid w:val="00560459"/>
    <w:rsid w:val="005627F0"/>
    <w:rsid w:val="00562FCF"/>
    <w:rsid w:val="00563C95"/>
    <w:rsid w:val="00565643"/>
    <w:rsid w:val="00565F64"/>
    <w:rsid w:val="00566A18"/>
    <w:rsid w:val="00566D03"/>
    <w:rsid w:val="00567442"/>
    <w:rsid w:val="00571088"/>
    <w:rsid w:val="00573477"/>
    <w:rsid w:val="005764A0"/>
    <w:rsid w:val="00576789"/>
    <w:rsid w:val="00580A61"/>
    <w:rsid w:val="0058355C"/>
    <w:rsid w:val="00586996"/>
    <w:rsid w:val="005933AA"/>
    <w:rsid w:val="005940DD"/>
    <w:rsid w:val="00594CCD"/>
    <w:rsid w:val="00595B64"/>
    <w:rsid w:val="00596891"/>
    <w:rsid w:val="005968FB"/>
    <w:rsid w:val="00597397"/>
    <w:rsid w:val="00597492"/>
    <w:rsid w:val="00597ED4"/>
    <w:rsid w:val="005A007E"/>
    <w:rsid w:val="005A01A2"/>
    <w:rsid w:val="005A03C5"/>
    <w:rsid w:val="005A05A1"/>
    <w:rsid w:val="005A2C2A"/>
    <w:rsid w:val="005A3492"/>
    <w:rsid w:val="005A377D"/>
    <w:rsid w:val="005A3F92"/>
    <w:rsid w:val="005A4BAE"/>
    <w:rsid w:val="005A5387"/>
    <w:rsid w:val="005A5FA5"/>
    <w:rsid w:val="005A69CF"/>
    <w:rsid w:val="005A69EB"/>
    <w:rsid w:val="005B0C4F"/>
    <w:rsid w:val="005B14E7"/>
    <w:rsid w:val="005B2341"/>
    <w:rsid w:val="005B3824"/>
    <w:rsid w:val="005B57A4"/>
    <w:rsid w:val="005C03A2"/>
    <w:rsid w:val="005C05C6"/>
    <w:rsid w:val="005C1650"/>
    <w:rsid w:val="005C2CA1"/>
    <w:rsid w:val="005C42C3"/>
    <w:rsid w:val="005C4E35"/>
    <w:rsid w:val="005C5A2E"/>
    <w:rsid w:val="005C672B"/>
    <w:rsid w:val="005D17AF"/>
    <w:rsid w:val="005D6981"/>
    <w:rsid w:val="005E0B56"/>
    <w:rsid w:val="005E1B82"/>
    <w:rsid w:val="005E38C1"/>
    <w:rsid w:val="005E3EF6"/>
    <w:rsid w:val="005E4E3E"/>
    <w:rsid w:val="005E5D9D"/>
    <w:rsid w:val="005E7D48"/>
    <w:rsid w:val="005F2855"/>
    <w:rsid w:val="005F2A3E"/>
    <w:rsid w:val="005F3142"/>
    <w:rsid w:val="005F46FD"/>
    <w:rsid w:val="005F4776"/>
    <w:rsid w:val="005F4942"/>
    <w:rsid w:val="005F57E2"/>
    <w:rsid w:val="005F6503"/>
    <w:rsid w:val="005F67F8"/>
    <w:rsid w:val="005F6CAC"/>
    <w:rsid w:val="006011FC"/>
    <w:rsid w:val="0060259F"/>
    <w:rsid w:val="006041DF"/>
    <w:rsid w:val="00604351"/>
    <w:rsid w:val="00610760"/>
    <w:rsid w:val="00611185"/>
    <w:rsid w:val="00611348"/>
    <w:rsid w:val="00614350"/>
    <w:rsid w:val="0061473B"/>
    <w:rsid w:val="00615778"/>
    <w:rsid w:val="0061631E"/>
    <w:rsid w:val="006169A9"/>
    <w:rsid w:val="00617A21"/>
    <w:rsid w:val="006212AD"/>
    <w:rsid w:val="0062161B"/>
    <w:rsid w:val="00621AA1"/>
    <w:rsid w:val="00621BD9"/>
    <w:rsid w:val="00622983"/>
    <w:rsid w:val="00622E8F"/>
    <w:rsid w:val="00623198"/>
    <w:rsid w:val="00630177"/>
    <w:rsid w:val="006315C9"/>
    <w:rsid w:val="006319E2"/>
    <w:rsid w:val="00631B8B"/>
    <w:rsid w:val="0063298C"/>
    <w:rsid w:val="006332BA"/>
    <w:rsid w:val="00633450"/>
    <w:rsid w:val="00633F3C"/>
    <w:rsid w:val="00636319"/>
    <w:rsid w:val="00637BA3"/>
    <w:rsid w:val="006400CB"/>
    <w:rsid w:val="00643ECF"/>
    <w:rsid w:val="00643EE2"/>
    <w:rsid w:val="00647B44"/>
    <w:rsid w:val="006527FE"/>
    <w:rsid w:val="006541B9"/>
    <w:rsid w:val="00654A44"/>
    <w:rsid w:val="00655C9C"/>
    <w:rsid w:val="00656DAC"/>
    <w:rsid w:val="006575FD"/>
    <w:rsid w:val="00660D72"/>
    <w:rsid w:val="00660F55"/>
    <w:rsid w:val="006621D1"/>
    <w:rsid w:val="006623C7"/>
    <w:rsid w:val="006649D1"/>
    <w:rsid w:val="0067108B"/>
    <w:rsid w:val="00671AFD"/>
    <w:rsid w:val="00672185"/>
    <w:rsid w:val="0067277A"/>
    <w:rsid w:val="00672971"/>
    <w:rsid w:val="00673927"/>
    <w:rsid w:val="00673EE2"/>
    <w:rsid w:val="00674BCF"/>
    <w:rsid w:val="00675D06"/>
    <w:rsid w:val="006779F7"/>
    <w:rsid w:val="006810BD"/>
    <w:rsid w:val="006816D0"/>
    <w:rsid w:val="00682750"/>
    <w:rsid w:val="00683E88"/>
    <w:rsid w:val="00684853"/>
    <w:rsid w:val="00684DBB"/>
    <w:rsid w:val="00684E0A"/>
    <w:rsid w:val="00685E33"/>
    <w:rsid w:val="00691A31"/>
    <w:rsid w:val="00691AEB"/>
    <w:rsid w:val="00693243"/>
    <w:rsid w:val="0069335C"/>
    <w:rsid w:val="0069350A"/>
    <w:rsid w:val="006941FA"/>
    <w:rsid w:val="00695816"/>
    <w:rsid w:val="006971F1"/>
    <w:rsid w:val="006A0A46"/>
    <w:rsid w:val="006A3BFC"/>
    <w:rsid w:val="006A55A1"/>
    <w:rsid w:val="006A5610"/>
    <w:rsid w:val="006A6E14"/>
    <w:rsid w:val="006B04C2"/>
    <w:rsid w:val="006B0679"/>
    <w:rsid w:val="006B3E22"/>
    <w:rsid w:val="006B49EE"/>
    <w:rsid w:val="006B500E"/>
    <w:rsid w:val="006B643D"/>
    <w:rsid w:val="006B7102"/>
    <w:rsid w:val="006C3449"/>
    <w:rsid w:val="006C3726"/>
    <w:rsid w:val="006C39F5"/>
    <w:rsid w:val="006C3FC6"/>
    <w:rsid w:val="006C42D0"/>
    <w:rsid w:val="006C4E0E"/>
    <w:rsid w:val="006C5AC5"/>
    <w:rsid w:val="006C660B"/>
    <w:rsid w:val="006C6D17"/>
    <w:rsid w:val="006C6D50"/>
    <w:rsid w:val="006C6E35"/>
    <w:rsid w:val="006D0122"/>
    <w:rsid w:val="006D125C"/>
    <w:rsid w:val="006D2355"/>
    <w:rsid w:val="006D36AC"/>
    <w:rsid w:val="006D4B7D"/>
    <w:rsid w:val="006D5B60"/>
    <w:rsid w:val="006D5C53"/>
    <w:rsid w:val="006D7155"/>
    <w:rsid w:val="006D79FE"/>
    <w:rsid w:val="006E196A"/>
    <w:rsid w:val="006E27BC"/>
    <w:rsid w:val="006E2CA1"/>
    <w:rsid w:val="006F0D5F"/>
    <w:rsid w:val="006F1BCD"/>
    <w:rsid w:val="006F2F13"/>
    <w:rsid w:val="006F6E6B"/>
    <w:rsid w:val="007007B8"/>
    <w:rsid w:val="007008B9"/>
    <w:rsid w:val="00703AFC"/>
    <w:rsid w:val="00704079"/>
    <w:rsid w:val="00705406"/>
    <w:rsid w:val="00707A5C"/>
    <w:rsid w:val="00707F77"/>
    <w:rsid w:val="00707FCA"/>
    <w:rsid w:val="00711A1B"/>
    <w:rsid w:val="007135B6"/>
    <w:rsid w:val="00713656"/>
    <w:rsid w:val="00714DBB"/>
    <w:rsid w:val="007206A0"/>
    <w:rsid w:val="00722CF7"/>
    <w:rsid w:val="00723143"/>
    <w:rsid w:val="007249BE"/>
    <w:rsid w:val="007251C7"/>
    <w:rsid w:val="00725DA0"/>
    <w:rsid w:val="0072630E"/>
    <w:rsid w:val="00726628"/>
    <w:rsid w:val="00730330"/>
    <w:rsid w:val="00731164"/>
    <w:rsid w:val="00731364"/>
    <w:rsid w:val="00732E54"/>
    <w:rsid w:val="007340D7"/>
    <w:rsid w:val="00736C77"/>
    <w:rsid w:val="007416A7"/>
    <w:rsid w:val="007504D9"/>
    <w:rsid w:val="00752C82"/>
    <w:rsid w:val="00753262"/>
    <w:rsid w:val="00754AF1"/>
    <w:rsid w:val="00755F60"/>
    <w:rsid w:val="00756337"/>
    <w:rsid w:val="007578B5"/>
    <w:rsid w:val="00762253"/>
    <w:rsid w:val="0076334E"/>
    <w:rsid w:val="0076472E"/>
    <w:rsid w:val="00765443"/>
    <w:rsid w:val="007659FD"/>
    <w:rsid w:val="00766EDB"/>
    <w:rsid w:val="00767699"/>
    <w:rsid w:val="0077027D"/>
    <w:rsid w:val="00770EB9"/>
    <w:rsid w:val="0077120A"/>
    <w:rsid w:val="00771B72"/>
    <w:rsid w:val="00771E19"/>
    <w:rsid w:val="00776D11"/>
    <w:rsid w:val="00780F8B"/>
    <w:rsid w:val="007856AC"/>
    <w:rsid w:val="00786115"/>
    <w:rsid w:val="00787115"/>
    <w:rsid w:val="00787FCF"/>
    <w:rsid w:val="007918F5"/>
    <w:rsid w:val="0079420C"/>
    <w:rsid w:val="00795570"/>
    <w:rsid w:val="00796B95"/>
    <w:rsid w:val="007A2E71"/>
    <w:rsid w:val="007A6A8C"/>
    <w:rsid w:val="007B0A3A"/>
    <w:rsid w:val="007B0D4A"/>
    <w:rsid w:val="007B18E8"/>
    <w:rsid w:val="007B2D87"/>
    <w:rsid w:val="007B31DE"/>
    <w:rsid w:val="007B49A4"/>
    <w:rsid w:val="007B513B"/>
    <w:rsid w:val="007C39E4"/>
    <w:rsid w:val="007D0F26"/>
    <w:rsid w:val="007D1327"/>
    <w:rsid w:val="007D4B35"/>
    <w:rsid w:val="007D663D"/>
    <w:rsid w:val="007E11A1"/>
    <w:rsid w:val="007E2636"/>
    <w:rsid w:val="007E2A38"/>
    <w:rsid w:val="007E608B"/>
    <w:rsid w:val="007F2FE8"/>
    <w:rsid w:val="007F4086"/>
    <w:rsid w:val="007F4C36"/>
    <w:rsid w:val="007F4D58"/>
    <w:rsid w:val="007F705E"/>
    <w:rsid w:val="007F754B"/>
    <w:rsid w:val="008005AD"/>
    <w:rsid w:val="008055AE"/>
    <w:rsid w:val="00806300"/>
    <w:rsid w:val="008135A1"/>
    <w:rsid w:val="00814E7B"/>
    <w:rsid w:val="00817149"/>
    <w:rsid w:val="008171BB"/>
    <w:rsid w:val="00820AF1"/>
    <w:rsid w:val="0082275E"/>
    <w:rsid w:val="0082519F"/>
    <w:rsid w:val="00830F9F"/>
    <w:rsid w:val="00833B32"/>
    <w:rsid w:val="008343AE"/>
    <w:rsid w:val="008346D7"/>
    <w:rsid w:val="00834B72"/>
    <w:rsid w:val="00834E7C"/>
    <w:rsid w:val="0083700A"/>
    <w:rsid w:val="00840BDA"/>
    <w:rsid w:val="00843B08"/>
    <w:rsid w:val="00844D59"/>
    <w:rsid w:val="00844EAD"/>
    <w:rsid w:val="0084551C"/>
    <w:rsid w:val="00846C11"/>
    <w:rsid w:val="00847E40"/>
    <w:rsid w:val="008508C7"/>
    <w:rsid w:val="0085490C"/>
    <w:rsid w:val="0085525B"/>
    <w:rsid w:val="00856872"/>
    <w:rsid w:val="00860EF9"/>
    <w:rsid w:val="00861B35"/>
    <w:rsid w:val="00861F09"/>
    <w:rsid w:val="0086233F"/>
    <w:rsid w:val="0086322D"/>
    <w:rsid w:val="00863D24"/>
    <w:rsid w:val="008668D4"/>
    <w:rsid w:val="0086788C"/>
    <w:rsid w:val="00870A11"/>
    <w:rsid w:val="00871709"/>
    <w:rsid w:val="00871977"/>
    <w:rsid w:val="00872641"/>
    <w:rsid w:val="0087279F"/>
    <w:rsid w:val="00873EDB"/>
    <w:rsid w:val="0087570B"/>
    <w:rsid w:val="00875D0A"/>
    <w:rsid w:val="00876E32"/>
    <w:rsid w:val="00877741"/>
    <w:rsid w:val="00880FF6"/>
    <w:rsid w:val="008826C8"/>
    <w:rsid w:val="00882C4E"/>
    <w:rsid w:val="00883188"/>
    <w:rsid w:val="008833EB"/>
    <w:rsid w:val="00883B1F"/>
    <w:rsid w:val="008853F6"/>
    <w:rsid w:val="00886336"/>
    <w:rsid w:val="00887322"/>
    <w:rsid w:val="00887A2B"/>
    <w:rsid w:val="008943F2"/>
    <w:rsid w:val="00894478"/>
    <w:rsid w:val="008951B6"/>
    <w:rsid w:val="00896EC9"/>
    <w:rsid w:val="00896F9C"/>
    <w:rsid w:val="0089776D"/>
    <w:rsid w:val="008A02B4"/>
    <w:rsid w:val="008A04A6"/>
    <w:rsid w:val="008A0E11"/>
    <w:rsid w:val="008A179A"/>
    <w:rsid w:val="008A356F"/>
    <w:rsid w:val="008B016D"/>
    <w:rsid w:val="008B3085"/>
    <w:rsid w:val="008B384C"/>
    <w:rsid w:val="008B399A"/>
    <w:rsid w:val="008B42FF"/>
    <w:rsid w:val="008B4F46"/>
    <w:rsid w:val="008B58CE"/>
    <w:rsid w:val="008B6EAC"/>
    <w:rsid w:val="008B7986"/>
    <w:rsid w:val="008B7B4C"/>
    <w:rsid w:val="008C02B9"/>
    <w:rsid w:val="008C18E3"/>
    <w:rsid w:val="008C1AA7"/>
    <w:rsid w:val="008C2195"/>
    <w:rsid w:val="008C35CC"/>
    <w:rsid w:val="008C44EA"/>
    <w:rsid w:val="008C5AF7"/>
    <w:rsid w:val="008D06D4"/>
    <w:rsid w:val="008D13A6"/>
    <w:rsid w:val="008D4ABA"/>
    <w:rsid w:val="008D6BB3"/>
    <w:rsid w:val="008E2429"/>
    <w:rsid w:val="008E2E15"/>
    <w:rsid w:val="008E5672"/>
    <w:rsid w:val="008E570D"/>
    <w:rsid w:val="008F0162"/>
    <w:rsid w:val="008F33F4"/>
    <w:rsid w:val="008F4994"/>
    <w:rsid w:val="008F7BAA"/>
    <w:rsid w:val="0090046B"/>
    <w:rsid w:val="009007CD"/>
    <w:rsid w:val="00901208"/>
    <w:rsid w:val="009040BD"/>
    <w:rsid w:val="00904B3A"/>
    <w:rsid w:val="00904FBD"/>
    <w:rsid w:val="00906DBE"/>
    <w:rsid w:val="009070BE"/>
    <w:rsid w:val="00907330"/>
    <w:rsid w:val="0091011C"/>
    <w:rsid w:val="00910740"/>
    <w:rsid w:val="00912642"/>
    <w:rsid w:val="009139C1"/>
    <w:rsid w:val="0091517A"/>
    <w:rsid w:val="00916CEB"/>
    <w:rsid w:val="00923F8B"/>
    <w:rsid w:val="009247EA"/>
    <w:rsid w:val="0092681A"/>
    <w:rsid w:val="00926920"/>
    <w:rsid w:val="009278B3"/>
    <w:rsid w:val="00927D46"/>
    <w:rsid w:val="00930F7B"/>
    <w:rsid w:val="00931DFB"/>
    <w:rsid w:val="009323A0"/>
    <w:rsid w:val="00932856"/>
    <w:rsid w:val="00932A90"/>
    <w:rsid w:val="0093381B"/>
    <w:rsid w:val="00933F9A"/>
    <w:rsid w:val="00934EF8"/>
    <w:rsid w:val="0093517A"/>
    <w:rsid w:val="00936589"/>
    <w:rsid w:val="0093785E"/>
    <w:rsid w:val="00940A9D"/>
    <w:rsid w:val="00940DB8"/>
    <w:rsid w:val="009410BD"/>
    <w:rsid w:val="00943034"/>
    <w:rsid w:val="00951945"/>
    <w:rsid w:val="00951DFA"/>
    <w:rsid w:val="00952219"/>
    <w:rsid w:val="00953817"/>
    <w:rsid w:val="0095491C"/>
    <w:rsid w:val="009549DE"/>
    <w:rsid w:val="00954C19"/>
    <w:rsid w:val="0095640B"/>
    <w:rsid w:val="00957264"/>
    <w:rsid w:val="009576B5"/>
    <w:rsid w:val="00957748"/>
    <w:rsid w:val="00957F1B"/>
    <w:rsid w:val="009611E4"/>
    <w:rsid w:val="00961587"/>
    <w:rsid w:val="0096440C"/>
    <w:rsid w:val="0096715A"/>
    <w:rsid w:val="0097015E"/>
    <w:rsid w:val="00971C62"/>
    <w:rsid w:val="00973FB0"/>
    <w:rsid w:val="00975E17"/>
    <w:rsid w:val="0097671D"/>
    <w:rsid w:val="00976778"/>
    <w:rsid w:val="0097697E"/>
    <w:rsid w:val="009769D7"/>
    <w:rsid w:val="00977E75"/>
    <w:rsid w:val="009878E9"/>
    <w:rsid w:val="0099002E"/>
    <w:rsid w:val="009900A4"/>
    <w:rsid w:val="00990384"/>
    <w:rsid w:val="00991505"/>
    <w:rsid w:val="009919DE"/>
    <w:rsid w:val="00991AD8"/>
    <w:rsid w:val="00994635"/>
    <w:rsid w:val="00997278"/>
    <w:rsid w:val="009A028A"/>
    <w:rsid w:val="009A06CA"/>
    <w:rsid w:val="009A0A6E"/>
    <w:rsid w:val="009A331E"/>
    <w:rsid w:val="009A4E21"/>
    <w:rsid w:val="009A63E8"/>
    <w:rsid w:val="009A64C5"/>
    <w:rsid w:val="009A78DE"/>
    <w:rsid w:val="009B0CD8"/>
    <w:rsid w:val="009B25AE"/>
    <w:rsid w:val="009B2C2F"/>
    <w:rsid w:val="009B32C8"/>
    <w:rsid w:val="009B3E33"/>
    <w:rsid w:val="009B4ED5"/>
    <w:rsid w:val="009B60EC"/>
    <w:rsid w:val="009B7BD6"/>
    <w:rsid w:val="009C038C"/>
    <w:rsid w:val="009C1F66"/>
    <w:rsid w:val="009C203A"/>
    <w:rsid w:val="009C269E"/>
    <w:rsid w:val="009C4A82"/>
    <w:rsid w:val="009C4CB1"/>
    <w:rsid w:val="009C5DC6"/>
    <w:rsid w:val="009D2EE5"/>
    <w:rsid w:val="009D43B4"/>
    <w:rsid w:val="009D517C"/>
    <w:rsid w:val="009D75C0"/>
    <w:rsid w:val="009E043B"/>
    <w:rsid w:val="009E07F3"/>
    <w:rsid w:val="009E0D09"/>
    <w:rsid w:val="009E1A3F"/>
    <w:rsid w:val="009E1C93"/>
    <w:rsid w:val="009E1FA3"/>
    <w:rsid w:val="009E2D96"/>
    <w:rsid w:val="009E3085"/>
    <w:rsid w:val="009E336F"/>
    <w:rsid w:val="009E357E"/>
    <w:rsid w:val="009E3C57"/>
    <w:rsid w:val="009E4443"/>
    <w:rsid w:val="009E4D9E"/>
    <w:rsid w:val="009E682C"/>
    <w:rsid w:val="009E6C82"/>
    <w:rsid w:val="009E6D94"/>
    <w:rsid w:val="009F010B"/>
    <w:rsid w:val="009F2DDA"/>
    <w:rsid w:val="009F34A7"/>
    <w:rsid w:val="009F4210"/>
    <w:rsid w:val="009F49DE"/>
    <w:rsid w:val="009F4F09"/>
    <w:rsid w:val="009F5503"/>
    <w:rsid w:val="009F6928"/>
    <w:rsid w:val="00A00E68"/>
    <w:rsid w:val="00A02588"/>
    <w:rsid w:val="00A0303C"/>
    <w:rsid w:val="00A073B0"/>
    <w:rsid w:val="00A1125A"/>
    <w:rsid w:val="00A1240C"/>
    <w:rsid w:val="00A12E2F"/>
    <w:rsid w:val="00A145F8"/>
    <w:rsid w:val="00A16905"/>
    <w:rsid w:val="00A179F6"/>
    <w:rsid w:val="00A21E92"/>
    <w:rsid w:val="00A23113"/>
    <w:rsid w:val="00A2566C"/>
    <w:rsid w:val="00A26D70"/>
    <w:rsid w:val="00A27627"/>
    <w:rsid w:val="00A31BB7"/>
    <w:rsid w:val="00A332DC"/>
    <w:rsid w:val="00A338A9"/>
    <w:rsid w:val="00A3414F"/>
    <w:rsid w:val="00A34996"/>
    <w:rsid w:val="00A34B11"/>
    <w:rsid w:val="00A3502C"/>
    <w:rsid w:val="00A3590B"/>
    <w:rsid w:val="00A37231"/>
    <w:rsid w:val="00A374DF"/>
    <w:rsid w:val="00A37E9D"/>
    <w:rsid w:val="00A4116A"/>
    <w:rsid w:val="00A44C2C"/>
    <w:rsid w:val="00A4592C"/>
    <w:rsid w:val="00A5021D"/>
    <w:rsid w:val="00A5036A"/>
    <w:rsid w:val="00A54887"/>
    <w:rsid w:val="00A54967"/>
    <w:rsid w:val="00A559C5"/>
    <w:rsid w:val="00A55AE8"/>
    <w:rsid w:val="00A60803"/>
    <w:rsid w:val="00A622A9"/>
    <w:rsid w:val="00A63D6E"/>
    <w:rsid w:val="00A65A33"/>
    <w:rsid w:val="00A66182"/>
    <w:rsid w:val="00A66381"/>
    <w:rsid w:val="00A675A7"/>
    <w:rsid w:val="00A71E6D"/>
    <w:rsid w:val="00A752CB"/>
    <w:rsid w:val="00A7530B"/>
    <w:rsid w:val="00A76EDE"/>
    <w:rsid w:val="00A820A2"/>
    <w:rsid w:val="00A84405"/>
    <w:rsid w:val="00A850B5"/>
    <w:rsid w:val="00A8782B"/>
    <w:rsid w:val="00A90815"/>
    <w:rsid w:val="00A93187"/>
    <w:rsid w:val="00A94127"/>
    <w:rsid w:val="00A971C9"/>
    <w:rsid w:val="00A978FB"/>
    <w:rsid w:val="00AA118A"/>
    <w:rsid w:val="00AA3C66"/>
    <w:rsid w:val="00AA3DD7"/>
    <w:rsid w:val="00AA4488"/>
    <w:rsid w:val="00AB1156"/>
    <w:rsid w:val="00AB19C0"/>
    <w:rsid w:val="00AB2568"/>
    <w:rsid w:val="00AB30F3"/>
    <w:rsid w:val="00AB3F5B"/>
    <w:rsid w:val="00AB643D"/>
    <w:rsid w:val="00AC05FE"/>
    <w:rsid w:val="00AC259A"/>
    <w:rsid w:val="00AC2AEA"/>
    <w:rsid w:val="00AC3631"/>
    <w:rsid w:val="00AC5084"/>
    <w:rsid w:val="00AC6290"/>
    <w:rsid w:val="00AC6299"/>
    <w:rsid w:val="00AC7713"/>
    <w:rsid w:val="00AD2974"/>
    <w:rsid w:val="00AD39F8"/>
    <w:rsid w:val="00AD4D13"/>
    <w:rsid w:val="00AD5EF2"/>
    <w:rsid w:val="00AD5F77"/>
    <w:rsid w:val="00AD638A"/>
    <w:rsid w:val="00AD6CC1"/>
    <w:rsid w:val="00AD6FA2"/>
    <w:rsid w:val="00AE0723"/>
    <w:rsid w:val="00AE1983"/>
    <w:rsid w:val="00AE39A8"/>
    <w:rsid w:val="00AE4C77"/>
    <w:rsid w:val="00AE4CF5"/>
    <w:rsid w:val="00AE5016"/>
    <w:rsid w:val="00AE60CC"/>
    <w:rsid w:val="00AE61D8"/>
    <w:rsid w:val="00AE67E3"/>
    <w:rsid w:val="00AF00A4"/>
    <w:rsid w:val="00AF13FF"/>
    <w:rsid w:val="00AF1E30"/>
    <w:rsid w:val="00AF21CD"/>
    <w:rsid w:val="00AF21EF"/>
    <w:rsid w:val="00AF37D7"/>
    <w:rsid w:val="00AF6AC0"/>
    <w:rsid w:val="00AF6CFE"/>
    <w:rsid w:val="00AF7D04"/>
    <w:rsid w:val="00B00B28"/>
    <w:rsid w:val="00B02A8E"/>
    <w:rsid w:val="00B03009"/>
    <w:rsid w:val="00B038E9"/>
    <w:rsid w:val="00B04695"/>
    <w:rsid w:val="00B04A05"/>
    <w:rsid w:val="00B050AC"/>
    <w:rsid w:val="00B0530D"/>
    <w:rsid w:val="00B06B87"/>
    <w:rsid w:val="00B0719E"/>
    <w:rsid w:val="00B07A67"/>
    <w:rsid w:val="00B10191"/>
    <w:rsid w:val="00B14295"/>
    <w:rsid w:val="00B143A0"/>
    <w:rsid w:val="00B14607"/>
    <w:rsid w:val="00B15994"/>
    <w:rsid w:val="00B15D84"/>
    <w:rsid w:val="00B16442"/>
    <w:rsid w:val="00B17ED7"/>
    <w:rsid w:val="00B20D4B"/>
    <w:rsid w:val="00B21363"/>
    <w:rsid w:val="00B22A36"/>
    <w:rsid w:val="00B25050"/>
    <w:rsid w:val="00B263DB"/>
    <w:rsid w:val="00B27712"/>
    <w:rsid w:val="00B278E3"/>
    <w:rsid w:val="00B31790"/>
    <w:rsid w:val="00B325D2"/>
    <w:rsid w:val="00B3328E"/>
    <w:rsid w:val="00B35BDD"/>
    <w:rsid w:val="00B3624B"/>
    <w:rsid w:val="00B36B04"/>
    <w:rsid w:val="00B36D5E"/>
    <w:rsid w:val="00B37209"/>
    <w:rsid w:val="00B405C6"/>
    <w:rsid w:val="00B408F6"/>
    <w:rsid w:val="00B418EB"/>
    <w:rsid w:val="00B4266B"/>
    <w:rsid w:val="00B43707"/>
    <w:rsid w:val="00B4745C"/>
    <w:rsid w:val="00B47550"/>
    <w:rsid w:val="00B50015"/>
    <w:rsid w:val="00B50A5A"/>
    <w:rsid w:val="00B51380"/>
    <w:rsid w:val="00B54935"/>
    <w:rsid w:val="00B606FD"/>
    <w:rsid w:val="00B6083E"/>
    <w:rsid w:val="00B61BC1"/>
    <w:rsid w:val="00B62F1D"/>
    <w:rsid w:val="00B64A6E"/>
    <w:rsid w:val="00B65381"/>
    <w:rsid w:val="00B6554F"/>
    <w:rsid w:val="00B65EAA"/>
    <w:rsid w:val="00B66355"/>
    <w:rsid w:val="00B70C2E"/>
    <w:rsid w:val="00B73A36"/>
    <w:rsid w:val="00B7489A"/>
    <w:rsid w:val="00B762D3"/>
    <w:rsid w:val="00B76688"/>
    <w:rsid w:val="00B8153A"/>
    <w:rsid w:val="00B823E5"/>
    <w:rsid w:val="00B85B31"/>
    <w:rsid w:val="00B86789"/>
    <w:rsid w:val="00B90AB2"/>
    <w:rsid w:val="00B912AC"/>
    <w:rsid w:val="00B91349"/>
    <w:rsid w:val="00B91F09"/>
    <w:rsid w:val="00B93565"/>
    <w:rsid w:val="00B9468B"/>
    <w:rsid w:val="00B95E7D"/>
    <w:rsid w:val="00B9642A"/>
    <w:rsid w:val="00B97963"/>
    <w:rsid w:val="00BA044B"/>
    <w:rsid w:val="00BA211C"/>
    <w:rsid w:val="00BA2A03"/>
    <w:rsid w:val="00BA30D0"/>
    <w:rsid w:val="00BB02B2"/>
    <w:rsid w:val="00BB3E55"/>
    <w:rsid w:val="00BB3F25"/>
    <w:rsid w:val="00BB6A68"/>
    <w:rsid w:val="00BB73AC"/>
    <w:rsid w:val="00BC1236"/>
    <w:rsid w:val="00BC1F75"/>
    <w:rsid w:val="00BC27F9"/>
    <w:rsid w:val="00BC2F66"/>
    <w:rsid w:val="00BC3AF2"/>
    <w:rsid w:val="00BC47A2"/>
    <w:rsid w:val="00BC6819"/>
    <w:rsid w:val="00BC78A8"/>
    <w:rsid w:val="00BC7945"/>
    <w:rsid w:val="00BD0947"/>
    <w:rsid w:val="00BD09C3"/>
    <w:rsid w:val="00BD0FB2"/>
    <w:rsid w:val="00BD3012"/>
    <w:rsid w:val="00BD45C5"/>
    <w:rsid w:val="00BE04BA"/>
    <w:rsid w:val="00BE1C7A"/>
    <w:rsid w:val="00BE246C"/>
    <w:rsid w:val="00BE4AE5"/>
    <w:rsid w:val="00BE5030"/>
    <w:rsid w:val="00BE640E"/>
    <w:rsid w:val="00BE682F"/>
    <w:rsid w:val="00BF0084"/>
    <w:rsid w:val="00BF3DE0"/>
    <w:rsid w:val="00BF46B1"/>
    <w:rsid w:val="00BF4CB0"/>
    <w:rsid w:val="00BF4E20"/>
    <w:rsid w:val="00C0141C"/>
    <w:rsid w:val="00C04E7A"/>
    <w:rsid w:val="00C05495"/>
    <w:rsid w:val="00C05C0A"/>
    <w:rsid w:val="00C07885"/>
    <w:rsid w:val="00C1170D"/>
    <w:rsid w:val="00C1203E"/>
    <w:rsid w:val="00C12281"/>
    <w:rsid w:val="00C129CC"/>
    <w:rsid w:val="00C13818"/>
    <w:rsid w:val="00C13FD5"/>
    <w:rsid w:val="00C1455E"/>
    <w:rsid w:val="00C1656B"/>
    <w:rsid w:val="00C17033"/>
    <w:rsid w:val="00C17D12"/>
    <w:rsid w:val="00C17FDE"/>
    <w:rsid w:val="00C200C6"/>
    <w:rsid w:val="00C22575"/>
    <w:rsid w:val="00C31662"/>
    <w:rsid w:val="00C31BED"/>
    <w:rsid w:val="00C3232B"/>
    <w:rsid w:val="00C32D96"/>
    <w:rsid w:val="00C33A3A"/>
    <w:rsid w:val="00C3667F"/>
    <w:rsid w:val="00C3717F"/>
    <w:rsid w:val="00C4033B"/>
    <w:rsid w:val="00C403B1"/>
    <w:rsid w:val="00C40D0D"/>
    <w:rsid w:val="00C421A2"/>
    <w:rsid w:val="00C43443"/>
    <w:rsid w:val="00C4398A"/>
    <w:rsid w:val="00C44A2C"/>
    <w:rsid w:val="00C44D1F"/>
    <w:rsid w:val="00C45ECB"/>
    <w:rsid w:val="00C462AC"/>
    <w:rsid w:val="00C46EFE"/>
    <w:rsid w:val="00C47112"/>
    <w:rsid w:val="00C471C8"/>
    <w:rsid w:val="00C520C4"/>
    <w:rsid w:val="00C55B67"/>
    <w:rsid w:val="00C57076"/>
    <w:rsid w:val="00C57527"/>
    <w:rsid w:val="00C605ED"/>
    <w:rsid w:val="00C61A18"/>
    <w:rsid w:val="00C61B14"/>
    <w:rsid w:val="00C61E88"/>
    <w:rsid w:val="00C63473"/>
    <w:rsid w:val="00C63D68"/>
    <w:rsid w:val="00C647C1"/>
    <w:rsid w:val="00C67DD3"/>
    <w:rsid w:val="00C67FC9"/>
    <w:rsid w:val="00C72B8A"/>
    <w:rsid w:val="00C72DEF"/>
    <w:rsid w:val="00C75AA9"/>
    <w:rsid w:val="00C76BFF"/>
    <w:rsid w:val="00C76F00"/>
    <w:rsid w:val="00C80772"/>
    <w:rsid w:val="00C80D9C"/>
    <w:rsid w:val="00C83776"/>
    <w:rsid w:val="00C839F0"/>
    <w:rsid w:val="00C85A52"/>
    <w:rsid w:val="00C85F4C"/>
    <w:rsid w:val="00C86325"/>
    <w:rsid w:val="00C8691F"/>
    <w:rsid w:val="00C87293"/>
    <w:rsid w:val="00C87666"/>
    <w:rsid w:val="00C9222D"/>
    <w:rsid w:val="00C93233"/>
    <w:rsid w:val="00C93BB1"/>
    <w:rsid w:val="00CA1B49"/>
    <w:rsid w:val="00CA28AD"/>
    <w:rsid w:val="00CA2A11"/>
    <w:rsid w:val="00CA2B2A"/>
    <w:rsid w:val="00CA456A"/>
    <w:rsid w:val="00CA4F5D"/>
    <w:rsid w:val="00CA60F6"/>
    <w:rsid w:val="00CA6C56"/>
    <w:rsid w:val="00CB1F33"/>
    <w:rsid w:val="00CB33BA"/>
    <w:rsid w:val="00CB66BF"/>
    <w:rsid w:val="00CB7726"/>
    <w:rsid w:val="00CC0D74"/>
    <w:rsid w:val="00CC0E5F"/>
    <w:rsid w:val="00CC2460"/>
    <w:rsid w:val="00CC3039"/>
    <w:rsid w:val="00CC521A"/>
    <w:rsid w:val="00CC5A15"/>
    <w:rsid w:val="00CC5E15"/>
    <w:rsid w:val="00CD2DEE"/>
    <w:rsid w:val="00CD3642"/>
    <w:rsid w:val="00CD5198"/>
    <w:rsid w:val="00CD70E0"/>
    <w:rsid w:val="00CE0366"/>
    <w:rsid w:val="00CE0CB3"/>
    <w:rsid w:val="00CE1ED4"/>
    <w:rsid w:val="00CE21C0"/>
    <w:rsid w:val="00CE2B95"/>
    <w:rsid w:val="00CE37E0"/>
    <w:rsid w:val="00CE38AF"/>
    <w:rsid w:val="00CE3E23"/>
    <w:rsid w:val="00CE5433"/>
    <w:rsid w:val="00CE5A09"/>
    <w:rsid w:val="00CE5AA2"/>
    <w:rsid w:val="00CF134D"/>
    <w:rsid w:val="00CF2A91"/>
    <w:rsid w:val="00CF3E2C"/>
    <w:rsid w:val="00CF4579"/>
    <w:rsid w:val="00CF61C3"/>
    <w:rsid w:val="00CF7124"/>
    <w:rsid w:val="00CF720A"/>
    <w:rsid w:val="00CF7300"/>
    <w:rsid w:val="00CF7301"/>
    <w:rsid w:val="00CF75A1"/>
    <w:rsid w:val="00CF7664"/>
    <w:rsid w:val="00D00575"/>
    <w:rsid w:val="00D00631"/>
    <w:rsid w:val="00D0187C"/>
    <w:rsid w:val="00D05D1C"/>
    <w:rsid w:val="00D07158"/>
    <w:rsid w:val="00D07D09"/>
    <w:rsid w:val="00D100E8"/>
    <w:rsid w:val="00D13FE0"/>
    <w:rsid w:val="00D143AC"/>
    <w:rsid w:val="00D1547E"/>
    <w:rsid w:val="00D17320"/>
    <w:rsid w:val="00D20BE2"/>
    <w:rsid w:val="00D23C97"/>
    <w:rsid w:val="00D257B3"/>
    <w:rsid w:val="00D27746"/>
    <w:rsid w:val="00D27FFA"/>
    <w:rsid w:val="00D311CA"/>
    <w:rsid w:val="00D31267"/>
    <w:rsid w:val="00D32ED2"/>
    <w:rsid w:val="00D3659A"/>
    <w:rsid w:val="00D36C1E"/>
    <w:rsid w:val="00D36FBB"/>
    <w:rsid w:val="00D377B7"/>
    <w:rsid w:val="00D40361"/>
    <w:rsid w:val="00D406F6"/>
    <w:rsid w:val="00D42864"/>
    <w:rsid w:val="00D433FE"/>
    <w:rsid w:val="00D44129"/>
    <w:rsid w:val="00D4614F"/>
    <w:rsid w:val="00D46C27"/>
    <w:rsid w:val="00D475FB"/>
    <w:rsid w:val="00D4770B"/>
    <w:rsid w:val="00D50282"/>
    <w:rsid w:val="00D519F4"/>
    <w:rsid w:val="00D51BB2"/>
    <w:rsid w:val="00D532D0"/>
    <w:rsid w:val="00D61E70"/>
    <w:rsid w:val="00D62715"/>
    <w:rsid w:val="00D629CC"/>
    <w:rsid w:val="00D63503"/>
    <w:rsid w:val="00D66733"/>
    <w:rsid w:val="00D7011D"/>
    <w:rsid w:val="00D70722"/>
    <w:rsid w:val="00D70B5D"/>
    <w:rsid w:val="00D75B3C"/>
    <w:rsid w:val="00D75FC1"/>
    <w:rsid w:val="00D76569"/>
    <w:rsid w:val="00D76577"/>
    <w:rsid w:val="00D767DF"/>
    <w:rsid w:val="00D76E24"/>
    <w:rsid w:val="00D76FAE"/>
    <w:rsid w:val="00D82AA4"/>
    <w:rsid w:val="00D84750"/>
    <w:rsid w:val="00D85F0A"/>
    <w:rsid w:val="00D8712B"/>
    <w:rsid w:val="00D9148D"/>
    <w:rsid w:val="00D93E6D"/>
    <w:rsid w:val="00D96E95"/>
    <w:rsid w:val="00D972F4"/>
    <w:rsid w:val="00DA2AC3"/>
    <w:rsid w:val="00DA4333"/>
    <w:rsid w:val="00DA468B"/>
    <w:rsid w:val="00DA517D"/>
    <w:rsid w:val="00DA54E1"/>
    <w:rsid w:val="00DA7301"/>
    <w:rsid w:val="00DA74A0"/>
    <w:rsid w:val="00DB392F"/>
    <w:rsid w:val="00DB4A2A"/>
    <w:rsid w:val="00DB51F9"/>
    <w:rsid w:val="00DB63A3"/>
    <w:rsid w:val="00DB6AF0"/>
    <w:rsid w:val="00DB6B00"/>
    <w:rsid w:val="00DB7406"/>
    <w:rsid w:val="00DB762A"/>
    <w:rsid w:val="00DB79E7"/>
    <w:rsid w:val="00DC1689"/>
    <w:rsid w:val="00DC2467"/>
    <w:rsid w:val="00DC2A3B"/>
    <w:rsid w:val="00DC2D75"/>
    <w:rsid w:val="00DC3682"/>
    <w:rsid w:val="00DC39A6"/>
    <w:rsid w:val="00DC3DCE"/>
    <w:rsid w:val="00DC409F"/>
    <w:rsid w:val="00DC4527"/>
    <w:rsid w:val="00DC45CF"/>
    <w:rsid w:val="00DC6D29"/>
    <w:rsid w:val="00DC73BF"/>
    <w:rsid w:val="00DC77CB"/>
    <w:rsid w:val="00DD7482"/>
    <w:rsid w:val="00DD7B40"/>
    <w:rsid w:val="00DE0444"/>
    <w:rsid w:val="00DE14C6"/>
    <w:rsid w:val="00DE1F6E"/>
    <w:rsid w:val="00DE3C2A"/>
    <w:rsid w:val="00DE43FF"/>
    <w:rsid w:val="00DE459A"/>
    <w:rsid w:val="00DE5234"/>
    <w:rsid w:val="00DE6783"/>
    <w:rsid w:val="00DE6D0D"/>
    <w:rsid w:val="00DF033B"/>
    <w:rsid w:val="00DF1E21"/>
    <w:rsid w:val="00DF2001"/>
    <w:rsid w:val="00DF2388"/>
    <w:rsid w:val="00DF2789"/>
    <w:rsid w:val="00DF2B6D"/>
    <w:rsid w:val="00DF32B2"/>
    <w:rsid w:val="00DF4F6C"/>
    <w:rsid w:val="00DF640F"/>
    <w:rsid w:val="00DF65DD"/>
    <w:rsid w:val="00DF6A4B"/>
    <w:rsid w:val="00DF76B2"/>
    <w:rsid w:val="00DF7B11"/>
    <w:rsid w:val="00E01BDF"/>
    <w:rsid w:val="00E034A7"/>
    <w:rsid w:val="00E038FA"/>
    <w:rsid w:val="00E052B2"/>
    <w:rsid w:val="00E10011"/>
    <w:rsid w:val="00E1005E"/>
    <w:rsid w:val="00E107E6"/>
    <w:rsid w:val="00E11C48"/>
    <w:rsid w:val="00E12995"/>
    <w:rsid w:val="00E136F4"/>
    <w:rsid w:val="00E13E85"/>
    <w:rsid w:val="00E212B4"/>
    <w:rsid w:val="00E24C57"/>
    <w:rsid w:val="00E267DA"/>
    <w:rsid w:val="00E306E1"/>
    <w:rsid w:val="00E3573B"/>
    <w:rsid w:val="00E37981"/>
    <w:rsid w:val="00E37CDE"/>
    <w:rsid w:val="00E40E51"/>
    <w:rsid w:val="00E4137D"/>
    <w:rsid w:val="00E44B02"/>
    <w:rsid w:val="00E44FD7"/>
    <w:rsid w:val="00E452D4"/>
    <w:rsid w:val="00E51AA2"/>
    <w:rsid w:val="00E51CF4"/>
    <w:rsid w:val="00E537D9"/>
    <w:rsid w:val="00E539B1"/>
    <w:rsid w:val="00E55F78"/>
    <w:rsid w:val="00E5789A"/>
    <w:rsid w:val="00E57FDF"/>
    <w:rsid w:val="00E60BEA"/>
    <w:rsid w:val="00E6339C"/>
    <w:rsid w:val="00E64D6F"/>
    <w:rsid w:val="00E65223"/>
    <w:rsid w:val="00E6638E"/>
    <w:rsid w:val="00E7128F"/>
    <w:rsid w:val="00E721D3"/>
    <w:rsid w:val="00E7362A"/>
    <w:rsid w:val="00E73DB9"/>
    <w:rsid w:val="00E747C5"/>
    <w:rsid w:val="00E75474"/>
    <w:rsid w:val="00E760B7"/>
    <w:rsid w:val="00E760D5"/>
    <w:rsid w:val="00E8251D"/>
    <w:rsid w:val="00E83E25"/>
    <w:rsid w:val="00E85F4B"/>
    <w:rsid w:val="00E86B17"/>
    <w:rsid w:val="00E86B22"/>
    <w:rsid w:val="00E902C9"/>
    <w:rsid w:val="00E90D0E"/>
    <w:rsid w:val="00E9250A"/>
    <w:rsid w:val="00E9319E"/>
    <w:rsid w:val="00E93569"/>
    <w:rsid w:val="00E95FDA"/>
    <w:rsid w:val="00EA02D8"/>
    <w:rsid w:val="00EA4280"/>
    <w:rsid w:val="00EA4BED"/>
    <w:rsid w:val="00EA5BB7"/>
    <w:rsid w:val="00EA7F51"/>
    <w:rsid w:val="00EB075F"/>
    <w:rsid w:val="00EB07CC"/>
    <w:rsid w:val="00EB0858"/>
    <w:rsid w:val="00EB329A"/>
    <w:rsid w:val="00EB6526"/>
    <w:rsid w:val="00EB7FFE"/>
    <w:rsid w:val="00EC2ACF"/>
    <w:rsid w:val="00EC3412"/>
    <w:rsid w:val="00EC3977"/>
    <w:rsid w:val="00EC4711"/>
    <w:rsid w:val="00EC531D"/>
    <w:rsid w:val="00EC5563"/>
    <w:rsid w:val="00ED039B"/>
    <w:rsid w:val="00ED2404"/>
    <w:rsid w:val="00ED3FB7"/>
    <w:rsid w:val="00EE2F14"/>
    <w:rsid w:val="00EE54E7"/>
    <w:rsid w:val="00EE60BC"/>
    <w:rsid w:val="00EE7251"/>
    <w:rsid w:val="00EF12C2"/>
    <w:rsid w:val="00EF44FB"/>
    <w:rsid w:val="00EF5E8F"/>
    <w:rsid w:val="00EF66C4"/>
    <w:rsid w:val="00EF7C9B"/>
    <w:rsid w:val="00F03837"/>
    <w:rsid w:val="00F04523"/>
    <w:rsid w:val="00F047C0"/>
    <w:rsid w:val="00F04DAF"/>
    <w:rsid w:val="00F05F62"/>
    <w:rsid w:val="00F10389"/>
    <w:rsid w:val="00F1052C"/>
    <w:rsid w:val="00F117B5"/>
    <w:rsid w:val="00F12AD5"/>
    <w:rsid w:val="00F1328B"/>
    <w:rsid w:val="00F14CBC"/>
    <w:rsid w:val="00F14ED2"/>
    <w:rsid w:val="00F16A06"/>
    <w:rsid w:val="00F172A2"/>
    <w:rsid w:val="00F24473"/>
    <w:rsid w:val="00F25DD6"/>
    <w:rsid w:val="00F26AB3"/>
    <w:rsid w:val="00F27755"/>
    <w:rsid w:val="00F27A78"/>
    <w:rsid w:val="00F27BA8"/>
    <w:rsid w:val="00F306A2"/>
    <w:rsid w:val="00F313AE"/>
    <w:rsid w:val="00F341A1"/>
    <w:rsid w:val="00F34BB0"/>
    <w:rsid w:val="00F36050"/>
    <w:rsid w:val="00F366C0"/>
    <w:rsid w:val="00F4043E"/>
    <w:rsid w:val="00F43F00"/>
    <w:rsid w:val="00F478DB"/>
    <w:rsid w:val="00F50E6F"/>
    <w:rsid w:val="00F50F87"/>
    <w:rsid w:val="00F51576"/>
    <w:rsid w:val="00F5162B"/>
    <w:rsid w:val="00F518D7"/>
    <w:rsid w:val="00F532F8"/>
    <w:rsid w:val="00F54242"/>
    <w:rsid w:val="00F56088"/>
    <w:rsid w:val="00F57709"/>
    <w:rsid w:val="00F5777C"/>
    <w:rsid w:val="00F57845"/>
    <w:rsid w:val="00F61091"/>
    <w:rsid w:val="00F617AC"/>
    <w:rsid w:val="00F6331E"/>
    <w:rsid w:val="00F63596"/>
    <w:rsid w:val="00F65D6C"/>
    <w:rsid w:val="00F67730"/>
    <w:rsid w:val="00F70879"/>
    <w:rsid w:val="00F710AA"/>
    <w:rsid w:val="00F72753"/>
    <w:rsid w:val="00F749B1"/>
    <w:rsid w:val="00F76C21"/>
    <w:rsid w:val="00F81765"/>
    <w:rsid w:val="00F84050"/>
    <w:rsid w:val="00F84163"/>
    <w:rsid w:val="00F907A8"/>
    <w:rsid w:val="00F91F3B"/>
    <w:rsid w:val="00F92A28"/>
    <w:rsid w:val="00F93CA4"/>
    <w:rsid w:val="00F9618E"/>
    <w:rsid w:val="00F962B9"/>
    <w:rsid w:val="00F965E7"/>
    <w:rsid w:val="00F96679"/>
    <w:rsid w:val="00F973EE"/>
    <w:rsid w:val="00FA03EF"/>
    <w:rsid w:val="00FA1696"/>
    <w:rsid w:val="00FA3603"/>
    <w:rsid w:val="00FA3AE1"/>
    <w:rsid w:val="00FA4689"/>
    <w:rsid w:val="00FA4A12"/>
    <w:rsid w:val="00FA4EE0"/>
    <w:rsid w:val="00FA5743"/>
    <w:rsid w:val="00FB0553"/>
    <w:rsid w:val="00FB174C"/>
    <w:rsid w:val="00FB3739"/>
    <w:rsid w:val="00FB3C63"/>
    <w:rsid w:val="00FB4252"/>
    <w:rsid w:val="00FB4F32"/>
    <w:rsid w:val="00FB51E8"/>
    <w:rsid w:val="00FB6E06"/>
    <w:rsid w:val="00FB705F"/>
    <w:rsid w:val="00FC0C16"/>
    <w:rsid w:val="00FC0E83"/>
    <w:rsid w:val="00FC0E92"/>
    <w:rsid w:val="00FC1145"/>
    <w:rsid w:val="00FC2A51"/>
    <w:rsid w:val="00FD16DD"/>
    <w:rsid w:val="00FD38FA"/>
    <w:rsid w:val="00FD4AAD"/>
    <w:rsid w:val="00FD5722"/>
    <w:rsid w:val="00FD68BB"/>
    <w:rsid w:val="00FE03DB"/>
    <w:rsid w:val="00FE0670"/>
    <w:rsid w:val="00FE27CE"/>
    <w:rsid w:val="00FE3D1B"/>
    <w:rsid w:val="00FE5164"/>
    <w:rsid w:val="00FE526F"/>
    <w:rsid w:val="00FE58E3"/>
    <w:rsid w:val="00FE678F"/>
    <w:rsid w:val="00FF0D5F"/>
    <w:rsid w:val="00FF1987"/>
    <w:rsid w:val="00FF29D7"/>
    <w:rsid w:val="00FF3FB2"/>
    <w:rsid w:val="00FF639A"/>
    <w:rsid w:val="00FF7C35"/>
    <w:rsid w:val="00FF7D24"/>
    <w:rsid w:val="04251146"/>
    <w:rsid w:val="08297022"/>
    <w:rsid w:val="09FD1228"/>
    <w:rsid w:val="0E103CAA"/>
    <w:rsid w:val="0E3D55FC"/>
    <w:rsid w:val="0EA14239"/>
    <w:rsid w:val="13F321E2"/>
    <w:rsid w:val="14F33469"/>
    <w:rsid w:val="15070BDB"/>
    <w:rsid w:val="18E720FF"/>
    <w:rsid w:val="1A1B37E7"/>
    <w:rsid w:val="1E2B1660"/>
    <w:rsid w:val="21493E43"/>
    <w:rsid w:val="21E75EA1"/>
    <w:rsid w:val="24BD1F41"/>
    <w:rsid w:val="25B93D56"/>
    <w:rsid w:val="27E837C5"/>
    <w:rsid w:val="2E095BFF"/>
    <w:rsid w:val="2F211C8F"/>
    <w:rsid w:val="353D7BE2"/>
    <w:rsid w:val="36EF2579"/>
    <w:rsid w:val="385565EE"/>
    <w:rsid w:val="386F41C0"/>
    <w:rsid w:val="3A2D60BD"/>
    <w:rsid w:val="3C700B95"/>
    <w:rsid w:val="417C10C2"/>
    <w:rsid w:val="445C5FA0"/>
    <w:rsid w:val="45AA36D2"/>
    <w:rsid w:val="4F670F62"/>
    <w:rsid w:val="4F8C2D37"/>
    <w:rsid w:val="50B27FB2"/>
    <w:rsid w:val="53CC3F1E"/>
    <w:rsid w:val="54AC3B7C"/>
    <w:rsid w:val="5C3D6B73"/>
    <w:rsid w:val="5DE96942"/>
    <w:rsid w:val="6A370AA6"/>
    <w:rsid w:val="6ACD3101"/>
    <w:rsid w:val="6EC14520"/>
    <w:rsid w:val="730A51FA"/>
    <w:rsid w:val="75D96A5E"/>
    <w:rsid w:val="768D3A43"/>
    <w:rsid w:val="7C2E7E0F"/>
    <w:rsid w:val="7E1257F1"/>
    <w:rsid w:val="7F52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36"/>
    <w:semiHidden/>
    <w:unhideWhenUsed/>
    <w:qFormat/>
    <w:uiPriority w:val="99"/>
    <w:rPr>
      <w:rFonts w:ascii="宋体" w:eastAsia="宋体"/>
      <w:sz w:val="18"/>
      <w:szCs w:val="18"/>
    </w:rPr>
  </w:style>
  <w:style w:type="paragraph" w:styleId="5">
    <w:name w:val="annotation text"/>
    <w:basedOn w:val="1"/>
    <w:link w:val="30"/>
    <w:semiHidden/>
    <w:unhideWhenUsed/>
    <w:qFormat/>
    <w:uiPriority w:val="99"/>
    <w:pPr>
      <w:jc w:val="left"/>
    </w:pPr>
  </w:style>
  <w:style w:type="paragraph" w:styleId="6">
    <w:name w:val="toc 3"/>
    <w:basedOn w:val="1"/>
    <w:next w:val="1"/>
    <w:unhideWhenUsed/>
    <w:qFormat/>
    <w:uiPriority w:val="39"/>
    <w:pPr>
      <w:widowControl/>
      <w:tabs>
        <w:tab w:val="right" w:leader="dot" w:pos="8296"/>
      </w:tabs>
      <w:spacing w:line="240" w:lineRule="atLeast"/>
      <w:ind w:left="442"/>
      <w:jc w:val="left"/>
    </w:pPr>
    <w:rPr>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footnote text"/>
    <w:basedOn w:val="1"/>
    <w:link w:val="39"/>
    <w:semiHidden/>
    <w:unhideWhenUsed/>
    <w:qFormat/>
    <w:uiPriority w:val="99"/>
    <w:pPr>
      <w:snapToGrid w:val="0"/>
      <w:jc w:val="left"/>
    </w:pPr>
    <w:rPr>
      <w:sz w:val="18"/>
      <w:szCs w:val="18"/>
    </w:rPr>
  </w:style>
  <w:style w:type="paragraph" w:styleId="12">
    <w:name w:val="toc 2"/>
    <w:basedOn w:val="1"/>
    <w:next w:val="1"/>
    <w:unhideWhenUsed/>
    <w:qFormat/>
    <w:uiPriority w:val="39"/>
    <w:pPr>
      <w:widowControl/>
      <w:tabs>
        <w:tab w:val="left" w:pos="630"/>
        <w:tab w:val="right" w:leader="dot" w:pos="8296"/>
      </w:tabs>
      <w:spacing w:after="100" w:line="276" w:lineRule="auto"/>
      <w:ind w:left="220"/>
      <w:jc w:val="left"/>
    </w:pPr>
    <w:rPr>
      <w:kern w:val="0"/>
      <w:sz w:val="22"/>
    </w:rPr>
  </w:style>
  <w:style w:type="paragraph" w:styleId="13">
    <w:name w:val="Title"/>
    <w:basedOn w:val="1"/>
    <w:link w:val="35"/>
    <w:qFormat/>
    <w:uiPriority w:val="99"/>
    <w:pPr>
      <w:spacing w:before="240" w:after="60"/>
      <w:jc w:val="center"/>
      <w:outlineLvl w:val="0"/>
    </w:pPr>
    <w:rPr>
      <w:rFonts w:ascii="Arial" w:hAnsi="Arial" w:eastAsia="宋体" w:cs="Arial"/>
      <w:b/>
      <w:bCs/>
      <w:sz w:val="32"/>
      <w:szCs w:val="32"/>
    </w:rPr>
  </w:style>
  <w:style w:type="paragraph" w:styleId="14">
    <w:name w:val="annotation subject"/>
    <w:basedOn w:val="5"/>
    <w:next w:val="5"/>
    <w:link w:val="31"/>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99"/>
    <w:rPr>
      <w:rFonts w:cs="Times New Roman"/>
    </w:rPr>
  </w:style>
  <w:style w:type="character" w:styleId="19">
    <w:name w:val="Emphasis"/>
    <w:basedOn w:val="17"/>
    <w:qFormat/>
    <w:uiPriority w:val="20"/>
    <w:rPr>
      <w:color w:val="CC0000"/>
    </w:rPr>
  </w:style>
  <w:style w:type="character" w:styleId="20">
    <w:name w:val="Hyperlink"/>
    <w:basedOn w:val="17"/>
    <w:qFormat/>
    <w:uiPriority w:val="99"/>
    <w:rPr>
      <w:rFonts w:cs="Times New Roman"/>
      <w:color w:val="0000FF"/>
      <w:u w:val="single"/>
    </w:rPr>
  </w:style>
  <w:style w:type="character" w:styleId="21">
    <w:name w:val="annotation reference"/>
    <w:basedOn w:val="17"/>
    <w:semiHidden/>
    <w:unhideWhenUsed/>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眉 字符"/>
    <w:basedOn w:val="17"/>
    <w:link w:val="9"/>
    <w:qFormat/>
    <w:uiPriority w:val="99"/>
    <w:rPr>
      <w:sz w:val="18"/>
      <w:szCs w:val="18"/>
    </w:rPr>
  </w:style>
  <w:style w:type="character" w:customStyle="1" w:styleId="24">
    <w:name w:val="页脚 字符"/>
    <w:basedOn w:val="17"/>
    <w:link w:val="8"/>
    <w:qFormat/>
    <w:uiPriority w:val="99"/>
    <w:rPr>
      <w:sz w:val="18"/>
      <w:szCs w:val="18"/>
    </w:rPr>
  </w:style>
  <w:style w:type="character" w:customStyle="1" w:styleId="25">
    <w:name w:val="批注框文本 字符"/>
    <w:basedOn w:val="17"/>
    <w:link w:val="7"/>
    <w:semiHidden/>
    <w:qFormat/>
    <w:uiPriority w:val="99"/>
    <w:rPr>
      <w:sz w:val="18"/>
      <w:szCs w:val="18"/>
    </w:rPr>
  </w:style>
  <w:style w:type="character" w:customStyle="1" w:styleId="26">
    <w:name w:val="标题 1 字符"/>
    <w:basedOn w:val="17"/>
    <w:link w:val="2"/>
    <w:qFormat/>
    <w:uiPriority w:val="9"/>
    <w:rPr>
      <w:b/>
      <w:bCs/>
      <w:kern w:val="44"/>
      <w:sz w:val="44"/>
      <w:szCs w:val="44"/>
    </w:rPr>
  </w:style>
  <w:style w:type="paragraph" w:customStyle="1" w:styleId="2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28">
    <w:name w:val="List Paragraph"/>
    <w:basedOn w:val="1"/>
    <w:qFormat/>
    <w:uiPriority w:val="34"/>
    <w:pPr>
      <w:ind w:firstLine="420" w:firstLineChars="200"/>
    </w:pPr>
  </w:style>
  <w:style w:type="character" w:customStyle="1" w:styleId="29">
    <w:name w:val="标题 2 字符"/>
    <w:basedOn w:val="17"/>
    <w:link w:val="3"/>
    <w:qFormat/>
    <w:uiPriority w:val="0"/>
    <w:rPr>
      <w:rFonts w:asciiTheme="majorHAnsi" w:hAnsiTheme="majorHAnsi" w:eastAsiaTheme="majorEastAsia" w:cstheme="majorBidi"/>
      <w:b/>
      <w:bCs/>
      <w:sz w:val="32"/>
      <w:szCs w:val="32"/>
    </w:rPr>
  </w:style>
  <w:style w:type="character" w:customStyle="1" w:styleId="30">
    <w:name w:val="批注文字 字符"/>
    <w:basedOn w:val="17"/>
    <w:link w:val="5"/>
    <w:semiHidden/>
    <w:qFormat/>
    <w:uiPriority w:val="99"/>
  </w:style>
  <w:style w:type="character" w:customStyle="1" w:styleId="31">
    <w:name w:val="批注主题 字符"/>
    <w:basedOn w:val="30"/>
    <w:link w:val="14"/>
    <w:semiHidden/>
    <w:qFormat/>
    <w:uiPriority w:val="99"/>
    <w:rPr>
      <w:b/>
      <w:bCs/>
    </w:rPr>
  </w:style>
  <w:style w:type="paragraph" w:customStyle="1" w:styleId="32">
    <w:name w:val="前言、引言标题"/>
    <w:next w:val="1"/>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4">
    <w:name w:val="一级条标题"/>
    <w:next w:val="1"/>
    <w:qFormat/>
    <w:uiPriority w:val="99"/>
    <w:pPr>
      <w:numPr>
        <w:ilvl w:val="0"/>
        <w:numId w:val="2"/>
      </w:numPr>
      <w:tabs>
        <w:tab w:val="clear" w:pos="780"/>
      </w:tabs>
      <w:spacing w:beforeLines="50" w:afterLines="50"/>
      <w:ind w:left="0" w:firstLine="0"/>
      <w:outlineLvl w:val="2"/>
    </w:pPr>
    <w:rPr>
      <w:rFonts w:ascii="黑体" w:hAnsi="Times New Roman" w:eastAsia="黑体" w:cs="Times New Roman"/>
      <w:sz w:val="21"/>
      <w:szCs w:val="21"/>
      <w:lang w:val="en-US" w:eastAsia="zh-CN" w:bidi="ar-SA"/>
    </w:rPr>
  </w:style>
  <w:style w:type="character" w:customStyle="1" w:styleId="35">
    <w:name w:val="标题 字符"/>
    <w:basedOn w:val="17"/>
    <w:link w:val="13"/>
    <w:qFormat/>
    <w:uiPriority w:val="99"/>
    <w:rPr>
      <w:rFonts w:ascii="Arial" w:hAnsi="Arial" w:eastAsia="宋体" w:cs="Arial"/>
      <w:b/>
      <w:bCs/>
      <w:sz w:val="32"/>
      <w:szCs w:val="32"/>
    </w:rPr>
  </w:style>
  <w:style w:type="character" w:customStyle="1" w:styleId="36">
    <w:name w:val="文档结构图 字符"/>
    <w:basedOn w:val="17"/>
    <w:link w:val="4"/>
    <w:semiHidden/>
    <w:qFormat/>
    <w:uiPriority w:val="99"/>
    <w:rPr>
      <w:rFonts w:ascii="宋体" w:eastAsia="宋体"/>
      <w:sz w:val="18"/>
      <w:szCs w:val="18"/>
    </w:rPr>
  </w:style>
  <w:style w:type="character" w:styleId="37">
    <w:name w:val="Placeholder Text"/>
    <w:basedOn w:val="17"/>
    <w:semiHidden/>
    <w:qFormat/>
    <w:uiPriority w:val="99"/>
    <w:rPr>
      <w:color w:val="808080"/>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
    <w:name w:val="脚注文本 字符"/>
    <w:basedOn w:val="17"/>
    <w:link w:val="11"/>
    <w:semiHidden/>
    <w:qFormat/>
    <w:uiPriority w:val="99"/>
    <w:rPr>
      <w:sz w:val="18"/>
      <w:szCs w:val="18"/>
    </w:rPr>
  </w:style>
  <w:style w:type="character" w:customStyle="1" w:styleId="40">
    <w:name w:val="apple-converted-space"/>
    <w:basedOn w:val="17"/>
    <w:qFormat/>
    <w:uiPriority w:val="0"/>
  </w:style>
  <w:style w:type="character" w:customStyle="1" w:styleId="41">
    <w:name w:val="不明显强调1"/>
    <w:basedOn w:val="17"/>
    <w:qFormat/>
    <w:uiPriority w:val="19"/>
    <w:rPr>
      <w:i/>
      <w:iCs/>
      <w:color w:val="404040" w:themeColor="text1" w:themeTint="BF"/>
      <w14:textFill>
        <w14:solidFill>
          <w14:schemeClr w14:val="tx1">
            <w14:lumMod w14:val="75000"/>
            <w14:lumOff w14:val="25000"/>
          </w14:schemeClr>
        </w14:solidFill>
      </w14:textFill>
    </w:rPr>
  </w:style>
  <w:style w:type="paragraph" w:customStyle="1" w:styleId="42">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2D341-DF5D-44D3-A441-21348B3F069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1519</Words>
  <Characters>8662</Characters>
  <Lines>72</Lines>
  <Paragraphs>20</Paragraphs>
  <TotalTime>0</TotalTime>
  <ScaleCrop>false</ScaleCrop>
  <LinksUpToDate>false</LinksUpToDate>
  <CharactersWithSpaces>10161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2019-05-15T06:19:00Z</dcterms:created>
  <dc:creator>YYQ</dc:creator>
  <cp:lastModifiedBy>小溪</cp:lastModifiedBy>
  <cp:lastPrinted>2019-03-05T06:37:00Z</cp:lastPrinted>
  <dcterms:modified xsi:type="dcterms:W3CDTF">2023-11-28T02:15:11Z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C9584173B1BA46648D5F90D9E8075F86_12</vt:lpwstr>
  </property>
</Properties>
</file>