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023A" w14:textId="77777777" w:rsidR="00E30184" w:rsidRPr="0094522F" w:rsidRDefault="00E30184" w:rsidP="009B00C3">
      <w:pPr>
        <w:spacing w:line="360" w:lineRule="auto"/>
        <w:jc w:val="center"/>
        <w:rPr>
          <w:rFonts w:ascii="Times New Roman" w:hAnsi="Times New Roman"/>
          <w:sz w:val="48"/>
          <w:szCs w:val="48"/>
        </w:rPr>
      </w:pPr>
    </w:p>
    <w:p w14:paraId="18C55818" w14:textId="77777777" w:rsidR="00E30184" w:rsidRPr="0094522F" w:rsidRDefault="00E30184" w:rsidP="009B00C3">
      <w:pPr>
        <w:spacing w:line="360" w:lineRule="auto"/>
        <w:jc w:val="center"/>
        <w:rPr>
          <w:rFonts w:ascii="Times New Roman" w:hAnsi="Times New Roman"/>
          <w:sz w:val="48"/>
          <w:szCs w:val="48"/>
        </w:rPr>
      </w:pPr>
    </w:p>
    <w:p w14:paraId="65D14F48" w14:textId="77777777" w:rsidR="00E30184" w:rsidRPr="0094522F" w:rsidRDefault="00E30184" w:rsidP="009B00C3">
      <w:pPr>
        <w:spacing w:line="360" w:lineRule="auto"/>
        <w:jc w:val="center"/>
        <w:rPr>
          <w:rFonts w:ascii="Times New Roman" w:hAnsi="Times New Roman"/>
          <w:sz w:val="48"/>
          <w:szCs w:val="48"/>
        </w:rPr>
      </w:pPr>
    </w:p>
    <w:p w14:paraId="29DB70B3" w14:textId="77777777" w:rsidR="00E30184" w:rsidRPr="0094522F" w:rsidRDefault="00273047" w:rsidP="009B00C3">
      <w:pPr>
        <w:spacing w:line="360" w:lineRule="auto"/>
        <w:jc w:val="center"/>
        <w:rPr>
          <w:rFonts w:ascii="Times New Roman" w:hAnsi="Times New Roman"/>
          <w:sz w:val="48"/>
          <w:szCs w:val="48"/>
        </w:rPr>
      </w:pPr>
      <w:r w:rsidRPr="0094522F">
        <w:rPr>
          <w:rFonts w:ascii="Times New Roman" w:hAnsi="Times New Roman"/>
          <w:sz w:val="48"/>
          <w:szCs w:val="48"/>
        </w:rPr>
        <w:t>国家计量技术规范</w:t>
      </w:r>
    </w:p>
    <w:p w14:paraId="627F39F3" w14:textId="104D5B18" w:rsidR="003A2884" w:rsidRPr="0094522F" w:rsidRDefault="00432B2E" w:rsidP="009B00C3">
      <w:pPr>
        <w:spacing w:beforeLines="100" w:before="312" w:afterLines="100" w:after="312" w:line="360" w:lineRule="auto"/>
        <w:jc w:val="center"/>
        <w:rPr>
          <w:rFonts w:ascii="Times New Roman" w:hAnsi="Times New Roman"/>
          <w:sz w:val="44"/>
          <w:szCs w:val="44"/>
        </w:rPr>
      </w:pPr>
      <w:r w:rsidRPr="0094522F">
        <w:rPr>
          <w:rFonts w:ascii="Times New Roman" w:hAnsi="Times New Roman" w:hint="eastAsia"/>
          <w:sz w:val="44"/>
          <w:szCs w:val="44"/>
        </w:rPr>
        <w:t>《</w:t>
      </w:r>
      <w:r w:rsidR="000F2A30">
        <w:rPr>
          <w:rFonts w:ascii="Times New Roman" w:hAnsi="Times New Roman" w:hint="eastAsia"/>
          <w:sz w:val="44"/>
          <w:szCs w:val="44"/>
        </w:rPr>
        <w:t>数字计量体系框架</w:t>
      </w:r>
      <w:r w:rsidR="0035672E">
        <w:rPr>
          <w:rFonts w:ascii="Times New Roman" w:hAnsi="Times New Roman" w:hint="eastAsia"/>
          <w:sz w:val="44"/>
          <w:szCs w:val="44"/>
        </w:rPr>
        <w:t>及</w:t>
      </w:r>
      <w:r w:rsidR="000F2A30">
        <w:rPr>
          <w:rFonts w:ascii="Times New Roman" w:hAnsi="Times New Roman" w:hint="eastAsia"/>
          <w:sz w:val="44"/>
          <w:szCs w:val="44"/>
        </w:rPr>
        <w:t>名词术语</w:t>
      </w:r>
      <w:r w:rsidRPr="0094522F">
        <w:rPr>
          <w:rFonts w:ascii="Times New Roman" w:hAnsi="Times New Roman" w:hint="eastAsia"/>
          <w:sz w:val="44"/>
          <w:szCs w:val="44"/>
        </w:rPr>
        <w:t>》</w:t>
      </w:r>
    </w:p>
    <w:p w14:paraId="45DEFE96" w14:textId="77777777" w:rsidR="00E30184" w:rsidRPr="0094522F" w:rsidRDefault="00E30184" w:rsidP="009B00C3">
      <w:pPr>
        <w:spacing w:beforeLines="100" w:before="312" w:afterLines="100" w:after="312" w:line="360" w:lineRule="auto"/>
        <w:jc w:val="center"/>
        <w:rPr>
          <w:rFonts w:ascii="Times New Roman" w:hAnsi="Times New Roman"/>
          <w:sz w:val="48"/>
          <w:szCs w:val="48"/>
        </w:rPr>
      </w:pPr>
      <w:r w:rsidRPr="0094522F">
        <w:rPr>
          <w:rFonts w:ascii="Times New Roman" w:hAnsi="Times New Roman" w:hint="eastAsia"/>
          <w:sz w:val="48"/>
          <w:szCs w:val="48"/>
        </w:rPr>
        <w:t>编制说明</w:t>
      </w:r>
    </w:p>
    <w:p w14:paraId="16D99C22" w14:textId="77777777" w:rsidR="00D2683E" w:rsidRPr="0094522F" w:rsidRDefault="00D2683E" w:rsidP="009B00C3">
      <w:pPr>
        <w:spacing w:beforeLines="100" w:before="312" w:afterLines="100" w:after="312" w:line="360" w:lineRule="auto"/>
        <w:jc w:val="center"/>
        <w:rPr>
          <w:rFonts w:ascii="Times New Roman" w:hAnsi="Times New Roman"/>
          <w:sz w:val="48"/>
          <w:szCs w:val="48"/>
        </w:rPr>
      </w:pPr>
    </w:p>
    <w:p w14:paraId="35477D73" w14:textId="77777777" w:rsidR="00D2683E" w:rsidRPr="0094522F" w:rsidRDefault="00D2683E" w:rsidP="009B00C3">
      <w:pPr>
        <w:spacing w:beforeLines="100" w:before="312" w:afterLines="100" w:after="312" w:line="360" w:lineRule="auto"/>
        <w:jc w:val="center"/>
        <w:rPr>
          <w:rFonts w:ascii="Times New Roman" w:hAnsi="Times New Roman"/>
          <w:sz w:val="48"/>
          <w:szCs w:val="48"/>
        </w:rPr>
      </w:pPr>
    </w:p>
    <w:p w14:paraId="12A467FE" w14:textId="77777777" w:rsidR="00D2683E" w:rsidRPr="0094522F" w:rsidRDefault="00D2683E" w:rsidP="009B00C3">
      <w:pPr>
        <w:spacing w:beforeLines="100" w:before="312" w:afterLines="100" w:after="312" w:line="360" w:lineRule="auto"/>
        <w:jc w:val="center"/>
        <w:rPr>
          <w:rFonts w:ascii="Times New Roman" w:hAnsi="Times New Roman"/>
          <w:sz w:val="48"/>
          <w:szCs w:val="48"/>
        </w:rPr>
      </w:pPr>
    </w:p>
    <w:p w14:paraId="48362C20" w14:textId="77777777" w:rsidR="00D2683E" w:rsidRPr="0094522F" w:rsidRDefault="00D2683E" w:rsidP="009B00C3">
      <w:pPr>
        <w:spacing w:beforeLines="100" w:before="312" w:afterLines="100" w:after="312" w:line="360" w:lineRule="auto"/>
        <w:jc w:val="center"/>
        <w:rPr>
          <w:rFonts w:ascii="Times New Roman" w:hAnsi="Times New Roman"/>
          <w:sz w:val="48"/>
          <w:szCs w:val="48"/>
        </w:rPr>
      </w:pPr>
    </w:p>
    <w:p w14:paraId="6147B1F2" w14:textId="77777777" w:rsidR="00D2683E" w:rsidRPr="0094522F" w:rsidRDefault="00D2683E" w:rsidP="009B00C3">
      <w:pPr>
        <w:spacing w:beforeLines="100" w:before="312" w:afterLines="100" w:after="312" w:line="360" w:lineRule="auto"/>
        <w:jc w:val="center"/>
        <w:rPr>
          <w:rFonts w:ascii="Times New Roman" w:hAnsi="Times New Roman"/>
          <w:sz w:val="48"/>
          <w:szCs w:val="48"/>
        </w:rPr>
      </w:pPr>
    </w:p>
    <w:p w14:paraId="16828774" w14:textId="77777777" w:rsidR="00D2683E" w:rsidRPr="0094522F" w:rsidRDefault="00D2683E" w:rsidP="009B00C3">
      <w:pPr>
        <w:spacing w:beforeLines="100" w:before="312" w:afterLines="100" w:after="312" w:line="360" w:lineRule="auto"/>
        <w:jc w:val="center"/>
        <w:rPr>
          <w:rFonts w:ascii="Times New Roman" w:hAnsi="Times New Roman"/>
          <w:sz w:val="48"/>
          <w:szCs w:val="48"/>
        </w:rPr>
      </w:pPr>
    </w:p>
    <w:p w14:paraId="28932E41" w14:textId="77777777" w:rsidR="00D2683E" w:rsidRPr="0094522F" w:rsidRDefault="00D2683E" w:rsidP="009B00C3">
      <w:pPr>
        <w:spacing w:beforeLines="100" w:before="312" w:afterLines="100" w:after="312" w:line="360" w:lineRule="auto"/>
        <w:jc w:val="center"/>
        <w:rPr>
          <w:rFonts w:ascii="Times New Roman" w:hAnsi="Times New Roman"/>
          <w:sz w:val="48"/>
          <w:szCs w:val="48"/>
        </w:rPr>
      </w:pPr>
    </w:p>
    <w:p w14:paraId="31624789" w14:textId="3FCF9B1D" w:rsidR="00D2683E" w:rsidRPr="0094522F" w:rsidRDefault="003A2884" w:rsidP="009B00C3">
      <w:pPr>
        <w:pStyle w:val="11"/>
        <w:spacing w:line="360" w:lineRule="auto"/>
        <w:jc w:val="center"/>
        <w:rPr>
          <w:rFonts w:ascii="Times New Roman" w:hAnsi="Times New Roman"/>
          <w:sz w:val="28"/>
          <w:szCs w:val="28"/>
        </w:rPr>
      </w:pPr>
      <w:r w:rsidRPr="0094522F">
        <w:rPr>
          <w:rFonts w:ascii="Times New Roman" w:hAnsi="Times New Roman" w:hint="eastAsia"/>
          <w:sz w:val="28"/>
          <w:szCs w:val="28"/>
        </w:rPr>
        <w:t>《</w:t>
      </w:r>
      <w:r w:rsidR="00602D65" w:rsidRPr="00602D65">
        <w:rPr>
          <w:rFonts w:ascii="Times New Roman" w:hAnsi="Times New Roman" w:hint="eastAsia"/>
          <w:sz w:val="28"/>
          <w:szCs w:val="28"/>
        </w:rPr>
        <w:t>数字计量体系框架及名词术语</w:t>
      </w:r>
      <w:r w:rsidRPr="0094522F">
        <w:rPr>
          <w:rFonts w:ascii="Times New Roman" w:hAnsi="Times New Roman" w:hint="eastAsia"/>
          <w:sz w:val="28"/>
          <w:szCs w:val="28"/>
        </w:rPr>
        <w:t>》</w:t>
      </w:r>
      <w:r w:rsidR="00084196" w:rsidRPr="0094522F">
        <w:rPr>
          <w:rFonts w:ascii="Times New Roman" w:hAnsi="Times New Roman" w:hint="eastAsia"/>
          <w:sz w:val="28"/>
          <w:szCs w:val="28"/>
        </w:rPr>
        <w:t>编制</w:t>
      </w:r>
      <w:r w:rsidR="00D2683E" w:rsidRPr="0094522F">
        <w:rPr>
          <w:rFonts w:ascii="Times New Roman" w:hAnsi="Times New Roman" w:hint="eastAsia"/>
          <w:sz w:val="28"/>
          <w:szCs w:val="28"/>
        </w:rPr>
        <w:t>组</w:t>
      </w:r>
    </w:p>
    <w:p w14:paraId="225F1708" w14:textId="5E674426" w:rsidR="00D2683E" w:rsidRPr="0094522F" w:rsidRDefault="00D2683E" w:rsidP="009B00C3">
      <w:pPr>
        <w:spacing w:beforeLines="100" w:before="312" w:afterLines="100" w:after="312" w:line="360" w:lineRule="auto"/>
        <w:jc w:val="center"/>
        <w:rPr>
          <w:rFonts w:ascii="Times New Roman" w:hAnsi="Times New Roman"/>
          <w:sz w:val="48"/>
          <w:szCs w:val="48"/>
        </w:rPr>
      </w:pPr>
      <w:r w:rsidRPr="0094522F">
        <w:rPr>
          <w:rFonts w:ascii="Times New Roman" w:hAnsi="Times New Roman" w:hint="eastAsia"/>
          <w:sz w:val="28"/>
          <w:szCs w:val="28"/>
        </w:rPr>
        <w:t>20</w:t>
      </w:r>
      <w:r w:rsidR="00540ABC" w:rsidRPr="0094522F">
        <w:rPr>
          <w:rFonts w:ascii="Times New Roman" w:hAnsi="Times New Roman" w:hint="eastAsia"/>
          <w:sz w:val="28"/>
          <w:szCs w:val="28"/>
        </w:rPr>
        <w:t>2</w:t>
      </w:r>
      <w:r w:rsidR="00484F0D" w:rsidRPr="0094522F">
        <w:rPr>
          <w:rFonts w:ascii="Times New Roman" w:hAnsi="Times New Roman"/>
          <w:sz w:val="28"/>
          <w:szCs w:val="28"/>
        </w:rPr>
        <w:t>3</w:t>
      </w:r>
      <w:r w:rsidRPr="0094522F">
        <w:rPr>
          <w:rFonts w:ascii="Times New Roman" w:hAnsi="Times New Roman" w:hint="eastAsia"/>
          <w:sz w:val="28"/>
          <w:szCs w:val="28"/>
        </w:rPr>
        <w:t>年</w:t>
      </w:r>
      <w:r w:rsidR="003A7FCF">
        <w:rPr>
          <w:rFonts w:ascii="Times New Roman" w:hAnsi="Times New Roman"/>
          <w:sz w:val="28"/>
          <w:szCs w:val="28"/>
        </w:rPr>
        <w:t>11</w:t>
      </w:r>
      <w:r w:rsidRPr="0094522F">
        <w:rPr>
          <w:rFonts w:ascii="Times New Roman" w:hAnsi="Times New Roman" w:hint="eastAsia"/>
          <w:sz w:val="28"/>
          <w:szCs w:val="28"/>
        </w:rPr>
        <w:t>月</w:t>
      </w:r>
    </w:p>
    <w:p w14:paraId="35035397" w14:textId="4ECB35F9" w:rsidR="00E30184" w:rsidRPr="0094522F" w:rsidRDefault="00E30184" w:rsidP="009B00C3">
      <w:pPr>
        <w:widowControl/>
        <w:spacing w:line="360" w:lineRule="auto"/>
        <w:jc w:val="center"/>
        <w:rPr>
          <w:rFonts w:ascii="Times New Roman" w:hAnsi="Times New Roman"/>
          <w:b/>
          <w:sz w:val="32"/>
          <w:szCs w:val="32"/>
        </w:rPr>
      </w:pPr>
      <w:r w:rsidRPr="0094522F">
        <w:rPr>
          <w:rFonts w:ascii="Times New Roman" w:hAnsi="Times New Roman"/>
          <w:sz w:val="48"/>
          <w:szCs w:val="48"/>
        </w:rPr>
        <w:br w:type="page"/>
      </w:r>
      <w:r w:rsidR="003A2884" w:rsidRPr="0094522F">
        <w:rPr>
          <w:rFonts w:ascii="Times New Roman" w:hAnsi="Times New Roman" w:hint="eastAsia"/>
          <w:b/>
          <w:sz w:val="32"/>
          <w:szCs w:val="32"/>
        </w:rPr>
        <w:lastRenderedPageBreak/>
        <w:t>《</w:t>
      </w:r>
      <w:r w:rsidR="0035672E" w:rsidRPr="00B678A9">
        <w:rPr>
          <w:rFonts w:ascii="Times New Roman" w:hAnsi="Times New Roman" w:hint="eastAsia"/>
          <w:b/>
          <w:sz w:val="32"/>
          <w:szCs w:val="32"/>
        </w:rPr>
        <w:t>数字计量体系框架及名词术语</w:t>
      </w:r>
      <w:r w:rsidR="003A2884" w:rsidRPr="0094522F">
        <w:rPr>
          <w:rFonts w:ascii="Times New Roman" w:hAnsi="Times New Roman" w:hint="eastAsia"/>
          <w:b/>
          <w:sz w:val="32"/>
          <w:szCs w:val="32"/>
        </w:rPr>
        <w:t>》</w:t>
      </w:r>
      <w:r w:rsidRPr="0094522F">
        <w:rPr>
          <w:rFonts w:ascii="Times New Roman" w:hAnsi="Times New Roman" w:hint="eastAsia"/>
          <w:b/>
          <w:sz w:val="32"/>
          <w:szCs w:val="32"/>
        </w:rPr>
        <w:t>编制说明</w:t>
      </w:r>
    </w:p>
    <w:p w14:paraId="5BAA9ED9" w14:textId="77777777" w:rsidR="00E30184" w:rsidRPr="0094522F" w:rsidRDefault="00E30184" w:rsidP="009D5AFB">
      <w:pPr>
        <w:pStyle w:val="1"/>
        <w:rPr>
          <w:rFonts w:ascii="Times New Roman" w:hAnsi="Times New Roman"/>
        </w:rPr>
      </w:pPr>
      <w:r w:rsidRPr="0094522F">
        <w:rPr>
          <w:rFonts w:ascii="Times New Roman" w:hAnsi="Times New Roman" w:hint="eastAsia"/>
        </w:rPr>
        <w:t>一、任务来源及计划要求</w:t>
      </w:r>
    </w:p>
    <w:p w14:paraId="3B9CC040" w14:textId="0B84B866" w:rsidR="00E30184" w:rsidRPr="008B5C41" w:rsidRDefault="000B2E45" w:rsidP="008B5C41">
      <w:pPr>
        <w:snapToGrid w:val="0"/>
        <w:spacing w:line="300" w:lineRule="auto"/>
        <w:ind w:firstLineChars="200" w:firstLine="480"/>
        <w:rPr>
          <w:rFonts w:ascii="Times New Roman" w:hAnsi="Times New Roman"/>
          <w:snapToGrid w:val="0"/>
          <w:color w:val="000000"/>
          <w:kern w:val="0"/>
          <w:sz w:val="24"/>
        </w:rPr>
      </w:pPr>
      <w:r w:rsidRPr="008B5C41">
        <w:rPr>
          <w:rFonts w:ascii="Times New Roman" w:hAnsi="Times New Roman" w:hint="eastAsia"/>
          <w:snapToGrid w:val="0"/>
          <w:color w:val="000000"/>
          <w:kern w:val="0"/>
          <w:sz w:val="24"/>
        </w:rPr>
        <w:t>《</w:t>
      </w:r>
      <w:r w:rsidR="003D0DBD" w:rsidRPr="008B5C41">
        <w:rPr>
          <w:rFonts w:ascii="Times New Roman" w:hAnsi="Times New Roman" w:hint="eastAsia"/>
          <w:snapToGrid w:val="0"/>
          <w:color w:val="000000"/>
          <w:kern w:val="0"/>
          <w:sz w:val="24"/>
        </w:rPr>
        <w:t>数字计量</w:t>
      </w:r>
      <w:r w:rsidR="00D602B1" w:rsidRPr="008B5C41">
        <w:rPr>
          <w:rFonts w:ascii="Times New Roman" w:hAnsi="Times New Roman" w:hint="eastAsia"/>
          <w:snapToGrid w:val="0"/>
          <w:color w:val="000000"/>
          <w:kern w:val="0"/>
          <w:sz w:val="24"/>
        </w:rPr>
        <w:t>体系框架及名词术语</w:t>
      </w:r>
      <w:r w:rsidRPr="008B5C41">
        <w:rPr>
          <w:rFonts w:ascii="Times New Roman" w:hAnsi="Times New Roman" w:hint="eastAsia"/>
          <w:snapToGrid w:val="0"/>
          <w:color w:val="000000"/>
          <w:kern w:val="0"/>
          <w:sz w:val="24"/>
        </w:rPr>
        <w:t>》国家计量技术规范的编写任务，是由国家市场监督管理总局关于印发计量函</w:t>
      </w:r>
      <w:r w:rsidRPr="008B5C41">
        <w:rPr>
          <w:rFonts w:ascii="Times New Roman" w:hAnsi="Times New Roman"/>
          <w:snapToGrid w:val="0"/>
          <w:color w:val="000000"/>
          <w:kern w:val="0"/>
          <w:sz w:val="24"/>
        </w:rPr>
        <w:t>[2021]50</w:t>
      </w:r>
      <w:r w:rsidRPr="008B5C41">
        <w:rPr>
          <w:rFonts w:ascii="Times New Roman" w:hAnsi="Times New Roman" w:hint="eastAsia"/>
          <w:snapToGrid w:val="0"/>
          <w:color w:val="000000"/>
          <w:kern w:val="0"/>
          <w:sz w:val="24"/>
        </w:rPr>
        <w:t>号《市场监管总局办公厅关于下达</w:t>
      </w:r>
      <w:r w:rsidRPr="008B5C41">
        <w:rPr>
          <w:rFonts w:ascii="Times New Roman" w:hAnsi="Times New Roman"/>
          <w:snapToGrid w:val="0"/>
          <w:color w:val="000000"/>
          <w:kern w:val="0"/>
          <w:sz w:val="24"/>
        </w:rPr>
        <w:t>&lt;2021</w:t>
      </w:r>
      <w:r w:rsidRPr="008B5C41">
        <w:rPr>
          <w:rFonts w:ascii="Times New Roman" w:hAnsi="Times New Roman" w:hint="eastAsia"/>
          <w:snapToGrid w:val="0"/>
          <w:color w:val="000000"/>
          <w:kern w:val="0"/>
          <w:sz w:val="24"/>
        </w:rPr>
        <w:t>年国家计量技术规范制定、修订及宣贯计划</w:t>
      </w:r>
      <w:r w:rsidRPr="008B5C41">
        <w:rPr>
          <w:rFonts w:ascii="Times New Roman" w:hAnsi="Times New Roman"/>
          <w:snapToGrid w:val="0"/>
          <w:color w:val="000000"/>
          <w:kern w:val="0"/>
          <w:sz w:val="24"/>
        </w:rPr>
        <w:t>&gt;</w:t>
      </w:r>
      <w:r w:rsidRPr="008B5C41">
        <w:rPr>
          <w:rFonts w:ascii="Times New Roman" w:hAnsi="Times New Roman" w:hint="eastAsia"/>
          <w:snapToGrid w:val="0"/>
          <w:color w:val="000000"/>
          <w:kern w:val="0"/>
          <w:sz w:val="24"/>
        </w:rPr>
        <w:t>的通知》批准立项。根据国家市场监管总局的批复，由</w:t>
      </w:r>
      <w:r w:rsidR="00761836" w:rsidRPr="008B5C41">
        <w:rPr>
          <w:rFonts w:ascii="Times New Roman" w:hAnsi="Times New Roman" w:hint="eastAsia"/>
          <w:snapToGrid w:val="0"/>
          <w:color w:val="000000"/>
          <w:kern w:val="0"/>
          <w:sz w:val="24"/>
        </w:rPr>
        <w:t>中国计量科学研究院、</w:t>
      </w:r>
      <w:r w:rsidR="00A96CE1" w:rsidRPr="008B5C41">
        <w:rPr>
          <w:rFonts w:ascii="Times New Roman" w:hAnsi="Times New Roman" w:hint="eastAsia"/>
          <w:snapToGrid w:val="0"/>
          <w:color w:val="000000"/>
          <w:kern w:val="0"/>
          <w:sz w:val="24"/>
        </w:rPr>
        <w:t>之</w:t>
      </w:r>
      <w:r w:rsidRPr="008B5C41">
        <w:rPr>
          <w:rFonts w:ascii="Times New Roman" w:hAnsi="Times New Roman" w:hint="eastAsia"/>
          <w:snapToGrid w:val="0"/>
          <w:color w:val="000000"/>
          <w:kern w:val="0"/>
          <w:sz w:val="24"/>
        </w:rPr>
        <w:t>江实验室、浙江省计量科学研究院、广东省计量科学研究院、福建省计量科学研究院、江苏省计量科学研究院</w:t>
      </w:r>
      <w:r w:rsidR="00A96CE1" w:rsidRPr="008B5C41">
        <w:rPr>
          <w:rFonts w:ascii="Times New Roman" w:hAnsi="Times New Roman" w:hint="eastAsia"/>
          <w:snapToGrid w:val="0"/>
          <w:color w:val="000000"/>
          <w:kern w:val="0"/>
          <w:sz w:val="24"/>
        </w:rPr>
        <w:t>等负责</w:t>
      </w:r>
      <w:r w:rsidRPr="008B5C41">
        <w:rPr>
          <w:rFonts w:ascii="Times New Roman" w:hAnsi="Times New Roman" w:hint="eastAsia"/>
          <w:snapToGrid w:val="0"/>
          <w:color w:val="000000"/>
          <w:kern w:val="0"/>
          <w:sz w:val="24"/>
        </w:rPr>
        <w:t>《</w:t>
      </w:r>
      <w:r w:rsidR="00A96CE1" w:rsidRPr="008B5C41">
        <w:rPr>
          <w:rFonts w:ascii="Times New Roman" w:hAnsi="Times New Roman" w:hint="eastAsia"/>
          <w:snapToGrid w:val="0"/>
          <w:color w:val="000000"/>
          <w:kern w:val="0"/>
          <w:sz w:val="24"/>
        </w:rPr>
        <w:t>数字计量体系框架及名词术语</w:t>
      </w:r>
      <w:r w:rsidRPr="008B5C41">
        <w:rPr>
          <w:rFonts w:ascii="Times New Roman" w:hAnsi="Times New Roman" w:hint="eastAsia"/>
          <w:snapToGrid w:val="0"/>
          <w:color w:val="000000"/>
          <w:kern w:val="0"/>
          <w:sz w:val="24"/>
        </w:rPr>
        <w:t>》国家计量技术规范制定的起草工作。</w:t>
      </w:r>
    </w:p>
    <w:p w14:paraId="078833CA" w14:textId="77777777" w:rsidR="00E30184" w:rsidRPr="0094522F" w:rsidRDefault="00E30184" w:rsidP="009D5AFB">
      <w:pPr>
        <w:pStyle w:val="1"/>
        <w:rPr>
          <w:rFonts w:ascii="Times New Roman" w:hAnsi="Times New Roman"/>
        </w:rPr>
      </w:pPr>
      <w:r w:rsidRPr="0094522F">
        <w:rPr>
          <w:rFonts w:ascii="Times New Roman" w:hAnsi="Times New Roman" w:hint="eastAsia"/>
        </w:rPr>
        <w:t>二、项目意义</w:t>
      </w:r>
    </w:p>
    <w:p w14:paraId="7C0AD172" w14:textId="77777777" w:rsidR="003D0DBD" w:rsidRPr="008B5C41" w:rsidRDefault="003D0DBD" w:rsidP="008B5C41">
      <w:pPr>
        <w:snapToGrid w:val="0"/>
        <w:spacing w:line="300" w:lineRule="auto"/>
        <w:ind w:firstLineChars="200" w:firstLine="480"/>
        <w:rPr>
          <w:rFonts w:ascii="Times New Roman" w:hAnsi="Times New Roman"/>
          <w:snapToGrid w:val="0"/>
          <w:color w:val="000000"/>
          <w:kern w:val="0"/>
          <w:sz w:val="24"/>
        </w:rPr>
      </w:pPr>
      <w:r w:rsidRPr="008B5C41">
        <w:rPr>
          <w:rFonts w:ascii="Times New Roman" w:hAnsi="Times New Roman" w:hint="eastAsia"/>
          <w:snapToGrid w:val="0"/>
          <w:color w:val="000000"/>
          <w:kern w:val="0"/>
          <w:sz w:val="24"/>
        </w:rPr>
        <w:t>随着大数据、人工智能、物联网、区块链、</w:t>
      </w:r>
      <w:r w:rsidRPr="008B5C41">
        <w:rPr>
          <w:rFonts w:ascii="Times New Roman" w:hAnsi="Times New Roman"/>
          <w:snapToGrid w:val="0"/>
          <w:color w:val="000000"/>
          <w:kern w:val="0"/>
          <w:sz w:val="24"/>
        </w:rPr>
        <w:t>5G</w:t>
      </w:r>
      <w:r w:rsidRPr="008B5C41">
        <w:rPr>
          <w:rFonts w:ascii="Times New Roman" w:hAnsi="Times New Roman" w:hint="eastAsia"/>
          <w:snapToGrid w:val="0"/>
          <w:color w:val="000000"/>
          <w:kern w:val="0"/>
          <w:sz w:val="24"/>
        </w:rPr>
        <w:t>等信息技术的迅速发展，数据成为新的生产要素和生产资料，流动在数字时代的每一个环节。</w:t>
      </w:r>
      <w:r w:rsidRPr="008B5C41">
        <w:rPr>
          <w:rFonts w:ascii="Times New Roman" w:hAnsi="Times New Roman"/>
          <w:snapToGrid w:val="0"/>
          <w:color w:val="000000"/>
          <w:kern w:val="0"/>
          <w:sz w:val="24"/>
        </w:rPr>
        <w:t>2020</w:t>
      </w:r>
      <w:r w:rsidRPr="008B5C41">
        <w:rPr>
          <w:rFonts w:ascii="Times New Roman" w:hAnsi="Times New Roman" w:hint="eastAsia"/>
          <w:snapToGrid w:val="0"/>
          <w:color w:val="000000"/>
          <w:kern w:val="0"/>
          <w:sz w:val="24"/>
        </w:rPr>
        <w:t>年召开的党的十九届五中全会在“十四五”时期经济社会发展的主要目标中，明确提出了“加快数字化发展”的新要求，并就加快发展数字经济，推进数字产业化和产业数字化，推动数据资源开发利用，扩大基础公共信息数据有序开放，建设国家数据统一共享开放平台等做出了部署。加快数字化发展是我国建设现代化经济体系、构建新发展格局的重要着力点和有效途径，是日后数字经济发展的基础。为了主动适应数字时代的新形势新变化，加快计量事业的数字化发展，进一步运用现代信息技术推进数字计量——即计量数字化和数据计量化成为法制计量的重要任务之一。</w:t>
      </w:r>
    </w:p>
    <w:p w14:paraId="4611F0C9" w14:textId="77777777" w:rsidR="003D0DBD" w:rsidRPr="008B5C41" w:rsidRDefault="003D0DBD" w:rsidP="008B5C41">
      <w:pPr>
        <w:snapToGrid w:val="0"/>
        <w:spacing w:line="300" w:lineRule="auto"/>
        <w:ind w:firstLineChars="200" w:firstLine="480"/>
        <w:rPr>
          <w:rFonts w:ascii="Times New Roman" w:hAnsi="Times New Roman"/>
          <w:snapToGrid w:val="0"/>
          <w:color w:val="000000"/>
          <w:kern w:val="0"/>
          <w:sz w:val="24"/>
        </w:rPr>
      </w:pPr>
      <w:r w:rsidRPr="008B5C41">
        <w:rPr>
          <w:rFonts w:ascii="Times New Roman" w:hAnsi="Times New Roman" w:hint="eastAsia"/>
          <w:snapToGrid w:val="0"/>
          <w:color w:val="000000"/>
          <w:kern w:val="0"/>
          <w:sz w:val="24"/>
        </w:rPr>
        <w:t>数字计量就通过计量手段，对现代信息技术中二进制数字的形式、内容、结构、语义、二进制数字对主观或客观世界的反映，即数据和算法，以及对承载二进制的物理设备和系统性能所进行的计量研究。包括计量数字化和数据计量化的两个方面。其中</w:t>
      </w:r>
    </w:p>
    <w:p w14:paraId="394F17ED" w14:textId="77777777" w:rsidR="003D0DBD" w:rsidRPr="008B5C41" w:rsidRDefault="003D0DBD" w:rsidP="008B5C41">
      <w:pPr>
        <w:snapToGrid w:val="0"/>
        <w:spacing w:line="300" w:lineRule="auto"/>
        <w:ind w:firstLineChars="200" w:firstLine="480"/>
        <w:rPr>
          <w:rFonts w:ascii="Times New Roman" w:hAnsi="Times New Roman"/>
          <w:snapToGrid w:val="0"/>
          <w:color w:val="000000"/>
          <w:kern w:val="0"/>
          <w:sz w:val="24"/>
        </w:rPr>
      </w:pPr>
      <w:r w:rsidRPr="008B5C41">
        <w:rPr>
          <w:rFonts w:ascii="Times New Roman" w:hAnsi="Times New Roman" w:hint="eastAsia"/>
          <w:snapToGrid w:val="0"/>
          <w:color w:val="000000"/>
          <w:kern w:val="0"/>
          <w:sz w:val="24"/>
        </w:rPr>
        <w:t>计量数字化是通过现代信息技术将传统计量工作中的对象、过程和结果进行数字化。其目的是为了形成精准、高效和安全的计量新服务能力；数据计量化是通过计量手段，实现数据的单位统一，准确可靠。</w:t>
      </w:r>
    </w:p>
    <w:p w14:paraId="2A55AED3" w14:textId="77777777" w:rsidR="003D0DBD" w:rsidRPr="008B5C41" w:rsidRDefault="003D0DBD" w:rsidP="008B5C41">
      <w:pPr>
        <w:snapToGrid w:val="0"/>
        <w:spacing w:line="300" w:lineRule="auto"/>
        <w:ind w:firstLineChars="200" w:firstLine="480"/>
        <w:rPr>
          <w:rFonts w:ascii="Times New Roman" w:hAnsi="Times New Roman"/>
          <w:snapToGrid w:val="0"/>
          <w:color w:val="000000"/>
          <w:kern w:val="0"/>
          <w:sz w:val="24"/>
        </w:rPr>
      </w:pPr>
      <w:r w:rsidRPr="008B5C41">
        <w:rPr>
          <w:rFonts w:ascii="Times New Roman" w:hAnsi="Times New Roman" w:hint="eastAsia"/>
          <w:snapToGrid w:val="0"/>
          <w:color w:val="000000"/>
          <w:kern w:val="0"/>
          <w:sz w:val="24"/>
        </w:rPr>
        <w:t>计量关系国计民生，是科技创新的种子、社会进步的基石，是创造质量和控制质量的重要物质手段，是保证国民经济正常运行和公平贸易的基础。加快推进计量数字化和数据计量化地发展，对于加强计量工作智能化、高效化，以及促进科技创新、提升产业质量、促进贸易公平公正具有重要作用，也为加快我国数字经济高质量发展作强有力的支撑。</w:t>
      </w:r>
    </w:p>
    <w:p w14:paraId="34209252" w14:textId="77777777" w:rsidR="003D0DBD" w:rsidRPr="008B5C41" w:rsidRDefault="003D0DBD" w:rsidP="008B5C41">
      <w:pPr>
        <w:snapToGrid w:val="0"/>
        <w:spacing w:line="300" w:lineRule="auto"/>
        <w:ind w:firstLineChars="200" w:firstLine="480"/>
        <w:rPr>
          <w:rFonts w:ascii="Times New Roman" w:hAnsi="Times New Roman"/>
          <w:snapToGrid w:val="0"/>
          <w:color w:val="000000"/>
          <w:kern w:val="0"/>
          <w:sz w:val="24"/>
        </w:rPr>
      </w:pPr>
      <w:r w:rsidRPr="008B5C41">
        <w:rPr>
          <w:rFonts w:ascii="Times New Roman" w:hAnsi="Times New Roman" w:hint="eastAsia"/>
          <w:snapToGrid w:val="0"/>
          <w:color w:val="000000"/>
          <w:kern w:val="0"/>
          <w:sz w:val="24"/>
        </w:rPr>
        <w:t>当前，西方发达国家纷纷出台本国的数字经济战略，力图依靠其雄厚的经济、科技实力，抢占数字经济发展先机。所以我国要抢抓数字化发展机遇，充分利用</w:t>
      </w:r>
      <w:r w:rsidRPr="008B5C41">
        <w:rPr>
          <w:rFonts w:ascii="Times New Roman" w:hAnsi="Times New Roman" w:hint="eastAsia"/>
          <w:snapToGrid w:val="0"/>
          <w:color w:val="000000"/>
          <w:kern w:val="0"/>
          <w:sz w:val="24"/>
        </w:rPr>
        <w:lastRenderedPageBreak/>
        <w:t>新技术、新方法、新思维，转变经济发展理念、加快打造具有国际竞争力的数字产业，同时加快建设国家数据统一开放平台，促进信息共享，并积极参与数字领域国际规则和标准制定，全方位、多层次提升我国数字化水平，力争在国际上占领数字经济高地，助推中国梦的实现。</w:t>
      </w:r>
    </w:p>
    <w:p w14:paraId="62E07059" w14:textId="609A1A12" w:rsidR="00DB3CE7" w:rsidRPr="008B5C41" w:rsidRDefault="003D0DBD" w:rsidP="008B5C41">
      <w:pPr>
        <w:snapToGrid w:val="0"/>
        <w:spacing w:line="300" w:lineRule="auto"/>
        <w:ind w:firstLineChars="200" w:firstLine="480"/>
        <w:rPr>
          <w:rFonts w:ascii="Times New Roman" w:hAnsi="Times New Roman"/>
          <w:snapToGrid w:val="0"/>
          <w:color w:val="000000"/>
          <w:kern w:val="0"/>
          <w:sz w:val="24"/>
        </w:rPr>
      </w:pPr>
      <w:r w:rsidRPr="008B5C41">
        <w:rPr>
          <w:rFonts w:ascii="Times New Roman" w:hAnsi="Times New Roman" w:hint="eastAsia"/>
          <w:snapToGrid w:val="0"/>
          <w:color w:val="000000"/>
          <w:kern w:val="0"/>
          <w:sz w:val="24"/>
        </w:rPr>
        <w:t>在全面加速计量数字化转型和数据计量化的进程中，需要尽快对数字计量的体系框架和名词术语进行规范，奠定传统计量向数字计量转型的技术基础。</w:t>
      </w:r>
    </w:p>
    <w:p w14:paraId="5742ECC2" w14:textId="5C96D183" w:rsidR="007963FA" w:rsidRDefault="007963FA" w:rsidP="009D5AFB">
      <w:pPr>
        <w:pStyle w:val="1"/>
        <w:rPr>
          <w:rFonts w:ascii="Times New Roman" w:hAnsi="Times New Roman"/>
        </w:rPr>
      </w:pPr>
      <w:r w:rsidRPr="0094522F">
        <w:rPr>
          <w:rFonts w:ascii="Times New Roman" w:hAnsi="Times New Roman" w:hint="eastAsia"/>
        </w:rPr>
        <w:t>三、编制依据</w:t>
      </w:r>
    </w:p>
    <w:p w14:paraId="177C243B" w14:textId="54BA5069" w:rsidR="00704E5E" w:rsidRPr="004C3A64" w:rsidRDefault="00704E5E" w:rsidP="00BE629F">
      <w:pPr>
        <w:snapToGrid w:val="0"/>
        <w:spacing w:line="300" w:lineRule="auto"/>
        <w:ind w:firstLineChars="200" w:firstLine="480"/>
        <w:rPr>
          <w:rFonts w:ascii="Times New Roman" w:hAnsi="Times New Roman"/>
          <w:snapToGrid w:val="0"/>
          <w:color w:val="000000"/>
          <w:kern w:val="0"/>
          <w:sz w:val="24"/>
        </w:rPr>
      </w:pPr>
      <w:r w:rsidRPr="00BE629F">
        <w:rPr>
          <w:rFonts w:ascii="Times New Roman" w:hAnsi="Times New Roman"/>
          <w:snapToGrid w:val="0"/>
          <w:color w:val="000000"/>
          <w:kern w:val="0"/>
          <w:sz w:val="24"/>
        </w:rPr>
        <w:t>JJF 1071</w:t>
      </w:r>
      <w:r w:rsidR="007576BF">
        <w:rPr>
          <w:rFonts w:ascii="Times New Roman" w:hAnsi="Times New Roman"/>
          <w:snapToGrid w:val="0"/>
          <w:color w:val="000000"/>
          <w:kern w:val="0"/>
          <w:sz w:val="24"/>
        </w:rPr>
        <w:t>-2010</w:t>
      </w:r>
      <w:r w:rsidRPr="00BE629F">
        <w:rPr>
          <w:rFonts w:ascii="Times New Roman" w:hAnsi="Times New Roman" w:hint="eastAsia"/>
          <w:snapToGrid w:val="0"/>
          <w:color w:val="000000"/>
          <w:kern w:val="0"/>
          <w:sz w:val="24"/>
        </w:rPr>
        <w:t>《国家计量校准规范编写规则》、</w:t>
      </w:r>
      <w:r w:rsidRPr="004C3A64">
        <w:rPr>
          <w:rFonts w:ascii="Times New Roman" w:hAnsi="Times New Roman"/>
          <w:snapToGrid w:val="0"/>
          <w:color w:val="000000"/>
          <w:kern w:val="0"/>
          <w:sz w:val="24"/>
        </w:rPr>
        <w:t>JJF 1001</w:t>
      </w:r>
      <w:r w:rsidR="007576BF">
        <w:rPr>
          <w:rFonts w:ascii="Times New Roman" w:hAnsi="Times New Roman"/>
          <w:snapToGrid w:val="0"/>
          <w:color w:val="000000"/>
          <w:kern w:val="0"/>
          <w:sz w:val="24"/>
        </w:rPr>
        <w:t>-2011</w:t>
      </w:r>
      <w:r w:rsidRPr="004C3A64">
        <w:rPr>
          <w:rFonts w:ascii="Times New Roman" w:hAnsi="Times New Roman" w:hint="eastAsia"/>
          <w:snapToGrid w:val="0"/>
          <w:color w:val="000000"/>
          <w:kern w:val="0"/>
          <w:sz w:val="24"/>
        </w:rPr>
        <w:t>《通用计量术语及定义》共同构成支撑规范制定工作的基础性系列规范。</w:t>
      </w:r>
    </w:p>
    <w:p w14:paraId="1086B16B" w14:textId="776D5094" w:rsidR="00704E5E" w:rsidRPr="004C3A64" w:rsidRDefault="00704E5E" w:rsidP="00BE629F">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hint="eastAsia"/>
          <w:snapToGrid w:val="0"/>
          <w:color w:val="000000"/>
          <w:kern w:val="0"/>
          <w:sz w:val="24"/>
        </w:rPr>
        <w:t>本规范主要参考</w:t>
      </w:r>
      <w:r w:rsidRPr="004C3A64">
        <w:rPr>
          <w:rFonts w:ascii="Times New Roman" w:hAnsi="Times New Roman"/>
          <w:snapToGrid w:val="0"/>
          <w:color w:val="000000"/>
          <w:kern w:val="0"/>
          <w:sz w:val="24"/>
        </w:rPr>
        <w:t>JJF 1182-2021</w:t>
      </w:r>
      <w:r w:rsidRPr="004C3A64">
        <w:rPr>
          <w:rFonts w:ascii="Times New Roman" w:hAnsi="Times New Roman" w:hint="eastAsia"/>
          <w:snapToGrid w:val="0"/>
          <w:color w:val="000000"/>
          <w:kern w:val="0"/>
          <w:sz w:val="24"/>
        </w:rPr>
        <w:t>《计量器具软件测评指南》、</w:t>
      </w:r>
      <w:r w:rsidRPr="004C3A64">
        <w:rPr>
          <w:rFonts w:ascii="Times New Roman" w:hAnsi="Times New Roman"/>
          <w:snapToGrid w:val="0"/>
          <w:color w:val="000000"/>
          <w:kern w:val="0"/>
          <w:sz w:val="24"/>
        </w:rPr>
        <w:t>JJF 1365-2012</w:t>
      </w:r>
      <w:r w:rsidRPr="004C3A64">
        <w:rPr>
          <w:rFonts w:ascii="Times New Roman" w:hAnsi="Times New Roman" w:hint="eastAsia"/>
          <w:snapToGrid w:val="0"/>
          <w:color w:val="000000"/>
          <w:kern w:val="0"/>
          <w:sz w:val="24"/>
        </w:rPr>
        <w:t>《数字指示秤软件可信度测评方法》、</w:t>
      </w:r>
      <w:r w:rsidRPr="004C3A64">
        <w:rPr>
          <w:rFonts w:ascii="Times New Roman" w:hAnsi="Times New Roman"/>
          <w:snapToGrid w:val="0"/>
          <w:color w:val="000000"/>
          <w:kern w:val="0"/>
          <w:sz w:val="24"/>
        </w:rPr>
        <w:t>GB/T 5271.1</w:t>
      </w:r>
      <w:r w:rsidR="003A7FCF">
        <w:rPr>
          <w:rFonts w:ascii="Times New Roman" w:hAnsi="Times New Roman" w:hint="eastAsia"/>
          <w:snapToGrid w:val="0"/>
          <w:color w:val="000000"/>
          <w:kern w:val="0"/>
          <w:sz w:val="24"/>
        </w:rPr>
        <w:t xml:space="preserve"> </w:t>
      </w:r>
      <w:r w:rsidRPr="004C3A64">
        <w:rPr>
          <w:rFonts w:ascii="Times New Roman" w:hAnsi="Times New Roman" w:hint="eastAsia"/>
          <w:snapToGrid w:val="0"/>
          <w:color w:val="000000"/>
          <w:kern w:val="0"/>
          <w:sz w:val="24"/>
        </w:rPr>
        <w:t>信息技术</w:t>
      </w:r>
      <w:r w:rsidRPr="004C3A64">
        <w:rPr>
          <w:rFonts w:ascii="Times New Roman" w:hAnsi="Times New Roman"/>
          <w:snapToGrid w:val="0"/>
          <w:color w:val="000000"/>
          <w:kern w:val="0"/>
          <w:sz w:val="24"/>
        </w:rPr>
        <w:t xml:space="preserve"> </w:t>
      </w:r>
      <w:r w:rsidRPr="004C3A64">
        <w:rPr>
          <w:rFonts w:ascii="Times New Roman" w:hAnsi="Times New Roman" w:hint="eastAsia"/>
          <w:snapToGrid w:val="0"/>
          <w:color w:val="000000"/>
          <w:kern w:val="0"/>
          <w:sz w:val="24"/>
        </w:rPr>
        <w:t>词汇</w:t>
      </w:r>
      <w:r w:rsidRPr="004C3A64">
        <w:rPr>
          <w:rFonts w:ascii="Times New Roman" w:hAnsi="Times New Roman"/>
          <w:snapToGrid w:val="0"/>
          <w:color w:val="000000"/>
          <w:kern w:val="0"/>
          <w:sz w:val="24"/>
        </w:rPr>
        <w:t xml:space="preserve"> </w:t>
      </w:r>
      <w:r w:rsidRPr="004C3A64">
        <w:rPr>
          <w:rFonts w:ascii="Times New Roman" w:hAnsi="Times New Roman" w:hint="eastAsia"/>
          <w:snapToGrid w:val="0"/>
          <w:color w:val="000000"/>
          <w:kern w:val="0"/>
          <w:sz w:val="24"/>
        </w:rPr>
        <w:t>第</w:t>
      </w:r>
      <w:r w:rsidRPr="004C3A64">
        <w:rPr>
          <w:rFonts w:ascii="Times New Roman" w:hAnsi="Times New Roman"/>
          <w:snapToGrid w:val="0"/>
          <w:color w:val="000000"/>
          <w:kern w:val="0"/>
          <w:sz w:val="24"/>
        </w:rPr>
        <w:t>1</w:t>
      </w:r>
      <w:r w:rsidRPr="004C3A64">
        <w:rPr>
          <w:rFonts w:ascii="Times New Roman" w:hAnsi="Times New Roman" w:hint="eastAsia"/>
          <w:snapToGrid w:val="0"/>
          <w:color w:val="000000"/>
          <w:kern w:val="0"/>
          <w:sz w:val="24"/>
        </w:rPr>
        <w:t>部分：基本术语、</w:t>
      </w:r>
      <w:r w:rsidRPr="004C3A64">
        <w:rPr>
          <w:rFonts w:ascii="Times New Roman" w:hAnsi="Times New Roman"/>
          <w:snapToGrid w:val="0"/>
          <w:color w:val="000000"/>
          <w:kern w:val="0"/>
          <w:sz w:val="24"/>
        </w:rPr>
        <w:t>ISO/IEC 2382:2015 Information Technology</w:t>
      </w:r>
      <w:r w:rsidRPr="004C3A64">
        <w:rPr>
          <w:rFonts w:ascii="Times New Roman" w:hAnsi="Times New Roman" w:hint="eastAsia"/>
          <w:snapToGrid w:val="0"/>
          <w:color w:val="000000"/>
          <w:kern w:val="0"/>
          <w:sz w:val="24"/>
        </w:rPr>
        <w:t>—</w:t>
      </w:r>
      <w:r w:rsidRPr="004C3A64">
        <w:rPr>
          <w:rFonts w:ascii="Times New Roman" w:hAnsi="Times New Roman"/>
          <w:snapToGrid w:val="0"/>
          <w:color w:val="000000"/>
          <w:kern w:val="0"/>
          <w:sz w:val="24"/>
        </w:rPr>
        <w:t>Vocabulary</w:t>
      </w:r>
      <w:r w:rsidR="00E15106">
        <w:rPr>
          <w:rFonts w:ascii="Times New Roman" w:hAnsi="Times New Roman" w:hint="eastAsia"/>
          <w:snapToGrid w:val="0"/>
          <w:color w:val="000000"/>
          <w:kern w:val="0"/>
          <w:sz w:val="24"/>
        </w:rPr>
        <w:t>、</w:t>
      </w:r>
      <w:r w:rsidR="003A7FCF" w:rsidRPr="00E15106">
        <w:rPr>
          <w:rFonts w:ascii="Times New Roman" w:hAnsi="Times New Roman" w:hint="eastAsia"/>
          <w:snapToGrid w:val="0"/>
          <w:color w:val="000000"/>
          <w:kern w:val="0"/>
          <w:sz w:val="24"/>
        </w:rPr>
        <w:t xml:space="preserve">ISO/IEC </w:t>
      </w:r>
      <w:r w:rsidR="00E15106" w:rsidRPr="00E15106">
        <w:rPr>
          <w:rFonts w:ascii="Times New Roman" w:hAnsi="Times New Roman" w:hint="eastAsia"/>
          <w:snapToGrid w:val="0"/>
          <w:color w:val="000000"/>
          <w:kern w:val="0"/>
          <w:sz w:val="24"/>
        </w:rPr>
        <w:t>30071-1:2019</w:t>
      </w:r>
      <w:r w:rsidR="00E15106">
        <w:rPr>
          <w:rFonts w:ascii="Times New Roman" w:hAnsi="Times New Roman"/>
          <w:snapToGrid w:val="0"/>
          <w:color w:val="000000"/>
          <w:kern w:val="0"/>
          <w:sz w:val="24"/>
        </w:rPr>
        <w:t xml:space="preserve"> </w:t>
      </w:r>
      <w:r w:rsidR="00E15106" w:rsidRPr="00E15106">
        <w:rPr>
          <w:rFonts w:ascii="Times New Roman" w:hAnsi="Times New Roman" w:hint="eastAsia"/>
          <w:snapToGrid w:val="0"/>
          <w:color w:val="000000"/>
          <w:kern w:val="0"/>
          <w:sz w:val="24"/>
        </w:rPr>
        <w:t>Information technology</w:t>
      </w:r>
      <w:r w:rsidR="00E15106" w:rsidRPr="00E15106">
        <w:rPr>
          <w:rFonts w:ascii="Times New Roman" w:hAnsi="Times New Roman" w:hint="eastAsia"/>
          <w:snapToGrid w:val="0"/>
          <w:color w:val="000000"/>
          <w:kern w:val="0"/>
          <w:sz w:val="24"/>
        </w:rPr>
        <w:t>—</w:t>
      </w:r>
      <w:r w:rsidR="00E15106" w:rsidRPr="00E15106">
        <w:rPr>
          <w:rFonts w:ascii="Times New Roman" w:hAnsi="Times New Roman" w:hint="eastAsia"/>
          <w:snapToGrid w:val="0"/>
          <w:color w:val="000000"/>
          <w:kern w:val="0"/>
          <w:sz w:val="24"/>
        </w:rPr>
        <w:t>Development of user interface accessibility</w:t>
      </w:r>
      <w:r w:rsidR="00E15106" w:rsidRPr="00E15106">
        <w:rPr>
          <w:rFonts w:ascii="Times New Roman" w:hAnsi="Times New Roman" w:hint="eastAsia"/>
          <w:snapToGrid w:val="0"/>
          <w:color w:val="000000"/>
          <w:kern w:val="0"/>
          <w:sz w:val="24"/>
        </w:rPr>
        <w:t>—</w:t>
      </w:r>
      <w:r w:rsidR="00E15106" w:rsidRPr="00E15106">
        <w:rPr>
          <w:rFonts w:ascii="Times New Roman" w:hAnsi="Times New Roman" w:hint="eastAsia"/>
          <w:snapToGrid w:val="0"/>
          <w:color w:val="000000"/>
          <w:kern w:val="0"/>
          <w:sz w:val="24"/>
        </w:rPr>
        <w:t>Part 1: Code of practice for creating accessible ICT products of services</w:t>
      </w:r>
      <w:r w:rsidRPr="004C3A64">
        <w:rPr>
          <w:rFonts w:ascii="Times New Roman" w:hAnsi="Times New Roman" w:hint="eastAsia"/>
          <w:snapToGrid w:val="0"/>
          <w:color w:val="000000"/>
          <w:kern w:val="0"/>
          <w:sz w:val="24"/>
        </w:rPr>
        <w:t>的技术要求编制而成。</w:t>
      </w:r>
    </w:p>
    <w:p w14:paraId="1A512260" w14:textId="77777777" w:rsidR="00704E5E" w:rsidRPr="004C3A64" w:rsidRDefault="00704E5E" w:rsidP="00BE629F">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hint="eastAsia"/>
          <w:snapToGrid w:val="0"/>
          <w:color w:val="000000"/>
          <w:kern w:val="0"/>
          <w:sz w:val="24"/>
        </w:rPr>
        <w:t>本规范是首次发布。</w:t>
      </w:r>
    </w:p>
    <w:p w14:paraId="47F69E86" w14:textId="77777777" w:rsidR="007963FA" w:rsidRPr="0094522F" w:rsidRDefault="007963FA" w:rsidP="009D5AFB">
      <w:pPr>
        <w:pStyle w:val="1"/>
        <w:rPr>
          <w:rFonts w:ascii="Times New Roman" w:hAnsi="Times New Roman"/>
        </w:rPr>
      </w:pPr>
      <w:r w:rsidRPr="0094522F">
        <w:rPr>
          <w:rFonts w:ascii="Times New Roman" w:hAnsi="Times New Roman" w:hint="eastAsia"/>
        </w:rPr>
        <w:t>四、编制过程</w:t>
      </w:r>
    </w:p>
    <w:p w14:paraId="5B2C5C9C" w14:textId="77777777" w:rsidR="008233C5" w:rsidRPr="0094522F" w:rsidRDefault="008233C5" w:rsidP="009D5AFB">
      <w:pPr>
        <w:pStyle w:val="2"/>
      </w:pPr>
      <w:r w:rsidRPr="0094522F">
        <w:rPr>
          <w:rFonts w:hint="eastAsia"/>
        </w:rPr>
        <w:t>4</w:t>
      </w:r>
      <w:r w:rsidRPr="0094522F">
        <w:t xml:space="preserve">.1 </w:t>
      </w:r>
      <w:r w:rsidRPr="0094522F">
        <w:rPr>
          <w:rFonts w:hint="eastAsia"/>
        </w:rPr>
        <w:t>预研阶段</w:t>
      </w:r>
    </w:p>
    <w:p w14:paraId="4FE9B605" w14:textId="439625FE" w:rsidR="008233C5" w:rsidRPr="004C3A64" w:rsidRDefault="008233C5" w:rsidP="004C3A64">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snapToGrid w:val="0"/>
          <w:color w:val="000000"/>
          <w:kern w:val="0"/>
          <w:sz w:val="24"/>
        </w:rPr>
        <w:t>2021</w:t>
      </w:r>
      <w:r w:rsidRPr="004C3A64">
        <w:rPr>
          <w:rFonts w:ascii="Times New Roman" w:hAnsi="Times New Roman" w:hint="eastAsia"/>
          <w:snapToGrid w:val="0"/>
          <w:color w:val="000000"/>
          <w:kern w:val="0"/>
          <w:sz w:val="24"/>
        </w:rPr>
        <w:t>年</w:t>
      </w:r>
      <w:r w:rsidR="00525DDE" w:rsidRPr="004C3A64">
        <w:rPr>
          <w:rFonts w:ascii="Times New Roman" w:hAnsi="Times New Roman"/>
          <w:snapToGrid w:val="0"/>
          <w:color w:val="000000"/>
          <w:kern w:val="0"/>
          <w:sz w:val="24"/>
        </w:rPr>
        <w:t>1</w:t>
      </w:r>
      <w:r w:rsidRPr="004C3A64">
        <w:rPr>
          <w:rFonts w:ascii="Times New Roman" w:hAnsi="Times New Roman" w:hint="eastAsia"/>
          <w:snapToGrid w:val="0"/>
          <w:color w:val="000000"/>
          <w:kern w:val="0"/>
          <w:sz w:val="24"/>
        </w:rPr>
        <w:t>月：由中国计量科学研究院、</w:t>
      </w:r>
      <w:r w:rsidR="00704E5E" w:rsidRPr="004C3A64">
        <w:rPr>
          <w:rFonts w:ascii="Times New Roman" w:hAnsi="Times New Roman" w:hint="eastAsia"/>
          <w:snapToGrid w:val="0"/>
          <w:color w:val="000000"/>
          <w:kern w:val="0"/>
          <w:sz w:val="24"/>
        </w:rPr>
        <w:t>之江实验室、</w:t>
      </w:r>
      <w:r w:rsidRPr="004C3A64">
        <w:rPr>
          <w:rFonts w:ascii="Times New Roman" w:hAnsi="Times New Roman" w:hint="eastAsia"/>
          <w:snapToGrid w:val="0"/>
          <w:color w:val="000000"/>
          <w:kern w:val="0"/>
          <w:sz w:val="24"/>
        </w:rPr>
        <w:t>浙江</w:t>
      </w:r>
      <w:r w:rsidR="00704E5E" w:rsidRPr="004C3A64">
        <w:rPr>
          <w:rFonts w:ascii="Times New Roman" w:hAnsi="Times New Roman" w:hint="eastAsia"/>
          <w:snapToGrid w:val="0"/>
          <w:color w:val="000000"/>
          <w:kern w:val="0"/>
          <w:sz w:val="24"/>
        </w:rPr>
        <w:t>省计量科学研究院</w:t>
      </w:r>
      <w:r w:rsidRPr="004C3A64">
        <w:rPr>
          <w:rFonts w:ascii="Times New Roman" w:hAnsi="Times New Roman" w:hint="eastAsia"/>
          <w:snapToGrid w:val="0"/>
          <w:color w:val="000000"/>
          <w:kern w:val="0"/>
          <w:sz w:val="24"/>
        </w:rPr>
        <w:t>主要单位组成预研组，对</w:t>
      </w:r>
      <w:r w:rsidR="00006EC8" w:rsidRPr="004C3A64">
        <w:rPr>
          <w:rFonts w:ascii="Times New Roman" w:hAnsi="Times New Roman" w:hint="eastAsia"/>
          <w:snapToGrid w:val="0"/>
          <w:color w:val="000000"/>
          <w:kern w:val="0"/>
          <w:sz w:val="24"/>
        </w:rPr>
        <w:t>数字计量体系框架及名词术语</w:t>
      </w:r>
      <w:r w:rsidRPr="004C3A64">
        <w:rPr>
          <w:rFonts w:ascii="Times New Roman" w:hAnsi="Times New Roman" w:hint="eastAsia"/>
          <w:snapToGrid w:val="0"/>
          <w:color w:val="000000"/>
          <w:kern w:val="0"/>
          <w:sz w:val="24"/>
        </w:rPr>
        <w:t>开展了</w:t>
      </w:r>
      <w:r w:rsidR="009D0C36" w:rsidRPr="004C3A64">
        <w:rPr>
          <w:rFonts w:ascii="Times New Roman" w:hAnsi="Times New Roman" w:hint="eastAsia"/>
          <w:snapToGrid w:val="0"/>
          <w:color w:val="000000"/>
          <w:kern w:val="0"/>
          <w:sz w:val="24"/>
        </w:rPr>
        <w:t>调研</w:t>
      </w:r>
      <w:r w:rsidRPr="004C3A64">
        <w:rPr>
          <w:rFonts w:ascii="Times New Roman" w:hAnsi="Times New Roman" w:hint="eastAsia"/>
          <w:snapToGrid w:val="0"/>
          <w:color w:val="000000"/>
          <w:kern w:val="0"/>
          <w:sz w:val="24"/>
        </w:rPr>
        <w:t>。</w:t>
      </w:r>
      <w:r w:rsidR="009D0C36" w:rsidRPr="004C3A64">
        <w:rPr>
          <w:rFonts w:ascii="Times New Roman" w:hAnsi="Times New Roman" w:hint="eastAsia"/>
          <w:snapToGrid w:val="0"/>
          <w:color w:val="000000"/>
          <w:kern w:val="0"/>
          <w:sz w:val="24"/>
        </w:rPr>
        <w:t>开始</w:t>
      </w:r>
      <w:r w:rsidRPr="004C3A64">
        <w:rPr>
          <w:rFonts w:ascii="Times New Roman" w:hAnsi="Times New Roman" w:hint="eastAsia"/>
          <w:snapToGrid w:val="0"/>
          <w:color w:val="000000"/>
          <w:kern w:val="0"/>
          <w:sz w:val="24"/>
        </w:rPr>
        <w:t>起草了国家计量规范项目申报书</w:t>
      </w:r>
      <w:r w:rsidR="00A51603" w:rsidRPr="004C3A64">
        <w:rPr>
          <w:rFonts w:ascii="Times New Roman" w:hAnsi="Times New Roman" w:hint="eastAsia"/>
          <w:snapToGrid w:val="0"/>
          <w:color w:val="000000"/>
          <w:kern w:val="0"/>
          <w:sz w:val="24"/>
        </w:rPr>
        <w:t>。</w:t>
      </w:r>
    </w:p>
    <w:p w14:paraId="53F8C67E" w14:textId="77777777" w:rsidR="008233C5" w:rsidRPr="0094522F" w:rsidRDefault="008233C5" w:rsidP="009D5AFB">
      <w:pPr>
        <w:pStyle w:val="2"/>
      </w:pPr>
      <w:r w:rsidRPr="0094522F">
        <w:rPr>
          <w:rFonts w:hint="eastAsia"/>
        </w:rPr>
        <w:t>4</w:t>
      </w:r>
      <w:r w:rsidRPr="0094522F">
        <w:t xml:space="preserve">.2 </w:t>
      </w:r>
      <w:r w:rsidRPr="0094522F">
        <w:rPr>
          <w:rFonts w:hint="eastAsia"/>
        </w:rPr>
        <w:t>立项阶段</w:t>
      </w:r>
    </w:p>
    <w:p w14:paraId="09E3A01A" w14:textId="53A53C51" w:rsidR="008233C5" w:rsidRPr="004C3A64" w:rsidRDefault="008233C5" w:rsidP="004C3A64">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snapToGrid w:val="0"/>
          <w:color w:val="000000"/>
          <w:kern w:val="0"/>
          <w:sz w:val="24"/>
        </w:rPr>
        <w:t>2021</w:t>
      </w:r>
      <w:r w:rsidRPr="004C3A64">
        <w:rPr>
          <w:rFonts w:ascii="Times New Roman" w:hAnsi="Times New Roman" w:hint="eastAsia"/>
          <w:snapToGrid w:val="0"/>
          <w:color w:val="000000"/>
          <w:kern w:val="0"/>
          <w:sz w:val="24"/>
        </w:rPr>
        <w:t>年</w:t>
      </w:r>
      <w:r w:rsidRPr="004C3A64">
        <w:rPr>
          <w:rFonts w:ascii="Times New Roman" w:hAnsi="Times New Roman"/>
          <w:snapToGrid w:val="0"/>
          <w:color w:val="000000"/>
          <w:kern w:val="0"/>
          <w:sz w:val="24"/>
        </w:rPr>
        <w:t>8</w:t>
      </w:r>
      <w:r w:rsidRPr="004C3A64">
        <w:rPr>
          <w:rFonts w:ascii="Times New Roman" w:hAnsi="Times New Roman" w:hint="eastAsia"/>
          <w:snapToGrid w:val="0"/>
          <w:color w:val="000000"/>
          <w:kern w:val="0"/>
          <w:sz w:val="24"/>
        </w:rPr>
        <w:t>月</w:t>
      </w:r>
      <w:r w:rsidRPr="004C3A64">
        <w:rPr>
          <w:rFonts w:ascii="Times New Roman" w:hAnsi="Times New Roman"/>
          <w:snapToGrid w:val="0"/>
          <w:color w:val="000000"/>
          <w:kern w:val="0"/>
          <w:sz w:val="24"/>
        </w:rPr>
        <w:t>23</w:t>
      </w:r>
      <w:r w:rsidRPr="004C3A64">
        <w:rPr>
          <w:rFonts w:ascii="Times New Roman" w:hAnsi="Times New Roman" w:hint="eastAsia"/>
          <w:snapToGrid w:val="0"/>
          <w:color w:val="000000"/>
          <w:kern w:val="0"/>
          <w:sz w:val="24"/>
        </w:rPr>
        <w:t>日，全国法制计量管理计量技术委员会</w:t>
      </w:r>
      <w:r w:rsidRPr="004C3A64">
        <w:rPr>
          <w:rFonts w:ascii="Times New Roman" w:hAnsi="Times New Roman"/>
          <w:snapToGrid w:val="0"/>
          <w:color w:val="000000"/>
          <w:kern w:val="0"/>
          <w:sz w:val="24"/>
        </w:rPr>
        <w:t>MTC1[2021]5</w:t>
      </w:r>
      <w:r w:rsidRPr="004C3A64">
        <w:rPr>
          <w:rFonts w:ascii="Times New Roman" w:hAnsi="Times New Roman" w:hint="eastAsia"/>
          <w:snapToGrid w:val="0"/>
          <w:color w:val="000000"/>
          <w:kern w:val="0"/>
          <w:sz w:val="24"/>
        </w:rPr>
        <w:t>号通知下达了《</w:t>
      </w:r>
      <w:r w:rsidR="00525DDE" w:rsidRPr="004C3A64">
        <w:rPr>
          <w:rFonts w:ascii="Times New Roman" w:hAnsi="Times New Roman" w:hint="eastAsia"/>
          <w:snapToGrid w:val="0"/>
          <w:color w:val="000000"/>
          <w:kern w:val="0"/>
          <w:sz w:val="24"/>
        </w:rPr>
        <w:t>数字计量体系框架及名词术语</w:t>
      </w:r>
      <w:r w:rsidRPr="004C3A64">
        <w:rPr>
          <w:rFonts w:ascii="Times New Roman" w:hAnsi="Times New Roman" w:hint="eastAsia"/>
          <w:snapToGrid w:val="0"/>
          <w:color w:val="000000"/>
          <w:kern w:val="0"/>
          <w:sz w:val="24"/>
        </w:rPr>
        <w:t>》的国家计量技术规范制修订项目计划，项目周期为</w:t>
      </w:r>
      <w:r w:rsidRPr="004C3A64">
        <w:rPr>
          <w:rFonts w:ascii="Times New Roman" w:hAnsi="Times New Roman"/>
          <w:snapToGrid w:val="0"/>
          <w:color w:val="000000"/>
          <w:kern w:val="0"/>
          <w:sz w:val="24"/>
        </w:rPr>
        <w:t>1</w:t>
      </w:r>
      <w:r w:rsidRPr="004C3A64">
        <w:rPr>
          <w:rFonts w:ascii="Times New Roman" w:hAnsi="Times New Roman" w:hint="eastAsia"/>
          <w:snapToGrid w:val="0"/>
          <w:color w:val="000000"/>
          <w:kern w:val="0"/>
          <w:sz w:val="24"/>
        </w:rPr>
        <w:t>年。</w:t>
      </w:r>
    </w:p>
    <w:p w14:paraId="7C81AE21" w14:textId="77777777" w:rsidR="008233C5" w:rsidRPr="0094522F" w:rsidRDefault="008233C5" w:rsidP="009D5AFB">
      <w:pPr>
        <w:pStyle w:val="2"/>
      </w:pPr>
      <w:r w:rsidRPr="0094522F">
        <w:rPr>
          <w:rFonts w:hint="eastAsia"/>
        </w:rPr>
        <w:t>4</w:t>
      </w:r>
      <w:r w:rsidRPr="0094522F">
        <w:t xml:space="preserve">.3 </w:t>
      </w:r>
      <w:r w:rsidRPr="0094522F">
        <w:rPr>
          <w:rFonts w:hint="eastAsia"/>
        </w:rPr>
        <w:t>起草阶段</w:t>
      </w:r>
    </w:p>
    <w:p w14:paraId="16021A08" w14:textId="676B96CD" w:rsidR="00DB3CE7" w:rsidRPr="004C3A64" w:rsidRDefault="00DB3CE7" w:rsidP="004C3A64">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snapToGrid w:val="0"/>
          <w:color w:val="000000"/>
          <w:kern w:val="0"/>
          <w:sz w:val="24"/>
        </w:rPr>
        <w:t>2021</w:t>
      </w:r>
      <w:r w:rsidRPr="004C3A64">
        <w:rPr>
          <w:rFonts w:ascii="Times New Roman" w:hAnsi="Times New Roman" w:hint="eastAsia"/>
          <w:snapToGrid w:val="0"/>
          <w:color w:val="000000"/>
          <w:kern w:val="0"/>
          <w:sz w:val="24"/>
        </w:rPr>
        <w:t>年</w:t>
      </w:r>
      <w:r w:rsidRPr="004C3A64">
        <w:rPr>
          <w:rFonts w:ascii="Times New Roman" w:hAnsi="Times New Roman"/>
          <w:snapToGrid w:val="0"/>
          <w:color w:val="000000"/>
          <w:kern w:val="0"/>
          <w:sz w:val="24"/>
        </w:rPr>
        <w:t>9</w:t>
      </w:r>
      <w:r w:rsidRPr="004C3A64">
        <w:rPr>
          <w:rFonts w:ascii="Times New Roman" w:hAnsi="Times New Roman" w:hint="eastAsia"/>
          <w:snapToGrid w:val="0"/>
          <w:color w:val="000000"/>
          <w:kern w:val="0"/>
          <w:sz w:val="24"/>
        </w:rPr>
        <w:t>月，召开了启动会，针对技术规范的技术路线进行了讨论，确定了</w:t>
      </w:r>
      <w:r w:rsidR="00525DDE" w:rsidRPr="004C3A64">
        <w:rPr>
          <w:rFonts w:ascii="Times New Roman" w:hAnsi="Times New Roman" w:hint="eastAsia"/>
          <w:snapToGrid w:val="0"/>
          <w:color w:val="000000"/>
          <w:kern w:val="0"/>
          <w:sz w:val="24"/>
        </w:rPr>
        <w:t>规范的</w:t>
      </w:r>
      <w:r w:rsidRPr="004C3A64">
        <w:rPr>
          <w:rFonts w:ascii="Times New Roman" w:hAnsi="Times New Roman" w:hint="eastAsia"/>
          <w:snapToGrid w:val="0"/>
          <w:color w:val="000000"/>
          <w:kern w:val="0"/>
          <w:sz w:val="24"/>
        </w:rPr>
        <w:t>框架。</w:t>
      </w:r>
    </w:p>
    <w:p w14:paraId="69AD6A10" w14:textId="2200E2CA" w:rsidR="00DB3CE7" w:rsidRPr="004C3A64" w:rsidRDefault="00DB3CE7" w:rsidP="004C3A64">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snapToGrid w:val="0"/>
          <w:color w:val="000000"/>
          <w:kern w:val="0"/>
          <w:sz w:val="24"/>
        </w:rPr>
        <w:t>2021</w:t>
      </w:r>
      <w:r w:rsidRPr="004C3A64">
        <w:rPr>
          <w:rFonts w:ascii="Times New Roman" w:hAnsi="Times New Roman" w:hint="eastAsia"/>
          <w:snapToGrid w:val="0"/>
          <w:color w:val="000000"/>
          <w:kern w:val="0"/>
          <w:sz w:val="24"/>
        </w:rPr>
        <w:t>年</w:t>
      </w:r>
      <w:r w:rsidRPr="004C3A64">
        <w:rPr>
          <w:rFonts w:ascii="Times New Roman" w:hAnsi="Times New Roman"/>
          <w:snapToGrid w:val="0"/>
          <w:color w:val="000000"/>
          <w:kern w:val="0"/>
          <w:sz w:val="24"/>
        </w:rPr>
        <w:t>1</w:t>
      </w:r>
      <w:r w:rsidR="00525DDE" w:rsidRPr="004C3A64">
        <w:rPr>
          <w:rFonts w:ascii="Times New Roman" w:hAnsi="Times New Roman"/>
          <w:snapToGrid w:val="0"/>
          <w:color w:val="000000"/>
          <w:kern w:val="0"/>
          <w:sz w:val="24"/>
        </w:rPr>
        <w:t>1</w:t>
      </w:r>
      <w:r w:rsidRPr="004C3A64">
        <w:rPr>
          <w:rFonts w:ascii="Times New Roman" w:hAnsi="Times New Roman" w:hint="eastAsia"/>
          <w:snapToGrid w:val="0"/>
          <w:color w:val="000000"/>
          <w:kern w:val="0"/>
          <w:sz w:val="24"/>
        </w:rPr>
        <w:t>月，</w:t>
      </w:r>
      <w:r w:rsidR="00525DDE" w:rsidRPr="004C3A64">
        <w:rPr>
          <w:rFonts w:ascii="Times New Roman" w:hAnsi="Times New Roman" w:hint="eastAsia"/>
          <w:snapToGrid w:val="0"/>
          <w:color w:val="000000"/>
          <w:kern w:val="0"/>
          <w:sz w:val="24"/>
        </w:rPr>
        <w:t>完成了规范草案的第</w:t>
      </w:r>
      <w:r w:rsidR="00525DDE" w:rsidRPr="004C3A64">
        <w:rPr>
          <w:rFonts w:ascii="Times New Roman" w:hAnsi="Times New Roman"/>
          <w:snapToGrid w:val="0"/>
          <w:color w:val="000000"/>
          <w:kern w:val="0"/>
          <w:sz w:val="24"/>
        </w:rPr>
        <w:t>1</w:t>
      </w:r>
      <w:r w:rsidR="00525DDE" w:rsidRPr="004C3A64">
        <w:rPr>
          <w:rFonts w:ascii="Times New Roman" w:hAnsi="Times New Roman" w:hint="eastAsia"/>
          <w:snapToGrid w:val="0"/>
          <w:color w:val="000000"/>
          <w:kern w:val="0"/>
          <w:sz w:val="24"/>
        </w:rPr>
        <w:t>稿</w:t>
      </w:r>
      <w:r w:rsidRPr="004C3A64">
        <w:rPr>
          <w:rFonts w:ascii="Times New Roman" w:hAnsi="Times New Roman" w:hint="eastAsia"/>
          <w:snapToGrid w:val="0"/>
          <w:color w:val="000000"/>
          <w:kern w:val="0"/>
          <w:sz w:val="24"/>
        </w:rPr>
        <w:t>。</w:t>
      </w:r>
    </w:p>
    <w:p w14:paraId="3CCADAC1" w14:textId="24BE68B4" w:rsidR="00E33253" w:rsidRPr="004C3A64" w:rsidRDefault="00DB3CE7" w:rsidP="004C3A64">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snapToGrid w:val="0"/>
          <w:color w:val="000000"/>
          <w:kern w:val="0"/>
          <w:sz w:val="24"/>
        </w:rPr>
        <w:t>202</w:t>
      </w:r>
      <w:r w:rsidR="00043A3F" w:rsidRPr="004C3A64">
        <w:rPr>
          <w:rFonts w:ascii="Times New Roman" w:hAnsi="Times New Roman"/>
          <w:snapToGrid w:val="0"/>
          <w:color w:val="000000"/>
          <w:kern w:val="0"/>
          <w:sz w:val="24"/>
        </w:rPr>
        <w:t>2</w:t>
      </w:r>
      <w:r w:rsidRPr="004C3A64">
        <w:rPr>
          <w:rFonts w:ascii="Times New Roman" w:hAnsi="Times New Roman" w:hint="eastAsia"/>
          <w:snapToGrid w:val="0"/>
          <w:color w:val="000000"/>
          <w:kern w:val="0"/>
          <w:sz w:val="24"/>
        </w:rPr>
        <w:t>年</w:t>
      </w:r>
      <w:r w:rsidR="00CF297F" w:rsidRPr="004C3A64">
        <w:rPr>
          <w:rFonts w:ascii="Times New Roman" w:hAnsi="Times New Roman"/>
          <w:snapToGrid w:val="0"/>
          <w:color w:val="000000"/>
          <w:kern w:val="0"/>
          <w:sz w:val="24"/>
        </w:rPr>
        <w:t>5</w:t>
      </w:r>
      <w:r w:rsidRPr="004C3A64">
        <w:rPr>
          <w:rFonts w:ascii="Times New Roman" w:hAnsi="Times New Roman" w:hint="eastAsia"/>
          <w:snapToGrid w:val="0"/>
          <w:color w:val="000000"/>
          <w:kern w:val="0"/>
          <w:sz w:val="24"/>
        </w:rPr>
        <w:t>月，</w:t>
      </w:r>
      <w:r w:rsidR="00043A3F" w:rsidRPr="004C3A64">
        <w:rPr>
          <w:rFonts w:ascii="Times New Roman" w:hAnsi="Times New Roman" w:hint="eastAsia"/>
          <w:snapToGrid w:val="0"/>
          <w:color w:val="000000"/>
          <w:kern w:val="0"/>
          <w:sz w:val="24"/>
        </w:rPr>
        <w:t>完成了规范草案的第</w:t>
      </w:r>
      <w:r w:rsidR="00043A3F" w:rsidRPr="004C3A64">
        <w:rPr>
          <w:rFonts w:ascii="Times New Roman" w:hAnsi="Times New Roman"/>
          <w:snapToGrid w:val="0"/>
          <w:color w:val="000000"/>
          <w:kern w:val="0"/>
          <w:sz w:val="24"/>
        </w:rPr>
        <w:t>2</w:t>
      </w:r>
      <w:r w:rsidR="00043A3F" w:rsidRPr="004C3A64">
        <w:rPr>
          <w:rFonts w:ascii="Times New Roman" w:hAnsi="Times New Roman" w:hint="eastAsia"/>
          <w:snapToGrid w:val="0"/>
          <w:color w:val="000000"/>
          <w:kern w:val="0"/>
          <w:sz w:val="24"/>
        </w:rPr>
        <w:t>稿</w:t>
      </w:r>
      <w:r w:rsidR="00CF297F" w:rsidRPr="004C3A64">
        <w:rPr>
          <w:rFonts w:ascii="Times New Roman" w:hAnsi="Times New Roman" w:hint="eastAsia"/>
          <w:snapToGrid w:val="0"/>
          <w:color w:val="000000"/>
          <w:kern w:val="0"/>
          <w:sz w:val="24"/>
        </w:rPr>
        <w:t>。</w:t>
      </w:r>
    </w:p>
    <w:p w14:paraId="4D36EA04" w14:textId="52E51408" w:rsidR="00352F9C" w:rsidRPr="004C3A64" w:rsidRDefault="00352F9C" w:rsidP="004C3A64">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snapToGrid w:val="0"/>
          <w:color w:val="000000"/>
          <w:kern w:val="0"/>
          <w:sz w:val="24"/>
        </w:rPr>
        <w:t>2022</w:t>
      </w:r>
      <w:r w:rsidRPr="004C3A64">
        <w:rPr>
          <w:rFonts w:ascii="Times New Roman" w:hAnsi="Times New Roman" w:hint="eastAsia"/>
          <w:snapToGrid w:val="0"/>
          <w:color w:val="000000"/>
          <w:kern w:val="0"/>
          <w:sz w:val="24"/>
        </w:rPr>
        <w:t>年</w:t>
      </w:r>
      <w:r w:rsidR="00E33253" w:rsidRPr="004C3A64">
        <w:rPr>
          <w:rFonts w:ascii="Times New Roman" w:hAnsi="Times New Roman"/>
          <w:snapToGrid w:val="0"/>
          <w:color w:val="000000"/>
          <w:kern w:val="0"/>
          <w:sz w:val="24"/>
        </w:rPr>
        <w:t>10</w:t>
      </w:r>
      <w:r w:rsidRPr="004C3A64">
        <w:rPr>
          <w:rFonts w:ascii="Times New Roman" w:hAnsi="Times New Roman" w:hint="eastAsia"/>
          <w:snapToGrid w:val="0"/>
          <w:color w:val="000000"/>
          <w:kern w:val="0"/>
          <w:sz w:val="24"/>
        </w:rPr>
        <w:t>月，</w:t>
      </w:r>
      <w:r w:rsidR="00CF297F" w:rsidRPr="004C3A64">
        <w:rPr>
          <w:rFonts w:ascii="Times New Roman" w:hAnsi="Times New Roman" w:hint="eastAsia"/>
          <w:snapToGrid w:val="0"/>
          <w:color w:val="000000"/>
          <w:kern w:val="0"/>
          <w:sz w:val="24"/>
        </w:rPr>
        <w:t>完成了规范草案的第</w:t>
      </w:r>
      <w:r w:rsidR="00CF297F" w:rsidRPr="004C3A64">
        <w:rPr>
          <w:rFonts w:ascii="Times New Roman" w:hAnsi="Times New Roman"/>
          <w:snapToGrid w:val="0"/>
          <w:color w:val="000000"/>
          <w:kern w:val="0"/>
          <w:sz w:val="24"/>
        </w:rPr>
        <w:t>3</w:t>
      </w:r>
      <w:r w:rsidR="00CF297F" w:rsidRPr="004C3A64">
        <w:rPr>
          <w:rFonts w:ascii="Times New Roman" w:hAnsi="Times New Roman" w:hint="eastAsia"/>
          <w:snapToGrid w:val="0"/>
          <w:color w:val="000000"/>
          <w:kern w:val="0"/>
          <w:sz w:val="24"/>
        </w:rPr>
        <w:t>稿。</w:t>
      </w:r>
    </w:p>
    <w:p w14:paraId="31829EB2" w14:textId="4BD3C4A9" w:rsidR="00CF297F" w:rsidRPr="004C3A64" w:rsidRDefault="00E33253" w:rsidP="004C3A64">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snapToGrid w:val="0"/>
          <w:color w:val="000000"/>
          <w:kern w:val="0"/>
          <w:sz w:val="24"/>
        </w:rPr>
        <w:t>202</w:t>
      </w:r>
      <w:r w:rsidR="00CF297F" w:rsidRPr="004C3A64">
        <w:rPr>
          <w:rFonts w:ascii="Times New Roman" w:hAnsi="Times New Roman"/>
          <w:snapToGrid w:val="0"/>
          <w:color w:val="000000"/>
          <w:kern w:val="0"/>
          <w:sz w:val="24"/>
        </w:rPr>
        <w:t>3</w:t>
      </w:r>
      <w:r w:rsidRPr="004C3A64">
        <w:rPr>
          <w:rFonts w:ascii="Times New Roman" w:hAnsi="Times New Roman" w:hint="eastAsia"/>
          <w:snapToGrid w:val="0"/>
          <w:color w:val="000000"/>
          <w:kern w:val="0"/>
          <w:sz w:val="24"/>
        </w:rPr>
        <w:t>年</w:t>
      </w:r>
      <w:r w:rsidR="00CF297F" w:rsidRPr="004C3A64">
        <w:rPr>
          <w:rFonts w:ascii="Times New Roman" w:hAnsi="Times New Roman"/>
          <w:snapToGrid w:val="0"/>
          <w:color w:val="000000"/>
          <w:kern w:val="0"/>
          <w:sz w:val="24"/>
        </w:rPr>
        <w:t>1</w:t>
      </w:r>
      <w:r w:rsidRPr="004C3A64">
        <w:rPr>
          <w:rFonts w:ascii="Times New Roman" w:hAnsi="Times New Roman" w:hint="eastAsia"/>
          <w:snapToGrid w:val="0"/>
          <w:color w:val="000000"/>
          <w:kern w:val="0"/>
          <w:sz w:val="24"/>
        </w:rPr>
        <w:t>月</w:t>
      </w:r>
      <w:r w:rsidR="00CF297F" w:rsidRPr="004C3A64">
        <w:rPr>
          <w:rFonts w:ascii="Times New Roman" w:hAnsi="Times New Roman" w:hint="eastAsia"/>
          <w:snapToGrid w:val="0"/>
          <w:color w:val="000000"/>
          <w:kern w:val="0"/>
          <w:sz w:val="24"/>
        </w:rPr>
        <w:t>，完成了规范草案的第</w:t>
      </w:r>
      <w:r w:rsidR="00CF297F" w:rsidRPr="004C3A64">
        <w:rPr>
          <w:rFonts w:ascii="Times New Roman" w:hAnsi="Times New Roman"/>
          <w:snapToGrid w:val="0"/>
          <w:color w:val="000000"/>
          <w:kern w:val="0"/>
          <w:sz w:val="24"/>
        </w:rPr>
        <w:t>4</w:t>
      </w:r>
      <w:r w:rsidR="00CF297F" w:rsidRPr="004C3A64">
        <w:rPr>
          <w:rFonts w:ascii="Times New Roman" w:hAnsi="Times New Roman" w:hint="eastAsia"/>
          <w:snapToGrid w:val="0"/>
          <w:color w:val="000000"/>
          <w:kern w:val="0"/>
          <w:sz w:val="24"/>
        </w:rPr>
        <w:t>稿。</w:t>
      </w:r>
    </w:p>
    <w:p w14:paraId="401C66A6" w14:textId="089BCC58" w:rsidR="00CF297F" w:rsidRPr="004C3A64" w:rsidRDefault="00CF297F" w:rsidP="004C3A64">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snapToGrid w:val="0"/>
          <w:color w:val="000000"/>
          <w:kern w:val="0"/>
          <w:sz w:val="24"/>
        </w:rPr>
        <w:lastRenderedPageBreak/>
        <w:t>2023</w:t>
      </w:r>
      <w:r w:rsidRPr="004C3A64">
        <w:rPr>
          <w:rFonts w:ascii="Times New Roman" w:hAnsi="Times New Roman" w:hint="eastAsia"/>
          <w:snapToGrid w:val="0"/>
          <w:color w:val="000000"/>
          <w:kern w:val="0"/>
          <w:sz w:val="24"/>
        </w:rPr>
        <w:t>年</w:t>
      </w:r>
      <w:r w:rsidRPr="004C3A64">
        <w:rPr>
          <w:rFonts w:ascii="Times New Roman" w:hAnsi="Times New Roman"/>
          <w:snapToGrid w:val="0"/>
          <w:color w:val="000000"/>
          <w:kern w:val="0"/>
          <w:sz w:val="24"/>
        </w:rPr>
        <w:t>5</w:t>
      </w:r>
      <w:r w:rsidRPr="004C3A64">
        <w:rPr>
          <w:rFonts w:ascii="Times New Roman" w:hAnsi="Times New Roman" w:hint="eastAsia"/>
          <w:snapToGrid w:val="0"/>
          <w:color w:val="000000"/>
          <w:kern w:val="0"/>
          <w:sz w:val="24"/>
        </w:rPr>
        <w:t>月，完成了规范草案的第</w:t>
      </w:r>
      <w:r w:rsidRPr="004C3A64">
        <w:rPr>
          <w:rFonts w:ascii="Times New Roman" w:hAnsi="Times New Roman"/>
          <w:snapToGrid w:val="0"/>
          <w:color w:val="000000"/>
          <w:kern w:val="0"/>
          <w:sz w:val="24"/>
        </w:rPr>
        <w:t>5</w:t>
      </w:r>
      <w:r w:rsidRPr="004C3A64">
        <w:rPr>
          <w:rFonts w:ascii="Times New Roman" w:hAnsi="Times New Roman" w:hint="eastAsia"/>
          <w:snapToGrid w:val="0"/>
          <w:color w:val="000000"/>
          <w:kern w:val="0"/>
          <w:sz w:val="24"/>
        </w:rPr>
        <w:t>稿。</w:t>
      </w:r>
    </w:p>
    <w:p w14:paraId="2C2EF010" w14:textId="39D2A5B2" w:rsidR="00CF297F" w:rsidRPr="004C3A64" w:rsidRDefault="00CF297F" w:rsidP="004C3A64">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snapToGrid w:val="0"/>
          <w:color w:val="000000"/>
          <w:kern w:val="0"/>
          <w:sz w:val="24"/>
        </w:rPr>
        <w:t>2023</w:t>
      </w:r>
      <w:r w:rsidRPr="004C3A64">
        <w:rPr>
          <w:rFonts w:ascii="Times New Roman" w:hAnsi="Times New Roman" w:hint="eastAsia"/>
          <w:snapToGrid w:val="0"/>
          <w:color w:val="000000"/>
          <w:kern w:val="0"/>
          <w:sz w:val="24"/>
        </w:rPr>
        <w:t>年</w:t>
      </w:r>
      <w:r w:rsidRPr="004C3A64">
        <w:rPr>
          <w:rFonts w:ascii="Times New Roman" w:hAnsi="Times New Roman"/>
          <w:snapToGrid w:val="0"/>
          <w:color w:val="000000"/>
          <w:kern w:val="0"/>
          <w:sz w:val="24"/>
        </w:rPr>
        <w:t>7</w:t>
      </w:r>
      <w:r w:rsidRPr="004C3A64">
        <w:rPr>
          <w:rFonts w:ascii="Times New Roman" w:hAnsi="Times New Roman" w:hint="eastAsia"/>
          <w:snapToGrid w:val="0"/>
          <w:color w:val="000000"/>
          <w:kern w:val="0"/>
          <w:sz w:val="24"/>
        </w:rPr>
        <w:t>月，完成了规范草案的第</w:t>
      </w:r>
      <w:r w:rsidRPr="004C3A64">
        <w:rPr>
          <w:rFonts w:ascii="Times New Roman" w:hAnsi="Times New Roman"/>
          <w:snapToGrid w:val="0"/>
          <w:color w:val="000000"/>
          <w:kern w:val="0"/>
          <w:sz w:val="24"/>
        </w:rPr>
        <w:t>6</w:t>
      </w:r>
      <w:r w:rsidRPr="004C3A64">
        <w:rPr>
          <w:rFonts w:ascii="Times New Roman" w:hAnsi="Times New Roman" w:hint="eastAsia"/>
          <w:snapToGrid w:val="0"/>
          <w:color w:val="000000"/>
          <w:kern w:val="0"/>
          <w:sz w:val="24"/>
        </w:rPr>
        <w:t>稿。</w:t>
      </w:r>
    </w:p>
    <w:p w14:paraId="4EBC755E" w14:textId="6A557167" w:rsidR="00E33253" w:rsidRPr="004C3A64" w:rsidRDefault="00CF297F" w:rsidP="004C3A64">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snapToGrid w:val="0"/>
          <w:color w:val="000000"/>
          <w:kern w:val="0"/>
          <w:sz w:val="24"/>
        </w:rPr>
        <w:t>2023</w:t>
      </w:r>
      <w:r w:rsidRPr="004C3A64">
        <w:rPr>
          <w:rFonts w:ascii="Times New Roman" w:hAnsi="Times New Roman" w:hint="eastAsia"/>
          <w:snapToGrid w:val="0"/>
          <w:color w:val="000000"/>
          <w:kern w:val="0"/>
          <w:sz w:val="24"/>
        </w:rPr>
        <w:t>年</w:t>
      </w:r>
      <w:r w:rsidR="00F96D7C" w:rsidRPr="004C3A64">
        <w:rPr>
          <w:rFonts w:ascii="Times New Roman" w:hAnsi="Times New Roman"/>
          <w:snapToGrid w:val="0"/>
          <w:color w:val="000000"/>
          <w:kern w:val="0"/>
          <w:sz w:val="24"/>
        </w:rPr>
        <w:t>9</w:t>
      </w:r>
      <w:r w:rsidR="00F96D7C" w:rsidRPr="004C3A64">
        <w:rPr>
          <w:rFonts w:ascii="Times New Roman" w:hAnsi="Times New Roman" w:hint="eastAsia"/>
          <w:snapToGrid w:val="0"/>
          <w:color w:val="000000"/>
          <w:kern w:val="0"/>
          <w:sz w:val="24"/>
        </w:rPr>
        <w:t>月，形成征求意见稿。</w:t>
      </w:r>
    </w:p>
    <w:p w14:paraId="7400F09A" w14:textId="77777777" w:rsidR="00E30184" w:rsidRPr="0094522F" w:rsidRDefault="00B067E0" w:rsidP="009D5AFB">
      <w:pPr>
        <w:pStyle w:val="1"/>
        <w:rPr>
          <w:rFonts w:ascii="Times New Roman" w:hAnsi="Times New Roman"/>
        </w:rPr>
      </w:pPr>
      <w:r w:rsidRPr="0094522F">
        <w:rPr>
          <w:rFonts w:ascii="Times New Roman" w:hAnsi="Times New Roman" w:hint="eastAsia"/>
        </w:rPr>
        <w:t>五</w:t>
      </w:r>
      <w:r w:rsidR="00E30184" w:rsidRPr="0094522F">
        <w:rPr>
          <w:rFonts w:ascii="Times New Roman" w:hAnsi="Times New Roman" w:hint="eastAsia"/>
        </w:rPr>
        <w:t>、主要技术内容</w:t>
      </w:r>
      <w:r w:rsidR="008233C5" w:rsidRPr="0094522F">
        <w:rPr>
          <w:rFonts w:ascii="Times New Roman" w:hAnsi="Times New Roman" w:hint="eastAsia"/>
        </w:rPr>
        <w:t>的论据</w:t>
      </w:r>
    </w:p>
    <w:p w14:paraId="4E58F40D" w14:textId="10AB993B" w:rsidR="008233C5" w:rsidRPr="0094522F" w:rsidRDefault="008233C5" w:rsidP="009D5AFB">
      <w:pPr>
        <w:pStyle w:val="2"/>
      </w:pPr>
      <w:r w:rsidRPr="0094522F">
        <w:rPr>
          <w:rFonts w:hint="eastAsia"/>
        </w:rPr>
        <w:t>5</w:t>
      </w:r>
      <w:r w:rsidRPr="0094522F">
        <w:t>.1</w:t>
      </w:r>
      <w:r w:rsidR="008D4714">
        <w:rPr>
          <w:rFonts w:hint="eastAsia"/>
        </w:rPr>
        <w:t>名词术语</w:t>
      </w:r>
    </w:p>
    <w:p w14:paraId="72C9A038" w14:textId="635E8C3D" w:rsidR="00744BFB" w:rsidRPr="004C3A64" w:rsidRDefault="00C522E9" w:rsidP="00650B8D">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hint="eastAsia"/>
          <w:snapToGrid w:val="0"/>
          <w:color w:val="000000"/>
          <w:kern w:val="0"/>
          <w:sz w:val="24"/>
        </w:rPr>
        <w:t>本规范</w:t>
      </w:r>
      <w:r w:rsidR="00DE0132" w:rsidRPr="004C3A64">
        <w:rPr>
          <w:rFonts w:ascii="Times New Roman" w:hAnsi="Times New Roman" w:hint="eastAsia"/>
          <w:snapToGrid w:val="0"/>
          <w:color w:val="000000"/>
          <w:kern w:val="0"/>
          <w:sz w:val="24"/>
        </w:rPr>
        <w:t>共</w:t>
      </w:r>
      <w:r w:rsidR="00DE0132" w:rsidRPr="004C3A64">
        <w:rPr>
          <w:rFonts w:ascii="Times New Roman" w:hAnsi="Times New Roman"/>
          <w:snapToGrid w:val="0"/>
          <w:color w:val="000000"/>
          <w:kern w:val="0"/>
          <w:sz w:val="24"/>
        </w:rPr>
        <w:t>73</w:t>
      </w:r>
      <w:r w:rsidR="00DE0132" w:rsidRPr="004C3A64">
        <w:rPr>
          <w:rFonts w:ascii="Times New Roman" w:hAnsi="Times New Roman" w:hint="eastAsia"/>
          <w:snapToGrid w:val="0"/>
          <w:color w:val="000000"/>
          <w:kern w:val="0"/>
          <w:sz w:val="24"/>
        </w:rPr>
        <w:t>个</w:t>
      </w:r>
      <w:r w:rsidR="00744BFB" w:rsidRPr="004C3A64">
        <w:rPr>
          <w:rFonts w:ascii="Times New Roman" w:hAnsi="Times New Roman" w:hint="eastAsia"/>
          <w:snapToGrid w:val="0"/>
          <w:color w:val="000000"/>
          <w:kern w:val="0"/>
          <w:sz w:val="24"/>
        </w:rPr>
        <w:t>名词术语</w:t>
      </w:r>
      <w:r w:rsidR="00DE0132" w:rsidRPr="004C3A64">
        <w:rPr>
          <w:rFonts w:ascii="Times New Roman" w:hAnsi="Times New Roman" w:hint="eastAsia"/>
          <w:snapToGrid w:val="0"/>
          <w:color w:val="000000"/>
          <w:kern w:val="0"/>
          <w:sz w:val="24"/>
        </w:rPr>
        <w:t>，</w:t>
      </w:r>
      <w:r w:rsidR="0039613E" w:rsidRPr="004C3A64">
        <w:rPr>
          <w:rFonts w:ascii="Times New Roman" w:hAnsi="Times New Roman" w:hint="eastAsia"/>
          <w:snapToGrid w:val="0"/>
          <w:color w:val="000000"/>
          <w:kern w:val="0"/>
          <w:sz w:val="24"/>
        </w:rPr>
        <w:t>一部分</w:t>
      </w:r>
      <w:r w:rsidRPr="004C3A64">
        <w:rPr>
          <w:rFonts w:ascii="Times New Roman" w:hAnsi="Times New Roman" w:hint="eastAsia"/>
          <w:snapToGrid w:val="0"/>
          <w:color w:val="000000"/>
          <w:kern w:val="0"/>
          <w:sz w:val="24"/>
        </w:rPr>
        <w:t>引用</w:t>
      </w:r>
      <w:r w:rsidR="0039613E" w:rsidRPr="004C3A64">
        <w:rPr>
          <w:rFonts w:ascii="Times New Roman" w:hAnsi="Times New Roman" w:hint="eastAsia"/>
          <w:snapToGrid w:val="0"/>
          <w:color w:val="000000"/>
          <w:kern w:val="0"/>
          <w:sz w:val="24"/>
        </w:rPr>
        <w:t>参考</w:t>
      </w:r>
      <w:r w:rsidRPr="004C3A64">
        <w:rPr>
          <w:rFonts w:ascii="Times New Roman" w:hAnsi="Times New Roman" w:hint="eastAsia"/>
          <w:snapToGrid w:val="0"/>
          <w:color w:val="000000"/>
          <w:kern w:val="0"/>
          <w:sz w:val="24"/>
        </w:rPr>
        <w:t>了</w:t>
      </w:r>
      <w:r w:rsidR="00744BFB" w:rsidRPr="004C3A64">
        <w:rPr>
          <w:rFonts w:ascii="Times New Roman" w:hAnsi="Times New Roman"/>
          <w:snapToGrid w:val="0"/>
          <w:color w:val="000000"/>
          <w:kern w:val="0"/>
          <w:sz w:val="24"/>
        </w:rPr>
        <w:t xml:space="preserve">JJF 1001-2011 </w:t>
      </w:r>
      <w:r w:rsidR="003A7FCF">
        <w:rPr>
          <w:rFonts w:ascii="Times New Roman" w:hAnsi="Times New Roman" w:hint="eastAsia"/>
          <w:snapToGrid w:val="0"/>
          <w:color w:val="000000"/>
          <w:kern w:val="0"/>
          <w:sz w:val="24"/>
        </w:rPr>
        <w:t>《</w:t>
      </w:r>
      <w:r w:rsidR="00744BFB" w:rsidRPr="004C3A64">
        <w:rPr>
          <w:rFonts w:ascii="Times New Roman" w:hAnsi="Times New Roman" w:hint="eastAsia"/>
          <w:snapToGrid w:val="0"/>
          <w:color w:val="000000"/>
          <w:kern w:val="0"/>
          <w:sz w:val="24"/>
        </w:rPr>
        <w:t>通用计量术语及定义</w:t>
      </w:r>
      <w:r w:rsidR="003A7FCF">
        <w:rPr>
          <w:rFonts w:ascii="Times New Roman" w:hAnsi="Times New Roman" w:hint="eastAsia"/>
          <w:snapToGrid w:val="0"/>
          <w:color w:val="000000"/>
          <w:kern w:val="0"/>
          <w:sz w:val="24"/>
        </w:rPr>
        <w:t>》</w:t>
      </w:r>
      <w:r w:rsidR="00744BFB" w:rsidRPr="004C3A64">
        <w:rPr>
          <w:rFonts w:ascii="Times New Roman" w:hAnsi="Times New Roman" w:hint="eastAsia"/>
          <w:snapToGrid w:val="0"/>
          <w:color w:val="000000"/>
          <w:kern w:val="0"/>
          <w:sz w:val="24"/>
        </w:rPr>
        <w:t>、</w:t>
      </w:r>
      <w:r w:rsidR="00744BFB" w:rsidRPr="004C3A64">
        <w:rPr>
          <w:rFonts w:ascii="Times New Roman" w:hAnsi="Times New Roman"/>
          <w:snapToGrid w:val="0"/>
          <w:color w:val="000000"/>
          <w:kern w:val="0"/>
          <w:sz w:val="24"/>
        </w:rPr>
        <w:t xml:space="preserve">JJF 1182-2021 </w:t>
      </w:r>
      <w:r w:rsidR="003A7FCF">
        <w:rPr>
          <w:rFonts w:ascii="Times New Roman" w:hAnsi="Times New Roman" w:hint="eastAsia"/>
          <w:snapToGrid w:val="0"/>
          <w:color w:val="000000"/>
          <w:kern w:val="0"/>
          <w:sz w:val="24"/>
        </w:rPr>
        <w:t>《</w:t>
      </w:r>
      <w:r w:rsidR="00744BFB" w:rsidRPr="004C3A64">
        <w:rPr>
          <w:rFonts w:ascii="Times New Roman" w:hAnsi="Times New Roman" w:hint="eastAsia"/>
          <w:snapToGrid w:val="0"/>
          <w:color w:val="000000"/>
          <w:kern w:val="0"/>
          <w:sz w:val="24"/>
        </w:rPr>
        <w:t>计量器具软件测评指南</w:t>
      </w:r>
      <w:r w:rsidR="003A7FCF">
        <w:rPr>
          <w:rFonts w:ascii="Times New Roman" w:hAnsi="Times New Roman" w:hint="eastAsia"/>
          <w:snapToGrid w:val="0"/>
          <w:color w:val="000000"/>
          <w:kern w:val="0"/>
          <w:sz w:val="24"/>
        </w:rPr>
        <w:t>》</w:t>
      </w:r>
      <w:r w:rsidR="002D5CED" w:rsidRPr="004C3A64">
        <w:rPr>
          <w:rFonts w:ascii="Times New Roman" w:hAnsi="Times New Roman" w:hint="eastAsia"/>
          <w:snapToGrid w:val="0"/>
          <w:color w:val="000000"/>
          <w:kern w:val="0"/>
          <w:sz w:val="24"/>
        </w:rPr>
        <w:t>，</w:t>
      </w:r>
      <w:r w:rsidR="00744BFB" w:rsidRPr="004C3A64">
        <w:rPr>
          <w:rFonts w:ascii="Times New Roman" w:hAnsi="Times New Roman"/>
          <w:snapToGrid w:val="0"/>
          <w:color w:val="000000"/>
          <w:kern w:val="0"/>
          <w:sz w:val="24"/>
        </w:rPr>
        <w:t xml:space="preserve">JJF 1365-2012 </w:t>
      </w:r>
      <w:r w:rsidR="003A7FCF">
        <w:rPr>
          <w:rFonts w:ascii="Times New Roman" w:hAnsi="Times New Roman" w:hint="eastAsia"/>
          <w:snapToGrid w:val="0"/>
          <w:color w:val="000000"/>
          <w:kern w:val="0"/>
          <w:sz w:val="24"/>
        </w:rPr>
        <w:t>《</w:t>
      </w:r>
      <w:r w:rsidR="00744BFB" w:rsidRPr="004C3A64">
        <w:rPr>
          <w:rFonts w:ascii="Times New Roman" w:hAnsi="Times New Roman" w:hint="eastAsia"/>
          <w:snapToGrid w:val="0"/>
          <w:color w:val="000000"/>
          <w:kern w:val="0"/>
          <w:sz w:val="24"/>
        </w:rPr>
        <w:t>数字指示秤软件可信度测评方法</w:t>
      </w:r>
      <w:r w:rsidR="003A7FCF">
        <w:rPr>
          <w:rFonts w:ascii="Times New Roman" w:hAnsi="Times New Roman" w:hint="eastAsia"/>
          <w:snapToGrid w:val="0"/>
          <w:color w:val="000000"/>
          <w:kern w:val="0"/>
          <w:sz w:val="24"/>
        </w:rPr>
        <w:t>》</w:t>
      </w:r>
      <w:r w:rsidR="00630587" w:rsidRPr="004C3A64">
        <w:rPr>
          <w:rFonts w:ascii="Times New Roman" w:hAnsi="Times New Roman" w:hint="eastAsia"/>
          <w:snapToGrid w:val="0"/>
          <w:color w:val="000000"/>
          <w:kern w:val="0"/>
          <w:sz w:val="24"/>
        </w:rPr>
        <w:t>，</w:t>
      </w:r>
      <w:r w:rsidR="00744BFB" w:rsidRPr="004C3A64">
        <w:rPr>
          <w:rFonts w:ascii="Times New Roman" w:hAnsi="Times New Roman"/>
          <w:snapToGrid w:val="0"/>
          <w:color w:val="000000"/>
          <w:kern w:val="0"/>
          <w:sz w:val="24"/>
        </w:rPr>
        <w:t xml:space="preserve">GB/T 5271.1 </w:t>
      </w:r>
      <w:r w:rsidR="00744BFB" w:rsidRPr="004C3A64">
        <w:rPr>
          <w:rFonts w:ascii="Times New Roman" w:hAnsi="Times New Roman" w:hint="eastAsia"/>
          <w:snapToGrid w:val="0"/>
          <w:color w:val="000000"/>
          <w:kern w:val="0"/>
          <w:sz w:val="24"/>
        </w:rPr>
        <w:t>信息技术</w:t>
      </w:r>
      <w:r w:rsidR="00744BFB" w:rsidRPr="004C3A64">
        <w:rPr>
          <w:rFonts w:ascii="Times New Roman" w:hAnsi="Times New Roman"/>
          <w:snapToGrid w:val="0"/>
          <w:color w:val="000000"/>
          <w:kern w:val="0"/>
          <w:sz w:val="24"/>
        </w:rPr>
        <w:t xml:space="preserve"> </w:t>
      </w:r>
      <w:r w:rsidR="00744BFB" w:rsidRPr="004C3A64">
        <w:rPr>
          <w:rFonts w:ascii="Times New Roman" w:hAnsi="Times New Roman" w:hint="eastAsia"/>
          <w:snapToGrid w:val="0"/>
          <w:color w:val="000000"/>
          <w:kern w:val="0"/>
          <w:sz w:val="24"/>
        </w:rPr>
        <w:t>词汇</w:t>
      </w:r>
      <w:r w:rsidR="00744BFB" w:rsidRPr="004C3A64">
        <w:rPr>
          <w:rFonts w:ascii="Times New Roman" w:hAnsi="Times New Roman"/>
          <w:snapToGrid w:val="0"/>
          <w:color w:val="000000"/>
          <w:kern w:val="0"/>
          <w:sz w:val="24"/>
        </w:rPr>
        <w:t xml:space="preserve"> </w:t>
      </w:r>
      <w:r w:rsidR="00744BFB" w:rsidRPr="004C3A64">
        <w:rPr>
          <w:rFonts w:ascii="Times New Roman" w:hAnsi="Times New Roman" w:hint="eastAsia"/>
          <w:snapToGrid w:val="0"/>
          <w:color w:val="000000"/>
          <w:kern w:val="0"/>
          <w:sz w:val="24"/>
        </w:rPr>
        <w:t>第</w:t>
      </w:r>
      <w:r w:rsidR="00744BFB" w:rsidRPr="004C3A64">
        <w:rPr>
          <w:rFonts w:ascii="Times New Roman" w:hAnsi="Times New Roman"/>
          <w:snapToGrid w:val="0"/>
          <w:color w:val="000000"/>
          <w:kern w:val="0"/>
          <w:sz w:val="24"/>
        </w:rPr>
        <w:t>1</w:t>
      </w:r>
      <w:r w:rsidR="00744BFB" w:rsidRPr="004C3A64">
        <w:rPr>
          <w:rFonts w:ascii="Times New Roman" w:hAnsi="Times New Roman" w:hint="eastAsia"/>
          <w:snapToGrid w:val="0"/>
          <w:color w:val="000000"/>
          <w:kern w:val="0"/>
          <w:sz w:val="24"/>
        </w:rPr>
        <w:t>部分：基本术语</w:t>
      </w:r>
      <w:r w:rsidR="00630587" w:rsidRPr="004C3A64">
        <w:rPr>
          <w:rFonts w:ascii="Times New Roman" w:hAnsi="Times New Roman" w:hint="eastAsia"/>
          <w:snapToGrid w:val="0"/>
          <w:color w:val="000000"/>
          <w:kern w:val="0"/>
          <w:sz w:val="24"/>
        </w:rPr>
        <w:t>，</w:t>
      </w:r>
      <w:r w:rsidR="00744BFB" w:rsidRPr="004C3A64">
        <w:rPr>
          <w:rFonts w:ascii="Times New Roman" w:hAnsi="Times New Roman"/>
          <w:snapToGrid w:val="0"/>
          <w:color w:val="000000"/>
          <w:kern w:val="0"/>
          <w:sz w:val="24"/>
        </w:rPr>
        <w:t xml:space="preserve">ISO/IEC 2382:2015 </w:t>
      </w:r>
      <w:r w:rsidR="00744BFB" w:rsidRPr="004C3A64">
        <w:rPr>
          <w:rFonts w:ascii="Times New Roman" w:hAnsi="Times New Roman" w:hint="eastAsia"/>
          <w:snapToGrid w:val="0"/>
          <w:color w:val="000000"/>
          <w:kern w:val="0"/>
          <w:sz w:val="24"/>
        </w:rPr>
        <w:t>信息技术—术语（</w:t>
      </w:r>
      <w:r w:rsidR="00744BFB" w:rsidRPr="004C3A64">
        <w:rPr>
          <w:rFonts w:ascii="Times New Roman" w:hAnsi="Times New Roman"/>
          <w:snapToGrid w:val="0"/>
          <w:color w:val="000000"/>
          <w:kern w:val="0"/>
          <w:sz w:val="24"/>
        </w:rPr>
        <w:t>Information Technology</w:t>
      </w:r>
      <w:r w:rsidR="00744BFB" w:rsidRPr="004C3A64">
        <w:rPr>
          <w:rFonts w:ascii="Times New Roman" w:hAnsi="Times New Roman" w:hint="eastAsia"/>
          <w:snapToGrid w:val="0"/>
          <w:color w:val="000000"/>
          <w:kern w:val="0"/>
          <w:sz w:val="24"/>
        </w:rPr>
        <w:t>—</w:t>
      </w:r>
      <w:r w:rsidR="00744BFB" w:rsidRPr="004C3A64">
        <w:rPr>
          <w:rFonts w:ascii="Times New Roman" w:hAnsi="Times New Roman"/>
          <w:snapToGrid w:val="0"/>
          <w:color w:val="000000"/>
          <w:kern w:val="0"/>
          <w:sz w:val="24"/>
        </w:rPr>
        <w:t>Vocabulary</w:t>
      </w:r>
      <w:r w:rsidR="00744BFB" w:rsidRPr="004C3A64">
        <w:rPr>
          <w:rFonts w:ascii="Times New Roman" w:hAnsi="Times New Roman" w:hint="eastAsia"/>
          <w:snapToGrid w:val="0"/>
          <w:color w:val="000000"/>
          <w:kern w:val="0"/>
          <w:sz w:val="24"/>
        </w:rPr>
        <w:t>）</w:t>
      </w:r>
      <w:r w:rsidR="00630587" w:rsidRPr="004C3A64">
        <w:rPr>
          <w:rFonts w:ascii="Times New Roman" w:hAnsi="Times New Roman" w:hint="eastAsia"/>
          <w:snapToGrid w:val="0"/>
          <w:color w:val="000000"/>
          <w:kern w:val="0"/>
          <w:sz w:val="24"/>
        </w:rPr>
        <w:t>，</w:t>
      </w:r>
      <w:r w:rsidR="00744BFB" w:rsidRPr="004C3A64">
        <w:rPr>
          <w:rFonts w:ascii="Times New Roman" w:hAnsi="Times New Roman"/>
          <w:snapToGrid w:val="0"/>
          <w:color w:val="000000"/>
          <w:kern w:val="0"/>
          <w:sz w:val="24"/>
        </w:rPr>
        <w:t xml:space="preserve">ISO/IEC 30071-1:2019 </w:t>
      </w:r>
      <w:r w:rsidR="00744BFB" w:rsidRPr="004C3A64">
        <w:rPr>
          <w:rFonts w:ascii="Times New Roman" w:hAnsi="Times New Roman" w:hint="eastAsia"/>
          <w:snapToGrid w:val="0"/>
          <w:color w:val="000000"/>
          <w:kern w:val="0"/>
          <w:sz w:val="24"/>
        </w:rPr>
        <w:t>信息技术用户界面可访问性的开发第</w:t>
      </w:r>
      <w:r w:rsidR="00744BFB" w:rsidRPr="004C3A64">
        <w:rPr>
          <w:rFonts w:ascii="Times New Roman" w:hAnsi="Times New Roman"/>
          <w:snapToGrid w:val="0"/>
          <w:color w:val="000000"/>
          <w:kern w:val="0"/>
          <w:sz w:val="24"/>
        </w:rPr>
        <w:t>1</w:t>
      </w:r>
      <w:r w:rsidR="00744BFB" w:rsidRPr="004C3A64">
        <w:rPr>
          <w:rFonts w:ascii="Times New Roman" w:hAnsi="Times New Roman" w:hint="eastAsia"/>
          <w:snapToGrid w:val="0"/>
          <w:color w:val="000000"/>
          <w:kern w:val="0"/>
          <w:sz w:val="24"/>
        </w:rPr>
        <w:t>部分</w:t>
      </w:r>
      <w:r w:rsidR="00744BFB" w:rsidRPr="004C3A64">
        <w:rPr>
          <w:rFonts w:ascii="Times New Roman" w:hAnsi="Times New Roman"/>
          <w:snapToGrid w:val="0"/>
          <w:color w:val="000000"/>
          <w:kern w:val="0"/>
          <w:sz w:val="24"/>
        </w:rPr>
        <w:t>:</w:t>
      </w:r>
      <w:r w:rsidR="00744BFB" w:rsidRPr="004C3A64">
        <w:rPr>
          <w:rFonts w:ascii="Times New Roman" w:hAnsi="Times New Roman" w:hint="eastAsia"/>
          <w:snapToGrid w:val="0"/>
          <w:color w:val="000000"/>
          <w:kern w:val="0"/>
          <w:sz w:val="24"/>
        </w:rPr>
        <w:t>创建无障碍信息通信技术服务产品的工作守则（</w:t>
      </w:r>
      <w:r w:rsidR="00744BFB" w:rsidRPr="004C3A64">
        <w:rPr>
          <w:rFonts w:ascii="Times New Roman" w:hAnsi="Times New Roman"/>
          <w:snapToGrid w:val="0"/>
          <w:color w:val="000000"/>
          <w:kern w:val="0"/>
          <w:sz w:val="24"/>
        </w:rPr>
        <w:t>Information technology-Development of user interface accessibility-Part 1: Code of practice for creating accessible ICT Products of services</w:t>
      </w:r>
      <w:r w:rsidR="00744BFB" w:rsidRPr="004C3A64">
        <w:rPr>
          <w:rFonts w:ascii="Times New Roman" w:hAnsi="Times New Roman" w:hint="eastAsia"/>
          <w:snapToGrid w:val="0"/>
          <w:color w:val="000000"/>
          <w:kern w:val="0"/>
          <w:sz w:val="24"/>
        </w:rPr>
        <w:t>）</w:t>
      </w:r>
      <w:r w:rsidR="0039613E" w:rsidRPr="004C3A64">
        <w:rPr>
          <w:rFonts w:ascii="Times New Roman" w:hAnsi="Times New Roman" w:hint="eastAsia"/>
          <w:snapToGrid w:val="0"/>
          <w:color w:val="000000"/>
          <w:kern w:val="0"/>
          <w:sz w:val="24"/>
        </w:rPr>
        <w:t>的名词术语；一部分为自定义的名词术语。</w:t>
      </w:r>
    </w:p>
    <w:p w14:paraId="08345813" w14:textId="44507F1E" w:rsidR="008233C5" w:rsidRDefault="008233C5" w:rsidP="0039613E">
      <w:pPr>
        <w:pStyle w:val="2"/>
      </w:pPr>
      <w:r w:rsidRPr="0039613E">
        <w:rPr>
          <w:rFonts w:hint="eastAsia"/>
        </w:rPr>
        <w:t>5</w:t>
      </w:r>
      <w:r w:rsidRPr="0039613E">
        <w:t>.</w:t>
      </w:r>
      <w:r w:rsidR="0039613E" w:rsidRPr="0039613E">
        <w:t>2</w:t>
      </w:r>
      <w:r w:rsidR="006903A1" w:rsidRPr="0039613E">
        <w:t xml:space="preserve"> </w:t>
      </w:r>
      <w:r w:rsidR="0039613E" w:rsidRPr="0039613E">
        <w:rPr>
          <w:rFonts w:hint="eastAsia"/>
        </w:rPr>
        <w:t>体系框架</w:t>
      </w:r>
    </w:p>
    <w:p w14:paraId="497D169C" w14:textId="7D8F8ECA" w:rsidR="0039613E" w:rsidRPr="004C3A64" w:rsidRDefault="001A234F" w:rsidP="007576BF">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hint="eastAsia"/>
          <w:snapToGrid w:val="0"/>
          <w:color w:val="000000"/>
          <w:kern w:val="0"/>
          <w:sz w:val="24"/>
        </w:rPr>
        <w:t>本规范</w:t>
      </w:r>
      <w:r w:rsidR="008D5B1C" w:rsidRPr="004C3A64">
        <w:rPr>
          <w:rFonts w:ascii="Times New Roman" w:hAnsi="Times New Roman" w:hint="eastAsia"/>
          <w:snapToGrid w:val="0"/>
          <w:color w:val="000000"/>
          <w:kern w:val="0"/>
          <w:sz w:val="24"/>
        </w:rPr>
        <w:t>以数字计量体系框架为核心，</w:t>
      </w:r>
      <w:r w:rsidRPr="004C3A64">
        <w:rPr>
          <w:rFonts w:ascii="Times New Roman" w:hAnsi="Times New Roman" w:hint="eastAsia"/>
          <w:snapToGrid w:val="0"/>
          <w:color w:val="000000"/>
          <w:kern w:val="0"/>
          <w:sz w:val="24"/>
        </w:rPr>
        <w:t>给出了</w:t>
      </w:r>
      <w:r w:rsidR="008D5B1C" w:rsidRPr="004C3A64">
        <w:rPr>
          <w:rFonts w:ascii="Times New Roman" w:hAnsi="Times New Roman"/>
          <w:snapToGrid w:val="0"/>
          <w:color w:val="000000"/>
          <w:kern w:val="0"/>
          <w:sz w:val="24"/>
        </w:rPr>
        <w:t>2</w:t>
      </w:r>
      <w:r w:rsidR="004F063A" w:rsidRPr="004C3A64">
        <w:rPr>
          <w:rFonts w:ascii="Times New Roman" w:hAnsi="Times New Roman"/>
          <w:snapToGrid w:val="0"/>
          <w:color w:val="000000"/>
          <w:kern w:val="0"/>
          <w:sz w:val="24"/>
        </w:rPr>
        <w:t>1</w:t>
      </w:r>
      <w:r w:rsidR="008D5B1C" w:rsidRPr="004C3A64">
        <w:rPr>
          <w:rFonts w:ascii="Times New Roman" w:hAnsi="Times New Roman" w:hint="eastAsia"/>
          <w:snapToGrid w:val="0"/>
          <w:color w:val="000000"/>
          <w:kern w:val="0"/>
          <w:sz w:val="24"/>
        </w:rPr>
        <w:t>个</w:t>
      </w:r>
      <w:r w:rsidR="004F063A" w:rsidRPr="004C3A64">
        <w:rPr>
          <w:rFonts w:ascii="Times New Roman" w:hAnsi="Times New Roman" w:hint="eastAsia"/>
          <w:snapToGrid w:val="0"/>
          <w:color w:val="000000"/>
          <w:kern w:val="0"/>
          <w:sz w:val="24"/>
        </w:rPr>
        <w:t>子</w:t>
      </w:r>
      <w:r w:rsidR="008D5B1C" w:rsidRPr="004C3A64">
        <w:rPr>
          <w:rFonts w:ascii="Times New Roman" w:hAnsi="Times New Roman" w:hint="eastAsia"/>
          <w:snapToGrid w:val="0"/>
          <w:color w:val="000000"/>
          <w:kern w:val="0"/>
          <w:sz w:val="24"/>
        </w:rPr>
        <w:t>框架</w:t>
      </w:r>
      <w:r w:rsidR="004F063A" w:rsidRPr="004C3A64">
        <w:rPr>
          <w:rFonts w:ascii="Times New Roman" w:hAnsi="Times New Roman" w:hint="eastAsia"/>
          <w:snapToGrid w:val="0"/>
          <w:color w:val="000000"/>
          <w:kern w:val="0"/>
          <w:sz w:val="24"/>
        </w:rPr>
        <w:t>，分别为</w:t>
      </w:r>
      <w:r w:rsidR="008D5B1C" w:rsidRPr="004C3A64">
        <w:rPr>
          <w:rFonts w:ascii="Times New Roman" w:hAnsi="Times New Roman"/>
          <w:snapToGrid w:val="0"/>
          <w:color w:val="000000"/>
          <w:kern w:val="0"/>
          <w:sz w:val="24"/>
        </w:rPr>
        <w:t>4.2</w:t>
      </w:r>
      <w:r w:rsidR="008D5B1C" w:rsidRPr="004C3A64">
        <w:rPr>
          <w:rFonts w:ascii="Times New Roman" w:hAnsi="Times New Roman" w:hint="eastAsia"/>
          <w:snapToGrid w:val="0"/>
          <w:color w:val="000000"/>
          <w:kern w:val="0"/>
          <w:sz w:val="24"/>
        </w:rPr>
        <w:t>计量数字化</w:t>
      </w:r>
      <w:r w:rsidR="00684415" w:rsidRPr="004C3A64">
        <w:rPr>
          <w:rFonts w:ascii="Times New Roman" w:hAnsi="Times New Roman" w:hint="eastAsia"/>
          <w:snapToGrid w:val="0"/>
          <w:color w:val="000000"/>
          <w:kern w:val="0"/>
          <w:sz w:val="24"/>
        </w:rPr>
        <w:t>的</w:t>
      </w:r>
      <w:r w:rsidR="008D5B1C" w:rsidRPr="004C3A64">
        <w:rPr>
          <w:rFonts w:ascii="Times New Roman" w:hAnsi="Times New Roman" w:hint="eastAsia"/>
          <w:snapToGrid w:val="0"/>
          <w:color w:val="000000"/>
          <w:kern w:val="0"/>
          <w:sz w:val="24"/>
        </w:rPr>
        <w:t>技术支撑框架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4.3</w:t>
      </w:r>
      <w:r w:rsidR="008D5B1C" w:rsidRPr="004C3A64">
        <w:rPr>
          <w:rFonts w:ascii="Times New Roman" w:hAnsi="Times New Roman" w:hint="eastAsia"/>
          <w:snapToGrid w:val="0"/>
          <w:color w:val="000000"/>
          <w:kern w:val="0"/>
          <w:sz w:val="24"/>
        </w:rPr>
        <w:t>计量数字化</w:t>
      </w:r>
      <w:r w:rsidR="00684415" w:rsidRPr="004C3A64">
        <w:rPr>
          <w:rFonts w:ascii="Times New Roman" w:hAnsi="Times New Roman" w:hint="eastAsia"/>
          <w:snapToGrid w:val="0"/>
          <w:color w:val="000000"/>
          <w:kern w:val="0"/>
          <w:sz w:val="24"/>
        </w:rPr>
        <w:t>的</w:t>
      </w:r>
      <w:r w:rsidR="008D5B1C" w:rsidRPr="004C3A64">
        <w:rPr>
          <w:rFonts w:ascii="Times New Roman" w:hAnsi="Times New Roman" w:hint="eastAsia"/>
          <w:snapToGrid w:val="0"/>
          <w:color w:val="000000"/>
          <w:kern w:val="0"/>
          <w:sz w:val="24"/>
        </w:rPr>
        <w:t>业务技术支撑框架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4.4</w:t>
      </w:r>
      <w:r w:rsidR="008D5B1C" w:rsidRPr="004C3A64">
        <w:rPr>
          <w:rFonts w:ascii="Times New Roman" w:hAnsi="Times New Roman" w:hint="eastAsia"/>
          <w:snapToGrid w:val="0"/>
          <w:color w:val="000000"/>
          <w:kern w:val="0"/>
          <w:sz w:val="24"/>
        </w:rPr>
        <w:t>测量不确定度在线评定云服务框架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4.5</w:t>
      </w:r>
      <w:r w:rsidR="008D5B1C" w:rsidRPr="004C3A64">
        <w:rPr>
          <w:rFonts w:ascii="Times New Roman" w:hAnsi="Times New Roman" w:hint="eastAsia"/>
          <w:snapToGrid w:val="0"/>
          <w:color w:val="000000"/>
          <w:kern w:val="0"/>
          <w:sz w:val="24"/>
        </w:rPr>
        <w:t>在线计量应用参考框架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w:t>
      </w:r>
      <w:r w:rsidR="00684415" w:rsidRPr="004C3A64">
        <w:rPr>
          <w:rFonts w:ascii="Times New Roman" w:hAnsi="Times New Roman"/>
          <w:snapToGrid w:val="0"/>
          <w:color w:val="000000"/>
          <w:kern w:val="0"/>
          <w:sz w:val="24"/>
        </w:rPr>
        <w:t>6</w:t>
      </w:r>
      <w:r w:rsidR="008D5B1C" w:rsidRPr="004C3A64">
        <w:rPr>
          <w:rFonts w:ascii="Times New Roman" w:hAnsi="Times New Roman" w:hint="eastAsia"/>
          <w:snapToGrid w:val="0"/>
          <w:color w:val="000000"/>
          <w:kern w:val="0"/>
          <w:sz w:val="24"/>
        </w:rPr>
        <w:t>远程计量应用参考框架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w:t>
      </w:r>
      <w:r w:rsidR="00684415" w:rsidRPr="004C3A64">
        <w:rPr>
          <w:rFonts w:ascii="Times New Roman" w:hAnsi="Times New Roman"/>
          <w:snapToGrid w:val="0"/>
          <w:color w:val="000000"/>
          <w:kern w:val="0"/>
          <w:sz w:val="24"/>
        </w:rPr>
        <w:t>7</w:t>
      </w:r>
      <w:r w:rsidR="008D5B1C" w:rsidRPr="004C3A64">
        <w:rPr>
          <w:rFonts w:ascii="Times New Roman" w:hAnsi="Times New Roman" w:hint="eastAsia"/>
          <w:snapToGrid w:val="0"/>
          <w:color w:val="000000"/>
          <w:kern w:val="0"/>
          <w:sz w:val="24"/>
        </w:rPr>
        <w:t>计量管理云参考框架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w:t>
      </w:r>
      <w:r w:rsidR="00684415" w:rsidRPr="004C3A64">
        <w:rPr>
          <w:rFonts w:ascii="Times New Roman" w:hAnsi="Times New Roman"/>
          <w:snapToGrid w:val="0"/>
          <w:color w:val="000000"/>
          <w:kern w:val="0"/>
          <w:sz w:val="24"/>
        </w:rPr>
        <w:t>8</w:t>
      </w:r>
      <w:r w:rsidR="008D5B1C" w:rsidRPr="004C3A64">
        <w:rPr>
          <w:rFonts w:ascii="Times New Roman" w:hAnsi="Times New Roman" w:hint="eastAsia"/>
          <w:snapToGrid w:val="0"/>
          <w:color w:val="000000"/>
          <w:kern w:val="0"/>
          <w:sz w:val="24"/>
        </w:rPr>
        <w:t>人工智能计量师应用参考框架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w:t>
      </w:r>
      <w:r w:rsidR="00684415" w:rsidRPr="004C3A64">
        <w:rPr>
          <w:rFonts w:ascii="Times New Roman" w:hAnsi="Times New Roman"/>
          <w:snapToGrid w:val="0"/>
          <w:color w:val="000000"/>
          <w:kern w:val="0"/>
          <w:sz w:val="24"/>
        </w:rPr>
        <w:t>9</w:t>
      </w:r>
      <w:r w:rsidR="008D5B1C" w:rsidRPr="004C3A64">
        <w:rPr>
          <w:rFonts w:ascii="Times New Roman" w:hAnsi="Times New Roman" w:hint="eastAsia"/>
          <w:snapToGrid w:val="0"/>
          <w:color w:val="000000"/>
          <w:kern w:val="0"/>
          <w:sz w:val="24"/>
        </w:rPr>
        <w:t>计量咨询报告应用参考框架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w:t>
      </w:r>
      <w:r w:rsidR="00684415" w:rsidRPr="004C3A64">
        <w:rPr>
          <w:rFonts w:ascii="Times New Roman" w:hAnsi="Times New Roman"/>
          <w:snapToGrid w:val="0"/>
          <w:color w:val="000000"/>
          <w:kern w:val="0"/>
          <w:sz w:val="24"/>
        </w:rPr>
        <w:t>10</w:t>
      </w:r>
      <w:r w:rsidR="008D5B1C" w:rsidRPr="004C3A64">
        <w:rPr>
          <w:rFonts w:ascii="Times New Roman" w:hAnsi="Times New Roman" w:hint="eastAsia"/>
          <w:snapToGrid w:val="0"/>
          <w:color w:val="000000"/>
          <w:kern w:val="0"/>
          <w:sz w:val="24"/>
        </w:rPr>
        <w:t>计量器具软件</w:t>
      </w:r>
      <w:r w:rsidR="00684415" w:rsidRPr="004C3A64">
        <w:rPr>
          <w:rFonts w:ascii="Times New Roman" w:hAnsi="Times New Roman" w:hint="eastAsia"/>
          <w:snapToGrid w:val="0"/>
          <w:color w:val="000000"/>
          <w:kern w:val="0"/>
          <w:sz w:val="24"/>
        </w:rPr>
        <w:t>测评框架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w:t>
      </w:r>
      <w:r w:rsidR="00684415" w:rsidRPr="004C3A64">
        <w:rPr>
          <w:rFonts w:ascii="Times New Roman" w:hAnsi="Times New Roman"/>
          <w:snapToGrid w:val="0"/>
          <w:color w:val="000000"/>
          <w:kern w:val="0"/>
          <w:sz w:val="24"/>
        </w:rPr>
        <w:t>11</w:t>
      </w:r>
      <w:r w:rsidR="008D5B1C" w:rsidRPr="004C3A64">
        <w:rPr>
          <w:rFonts w:ascii="Times New Roman" w:hAnsi="Times New Roman" w:hint="eastAsia"/>
          <w:snapToGrid w:val="0"/>
          <w:color w:val="000000"/>
          <w:kern w:val="0"/>
          <w:sz w:val="24"/>
        </w:rPr>
        <w:t>比特量应用参考框架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w:t>
      </w:r>
      <w:r w:rsidR="00684415" w:rsidRPr="004C3A64">
        <w:rPr>
          <w:rFonts w:ascii="Times New Roman" w:hAnsi="Times New Roman"/>
          <w:snapToGrid w:val="0"/>
          <w:color w:val="000000"/>
          <w:kern w:val="0"/>
          <w:sz w:val="24"/>
        </w:rPr>
        <w:t>12</w:t>
      </w:r>
      <w:r w:rsidR="008D5B1C" w:rsidRPr="004C3A64">
        <w:rPr>
          <w:rFonts w:ascii="Times New Roman" w:hAnsi="Times New Roman" w:hint="eastAsia"/>
          <w:snapToGrid w:val="0"/>
          <w:color w:val="000000"/>
          <w:kern w:val="0"/>
          <w:sz w:val="24"/>
        </w:rPr>
        <w:t>网络流量和网络宽带速率应用参考框架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w:t>
      </w:r>
      <w:r w:rsidR="00684415" w:rsidRPr="004C3A64">
        <w:rPr>
          <w:rFonts w:ascii="Times New Roman" w:hAnsi="Times New Roman"/>
          <w:snapToGrid w:val="0"/>
          <w:color w:val="000000"/>
          <w:kern w:val="0"/>
          <w:sz w:val="24"/>
        </w:rPr>
        <w:t>13</w:t>
      </w:r>
      <w:r w:rsidR="008D5B1C" w:rsidRPr="004C3A64">
        <w:rPr>
          <w:rFonts w:ascii="Times New Roman" w:hAnsi="Times New Roman" w:hint="eastAsia"/>
          <w:snapToGrid w:val="0"/>
          <w:color w:val="000000"/>
          <w:kern w:val="0"/>
          <w:sz w:val="24"/>
        </w:rPr>
        <w:t>计量协议应用参考框架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w:t>
      </w:r>
      <w:r w:rsidR="00684415" w:rsidRPr="004C3A64">
        <w:rPr>
          <w:rFonts w:ascii="Times New Roman" w:hAnsi="Times New Roman"/>
          <w:snapToGrid w:val="0"/>
          <w:color w:val="000000"/>
          <w:kern w:val="0"/>
          <w:sz w:val="24"/>
        </w:rPr>
        <w:t>14</w:t>
      </w:r>
      <w:r w:rsidR="008D5B1C" w:rsidRPr="004C3A64">
        <w:rPr>
          <w:rFonts w:ascii="Times New Roman" w:hAnsi="Times New Roman" w:hint="eastAsia"/>
          <w:snapToGrid w:val="0"/>
          <w:color w:val="000000"/>
          <w:kern w:val="0"/>
          <w:sz w:val="24"/>
        </w:rPr>
        <w:t>连接数应用参考框架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w:t>
      </w:r>
      <w:r w:rsidR="00684415" w:rsidRPr="004C3A64">
        <w:rPr>
          <w:rFonts w:ascii="Times New Roman" w:hAnsi="Times New Roman"/>
          <w:snapToGrid w:val="0"/>
          <w:color w:val="000000"/>
          <w:kern w:val="0"/>
          <w:sz w:val="24"/>
        </w:rPr>
        <w:t>15</w:t>
      </w:r>
      <w:r w:rsidR="008D5B1C" w:rsidRPr="004C3A64">
        <w:rPr>
          <w:rFonts w:ascii="Times New Roman" w:hAnsi="Times New Roman" w:hint="eastAsia"/>
          <w:snapToGrid w:val="0"/>
          <w:color w:val="000000"/>
          <w:kern w:val="0"/>
          <w:sz w:val="24"/>
        </w:rPr>
        <w:t>并发数应用参考框架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w:t>
      </w:r>
      <w:r w:rsidR="00684415" w:rsidRPr="004C3A64">
        <w:rPr>
          <w:rFonts w:ascii="Times New Roman" w:hAnsi="Times New Roman"/>
          <w:snapToGrid w:val="0"/>
          <w:color w:val="000000"/>
          <w:kern w:val="0"/>
          <w:sz w:val="24"/>
        </w:rPr>
        <w:t>16</w:t>
      </w:r>
      <w:r w:rsidR="008D5B1C" w:rsidRPr="004C3A64">
        <w:rPr>
          <w:rFonts w:ascii="Times New Roman" w:hAnsi="Times New Roman" w:hint="eastAsia"/>
          <w:snapToGrid w:val="0"/>
          <w:color w:val="000000"/>
          <w:kern w:val="0"/>
          <w:sz w:val="24"/>
        </w:rPr>
        <w:t>算力</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w:t>
      </w:r>
      <w:r w:rsidR="00684415" w:rsidRPr="004C3A64">
        <w:rPr>
          <w:rFonts w:ascii="Times New Roman" w:hAnsi="Times New Roman"/>
          <w:snapToGrid w:val="0"/>
          <w:color w:val="000000"/>
          <w:kern w:val="0"/>
          <w:sz w:val="24"/>
        </w:rPr>
        <w:t>17</w:t>
      </w:r>
      <w:r w:rsidR="008D5B1C" w:rsidRPr="004C3A64">
        <w:rPr>
          <w:rFonts w:ascii="Times New Roman" w:hAnsi="Times New Roman" w:hint="eastAsia"/>
          <w:snapToGrid w:val="0"/>
          <w:color w:val="000000"/>
          <w:kern w:val="0"/>
          <w:sz w:val="24"/>
        </w:rPr>
        <w:t>数字量具应用参考框架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w:t>
      </w:r>
      <w:r w:rsidR="00684415" w:rsidRPr="004C3A64">
        <w:rPr>
          <w:rFonts w:ascii="Times New Roman" w:hAnsi="Times New Roman"/>
          <w:snapToGrid w:val="0"/>
          <w:color w:val="000000"/>
          <w:kern w:val="0"/>
          <w:sz w:val="24"/>
        </w:rPr>
        <w:t>18</w:t>
      </w:r>
      <w:r w:rsidR="008D5B1C" w:rsidRPr="004C3A64">
        <w:rPr>
          <w:rFonts w:ascii="Times New Roman" w:hAnsi="Times New Roman" w:hint="eastAsia"/>
          <w:snapToGrid w:val="0"/>
          <w:color w:val="000000"/>
          <w:kern w:val="0"/>
          <w:sz w:val="24"/>
        </w:rPr>
        <w:t>算法量具应用参考框架</w:t>
      </w:r>
      <w:r w:rsidR="00541248" w:rsidRPr="004C3A64">
        <w:rPr>
          <w:rFonts w:ascii="Times New Roman" w:hAnsi="Times New Roman" w:hint="eastAsia"/>
          <w:snapToGrid w:val="0"/>
          <w:color w:val="000000"/>
          <w:kern w:val="0"/>
          <w:sz w:val="24"/>
        </w:rPr>
        <w:t>、</w:t>
      </w:r>
      <w:r w:rsidR="008D5B1C" w:rsidRPr="004C3A64">
        <w:rPr>
          <w:rFonts w:ascii="Times New Roman" w:hAnsi="Times New Roman"/>
          <w:snapToGrid w:val="0"/>
          <w:color w:val="000000"/>
          <w:kern w:val="0"/>
          <w:sz w:val="24"/>
        </w:rPr>
        <w:t>4.</w:t>
      </w:r>
      <w:r w:rsidR="00684415" w:rsidRPr="004C3A64">
        <w:rPr>
          <w:rFonts w:ascii="Times New Roman" w:hAnsi="Times New Roman"/>
          <w:snapToGrid w:val="0"/>
          <w:color w:val="000000"/>
          <w:kern w:val="0"/>
          <w:sz w:val="24"/>
        </w:rPr>
        <w:t>19</w:t>
      </w:r>
      <w:r w:rsidR="008D5B1C" w:rsidRPr="004C3A64">
        <w:rPr>
          <w:rFonts w:ascii="Times New Roman" w:hAnsi="Times New Roman" w:hint="eastAsia"/>
          <w:snapToGrid w:val="0"/>
          <w:color w:val="000000"/>
          <w:kern w:val="0"/>
          <w:sz w:val="24"/>
        </w:rPr>
        <w:t>虚拟仪器</w:t>
      </w:r>
      <w:r w:rsidR="00757951" w:rsidRPr="004C3A64">
        <w:rPr>
          <w:rFonts w:ascii="Times New Roman" w:hAnsi="Times New Roman" w:hint="eastAsia"/>
          <w:snapToGrid w:val="0"/>
          <w:color w:val="000000"/>
          <w:kern w:val="0"/>
          <w:sz w:val="24"/>
        </w:rPr>
        <w:t>。</w:t>
      </w:r>
    </w:p>
    <w:p w14:paraId="1A19AEF0" w14:textId="77777777" w:rsidR="00E2788B" w:rsidRDefault="001540C3" w:rsidP="007576BF">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hint="eastAsia"/>
          <w:snapToGrid w:val="0"/>
          <w:color w:val="000000"/>
          <w:kern w:val="0"/>
          <w:sz w:val="24"/>
        </w:rPr>
        <w:t>另外还有</w:t>
      </w:r>
      <w:r w:rsidRPr="004C3A64">
        <w:rPr>
          <w:rFonts w:ascii="Times New Roman" w:hAnsi="Times New Roman"/>
          <w:snapToGrid w:val="0"/>
          <w:color w:val="000000"/>
          <w:kern w:val="0"/>
          <w:sz w:val="24"/>
        </w:rPr>
        <w:t>3</w:t>
      </w:r>
      <w:r w:rsidRPr="004C3A64">
        <w:rPr>
          <w:rFonts w:ascii="Times New Roman" w:hAnsi="Times New Roman" w:hint="eastAsia"/>
          <w:snapToGrid w:val="0"/>
          <w:color w:val="000000"/>
          <w:kern w:val="0"/>
          <w:sz w:val="24"/>
        </w:rPr>
        <w:t>个子框架，分别为演绎类算法形成过程、归纳类算法形成过程、测量不确定度的深度学习法参考框架。其中</w:t>
      </w:r>
    </w:p>
    <w:p w14:paraId="524B04D6" w14:textId="43F410A2" w:rsidR="00E2788B" w:rsidRPr="00E2788B" w:rsidRDefault="00E2788B" w:rsidP="00E2788B">
      <w:pPr>
        <w:snapToGrid w:val="0"/>
        <w:spacing w:line="300" w:lineRule="auto"/>
        <w:ind w:firstLine="480"/>
        <w:rPr>
          <w:rFonts w:ascii="Times New Roman" w:hAnsi="Times New Roman"/>
          <w:snapToGrid w:val="0"/>
          <w:color w:val="000000"/>
          <w:kern w:val="0"/>
          <w:sz w:val="24"/>
        </w:rPr>
      </w:pPr>
      <w:r w:rsidRPr="00E2788B">
        <w:rPr>
          <w:rFonts w:ascii="Times New Roman" w:hAnsi="Times New Roman" w:hint="eastAsia"/>
          <w:snapToGrid w:val="0"/>
          <w:color w:val="000000"/>
          <w:kern w:val="0"/>
          <w:sz w:val="24"/>
        </w:rPr>
        <w:t>1.</w:t>
      </w:r>
      <w:r w:rsidR="001540C3" w:rsidRPr="00E2788B">
        <w:rPr>
          <w:rFonts w:ascii="Times New Roman" w:hAnsi="Times New Roman" w:hint="eastAsia"/>
          <w:snapToGrid w:val="0"/>
          <w:color w:val="000000"/>
          <w:kern w:val="0"/>
          <w:sz w:val="24"/>
        </w:rPr>
        <w:t>演绎类算法的形成过程包含四个步骤，分别是：针对问题域，分析其中的客观现象；通过对客观现象的认识，</w:t>
      </w:r>
      <w:r w:rsidR="004610CD" w:rsidRPr="00E2788B">
        <w:rPr>
          <w:rFonts w:ascii="Times New Roman" w:hAnsi="Times New Roman" w:hint="eastAsia"/>
          <w:snapToGrid w:val="0"/>
          <w:color w:val="000000"/>
          <w:kern w:val="0"/>
          <w:sz w:val="24"/>
        </w:rPr>
        <w:t>对</w:t>
      </w:r>
      <w:r w:rsidR="001540C3" w:rsidRPr="00E2788B">
        <w:rPr>
          <w:rFonts w:ascii="Times New Roman" w:hAnsi="Times New Roman" w:hint="eastAsia"/>
          <w:snapToGrid w:val="0"/>
          <w:color w:val="000000"/>
          <w:kern w:val="0"/>
          <w:sz w:val="24"/>
        </w:rPr>
        <w:t>影响客观现象产生的输入量、客观现象对应的输出量以及客观现象的内在技术原理</w:t>
      </w:r>
      <w:r w:rsidR="004610CD" w:rsidRPr="00E2788B">
        <w:rPr>
          <w:rFonts w:ascii="Times New Roman" w:hAnsi="Times New Roman" w:hint="eastAsia"/>
          <w:snapToGrid w:val="0"/>
          <w:color w:val="000000"/>
          <w:kern w:val="0"/>
          <w:sz w:val="24"/>
        </w:rPr>
        <w:t>进行理论分析</w:t>
      </w:r>
      <w:r w:rsidR="001540C3" w:rsidRPr="00E2788B">
        <w:rPr>
          <w:rFonts w:ascii="Times New Roman" w:hAnsi="Times New Roman" w:hint="eastAsia"/>
          <w:snapToGrid w:val="0"/>
          <w:color w:val="000000"/>
          <w:kern w:val="0"/>
          <w:sz w:val="24"/>
        </w:rPr>
        <w:t>；依据分析结果构建数学模型；定义输入变量、输出量以及其他变量，利用数学模型进行编程计算。</w:t>
      </w:r>
    </w:p>
    <w:p w14:paraId="4DCE8EB4" w14:textId="7811F1BE" w:rsidR="00E2788B" w:rsidRPr="00E2788B" w:rsidRDefault="00E2788B" w:rsidP="00E2788B">
      <w:pPr>
        <w:snapToGrid w:val="0"/>
        <w:spacing w:line="300" w:lineRule="auto"/>
        <w:ind w:firstLine="480"/>
        <w:rPr>
          <w:rFonts w:ascii="Times New Roman" w:hAnsi="Times New Roman"/>
          <w:snapToGrid w:val="0"/>
          <w:color w:val="000000"/>
          <w:kern w:val="0"/>
          <w:sz w:val="24"/>
        </w:rPr>
      </w:pPr>
      <w:r w:rsidRPr="00E2788B">
        <w:rPr>
          <w:rFonts w:ascii="Times New Roman" w:hAnsi="Times New Roman" w:hint="eastAsia"/>
          <w:snapToGrid w:val="0"/>
          <w:color w:val="000000"/>
          <w:kern w:val="0"/>
          <w:sz w:val="24"/>
        </w:rPr>
        <w:t>2</w:t>
      </w:r>
      <w:r w:rsidRPr="00E2788B">
        <w:rPr>
          <w:rFonts w:ascii="Times New Roman" w:hAnsi="Times New Roman"/>
          <w:snapToGrid w:val="0"/>
          <w:color w:val="000000"/>
          <w:kern w:val="0"/>
          <w:sz w:val="24"/>
        </w:rPr>
        <w:t>.</w:t>
      </w:r>
      <w:r w:rsidR="001540C3" w:rsidRPr="00E2788B">
        <w:rPr>
          <w:rFonts w:ascii="Times New Roman" w:hAnsi="Times New Roman" w:hint="eastAsia"/>
          <w:snapToGrid w:val="0"/>
          <w:color w:val="000000"/>
          <w:kern w:val="0"/>
          <w:sz w:val="24"/>
        </w:rPr>
        <w:t>归纳类算法的形成</w:t>
      </w:r>
      <w:r w:rsidR="009C62C2" w:rsidRPr="00E2788B">
        <w:rPr>
          <w:rFonts w:ascii="Times New Roman" w:hAnsi="Times New Roman" w:hint="eastAsia"/>
          <w:snapToGrid w:val="0"/>
          <w:color w:val="000000"/>
          <w:kern w:val="0"/>
          <w:sz w:val="24"/>
        </w:rPr>
        <w:t>过程</w:t>
      </w:r>
      <w:r w:rsidR="001540C3" w:rsidRPr="00E2788B">
        <w:rPr>
          <w:rFonts w:ascii="Times New Roman" w:hAnsi="Times New Roman" w:hint="eastAsia"/>
          <w:snapToGrid w:val="0"/>
          <w:color w:val="000000"/>
          <w:kern w:val="0"/>
          <w:sz w:val="24"/>
        </w:rPr>
        <w:t>一般分为</w:t>
      </w:r>
      <w:r w:rsidR="009C62C2" w:rsidRPr="00E2788B">
        <w:rPr>
          <w:rFonts w:ascii="Times New Roman" w:hAnsi="Times New Roman" w:hint="eastAsia"/>
          <w:snapToGrid w:val="0"/>
          <w:color w:val="000000"/>
          <w:kern w:val="0"/>
          <w:sz w:val="24"/>
        </w:rPr>
        <w:t>三个步骤，分别是：通过借用自然界生物界规律的启迪，采用演绎方法，根据其原理模仿设计求解问题而形成特定的算法，算法研究的结果一般形成代码模块；依靠专业人员和程序员对问题的深刻理解形成相应问题域的数据模型实例</w:t>
      </w:r>
      <w:r w:rsidR="004610CD" w:rsidRPr="00E2788B">
        <w:rPr>
          <w:rFonts w:ascii="Times New Roman" w:hAnsi="Times New Roman" w:hint="eastAsia"/>
          <w:snapToGrid w:val="0"/>
          <w:color w:val="000000"/>
          <w:kern w:val="0"/>
          <w:sz w:val="24"/>
        </w:rPr>
        <w:t>开展模型训练</w:t>
      </w:r>
      <w:r w:rsidR="009C62C2" w:rsidRPr="00E2788B">
        <w:rPr>
          <w:rFonts w:ascii="Times New Roman" w:hAnsi="Times New Roman" w:hint="eastAsia"/>
          <w:snapToGrid w:val="0"/>
          <w:color w:val="000000"/>
          <w:kern w:val="0"/>
          <w:sz w:val="24"/>
        </w:rPr>
        <w:t>；依据专业人员的经验开展模型应用</w:t>
      </w:r>
      <w:r w:rsidR="004610CD" w:rsidRPr="00E2788B">
        <w:rPr>
          <w:rFonts w:ascii="Times New Roman" w:hAnsi="Times New Roman" w:hint="eastAsia"/>
          <w:snapToGrid w:val="0"/>
          <w:color w:val="000000"/>
          <w:kern w:val="0"/>
          <w:sz w:val="24"/>
        </w:rPr>
        <w:t>。</w:t>
      </w:r>
    </w:p>
    <w:p w14:paraId="0C3A4D16" w14:textId="6D44072D" w:rsidR="009C62C2" w:rsidRPr="004C3A64" w:rsidRDefault="00E2788B" w:rsidP="007576BF">
      <w:pPr>
        <w:snapToGrid w:val="0"/>
        <w:spacing w:line="300" w:lineRule="auto"/>
        <w:ind w:firstLineChars="200" w:firstLine="480"/>
        <w:rPr>
          <w:rFonts w:ascii="Times New Roman" w:hAnsi="Times New Roman"/>
          <w:snapToGrid w:val="0"/>
          <w:color w:val="000000"/>
          <w:kern w:val="0"/>
          <w:sz w:val="24"/>
        </w:rPr>
      </w:pPr>
      <w:r>
        <w:rPr>
          <w:rFonts w:ascii="Times New Roman" w:hAnsi="Times New Roman" w:hint="eastAsia"/>
          <w:snapToGrid w:val="0"/>
          <w:color w:val="000000"/>
          <w:kern w:val="0"/>
          <w:sz w:val="24"/>
        </w:rPr>
        <w:t>3</w:t>
      </w:r>
      <w:r>
        <w:rPr>
          <w:rFonts w:ascii="Times New Roman" w:hAnsi="Times New Roman"/>
          <w:snapToGrid w:val="0"/>
          <w:color w:val="000000"/>
          <w:kern w:val="0"/>
          <w:sz w:val="24"/>
        </w:rPr>
        <w:t>.</w:t>
      </w:r>
      <w:r w:rsidR="009C62C2" w:rsidRPr="004C3A64">
        <w:rPr>
          <w:rFonts w:ascii="Times New Roman" w:hAnsi="Times New Roman" w:hint="eastAsia"/>
          <w:snapToGrid w:val="0"/>
          <w:color w:val="000000"/>
          <w:kern w:val="0"/>
          <w:sz w:val="24"/>
        </w:rPr>
        <w:t>测量不确定度评定的深度学习法参考框架分为数据收集、深度学习模型训练、模型不确定度评定、蒙特卡洛方法模拟四个步骤。</w:t>
      </w:r>
      <w:r w:rsidR="006A6B5D" w:rsidRPr="004C3A64">
        <w:rPr>
          <w:rFonts w:ascii="Times New Roman" w:hAnsi="Times New Roman" w:hint="eastAsia"/>
          <w:snapToGrid w:val="0"/>
          <w:color w:val="000000"/>
          <w:kern w:val="0"/>
          <w:sz w:val="24"/>
        </w:rPr>
        <w:t>当测量不确定度评定所需</w:t>
      </w:r>
      <w:r w:rsidR="006A6B5D" w:rsidRPr="004C3A64">
        <w:rPr>
          <w:rFonts w:ascii="Times New Roman" w:hAnsi="Times New Roman" w:hint="eastAsia"/>
          <w:snapToGrid w:val="0"/>
          <w:color w:val="000000"/>
          <w:kern w:val="0"/>
          <w:sz w:val="24"/>
        </w:rPr>
        <w:lastRenderedPageBreak/>
        <w:t>建立的测量模型更为复杂，使得测量模型无法由物理原理或经验方程给出，更不能由函数公式显式表达时，无法使用计量技术规范</w:t>
      </w:r>
      <w:r w:rsidR="006A6B5D" w:rsidRPr="004C3A64">
        <w:rPr>
          <w:rFonts w:ascii="Times New Roman" w:hAnsi="Times New Roman"/>
          <w:snapToGrid w:val="0"/>
          <w:color w:val="000000"/>
          <w:kern w:val="0"/>
          <w:sz w:val="24"/>
        </w:rPr>
        <w:t>JJF 1059</w:t>
      </w:r>
      <w:r w:rsidR="006A6B5D" w:rsidRPr="004C3A64">
        <w:rPr>
          <w:rFonts w:ascii="Times New Roman" w:hAnsi="Times New Roman" w:hint="eastAsia"/>
          <w:snapToGrid w:val="0"/>
          <w:color w:val="000000"/>
          <w:kern w:val="0"/>
          <w:sz w:val="24"/>
        </w:rPr>
        <w:t>中的通用测量不确定度评定的</w:t>
      </w:r>
      <w:r w:rsidR="006A6B5D" w:rsidRPr="004C3A64">
        <w:rPr>
          <w:rFonts w:ascii="Times New Roman" w:hAnsi="Times New Roman"/>
          <w:snapToGrid w:val="0"/>
          <w:color w:val="000000"/>
          <w:kern w:val="0"/>
          <w:sz w:val="24"/>
        </w:rPr>
        <w:t>GUM</w:t>
      </w:r>
      <w:r w:rsidR="006A6B5D" w:rsidRPr="004C3A64">
        <w:rPr>
          <w:rFonts w:ascii="Times New Roman" w:hAnsi="Times New Roman" w:hint="eastAsia"/>
          <w:snapToGrid w:val="0"/>
          <w:color w:val="000000"/>
          <w:kern w:val="0"/>
          <w:sz w:val="24"/>
        </w:rPr>
        <w:t>法和蒙特卡洛法</w:t>
      </w:r>
      <w:r w:rsidR="006A6B5D" w:rsidRPr="004C3A64">
        <w:rPr>
          <w:rFonts w:ascii="Times New Roman" w:hAnsi="Times New Roman"/>
          <w:snapToGrid w:val="0"/>
          <w:color w:val="000000"/>
          <w:kern w:val="0"/>
          <w:sz w:val="24"/>
        </w:rPr>
        <w:t>(MCM)</w:t>
      </w:r>
      <w:r w:rsidR="006A6B5D" w:rsidRPr="004C3A64">
        <w:rPr>
          <w:rFonts w:ascii="Times New Roman" w:hAnsi="Times New Roman" w:hint="eastAsia"/>
          <w:snapToGrid w:val="0"/>
          <w:color w:val="000000"/>
          <w:kern w:val="0"/>
          <w:sz w:val="24"/>
        </w:rPr>
        <w:t>，但可以使用测量不确定度评定的深度学习法。</w:t>
      </w:r>
    </w:p>
    <w:p w14:paraId="0C881E07" w14:textId="0765D25F" w:rsidR="004160A9" w:rsidRPr="004C3A64" w:rsidRDefault="00757951" w:rsidP="007576BF">
      <w:pPr>
        <w:snapToGrid w:val="0"/>
        <w:spacing w:line="300" w:lineRule="auto"/>
        <w:ind w:firstLineChars="200" w:firstLine="480"/>
        <w:rPr>
          <w:rFonts w:ascii="Times New Roman" w:hAnsi="Times New Roman"/>
          <w:snapToGrid w:val="0"/>
          <w:color w:val="000000"/>
          <w:kern w:val="0"/>
          <w:sz w:val="24"/>
        </w:rPr>
      </w:pPr>
      <w:r w:rsidRPr="004C3A64">
        <w:rPr>
          <w:rFonts w:ascii="Times New Roman" w:hAnsi="Times New Roman"/>
          <w:snapToGrid w:val="0"/>
          <w:color w:val="000000"/>
          <w:kern w:val="0"/>
          <w:sz w:val="24"/>
        </w:rPr>
        <w:t xml:space="preserve"> </w:t>
      </w:r>
      <w:r w:rsidRPr="004C3A64">
        <w:rPr>
          <w:rFonts w:ascii="Times New Roman" w:hAnsi="Times New Roman" w:hint="eastAsia"/>
          <w:snapToGrid w:val="0"/>
          <w:color w:val="000000"/>
          <w:kern w:val="0"/>
          <w:sz w:val="24"/>
        </w:rPr>
        <w:t>参考框架主要以研究团队的前期研究成果为主，</w:t>
      </w:r>
      <w:r w:rsidR="00C0276E" w:rsidRPr="004C3A64">
        <w:rPr>
          <w:rFonts w:ascii="Times New Roman" w:hAnsi="Times New Roman" w:hint="eastAsia"/>
          <w:snapToGrid w:val="0"/>
          <w:color w:val="000000"/>
          <w:kern w:val="0"/>
          <w:sz w:val="24"/>
        </w:rPr>
        <w:t>其次</w:t>
      </w:r>
      <w:r w:rsidRPr="004C3A64">
        <w:rPr>
          <w:rFonts w:ascii="Times New Roman" w:hAnsi="Times New Roman" w:hint="eastAsia"/>
          <w:snapToGrid w:val="0"/>
          <w:color w:val="000000"/>
          <w:kern w:val="0"/>
          <w:sz w:val="24"/>
        </w:rPr>
        <w:t>参考了</w:t>
      </w:r>
      <w:r w:rsidR="00904F5A" w:rsidRPr="004C3A64">
        <w:rPr>
          <w:rFonts w:ascii="Times New Roman" w:hAnsi="Times New Roman" w:hint="eastAsia"/>
          <w:snapToGrid w:val="0"/>
          <w:color w:val="000000"/>
          <w:kern w:val="0"/>
          <w:sz w:val="24"/>
        </w:rPr>
        <w:t>其他科研人员的成果，例如算力参考了</w:t>
      </w:r>
      <w:r w:rsidR="00076F7A" w:rsidRPr="004C3A64">
        <w:rPr>
          <w:rFonts w:ascii="Times New Roman" w:hAnsi="Times New Roman" w:hint="eastAsia"/>
          <w:snapToGrid w:val="0"/>
          <w:color w:val="000000"/>
          <w:kern w:val="0"/>
          <w:sz w:val="24"/>
        </w:rPr>
        <w:t>《算力的英文如何翻译？》孙凝辉等，</w:t>
      </w:r>
      <w:r w:rsidR="00076F7A" w:rsidRPr="004C3A64">
        <w:rPr>
          <w:rFonts w:ascii="Times New Roman" w:hAnsi="Times New Roman"/>
          <w:snapToGrid w:val="0"/>
          <w:color w:val="000000"/>
          <w:kern w:val="0"/>
          <w:sz w:val="24"/>
        </w:rPr>
        <w:t xml:space="preserve">CCCF </w:t>
      </w:r>
      <w:r w:rsidR="00076F7A" w:rsidRPr="004C3A64">
        <w:rPr>
          <w:rFonts w:ascii="Times New Roman" w:hAnsi="Times New Roman" w:hint="eastAsia"/>
          <w:snapToGrid w:val="0"/>
          <w:color w:val="000000"/>
          <w:kern w:val="0"/>
          <w:sz w:val="24"/>
        </w:rPr>
        <w:t>中国计算机学会通讯，</w:t>
      </w:r>
      <w:r w:rsidR="002C6248" w:rsidRPr="004C3A64">
        <w:rPr>
          <w:rFonts w:ascii="Times New Roman" w:hAnsi="Times New Roman" w:hint="eastAsia"/>
          <w:snapToGrid w:val="0"/>
          <w:color w:val="000000"/>
          <w:kern w:val="0"/>
          <w:sz w:val="24"/>
        </w:rPr>
        <w:t>虚拟仪器参考了</w:t>
      </w:r>
      <w:r w:rsidR="002C6248" w:rsidRPr="004C3A64">
        <w:rPr>
          <w:rFonts w:ascii="Times New Roman" w:hAnsi="Times New Roman"/>
          <w:snapToGrid w:val="0"/>
          <w:color w:val="000000"/>
          <w:kern w:val="0"/>
          <w:sz w:val="24"/>
        </w:rPr>
        <w:t>NI</w:t>
      </w:r>
      <w:r w:rsidR="002C6248" w:rsidRPr="004C3A64">
        <w:rPr>
          <w:rFonts w:ascii="Times New Roman" w:hAnsi="Times New Roman" w:hint="eastAsia"/>
          <w:snapToGrid w:val="0"/>
          <w:color w:val="000000"/>
          <w:kern w:val="0"/>
          <w:sz w:val="24"/>
        </w:rPr>
        <w:t>公司的技术文档等。</w:t>
      </w:r>
    </w:p>
    <w:p w14:paraId="7D4E64E5" w14:textId="77777777" w:rsidR="00B067E0" w:rsidRPr="0094522F" w:rsidRDefault="00B067E0" w:rsidP="009D5AFB">
      <w:pPr>
        <w:pStyle w:val="1"/>
        <w:rPr>
          <w:rFonts w:ascii="Times New Roman" w:hAnsi="Times New Roman"/>
          <w:kern w:val="2"/>
        </w:rPr>
      </w:pPr>
      <w:r w:rsidRPr="0094522F">
        <w:rPr>
          <w:rFonts w:ascii="Times New Roman" w:hAnsi="Times New Roman" w:hint="eastAsia"/>
          <w:kern w:val="2"/>
        </w:rPr>
        <w:t>六、工作小结</w:t>
      </w:r>
    </w:p>
    <w:p w14:paraId="43819E0D" w14:textId="0EE8A4E6" w:rsidR="007932F8" w:rsidRPr="0094522F" w:rsidRDefault="00273047" w:rsidP="004C3A64">
      <w:pPr>
        <w:snapToGrid w:val="0"/>
        <w:spacing w:line="300" w:lineRule="auto"/>
        <w:ind w:firstLineChars="200" w:firstLine="480"/>
        <w:rPr>
          <w:rFonts w:ascii="Times New Roman" w:hAnsi="Times New Roman"/>
          <w:snapToGrid w:val="0"/>
          <w:color w:val="000000"/>
          <w:kern w:val="0"/>
          <w:sz w:val="24"/>
        </w:rPr>
      </w:pPr>
      <w:r w:rsidRPr="0094522F">
        <w:rPr>
          <w:rFonts w:ascii="Times New Roman" w:hAnsi="Times New Roman" w:hint="eastAsia"/>
          <w:snapToGrid w:val="0"/>
          <w:color w:val="000000"/>
          <w:kern w:val="0"/>
          <w:sz w:val="24"/>
        </w:rPr>
        <w:t>此次</w:t>
      </w:r>
      <w:r w:rsidR="00840726" w:rsidRPr="0094522F">
        <w:rPr>
          <w:rFonts w:ascii="Times New Roman" w:hAnsi="Times New Roman" w:hint="eastAsia"/>
          <w:color w:val="000000"/>
          <w:sz w:val="24"/>
          <w:szCs w:val="24"/>
        </w:rPr>
        <w:t>《</w:t>
      </w:r>
      <w:r w:rsidR="002C6248">
        <w:rPr>
          <w:rFonts w:ascii="Times New Roman" w:hAnsi="Times New Roman" w:hint="eastAsia"/>
          <w:color w:val="000000"/>
          <w:sz w:val="24"/>
          <w:szCs w:val="24"/>
        </w:rPr>
        <w:t>数字计量体系框架</w:t>
      </w:r>
      <w:r w:rsidR="00C2005D">
        <w:rPr>
          <w:rFonts w:ascii="Times New Roman" w:hAnsi="Times New Roman" w:hint="eastAsia"/>
          <w:color w:val="000000"/>
          <w:sz w:val="24"/>
          <w:szCs w:val="24"/>
        </w:rPr>
        <w:t>及</w:t>
      </w:r>
      <w:r w:rsidR="002C6248">
        <w:rPr>
          <w:rFonts w:ascii="Times New Roman" w:hAnsi="Times New Roman" w:hint="eastAsia"/>
          <w:color w:val="000000"/>
          <w:sz w:val="24"/>
          <w:szCs w:val="24"/>
        </w:rPr>
        <w:t>名词术语</w:t>
      </w:r>
      <w:r w:rsidR="00840726" w:rsidRPr="0094522F">
        <w:rPr>
          <w:rFonts w:ascii="Times New Roman" w:hAnsi="Times New Roman" w:hint="eastAsia"/>
          <w:color w:val="000000"/>
          <w:sz w:val="24"/>
          <w:szCs w:val="24"/>
        </w:rPr>
        <w:t>》</w:t>
      </w:r>
      <w:r w:rsidR="00B067E0" w:rsidRPr="0094522F">
        <w:rPr>
          <w:rFonts w:ascii="Times New Roman" w:hAnsi="Times New Roman" w:cs="Arial" w:hint="eastAsia"/>
          <w:sz w:val="24"/>
        </w:rPr>
        <w:t>国家计量技术规范</w:t>
      </w:r>
      <w:r w:rsidR="00B067E0" w:rsidRPr="0094522F">
        <w:rPr>
          <w:rFonts w:ascii="Times New Roman" w:hAnsi="Times New Roman" w:hint="eastAsia"/>
          <w:snapToGrid w:val="0"/>
          <w:color w:val="000000"/>
          <w:kern w:val="0"/>
          <w:sz w:val="24"/>
        </w:rPr>
        <w:t>的编写，起草组</w:t>
      </w:r>
      <w:r w:rsidR="00840726" w:rsidRPr="0094522F">
        <w:rPr>
          <w:rFonts w:ascii="Times New Roman" w:hAnsi="Times New Roman" w:hint="eastAsia"/>
          <w:snapToGrid w:val="0"/>
          <w:color w:val="000000"/>
          <w:kern w:val="0"/>
          <w:sz w:val="24"/>
        </w:rPr>
        <w:t>对</w:t>
      </w:r>
      <w:r w:rsidR="002C6248">
        <w:rPr>
          <w:rFonts w:ascii="Times New Roman" w:hAnsi="Times New Roman" w:hint="eastAsia"/>
          <w:snapToGrid w:val="0"/>
          <w:color w:val="000000"/>
          <w:kern w:val="0"/>
          <w:sz w:val="24"/>
        </w:rPr>
        <w:t>数字计量</w:t>
      </w:r>
      <w:r w:rsidR="0028674F">
        <w:rPr>
          <w:rFonts w:ascii="Times New Roman" w:hAnsi="Times New Roman" w:hint="eastAsia"/>
          <w:snapToGrid w:val="0"/>
          <w:color w:val="000000"/>
          <w:kern w:val="0"/>
          <w:sz w:val="24"/>
        </w:rPr>
        <w:t>开展了大量的分析研究</w:t>
      </w:r>
      <w:r w:rsidR="00840726" w:rsidRPr="0094522F">
        <w:rPr>
          <w:rFonts w:ascii="Times New Roman" w:hAnsi="Times New Roman" w:hint="eastAsia"/>
          <w:snapToGrid w:val="0"/>
          <w:color w:val="000000"/>
          <w:kern w:val="0"/>
          <w:sz w:val="24"/>
        </w:rPr>
        <w:t>工作，</w:t>
      </w:r>
      <w:r w:rsidR="0028674F">
        <w:rPr>
          <w:rFonts w:ascii="Times New Roman" w:hAnsi="Times New Roman" w:hint="eastAsia"/>
          <w:snapToGrid w:val="0"/>
          <w:color w:val="000000"/>
          <w:kern w:val="0"/>
          <w:sz w:val="24"/>
        </w:rPr>
        <w:t>加深了</w:t>
      </w:r>
      <w:r w:rsidR="0028674F" w:rsidRPr="0094522F">
        <w:rPr>
          <w:rFonts w:ascii="Times New Roman" w:hAnsi="Times New Roman" w:hint="eastAsia"/>
          <w:snapToGrid w:val="0"/>
          <w:color w:val="000000"/>
          <w:kern w:val="0"/>
          <w:sz w:val="24"/>
        </w:rPr>
        <w:t>起草组技术人员</w:t>
      </w:r>
      <w:r w:rsidR="0028674F">
        <w:rPr>
          <w:rFonts w:ascii="Times New Roman" w:hAnsi="Times New Roman" w:hint="eastAsia"/>
          <w:snapToGrid w:val="0"/>
          <w:color w:val="000000"/>
          <w:kern w:val="0"/>
          <w:sz w:val="24"/>
        </w:rPr>
        <w:t>对</w:t>
      </w:r>
      <w:r w:rsidR="0028674F" w:rsidRPr="0094522F">
        <w:rPr>
          <w:rFonts w:ascii="Times New Roman" w:hAnsi="Times New Roman" w:hint="eastAsia"/>
          <w:snapToGrid w:val="0"/>
          <w:color w:val="000000"/>
          <w:kern w:val="0"/>
          <w:sz w:val="24"/>
        </w:rPr>
        <w:t>数字计量</w:t>
      </w:r>
      <w:r w:rsidR="0028674F">
        <w:rPr>
          <w:rFonts w:ascii="Times New Roman" w:hAnsi="Times New Roman" w:hint="eastAsia"/>
          <w:snapToGrid w:val="0"/>
          <w:color w:val="000000"/>
          <w:kern w:val="0"/>
          <w:sz w:val="24"/>
        </w:rPr>
        <w:t>的理解，</w:t>
      </w:r>
      <w:r w:rsidR="0028674F">
        <w:rPr>
          <w:rFonts w:ascii="Times New Roman" w:hAnsi="Times New Roman" w:hint="eastAsia"/>
          <w:snapToGrid w:val="0"/>
          <w:color w:val="000000"/>
          <w:kern w:val="0"/>
          <w:sz w:val="24"/>
        </w:rPr>
        <w:t xml:space="preserve"> </w:t>
      </w:r>
      <w:r w:rsidR="00BE7FDD" w:rsidRPr="0094522F">
        <w:rPr>
          <w:rFonts w:ascii="Times New Roman" w:hAnsi="Times New Roman" w:hint="eastAsia"/>
          <w:snapToGrid w:val="0"/>
          <w:color w:val="000000"/>
          <w:kern w:val="0"/>
          <w:sz w:val="24"/>
        </w:rPr>
        <w:t>提升了起草</w:t>
      </w:r>
      <w:r w:rsidR="00B067E0" w:rsidRPr="0094522F">
        <w:rPr>
          <w:rFonts w:ascii="Times New Roman" w:hAnsi="Times New Roman" w:hint="eastAsia"/>
          <w:snapToGrid w:val="0"/>
          <w:color w:val="000000"/>
          <w:kern w:val="0"/>
          <w:sz w:val="24"/>
        </w:rPr>
        <w:t>组</w:t>
      </w:r>
      <w:r w:rsidRPr="0094522F">
        <w:rPr>
          <w:rFonts w:ascii="Times New Roman" w:hAnsi="Times New Roman" w:hint="eastAsia"/>
          <w:snapToGrid w:val="0"/>
          <w:color w:val="000000"/>
          <w:kern w:val="0"/>
          <w:sz w:val="24"/>
        </w:rPr>
        <w:t>技术</w:t>
      </w:r>
      <w:r w:rsidR="00B067E0" w:rsidRPr="0094522F">
        <w:rPr>
          <w:rFonts w:ascii="Times New Roman" w:hAnsi="Times New Roman" w:hint="eastAsia"/>
          <w:snapToGrid w:val="0"/>
          <w:color w:val="000000"/>
          <w:kern w:val="0"/>
          <w:sz w:val="24"/>
        </w:rPr>
        <w:t>人员</w:t>
      </w:r>
      <w:r w:rsidR="00840726" w:rsidRPr="0094522F">
        <w:rPr>
          <w:rFonts w:ascii="Times New Roman" w:hAnsi="Times New Roman" w:hint="eastAsia"/>
          <w:snapToGrid w:val="0"/>
          <w:color w:val="000000"/>
          <w:kern w:val="0"/>
          <w:sz w:val="24"/>
        </w:rPr>
        <w:t>在数字计量领域的计量技术能力，</w:t>
      </w:r>
      <w:r w:rsidR="0028674F">
        <w:rPr>
          <w:rFonts w:ascii="Times New Roman" w:hAnsi="Times New Roman" w:hint="eastAsia"/>
          <w:snapToGrid w:val="0"/>
          <w:color w:val="000000"/>
          <w:kern w:val="0"/>
          <w:sz w:val="24"/>
        </w:rPr>
        <w:t>为数字计量技术的螺钉应用</w:t>
      </w:r>
      <w:r w:rsidR="00840726" w:rsidRPr="0094522F">
        <w:rPr>
          <w:rFonts w:ascii="Times New Roman" w:hAnsi="Times New Roman" w:hint="eastAsia"/>
          <w:snapToGrid w:val="0"/>
          <w:color w:val="000000"/>
          <w:kern w:val="0"/>
          <w:sz w:val="24"/>
        </w:rPr>
        <w:t>奠定了基础</w:t>
      </w:r>
      <w:r w:rsidR="00B067E0" w:rsidRPr="0094522F">
        <w:rPr>
          <w:rFonts w:ascii="Times New Roman" w:hAnsi="Times New Roman" w:hint="eastAsia"/>
          <w:snapToGrid w:val="0"/>
          <w:color w:val="000000"/>
          <w:kern w:val="0"/>
          <w:sz w:val="24"/>
        </w:rPr>
        <w:t>。</w:t>
      </w:r>
      <w:r w:rsidR="007932F8" w:rsidRPr="0094522F">
        <w:rPr>
          <w:rFonts w:ascii="Times New Roman" w:hAnsi="Times New Roman" w:hint="eastAsia"/>
          <w:snapToGrid w:val="0"/>
          <w:color w:val="000000"/>
          <w:kern w:val="0"/>
          <w:sz w:val="24"/>
        </w:rPr>
        <w:t>但由于</w:t>
      </w:r>
      <w:r w:rsidR="0028674F">
        <w:rPr>
          <w:rFonts w:ascii="Times New Roman" w:hAnsi="Times New Roman" w:hint="eastAsia"/>
          <w:snapToGrid w:val="0"/>
          <w:color w:val="000000"/>
          <w:kern w:val="0"/>
          <w:sz w:val="24"/>
        </w:rPr>
        <w:t>起草组人员能力的</w:t>
      </w:r>
      <w:r w:rsidR="00803701">
        <w:rPr>
          <w:rFonts w:ascii="Times New Roman" w:hAnsi="Times New Roman" w:hint="eastAsia"/>
          <w:snapToGrid w:val="0"/>
          <w:color w:val="000000"/>
          <w:kern w:val="0"/>
          <w:sz w:val="24"/>
        </w:rPr>
        <w:t>有</w:t>
      </w:r>
      <w:r w:rsidR="0028674F">
        <w:rPr>
          <w:rFonts w:ascii="Times New Roman" w:hAnsi="Times New Roman" w:hint="eastAsia"/>
          <w:snapToGrid w:val="0"/>
          <w:color w:val="000000"/>
          <w:kern w:val="0"/>
          <w:sz w:val="24"/>
        </w:rPr>
        <w:t>限性</w:t>
      </w:r>
      <w:r w:rsidR="007932F8" w:rsidRPr="0094522F">
        <w:rPr>
          <w:rFonts w:ascii="Times New Roman" w:hAnsi="Times New Roman" w:hint="eastAsia"/>
          <w:snapToGrid w:val="0"/>
          <w:color w:val="000000"/>
          <w:kern w:val="0"/>
          <w:sz w:val="24"/>
        </w:rPr>
        <w:t>，所提出</w:t>
      </w:r>
      <w:r w:rsidR="0028674F">
        <w:rPr>
          <w:rFonts w:ascii="Times New Roman" w:hAnsi="Times New Roman" w:hint="eastAsia"/>
          <w:snapToGrid w:val="0"/>
          <w:color w:val="000000"/>
          <w:kern w:val="0"/>
          <w:sz w:val="24"/>
        </w:rPr>
        <w:t>定义和框架</w:t>
      </w:r>
      <w:r w:rsidR="007932F8" w:rsidRPr="0094522F">
        <w:rPr>
          <w:rFonts w:ascii="Times New Roman" w:hAnsi="Times New Roman" w:hint="eastAsia"/>
          <w:snapToGrid w:val="0"/>
          <w:color w:val="000000"/>
          <w:kern w:val="0"/>
          <w:sz w:val="24"/>
        </w:rPr>
        <w:t>难免存在一定的局限性。在之后将根据专家的建议、行业的应用情况，不断完善规范内容。</w:t>
      </w:r>
    </w:p>
    <w:p w14:paraId="5E99321C" w14:textId="77777777" w:rsidR="005A405A" w:rsidRPr="0094522F" w:rsidRDefault="005A405A" w:rsidP="009B00C3">
      <w:pPr>
        <w:spacing w:line="360" w:lineRule="auto"/>
        <w:ind w:firstLineChars="196" w:firstLine="470"/>
        <w:rPr>
          <w:rFonts w:ascii="Times New Roman" w:hAnsi="Times New Roman"/>
          <w:sz w:val="24"/>
          <w:szCs w:val="24"/>
        </w:rPr>
      </w:pPr>
    </w:p>
    <w:p w14:paraId="362450C3" w14:textId="11E04CB6" w:rsidR="004C55A1" w:rsidRPr="0094522F" w:rsidRDefault="00084196" w:rsidP="004C55A1">
      <w:pPr>
        <w:spacing w:line="360" w:lineRule="auto"/>
        <w:ind w:firstLineChars="196" w:firstLine="470"/>
        <w:jc w:val="right"/>
        <w:rPr>
          <w:rFonts w:ascii="Times New Roman" w:hAnsi="Times New Roman"/>
          <w:sz w:val="24"/>
          <w:szCs w:val="24"/>
        </w:rPr>
      </w:pPr>
      <w:r w:rsidRPr="0094522F">
        <w:rPr>
          <w:rFonts w:ascii="Times New Roman" w:hAnsi="Times New Roman" w:hint="eastAsia"/>
          <w:sz w:val="24"/>
          <w:szCs w:val="24"/>
        </w:rPr>
        <w:t>《</w:t>
      </w:r>
      <w:r w:rsidR="00803701">
        <w:rPr>
          <w:rFonts w:ascii="Times New Roman" w:hAnsi="Times New Roman" w:hint="eastAsia"/>
          <w:color w:val="000000"/>
          <w:sz w:val="24"/>
          <w:szCs w:val="24"/>
        </w:rPr>
        <w:t>数字计量体系框架</w:t>
      </w:r>
      <w:r w:rsidR="00C2005D">
        <w:rPr>
          <w:rFonts w:ascii="Times New Roman" w:hAnsi="Times New Roman" w:hint="eastAsia"/>
          <w:color w:val="000000"/>
          <w:sz w:val="24"/>
          <w:szCs w:val="24"/>
        </w:rPr>
        <w:t>及</w:t>
      </w:r>
      <w:r w:rsidR="00803701">
        <w:rPr>
          <w:rFonts w:ascii="Times New Roman" w:hAnsi="Times New Roman" w:hint="eastAsia"/>
          <w:color w:val="000000"/>
          <w:sz w:val="24"/>
          <w:szCs w:val="24"/>
        </w:rPr>
        <w:t>名词术语</w:t>
      </w:r>
      <w:r w:rsidRPr="0094522F">
        <w:rPr>
          <w:rFonts w:ascii="Times New Roman" w:hAnsi="Times New Roman" w:hint="eastAsia"/>
          <w:sz w:val="24"/>
          <w:szCs w:val="24"/>
        </w:rPr>
        <w:t>》</w:t>
      </w:r>
      <w:r w:rsidR="000C243E" w:rsidRPr="0094522F">
        <w:rPr>
          <w:rFonts w:ascii="Times New Roman" w:hAnsi="Times New Roman" w:hint="eastAsia"/>
          <w:sz w:val="24"/>
          <w:szCs w:val="24"/>
        </w:rPr>
        <w:t>编制</w:t>
      </w:r>
      <w:r w:rsidR="0017407E" w:rsidRPr="0094522F">
        <w:rPr>
          <w:rFonts w:ascii="Times New Roman" w:hAnsi="Times New Roman" w:hint="eastAsia"/>
          <w:sz w:val="24"/>
          <w:szCs w:val="24"/>
        </w:rPr>
        <w:t>组</w:t>
      </w:r>
    </w:p>
    <w:p w14:paraId="2A3B1498" w14:textId="2FF3261F" w:rsidR="00821DB8" w:rsidRPr="0094522F" w:rsidRDefault="004C55A1" w:rsidP="004C55A1">
      <w:pPr>
        <w:spacing w:line="360" w:lineRule="auto"/>
        <w:ind w:firstLineChars="196" w:firstLine="470"/>
        <w:jc w:val="center"/>
        <w:rPr>
          <w:rFonts w:ascii="Times New Roman" w:hAnsi="Times New Roman"/>
          <w:sz w:val="24"/>
          <w:szCs w:val="24"/>
        </w:rPr>
      </w:pPr>
      <w:r w:rsidRPr="0094522F">
        <w:rPr>
          <w:rFonts w:ascii="Times New Roman" w:hAnsi="Times New Roman" w:hint="eastAsia"/>
          <w:sz w:val="24"/>
          <w:szCs w:val="24"/>
        </w:rPr>
        <w:t xml:space="preserve">                                     </w:t>
      </w:r>
      <w:r w:rsidR="009A6F30" w:rsidRPr="0094522F">
        <w:rPr>
          <w:rFonts w:ascii="Times New Roman" w:hAnsi="Times New Roman" w:hint="eastAsia"/>
          <w:sz w:val="24"/>
          <w:szCs w:val="24"/>
        </w:rPr>
        <w:t>20</w:t>
      </w:r>
      <w:r w:rsidR="00084196" w:rsidRPr="0094522F">
        <w:rPr>
          <w:rFonts w:ascii="Times New Roman" w:hAnsi="Times New Roman" w:hint="eastAsia"/>
          <w:sz w:val="24"/>
          <w:szCs w:val="24"/>
        </w:rPr>
        <w:t>2</w:t>
      </w:r>
      <w:r w:rsidR="001F6797" w:rsidRPr="0094522F">
        <w:rPr>
          <w:rFonts w:ascii="Times New Roman" w:hAnsi="Times New Roman"/>
          <w:sz w:val="24"/>
          <w:szCs w:val="24"/>
        </w:rPr>
        <w:t>3</w:t>
      </w:r>
      <w:r w:rsidR="00084196" w:rsidRPr="0094522F">
        <w:rPr>
          <w:rFonts w:ascii="Times New Roman" w:hAnsi="Times New Roman" w:hint="eastAsia"/>
          <w:sz w:val="24"/>
          <w:szCs w:val="24"/>
        </w:rPr>
        <w:t>年</w:t>
      </w:r>
      <w:r w:rsidR="00E2788B">
        <w:rPr>
          <w:rFonts w:ascii="Times New Roman" w:hAnsi="Times New Roman"/>
          <w:sz w:val="24"/>
          <w:szCs w:val="24"/>
        </w:rPr>
        <w:t>11</w:t>
      </w:r>
      <w:r w:rsidR="00084196" w:rsidRPr="0094522F">
        <w:rPr>
          <w:rFonts w:ascii="Times New Roman" w:hAnsi="Times New Roman" w:hint="eastAsia"/>
          <w:sz w:val="24"/>
          <w:szCs w:val="24"/>
        </w:rPr>
        <w:t>月</w:t>
      </w:r>
      <w:r w:rsidR="00084196" w:rsidRPr="0094522F">
        <w:rPr>
          <w:rFonts w:ascii="Times New Roman" w:hAnsi="Times New Roman" w:hint="eastAsia"/>
          <w:sz w:val="24"/>
          <w:szCs w:val="24"/>
        </w:rPr>
        <w:t xml:space="preserve"> </w:t>
      </w:r>
    </w:p>
    <w:p w14:paraId="3791D732" w14:textId="77777777" w:rsidR="009C5165" w:rsidRPr="0094522F" w:rsidRDefault="009C5165" w:rsidP="001066E4">
      <w:pPr>
        <w:spacing w:line="360" w:lineRule="auto"/>
        <w:ind w:firstLineChars="196" w:firstLine="470"/>
        <w:rPr>
          <w:rFonts w:ascii="Times New Roman" w:hAnsi="Times New Roman"/>
          <w:sz w:val="24"/>
          <w:szCs w:val="24"/>
        </w:rPr>
      </w:pPr>
    </w:p>
    <w:p w14:paraId="20EFAE34" w14:textId="77777777" w:rsidR="003C51CD" w:rsidRPr="0094522F" w:rsidRDefault="003C51CD" w:rsidP="009D5AFB">
      <w:pPr>
        <w:spacing w:line="360" w:lineRule="auto"/>
        <w:ind w:firstLineChars="196" w:firstLine="412"/>
        <w:rPr>
          <w:rFonts w:ascii="Times New Roman" w:hAnsi="Times New Roman"/>
          <w:color w:val="000000"/>
        </w:rPr>
      </w:pPr>
    </w:p>
    <w:sectPr w:rsidR="003C51CD" w:rsidRPr="0094522F" w:rsidSect="000011E8">
      <w:headerReference w:type="default" r:id="rId8"/>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6447" w14:textId="77777777" w:rsidR="00E9569A" w:rsidRDefault="00E9569A">
      <w:r>
        <w:separator/>
      </w:r>
    </w:p>
  </w:endnote>
  <w:endnote w:type="continuationSeparator" w:id="0">
    <w:p w14:paraId="23586A51" w14:textId="77777777" w:rsidR="00E9569A" w:rsidRDefault="00E9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99B6" w14:textId="1871B969" w:rsidR="006A7EE2" w:rsidRDefault="000011E8">
    <w:pPr>
      <w:pStyle w:val="a4"/>
      <w:jc w:val="center"/>
    </w:pPr>
    <w:r>
      <w:rPr>
        <w:rFonts w:hint="eastAsia"/>
      </w:rPr>
      <w:t>第</w:t>
    </w:r>
    <w:r>
      <w:rPr>
        <w:rFonts w:hint="eastAsia"/>
      </w:rPr>
      <w:t xml:space="preserve"> </w:t>
    </w:r>
    <w:r w:rsidR="006A7EE2">
      <w:fldChar w:fldCharType="begin"/>
    </w:r>
    <w:r w:rsidR="006A7EE2">
      <w:instrText xml:space="preserve"> PAGE   \* MERGEFORMAT </w:instrText>
    </w:r>
    <w:r w:rsidR="006A7EE2">
      <w:fldChar w:fldCharType="separate"/>
    </w:r>
    <w:r w:rsidR="00F662B9" w:rsidRPr="00F662B9">
      <w:rPr>
        <w:noProof/>
        <w:lang w:val="zh-CN"/>
      </w:rPr>
      <w:t>2</w:t>
    </w:r>
    <w:r w:rsidR="006A7EE2">
      <w:fldChar w:fldCharType="end"/>
    </w:r>
    <w:r>
      <w:t xml:space="preserve"> </w:t>
    </w:r>
    <w:r>
      <w:rPr>
        <w:rFonts w:hint="eastAsia"/>
      </w:rPr>
      <w:t>页</w:t>
    </w:r>
    <w:r>
      <w:rPr>
        <w:rFonts w:hint="eastAsia"/>
      </w:rPr>
      <w:t xml:space="preserve"> </w:t>
    </w:r>
    <w:r>
      <w:rPr>
        <w:rFonts w:hint="eastAsia"/>
      </w:rPr>
      <w:t>共</w:t>
    </w:r>
    <w:r>
      <w:rPr>
        <w:rFonts w:hint="eastAsia"/>
      </w:rPr>
      <w:t xml:space="preserve"> </w:t>
    </w:r>
    <w:r>
      <w:t xml:space="preserve">4 </w:t>
    </w:r>
    <w:r>
      <w:rPr>
        <w:rFonts w:hint="eastAsia"/>
      </w:rPr>
      <w:t>页</w:t>
    </w:r>
  </w:p>
  <w:p w14:paraId="75D99196" w14:textId="77777777" w:rsidR="006A7EE2" w:rsidRDefault="006A7E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2174" w14:textId="77777777" w:rsidR="00E9569A" w:rsidRDefault="00E9569A">
      <w:r>
        <w:separator/>
      </w:r>
    </w:p>
  </w:footnote>
  <w:footnote w:type="continuationSeparator" w:id="0">
    <w:p w14:paraId="7CEA0D43" w14:textId="77777777" w:rsidR="00E9569A" w:rsidRDefault="00E9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2DBD" w14:textId="77777777" w:rsidR="006668E7" w:rsidRDefault="006668E7" w:rsidP="00D45C4A">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F7"/>
    <w:multiLevelType w:val="hybridMultilevel"/>
    <w:tmpl w:val="B98CA1B8"/>
    <w:lvl w:ilvl="0" w:tplc="EE723E48">
      <w:start w:val="1"/>
      <w:numFmt w:val="decimal"/>
      <w:lvlText w:val="%1."/>
      <w:lvlJc w:val="left"/>
      <w:pPr>
        <w:ind w:left="660" w:hanging="18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15:restartNumberingAfterBreak="0">
    <w:nsid w:val="22A436E1"/>
    <w:multiLevelType w:val="multilevel"/>
    <w:tmpl w:val="22A436E1"/>
    <w:lvl w:ilvl="0">
      <w:start w:val="1"/>
      <w:numFmt w:val="bullet"/>
      <w:lvlText w:val=""/>
      <w:lvlJc w:val="left"/>
      <w:pPr>
        <w:ind w:left="1380" w:hanging="420"/>
      </w:pPr>
      <w:rPr>
        <w:rFonts w:ascii="Wingdings" w:hAnsi="Wingdings" w:hint="default"/>
      </w:rPr>
    </w:lvl>
    <w:lvl w:ilvl="1" w:tentative="1">
      <w:start w:val="1"/>
      <w:numFmt w:val="bullet"/>
      <w:lvlText w:val=""/>
      <w:lvlJc w:val="left"/>
      <w:pPr>
        <w:ind w:left="1800" w:hanging="420"/>
      </w:pPr>
      <w:rPr>
        <w:rFonts w:ascii="Wingdings" w:hAnsi="Wingdings" w:hint="default"/>
      </w:rPr>
    </w:lvl>
    <w:lvl w:ilvl="2" w:tentative="1">
      <w:start w:val="1"/>
      <w:numFmt w:val="bullet"/>
      <w:lvlText w:val=""/>
      <w:lvlJc w:val="left"/>
      <w:pPr>
        <w:ind w:left="2220" w:hanging="420"/>
      </w:pPr>
      <w:rPr>
        <w:rFonts w:ascii="Wingdings" w:hAnsi="Wingdings" w:hint="default"/>
      </w:rPr>
    </w:lvl>
    <w:lvl w:ilvl="3" w:tentative="1">
      <w:start w:val="1"/>
      <w:numFmt w:val="bullet"/>
      <w:lvlText w:val=""/>
      <w:lvlJc w:val="left"/>
      <w:pPr>
        <w:ind w:left="2640" w:hanging="420"/>
      </w:pPr>
      <w:rPr>
        <w:rFonts w:ascii="Wingdings" w:hAnsi="Wingdings" w:hint="default"/>
      </w:rPr>
    </w:lvl>
    <w:lvl w:ilvl="4" w:tentative="1">
      <w:start w:val="1"/>
      <w:numFmt w:val="bullet"/>
      <w:lvlText w:val=""/>
      <w:lvlJc w:val="left"/>
      <w:pPr>
        <w:ind w:left="3060" w:hanging="420"/>
      </w:pPr>
      <w:rPr>
        <w:rFonts w:ascii="Wingdings" w:hAnsi="Wingdings" w:hint="default"/>
      </w:rPr>
    </w:lvl>
    <w:lvl w:ilvl="5" w:tentative="1">
      <w:start w:val="1"/>
      <w:numFmt w:val="bullet"/>
      <w:lvlText w:val=""/>
      <w:lvlJc w:val="left"/>
      <w:pPr>
        <w:ind w:left="3480" w:hanging="420"/>
      </w:pPr>
      <w:rPr>
        <w:rFonts w:ascii="Wingdings" w:hAnsi="Wingdings" w:hint="default"/>
      </w:rPr>
    </w:lvl>
    <w:lvl w:ilvl="6" w:tentative="1">
      <w:start w:val="1"/>
      <w:numFmt w:val="bullet"/>
      <w:lvlText w:val=""/>
      <w:lvlJc w:val="left"/>
      <w:pPr>
        <w:ind w:left="3900" w:hanging="420"/>
      </w:pPr>
      <w:rPr>
        <w:rFonts w:ascii="Wingdings" w:hAnsi="Wingdings" w:hint="default"/>
      </w:rPr>
    </w:lvl>
    <w:lvl w:ilvl="7" w:tentative="1">
      <w:start w:val="1"/>
      <w:numFmt w:val="bullet"/>
      <w:lvlText w:val=""/>
      <w:lvlJc w:val="left"/>
      <w:pPr>
        <w:ind w:left="4320" w:hanging="420"/>
      </w:pPr>
      <w:rPr>
        <w:rFonts w:ascii="Wingdings" w:hAnsi="Wingdings" w:hint="default"/>
      </w:rPr>
    </w:lvl>
    <w:lvl w:ilvl="8" w:tentative="1">
      <w:start w:val="1"/>
      <w:numFmt w:val="bullet"/>
      <w:lvlText w:val=""/>
      <w:lvlJc w:val="left"/>
      <w:pPr>
        <w:ind w:left="4740" w:hanging="420"/>
      </w:pPr>
      <w:rPr>
        <w:rFonts w:ascii="Wingdings" w:hAnsi="Wingdings" w:hint="default"/>
      </w:rPr>
    </w:lvl>
  </w:abstractNum>
  <w:abstractNum w:abstractNumId="2" w15:restartNumberingAfterBreak="0">
    <w:nsid w:val="30D353A2"/>
    <w:multiLevelType w:val="hybridMultilevel"/>
    <w:tmpl w:val="8B3CF9A8"/>
    <w:lvl w:ilvl="0" w:tplc="680AB070">
      <w:start w:val="1"/>
      <w:numFmt w:val="bullet"/>
      <w:lvlText w:val="•"/>
      <w:lvlJc w:val="left"/>
      <w:pPr>
        <w:tabs>
          <w:tab w:val="num" w:pos="720"/>
        </w:tabs>
        <w:ind w:left="720" w:hanging="360"/>
      </w:pPr>
      <w:rPr>
        <w:rFonts w:ascii="Arial" w:hAnsi="Arial" w:hint="default"/>
      </w:rPr>
    </w:lvl>
    <w:lvl w:ilvl="1" w:tplc="59545BA8" w:tentative="1">
      <w:start w:val="1"/>
      <w:numFmt w:val="bullet"/>
      <w:lvlText w:val="•"/>
      <w:lvlJc w:val="left"/>
      <w:pPr>
        <w:tabs>
          <w:tab w:val="num" w:pos="1440"/>
        </w:tabs>
        <w:ind w:left="1440" w:hanging="360"/>
      </w:pPr>
      <w:rPr>
        <w:rFonts w:ascii="Arial" w:hAnsi="Arial" w:hint="default"/>
      </w:rPr>
    </w:lvl>
    <w:lvl w:ilvl="2" w:tplc="AE4876BC" w:tentative="1">
      <w:start w:val="1"/>
      <w:numFmt w:val="bullet"/>
      <w:lvlText w:val="•"/>
      <w:lvlJc w:val="left"/>
      <w:pPr>
        <w:tabs>
          <w:tab w:val="num" w:pos="2160"/>
        </w:tabs>
        <w:ind w:left="2160" w:hanging="360"/>
      </w:pPr>
      <w:rPr>
        <w:rFonts w:ascii="Arial" w:hAnsi="Arial" w:hint="default"/>
      </w:rPr>
    </w:lvl>
    <w:lvl w:ilvl="3" w:tplc="A7EA5D1C" w:tentative="1">
      <w:start w:val="1"/>
      <w:numFmt w:val="bullet"/>
      <w:lvlText w:val="•"/>
      <w:lvlJc w:val="left"/>
      <w:pPr>
        <w:tabs>
          <w:tab w:val="num" w:pos="2880"/>
        </w:tabs>
        <w:ind w:left="2880" w:hanging="360"/>
      </w:pPr>
      <w:rPr>
        <w:rFonts w:ascii="Arial" w:hAnsi="Arial" w:hint="default"/>
      </w:rPr>
    </w:lvl>
    <w:lvl w:ilvl="4" w:tplc="88F227BA" w:tentative="1">
      <w:start w:val="1"/>
      <w:numFmt w:val="bullet"/>
      <w:lvlText w:val="•"/>
      <w:lvlJc w:val="left"/>
      <w:pPr>
        <w:tabs>
          <w:tab w:val="num" w:pos="3600"/>
        </w:tabs>
        <w:ind w:left="3600" w:hanging="360"/>
      </w:pPr>
      <w:rPr>
        <w:rFonts w:ascii="Arial" w:hAnsi="Arial" w:hint="default"/>
      </w:rPr>
    </w:lvl>
    <w:lvl w:ilvl="5" w:tplc="913C2D2E" w:tentative="1">
      <w:start w:val="1"/>
      <w:numFmt w:val="bullet"/>
      <w:lvlText w:val="•"/>
      <w:lvlJc w:val="left"/>
      <w:pPr>
        <w:tabs>
          <w:tab w:val="num" w:pos="4320"/>
        </w:tabs>
        <w:ind w:left="4320" w:hanging="360"/>
      </w:pPr>
      <w:rPr>
        <w:rFonts w:ascii="Arial" w:hAnsi="Arial" w:hint="default"/>
      </w:rPr>
    </w:lvl>
    <w:lvl w:ilvl="6" w:tplc="8B723ABE" w:tentative="1">
      <w:start w:val="1"/>
      <w:numFmt w:val="bullet"/>
      <w:lvlText w:val="•"/>
      <w:lvlJc w:val="left"/>
      <w:pPr>
        <w:tabs>
          <w:tab w:val="num" w:pos="5040"/>
        </w:tabs>
        <w:ind w:left="5040" w:hanging="360"/>
      </w:pPr>
      <w:rPr>
        <w:rFonts w:ascii="Arial" w:hAnsi="Arial" w:hint="default"/>
      </w:rPr>
    </w:lvl>
    <w:lvl w:ilvl="7" w:tplc="ED6AA05E" w:tentative="1">
      <w:start w:val="1"/>
      <w:numFmt w:val="bullet"/>
      <w:lvlText w:val="•"/>
      <w:lvlJc w:val="left"/>
      <w:pPr>
        <w:tabs>
          <w:tab w:val="num" w:pos="5760"/>
        </w:tabs>
        <w:ind w:left="5760" w:hanging="360"/>
      </w:pPr>
      <w:rPr>
        <w:rFonts w:ascii="Arial" w:hAnsi="Arial" w:hint="default"/>
      </w:rPr>
    </w:lvl>
    <w:lvl w:ilvl="8" w:tplc="ABD479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E236BD"/>
    <w:multiLevelType w:val="multilevel"/>
    <w:tmpl w:val="72EC47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6B585E38"/>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6D6C2437"/>
    <w:multiLevelType w:val="multilevel"/>
    <w:tmpl w:val="2C840E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E116EC"/>
    <w:multiLevelType w:val="hybridMultilevel"/>
    <w:tmpl w:val="03564784"/>
    <w:lvl w:ilvl="0" w:tplc="FB04502C">
      <w:start w:val="6"/>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8D29EAF"/>
    <w:multiLevelType w:val="singleLevel"/>
    <w:tmpl w:val="78D29EAF"/>
    <w:lvl w:ilvl="0">
      <w:start w:val="1"/>
      <w:numFmt w:val="decimal"/>
      <w:lvlText w:val="%1."/>
      <w:lvlJc w:val="left"/>
      <w:pPr>
        <w:ind w:left="425" w:hanging="425"/>
      </w:pPr>
      <w:rPr>
        <w:rFonts w:hint="default"/>
      </w:rPr>
    </w:lvl>
  </w:abstractNum>
  <w:num w:numId="1" w16cid:durableId="1919093011">
    <w:abstractNumId w:val="4"/>
  </w:num>
  <w:num w:numId="2" w16cid:durableId="471170786">
    <w:abstractNumId w:val="3"/>
  </w:num>
  <w:num w:numId="3" w16cid:durableId="1293288524">
    <w:abstractNumId w:val="1"/>
  </w:num>
  <w:num w:numId="4" w16cid:durableId="1560633751">
    <w:abstractNumId w:val="7"/>
  </w:num>
  <w:num w:numId="5" w16cid:durableId="640503497">
    <w:abstractNumId w:val="6"/>
  </w:num>
  <w:num w:numId="6" w16cid:durableId="1902253736">
    <w:abstractNumId w:val="2"/>
  </w:num>
  <w:num w:numId="7" w16cid:durableId="553125012">
    <w:abstractNumId w:val="5"/>
  </w:num>
  <w:num w:numId="8" w16cid:durableId="1604846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E9"/>
    <w:rsid w:val="000011E8"/>
    <w:rsid w:val="00006EC8"/>
    <w:rsid w:val="000345E2"/>
    <w:rsid w:val="000376BF"/>
    <w:rsid w:val="00043A3F"/>
    <w:rsid w:val="00060E0B"/>
    <w:rsid w:val="0006766E"/>
    <w:rsid w:val="000719D2"/>
    <w:rsid w:val="00076F7A"/>
    <w:rsid w:val="00084196"/>
    <w:rsid w:val="0009761E"/>
    <w:rsid w:val="000A2082"/>
    <w:rsid w:val="000B0211"/>
    <w:rsid w:val="000B2BF8"/>
    <w:rsid w:val="000B2E45"/>
    <w:rsid w:val="000C243E"/>
    <w:rsid w:val="000C6AD1"/>
    <w:rsid w:val="000D0A64"/>
    <w:rsid w:val="000D3A8F"/>
    <w:rsid w:val="000F2920"/>
    <w:rsid w:val="000F2A30"/>
    <w:rsid w:val="000F4AB5"/>
    <w:rsid w:val="001066E4"/>
    <w:rsid w:val="001154B5"/>
    <w:rsid w:val="00131FC8"/>
    <w:rsid w:val="00143068"/>
    <w:rsid w:val="001540C3"/>
    <w:rsid w:val="00163218"/>
    <w:rsid w:val="0017407E"/>
    <w:rsid w:val="0017473A"/>
    <w:rsid w:val="00187131"/>
    <w:rsid w:val="001A05D8"/>
    <w:rsid w:val="001A234F"/>
    <w:rsid w:val="001A29CB"/>
    <w:rsid w:val="001A6751"/>
    <w:rsid w:val="001B64F6"/>
    <w:rsid w:val="001B6D10"/>
    <w:rsid w:val="001D5E46"/>
    <w:rsid w:val="001F6797"/>
    <w:rsid w:val="0021099D"/>
    <w:rsid w:val="0021167E"/>
    <w:rsid w:val="0021324C"/>
    <w:rsid w:val="00215475"/>
    <w:rsid w:val="002259F2"/>
    <w:rsid w:val="00231244"/>
    <w:rsid w:val="0023201C"/>
    <w:rsid w:val="002721FD"/>
    <w:rsid w:val="00273047"/>
    <w:rsid w:val="0028140A"/>
    <w:rsid w:val="00285CC5"/>
    <w:rsid w:val="0028619A"/>
    <w:rsid w:val="0028674F"/>
    <w:rsid w:val="002C6248"/>
    <w:rsid w:val="002D0503"/>
    <w:rsid w:val="002D5CED"/>
    <w:rsid w:val="002E36D4"/>
    <w:rsid w:val="00352F9C"/>
    <w:rsid w:val="0035672E"/>
    <w:rsid w:val="00356FAE"/>
    <w:rsid w:val="00385DCB"/>
    <w:rsid w:val="0039613E"/>
    <w:rsid w:val="00397D4F"/>
    <w:rsid w:val="003A2884"/>
    <w:rsid w:val="003A2D46"/>
    <w:rsid w:val="003A591C"/>
    <w:rsid w:val="003A7FCF"/>
    <w:rsid w:val="003B0431"/>
    <w:rsid w:val="003B2B70"/>
    <w:rsid w:val="003B38F1"/>
    <w:rsid w:val="003B7FFE"/>
    <w:rsid w:val="003C51CD"/>
    <w:rsid w:val="003D0DBD"/>
    <w:rsid w:val="00405577"/>
    <w:rsid w:val="004160A9"/>
    <w:rsid w:val="00421709"/>
    <w:rsid w:val="00424225"/>
    <w:rsid w:val="004328EE"/>
    <w:rsid w:val="00432B2E"/>
    <w:rsid w:val="0044291F"/>
    <w:rsid w:val="004610CD"/>
    <w:rsid w:val="00464242"/>
    <w:rsid w:val="0046776F"/>
    <w:rsid w:val="00477326"/>
    <w:rsid w:val="00484F0D"/>
    <w:rsid w:val="004C0EAE"/>
    <w:rsid w:val="004C3A64"/>
    <w:rsid w:val="004C55A1"/>
    <w:rsid w:val="004C667F"/>
    <w:rsid w:val="004D2E7D"/>
    <w:rsid w:val="004E2907"/>
    <w:rsid w:val="004F063A"/>
    <w:rsid w:val="004F38FF"/>
    <w:rsid w:val="004F7260"/>
    <w:rsid w:val="00501ADB"/>
    <w:rsid w:val="00513AE1"/>
    <w:rsid w:val="00525DDE"/>
    <w:rsid w:val="00527715"/>
    <w:rsid w:val="00535905"/>
    <w:rsid w:val="00540ABC"/>
    <w:rsid w:val="00541248"/>
    <w:rsid w:val="005426FB"/>
    <w:rsid w:val="005443E8"/>
    <w:rsid w:val="00547ADC"/>
    <w:rsid w:val="00562BCB"/>
    <w:rsid w:val="0056377B"/>
    <w:rsid w:val="00574E26"/>
    <w:rsid w:val="00597F85"/>
    <w:rsid w:val="005A405A"/>
    <w:rsid w:val="005A5BFC"/>
    <w:rsid w:val="005B0686"/>
    <w:rsid w:val="005C56C5"/>
    <w:rsid w:val="005D297F"/>
    <w:rsid w:val="005E72B4"/>
    <w:rsid w:val="005F4495"/>
    <w:rsid w:val="005F65AA"/>
    <w:rsid w:val="00602D65"/>
    <w:rsid w:val="00612ED5"/>
    <w:rsid w:val="00630587"/>
    <w:rsid w:val="00650B8D"/>
    <w:rsid w:val="006668E7"/>
    <w:rsid w:val="00674781"/>
    <w:rsid w:val="00675286"/>
    <w:rsid w:val="00684415"/>
    <w:rsid w:val="00684B89"/>
    <w:rsid w:val="0068572C"/>
    <w:rsid w:val="006903A1"/>
    <w:rsid w:val="00696F56"/>
    <w:rsid w:val="006A2C43"/>
    <w:rsid w:val="006A6B5D"/>
    <w:rsid w:val="006A74BB"/>
    <w:rsid w:val="006A7EE2"/>
    <w:rsid w:val="006B23D5"/>
    <w:rsid w:val="006C2DF5"/>
    <w:rsid w:val="006C5C3F"/>
    <w:rsid w:val="00704D42"/>
    <w:rsid w:val="00704E5E"/>
    <w:rsid w:val="00720B23"/>
    <w:rsid w:val="0072451B"/>
    <w:rsid w:val="007253EE"/>
    <w:rsid w:val="007269CA"/>
    <w:rsid w:val="00744BFB"/>
    <w:rsid w:val="00747A78"/>
    <w:rsid w:val="00752BB1"/>
    <w:rsid w:val="007576BF"/>
    <w:rsid w:val="00757951"/>
    <w:rsid w:val="00757B09"/>
    <w:rsid w:val="007617A9"/>
    <w:rsid w:val="00761836"/>
    <w:rsid w:val="00791D04"/>
    <w:rsid w:val="00792A5E"/>
    <w:rsid w:val="007932F8"/>
    <w:rsid w:val="007963FA"/>
    <w:rsid w:val="007A2224"/>
    <w:rsid w:val="007A5AE3"/>
    <w:rsid w:val="007A7298"/>
    <w:rsid w:val="007C22BE"/>
    <w:rsid w:val="007C32B8"/>
    <w:rsid w:val="007D57D8"/>
    <w:rsid w:val="007E2818"/>
    <w:rsid w:val="00803701"/>
    <w:rsid w:val="00803E5C"/>
    <w:rsid w:val="00805304"/>
    <w:rsid w:val="008162E4"/>
    <w:rsid w:val="00821987"/>
    <w:rsid w:val="00821DB8"/>
    <w:rsid w:val="008233C5"/>
    <w:rsid w:val="008270E1"/>
    <w:rsid w:val="00830722"/>
    <w:rsid w:val="00840726"/>
    <w:rsid w:val="008413A6"/>
    <w:rsid w:val="0084286C"/>
    <w:rsid w:val="008461AA"/>
    <w:rsid w:val="008B5C41"/>
    <w:rsid w:val="008D4714"/>
    <w:rsid w:val="008D5B1C"/>
    <w:rsid w:val="008E1347"/>
    <w:rsid w:val="008F34E9"/>
    <w:rsid w:val="00904F5A"/>
    <w:rsid w:val="00916B08"/>
    <w:rsid w:val="00930346"/>
    <w:rsid w:val="0094522F"/>
    <w:rsid w:val="00952BFE"/>
    <w:rsid w:val="009646E9"/>
    <w:rsid w:val="009669F8"/>
    <w:rsid w:val="00975661"/>
    <w:rsid w:val="00977EA1"/>
    <w:rsid w:val="00983DB7"/>
    <w:rsid w:val="009A6F30"/>
    <w:rsid w:val="009B00C3"/>
    <w:rsid w:val="009B7C30"/>
    <w:rsid w:val="009C5165"/>
    <w:rsid w:val="009C62C2"/>
    <w:rsid w:val="009D0C36"/>
    <w:rsid w:val="009D4060"/>
    <w:rsid w:val="009D5AFB"/>
    <w:rsid w:val="009F7C91"/>
    <w:rsid w:val="00A0026D"/>
    <w:rsid w:val="00A0628C"/>
    <w:rsid w:val="00A16ABB"/>
    <w:rsid w:val="00A20811"/>
    <w:rsid w:val="00A30B97"/>
    <w:rsid w:val="00A3279F"/>
    <w:rsid w:val="00A456D9"/>
    <w:rsid w:val="00A46088"/>
    <w:rsid w:val="00A51603"/>
    <w:rsid w:val="00A51EA2"/>
    <w:rsid w:val="00A6495E"/>
    <w:rsid w:val="00A92C83"/>
    <w:rsid w:val="00A96CE1"/>
    <w:rsid w:val="00AC3BA5"/>
    <w:rsid w:val="00AF1798"/>
    <w:rsid w:val="00AF232A"/>
    <w:rsid w:val="00AF7EAA"/>
    <w:rsid w:val="00B067E0"/>
    <w:rsid w:val="00B20194"/>
    <w:rsid w:val="00B20802"/>
    <w:rsid w:val="00B411BC"/>
    <w:rsid w:val="00B422F8"/>
    <w:rsid w:val="00B4426F"/>
    <w:rsid w:val="00B46728"/>
    <w:rsid w:val="00B5712A"/>
    <w:rsid w:val="00B575EB"/>
    <w:rsid w:val="00B678A9"/>
    <w:rsid w:val="00B84079"/>
    <w:rsid w:val="00BB51D4"/>
    <w:rsid w:val="00BC5118"/>
    <w:rsid w:val="00BD2D05"/>
    <w:rsid w:val="00BE01F5"/>
    <w:rsid w:val="00BE629F"/>
    <w:rsid w:val="00BE7FDD"/>
    <w:rsid w:val="00BF62BF"/>
    <w:rsid w:val="00C0276E"/>
    <w:rsid w:val="00C03D8D"/>
    <w:rsid w:val="00C10B64"/>
    <w:rsid w:val="00C14E99"/>
    <w:rsid w:val="00C2005D"/>
    <w:rsid w:val="00C22FBA"/>
    <w:rsid w:val="00C23629"/>
    <w:rsid w:val="00C522E9"/>
    <w:rsid w:val="00C55C17"/>
    <w:rsid w:val="00C56C52"/>
    <w:rsid w:val="00C626E2"/>
    <w:rsid w:val="00C662DA"/>
    <w:rsid w:val="00C7022A"/>
    <w:rsid w:val="00C76ADD"/>
    <w:rsid w:val="00C820A4"/>
    <w:rsid w:val="00C83482"/>
    <w:rsid w:val="00C86AB1"/>
    <w:rsid w:val="00C93072"/>
    <w:rsid w:val="00C9645F"/>
    <w:rsid w:val="00CA1199"/>
    <w:rsid w:val="00CA3084"/>
    <w:rsid w:val="00CA4DC9"/>
    <w:rsid w:val="00CB0F90"/>
    <w:rsid w:val="00CB7CE7"/>
    <w:rsid w:val="00CC7AC5"/>
    <w:rsid w:val="00CE15B6"/>
    <w:rsid w:val="00CF297F"/>
    <w:rsid w:val="00D00A02"/>
    <w:rsid w:val="00D20717"/>
    <w:rsid w:val="00D252AA"/>
    <w:rsid w:val="00D2683E"/>
    <w:rsid w:val="00D322EF"/>
    <w:rsid w:val="00D324BC"/>
    <w:rsid w:val="00D347C6"/>
    <w:rsid w:val="00D454DC"/>
    <w:rsid w:val="00D45C4A"/>
    <w:rsid w:val="00D47AFA"/>
    <w:rsid w:val="00D602B1"/>
    <w:rsid w:val="00D70202"/>
    <w:rsid w:val="00D94532"/>
    <w:rsid w:val="00DA0F27"/>
    <w:rsid w:val="00DB0957"/>
    <w:rsid w:val="00DB3CE7"/>
    <w:rsid w:val="00DB6607"/>
    <w:rsid w:val="00DD5A97"/>
    <w:rsid w:val="00DE0132"/>
    <w:rsid w:val="00DE4A6A"/>
    <w:rsid w:val="00DF39DA"/>
    <w:rsid w:val="00DF7485"/>
    <w:rsid w:val="00E15106"/>
    <w:rsid w:val="00E17497"/>
    <w:rsid w:val="00E24040"/>
    <w:rsid w:val="00E2788B"/>
    <w:rsid w:val="00E30184"/>
    <w:rsid w:val="00E33253"/>
    <w:rsid w:val="00E43D55"/>
    <w:rsid w:val="00E46ED2"/>
    <w:rsid w:val="00E53786"/>
    <w:rsid w:val="00E66BEA"/>
    <w:rsid w:val="00E70A72"/>
    <w:rsid w:val="00E76576"/>
    <w:rsid w:val="00E9569A"/>
    <w:rsid w:val="00E9590A"/>
    <w:rsid w:val="00E970A4"/>
    <w:rsid w:val="00EC3761"/>
    <w:rsid w:val="00EC6015"/>
    <w:rsid w:val="00EC722E"/>
    <w:rsid w:val="00ED08A7"/>
    <w:rsid w:val="00EF0EF3"/>
    <w:rsid w:val="00F055FD"/>
    <w:rsid w:val="00F122EB"/>
    <w:rsid w:val="00F33675"/>
    <w:rsid w:val="00F45237"/>
    <w:rsid w:val="00F662B9"/>
    <w:rsid w:val="00F7512B"/>
    <w:rsid w:val="00F85FD6"/>
    <w:rsid w:val="00F94666"/>
    <w:rsid w:val="00F96D7C"/>
    <w:rsid w:val="00FA618A"/>
    <w:rsid w:val="00FB2F72"/>
    <w:rsid w:val="00FC5A30"/>
    <w:rsid w:val="00FC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F5B56"/>
  <w15:chartTrackingRefBased/>
  <w15:docId w15:val="{A3CB133A-4E32-4BEB-979F-2A0B4ECD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9D4060"/>
    <w:pPr>
      <w:keepNext/>
      <w:keepLines/>
      <w:spacing w:before="120" w:line="360" w:lineRule="auto"/>
      <w:outlineLvl w:val="0"/>
    </w:pPr>
    <w:rPr>
      <w:b/>
      <w:bCs/>
      <w:kern w:val="44"/>
      <w:sz w:val="28"/>
      <w:szCs w:val="44"/>
    </w:rPr>
  </w:style>
  <w:style w:type="paragraph" w:styleId="2">
    <w:name w:val="heading 2"/>
    <w:basedOn w:val="a"/>
    <w:next w:val="a"/>
    <w:link w:val="20"/>
    <w:uiPriority w:val="9"/>
    <w:unhideWhenUsed/>
    <w:qFormat/>
    <w:rsid w:val="009D4060"/>
    <w:pPr>
      <w:keepNext/>
      <w:keepLines/>
      <w:spacing w:before="120" w:line="360" w:lineRule="auto"/>
      <w:outlineLvl w:val="1"/>
    </w:pPr>
    <w:rPr>
      <w:rFonts w:ascii="Times New Roman"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uiPriority w:val="99"/>
    <w:rPr>
      <w:sz w:val="18"/>
      <w:szCs w:val="18"/>
    </w:rPr>
  </w:style>
  <w:style w:type="paragraph" w:styleId="a4">
    <w:name w:val="footer"/>
    <w:basedOn w:val="a"/>
    <w:uiPriority w:val="99"/>
    <w:unhideWhenUsed/>
    <w:pPr>
      <w:tabs>
        <w:tab w:val="center" w:pos="4153"/>
        <w:tab w:val="right" w:pos="8306"/>
      </w:tabs>
      <w:snapToGrid w:val="0"/>
      <w:jc w:val="left"/>
    </w:pPr>
    <w:rPr>
      <w:sz w:val="18"/>
      <w:szCs w:val="18"/>
    </w:rPr>
  </w:style>
  <w:style w:type="character" w:customStyle="1" w:styleId="Char0">
    <w:name w:val="页脚 Char"/>
    <w:uiPriority w:val="99"/>
    <w:rPr>
      <w:sz w:val="18"/>
      <w:szCs w:val="18"/>
    </w:rPr>
  </w:style>
  <w:style w:type="paragraph" w:styleId="a5">
    <w:name w:val="Document Map"/>
    <w:basedOn w:val="a"/>
    <w:semiHidden/>
    <w:unhideWhenUsed/>
    <w:rPr>
      <w:rFonts w:ascii="宋体"/>
      <w:sz w:val="18"/>
      <w:szCs w:val="18"/>
    </w:rPr>
  </w:style>
  <w:style w:type="character" w:customStyle="1" w:styleId="Char1">
    <w:name w:val="文档结构图 Char"/>
    <w:semiHidden/>
    <w:rPr>
      <w:rFonts w:ascii="宋体" w:eastAsia="宋体"/>
      <w:sz w:val="18"/>
      <w:szCs w:val="18"/>
    </w:rPr>
  </w:style>
  <w:style w:type="character" w:styleId="a6">
    <w:name w:val="Hyperlink"/>
    <w:semiHidden/>
    <w:rPr>
      <w:strike w:val="0"/>
      <w:dstrike w:val="0"/>
      <w:color w:val="003399"/>
      <w:u w:val="none"/>
      <w:effect w:val="none"/>
    </w:rPr>
  </w:style>
  <w:style w:type="paragraph" w:customStyle="1" w:styleId="11">
    <w:name w:val="目录 1"/>
    <w:basedOn w:val="a"/>
    <w:next w:val="a"/>
    <w:autoRedefine/>
    <w:semiHidden/>
    <w:qFormat/>
    <w:rsid w:val="00D2683E"/>
    <w:pPr>
      <w:tabs>
        <w:tab w:val="right" w:leader="dot" w:pos="9628"/>
      </w:tabs>
      <w:snapToGrid w:val="0"/>
    </w:pPr>
    <w:rPr>
      <w:rFonts w:ascii="宋体" w:hAnsi="宋体"/>
      <w:sz w:val="24"/>
      <w:szCs w:val="21"/>
    </w:rPr>
  </w:style>
  <w:style w:type="paragraph" w:customStyle="1" w:styleId="a7">
    <w:name w:val="列出段落"/>
    <w:basedOn w:val="a"/>
    <w:uiPriority w:val="34"/>
    <w:qFormat/>
    <w:rsid w:val="003B7FFE"/>
    <w:pPr>
      <w:ind w:firstLineChars="200" w:firstLine="420"/>
    </w:pPr>
  </w:style>
  <w:style w:type="paragraph" w:styleId="a8">
    <w:name w:val="Balloon Text"/>
    <w:basedOn w:val="a"/>
    <w:semiHidden/>
    <w:rsid w:val="001D5E46"/>
    <w:rPr>
      <w:sz w:val="18"/>
      <w:szCs w:val="18"/>
    </w:rPr>
  </w:style>
  <w:style w:type="paragraph" w:styleId="a9">
    <w:name w:val="Date"/>
    <w:basedOn w:val="a"/>
    <w:next w:val="a"/>
    <w:link w:val="aa"/>
    <w:uiPriority w:val="99"/>
    <w:semiHidden/>
    <w:unhideWhenUsed/>
    <w:rsid w:val="00821DB8"/>
    <w:pPr>
      <w:ind w:leftChars="2500" w:left="100"/>
    </w:pPr>
    <w:rPr>
      <w:lang w:val="x-none" w:eastAsia="x-none"/>
    </w:rPr>
  </w:style>
  <w:style w:type="character" w:customStyle="1" w:styleId="aa">
    <w:name w:val="日期 字符"/>
    <w:link w:val="a9"/>
    <w:uiPriority w:val="99"/>
    <w:semiHidden/>
    <w:rsid w:val="00821DB8"/>
    <w:rPr>
      <w:kern w:val="2"/>
      <w:sz w:val="21"/>
      <w:szCs w:val="22"/>
    </w:rPr>
  </w:style>
  <w:style w:type="paragraph" w:styleId="21">
    <w:name w:val="Body Text Indent 2"/>
    <w:basedOn w:val="a"/>
    <w:link w:val="22"/>
    <w:qFormat/>
    <w:rsid w:val="003A2884"/>
    <w:pPr>
      <w:ind w:firstLineChars="200" w:firstLine="600"/>
      <w:jc w:val="left"/>
    </w:pPr>
    <w:rPr>
      <w:rFonts w:ascii="Times New Roman" w:hAnsi="Times New Roman"/>
      <w:sz w:val="30"/>
      <w:szCs w:val="24"/>
      <w:lang w:val="x-none" w:eastAsia="x-none"/>
    </w:rPr>
  </w:style>
  <w:style w:type="character" w:customStyle="1" w:styleId="22">
    <w:name w:val="正文文本缩进 2 字符"/>
    <w:link w:val="21"/>
    <w:qFormat/>
    <w:rsid w:val="003A2884"/>
    <w:rPr>
      <w:rFonts w:ascii="Times New Roman" w:hAnsi="Times New Roman"/>
      <w:kern w:val="2"/>
      <w:sz w:val="30"/>
      <w:szCs w:val="24"/>
    </w:rPr>
  </w:style>
  <w:style w:type="character" w:customStyle="1" w:styleId="Char2">
    <w:name w:val="段 Char"/>
    <w:link w:val="ab"/>
    <w:qFormat/>
    <w:rsid w:val="007963FA"/>
    <w:rPr>
      <w:rFonts w:ascii="宋体"/>
      <w:sz w:val="22"/>
      <w:lang w:val="en-US" w:eastAsia="zh-CN" w:bidi="ar-SA"/>
    </w:rPr>
  </w:style>
  <w:style w:type="paragraph" w:customStyle="1" w:styleId="ab">
    <w:name w:val="段"/>
    <w:link w:val="Char2"/>
    <w:qFormat/>
    <w:rsid w:val="007963FA"/>
    <w:pPr>
      <w:tabs>
        <w:tab w:val="center" w:pos="4201"/>
        <w:tab w:val="right" w:leader="dot" w:pos="9298"/>
      </w:tabs>
      <w:autoSpaceDE w:val="0"/>
      <w:autoSpaceDN w:val="0"/>
      <w:ind w:firstLineChars="200" w:firstLine="420"/>
      <w:jc w:val="both"/>
    </w:pPr>
    <w:rPr>
      <w:rFonts w:ascii="宋体"/>
      <w:sz w:val="22"/>
    </w:rPr>
  </w:style>
  <w:style w:type="paragraph" w:styleId="ac">
    <w:name w:val="Body Text"/>
    <w:basedOn w:val="a"/>
    <w:link w:val="ad"/>
    <w:uiPriority w:val="99"/>
    <w:semiHidden/>
    <w:unhideWhenUsed/>
    <w:rsid w:val="00B067E0"/>
    <w:pPr>
      <w:spacing w:after="120"/>
    </w:pPr>
    <w:rPr>
      <w:lang w:val="x-none" w:eastAsia="x-none"/>
    </w:rPr>
  </w:style>
  <w:style w:type="character" w:customStyle="1" w:styleId="ad">
    <w:name w:val="正文文本 字符"/>
    <w:link w:val="ac"/>
    <w:uiPriority w:val="99"/>
    <w:semiHidden/>
    <w:rsid w:val="00B067E0"/>
    <w:rPr>
      <w:kern w:val="2"/>
      <w:sz w:val="21"/>
      <w:szCs w:val="22"/>
    </w:rPr>
  </w:style>
  <w:style w:type="paragraph" w:customStyle="1" w:styleId="TableText">
    <w:name w:val="Table_Text"/>
    <w:basedOn w:val="a"/>
    <w:rsid w:val="00612ED5"/>
    <w:pPr>
      <w:keepNext/>
      <w:widowControl/>
      <w:tabs>
        <w:tab w:val="left" w:pos="794"/>
        <w:tab w:val="left" w:pos="1191"/>
        <w:tab w:val="left" w:pos="1588"/>
        <w:tab w:val="left" w:pos="1985"/>
      </w:tabs>
      <w:overflowPunct w:val="0"/>
      <w:autoSpaceDE w:val="0"/>
      <w:autoSpaceDN w:val="0"/>
      <w:adjustRightInd w:val="0"/>
      <w:spacing w:before="100" w:after="100" w:line="190" w:lineRule="exact"/>
      <w:textAlignment w:val="baseline"/>
    </w:pPr>
    <w:rPr>
      <w:rFonts w:ascii="Times New Roman" w:eastAsia="等线" w:hAnsi="Times New Roman"/>
      <w:kern w:val="0"/>
      <w:sz w:val="18"/>
      <w:szCs w:val="20"/>
      <w:lang w:val="en-GB" w:eastAsia="en-US"/>
    </w:rPr>
  </w:style>
  <w:style w:type="character" w:customStyle="1" w:styleId="10">
    <w:name w:val="标题 1 字符"/>
    <w:link w:val="1"/>
    <w:uiPriority w:val="9"/>
    <w:rsid w:val="009D4060"/>
    <w:rPr>
      <w:b/>
      <w:bCs/>
      <w:kern w:val="44"/>
      <w:sz w:val="28"/>
      <w:szCs w:val="44"/>
    </w:rPr>
  </w:style>
  <w:style w:type="character" w:customStyle="1" w:styleId="20">
    <w:name w:val="标题 2 字符"/>
    <w:link w:val="2"/>
    <w:uiPriority w:val="9"/>
    <w:rsid w:val="009D4060"/>
    <w:rPr>
      <w:rFonts w:ascii="Times New Roman" w:hAnsi="Times New Roman"/>
      <w:b/>
      <w:bCs/>
      <w:kern w:val="2"/>
      <w:sz w:val="24"/>
      <w:szCs w:val="32"/>
    </w:rPr>
  </w:style>
  <w:style w:type="paragraph" w:styleId="ae">
    <w:name w:val="Normal (Web)"/>
    <w:basedOn w:val="a"/>
    <w:uiPriority w:val="99"/>
    <w:unhideWhenUsed/>
    <w:qFormat/>
    <w:rsid w:val="003D0DBD"/>
    <w:pPr>
      <w:spacing w:beforeAutospacing="1" w:afterAutospacing="1"/>
      <w:jc w:val="left"/>
    </w:pPr>
    <w:rPr>
      <w:rFonts w:ascii="Times New Roman" w:hAnsi="Times New Roman"/>
      <w:kern w:val="0"/>
      <w:sz w:val="24"/>
      <w:szCs w:val="24"/>
    </w:rPr>
  </w:style>
  <w:style w:type="paragraph" w:styleId="af">
    <w:name w:val="Revision"/>
    <w:hidden/>
    <w:uiPriority w:val="99"/>
    <w:semiHidden/>
    <w:rsid w:val="00684415"/>
    <w:rPr>
      <w:kern w:val="2"/>
      <w:sz w:val="21"/>
      <w:szCs w:val="22"/>
    </w:rPr>
  </w:style>
  <w:style w:type="paragraph" w:styleId="af0">
    <w:name w:val="List Paragraph"/>
    <w:basedOn w:val="a"/>
    <w:uiPriority w:val="34"/>
    <w:qFormat/>
    <w:rsid w:val="00E278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870678">
      <w:bodyDiv w:val="1"/>
      <w:marLeft w:val="0"/>
      <w:marRight w:val="0"/>
      <w:marTop w:val="0"/>
      <w:marBottom w:val="0"/>
      <w:divBdr>
        <w:top w:val="none" w:sz="0" w:space="0" w:color="auto"/>
        <w:left w:val="none" w:sz="0" w:space="0" w:color="auto"/>
        <w:bottom w:val="none" w:sz="0" w:space="0" w:color="auto"/>
        <w:right w:val="none" w:sz="0" w:space="0" w:color="auto"/>
      </w:divBdr>
      <w:divsChild>
        <w:div w:id="860357637">
          <w:marLeft w:val="0"/>
          <w:marRight w:val="0"/>
          <w:marTop w:val="0"/>
          <w:marBottom w:val="0"/>
          <w:divBdr>
            <w:top w:val="none" w:sz="0" w:space="0" w:color="auto"/>
            <w:left w:val="none" w:sz="0" w:space="0" w:color="auto"/>
            <w:bottom w:val="none" w:sz="0" w:space="0" w:color="auto"/>
            <w:right w:val="none" w:sz="0" w:space="0" w:color="auto"/>
          </w:divBdr>
          <w:divsChild>
            <w:div w:id="3544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083">
      <w:bodyDiv w:val="1"/>
      <w:marLeft w:val="0"/>
      <w:marRight w:val="0"/>
      <w:marTop w:val="0"/>
      <w:marBottom w:val="0"/>
      <w:divBdr>
        <w:top w:val="none" w:sz="0" w:space="0" w:color="auto"/>
        <w:left w:val="none" w:sz="0" w:space="0" w:color="auto"/>
        <w:bottom w:val="none" w:sz="0" w:space="0" w:color="auto"/>
        <w:right w:val="none" w:sz="0" w:space="0" w:color="auto"/>
      </w:divBdr>
    </w:div>
    <w:div w:id="1789156790">
      <w:bodyDiv w:val="1"/>
      <w:marLeft w:val="0"/>
      <w:marRight w:val="0"/>
      <w:marTop w:val="0"/>
      <w:marBottom w:val="0"/>
      <w:divBdr>
        <w:top w:val="none" w:sz="0" w:space="0" w:color="auto"/>
        <w:left w:val="none" w:sz="0" w:space="0" w:color="auto"/>
        <w:bottom w:val="none" w:sz="0" w:space="0" w:color="auto"/>
        <w:right w:val="none" w:sz="0" w:space="0" w:color="auto"/>
      </w:divBdr>
      <w:divsChild>
        <w:div w:id="360983935">
          <w:marLeft w:val="446"/>
          <w:marRight w:val="0"/>
          <w:marTop w:val="0"/>
          <w:marBottom w:val="0"/>
          <w:divBdr>
            <w:top w:val="none" w:sz="0" w:space="0" w:color="auto"/>
            <w:left w:val="none" w:sz="0" w:space="0" w:color="auto"/>
            <w:bottom w:val="none" w:sz="0" w:space="0" w:color="auto"/>
            <w:right w:val="none" w:sz="0" w:space="0" w:color="auto"/>
          </w:divBdr>
        </w:div>
        <w:div w:id="925454217">
          <w:marLeft w:val="446"/>
          <w:marRight w:val="0"/>
          <w:marTop w:val="0"/>
          <w:marBottom w:val="0"/>
          <w:divBdr>
            <w:top w:val="none" w:sz="0" w:space="0" w:color="auto"/>
            <w:left w:val="none" w:sz="0" w:space="0" w:color="auto"/>
            <w:bottom w:val="none" w:sz="0" w:space="0" w:color="auto"/>
            <w:right w:val="none" w:sz="0" w:space="0" w:color="auto"/>
          </w:divBdr>
        </w:div>
        <w:div w:id="10788673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B91E-D016-45FE-99B9-40CC3867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546</Words>
  <Characters>3116</Characters>
  <Application>Microsoft Office Word</Application>
  <DocSecurity>0</DocSecurity>
  <Lines>25</Lines>
  <Paragraphs>7</Paragraphs>
  <ScaleCrop>false</ScaleCrop>
  <Company>微软中国</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Jingting Yan</cp:lastModifiedBy>
  <cp:revision>25</cp:revision>
  <cp:lastPrinted>2023-03-17T01:50:00Z</cp:lastPrinted>
  <dcterms:created xsi:type="dcterms:W3CDTF">2023-10-10T08:02:00Z</dcterms:created>
  <dcterms:modified xsi:type="dcterms:W3CDTF">2023-11-27T02:22:00Z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e47e1b296d504e760c4f8b62d7f218e7ea4e3f10e792ead1f29eca287ff434f2</vt:lpwstr>
  </property>
</Properties>
</file>