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方正宋黑简体"/>
          <w:sz w:val="52"/>
        </w:rPr>
      </w:pPr>
      <w:r>
        <w:rPr>
          <w:rFonts w:hint="eastAsia" w:eastAsia="方正宋黑简体"/>
          <w:sz w:val="52"/>
        </w:rPr>
        <w:t xml:space="preserve">          </w:t>
      </w:r>
    </w:p>
    <w:p>
      <w:pPr>
        <w:jc w:val="center"/>
        <w:rPr>
          <w:rFonts w:hint="eastAsia" w:eastAsia="方正宋黑简体"/>
          <w:sz w:val="52"/>
        </w:rPr>
      </w:pPr>
    </w:p>
    <w:p>
      <w:pPr>
        <w:jc w:val="center"/>
        <w:rPr>
          <w:rFonts w:hint="eastAsia" w:ascii="仿宋_GB2312" w:eastAsia="仿宋_GB2312"/>
          <w:b/>
          <w:sz w:val="52"/>
        </w:rPr>
      </w:pPr>
      <w:r>
        <w:rPr>
          <w:rFonts w:hint="eastAsia" w:ascii="仿宋_GB2312" w:eastAsia="仿宋_GB2312"/>
          <w:b/>
          <w:sz w:val="52"/>
        </w:rPr>
        <w:t>《光栅线位移测量装置（系统）校准规范》</w:t>
      </w:r>
    </w:p>
    <w:p>
      <w:pPr>
        <w:jc w:val="center"/>
        <w:rPr>
          <w:rFonts w:hint="eastAsia" w:ascii="仿宋_GB2312" w:eastAsia="仿宋_GB2312"/>
          <w:b/>
          <w:sz w:val="52"/>
        </w:rPr>
      </w:pPr>
      <w:r>
        <w:rPr>
          <w:b/>
          <w:color w:val="auto"/>
          <w:sz w:val="32"/>
          <w:szCs w:val="32"/>
        </w:rPr>
        <w:t xml:space="preserve">Calibration Specification of </w:t>
      </w:r>
      <w:bookmarkStart w:id="0" w:name="_Hlk60755872"/>
      <w:r>
        <w:rPr>
          <w:rFonts w:hint="eastAsia"/>
          <w:b/>
          <w:color w:val="auto"/>
          <w:sz w:val="32"/>
          <w:szCs w:val="32"/>
          <w:lang w:val="en-US" w:eastAsia="zh-CN"/>
        </w:rPr>
        <w:t>Linear Displacement Measurement Device</w:t>
      </w:r>
      <w:r>
        <w:rPr>
          <w:b/>
          <w:color w:val="auto"/>
          <w:sz w:val="32"/>
          <w:szCs w:val="32"/>
        </w:rPr>
        <w:t xml:space="preserve"> </w:t>
      </w:r>
      <w:r>
        <w:rPr>
          <w:rFonts w:hint="eastAsia"/>
          <w:b/>
          <w:color w:val="auto"/>
          <w:sz w:val="32"/>
          <w:szCs w:val="32"/>
          <w:lang w:val="en-US" w:eastAsia="zh-CN"/>
        </w:rPr>
        <w:t>(</w:t>
      </w:r>
      <w:r>
        <w:rPr>
          <w:rFonts w:hint="eastAsia"/>
          <w:b/>
          <w:color w:val="auto"/>
          <w:sz w:val="32"/>
          <w:szCs w:val="32"/>
        </w:rPr>
        <w:t>S</w:t>
      </w:r>
      <w:r>
        <w:rPr>
          <w:b/>
          <w:color w:val="auto"/>
          <w:sz w:val="32"/>
          <w:szCs w:val="32"/>
        </w:rPr>
        <w:t>ystem</w:t>
      </w:r>
      <w:r>
        <w:rPr>
          <w:rFonts w:hint="eastAsia"/>
          <w:b/>
          <w:color w:val="auto"/>
          <w:sz w:val="32"/>
          <w:szCs w:val="32"/>
        </w:rPr>
        <w:t>s</w:t>
      </w:r>
      <w:bookmarkEnd w:id="0"/>
      <w:r>
        <w:rPr>
          <w:rFonts w:hint="eastAsia"/>
          <w:b/>
          <w:color w:val="auto"/>
          <w:sz w:val="32"/>
          <w:szCs w:val="32"/>
          <w:lang w:val="en-US" w:eastAsia="zh-CN"/>
        </w:rPr>
        <w:t>) based on Gratings</w:t>
      </w:r>
    </w:p>
    <w:p>
      <w:pPr>
        <w:jc w:val="center"/>
        <w:rPr>
          <w:rFonts w:hint="eastAsia" w:ascii="黑体" w:hAnsi="黑体" w:eastAsia="黑体" w:cs="黑体"/>
          <w:b/>
          <w:sz w:val="52"/>
        </w:rPr>
      </w:pPr>
      <w:r>
        <w:rPr>
          <w:rFonts w:hint="eastAsia" w:ascii="黑体" w:hAnsi="黑体" w:eastAsia="黑体" w:cs="黑体"/>
          <w:bCs/>
          <w:sz w:val="48"/>
          <w:szCs w:val="48"/>
        </w:rPr>
        <w:t>（征求意见稿）</w:t>
      </w:r>
    </w:p>
    <w:p>
      <w:pPr>
        <w:jc w:val="center"/>
        <w:rPr>
          <w:rFonts w:hint="eastAsia" w:ascii="仿宋_GB2312" w:eastAsia="仿宋_GB2312"/>
          <w:b/>
          <w:sz w:val="52"/>
        </w:rPr>
      </w:pPr>
      <w:r>
        <w:rPr>
          <w:rFonts w:hint="eastAsia" w:ascii="仿宋_GB2312" w:eastAsia="仿宋_GB2312"/>
          <w:b/>
          <w:sz w:val="52"/>
        </w:rPr>
        <w:t>编写说明</w:t>
      </w:r>
    </w:p>
    <w:p>
      <w:pPr>
        <w:jc w:val="center"/>
        <w:rPr>
          <w:rFonts w:hint="eastAsia"/>
          <w:sz w:val="32"/>
        </w:rPr>
      </w:pPr>
    </w:p>
    <w:p>
      <w:pPr>
        <w:rPr>
          <w:rFonts w:hint="eastAsia"/>
          <w:sz w:val="32"/>
        </w:rPr>
      </w:pPr>
    </w:p>
    <w:p>
      <w:pPr>
        <w:jc w:val="center"/>
        <w:rPr>
          <w:rFonts w:hint="eastAsia"/>
          <w:sz w:val="28"/>
        </w:rPr>
      </w:pPr>
    </w:p>
    <w:p>
      <w:pPr>
        <w:jc w:val="center"/>
        <w:rPr>
          <w:rFonts w:hint="eastAsia"/>
          <w:sz w:val="28"/>
        </w:rPr>
      </w:pPr>
    </w:p>
    <w:p>
      <w:pPr>
        <w:jc w:val="center"/>
        <w:rPr>
          <w:rFonts w:hint="eastAsia"/>
          <w:sz w:val="28"/>
        </w:rPr>
      </w:pPr>
    </w:p>
    <w:p>
      <w:pPr>
        <w:jc w:val="center"/>
        <w:rPr>
          <w:rFonts w:hint="eastAsia"/>
          <w:sz w:val="28"/>
        </w:rPr>
      </w:pPr>
    </w:p>
    <w:p>
      <w:pPr>
        <w:jc w:val="center"/>
        <w:rPr>
          <w:rFonts w:hint="eastAsia"/>
          <w:sz w:val="28"/>
        </w:rPr>
      </w:pPr>
    </w:p>
    <w:p>
      <w:pPr>
        <w:jc w:val="center"/>
        <w:rPr>
          <w:rFonts w:hint="eastAsia"/>
          <w:sz w:val="28"/>
        </w:rPr>
      </w:pPr>
    </w:p>
    <w:p>
      <w:pPr>
        <w:jc w:val="center"/>
        <w:rPr>
          <w:rFonts w:hint="eastAsia"/>
          <w:sz w:val="28"/>
        </w:rPr>
      </w:pPr>
    </w:p>
    <w:p>
      <w:pPr>
        <w:jc w:val="center"/>
        <w:rPr>
          <w:rFonts w:hint="eastAsia"/>
          <w:sz w:val="28"/>
        </w:rPr>
      </w:pPr>
    </w:p>
    <w:p>
      <w:pPr>
        <w:jc w:val="center"/>
        <w:rPr>
          <w:rFonts w:hint="eastAsia"/>
          <w:sz w:val="28"/>
        </w:rPr>
      </w:pPr>
      <w:r>
        <w:rPr>
          <w:rFonts w:hint="eastAsia"/>
          <w:sz w:val="28"/>
        </w:rPr>
        <w:t>中国计量科学研究院</w:t>
      </w:r>
    </w:p>
    <w:p>
      <w:pPr>
        <w:jc w:val="center"/>
        <w:rPr>
          <w:rFonts w:hint="eastAsia"/>
          <w:sz w:val="28"/>
        </w:rPr>
      </w:pPr>
      <w:r>
        <w:rPr>
          <w:rFonts w:hint="eastAsia"/>
          <w:sz w:val="28"/>
        </w:rPr>
        <w:t>2024年03月</w:t>
      </w:r>
    </w:p>
    <w:p>
      <w:pPr>
        <w:jc w:val="center"/>
        <w:rPr>
          <w:rFonts w:hint="eastAsia"/>
          <w:b/>
          <w:bCs/>
          <w:sz w:val="32"/>
        </w:rPr>
      </w:pPr>
    </w:p>
    <w:p>
      <w:pPr>
        <w:spacing w:line="360" w:lineRule="auto"/>
        <w:jc w:val="left"/>
        <w:rPr>
          <w:rFonts w:hint="eastAsia" w:ascii="黑体" w:eastAsia="黑体"/>
          <w:sz w:val="28"/>
          <w:szCs w:val="28"/>
        </w:rPr>
      </w:pPr>
    </w:p>
    <w:p>
      <w:pPr>
        <w:spacing w:line="360" w:lineRule="auto"/>
        <w:jc w:val="left"/>
        <w:rPr>
          <w:rFonts w:hint="eastAsia" w:ascii="黑体" w:eastAsia="黑体"/>
          <w:sz w:val="28"/>
          <w:szCs w:val="28"/>
        </w:rPr>
      </w:pPr>
    </w:p>
    <w:p>
      <w:pPr>
        <w:numPr>
          <w:ilvl w:val="0"/>
          <w:numId w:val="1"/>
        </w:numPr>
        <w:spacing w:line="360" w:lineRule="auto"/>
        <w:ind w:left="0" w:leftChars="0" w:firstLine="420" w:firstLineChars="0"/>
        <w:jc w:val="left"/>
        <w:rPr>
          <w:rFonts w:hint="eastAsia" w:ascii="黑体" w:eastAsia="黑体"/>
          <w:sz w:val="28"/>
          <w:szCs w:val="28"/>
        </w:rPr>
      </w:pPr>
      <w:r>
        <w:rPr>
          <w:rFonts w:hint="eastAsia" w:ascii="黑体" w:eastAsia="黑体"/>
          <w:sz w:val="28"/>
          <w:szCs w:val="28"/>
          <w:lang w:val="en-US" w:eastAsia="zh-CN"/>
        </w:rPr>
        <w:t>背景</w:t>
      </w:r>
    </w:p>
    <w:p>
      <w:pPr>
        <w:spacing w:line="360" w:lineRule="auto"/>
        <w:ind w:firstLine="720" w:firstLineChars="300"/>
        <w:jc w:val="left"/>
        <w:rPr>
          <w:rFonts w:hint="eastAsia"/>
          <w:color w:val="auto"/>
          <w:sz w:val="24"/>
          <w:szCs w:val="24"/>
          <w:highlight w:val="none"/>
          <w:lang w:val="en-US" w:eastAsia="zh-CN"/>
        </w:rPr>
      </w:pPr>
      <w:r>
        <w:rPr>
          <w:rFonts w:hint="eastAsia"/>
          <w:color w:val="auto"/>
          <w:sz w:val="24"/>
          <w:szCs w:val="24"/>
          <w:highlight w:val="none"/>
          <w:lang w:val="en-US" w:eastAsia="zh-CN"/>
        </w:rPr>
        <w:t>基于栅类传感器作为位移传感部件构成位移测量装置（系统）在工业及科研技术领域应用广泛，其中基于光栅传感的方式由于精度高、性价比高等技术特点而有较多应用，例如在高端数控机床、光刻机、高精度精密仪器等重要设备常使用光栅实现位移测量。光栅作为这些重要设备的关键核心部件是被发达国家卡脖子关键传感器件。和线纹尺一样，光栅线纹进行长度量值传递通过刻线位置。有所区别的是，为了弥补单一刻线线制造精度的不足，光栅线纹常按照多线平均方式使用。因光栅线纹刻线密度高、范围大，很难采用传统的线纹计量方法实现全线纹高精度计量，但获得光栅全线纹位置偏差是高精度光栅制造及应用的技术关键。</w:t>
      </w:r>
    </w:p>
    <w:p>
      <w:pPr>
        <w:spacing w:line="360" w:lineRule="auto"/>
        <w:ind w:firstLine="720" w:firstLineChars="300"/>
        <w:jc w:val="left"/>
        <w:rPr>
          <w:rFonts w:hint="eastAsia"/>
          <w:color w:val="auto"/>
          <w:sz w:val="24"/>
          <w:szCs w:val="24"/>
          <w:highlight w:val="none"/>
          <w:lang w:val="en-US" w:eastAsia="zh-CN"/>
        </w:rPr>
      </w:pPr>
      <w:r>
        <w:rPr>
          <w:rFonts w:hint="eastAsia"/>
          <w:color w:val="auto"/>
          <w:sz w:val="24"/>
          <w:szCs w:val="24"/>
          <w:highlight w:val="none"/>
          <w:lang w:val="en-US" w:eastAsia="zh-CN"/>
        </w:rPr>
        <w:t>随着线纹尺制造以及单线纹探测及应用的需要，线纹尺的刻线间距越来越小，例如最小分度值为0.003mm，最大测量范围为500mm的线纹尺已经在国内实现制造并应用，光栅尺和线纹尺线纹在技术领域出现交叉融合发展趋势。</w:t>
      </w:r>
    </w:p>
    <w:p>
      <w:pPr>
        <w:spacing w:line="360" w:lineRule="auto"/>
        <w:ind w:firstLine="720" w:firstLineChars="300"/>
        <w:jc w:val="left"/>
        <w:rPr>
          <w:rFonts w:hint="eastAsia"/>
          <w:color w:val="auto"/>
          <w:sz w:val="24"/>
          <w:szCs w:val="24"/>
          <w:highlight w:val="none"/>
          <w:lang w:val="en-US" w:eastAsia="zh-CN"/>
        </w:rPr>
      </w:pPr>
      <w:r>
        <w:rPr>
          <w:rFonts w:hint="eastAsia"/>
          <w:color w:val="auto"/>
          <w:sz w:val="24"/>
          <w:szCs w:val="24"/>
          <w:highlight w:val="none"/>
          <w:lang w:val="en-US" w:eastAsia="zh-CN"/>
        </w:rPr>
        <w:t>其它栅类传感器（例如磁栅、容栅等）除重复性栅几何物理结构的有区别，但往往都输出双路相位正交或四路相位正交的正余弦电信号。所输出的原始信号的周期反映了重复性栅几何结构位置，高质量的信号的获取及处理是这类位移测量装置是栅类传感器的共性核心技术部分，是保障这类传感器精度的重要关键技术环节。</w:t>
      </w:r>
    </w:p>
    <w:p>
      <w:pPr>
        <w:spacing w:line="360" w:lineRule="auto"/>
        <w:ind w:firstLine="720" w:firstLineChars="300"/>
        <w:jc w:val="left"/>
        <w:rPr>
          <w:rFonts w:hint="default"/>
          <w:color w:val="auto"/>
          <w:sz w:val="24"/>
          <w:szCs w:val="24"/>
          <w:highlight w:val="none"/>
          <w:lang w:val="en-US" w:eastAsia="zh-CN"/>
        </w:rPr>
      </w:pPr>
      <w:r>
        <w:rPr>
          <w:rFonts w:hint="eastAsia"/>
          <w:color w:val="auto"/>
          <w:sz w:val="24"/>
          <w:szCs w:val="24"/>
          <w:highlight w:val="none"/>
          <w:lang w:val="en-US" w:eastAsia="zh-CN"/>
        </w:rPr>
        <w:t>综上，光栅全线纹位置的高精度测量需要，栅类传感器产品制造及高精度应用离不开计量的量值支撑，原</w:t>
      </w:r>
      <w:r>
        <w:rPr>
          <w:rFonts w:hint="eastAsia"/>
          <w:color w:val="auto"/>
          <w:sz w:val="24"/>
          <w:szCs w:val="24"/>
          <w:highlight w:val="none"/>
          <w:lang w:eastAsia="zh-CN"/>
        </w:rPr>
        <w:t>《JJG 341-94</w:t>
      </w:r>
      <w:r>
        <w:rPr>
          <w:rFonts w:hint="eastAsia"/>
          <w:color w:val="auto"/>
          <w:sz w:val="24"/>
          <w:szCs w:val="24"/>
          <w:highlight w:val="none"/>
        </w:rPr>
        <w:t>光栅线位移测量装置检定规程</w:t>
      </w:r>
      <w:r>
        <w:rPr>
          <w:rFonts w:hint="eastAsia"/>
          <w:color w:val="auto"/>
          <w:sz w:val="24"/>
          <w:szCs w:val="24"/>
          <w:highlight w:val="none"/>
          <w:lang w:eastAsia="zh-CN"/>
        </w:rPr>
        <w:t>》</w:t>
      </w:r>
      <w:r>
        <w:rPr>
          <w:rFonts w:hint="eastAsia"/>
          <w:color w:val="auto"/>
          <w:sz w:val="24"/>
          <w:szCs w:val="24"/>
          <w:highlight w:val="none"/>
          <w:lang w:val="en-US" w:eastAsia="zh-CN"/>
        </w:rPr>
        <w:t>已经不能满足光栅位移测量装置（系统）技术发展的需要，将</w:t>
      </w:r>
      <w:r>
        <w:rPr>
          <w:rFonts w:hint="eastAsia"/>
          <w:color w:val="auto"/>
          <w:sz w:val="24"/>
          <w:szCs w:val="24"/>
          <w:highlight w:val="none"/>
          <w:lang w:eastAsia="zh-CN"/>
        </w:rPr>
        <w:t>《</w:t>
      </w:r>
      <w:r>
        <w:rPr>
          <w:rFonts w:hint="eastAsia"/>
          <w:color w:val="auto"/>
          <w:sz w:val="24"/>
          <w:szCs w:val="24"/>
          <w:highlight w:val="none"/>
        </w:rPr>
        <w:t>光栅线位移测量装置检定规程</w:t>
      </w:r>
      <w:r>
        <w:rPr>
          <w:rFonts w:hint="eastAsia"/>
          <w:color w:val="auto"/>
          <w:sz w:val="24"/>
          <w:szCs w:val="24"/>
          <w:highlight w:val="none"/>
          <w:lang w:eastAsia="zh-CN"/>
        </w:rPr>
        <w:t>》</w:t>
      </w:r>
      <w:r>
        <w:rPr>
          <w:rFonts w:hint="eastAsia"/>
          <w:color w:val="auto"/>
          <w:sz w:val="24"/>
          <w:szCs w:val="24"/>
          <w:highlight w:val="none"/>
          <w:lang w:val="en-US" w:eastAsia="zh-CN"/>
        </w:rPr>
        <w:t>改为《</w:t>
      </w:r>
      <w:r>
        <w:rPr>
          <w:rFonts w:hint="default"/>
          <w:color w:val="auto"/>
          <w:sz w:val="24"/>
          <w:szCs w:val="24"/>
          <w:highlight w:val="none"/>
          <w:lang w:val="en-US" w:eastAsia="zh-CN"/>
        </w:rPr>
        <w:t>光栅线位移测量装置（系统）校准规范</w:t>
      </w:r>
      <w:r>
        <w:rPr>
          <w:rFonts w:hint="eastAsia"/>
          <w:color w:val="auto"/>
          <w:sz w:val="24"/>
          <w:szCs w:val="24"/>
          <w:highlight w:val="none"/>
          <w:lang w:val="en-US" w:eastAsia="zh-CN"/>
        </w:rPr>
        <w:t>》以便更能适应其量值溯源的需要。</w:t>
      </w:r>
    </w:p>
    <w:p>
      <w:pPr>
        <w:numPr>
          <w:ilvl w:val="0"/>
          <w:numId w:val="1"/>
        </w:numPr>
        <w:spacing w:line="360" w:lineRule="auto"/>
        <w:ind w:left="0" w:leftChars="0" w:firstLine="420" w:firstLineChars="0"/>
        <w:jc w:val="left"/>
        <w:rPr>
          <w:rFonts w:hint="default" w:ascii="黑体" w:eastAsia="黑体"/>
          <w:sz w:val="28"/>
          <w:szCs w:val="28"/>
          <w:lang w:val="en-US" w:eastAsia="zh-CN"/>
        </w:rPr>
      </w:pPr>
      <w:r>
        <w:rPr>
          <w:rFonts w:hint="eastAsia" w:ascii="黑体" w:eastAsia="黑体"/>
          <w:sz w:val="28"/>
          <w:szCs w:val="28"/>
        </w:rPr>
        <w:t>任务来源</w:t>
      </w:r>
      <w:r>
        <w:rPr>
          <w:rFonts w:hint="eastAsia" w:ascii="黑体" w:eastAsia="黑体"/>
          <w:sz w:val="28"/>
          <w:szCs w:val="28"/>
          <w:lang w:val="en-US" w:eastAsia="zh-CN"/>
        </w:rPr>
        <w:t>及起草过程</w:t>
      </w:r>
    </w:p>
    <w:p>
      <w:pPr>
        <w:spacing w:line="360" w:lineRule="auto"/>
        <w:ind w:firstLine="720" w:firstLineChars="300"/>
        <w:rPr>
          <w:rFonts w:hint="eastAsia"/>
          <w:color w:val="auto"/>
          <w:sz w:val="24"/>
          <w:szCs w:val="24"/>
          <w:highlight w:val="none"/>
          <w:lang w:eastAsia="zh-CN"/>
        </w:rPr>
      </w:pPr>
      <w:r>
        <w:rPr>
          <w:rFonts w:hint="eastAsia"/>
          <w:color w:val="auto"/>
          <w:sz w:val="24"/>
          <w:szCs w:val="24"/>
          <w:highlight w:val="none"/>
        </w:rPr>
        <w:t>依据国家市场监督管理总局市监计量发</w:t>
      </w:r>
      <w:r>
        <w:rPr>
          <w:rFonts w:hint="eastAsia"/>
          <w:color w:val="FF0000"/>
          <w:sz w:val="24"/>
          <w:szCs w:val="24"/>
          <w:highlight w:val="none"/>
        </w:rPr>
        <w:t>【202</w:t>
      </w:r>
      <w:r>
        <w:rPr>
          <w:rFonts w:hint="eastAsia"/>
          <w:color w:val="FF0000"/>
          <w:sz w:val="24"/>
          <w:szCs w:val="24"/>
          <w:highlight w:val="none"/>
          <w:lang w:val="en-US" w:eastAsia="zh-CN"/>
        </w:rPr>
        <w:t>1</w:t>
      </w:r>
      <w:r>
        <w:rPr>
          <w:rFonts w:hint="eastAsia"/>
          <w:color w:val="FF0000"/>
          <w:sz w:val="24"/>
          <w:szCs w:val="24"/>
          <w:highlight w:val="none"/>
        </w:rPr>
        <w:t>】50 号《市场监管总局办公厅关于下达《202</w:t>
      </w:r>
      <w:r>
        <w:rPr>
          <w:rFonts w:hint="eastAsia"/>
          <w:color w:val="FF0000"/>
          <w:sz w:val="24"/>
          <w:szCs w:val="24"/>
          <w:highlight w:val="none"/>
          <w:lang w:val="en-US" w:eastAsia="zh-CN"/>
        </w:rPr>
        <w:t>1</w:t>
      </w:r>
      <w:r>
        <w:rPr>
          <w:rFonts w:hint="eastAsia"/>
          <w:color w:val="FF0000"/>
          <w:sz w:val="24"/>
          <w:szCs w:val="24"/>
          <w:highlight w:val="none"/>
        </w:rPr>
        <w:t xml:space="preserve"> 年国家计量技术规范制定、修订及宣贯计划》的通知》</w:t>
      </w:r>
      <w:r>
        <w:rPr>
          <w:rFonts w:hint="eastAsia"/>
          <w:color w:val="auto"/>
          <w:sz w:val="24"/>
          <w:szCs w:val="24"/>
          <w:highlight w:val="none"/>
        </w:rPr>
        <w:t>下达的任务要求，受国家市场监督管理总局委托，中国计量科学研究院承担了“光栅线位移测量装置检定规程”</w:t>
      </w:r>
      <w:r>
        <w:rPr>
          <w:rFonts w:hint="eastAsia"/>
          <w:color w:val="auto"/>
          <w:sz w:val="24"/>
          <w:szCs w:val="24"/>
          <w:highlight w:val="none"/>
          <w:lang w:val="en-US" w:eastAsia="zh-CN"/>
        </w:rPr>
        <w:t xml:space="preserve"> </w:t>
      </w:r>
      <w:r>
        <w:rPr>
          <w:rFonts w:hint="eastAsia"/>
          <w:color w:val="auto"/>
          <w:sz w:val="24"/>
          <w:szCs w:val="24"/>
          <w:highlight w:val="none"/>
        </w:rPr>
        <w:t>修订</w:t>
      </w:r>
      <w:r>
        <w:rPr>
          <w:rFonts w:hint="eastAsia"/>
          <w:color w:val="auto"/>
          <w:sz w:val="24"/>
          <w:szCs w:val="24"/>
          <w:highlight w:val="none"/>
          <w:lang w:val="en-US" w:eastAsia="zh-CN"/>
        </w:rPr>
        <w:t>任务</w:t>
      </w:r>
      <w:r>
        <w:rPr>
          <w:rFonts w:hint="eastAsia"/>
          <w:color w:val="auto"/>
          <w:sz w:val="24"/>
          <w:szCs w:val="24"/>
          <w:highlight w:val="none"/>
          <w:lang w:eastAsia="zh-CN"/>
        </w:rPr>
        <w:t>。</w:t>
      </w:r>
    </w:p>
    <w:p>
      <w:pPr>
        <w:spacing w:line="360" w:lineRule="auto"/>
        <w:rPr>
          <w:rFonts w:hint="default"/>
          <w:color w:val="auto"/>
          <w:sz w:val="24"/>
          <w:szCs w:val="24"/>
          <w:highlight w:val="none"/>
          <w:lang w:val="en-US" w:eastAsia="zh-CN"/>
        </w:rPr>
      </w:pPr>
      <w:r>
        <w:rPr>
          <w:rFonts w:hint="eastAsia"/>
          <w:color w:val="auto"/>
          <w:sz w:val="24"/>
          <w:szCs w:val="24"/>
          <w:highlight w:val="none"/>
          <w:lang w:val="en-US" w:eastAsia="zh-CN"/>
        </w:rPr>
        <w:t xml:space="preserve">  因光原规程制定于30年前，为了更好的将其修订为与现代技术相适应，项目立项后就积极开始进行测量实验。光栅全线纹位置测量指标新增加的一个关键技术指标，对于光栅制造及高精度应用都较关键，也是是规程制定的技术难点。</w:t>
      </w:r>
    </w:p>
    <w:p>
      <w:pPr>
        <w:spacing w:line="360" w:lineRule="auto"/>
        <w:rPr>
          <w:rFonts w:hint="eastAsia"/>
          <w:color w:val="auto"/>
          <w:sz w:val="24"/>
          <w:szCs w:val="24"/>
          <w:highlight w:val="none"/>
          <w:lang w:val="en-US" w:eastAsia="zh-CN"/>
        </w:rPr>
      </w:pPr>
      <w:r>
        <w:rPr>
          <w:rFonts w:hint="eastAsia"/>
          <w:color w:val="auto"/>
          <w:sz w:val="24"/>
          <w:szCs w:val="24"/>
          <w:highlight w:val="none"/>
          <w:lang w:val="en-US" w:eastAsia="zh-CN"/>
        </w:rPr>
        <w:t xml:space="preserve">  中国计量科学研究院针对这个指标进行了方法研究，基于激光干涉自动干涉比仪测量测微尺、显微标尺等密线纹尺的方法基础上采用新的方法实现了光栅线纹位置的自动干涉比长测量，方法研究及实验花费时间较多，这是规程起草时间超期原因之一。另外，原规程的基本技术指标量值的单位为脉冲当量，但技术的进步已经无法找到能符合脉冲当量为量值基本量的</w:t>
      </w:r>
      <w:r>
        <w:rPr>
          <w:rFonts w:hint="eastAsia"/>
          <w:color w:val="auto"/>
          <w:sz w:val="24"/>
          <w:szCs w:val="24"/>
          <w:highlight w:val="none"/>
        </w:rPr>
        <w:t>光栅线位移测量装置</w:t>
      </w:r>
      <w:r>
        <w:rPr>
          <w:rFonts w:hint="eastAsia"/>
          <w:color w:val="auto"/>
          <w:sz w:val="24"/>
          <w:szCs w:val="24"/>
          <w:highlight w:val="none"/>
          <w:lang w:eastAsia="zh-CN"/>
        </w:rPr>
        <w:t>（</w:t>
      </w:r>
      <w:r>
        <w:rPr>
          <w:rFonts w:hint="eastAsia"/>
          <w:color w:val="auto"/>
          <w:sz w:val="24"/>
          <w:szCs w:val="24"/>
          <w:highlight w:val="none"/>
          <w:lang w:val="en-US" w:eastAsia="zh-CN"/>
        </w:rPr>
        <w:t>系统</w:t>
      </w:r>
      <w:r>
        <w:rPr>
          <w:rFonts w:hint="eastAsia"/>
          <w:color w:val="auto"/>
          <w:sz w:val="24"/>
          <w:szCs w:val="24"/>
          <w:highlight w:val="none"/>
          <w:lang w:eastAsia="zh-CN"/>
        </w:rPr>
        <w:t>），</w:t>
      </w:r>
      <w:r>
        <w:rPr>
          <w:rFonts w:hint="eastAsia"/>
          <w:color w:val="auto"/>
          <w:sz w:val="24"/>
          <w:szCs w:val="24"/>
          <w:highlight w:val="none"/>
          <w:lang w:val="en-US" w:eastAsia="zh-CN"/>
        </w:rPr>
        <w:t>需要依据现有的</w:t>
      </w:r>
      <w:r>
        <w:rPr>
          <w:rFonts w:hint="eastAsia"/>
          <w:color w:val="auto"/>
          <w:sz w:val="24"/>
          <w:szCs w:val="24"/>
          <w:highlight w:val="none"/>
        </w:rPr>
        <w:t>光栅线位移测量装置</w:t>
      </w:r>
      <w:r>
        <w:rPr>
          <w:rFonts w:hint="eastAsia"/>
          <w:color w:val="auto"/>
          <w:sz w:val="24"/>
          <w:szCs w:val="24"/>
          <w:highlight w:val="none"/>
          <w:lang w:eastAsia="zh-CN"/>
        </w:rPr>
        <w:t>（</w:t>
      </w:r>
      <w:r>
        <w:rPr>
          <w:rFonts w:hint="eastAsia"/>
          <w:color w:val="auto"/>
          <w:sz w:val="24"/>
          <w:szCs w:val="24"/>
          <w:highlight w:val="none"/>
          <w:lang w:val="en-US" w:eastAsia="zh-CN"/>
        </w:rPr>
        <w:t>系统</w:t>
      </w:r>
      <w:r>
        <w:rPr>
          <w:rFonts w:hint="eastAsia"/>
          <w:color w:val="auto"/>
          <w:sz w:val="24"/>
          <w:szCs w:val="24"/>
          <w:highlight w:val="none"/>
          <w:lang w:eastAsia="zh-CN"/>
        </w:rPr>
        <w:t>）</w:t>
      </w:r>
      <w:r>
        <w:rPr>
          <w:rFonts w:hint="eastAsia"/>
          <w:color w:val="auto"/>
          <w:sz w:val="24"/>
          <w:szCs w:val="24"/>
          <w:highlight w:val="none"/>
          <w:lang w:val="en-US" w:eastAsia="zh-CN"/>
        </w:rPr>
        <w:t>对原规程的技术指标进行重新一一进行计量实验，工作量比立项时增加了不少也是规程起草时间超期原因之一。</w:t>
      </w:r>
    </w:p>
    <w:p>
      <w:pPr>
        <w:spacing w:line="360" w:lineRule="auto"/>
        <w:ind w:firstLine="480" w:firstLineChars="200"/>
        <w:rPr>
          <w:rFonts w:hint="default"/>
          <w:color w:val="auto"/>
          <w:sz w:val="24"/>
          <w:szCs w:val="24"/>
          <w:highlight w:val="none"/>
          <w:lang w:val="en-US" w:eastAsia="zh-CN"/>
        </w:rPr>
      </w:pPr>
      <w:r>
        <w:rPr>
          <w:rFonts w:hint="eastAsia"/>
          <w:color w:val="auto"/>
          <w:sz w:val="24"/>
          <w:szCs w:val="24"/>
          <w:highlight w:val="none"/>
          <w:lang w:val="en-US" w:eastAsia="zh-CN"/>
        </w:rPr>
        <w:t>征求意见稿编制过程中，中国计量科学研究院与中国测试技术研究院项目成员进行了多次技术沟通。</w:t>
      </w:r>
    </w:p>
    <w:p>
      <w:pPr>
        <w:spacing w:line="400" w:lineRule="exact"/>
        <w:rPr>
          <w:rFonts w:hint="default"/>
          <w:color w:val="auto"/>
          <w:sz w:val="24"/>
          <w:szCs w:val="24"/>
          <w:highlight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val="0"/>
        <w:snapToGrid/>
        <w:spacing w:line="400" w:lineRule="exact"/>
        <w:ind w:left="0" w:leftChars="0" w:firstLine="420" w:firstLineChars="0"/>
        <w:textAlignment w:val="auto"/>
        <w:rPr>
          <w:b/>
          <w:bCs/>
          <w:sz w:val="28"/>
          <w:szCs w:val="28"/>
        </w:rPr>
      </w:pPr>
      <w:r>
        <w:rPr>
          <w:b/>
          <w:bCs/>
          <w:sz w:val="28"/>
          <w:szCs w:val="28"/>
        </w:rPr>
        <w:t>制定规范主要参考的文件和依据</w:t>
      </w:r>
    </w:p>
    <w:p>
      <w:pPr>
        <w:keepNext w:val="0"/>
        <w:keepLines w:val="0"/>
        <w:pageBreakBefore w:val="0"/>
        <w:widowControl w:val="0"/>
        <w:kinsoku/>
        <w:wordWrap/>
        <w:overflowPunct/>
        <w:topLinePunct w:val="0"/>
        <w:autoSpaceDE/>
        <w:autoSpaceDN/>
        <w:bidi w:val="0"/>
        <w:adjustRightInd w:val="0"/>
        <w:snapToGrid/>
        <w:spacing w:line="400" w:lineRule="exact"/>
        <w:ind w:leftChars="200" w:firstLine="480" w:firstLineChars="200"/>
        <w:textAlignment w:val="auto"/>
        <w:rPr>
          <w:bCs/>
          <w:sz w:val="24"/>
        </w:rPr>
      </w:pPr>
    </w:p>
    <w:p>
      <w:pPr>
        <w:keepNext w:val="0"/>
        <w:keepLines w:val="0"/>
        <w:pageBreakBefore w:val="0"/>
        <w:widowControl w:val="0"/>
        <w:kinsoku/>
        <w:wordWrap/>
        <w:overflowPunct/>
        <w:topLinePunct w:val="0"/>
        <w:autoSpaceDE/>
        <w:autoSpaceDN/>
        <w:bidi w:val="0"/>
        <w:adjustRightInd w:val="0"/>
        <w:snapToGrid/>
        <w:spacing w:line="360" w:lineRule="auto"/>
        <w:ind w:leftChars="200" w:firstLine="480" w:firstLineChars="200"/>
        <w:textAlignment w:val="auto"/>
        <w:rPr>
          <w:sz w:val="24"/>
        </w:rPr>
      </w:pPr>
      <w:r>
        <w:rPr>
          <w:bCs/>
          <w:sz w:val="24"/>
        </w:rPr>
        <w:t>本规范主要依据</w:t>
      </w:r>
      <w:r>
        <w:rPr>
          <w:color w:val="000000"/>
          <w:sz w:val="24"/>
        </w:rPr>
        <w:t>JJF1071-2010《国家计量校准规范编写规则》进行编制，JJF1001-2011《通用计量术语及定义》、JJF1059.1-2012《测量不确定度评定与表示》、</w:t>
      </w:r>
      <w:r>
        <w:rPr>
          <w:sz w:val="24"/>
        </w:rPr>
        <w:t>JJF 1094-2002</w:t>
      </w:r>
      <w:r>
        <w:rPr>
          <w:color w:val="000000"/>
          <w:sz w:val="24"/>
        </w:rPr>
        <w:t>《</w:t>
      </w:r>
      <w:r>
        <w:rPr>
          <w:sz w:val="24"/>
        </w:rPr>
        <w:t>测量仪器特性评定</w:t>
      </w:r>
      <w:r>
        <w:rPr>
          <w:color w:val="000000"/>
          <w:sz w:val="24"/>
        </w:rPr>
        <w:t>》共同</w:t>
      </w:r>
      <w:r>
        <w:rPr>
          <w:sz w:val="24"/>
        </w:rPr>
        <w:t>构成支撑校准规范制定工作的基础性系列规范。</w:t>
      </w:r>
    </w:p>
    <w:p>
      <w:pPr>
        <w:spacing w:line="400" w:lineRule="exact"/>
        <w:ind w:leftChars="200"/>
        <w:rPr>
          <w:rFonts w:hint="eastAsia"/>
          <w:sz w:val="24"/>
          <w:lang w:eastAsia="zh-CN"/>
        </w:rPr>
      </w:pPr>
    </w:p>
    <w:p>
      <w:pPr>
        <w:numPr>
          <w:ilvl w:val="0"/>
          <w:numId w:val="1"/>
        </w:numPr>
        <w:spacing w:line="400" w:lineRule="exact"/>
        <w:ind w:left="0" w:leftChars="0" w:firstLine="420" w:firstLineChars="0"/>
        <w:rPr>
          <w:rFonts w:hint="eastAsia" w:ascii="黑体" w:eastAsia="黑体"/>
          <w:sz w:val="28"/>
          <w:szCs w:val="28"/>
        </w:rPr>
      </w:pPr>
      <w:r>
        <w:rPr>
          <w:rFonts w:hint="eastAsia" w:ascii="黑体" w:eastAsia="黑体"/>
          <w:sz w:val="28"/>
          <w:szCs w:val="28"/>
        </w:rPr>
        <w:t>修订原则</w:t>
      </w:r>
    </w:p>
    <w:p>
      <w:pPr>
        <w:spacing w:line="360" w:lineRule="auto"/>
        <w:ind w:firstLine="460" w:firstLineChars="192"/>
        <w:rPr>
          <w:rFonts w:hint="eastAsia"/>
          <w:sz w:val="24"/>
          <w:szCs w:val="24"/>
        </w:rPr>
      </w:pPr>
    </w:p>
    <w:p>
      <w:pPr>
        <w:numPr>
          <w:ilvl w:val="0"/>
          <w:numId w:val="2"/>
        </w:numPr>
        <w:spacing w:line="360" w:lineRule="auto"/>
        <w:ind w:left="845" w:leftChars="0" w:hanging="425" w:firstLineChars="0"/>
        <w:rPr>
          <w:sz w:val="24"/>
        </w:rPr>
      </w:pPr>
      <w:r>
        <w:rPr>
          <w:sz w:val="24"/>
        </w:rPr>
        <w:t>按照JJF</w:t>
      </w:r>
      <w:r>
        <w:rPr>
          <w:color w:val="000000"/>
          <w:sz w:val="24"/>
        </w:rPr>
        <w:t xml:space="preserve"> 1071—2010</w:t>
      </w:r>
      <w:r>
        <w:rPr>
          <w:sz w:val="24"/>
        </w:rPr>
        <w:t>《</w:t>
      </w:r>
      <w:r>
        <w:rPr>
          <w:color w:val="000000"/>
          <w:sz w:val="24"/>
        </w:rPr>
        <w:t>国家计</w:t>
      </w:r>
      <w:r>
        <w:rPr>
          <w:sz w:val="24"/>
        </w:rPr>
        <w:t>量校准规范编写规则》的要求制定</w:t>
      </w:r>
      <w:r>
        <w:rPr>
          <w:rFonts w:hint="eastAsia" w:hAnsi="宋体"/>
          <w:sz w:val="24"/>
        </w:rPr>
        <w:t>聚焦离子束系统</w:t>
      </w:r>
      <w:r>
        <w:rPr>
          <w:rFonts w:hAnsi="宋体"/>
          <w:sz w:val="24"/>
        </w:rPr>
        <w:t>校准规范</w:t>
      </w:r>
      <w:r>
        <w:rPr>
          <w:sz w:val="24"/>
        </w:rPr>
        <w:t>，在内容和格式上与JJF</w:t>
      </w:r>
      <w:r>
        <w:rPr>
          <w:color w:val="000000"/>
          <w:sz w:val="24"/>
        </w:rPr>
        <w:t xml:space="preserve"> 1071—2010</w:t>
      </w:r>
      <w:r>
        <w:rPr>
          <w:sz w:val="24"/>
        </w:rPr>
        <w:t>保持一致。校准规范的具体内容有范围、</w:t>
      </w:r>
      <w:r>
        <w:rPr>
          <w:rFonts w:hint="eastAsia"/>
          <w:sz w:val="24"/>
        </w:rPr>
        <w:t>引用文件</w:t>
      </w:r>
      <w:r>
        <w:rPr>
          <w:sz w:val="24"/>
        </w:rPr>
        <w:t>、</w:t>
      </w:r>
      <w:r>
        <w:rPr>
          <w:rFonts w:hint="eastAsia"/>
          <w:sz w:val="24"/>
        </w:rPr>
        <w:t>术语和定义、概述、</w:t>
      </w:r>
      <w:r>
        <w:rPr>
          <w:sz w:val="24"/>
        </w:rPr>
        <w:t>计量特性、校准条件、校准项目和校准方法、校准结果表达、复校时间间隔等。</w:t>
      </w:r>
    </w:p>
    <w:p>
      <w:pPr>
        <w:numPr>
          <w:ilvl w:val="0"/>
          <w:numId w:val="2"/>
        </w:numPr>
        <w:spacing w:line="360" w:lineRule="auto"/>
        <w:ind w:left="845" w:leftChars="0" w:hanging="425" w:firstLineChars="0"/>
        <w:rPr>
          <w:rFonts w:hint="eastAsia"/>
          <w:sz w:val="24"/>
          <w:szCs w:val="24"/>
        </w:rPr>
      </w:pPr>
      <w:r>
        <w:rPr>
          <w:rFonts w:hint="eastAsia"/>
          <w:sz w:val="24"/>
          <w:szCs w:val="24"/>
        </w:rPr>
        <w:t>依据</w:t>
      </w:r>
      <w:r>
        <w:rPr>
          <w:sz w:val="24"/>
          <w:szCs w:val="24"/>
        </w:rPr>
        <w:t>JJF</w:t>
      </w:r>
      <w:r>
        <w:rPr>
          <w:rFonts w:hint="eastAsia"/>
          <w:sz w:val="24"/>
          <w:szCs w:val="24"/>
        </w:rPr>
        <w:t>1059.1-2012《测量不确定度评定与表示》，对用激光干涉比长仪测量光栅栅线位值偏差测量不确定度进行评定。保证校准方法的统一和量值的准确可靠。</w:t>
      </w:r>
    </w:p>
    <w:p>
      <w:pPr>
        <w:numPr>
          <w:ilvl w:val="0"/>
          <w:numId w:val="2"/>
        </w:numPr>
        <w:spacing w:line="360" w:lineRule="auto"/>
        <w:ind w:left="845" w:leftChars="0" w:hanging="425" w:firstLineChars="0"/>
        <w:rPr>
          <w:rFonts w:hint="eastAsia"/>
          <w:sz w:val="24"/>
          <w:szCs w:val="24"/>
        </w:rPr>
      </w:pPr>
      <w:r>
        <w:rPr>
          <w:rFonts w:hint="eastAsia"/>
          <w:sz w:val="24"/>
          <w:szCs w:val="24"/>
        </w:rPr>
        <w:t>修订原则：力争校准项目合理，校准方法可行，量值准确可靠。</w:t>
      </w:r>
    </w:p>
    <w:p>
      <w:pPr>
        <w:spacing w:line="400" w:lineRule="exact"/>
        <w:ind w:firstLine="403" w:firstLineChars="192"/>
        <w:rPr>
          <w:rFonts w:hint="eastAsia"/>
          <w:szCs w:val="21"/>
        </w:rPr>
      </w:pPr>
    </w:p>
    <w:p>
      <w:pPr>
        <w:numPr>
          <w:ilvl w:val="0"/>
          <w:numId w:val="1"/>
        </w:numPr>
        <w:spacing w:line="400" w:lineRule="exact"/>
        <w:ind w:left="0" w:leftChars="0" w:firstLine="420" w:firstLineChars="0"/>
        <w:rPr>
          <w:rFonts w:hint="eastAsia" w:ascii="黑体" w:eastAsia="黑体"/>
          <w:sz w:val="28"/>
          <w:szCs w:val="28"/>
        </w:rPr>
      </w:pPr>
      <w:r>
        <w:rPr>
          <w:rFonts w:hint="eastAsia" w:ascii="黑体" w:eastAsia="黑体"/>
          <w:sz w:val="28"/>
          <w:szCs w:val="28"/>
        </w:rPr>
        <w:t>主要修订内容及主要技术关键</w:t>
      </w:r>
    </w:p>
    <w:p>
      <w:pPr>
        <w:rPr>
          <w:rFonts w:hint="eastAsia"/>
          <w:b/>
        </w:rPr>
      </w:pPr>
    </w:p>
    <w:p>
      <w:pPr>
        <w:spacing w:line="360" w:lineRule="auto"/>
        <w:ind w:leftChars="200"/>
        <w:rPr>
          <w:b/>
          <w:sz w:val="24"/>
          <w:szCs w:val="24"/>
        </w:rPr>
      </w:pPr>
      <w:r>
        <w:rPr>
          <w:rFonts w:hint="eastAsia"/>
          <w:b/>
          <w:sz w:val="24"/>
          <w:szCs w:val="24"/>
          <w:lang w:val="en-US" w:eastAsia="zh-CN"/>
        </w:rPr>
        <w:t>主要修订</w:t>
      </w:r>
      <w:r>
        <w:rPr>
          <w:b/>
          <w:sz w:val="24"/>
          <w:szCs w:val="24"/>
        </w:rPr>
        <w:t>内容</w:t>
      </w:r>
      <w:r>
        <w:rPr>
          <w:rFonts w:hint="eastAsia"/>
          <w:b/>
          <w:sz w:val="24"/>
          <w:szCs w:val="24"/>
        </w:rPr>
        <w:t>：</w:t>
      </w:r>
    </w:p>
    <w:p>
      <w:pPr>
        <w:numPr>
          <w:ilvl w:val="0"/>
          <w:numId w:val="3"/>
        </w:numPr>
        <w:spacing w:line="360" w:lineRule="auto"/>
        <w:ind w:left="845" w:leftChars="0" w:hanging="425" w:firstLineChars="0"/>
        <w:rPr>
          <w:rFonts w:hint="eastAsia" w:ascii="宋体" w:hAnsi="宋体"/>
          <w:sz w:val="24"/>
          <w:szCs w:val="24"/>
        </w:rPr>
      </w:pPr>
      <w:r>
        <w:rPr>
          <w:rFonts w:hint="eastAsia" w:ascii="宋体" w:hAnsi="宋体"/>
          <w:sz w:val="24"/>
          <w:szCs w:val="24"/>
        </w:rPr>
        <w:t>依据</w:t>
      </w:r>
      <w:r>
        <w:rPr>
          <w:sz w:val="24"/>
          <w:szCs w:val="24"/>
        </w:rPr>
        <w:t>JJF1071—2010《</w:t>
      </w:r>
      <w:r>
        <w:rPr>
          <w:rFonts w:hint="eastAsia" w:ascii="宋体" w:hAnsi="宋体"/>
          <w:sz w:val="24"/>
          <w:szCs w:val="24"/>
        </w:rPr>
        <w:t>国家计量校准规范编写规则》的要求，增加了“引言”、“范围”、“引用文件”、“术语和定义”、“计量特性”五部分；</w:t>
      </w:r>
    </w:p>
    <w:p>
      <w:pPr>
        <w:numPr>
          <w:ilvl w:val="0"/>
          <w:numId w:val="3"/>
        </w:numPr>
        <w:spacing w:line="360" w:lineRule="auto"/>
        <w:ind w:left="845" w:leftChars="0" w:hanging="425" w:firstLineChars="0"/>
        <w:rPr>
          <w:rFonts w:hint="eastAsia" w:ascii="宋体" w:hAnsi="宋体"/>
          <w:sz w:val="24"/>
          <w:szCs w:val="24"/>
        </w:rPr>
      </w:pPr>
      <w:r>
        <w:rPr>
          <w:rFonts w:hint="eastAsia" w:ascii="宋体" w:hAnsi="宋体"/>
          <w:sz w:val="24"/>
          <w:szCs w:val="24"/>
        </w:rPr>
        <w:t>修改</w:t>
      </w:r>
      <w:r>
        <w:rPr>
          <w:rFonts w:hint="eastAsia" w:ascii="宋体" w:hAnsi="宋体"/>
          <w:sz w:val="24"/>
          <w:szCs w:val="24"/>
        </w:rPr>
        <w:t>了原规程关于“本规程适用于新制造、使用中和修理后的光栅线位移测量装置的检定”的描述，更改为“本规范适用于光栅线位移测量装置（系统）的校准”，将此描述归类于“范围”部分；</w:t>
      </w:r>
    </w:p>
    <w:p>
      <w:pPr>
        <w:numPr>
          <w:ilvl w:val="0"/>
          <w:numId w:val="3"/>
        </w:numPr>
        <w:spacing w:line="360" w:lineRule="auto"/>
        <w:ind w:left="845" w:leftChars="0" w:hanging="425" w:firstLineChars="0"/>
        <w:rPr>
          <w:rFonts w:ascii="宋体" w:hAnsi="宋体"/>
          <w:sz w:val="24"/>
          <w:szCs w:val="24"/>
        </w:rPr>
      </w:pPr>
      <w:r>
        <w:rPr>
          <w:rFonts w:hint="eastAsia" w:ascii="宋体" w:hAnsi="宋体"/>
          <w:sz w:val="24"/>
          <w:szCs w:val="24"/>
        </w:rPr>
        <w:t>修改了原规程“概述”部分，详细解释了光栅线位移测量装置的定义、组成、分类、用途；</w:t>
      </w:r>
    </w:p>
    <w:p>
      <w:pPr>
        <w:numPr>
          <w:ilvl w:val="0"/>
          <w:numId w:val="3"/>
        </w:numPr>
        <w:spacing w:line="360" w:lineRule="auto"/>
        <w:ind w:left="845" w:leftChars="0" w:hanging="425" w:firstLineChars="0"/>
        <w:rPr>
          <w:rFonts w:hint="eastAsia" w:ascii="宋体" w:hAnsi="宋体"/>
          <w:sz w:val="24"/>
          <w:szCs w:val="24"/>
        </w:rPr>
      </w:pPr>
      <w:r>
        <w:rPr>
          <w:rFonts w:hint="eastAsia" w:ascii="宋体" w:hAnsi="宋体"/>
          <w:sz w:val="24"/>
          <w:szCs w:val="24"/>
        </w:rPr>
        <w:t>依据</w:t>
      </w:r>
      <w:r>
        <w:rPr>
          <w:sz w:val="24"/>
          <w:szCs w:val="24"/>
        </w:rPr>
        <w:t>JJF1071—2010《</w:t>
      </w:r>
      <w:r>
        <w:rPr>
          <w:rFonts w:hint="eastAsia" w:ascii="宋体" w:hAnsi="宋体"/>
          <w:sz w:val="24"/>
          <w:szCs w:val="24"/>
        </w:rPr>
        <w:t>国家计量校准规范编写规则》的要求，修改了原规程“检定项目和检定条件”、“技术要求和检定方法”的章节编排，替换为“校准条件”、“校准项目和校准方法”；</w:t>
      </w:r>
    </w:p>
    <w:p>
      <w:pPr>
        <w:numPr>
          <w:ilvl w:val="0"/>
          <w:numId w:val="3"/>
        </w:numPr>
        <w:spacing w:line="360" w:lineRule="auto"/>
        <w:ind w:left="845" w:leftChars="0" w:hanging="425" w:firstLineChars="0"/>
        <w:rPr>
          <w:rFonts w:ascii="宋体" w:hAnsi="宋体"/>
          <w:sz w:val="24"/>
          <w:szCs w:val="24"/>
        </w:rPr>
      </w:pPr>
      <w:r>
        <w:rPr>
          <w:rFonts w:hint="eastAsia" w:ascii="宋体" w:hAnsi="宋体"/>
          <w:sz w:val="24"/>
          <w:szCs w:val="24"/>
        </w:rPr>
        <w:t>“校准条件”部分增加了对相对湿度的要求；</w:t>
      </w:r>
    </w:p>
    <w:p>
      <w:pPr>
        <w:numPr>
          <w:ilvl w:val="0"/>
          <w:numId w:val="3"/>
        </w:numPr>
        <w:spacing w:line="360" w:lineRule="auto"/>
        <w:ind w:left="845" w:leftChars="0" w:hanging="425" w:firstLineChars="0"/>
        <w:rPr>
          <w:rFonts w:ascii="宋体" w:hAnsi="宋体"/>
          <w:sz w:val="24"/>
          <w:szCs w:val="24"/>
        </w:rPr>
      </w:pPr>
      <w:r>
        <w:rPr>
          <w:rFonts w:hint="eastAsia" w:ascii="宋体" w:hAnsi="宋体"/>
          <w:sz w:val="24"/>
          <w:szCs w:val="24"/>
        </w:rPr>
        <w:t>删除了原规程“检定项目和检定条件”的“外观”、“机械性能”、“功能”三个项目，增加了“栅线位置偏差”、“信号周期偏差”两个项目；</w:t>
      </w:r>
    </w:p>
    <w:p>
      <w:pPr>
        <w:numPr>
          <w:ilvl w:val="0"/>
          <w:numId w:val="3"/>
        </w:numPr>
        <w:spacing w:line="360" w:lineRule="auto"/>
        <w:ind w:left="845" w:leftChars="0" w:hanging="425" w:firstLineChars="0"/>
        <w:rPr>
          <w:rFonts w:ascii="宋体" w:hAnsi="宋体"/>
          <w:sz w:val="24"/>
          <w:szCs w:val="24"/>
        </w:rPr>
      </w:pPr>
      <w:r>
        <w:rPr>
          <w:rFonts w:hint="eastAsia" w:ascii="宋体" w:hAnsi="宋体"/>
          <w:sz w:val="24"/>
          <w:szCs w:val="24"/>
        </w:rPr>
        <w:t>更改了原规程对主要检定工具的规定，鉴于目前激光干涉仪已经普及，本规范将校准用标准器更改为“激光干涉比长仪或线纹干涉仪”；</w:t>
      </w:r>
    </w:p>
    <w:p>
      <w:pPr>
        <w:numPr>
          <w:ilvl w:val="0"/>
          <w:numId w:val="3"/>
        </w:numPr>
        <w:spacing w:line="360" w:lineRule="auto"/>
        <w:ind w:left="845" w:leftChars="0" w:hanging="425" w:firstLineChars="0"/>
        <w:rPr>
          <w:rFonts w:ascii="宋体" w:hAnsi="宋体"/>
          <w:sz w:val="24"/>
          <w:szCs w:val="24"/>
        </w:rPr>
      </w:pPr>
      <w:r>
        <w:rPr>
          <w:rFonts w:hint="eastAsia" w:ascii="宋体" w:hAnsi="宋体"/>
          <w:sz w:val="24"/>
          <w:szCs w:val="24"/>
        </w:rPr>
        <w:t>删除了原规程中对细分误差、回程误差、重复性、稳定度的要求，本规程增加了校准项目的简单说明，补充了详细的测量方法，利于得到更加准确的测量结果；</w:t>
      </w:r>
    </w:p>
    <w:p>
      <w:pPr>
        <w:numPr>
          <w:ilvl w:val="0"/>
          <w:numId w:val="3"/>
        </w:numPr>
        <w:spacing w:line="360" w:lineRule="auto"/>
        <w:ind w:left="845" w:leftChars="0" w:hanging="425" w:firstLineChars="0"/>
        <w:rPr>
          <w:rFonts w:ascii="宋体" w:hAnsi="宋体"/>
          <w:color w:val="auto"/>
          <w:sz w:val="24"/>
          <w:szCs w:val="24"/>
          <w:highlight w:val="none"/>
        </w:rPr>
      </w:pPr>
      <w:r>
        <w:rPr>
          <w:rFonts w:hint="eastAsia" w:ascii="宋体" w:hAnsi="宋体"/>
          <w:sz w:val="24"/>
          <w:szCs w:val="24"/>
        </w:rPr>
        <w:t>修改了原规程对重复性测量次数的规定，原规程规定进行重复性测量时需进行6次重复测量，</w:t>
      </w:r>
      <w:r>
        <w:rPr>
          <w:rFonts w:hint="eastAsia" w:ascii="宋体" w:hAnsi="宋体"/>
          <w:sz w:val="24"/>
          <w:szCs w:val="24"/>
          <w:lang w:val="en-US" w:eastAsia="zh-CN"/>
        </w:rPr>
        <w:t>基于光栅重复测量6次耗时较长，温度环境变化会破坏重复性测量条件，</w:t>
      </w:r>
      <w:r>
        <w:rPr>
          <w:rFonts w:hint="eastAsia" w:ascii="宋体" w:hAnsi="宋体"/>
          <w:color w:val="auto"/>
          <w:sz w:val="24"/>
          <w:szCs w:val="24"/>
          <w:highlight w:val="none"/>
        </w:rPr>
        <w:t>本规程修改为3次；</w:t>
      </w:r>
    </w:p>
    <w:p>
      <w:pPr>
        <w:numPr>
          <w:ilvl w:val="0"/>
          <w:numId w:val="3"/>
        </w:numPr>
        <w:spacing w:line="360" w:lineRule="auto"/>
        <w:ind w:left="845" w:leftChars="0" w:hanging="425" w:firstLineChars="0"/>
        <w:rPr>
          <w:rFonts w:ascii="宋体" w:hAnsi="宋体"/>
          <w:sz w:val="24"/>
          <w:szCs w:val="24"/>
        </w:rPr>
      </w:pPr>
      <w:r>
        <w:rPr>
          <w:rFonts w:hint="eastAsia" w:ascii="宋体" w:hAnsi="宋体"/>
          <w:sz w:val="24"/>
          <w:szCs w:val="24"/>
          <w:lang w:val="en-US" w:eastAsia="zh-CN"/>
        </w:rPr>
        <w:t>修改了</w:t>
      </w:r>
      <w:r>
        <w:rPr>
          <w:rFonts w:hint="eastAsia" w:ascii="宋体" w:hAnsi="宋体"/>
          <w:sz w:val="24"/>
          <w:szCs w:val="24"/>
        </w:rPr>
        <w:t>原规程稳定度</w:t>
      </w:r>
      <w:r>
        <w:rPr>
          <w:rFonts w:hint="eastAsia" w:ascii="宋体" w:hAnsi="宋体"/>
          <w:sz w:val="24"/>
          <w:szCs w:val="24"/>
          <w:lang w:val="en-US" w:eastAsia="zh-CN"/>
        </w:rPr>
        <w:t>无测量约束参数的不足，增加了测试长度参数，优化了测试</w:t>
      </w:r>
      <w:r>
        <w:rPr>
          <w:rFonts w:hint="eastAsia" w:ascii="宋体" w:hAnsi="宋体"/>
          <w:sz w:val="24"/>
          <w:szCs w:val="24"/>
        </w:rPr>
        <w:t>时长的规定；</w:t>
      </w:r>
    </w:p>
    <w:p>
      <w:pPr>
        <w:numPr>
          <w:ilvl w:val="0"/>
          <w:numId w:val="3"/>
        </w:numPr>
        <w:spacing w:line="360" w:lineRule="auto"/>
        <w:ind w:left="845" w:leftChars="0" w:hanging="425" w:firstLineChars="0"/>
        <w:rPr>
          <w:rFonts w:hint="eastAsia" w:ascii="宋体" w:hAnsi="宋体"/>
          <w:sz w:val="24"/>
          <w:szCs w:val="24"/>
        </w:rPr>
      </w:pPr>
      <w:r>
        <w:rPr>
          <w:rFonts w:hint="eastAsia" w:ascii="宋体" w:hAnsi="宋体"/>
          <w:sz w:val="24"/>
          <w:szCs w:val="24"/>
        </w:rPr>
        <w:t xml:space="preserve"> 修改了“用激光干涉测长仪检定光栅装置的准确度”部分的章节编排，原规程该部分的内容编排至“校准项目和校准方法”部分准确度的校准方法中；</w:t>
      </w:r>
    </w:p>
    <w:p>
      <w:pPr>
        <w:numPr>
          <w:ilvl w:val="0"/>
          <w:numId w:val="3"/>
        </w:numPr>
        <w:spacing w:line="360" w:lineRule="auto"/>
        <w:ind w:left="845" w:leftChars="0" w:hanging="425" w:firstLineChars="0"/>
        <w:rPr>
          <w:rFonts w:hint="eastAsia" w:ascii="宋体" w:hAnsi="宋体"/>
          <w:sz w:val="24"/>
          <w:szCs w:val="24"/>
        </w:rPr>
      </w:pPr>
      <w:r>
        <w:rPr>
          <w:rFonts w:hint="eastAsia" w:ascii="宋体" w:hAnsi="宋体"/>
          <w:sz w:val="24"/>
          <w:szCs w:val="24"/>
          <w:lang w:val="en-US" w:eastAsia="zh-CN"/>
        </w:rPr>
        <w:t>准确度结果直接反映光栅的精度指标，</w:t>
      </w:r>
      <w:r>
        <w:rPr>
          <w:rFonts w:hint="eastAsia" w:ascii="宋体" w:hAnsi="宋体"/>
          <w:sz w:val="24"/>
          <w:szCs w:val="24"/>
        </w:rPr>
        <w:t>删除原规程中规定的准确度等级</w:t>
      </w:r>
      <w:r>
        <w:rPr>
          <w:rFonts w:hint="eastAsia" w:ascii="宋体" w:hAnsi="宋体"/>
          <w:sz w:val="24"/>
          <w:szCs w:val="24"/>
          <w:lang w:val="en-US" w:eastAsia="zh-CN"/>
        </w:rPr>
        <w:t>规定</w:t>
      </w:r>
      <w:r>
        <w:rPr>
          <w:rFonts w:hint="eastAsia" w:ascii="宋体" w:hAnsi="宋体"/>
          <w:sz w:val="24"/>
          <w:szCs w:val="24"/>
        </w:rPr>
        <w:t>；</w:t>
      </w:r>
    </w:p>
    <w:p>
      <w:pPr>
        <w:numPr>
          <w:ilvl w:val="0"/>
          <w:numId w:val="3"/>
        </w:numPr>
        <w:spacing w:line="360" w:lineRule="auto"/>
        <w:ind w:left="845" w:leftChars="0" w:hanging="425" w:firstLineChars="0"/>
        <w:rPr>
          <w:rFonts w:hint="eastAsia" w:ascii="宋体" w:hAnsi="宋体"/>
          <w:sz w:val="24"/>
          <w:szCs w:val="24"/>
        </w:rPr>
      </w:pPr>
      <w:r>
        <w:rPr>
          <w:rFonts w:hint="eastAsia" w:ascii="宋体" w:hAnsi="宋体"/>
          <w:sz w:val="24"/>
          <w:szCs w:val="24"/>
          <w:lang w:val="en-US" w:eastAsia="zh-CN"/>
        </w:rPr>
        <w:t>因采用干涉仪校准较为普及，</w:t>
      </w:r>
      <w:r>
        <w:rPr>
          <w:rFonts w:hint="eastAsia" w:ascii="宋体" w:hAnsi="宋体"/>
          <w:sz w:val="24"/>
          <w:szCs w:val="24"/>
        </w:rPr>
        <w:t>删除了原规程 “</w:t>
      </w:r>
      <w:r>
        <w:rPr>
          <w:rFonts w:ascii="宋体" w:hAnsi="宋体"/>
          <w:kern w:val="0"/>
          <w:sz w:val="24"/>
          <w:szCs w:val="24"/>
          <w:lang w:val="zh-CN"/>
        </w:rPr>
        <w:t>用长光栅比较仪检定光栅装置的准确度</w:t>
      </w:r>
      <w:r>
        <w:rPr>
          <w:rFonts w:hint="eastAsia" w:ascii="宋体" w:hAnsi="宋体"/>
          <w:kern w:val="0"/>
          <w:sz w:val="24"/>
          <w:szCs w:val="24"/>
          <w:lang w:val="zh-CN"/>
        </w:rPr>
        <w:t>”部分；</w:t>
      </w:r>
    </w:p>
    <w:p>
      <w:pPr>
        <w:numPr>
          <w:ilvl w:val="0"/>
          <w:numId w:val="3"/>
        </w:numPr>
        <w:spacing w:line="360" w:lineRule="auto"/>
        <w:ind w:left="845" w:leftChars="0" w:hanging="425" w:firstLineChars="0"/>
        <w:rPr>
          <w:rFonts w:ascii="宋体" w:hAnsi="宋体"/>
          <w:kern w:val="0"/>
          <w:sz w:val="24"/>
          <w:szCs w:val="24"/>
          <w:lang w:val="zh-CN"/>
        </w:rPr>
      </w:pPr>
      <w:r>
        <w:rPr>
          <w:rFonts w:hint="eastAsia" w:ascii="宋体" w:hAnsi="宋体"/>
          <w:sz w:val="24"/>
          <w:szCs w:val="24"/>
        </w:rPr>
        <w:t>删除了原规程“检定结果处理和检定周期”部分，增加“校准结果表达”、“复校时间间隔”两部分；</w:t>
      </w:r>
    </w:p>
    <w:p>
      <w:pPr>
        <w:numPr>
          <w:ilvl w:val="0"/>
          <w:numId w:val="3"/>
        </w:numPr>
        <w:spacing w:line="360" w:lineRule="auto"/>
        <w:ind w:left="845" w:leftChars="0" w:hanging="425" w:firstLineChars="0"/>
        <w:rPr>
          <w:rFonts w:ascii="宋体" w:hAnsi="宋体"/>
          <w:kern w:val="0"/>
          <w:sz w:val="24"/>
          <w:szCs w:val="24"/>
          <w:lang w:val="zh-CN"/>
        </w:rPr>
      </w:pPr>
      <w:r>
        <w:rPr>
          <w:rFonts w:hint="eastAsia" w:ascii="宋体" w:hAnsi="宋体"/>
          <w:kern w:val="0"/>
          <w:sz w:val="24"/>
          <w:szCs w:val="24"/>
          <w:lang w:val="zh-CN"/>
        </w:rPr>
        <w:t>删除了原规程附录：各种温度的饱和蒸汽压表，增加了附录A：</w:t>
      </w:r>
      <w:r>
        <w:rPr>
          <w:rFonts w:ascii="宋体" w:hAnsi="宋体"/>
          <w:kern w:val="0"/>
          <w:sz w:val="24"/>
          <w:szCs w:val="24"/>
          <w:lang w:val="zh-CN"/>
        </w:rPr>
        <w:t>用激光干涉比长仪测量光栅栅线位值偏差测量不确定度评定</w:t>
      </w:r>
      <w:r>
        <w:rPr>
          <w:rFonts w:hint="eastAsia" w:ascii="宋体" w:hAnsi="宋体"/>
          <w:kern w:val="0"/>
          <w:sz w:val="24"/>
          <w:szCs w:val="24"/>
          <w:lang w:val="zh-CN"/>
        </w:rPr>
        <w:t>、</w:t>
      </w:r>
      <w:r>
        <w:rPr>
          <w:rFonts w:ascii="宋体" w:hAnsi="宋体"/>
          <w:kern w:val="0"/>
          <w:sz w:val="24"/>
          <w:szCs w:val="24"/>
          <w:lang w:val="zh-CN"/>
        </w:rPr>
        <w:t>附录B</w:t>
      </w:r>
      <w:r>
        <w:rPr>
          <w:rFonts w:hint="eastAsia" w:ascii="宋体" w:hAnsi="宋体"/>
          <w:kern w:val="0"/>
          <w:sz w:val="24"/>
          <w:szCs w:val="24"/>
          <w:lang w:val="zh-CN"/>
        </w:rPr>
        <w:t>：</w:t>
      </w:r>
      <w:r>
        <w:rPr>
          <w:rFonts w:ascii="宋体" w:hAnsi="宋体"/>
          <w:kern w:val="0"/>
          <w:sz w:val="24"/>
          <w:szCs w:val="24"/>
          <w:lang w:val="zh-CN"/>
        </w:rPr>
        <w:t>光栅线位移测量装置（系统）校准证书（内页）格式。</w:t>
      </w:r>
    </w:p>
    <w:p>
      <w:pPr>
        <w:spacing w:line="360" w:lineRule="auto"/>
        <w:ind w:firstLine="480" w:firstLineChars="200"/>
        <w:rPr>
          <w:rFonts w:ascii="宋体" w:hAnsi="宋体"/>
          <w:kern w:val="0"/>
          <w:sz w:val="24"/>
          <w:szCs w:val="24"/>
          <w:lang w:val="zh-CN"/>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rFonts w:hint="eastAsia"/>
          <w:b/>
          <w:sz w:val="24"/>
          <w:szCs w:val="24"/>
        </w:rPr>
      </w:pPr>
      <w:r>
        <w:rPr>
          <w:b/>
          <w:sz w:val="24"/>
          <w:szCs w:val="24"/>
        </w:rPr>
        <w:t>主要技术</w:t>
      </w:r>
      <w:r>
        <w:rPr>
          <w:b/>
          <w:sz w:val="24"/>
          <w:szCs w:val="24"/>
        </w:rPr>
        <w:t>关键</w:t>
      </w:r>
      <w:r>
        <w:rPr>
          <w:rFonts w:hint="eastAsia"/>
          <w:b/>
          <w:sz w:val="24"/>
          <w:szCs w:val="24"/>
        </w:rPr>
        <w:t>：</w:t>
      </w:r>
    </w:p>
    <w:p>
      <w:pPr>
        <w:numPr>
          <w:ilvl w:val="0"/>
          <w:numId w:val="4"/>
        </w:numPr>
        <w:spacing w:line="360" w:lineRule="auto"/>
        <w:ind w:left="425" w:leftChars="0" w:hanging="425" w:firstLineChars="0"/>
        <w:rPr>
          <w:color w:val="000000"/>
          <w:sz w:val="24"/>
        </w:rPr>
      </w:pPr>
      <w:r>
        <w:rPr>
          <w:rFonts w:hint="eastAsia"/>
          <w:color w:val="000000"/>
          <w:sz w:val="24"/>
          <w:lang w:val="en-US" w:eastAsia="zh-CN"/>
        </w:rPr>
        <w:t>本规范虽然是主要是针对光栅</w:t>
      </w:r>
      <w:r>
        <w:rPr>
          <w:rFonts w:hint="eastAsia"/>
          <w:sz w:val="24"/>
          <w:szCs w:val="24"/>
        </w:rPr>
        <w:t>线位移测量装置</w:t>
      </w:r>
      <w:r>
        <w:rPr>
          <w:rFonts w:hint="eastAsia"/>
          <w:sz w:val="24"/>
          <w:szCs w:val="24"/>
          <w:lang w:eastAsia="zh-CN"/>
        </w:rPr>
        <w:t>（</w:t>
      </w:r>
      <w:r>
        <w:rPr>
          <w:rFonts w:hint="eastAsia"/>
          <w:sz w:val="24"/>
          <w:szCs w:val="24"/>
          <w:lang w:val="en-US" w:eastAsia="zh-CN"/>
        </w:rPr>
        <w:t>系统</w:t>
      </w:r>
      <w:r>
        <w:rPr>
          <w:rFonts w:hint="eastAsia"/>
          <w:sz w:val="24"/>
          <w:szCs w:val="24"/>
          <w:lang w:eastAsia="zh-CN"/>
        </w:rPr>
        <w:t>）</w:t>
      </w:r>
      <w:r>
        <w:rPr>
          <w:rFonts w:hint="eastAsia"/>
          <w:sz w:val="24"/>
          <w:szCs w:val="24"/>
          <w:lang w:val="en-US" w:eastAsia="zh-CN"/>
        </w:rPr>
        <w:t>的量值溯源提供技术依据而提出，但由于栅类传感器的共性技术的特点，除光栅线纹位置偏差技术指标外，其它技术参数指标及测量方法具有通用性，规程所规定的技术方法适应面广，有利于引导栅类传感器制造企业改进造工艺及提高产品质量，促进行业技术升级；</w:t>
      </w:r>
    </w:p>
    <w:p>
      <w:pPr>
        <w:numPr>
          <w:ilvl w:val="0"/>
          <w:numId w:val="4"/>
        </w:numPr>
        <w:spacing w:line="360" w:lineRule="auto"/>
        <w:ind w:left="425" w:leftChars="0" w:hanging="425" w:firstLineChars="0"/>
        <w:rPr>
          <w:color w:val="000000"/>
          <w:sz w:val="24"/>
        </w:rPr>
      </w:pPr>
      <w:r>
        <w:rPr>
          <w:rFonts w:hint="eastAsia"/>
          <w:color w:val="000000"/>
          <w:sz w:val="24"/>
          <w:lang w:val="en-US" w:eastAsia="zh-CN"/>
        </w:rPr>
        <w:t>规范增加信号周期偏差技术指标及其测量方法，信号周期偏差反映的是光栅栅线刻划位置偏差，对于</w:t>
      </w:r>
      <w:r>
        <w:rPr>
          <w:rFonts w:hint="eastAsia"/>
          <w:sz w:val="24"/>
          <w:szCs w:val="24"/>
          <w:lang w:val="en-US" w:eastAsia="zh-CN"/>
        </w:rPr>
        <w:t>光栅尺栅线位置不易探测的情况，</w:t>
      </w:r>
      <w:r>
        <w:rPr>
          <w:rFonts w:hint="eastAsia"/>
          <w:color w:val="000000"/>
          <w:sz w:val="24"/>
          <w:lang w:val="en-US" w:eastAsia="zh-CN"/>
        </w:rPr>
        <w:t>信号周期偏差</w:t>
      </w:r>
      <w:r>
        <w:rPr>
          <w:rFonts w:hint="eastAsia"/>
          <w:sz w:val="24"/>
          <w:szCs w:val="24"/>
          <w:lang w:val="en-US" w:eastAsia="zh-CN"/>
        </w:rPr>
        <w:t>也可以作为评估光栅尺裸栅技术参数的参考指标。例如对于按照衍射方式使用的纳米线距光栅、已经安装使用中的光栅的栅线位置，采用普通方法将无法测量，对于此类情况本规范规定了采用干涉仪、激光干涉自动比长仪测量信号周期的方法，因而本规范对于解决多种应用场合情况下</w:t>
      </w:r>
      <w:r>
        <w:rPr>
          <w:rFonts w:hint="eastAsia"/>
          <w:color w:val="000000"/>
          <w:sz w:val="24"/>
          <w:lang w:val="en-US" w:eastAsia="zh-CN"/>
        </w:rPr>
        <w:t>光栅</w:t>
      </w:r>
      <w:r>
        <w:rPr>
          <w:rFonts w:hint="eastAsia"/>
          <w:sz w:val="24"/>
          <w:szCs w:val="24"/>
        </w:rPr>
        <w:t>线位移测量装置</w:t>
      </w:r>
      <w:r>
        <w:rPr>
          <w:rFonts w:hint="eastAsia"/>
          <w:sz w:val="24"/>
          <w:szCs w:val="24"/>
          <w:lang w:eastAsia="zh-CN"/>
        </w:rPr>
        <w:t>（</w:t>
      </w:r>
      <w:r>
        <w:rPr>
          <w:rFonts w:hint="eastAsia"/>
          <w:sz w:val="24"/>
          <w:szCs w:val="24"/>
          <w:lang w:val="en-US" w:eastAsia="zh-CN"/>
        </w:rPr>
        <w:t>系统</w:t>
      </w:r>
      <w:r>
        <w:rPr>
          <w:rFonts w:hint="eastAsia"/>
          <w:sz w:val="24"/>
          <w:szCs w:val="24"/>
          <w:lang w:eastAsia="zh-CN"/>
        </w:rPr>
        <w:t>）</w:t>
      </w:r>
      <w:r>
        <w:rPr>
          <w:rFonts w:hint="eastAsia"/>
          <w:sz w:val="24"/>
          <w:szCs w:val="24"/>
          <w:lang w:val="en-US" w:eastAsia="zh-CN"/>
        </w:rPr>
        <w:t>全面技术评估也提供了技术方法依据。</w:t>
      </w:r>
    </w:p>
    <w:p>
      <w:pPr>
        <w:numPr>
          <w:ilvl w:val="0"/>
          <w:numId w:val="4"/>
        </w:numPr>
        <w:spacing w:line="360" w:lineRule="auto"/>
        <w:ind w:left="425" w:leftChars="0" w:hanging="425" w:firstLineChars="0"/>
        <w:rPr>
          <w:color w:val="000000"/>
          <w:sz w:val="24"/>
        </w:rPr>
      </w:pPr>
      <w:r>
        <w:rPr>
          <w:rFonts w:hint="eastAsia"/>
          <w:color w:val="000000"/>
          <w:sz w:val="24"/>
        </w:rPr>
        <w:t>在本规范</w:t>
      </w:r>
      <w:r>
        <w:rPr>
          <w:rFonts w:hint="eastAsia"/>
          <w:color w:val="000000"/>
          <w:sz w:val="24"/>
          <w:lang w:val="en-US" w:eastAsia="zh-CN"/>
        </w:rPr>
        <w:t>修订</w:t>
      </w:r>
      <w:r>
        <w:rPr>
          <w:rFonts w:hint="eastAsia"/>
          <w:color w:val="000000"/>
          <w:sz w:val="24"/>
        </w:rPr>
        <w:t>过程中，我们以国内外资料及相关标准、</w:t>
      </w:r>
      <w:r>
        <w:rPr>
          <w:rFonts w:hint="eastAsia"/>
          <w:color w:val="000000"/>
          <w:sz w:val="24"/>
          <w:lang w:val="en-US" w:eastAsia="zh-CN"/>
        </w:rPr>
        <w:t>以</w:t>
      </w:r>
      <w:r>
        <w:rPr>
          <w:rFonts w:hint="eastAsia"/>
          <w:color w:val="000000"/>
          <w:sz w:val="24"/>
        </w:rPr>
        <w:t>实验数据为技术依据，本着科学合理、易于操作的原则，</w:t>
      </w:r>
      <w:r>
        <w:rPr>
          <w:rFonts w:hint="eastAsia"/>
          <w:color w:val="000000"/>
          <w:sz w:val="24"/>
          <w:lang w:val="en-US" w:eastAsia="zh-CN"/>
        </w:rPr>
        <w:t>编制</w:t>
      </w:r>
      <w:r>
        <w:rPr>
          <w:rFonts w:hint="eastAsia"/>
          <w:color w:val="000000"/>
          <w:sz w:val="24"/>
        </w:rPr>
        <w:t>了</w:t>
      </w:r>
      <w:r>
        <w:rPr>
          <w:rFonts w:hint="eastAsia"/>
          <w:color w:val="auto"/>
          <w:sz w:val="24"/>
          <w:szCs w:val="24"/>
          <w:highlight w:val="none"/>
        </w:rPr>
        <w:t>光栅线位移测量装置检定规程</w:t>
      </w:r>
      <w:r>
        <w:rPr>
          <w:rFonts w:hint="eastAsia"/>
          <w:color w:val="000000"/>
          <w:sz w:val="24"/>
        </w:rPr>
        <w:t>（</w:t>
      </w:r>
      <w:r>
        <w:rPr>
          <w:rFonts w:hint="eastAsia"/>
          <w:color w:val="000000"/>
          <w:sz w:val="24"/>
          <w:lang w:val="en-US" w:eastAsia="zh-CN"/>
        </w:rPr>
        <w:t>征求意见稿</w:t>
      </w:r>
      <w:r>
        <w:rPr>
          <w:rFonts w:hint="eastAsia"/>
          <w:color w:val="000000"/>
          <w:sz w:val="24"/>
        </w:rPr>
        <w:t>）。</w:t>
      </w:r>
    </w:p>
    <w:p>
      <w:pPr>
        <w:widowControl w:val="0"/>
        <w:numPr>
          <w:numId w:val="0"/>
        </w:numPr>
        <w:spacing w:line="360" w:lineRule="auto"/>
        <w:jc w:val="both"/>
        <w:rPr>
          <w:rFonts w:hint="eastAsia"/>
          <w:b/>
          <w:sz w:val="24"/>
          <w:szCs w:val="24"/>
          <w:lang w:val="zh-CN"/>
        </w:rPr>
      </w:pPr>
    </w:p>
    <w:p>
      <w:pPr>
        <w:spacing w:line="360" w:lineRule="auto"/>
        <w:jc w:val="center"/>
        <w:rPr>
          <w:rFonts w:hint="eastAsia"/>
          <w:sz w:val="24"/>
          <w:szCs w:val="24"/>
        </w:rPr>
      </w:pPr>
    </w:p>
    <w:p>
      <w:pPr>
        <w:spacing w:line="360" w:lineRule="auto"/>
        <w:ind w:left="3780" w:leftChars="0" w:firstLine="420" w:firstLineChars="0"/>
        <w:jc w:val="center"/>
        <w:rPr>
          <w:rFonts w:hint="eastAsia"/>
          <w:sz w:val="24"/>
          <w:szCs w:val="24"/>
        </w:rPr>
      </w:pPr>
    </w:p>
    <w:p>
      <w:pPr>
        <w:spacing w:line="360" w:lineRule="auto"/>
        <w:ind w:left="3780" w:leftChars="0" w:firstLine="420" w:firstLineChars="0"/>
        <w:jc w:val="center"/>
        <w:rPr>
          <w:rFonts w:hint="eastAsia"/>
          <w:sz w:val="24"/>
          <w:szCs w:val="24"/>
        </w:rPr>
      </w:pPr>
    </w:p>
    <w:p>
      <w:pPr>
        <w:spacing w:line="360" w:lineRule="auto"/>
        <w:ind w:left="3780" w:leftChars="0" w:firstLine="420" w:firstLineChars="0"/>
        <w:jc w:val="center"/>
        <w:rPr>
          <w:rFonts w:hint="eastAsia"/>
          <w:sz w:val="24"/>
          <w:szCs w:val="24"/>
        </w:rPr>
      </w:pPr>
    </w:p>
    <w:p>
      <w:pPr>
        <w:spacing w:line="360" w:lineRule="auto"/>
        <w:ind w:left="3780" w:leftChars="0" w:firstLine="420" w:firstLineChars="0"/>
        <w:jc w:val="center"/>
        <w:rPr>
          <w:rFonts w:hint="eastAsia" w:ascii="黑体" w:hAnsi="黑体" w:eastAsia="黑体" w:cs="黑体"/>
          <w:sz w:val="28"/>
          <w:szCs w:val="28"/>
        </w:rPr>
      </w:pPr>
      <w:r>
        <w:rPr>
          <w:rFonts w:hint="eastAsia" w:ascii="黑体" w:hAnsi="黑体" w:eastAsia="黑体" w:cs="黑体"/>
          <w:sz w:val="28"/>
          <w:szCs w:val="28"/>
        </w:rPr>
        <w:t>《光栅线位移测量装置</w:t>
      </w:r>
      <w:r>
        <w:rPr>
          <w:rFonts w:hint="eastAsia" w:ascii="黑体" w:hAnsi="黑体" w:eastAsia="黑体" w:cs="黑体"/>
          <w:sz w:val="28"/>
          <w:szCs w:val="28"/>
          <w:lang w:eastAsia="zh-CN"/>
        </w:rPr>
        <w:t>（</w:t>
      </w:r>
      <w:r>
        <w:rPr>
          <w:rFonts w:hint="eastAsia" w:ascii="黑体" w:hAnsi="黑体" w:eastAsia="黑体" w:cs="黑体"/>
          <w:sz w:val="28"/>
          <w:szCs w:val="28"/>
          <w:lang w:val="en-US" w:eastAsia="zh-CN"/>
        </w:rPr>
        <w:t>系统</w:t>
      </w:r>
      <w:r>
        <w:rPr>
          <w:rFonts w:hint="eastAsia" w:ascii="黑体" w:hAnsi="黑体" w:eastAsia="黑体" w:cs="黑体"/>
          <w:sz w:val="28"/>
          <w:szCs w:val="28"/>
          <w:lang w:eastAsia="zh-CN"/>
        </w:rPr>
        <w:t>）</w:t>
      </w:r>
      <w:r>
        <w:rPr>
          <w:rFonts w:hint="eastAsia" w:ascii="黑体" w:hAnsi="黑体" w:eastAsia="黑体" w:cs="黑体"/>
          <w:sz w:val="28"/>
          <w:szCs w:val="28"/>
        </w:rPr>
        <w:t>校准规范》</w:t>
      </w:r>
    </w:p>
    <w:p>
      <w:pPr>
        <w:spacing w:line="360" w:lineRule="auto"/>
        <w:ind w:left="3780" w:leftChars="0" w:firstLine="420" w:firstLineChars="0"/>
        <w:jc w:val="center"/>
        <w:rPr>
          <w:rFonts w:hint="eastAsia" w:ascii="黑体" w:hAnsi="黑体" w:eastAsia="黑体" w:cs="黑体"/>
          <w:sz w:val="28"/>
          <w:szCs w:val="28"/>
        </w:rPr>
      </w:pPr>
      <w:bookmarkStart w:id="1" w:name="_GoBack"/>
      <w:bookmarkEnd w:id="1"/>
      <w:r>
        <w:rPr>
          <w:rFonts w:hint="eastAsia" w:ascii="黑体" w:hAnsi="黑体" w:eastAsia="黑体" w:cs="黑体"/>
          <w:sz w:val="28"/>
          <w:szCs w:val="28"/>
          <w:lang w:val="en-US" w:eastAsia="zh-CN"/>
        </w:rPr>
        <w:t xml:space="preserve">             征求意见稿 编制</w:t>
      </w:r>
      <w:r>
        <w:rPr>
          <w:rFonts w:hint="eastAsia" w:ascii="黑体" w:hAnsi="黑体" w:eastAsia="黑体" w:cs="黑体"/>
          <w:sz w:val="28"/>
          <w:szCs w:val="28"/>
        </w:rPr>
        <w:t>小组</w:t>
      </w:r>
    </w:p>
    <w:p>
      <w:pPr>
        <w:spacing w:line="360" w:lineRule="auto"/>
        <w:ind w:left="55" w:leftChars="26" w:firstLine="4" w:firstLineChars="2"/>
        <w:rPr>
          <w:rFonts w:hint="eastAsia" w:ascii="黑体" w:hAnsi="宋体" w:eastAsia="黑体"/>
          <w:sz w:val="24"/>
          <w:szCs w:val="24"/>
        </w:rPr>
      </w:pPr>
    </w:p>
    <w:sectPr>
      <w:footerReference r:id="rId5" w:type="first"/>
      <w:footerReference r:id="rId3" w:type="default"/>
      <w:footerReference r:id="rId4" w:type="even"/>
      <w:pgSz w:w="11906" w:h="16838"/>
      <w:pgMar w:top="1134" w:right="1134" w:bottom="1134" w:left="1134"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宋黑简体">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9"/>
      </w:rPr>
    </w:pPr>
    <w:r>
      <w:rPr>
        <w:rStyle w:val="9"/>
      </w:rPr>
      <w:fldChar w:fldCharType="begin"/>
    </w:r>
    <w:r>
      <w:rPr>
        <w:rStyle w:val="9"/>
      </w:rPr>
      <w:instrText xml:space="preserve">PAGE  </w:instrText>
    </w:r>
    <w:r>
      <w:rPr>
        <w:rStyle w:val="9"/>
      </w:rPr>
      <w:fldChar w:fldCharType="separate"/>
    </w:r>
    <w:r>
      <w:rPr>
        <w:rStyle w:val="9"/>
        <w:lang w:val="en-US" w:eastAsia="zh-CN"/>
      </w:rPr>
      <w:t>4</w:t>
    </w:r>
    <w:r>
      <w:rPr>
        <w:rStyle w:val="9"/>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234626"/>
    <w:multiLevelType w:val="singleLevel"/>
    <w:tmpl w:val="82234626"/>
    <w:lvl w:ilvl="0" w:tentative="0">
      <w:start w:val="1"/>
      <w:numFmt w:val="chineseCounting"/>
      <w:suff w:val="nothing"/>
      <w:lvlText w:val="%1、"/>
      <w:lvlJc w:val="left"/>
      <w:pPr>
        <w:ind w:left="0" w:firstLine="420"/>
      </w:pPr>
      <w:rPr>
        <w:rFonts w:hint="eastAsia"/>
      </w:rPr>
    </w:lvl>
  </w:abstractNum>
  <w:abstractNum w:abstractNumId="1">
    <w:nsid w:val="24621D11"/>
    <w:multiLevelType w:val="singleLevel"/>
    <w:tmpl w:val="24621D11"/>
    <w:lvl w:ilvl="0" w:tentative="0">
      <w:start w:val="1"/>
      <w:numFmt w:val="decimal"/>
      <w:lvlText w:val="%1."/>
      <w:lvlJc w:val="left"/>
      <w:pPr>
        <w:ind w:left="425" w:hanging="425"/>
      </w:pPr>
      <w:rPr>
        <w:rFonts w:hint="default"/>
      </w:rPr>
    </w:lvl>
  </w:abstractNum>
  <w:abstractNum w:abstractNumId="2">
    <w:nsid w:val="5E52BE5B"/>
    <w:multiLevelType w:val="singleLevel"/>
    <w:tmpl w:val="5E52BE5B"/>
    <w:lvl w:ilvl="0" w:tentative="0">
      <w:start w:val="1"/>
      <w:numFmt w:val="decimal"/>
      <w:lvlText w:val="%1."/>
      <w:lvlJc w:val="left"/>
      <w:pPr>
        <w:tabs>
          <w:tab w:val="left" w:pos="420"/>
        </w:tabs>
        <w:ind w:left="845" w:hanging="425"/>
      </w:pPr>
      <w:rPr>
        <w:rFonts w:hint="default"/>
      </w:rPr>
    </w:lvl>
  </w:abstractNum>
  <w:abstractNum w:abstractNumId="3">
    <w:nsid w:val="6F3A3BFA"/>
    <w:multiLevelType w:val="singleLevel"/>
    <w:tmpl w:val="6F3A3BFA"/>
    <w:lvl w:ilvl="0" w:tentative="0">
      <w:start w:val="1"/>
      <w:numFmt w:val="decimal"/>
      <w:lvlText w:val="%1."/>
      <w:lvlJc w:val="left"/>
      <w:pPr>
        <w:tabs>
          <w:tab w:val="left" w:pos="420"/>
        </w:tabs>
        <w:ind w:left="845" w:hanging="42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
  <w:drawingGridVerticalSpacing w:val="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RmN2U3NWZjYjEzMDBjM2Y3YmZiNGQ0ZjkxZmYxNDkifQ=="/>
  </w:docVars>
  <w:rsids>
    <w:rsidRoot w:val="00C06919"/>
    <w:rsid w:val="00013B90"/>
    <w:rsid w:val="00016751"/>
    <w:rsid w:val="0002392B"/>
    <w:rsid w:val="0004247F"/>
    <w:rsid w:val="00045723"/>
    <w:rsid w:val="000460D0"/>
    <w:rsid w:val="000504B3"/>
    <w:rsid w:val="00061213"/>
    <w:rsid w:val="000623C3"/>
    <w:rsid w:val="000678FF"/>
    <w:rsid w:val="00067BB8"/>
    <w:rsid w:val="00075812"/>
    <w:rsid w:val="00083CD1"/>
    <w:rsid w:val="00084E4F"/>
    <w:rsid w:val="00086053"/>
    <w:rsid w:val="000948DC"/>
    <w:rsid w:val="00094E10"/>
    <w:rsid w:val="000961E2"/>
    <w:rsid w:val="0009642E"/>
    <w:rsid w:val="000A3B1F"/>
    <w:rsid w:val="000A48C6"/>
    <w:rsid w:val="000B1039"/>
    <w:rsid w:val="000B4ED2"/>
    <w:rsid w:val="000D218C"/>
    <w:rsid w:val="000D5B1C"/>
    <w:rsid w:val="000D5BE3"/>
    <w:rsid w:val="000D7847"/>
    <w:rsid w:val="000F1B03"/>
    <w:rsid w:val="000F30E9"/>
    <w:rsid w:val="000F3DAE"/>
    <w:rsid w:val="000F74A5"/>
    <w:rsid w:val="00106C23"/>
    <w:rsid w:val="00117B92"/>
    <w:rsid w:val="001336D2"/>
    <w:rsid w:val="0013387C"/>
    <w:rsid w:val="00136793"/>
    <w:rsid w:val="00146290"/>
    <w:rsid w:val="00150EAD"/>
    <w:rsid w:val="00155494"/>
    <w:rsid w:val="001658E2"/>
    <w:rsid w:val="0018278D"/>
    <w:rsid w:val="00183C91"/>
    <w:rsid w:val="00191A5F"/>
    <w:rsid w:val="00192135"/>
    <w:rsid w:val="00196431"/>
    <w:rsid w:val="001A01B1"/>
    <w:rsid w:val="001A2F36"/>
    <w:rsid w:val="001C68DB"/>
    <w:rsid w:val="001D1C5B"/>
    <w:rsid w:val="001D285B"/>
    <w:rsid w:val="001E78F9"/>
    <w:rsid w:val="001F6878"/>
    <w:rsid w:val="00213B24"/>
    <w:rsid w:val="002152DF"/>
    <w:rsid w:val="00223B51"/>
    <w:rsid w:val="00250A42"/>
    <w:rsid w:val="00255502"/>
    <w:rsid w:val="00256BD4"/>
    <w:rsid w:val="002571F0"/>
    <w:rsid w:val="00262808"/>
    <w:rsid w:val="00263F07"/>
    <w:rsid w:val="00274F0F"/>
    <w:rsid w:val="00285A72"/>
    <w:rsid w:val="00293582"/>
    <w:rsid w:val="002942F6"/>
    <w:rsid w:val="00297DB9"/>
    <w:rsid w:val="002B773E"/>
    <w:rsid w:val="002C1D7F"/>
    <w:rsid w:val="002C581E"/>
    <w:rsid w:val="002D5FD4"/>
    <w:rsid w:val="002D617F"/>
    <w:rsid w:val="002F2920"/>
    <w:rsid w:val="002F3630"/>
    <w:rsid w:val="002F5CC7"/>
    <w:rsid w:val="00300BFB"/>
    <w:rsid w:val="00301902"/>
    <w:rsid w:val="00306654"/>
    <w:rsid w:val="00315352"/>
    <w:rsid w:val="003164DB"/>
    <w:rsid w:val="00324A44"/>
    <w:rsid w:val="00327EF1"/>
    <w:rsid w:val="00344FEE"/>
    <w:rsid w:val="00381D2B"/>
    <w:rsid w:val="00384AEC"/>
    <w:rsid w:val="00394206"/>
    <w:rsid w:val="003A26E6"/>
    <w:rsid w:val="003A446C"/>
    <w:rsid w:val="003B0EB5"/>
    <w:rsid w:val="003B17E9"/>
    <w:rsid w:val="003B306C"/>
    <w:rsid w:val="003C13CB"/>
    <w:rsid w:val="003C318E"/>
    <w:rsid w:val="003C33F7"/>
    <w:rsid w:val="003D3784"/>
    <w:rsid w:val="003E0833"/>
    <w:rsid w:val="003E117E"/>
    <w:rsid w:val="003E6649"/>
    <w:rsid w:val="003F0267"/>
    <w:rsid w:val="004000E8"/>
    <w:rsid w:val="0040079D"/>
    <w:rsid w:val="004039CE"/>
    <w:rsid w:val="00403D1C"/>
    <w:rsid w:val="004048EA"/>
    <w:rsid w:val="00405E4C"/>
    <w:rsid w:val="00417C70"/>
    <w:rsid w:val="004217E5"/>
    <w:rsid w:val="004305FF"/>
    <w:rsid w:val="004313ED"/>
    <w:rsid w:val="004356CC"/>
    <w:rsid w:val="00454133"/>
    <w:rsid w:val="004652A9"/>
    <w:rsid w:val="004741E2"/>
    <w:rsid w:val="004A73F1"/>
    <w:rsid w:val="004B164D"/>
    <w:rsid w:val="004B698F"/>
    <w:rsid w:val="004C2C5B"/>
    <w:rsid w:val="004C6EE9"/>
    <w:rsid w:val="004D49B0"/>
    <w:rsid w:val="004D7045"/>
    <w:rsid w:val="004E3E94"/>
    <w:rsid w:val="004E7984"/>
    <w:rsid w:val="004F0BA8"/>
    <w:rsid w:val="004F1F7F"/>
    <w:rsid w:val="004F7BFA"/>
    <w:rsid w:val="00502650"/>
    <w:rsid w:val="00510654"/>
    <w:rsid w:val="00512E19"/>
    <w:rsid w:val="00514C88"/>
    <w:rsid w:val="005313EE"/>
    <w:rsid w:val="005316A5"/>
    <w:rsid w:val="00543791"/>
    <w:rsid w:val="005548C5"/>
    <w:rsid w:val="00561847"/>
    <w:rsid w:val="00573D5F"/>
    <w:rsid w:val="005935D8"/>
    <w:rsid w:val="005A28B2"/>
    <w:rsid w:val="005A6168"/>
    <w:rsid w:val="005B633A"/>
    <w:rsid w:val="005B6902"/>
    <w:rsid w:val="005C4D2E"/>
    <w:rsid w:val="005D39C4"/>
    <w:rsid w:val="005D62B9"/>
    <w:rsid w:val="005E21A8"/>
    <w:rsid w:val="005E5F54"/>
    <w:rsid w:val="005F1C7C"/>
    <w:rsid w:val="005F1C98"/>
    <w:rsid w:val="005F71C7"/>
    <w:rsid w:val="005F7D89"/>
    <w:rsid w:val="005F7F3C"/>
    <w:rsid w:val="006057FB"/>
    <w:rsid w:val="00605939"/>
    <w:rsid w:val="0061271A"/>
    <w:rsid w:val="006264B2"/>
    <w:rsid w:val="00632FA2"/>
    <w:rsid w:val="006336C0"/>
    <w:rsid w:val="006406BC"/>
    <w:rsid w:val="0064423A"/>
    <w:rsid w:val="00656464"/>
    <w:rsid w:val="00657CE3"/>
    <w:rsid w:val="006713C4"/>
    <w:rsid w:val="006715BF"/>
    <w:rsid w:val="0068703C"/>
    <w:rsid w:val="00690219"/>
    <w:rsid w:val="0069166C"/>
    <w:rsid w:val="0069684E"/>
    <w:rsid w:val="006A5671"/>
    <w:rsid w:val="006B1397"/>
    <w:rsid w:val="006B3BEF"/>
    <w:rsid w:val="006B5A6E"/>
    <w:rsid w:val="006B5A74"/>
    <w:rsid w:val="006B78CB"/>
    <w:rsid w:val="006C1959"/>
    <w:rsid w:val="006C3FEE"/>
    <w:rsid w:val="006C5DF9"/>
    <w:rsid w:val="006C7602"/>
    <w:rsid w:val="006F06A3"/>
    <w:rsid w:val="006F1447"/>
    <w:rsid w:val="007005AE"/>
    <w:rsid w:val="007025C4"/>
    <w:rsid w:val="007138A0"/>
    <w:rsid w:val="00716B04"/>
    <w:rsid w:val="00720776"/>
    <w:rsid w:val="00727CD0"/>
    <w:rsid w:val="007308F1"/>
    <w:rsid w:val="00731AC8"/>
    <w:rsid w:val="007377BB"/>
    <w:rsid w:val="007470BA"/>
    <w:rsid w:val="0075053C"/>
    <w:rsid w:val="00752545"/>
    <w:rsid w:val="00752F11"/>
    <w:rsid w:val="00762066"/>
    <w:rsid w:val="007634E8"/>
    <w:rsid w:val="0077310C"/>
    <w:rsid w:val="0077522C"/>
    <w:rsid w:val="007779CF"/>
    <w:rsid w:val="00786165"/>
    <w:rsid w:val="00786FDF"/>
    <w:rsid w:val="007958E0"/>
    <w:rsid w:val="007A5837"/>
    <w:rsid w:val="007B064A"/>
    <w:rsid w:val="007B26FD"/>
    <w:rsid w:val="007B59DF"/>
    <w:rsid w:val="007B5E0D"/>
    <w:rsid w:val="007D080A"/>
    <w:rsid w:val="007F0A1D"/>
    <w:rsid w:val="00801E2F"/>
    <w:rsid w:val="00815B89"/>
    <w:rsid w:val="00823CFF"/>
    <w:rsid w:val="00827F59"/>
    <w:rsid w:val="0083262D"/>
    <w:rsid w:val="00837B2C"/>
    <w:rsid w:val="0084798A"/>
    <w:rsid w:val="00865B7F"/>
    <w:rsid w:val="00872968"/>
    <w:rsid w:val="00882558"/>
    <w:rsid w:val="00884ACB"/>
    <w:rsid w:val="0088775C"/>
    <w:rsid w:val="00890469"/>
    <w:rsid w:val="00896DD4"/>
    <w:rsid w:val="008A3DDC"/>
    <w:rsid w:val="008B7009"/>
    <w:rsid w:val="008C0AFD"/>
    <w:rsid w:val="008D3A5D"/>
    <w:rsid w:val="008E6EAD"/>
    <w:rsid w:val="00900BB5"/>
    <w:rsid w:val="009063DE"/>
    <w:rsid w:val="00924BBF"/>
    <w:rsid w:val="00925C19"/>
    <w:rsid w:val="00927D6E"/>
    <w:rsid w:val="00932A03"/>
    <w:rsid w:val="00932CDD"/>
    <w:rsid w:val="0093510D"/>
    <w:rsid w:val="00946B77"/>
    <w:rsid w:val="00954653"/>
    <w:rsid w:val="00956E72"/>
    <w:rsid w:val="00963CC4"/>
    <w:rsid w:val="00963FAB"/>
    <w:rsid w:val="009B0EB8"/>
    <w:rsid w:val="009B1A18"/>
    <w:rsid w:val="009B5685"/>
    <w:rsid w:val="009B5D16"/>
    <w:rsid w:val="009C3DC5"/>
    <w:rsid w:val="009D032D"/>
    <w:rsid w:val="009D3F35"/>
    <w:rsid w:val="009E08E2"/>
    <w:rsid w:val="009E7A81"/>
    <w:rsid w:val="009F0ED6"/>
    <w:rsid w:val="009F12EA"/>
    <w:rsid w:val="009F28F5"/>
    <w:rsid w:val="009F4410"/>
    <w:rsid w:val="009F714C"/>
    <w:rsid w:val="009F7233"/>
    <w:rsid w:val="009F75FD"/>
    <w:rsid w:val="00A0001C"/>
    <w:rsid w:val="00A00D0E"/>
    <w:rsid w:val="00A151AA"/>
    <w:rsid w:val="00A25A49"/>
    <w:rsid w:val="00A33750"/>
    <w:rsid w:val="00A3636D"/>
    <w:rsid w:val="00A3664C"/>
    <w:rsid w:val="00A36BE9"/>
    <w:rsid w:val="00A41A88"/>
    <w:rsid w:val="00A57075"/>
    <w:rsid w:val="00A62EA5"/>
    <w:rsid w:val="00A67016"/>
    <w:rsid w:val="00A67EE9"/>
    <w:rsid w:val="00A7590F"/>
    <w:rsid w:val="00A76752"/>
    <w:rsid w:val="00A81C08"/>
    <w:rsid w:val="00A85E82"/>
    <w:rsid w:val="00A86D84"/>
    <w:rsid w:val="00A87521"/>
    <w:rsid w:val="00A87C97"/>
    <w:rsid w:val="00AA04F1"/>
    <w:rsid w:val="00AA219D"/>
    <w:rsid w:val="00AA3326"/>
    <w:rsid w:val="00AB7C93"/>
    <w:rsid w:val="00AC130C"/>
    <w:rsid w:val="00AD31A7"/>
    <w:rsid w:val="00AE139F"/>
    <w:rsid w:val="00AE3093"/>
    <w:rsid w:val="00AE53C9"/>
    <w:rsid w:val="00AE7B6D"/>
    <w:rsid w:val="00AF4C9F"/>
    <w:rsid w:val="00AF6C52"/>
    <w:rsid w:val="00B35F8C"/>
    <w:rsid w:val="00B41E63"/>
    <w:rsid w:val="00B61D1B"/>
    <w:rsid w:val="00B72163"/>
    <w:rsid w:val="00B765EA"/>
    <w:rsid w:val="00B77989"/>
    <w:rsid w:val="00B90EEF"/>
    <w:rsid w:val="00BA3A95"/>
    <w:rsid w:val="00BC0406"/>
    <w:rsid w:val="00BD6E21"/>
    <w:rsid w:val="00BE3008"/>
    <w:rsid w:val="00BE4EEE"/>
    <w:rsid w:val="00BF5780"/>
    <w:rsid w:val="00C05FCF"/>
    <w:rsid w:val="00C06919"/>
    <w:rsid w:val="00C13BD6"/>
    <w:rsid w:val="00C15745"/>
    <w:rsid w:val="00C15FA3"/>
    <w:rsid w:val="00C167B3"/>
    <w:rsid w:val="00C330BB"/>
    <w:rsid w:val="00C34C59"/>
    <w:rsid w:val="00C42D0F"/>
    <w:rsid w:val="00C43EAD"/>
    <w:rsid w:val="00C46D45"/>
    <w:rsid w:val="00C5636D"/>
    <w:rsid w:val="00C615F0"/>
    <w:rsid w:val="00C61C6A"/>
    <w:rsid w:val="00C73891"/>
    <w:rsid w:val="00C76020"/>
    <w:rsid w:val="00C7751A"/>
    <w:rsid w:val="00C84172"/>
    <w:rsid w:val="00C859D0"/>
    <w:rsid w:val="00C90E2C"/>
    <w:rsid w:val="00CC18B2"/>
    <w:rsid w:val="00CD39CE"/>
    <w:rsid w:val="00CD39DC"/>
    <w:rsid w:val="00CE0244"/>
    <w:rsid w:val="00CE04F2"/>
    <w:rsid w:val="00CE2C25"/>
    <w:rsid w:val="00CF3535"/>
    <w:rsid w:val="00CF4E67"/>
    <w:rsid w:val="00D01B46"/>
    <w:rsid w:val="00D02115"/>
    <w:rsid w:val="00D023B8"/>
    <w:rsid w:val="00D15BBC"/>
    <w:rsid w:val="00D22B32"/>
    <w:rsid w:val="00D247CD"/>
    <w:rsid w:val="00D2484A"/>
    <w:rsid w:val="00D3131B"/>
    <w:rsid w:val="00D322CA"/>
    <w:rsid w:val="00D37EC8"/>
    <w:rsid w:val="00D42CD5"/>
    <w:rsid w:val="00D44A9C"/>
    <w:rsid w:val="00D4650B"/>
    <w:rsid w:val="00D46547"/>
    <w:rsid w:val="00D47E31"/>
    <w:rsid w:val="00D5644B"/>
    <w:rsid w:val="00D61230"/>
    <w:rsid w:val="00D70BEE"/>
    <w:rsid w:val="00D717E2"/>
    <w:rsid w:val="00D72C30"/>
    <w:rsid w:val="00D83F52"/>
    <w:rsid w:val="00D9108C"/>
    <w:rsid w:val="00D91762"/>
    <w:rsid w:val="00DA09E6"/>
    <w:rsid w:val="00DB3273"/>
    <w:rsid w:val="00DB4042"/>
    <w:rsid w:val="00DD0ACF"/>
    <w:rsid w:val="00DE2857"/>
    <w:rsid w:val="00DE4E24"/>
    <w:rsid w:val="00DF10C4"/>
    <w:rsid w:val="00DF29F8"/>
    <w:rsid w:val="00E00D3D"/>
    <w:rsid w:val="00E05190"/>
    <w:rsid w:val="00E12904"/>
    <w:rsid w:val="00E20A1F"/>
    <w:rsid w:val="00E233FA"/>
    <w:rsid w:val="00E26E21"/>
    <w:rsid w:val="00E3396F"/>
    <w:rsid w:val="00E36E98"/>
    <w:rsid w:val="00E46156"/>
    <w:rsid w:val="00E52F60"/>
    <w:rsid w:val="00E60E05"/>
    <w:rsid w:val="00E6284A"/>
    <w:rsid w:val="00E62ED2"/>
    <w:rsid w:val="00E6484B"/>
    <w:rsid w:val="00E654A4"/>
    <w:rsid w:val="00E70B1B"/>
    <w:rsid w:val="00E739C2"/>
    <w:rsid w:val="00E751D3"/>
    <w:rsid w:val="00E81E22"/>
    <w:rsid w:val="00E94DB8"/>
    <w:rsid w:val="00E9509F"/>
    <w:rsid w:val="00EA67F1"/>
    <w:rsid w:val="00EB60B2"/>
    <w:rsid w:val="00EC0819"/>
    <w:rsid w:val="00EC183C"/>
    <w:rsid w:val="00ED1043"/>
    <w:rsid w:val="00EE13CB"/>
    <w:rsid w:val="00EE2782"/>
    <w:rsid w:val="00EF5EE9"/>
    <w:rsid w:val="00F0262D"/>
    <w:rsid w:val="00F10D9A"/>
    <w:rsid w:val="00F20D0C"/>
    <w:rsid w:val="00F43668"/>
    <w:rsid w:val="00F443DF"/>
    <w:rsid w:val="00F443ED"/>
    <w:rsid w:val="00F54A64"/>
    <w:rsid w:val="00F629C2"/>
    <w:rsid w:val="00F62AFB"/>
    <w:rsid w:val="00F976DB"/>
    <w:rsid w:val="00FA4012"/>
    <w:rsid w:val="00FA5FE5"/>
    <w:rsid w:val="00FB1627"/>
    <w:rsid w:val="00FB5AFB"/>
    <w:rsid w:val="00FB6EB6"/>
    <w:rsid w:val="00FC03C4"/>
    <w:rsid w:val="00FC69A6"/>
    <w:rsid w:val="00FE129A"/>
    <w:rsid w:val="00FE3965"/>
    <w:rsid w:val="01C34939"/>
    <w:rsid w:val="01EC5C3E"/>
    <w:rsid w:val="0213141D"/>
    <w:rsid w:val="028D7421"/>
    <w:rsid w:val="02A227A1"/>
    <w:rsid w:val="02EE3C38"/>
    <w:rsid w:val="0321400D"/>
    <w:rsid w:val="03465822"/>
    <w:rsid w:val="03604B36"/>
    <w:rsid w:val="0374238F"/>
    <w:rsid w:val="039D7B38"/>
    <w:rsid w:val="039E11BA"/>
    <w:rsid w:val="03AF33C7"/>
    <w:rsid w:val="03BE185C"/>
    <w:rsid w:val="040B7160"/>
    <w:rsid w:val="042913CB"/>
    <w:rsid w:val="0432773A"/>
    <w:rsid w:val="04AC0DBF"/>
    <w:rsid w:val="04C35BB6"/>
    <w:rsid w:val="04D72BD5"/>
    <w:rsid w:val="04DC643E"/>
    <w:rsid w:val="050138D2"/>
    <w:rsid w:val="05353DA0"/>
    <w:rsid w:val="05656433"/>
    <w:rsid w:val="05B178CA"/>
    <w:rsid w:val="05D13AC9"/>
    <w:rsid w:val="06620BC5"/>
    <w:rsid w:val="06936FD0"/>
    <w:rsid w:val="06A35FB8"/>
    <w:rsid w:val="06BC02D5"/>
    <w:rsid w:val="06C673A5"/>
    <w:rsid w:val="06FF6413"/>
    <w:rsid w:val="074327A4"/>
    <w:rsid w:val="07762B7A"/>
    <w:rsid w:val="082F4AD6"/>
    <w:rsid w:val="085548D6"/>
    <w:rsid w:val="08A869F8"/>
    <w:rsid w:val="09102B5A"/>
    <w:rsid w:val="09273A00"/>
    <w:rsid w:val="093C394F"/>
    <w:rsid w:val="09AA6B0A"/>
    <w:rsid w:val="0A0501E5"/>
    <w:rsid w:val="0AC03961"/>
    <w:rsid w:val="0B7849E6"/>
    <w:rsid w:val="0BA852CC"/>
    <w:rsid w:val="0BC70130"/>
    <w:rsid w:val="0BCD4D32"/>
    <w:rsid w:val="0C405504"/>
    <w:rsid w:val="0C931AD8"/>
    <w:rsid w:val="0CAC5995"/>
    <w:rsid w:val="0D295F98"/>
    <w:rsid w:val="0D307327"/>
    <w:rsid w:val="0D662D48"/>
    <w:rsid w:val="0D7C07BE"/>
    <w:rsid w:val="0D7C3B01"/>
    <w:rsid w:val="0DD04666"/>
    <w:rsid w:val="0E4B0190"/>
    <w:rsid w:val="0E5232CD"/>
    <w:rsid w:val="0FE91A0F"/>
    <w:rsid w:val="10125F36"/>
    <w:rsid w:val="10606175"/>
    <w:rsid w:val="11160F29"/>
    <w:rsid w:val="112B06EC"/>
    <w:rsid w:val="113B1A46"/>
    <w:rsid w:val="116A4DD1"/>
    <w:rsid w:val="11AE2F10"/>
    <w:rsid w:val="11C664AC"/>
    <w:rsid w:val="126E269F"/>
    <w:rsid w:val="12E56E05"/>
    <w:rsid w:val="134C478E"/>
    <w:rsid w:val="13AC347F"/>
    <w:rsid w:val="14357918"/>
    <w:rsid w:val="145F04F1"/>
    <w:rsid w:val="14B52807"/>
    <w:rsid w:val="15190FE8"/>
    <w:rsid w:val="1525173B"/>
    <w:rsid w:val="159468C1"/>
    <w:rsid w:val="15E909BB"/>
    <w:rsid w:val="1602382A"/>
    <w:rsid w:val="16612C47"/>
    <w:rsid w:val="171E6442"/>
    <w:rsid w:val="17E4768B"/>
    <w:rsid w:val="17EE22B8"/>
    <w:rsid w:val="184C5231"/>
    <w:rsid w:val="18934C0E"/>
    <w:rsid w:val="19866520"/>
    <w:rsid w:val="19A370D2"/>
    <w:rsid w:val="19EA23D1"/>
    <w:rsid w:val="1A613215"/>
    <w:rsid w:val="1A8B64E4"/>
    <w:rsid w:val="1AA650CC"/>
    <w:rsid w:val="1ACE63D1"/>
    <w:rsid w:val="1AFF2A2E"/>
    <w:rsid w:val="1AFF47DC"/>
    <w:rsid w:val="1B0911B7"/>
    <w:rsid w:val="1B2D30F7"/>
    <w:rsid w:val="1B3501FE"/>
    <w:rsid w:val="1B7B0307"/>
    <w:rsid w:val="1BC9004E"/>
    <w:rsid w:val="1BCA303C"/>
    <w:rsid w:val="1C33298F"/>
    <w:rsid w:val="1C662D65"/>
    <w:rsid w:val="1C844F99"/>
    <w:rsid w:val="1CA13D9D"/>
    <w:rsid w:val="1D554B87"/>
    <w:rsid w:val="1D70551D"/>
    <w:rsid w:val="1D7C3EC2"/>
    <w:rsid w:val="1DB41C3C"/>
    <w:rsid w:val="1DEE019F"/>
    <w:rsid w:val="1DEF0B38"/>
    <w:rsid w:val="1E360515"/>
    <w:rsid w:val="1E8C45D9"/>
    <w:rsid w:val="1F134CFA"/>
    <w:rsid w:val="1F220391"/>
    <w:rsid w:val="1F2962CC"/>
    <w:rsid w:val="1F374545"/>
    <w:rsid w:val="1F453362"/>
    <w:rsid w:val="1F4B7FF0"/>
    <w:rsid w:val="20BF0C96"/>
    <w:rsid w:val="20D02EA3"/>
    <w:rsid w:val="212B00D9"/>
    <w:rsid w:val="2136082C"/>
    <w:rsid w:val="21F93D33"/>
    <w:rsid w:val="224376A4"/>
    <w:rsid w:val="22462CF1"/>
    <w:rsid w:val="224F7DF7"/>
    <w:rsid w:val="225E003A"/>
    <w:rsid w:val="2277734E"/>
    <w:rsid w:val="22AF4D3A"/>
    <w:rsid w:val="22F15352"/>
    <w:rsid w:val="232474D6"/>
    <w:rsid w:val="235021D1"/>
    <w:rsid w:val="23952182"/>
    <w:rsid w:val="24213A15"/>
    <w:rsid w:val="24724271"/>
    <w:rsid w:val="25733DFD"/>
    <w:rsid w:val="25853B30"/>
    <w:rsid w:val="262B2929"/>
    <w:rsid w:val="26437C73"/>
    <w:rsid w:val="269E134D"/>
    <w:rsid w:val="270D0281"/>
    <w:rsid w:val="270D202F"/>
    <w:rsid w:val="27483067"/>
    <w:rsid w:val="27BA5D13"/>
    <w:rsid w:val="28657EA8"/>
    <w:rsid w:val="289E5635"/>
    <w:rsid w:val="29B11398"/>
    <w:rsid w:val="29C747FF"/>
    <w:rsid w:val="29D11A3A"/>
    <w:rsid w:val="29D84B76"/>
    <w:rsid w:val="29FD282F"/>
    <w:rsid w:val="2A067935"/>
    <w:rsid w:val="2A5C2CCF"/>
    <w:rsid w:val="2B21546A"/>
    <w:rsid w:val="2B230073"/>
    <w:rsid w:val="2B7E34FB"/>
    <w:rsid w:val="2BB533C1"/>
    <w:rsid w:val="2BFA0DD4"/>
    <w:rsid w:val="2BFF463C"/>
    <w:rsid w:val="2C1B6F9C"/>
    <w:rsid w:val="2C23181A"/>
    <w:rsid w:val="2C273B93"/>
    <w:rsid w:val="2C4209CD"/>
    <w:rsid w:val="2C9A6113"/>
    <w:rsid w:val="2CB05936"/>
    <w:rsid w:val="2CDC08C3"/>
    <w:rsid w:val="2CE11F94"/>
    <w:rsid w:val="2CFA4E04"/>
    <w:rsid w:val="2D1E0AF2"/>
    <w:rsid w:val="2D7050C6"/>
    <w:rsid w:val="2DF857E7"/>
    <w:rsid w:val="2E254102"/>
    <w:rsid w:val="2E4E5407"/>
    <w:rsid w:val="2E514EF7"/>
    <w:rsid w:val="2E84707B"/>
    <w:rsid w:val="2F1C3757"/>
    <w:rsid w:val="2F3B1E2F"/>
    <w:rsid w:val="2F7B66D0"/>
    <w:rsid w:val="2F7E3ACA"/>
    <w:rsid w:val="30085A89"/>
    <w:rsid w:val="302F3016"/>
    <w:rsid w:val="30422D49"/>
    <w:rsid w:val="31046251"/>
    <w:rsid w:val="310746A0"/>
    <w:rsid w:val="31210BB1"/>
    <w:rsid w:val="312E32CE"/>
    <w:rsid w:val="31570A76"/>
    <w:rsid w:val="3183186B"/>
    <w:rsid w:val="31833619"/>
    <w:rsid w:val="31A04B9A"/>
    <w:rsid w:val="31E87920"/>
    <w:rsid w:val="3227669B"/>
    <w:rsid w:val="32653528"/>
    <w:rsid w:val="32990C1B"/>
    <w:rsid w:val="32F83B93"/>
    <w:rsid w:val="33024A12"/>
    <w:rsid w:val="33596D28"/>
    <w:rsid w:val="336074D2"/>
    <w:rsid w:val="337F42B4"/>
    <w:rsid w:val="338813BB"/>
    <w:rsid w:val="33D26ADA"/>
    <w:rsid w:val="3445105A"/>
    <w:rsid w:val="344A041F"/>
    <w:rsid w:val="34545741"/>
    <w:rsid w:val="346C2A8B"/>
    <w:rsid w:val="355754E9"/>
    <w:rsid w:val="355D6871"/>
    <w:rsid w:val="355D6CD6"/>
    <w:rsid w:val="356C2617"/>
    <w:rsid w:val="356D5162"/>
    <w:rsid w:val="35A63D20"/>
    <w:rsid w:val="36260A17"/>
    <w:rsid w:val="364610BA"/>
    <w:rsid w:val="36B83D65"/>
    <w:rsid w:val="36D36DF1"/>
    <w:rsid w:val="37726E52"/>
    <w:rsid w:val="37C404E8"/>
    <w:rsid w:val="3814321D"/>
    <w:rsid w:val="387463B2"/>
    <w:rsid w:val="38FF3ECD"/>
    <w:rsid w:val="39237490"/>
    <w:rsid w:val="39AC3A04"/>
    <w:rsid w:val="3A255BB6"/>
    <w:rsid w:val="3A4E312F"/>
    <w:rsid w:val="3AA12D62"/>
    <w:rsid w:val="3ADE5721"/>
    <w:rsid w:val="3B0F7120"/>
    <w:rsid w:val="3B506C62"/>
    <w:rsid w:val="3BC1546A"/>
    <w:rsid w:val="3BC35686"/>
    <w:rsid w:val="3BDC04F6"/>
    <w:rsid w:val="3D0D2931"/>
    <w:rsid w:val="3D2A703F"/>
    <w:rsid w:val="3DBD7EB3"/>
    <w:rsid w:val="3E344500"/>
    <w:rsid w:val="3E524A9F"/>
    <w:rsid w:val="3E7E3AE6"/>
    <w:rsid w:val="3EC86B10"/>
    <w:rsid w:val="3F255D10"/>
    <w:rsid w:val="3F397A0D"/>
    <w:rsid w:val="3F6251B6"/>
    <w:rsid w:val="3F80388E"/>
    <w:rsid w:val="3FBA0B4E"/>
    <w:rsid w:val="3FC512A1"/>
    <w:rsid w:val="3FD37E62"/>
    <w:rsid w:val="3FDD4C6A"/>
    <w:rsid w:val="3FF35E0E"/>
    <w:rsid w:val="40863629"/>
    <w:rsid w:val="415E375B"/>
    <w:rsid w:val="42024A2E"/>
    <w:rsid w:val="42205265"/>
    <w:rsid w:val="426B4BA6"/>
    <w:rsid w:val="42815953"/>
    <w:rsid w:val="429F5DD9"/>
    <w:rsid w:val="43413334"/>
    <w:rsid w:val="436D237B"/>
    <w:rsid w:val="43B81849"/>
    <w:rsid w:val="43B9111D"/>
    <w:rsid w:val="43D30430"/>
    <w:rsid w:val="446C618F"/>
    <w:rsid w:val="446E1F07"/>
    <w:rsid w:val="44C71617"/>
    <w:rsid w:val="44D0671E"/>
    <w:rsid w:val="452228D2"/>
    <w:rsid w:val="45B55914"/>
    <w:rsid w:val="46364CA7"/>
    <w:rsid w:val="46890E1E"/>
    <w:rsid w:val="4689127A"/>
    <w:rsid w:val="4691012F"/>
    <w:rsid w:val="47953C4F"/>
    <w:rsid w:val="47EC7D13"/>
    <w:rsid w:val="47F40975"/>
    <w:rsid w:val="482A4397"/>
    <w:rsid w:val="483E7E42"/>
    <w:rsid w:val="48735D3E"/>
    <w:rsid w:val="48F75950"/>
    <w:rsid w:val="49120548"/>
    <w:rsid w:val="495A4BCE"/>
    <w:rsid w:val="49865F45"/>
    <w:rsid w:val="49BF4FB3"/>
    <w:rsid w:val="4AE7656F"/>
    <w:rsid w:val="4B180E1F"/>
    <w:rsid w:val="4BFE1DC3"/>
    <w:rsid w:val="4C1B785E"/>
    <w:rsid w:val="4C2F6420"/>
    <w:rsid w:val="4C433C79"/>
    <w:rsid w:val="4CB6269D"/>
    <w:rsid w:val="4CC202EA"/>
    <w:rsid w:val="4D0F7FFF"/>
    <w:rsid w:val="4D4C3002"/>
    <w:rsid w:val="4D9F1383"/>
    <w:rsid w:val="4DBD7A5B"/>
    <w:rsid w:val="4DC4528E"/>
    <w:rsid w:val="4E261AA5"/>
    <w:rsid w:val="4E3E4005"/>
    <w:rsid w:val="4E616639"/>
    <w:rsid w:val="4E8C5DAC"/>
    <w:rsid w:val="4ED45D3F"/>
    <w:rsid w:val="4EF851EF"/>
    <w:rsid w:val="4F0C2A48"/>
    <w:rsid w:val="4F4A531F"/>
    <w:rsid w:val="4F604F02"/>
    <w:rsid w:val="4FCB6460"/>
    <w:rsid w:val="4FE15C83"/>
    <w:rsid w:val="4FFF435B"/>
    <w:rsid w:val="50011E81"/>
    <w:rsid w:val="500E27F0"/>
    <w:rsid w:val="50B769E4"/>
    <w:rsid w:val="50D51D5C"/>
    <w:rsid w:val="50D7150E"/>
    <w:rsid w:val="50EF2622"/>
    <w:rsid w:val="515B3813"/>
    <w:rsid w:val="51EB11CD"/>
    <w:rsid w:val="527C1C93"/>
    <w:rsid w:val="52923265"/>
    <w:rsid w:val="52C13B4A"/>
    <w:rsid w:val="5305612D"/>
    <w:rsid w:val="53B06098"/>
    <w:rsid w:val="53B813F1"/>
    <w:rsid w:val="53FF2B7C"/>
    <w:rsid w:val="54297BF9"/>
    <w:rsid w:val="546155E5"/>
    <w:rsid w:val="5511700B"/>
    <w:rsid w:val="554B6139"/>
    <w:rsid w:val="5563538C"/>
    <w:rsid w:val="558E2409"/>
    <w:rsid w:val="559D43FA"/>
    <w:rsid w:val="55A0213D"/>
    <w:rsid w:val="55A7171D"/>
    <w:rsid w:val="55CF47D0"/>
    <w:rsid w:val="56140155"/>
    <w:rsid w:val="565C42B5"/>
    <w:rsid w:val="56A874FB"/>
    <w:rsid w:val="56F664B8"/>
    <w:rsid w:val="57C9597B"/>
    <w:rsid w:val="57DB56AE"/>
    <w:rsid w:val="582E57DE"/>
    <w:rsid w:val="58515970"/>
    <w:rsid w:val="58A106A5"/>
    <w:rsid w:val="58E40592"/>
    <w:rsid w:val="58F92290"/>
    <w:rsid w:val="592310BA"/>
    <w:rsid w:val="598558D1"/>
    <w:rsid w:val="59E30CB0"/>
    <w:rsid w:val="5A276988"/>
    <w:rsid w:val="5A366C08"/>
    <w:rsid w:val="5A517EA9"/>
    <w:rsid w:val="5A783688"/>
    <w:rsid w:val="5AAB75B9"/>
    <w:rsid w:val="5AD85ED5"/>
    <w:rsid w:val="5B0647F0"/>
    <w:rsid w:val="5B484E08"/>
    <w:rsid w:val="5B81656C"/>
    <w:rsid w:val="5C1358B5"/>
    <w:rsid w:val="5C6F4617"/>
    <w:rsid w:val="5C8956D8"/>
    <w:rsid w:val="5D184CAE"/>
    <w:rsid w:val="5D211DB5"/>
    <w:rsid w:val="5D8958E1"/>
    <w:rsid w:val="5DAA7FFC"/>
    <w:rsid w:val="5DF72B16"/>
    <w:rsid w:val="5E2B4CE1"/>
    <w:rsid w:val="5E581806"/>
    <w:rsid w:val="5EA20CD3"/>
    <w:rsid w:val="5F7A39FE"/>
    <w:rsid w:val="5F7E529D"/>
    <w:rsid w:val="5F920D48"/>
    <w:rsid w:val="603D5158"/>
    <w:rsid w:val="604162CA"/>
    <w:rsid w:val="606B6E69"/>
    <w:rsid w:val="60854409"/>
    <w:rsid w:val="60BE791B"/>
    <w:rsid w:val="618E553F"/>
    <w:rsid w:val="61A11716"/>
    <w:rsid w:val="61A44D62"/>
    <w:rsid w:val="61AD3C17"/>
    <w:rsid w:val="61CB6793"/>
    <w:rsid w:val="62682234"/>
    <w:rsid w:val="62B80AC5"/>
    <w:rsid w:val="637A3FCD"/>
    <w:rsid w:val="64191A38"/>
    <w:rsid w:val="646E5E05"/>
    <w:rsid w:val="6481138B"/>
    <w:rsid w:val="64A21A2D"/>
    <w:rsid w:val="64F25DE5"/>
    <w:rsid w:val="65031DA0"/>
    <w:rsid w:val="652A37D1"/>
    <w:rsid w:val="653F54CE"/>
    <w:rsid w:val="65D200F0"/>
    <w:rsid w:val="65FC6F1B"/>
    <w:rsid w:val="66377F53"/>
    <w:rsid w:val="66703465"/>
    <w:rsid w:val="66903B07"/>
    <w:rsid w:val="678673E4"/>
    <w:rsid w:val="67C1666E"/>
    <w:rsid w:val="67F72090"/>
    <w:rsid w:val="681F15E7"/>
    <w:rsid w:val="684B23DC"/>
    <w:rsid w:val="68550B65"/>
    <w:rsid w:val="68B166E3"/>
    <w:rsid w:val="68D26502"/>
    <w:rsid w:val="692D1AE1"/>
    <w:rsid w:val="69D05266"/>
    <w:rsid w:val="6A3E5777"/>
    <w:rsid w:val="6A8A71EB"/>
    <w:rsid w:val="6AC87D14"/>
    <w:rsid w:val="6AD62431"/>
    <w:rsid w:val="6AD93563"/>
    <w:rsid w:val="6ADF1441"/>
    <w:rsid w:val="6B105217"/>
    <w:rsid w:val="6B282560"/>
    <w:rsid w:val="6B517D09"/>
    <w:rsid w:val="6B824366"/>
    <w:rsid w:val="6C5F1FB2"/>
    <w:rsid w:val="6C871509"/>
    <w:rsid w:val="6CAF3ECE"/>
    <w:rsid w:val="6CF03552"/>
    <w:rsid w:val="6D0D5EB2"/>
    <w:rsid w:val="6D140FEE"/>
    <w:rsid w:val="6D286848"/>
    <w:rsid w:val="6D371181"/>
    <w:rsid w:val="6D4F2026"/>
    <w:rsid w:val="6DC72505"/>
    <w:rsid w:val="6DCD73EF"/>
    <w:rsid w:val="6F196D90"/>
    <w:rsid w:val="6F1F12A1"/>
    <w:rsid w:val="6F370FC4"/>
    <w:rsid w:val="6F4C1C82"/>
    <w:rsid w:val="6FF946F8"/>
    <w:rsid w:val="70003AAC"/>
    <w:rsid w:val="70227EC6"/>
    <w:rsid w:val="702A28D7"/>
    <w:rsid w:val="70741DA4"/>
    <w:rsid w:val="70BD199D"/>
    <w:rsid w:val="70CB230C"/>
    <w:rsid w:val="70E17439"/>
    <w:rsid w:val="70FA723B"/>
    <w:rsid w:val="714238D8"/>
    <w:rsid w:val="715916C6"/>
    <w:rsid w:val="71E60A7F"/>
    <w:rsid w:val="721D6B97"/>
    <w:rsid w:val="724C2FD8"/>
    <w:rsid w:val="72C708B1"/>
    <w:rsid w:val="737722D7"/>
    <w:rsid w:val="742D0BE7"/>
    <w:rsid w:val="744C3764"/>
    <w:rsid w:val="746D7236"/>
    <w:rsid w:val="749A2DE8"/>
    <w:rsid w:val="74A23383"/>
    <w:rsid w:val="74C652C4"/>
    <w:rsid w:val="751029E3"/>
    <w:rsid w:val="753F0BD2"/>
    <w:rsid w:val="75752846"/>
    <w:rsid w:val="75826D11"/>
    <w:rsid w:val="760342F6"/>
    <w:rsid w:val="7650620D"/>
    <w:rsid w:val="76BD6253"/>
    <w:rsid w:val="76FF2D0F"/>
    <w:rsid w:val="77117508"/>
    <w:rsid w:val="7782124A"/>
    <w:rsid w:val="77D00208"/>
    <w:rsid w:val="77DA1086"/>
    <w:rsid w:val="77E14132"/>
    <w:rsid w:val="7803603C"/>
    <w:rsid w:val="785C1A9B"/>
    <w:rsid w:val="78F32400"/>
    <w:rsid w:val="795E5322"/>
    <w:rsid w:val="79667075"/>
    <w:rsid w:val="79C93160"/>
    <w:rsid w:val="79D63CA4"/>
    <w:rsid w:val="79E77869"/>
    <w:rsid w:val="79F37769"/>
    <w:rsid w:val="79FC3536"/>
    <w:rsid w:val="7A8D0632"/>
    <w:rsid w:val="7B590514"/>
    <w:rsid w:val="7BB57E40"/>
    <w:rsid w:val="7C305674"/>
    <w:rsid w:val="7C330D65"/>
    <w:rsid w:val="7DBC518B"/>
    <w:rsid w:val="7DCF4ABD"/>
    <w:rsid w:val="7E933D3D"/>
    <w:rsid w:val="7E971A7F"/>
    <w:rsid w:val="7EF40C80"/>
    <w:rsid w:val="7F361298"/>
    <w:rsid w:val="7F65392B"/>
    <w:rsid w:val="7F7B314F"/>
    <w:rsid w:val="7F8F2756"/>
    <w:rsid w:val="7F983D01"/>
    <w:rsid w:val="7FD8234F"/>
    <w:rsid w:val="7FDF7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28"/>
      <w:szCs w:val="44"/>
    </w:rPr>
  </w:style>
  <w:style w:type="character" w:default="1" w:styleId="7">
    <w:name w:val="Default Paragraph Font"/>
    <w:link w:val="8"/>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 Char"/>
    <w:basedOn w:val="1"/>
    <w:link w:val="7"/>
    <w:autoRedefine/>
    <w:qFormat/>
    <w:uiPriority w:val="0"/>
  </w:style>
  <w:style w:type="character" w:styleId="9">
    <w:name w:val="page number"/>
    <w:uiPriority w:val="0"/>
  </w:style>
  <w:style w:type="paragraph" w:customStyle="1" w:styleId="10">
    <w:name w:val="封面标准号2"/>
    <w:basedOn w:val="1"/>
    <w:uiPriority w:val="0"/>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232</Words>
  <Characters>1327</Characters>
  <Lines>11</Lines>
  <Paragraphs>3</Paragraphs>
  <TotalTime>0</TotalTime>
  <ScaleCrop>false</ScaleCrop>
  <LinksUpToDate>false</LinksUpToDate>
  <CharactersWithSpaces>1556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2024-03-27T02:41:00Z</dcterms:created>
  <dc:creator>常青</dc:creator>
  <cp:lastModifiedBy>高静蕾</cp:lastModifiedBy>
  <cp:lastPrinted>2002-06-07T09:32:00Z</cp:lastPrinted>
  <dcterms:modified xsi:type="dcterms:W3CDTF">2024-04-13T13:19:26Z</dcterms:modified>
  <dc:title>《深度千分尺》检定规程</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63ACD0315F6C400BA5E0AF3A06462D13</vt:lpwstr>
  </property>
</Properties>
</file>