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D9C" w:rsidRPr="00721B2C" w:rsidRDefault="00081D9C" w:rsidP="006036B1">
      <w:pPr>
        <w:jc w:val="center"/>
        <w:rPr>
          <w:rFonts w:eastAsia="黑体"/>
          <w:color w:val="000000"/>
          <w:sz w:val="28"/>
          <w:szCs w:val="28"/>
        </w:rPr>
      </w:pPr>
      <w:bookmarkStart w:id="0" w:name="_Toc379794090"/>
      <w:r w:rsidRPr="00721B2C">
        <w:rPr>
          <w:rFonts w:eastAsia="黑体"/>
          <w:color w:val="000000"/>
          <w:sz w:val="28"/>
          <w:szCs w:val="28"/>
        </w:rPr>
        <w:t>校准不确定度</w:t>
      </w:r>
      <w:bookmarkEnd w:id="0"/>
    </w:p>
    <w:p w:rsidR="006E6EA3" w:rsidRPr="00721B2C" w:rsidRDefault="006E6EA3" w:rsidP="006E6EA3">
      <w:pPr>
        <w:spacing w:beforeLines="50" w:before="156" w:afterLines="50" w:after="156" w:line="360" w:lineRule="auto"/>
        <w:jc w:val="left"/>
        <w:rPr>
          <w:sz w:val="24"/>
        </w:rPr>
      </w:pPr>
      <w:r w:rsidRPr="00721B2C">
        <w:rPr>
          <w:sz w:val="24"/>
        </w:rPr>
        <w:t xml:space="preserve">C.1 </w:t>
      </w:r>
      <w:r w:rsidR="008C520A" w:rsidRPr="00721B2C">
        <w:rPr>
          <w:sz w:val="24"/>
        </w:rPr>
        <w:t>DVS</w:t>
      </w:r>
      <w:r w:rsidRPr="00721B2C">
        <w:rPr>
          <w:sz w:val="24"/>
        </w:rPr>
        <w:t>长度示值校准的测量不确定度评定</w:t>
      </w:r>
      <w:r w:rsidR="00497AFC" w:rsidRPr="00721B2C">
        <w:rPr>
          <w:sz w:val="24"/>
        </w:rPr>
        <w:t xml:space="preserve">  </w:t>
      </w:r>
    </w:p>
    <w:p w:rsidR="006E6EA3" w:rsidRPr="00721B2C" w:rsidRDefault="006E6EA3" w:rsidP="006E6EA3">
      <w:pPr>
        <w:pStyle w:val="GF"/>
        <w:spacing w:line="360" w:lineRule="auto"/>
        <w:ind w:firstLineChars="0" w:firstLine="0"/>
        <w:rPr>
          <w:rFonts w:ascii="Times New Roman"/>
        </w:rPr>
      </w:pPr>
      <w:r w:rsidRPr="00721B2C">
        <w:rPr>
          <w:rFonts w:ascii="Times New Roman"/>
        </w:rPr>
        <w:t xml:space="preserve">C.1.1 </w:t>
      </w:r>
      <w:r w:rsidRPr="00721B2C">
        <w:rPr>
          <w:rFonts w:ascii="Times New Roman"/>
        </w:rPr>
        <w:t>测量模型</w:t>
      </w:r>
    </w:p>
    <w:p w:rsidR="006E6EA3" w:rsidRPr="00721B2C" w:rsidRDefault="006E6EA3" w:rsidP="006E6EA3">
      <w:pPr>
        <w:spacing w:line="360" w:lineRule="auto"/>
        <w:ind w:right="480"/>
        <w:jc w:val="center"/>
        <w:rPr>
          <w:sz w:val="24"/>
        </w:rPr>
      </w:pPr>
      <w:r w:rsidRPr="00721B2C">
        <w:rPr>
          <w:sz w:val="24"/>
        </w:rPr>
        <w:t xml:space="preserve">                             Δ</w:t>
      </w:r>
      <w:r w:rsidRPr="00721B2C">
        <w:rPr>
          <w:i/>
          <w:sz w:val="24"/>
        </w:rPr>
        <w:t>L</w:t>
      </w:r>
      <w:r w:rsidRPr="00721B2C">
        <w:rPr>
          <w:sz w:val="24"/>
        </w:rPr>
        <w:t>=</w:t>
      </w:r>
      <w:r w:rsidRPr="00721B2C">
        <w:rPr>
          <w:i/>
          <w:sz w:val="24"/>
        </w:rPr>
        <w:t>L</w:t>
      </w:r>
      <w:r w:rsidRPr="00721B2C">
        <w:rPr>
          <w:sz w:val="24"/>
          <w:vertAlign w:val="subscript"/>
        </w:rPr>
        <w:t>u</w:t>
      </w:r>
      <w:r w:rsidRPr="00721B2C">
        <w:rPr>
          <w:sz w:val="24"/>
        </w:rPr>
        <w:t>-</w:t>
      </w:r>
      <w:r w:rsidRPr="00721B2C">
        <w:rPr>
          <w:i/>
          <w:sz w:val="24"/>
        </w:rPr>
        <w:t>L</w:t>
      </w:r>
      <w:r w:rsidRPr="00721B2C">
        <w:rPr>
          <w:sz w:val="24"/>
          <w:vertAlign w:val="subscript"/>
        </w:rPr>
        <w:t>s</w:t>
      </w:r>
      <w:r w:rsidRPr="00721B2C">
        <w:rPr>
          <w:sz w:val="24"/>
        </w:rPr>
        <w:t xml:space="preserve">                          </w:t>
      </w:r>
      <w:r w:rsidRPr="00721B2C">
        <w:t>(C.1)</w:t>
      </w:r>
    </w:p>
    <w:p w:rsidR="006E6EA3" w:rsidRPr="00721B2C" w:rsidRDefault="006E6EA3" w:rsidP="006E6EA3">
      <w:pPr>
        <w:pStyle w:val="GF"/>
        <w:spacing w:line="360" w:lineRule="auto"/>
        <w:rPr>
          <w:rFonts w:ascii="Times New Roman"/>
        </w:rPr>
      </w:pPr>
      <w:r w:rsidRPr="00721B2C">
        <w:rPr>
          <w:rFonts w:ascii="Times New Roman"/>
        </w:rPr>
        <w:t>式中，</w:t>
      </w:r>
      <w:r w:rsidRPr="00721B2C">
        <w:rPr>
          <w:rFonts w:ascii="Times New Roman"/>
        </w:rPr>
        <w:t xml:space="preserve"> </w:t>
      </w:r>
      <w:r w:rsidRPr="00721B2C">
        <w:rPr>
          <w:rFonts w:ascii="Times New Roman"/>
          <w:bCs/>
        </w:rPr>
        <w:t>Δ</w:t>
      </w:r>
      <w:r w:rsidRPr="00721B2C">
        <w:rPr>
          <w:rFonts w:ascii="Times New Roman"/>
          <w:bCs/>
          <w:i/>
        </w:rPr>
        <w:t>L</w:t>
      </w:r>
      <w:r w:rsidRPr="00721B2C">
        <w:rPr>
          <w:rFonts w:ascii="Times New Roman"/>
        </w:rPr>
        <w:t>——</w:t>
      </w:r>
      <w:r w:rsidRPr="00721B2C">
        <w:rPr>
          <w:rFonts w:ascii="Times New Roman"/>
        </w:rPr>
        <w:t>被校</w:t>
      </w:r>
      <w:r w:rsidR="00497AFC" w:rsidRPr="00721B2C">
        <w:rPr>
          <w:rFonts w:ascii="Times New Roman"/>
        </w:rPr>
        <w:t>分布式光纤振动传感系统</w:t>
      </w:r>
      <w:r w:rsidRPr="00721B2C">
        <w:rPr>
          <w:rFonts w:ascii="Times New Roman"/>
        </w:rPr>
        <w:t>长度测量示值误差；</w:t>
      </w:r>
    </w:p>
    <w:p w:rsidR="006E6EA3" w:rsidRPr="00721B2C" w:rsidRDefault="006E6EA3" w:rsidP="006E6EA3">
      <w:pPr>
        <w:pStyle w:val="GF"/>
        <w:spacing w:line="360" w:lineRule="auto"/>
        <w:rPr>
          <w:rFonts w:ascii="Times New Roman"/>
        </w:rPr>
      </w:pPr>
      <w:r w:rsidRPr="00721B2C">
        <w:rPr>
          <w:rFonts w:ascii="Times New Roman"/>
        </w:rPr>
        <w:t xml:space="preserve">       </w:t>
      </w:r>
      <w:r w:rsidRPr="00721B2C">
        <w:rPr>
          <w:rFonts w:ascii="Times New Roman"/>
          <w:i/>
          <w:iCs/>
        </w:rPr>
        <w:t>L</w:t>
      </w:r>
      <w:r w:rsidRPr="00721B2C">
        <w:rPr>
          <w:rFonts w:ascii="Times New Roman"/>
          <w:iCs/>
          <w:vertAlign w:val="subscript"/>
        </w:rPr>
        <w:t>u</w:t>
      </w:r>
      <w:r w:rsidRPr="00721B2C">
        <w:rPr>
          <w:rFonts w:ascii="Times New Roman"/>
        </w:rPr>
        <w:t>——</w:t>
      </w:r>
      <w:r w:rsidRPr="00721B2C">
        <w:rPr>
          <w:rFonts w:ascii="Times New Roman"/>
        </w:rPr>
        <w:t>被校</w:t>
      </w:r>
      <w:r w:rsidR="00497AFC" w:rsidRPr="00721B2C">
        <w:rPr>
          <w:rFonts w:ascii="Times New Roman"/>
        </w:rPr>
        <w:t>分布式光纤振动传感系统</w:t>
      </w:r>
      <w:r w:rsidRPr="00721B2C">
        <w:rPr>
          <w:rFonts w:ascii="Times New Roman"/>
        </w:rPr>
        <w:t>测量长度传递标准的结果平均值；</w:t>
      </w:r>
    </w:p>
    <w:p w:rsidR="006E6EA3" w:rsidRPr="00721B2C" w:rsidRDefault="006E6EA3" w:rsidP="006E6EA3">
      <w:pPr>
        <w:pStyle w:val="GF"/>
        <w:spacing w:line="360" w:lineRule="auto"/>
        <w:rPr>
          <w:rFonts w:ascii="Times New Roman"/>
        </w:rPr>
      </w:pPr>
      <w:r w:rsidRPr="00721B2C">
        <w:rPr>
          <w:rFonts w:ascii="Times New Roman"/>
        </w:rPr>
        <w:t xml:space="preserve">       </w:t>
      </w:r>
      <w:r w:rsidRPr="00721B2C">
        <w:rPr>
          <w:rFonts w:ascii="Times New Roman"/>
          <w:i/>
          <w:iCs/>
        </w:rPr>
        <w:t>L</w:t>
      </w:r>
      <w:r w:rsidRPr="00721B2C">
        <w:rPr>
          <w:rFonts w:ascii="Times New Roman"/>
          <w:iCs/>
          <w:vertAlign w:val="subscript"/>
        </w:rPr>
        <w:t>s</w:t>
      </w:r>
      <w:r w:rsidRPr="00721B2C">
        <w:rPr>
          <w:rFonts w:ascii="Times New Roman"/>
        </w:rPr>
        <w:t>——</w:t>
      </w:r>
      <w:r w:rsidRPr="00721B2C">
        <w:rPr>
          <w:rFonts w:ascii="Times New Roman"/>
        </w:rPr>
        <w:t>长度标准的标准值；</w:t>
      </w:r>
      <w:r w:rsidRPr="00721B2C">
        <w:rPr>
          <w:rFonts w:ascii="Times New Roman"/>
        </w:rPr>
        <w:t xml:space="preserve">  </w:t>
      </w:r>
    </w:p>
    <w:p w:rsidR="006E6EA3" w:rsidRPr="00721B2C" w:rsidRDefault="006E6EA3" w:rsidP="006E6EA3">
      <w:pPr>
        <w:pStyle w:val="GF"/>
        <w:spacing w:line="360" w:lineRule="auto"/>
        <w:ind w:firstLineChars="0" w:firstLine="0"/>
        <w:jc w:val="left"/>
        <w:rPr>
          <w:rFonts w:ascii="Times New Roman"/>
        </w:rPr>
      </w:pPr>
      <w:r w:rsidRPr="00721B2C">
        <w:rPr>
          <w:rFonts w:ascii="Times New Roman"/>
        </w:rPr>
        <w:t xml:space="preserve">C.1.2 </w:t>
      </w:r>
      <w:r w:rsidRPr="00721B2C">
        <w:rPr>
          <w:rFonts w:ascii="Times New Roman"/>
        </w:rPr>
        <w:t>不确定度来源：</w:t>
      </w:r>
    </w:p>
    <w:p w:rsidR="006E6EA3" w:rsidRPr="00721B2C" w:rsidRDefault="006E6EA3" w:rsidP="006E6EA3">
      <w:pPr>
        <w:pStyle w:val="GF"/>
        <w:spacing w:line="360" w:lineRule="auto"/>
        <w:rPr>
          <w:rFonts w:ascii="Times New Roman"/>
        </w:rPr>
      </w:pPr>
      <w:r w:rsidRPr="00721B2C">
        <w:rPr>
          <w:rFonts w:ascii="Times New Roman"/>
        </w:rPr>
        <w:t xml:space="preserve">a) </w:t>
      </w:r>
      <w:r w:rsidRPr="00721B2C">
        <w:rPr>
          <w:rFonts w:ascii="Times New Roman"/>
        </w:rPr>
        <w:t>长度标准引入的标准不确定度分量</w:t>
      </w:r>
      <w:r w:rsidRPr="00721B2C">
        <w:rPr>
          <w:rFonts w:ascii="Times New Roman"/>
          <w:i/>
          <w:iCs/>
        </w:rPr>
        <w:t>u</w:t>
      </w:r>
      <w:r w:rsidRPr="00721B2C">
        <w:rPr>
          <w:rFonts w:ascii="Times New Roman"/>
          <w:iCs/>
          <w:vertAlign w:val="subscript"/>
        </w:rPr>
        <w:t>1</w:t>
      </w:r>
      <w:r w:rsidRPr="00721B2C">
        <w:rPr>
          <w:rFonts w:ascii="Times New Roman"/>
        </w:rPr>
        <w:t>；</w:t>
      </w:r>
    </w:p>
    <w:p w:rsidR="006E6EA3" w:rsidRPr="00721B2C" w:rsidRDefault="006E6EA3" w:rsidP="006E6EA3">
      <w:pPr>
        <w:pStyle w:val="GF"/>
        <w:spacing w:line="360" w:lineRule="auto"/>
        <w:rPr>
          <w:rFonts w:ascii="Times New Roman"/>
          <w:iCs/>
        </w:rPr>
      </w:pPr>
      <w:r w:rsidRPr="00721B2C">
        <w:rPr>
          <w:rFonts w:ascii="Times New Roman"/>
        </w:rPr>
        <w:t xml:space="preserve">b) </w:t>
      </w:r>
      <w:r w:rsidRPr="00721B2C">
        <w:rPr>
          <w:rFonts w:ascii="Times New Roman"/>
        </w:rPr>
        <w:t>被校</w:t>
      </w:r>
      <w:r w:rsidR="0001303D" w:rsidRPr="00721B2C">
        <w:rPr>
          <w:rFonts w:ascii="Times New Roman"/>
        </w:rPr>
        <w:t>分布式光纤振动传感系统</w:t>
      </w:r>
      <w:r w:rsidRPr="00721B2C">
        <w:rPr>
          <w:rFonts w:ascii="Times New Roman"/>
        </w:rPr>
        <w:t>测量分辨力</w:t>
      </w:r>
      <w:r w:rsidRPr="00721B2C">
        <w:rPr>
          <w:rFonts w:ascii="Times New Roman"/>
          <w:iCs/>
        </w:rPr>
        <w:t>引入的</w:t>
      </w:r>
      <w:r w:rsidRPr="00721B2C">
        <w:rPr>
          <w:rFonts w:ascii="Times New Roman"/>
        </w:rPr>
        <w:t>标准不确定度</w:t>
      </w:r>
      <w:r w:rsidRPr="00721B2C">
        <w:rPr>
          <w:rFonts w:ascii="Times New Roman"/>
          <w:iCs/>
        </w:rPr>
        <w:t>分量</w:t>
      </w:r>
      <w:r w:rsidRPr="00721B2C">
        <w:rPr>
          <w:rFonts w:ascii="Times New Roman"/>
          <w:i/>
          <w:iCs/>
        </w:rPr>
        <w:t>u</w:t>
      </w:r>
      <w:r w:rsidRPr="00721B2C">
        <w:rPr>
          <w:rFonts w:ascii="Times New Roman"/>
          <w:iCs/>
          <w:vertAlign w:val="subscript"/>
        </w:rPr>
        <w:t>2</w:t>
      </w:r>
      <w:r w:rsidRPr="00721B2C">
        <w:rPr>
          <w:rFonts w:ascii="Times New Roman"/>
          <w:iCs/>
        </w:rPr>
        <w:t>；</w:t>
      </w:r>
    </w:p>
    <w:p w:rsidR="006E6EA3" w:rsidRPr="00721B2C" w:rsidRDefault="006E6EA3" w:rsidP="006E6EA3">
      <w:pPr>
        <w:pStyle w:val="GF"/>
        <w:spacing w:line="360" w:lineRule="auto"/>
        <w:rPr>
          <w:rFonts w:ascii="Times New Roman"/>
          <w:iCs/>
        </w:rPr>
      </w:pPr>
      <w:r w:rsidRPr="00721B2C">
        <w:rPr>
          <w:rFonts w:ascii="Times New Roman"/>
        </w:rPr>
        <w:t xml:space="preserve">c) </w:t>
      </w:r>
      <w:r w:rsidRPr="00721B2C">
        <w:rPr>
          <w:rFonts w:ascii="Times New Roman"/>
        </w:rPr>
        <w:t>测量重复性引入的标准不确定度分量</w:t>
      </w:r>
      <w:r w:rsidRPr="00721B2C">
        <w:rPr>
          <w:rFonts w:ascii="Times New Roman"/>
          <w:i/>
          <w:iCs/>
        </w:rPr>
        <w:t>u</w:t>
      </w:r>
      <w:r w:rsidRPr="00721B2C">
        <w:rPr>
          <w:rFonts w:ascii="Times New Roman"/>
          <w:iCs/>
          <w:vertAlign w:val="subscript"/>
        </w:rPr>
        <w:t>3</w:t>
      </w:r>
      <w:r w:rsidRPr="00721B2C">
        <w:rPr>
          <w:rFonts w:ascii="Times New Roman"/>
          <w:iCs/>
        </w:rPr>
        <w:t>；</w:t>
      </w:r>
    </w:p>
    <w:p w:rsidR="006E6EA3" w:rsidRPr="00721B2C" w:rsidRDefault="006E6EA3" w:rsidP="006E6EA3">
      <w:pPr>
        <w:pStyle w:val="GF"/>
        <w:spacing w:line="360" w:lineRule="auto"/>
        <w:ind w:firstLineChars="0" w:firstLine="0"/>
        <w:rPr>
          <w:rFonts w:ascii="Times New Roman"/>
        </w:rPr>
      </w:pPr>
      <w:r w:rsidRPr="00721B2C">
        <w:rPr>
          <w:rFonts w:ascii="Times New Roman"/>
        </w:rPr>
        <w:t xml:space="preserve">C.1.3 </w:t>
      </w:r>
      <w:r w:rsidRPr="00721B2C">
        <w:rPr>
          <w:rFonts w:ascii="Times New Roman"/>
        </w:rPr>
        <w:t>计算各分量标准不确定度</w:t>
      </w:r>
    </w:p>
    <w:p w:rsidR="006E6EA3" w:rsidRPr="00721B2C" w:rsidRDefault="006E6EA3" w:rsidP="00730412">
      <w:pPr>
        <w:pStyle w:val="GF"/>
        <w:spacing w:line="360" w:lineRule="auto"/>
        <w:ind w:firstLineChars="0" w:firstLine="0"/>
        <w:rPr>
          <w:rFonts w:ascii="Times New Roman"/>
          <w:bCs/>
        </w:rPr>
      </w:pPr>
      <w:r w:rsidRPr="00721B2C">
        <w:rPr>
          <w:rFonts w:ascii="Times New Roman"/>
        </w:rPr>
        <w:t>C.1.3.1</w:t>
      </w:r>
      <w:r w:rsidRPr="00721B2C">
        <w:rPr>
          <w:rFonts w:ascii="Times New Roman"/>
          <w:bCs/>
        </w:rPr>
        <w:t>长度标准引入的标准不确定度分量</w:t>
      </w:r>
      <w:r w:rsidRPr="00721B2C">
        <w:rPr>
          <w:rFonts w:ascii="Times New Roman"/>
          <w:bCs/>
          <w:i/>
          <w:iCs/>
        </w:rPr>
        <w:t>u</w:t>
      </w:r>
      <w:r w:rsidRPr="00721B2C">
        <w:rPr>
          <w:rFonts w:ascii="Times New Roman"/>
          <w:bCs/>
          <w:iCs/>
          <w:vertAlign w:val="subscript"/>
        </w:rPr>
        <w:t>1</w:t>
      </w:r>
    </w:p>
    <w:p w:rsidR="00D25E2D" w:rsidRPr="00721B2C" w:rsidRDefault="00D25E2D" w:rsidP="006E6EA3">
      <w:pPr>
        <w:spacing w:line="360" w:lineRule="auto"/>
        <w:ind w:firstLineChars="250" w:firstLine="600"/>
        <w:rPr>
          <w:sz w:val="24"/>
        </w:rPr>
      </w:pPr>
      <w:r w:rsidRPr="00721B2C">
        <w:rPr>
          <w:sz w:val="24"/>
        </w:rPr>
        <w:t>由上级校准证书，可以得到量程</w:t>
      </w:r>
      <w:r w:rsidRPr="00721B2C">
        <w:rPr>
          <w:sz w:val="24"/>
        </w:rPr>
        <w:t>50km</w:t>
      </w:r>
      <w:r w:rsidRPr="00721B2C">
        <w:rPr>
          <w:sz w:val="24"/>
        </w:rPr>
        <w:t>，脉宽</w:t>
      </w:r>
      <w:r w:rsidRPr="00721B2C">
        <w:rPr>
          <w:sz w:val="24"/>
        </w:rPr>
        <w:t>200ns</w:t>
      </w:r>
      <w:r w:rsidRPr="00721B2C">
        <w:rPr>
          <w:sz w:val="24"/>
        </w:rPr>
        <w:t>时，</w:t>
      </w:r>
      <w:r w:rsidRPr="00721B2C">
        <w:rPr>
          <w:sz w:val="24"/>
        </w:rPr>
        <w:t>OTDR</w:t>
      </w:r>
      <w:r w:rsidRPr="00721B2C">
        <w:rPr>
          <w:sz w:val="24"/>
        </w:rPr>
        <w:t>长度测量的最大允许误差为</w:t>
      </w:r>
      <w:r w:rsidRPr="00721B2C">
        <w:rPr>
          <w:sz w:val="24"/>
        </w:rPr>
        <w:t>1.1m</w:t>
      </w:r>
      <w:r w:rsidRPr="00721B2C">
        <w:rPr>
          <w:sz w:val="24"/>
        </w:rPr>
        <w:t>，</w:t>
      </w:r>
      <w:r w:rsidR="008700A2" w:rsidRPr="00721B2C">
        <w:rPr>
          <w:sz w:val="24"/>
        </w:rPr>
        <w:t>取均匀分布，</w:t>
      </w:r>
      <w:r w:rsidRPr="00721B2C">
        <w:rPr>
          <w:sz w:val="24"/>
        </w:rPr>
        <w:t>因此由标准器</w:t>
      </w:r>
      <w:r w:rsidRPr="00721B2C">
        <w:rPr>
          <w:sz w:val="24"/>
        </w:rPr>
        <w:t>OTDR</w:t>
      </w:r>
      <w:r w:rsidRPr="00721B2C">
        <w:rPr>
          <w:sz w:val="24"/>
        </w:rPr>
        <w:t>带入的不确定度为：</w:t>
      </w:r>
    </w:p>
    <w:p w:rsidR="00721B2C" w:rsidRPr="00721B2C" w:rsidRDefault="0057385F" w:rsidP="006E6EA3">
      <w:pPr>
        <w:pStyle w:val="GF"/>
        <w:spacing w:line="360" w:lineRule="auto"/>
        <w:ind w:firstLineChars="0" w:firstLine="0"/>
        <w:jc w:val="center"/>
        <w:rPr>
          <w:rFonts w:ascii="Times New Roman"/>
        </w:rPr>
      </w:pPr>
      <m:oMath>
        <m:sSub>
          <m:sSubPr>
            <m:ctrlPr>
              <w:rPr>
                <w:rFonts w:ascii="Cambria Math" w:hAnsi="Cambria Math"/>
              </w:rPr>
            </m:ctrlPr>
          </m:sSubPr>
          <m:e>
            <m:r>
              <w:rPr>
                <w:rFonts w:ascii="Cambria Math" w:hAnsi="Cambria Math"/>
              </w:rPr>
              <m:t>u</m:t>
            </m:r>
          </m:e>
          <m:sub>
            <m:r>
              <w:rPr>
                <w:rFonts w:ascii="Cambria Math" w:hAnsi="Cambria Math"/>
              </w:rPr>
              <m:t>1</m:t>
            </m:r>
          </m:sub>
        </m:sSub>
        <m:r>
          <w:rPr>
            <w:rFonts w:ascii="Cambria Math" w:hAnsi="Cambria Math"/>
          </w:rPr>
          <m:t>=1.1/</m:t>
        </m:r>
        <m:rad>
          <m:radPr>
            <m:degHide m:val="1"/>
            <m:ctrlPr>
              <w:rPr>
                <w:rFonts w:ascii="Cambria Math" w:hAnsi="Cambria Math"/>
                <w:i/>
              </w:rPr>
            </m:ctrlPr>
          </m:radPr>
          <m:deg/>
          <m:e>
            <m:r>
              <w:rPr>
                <w:rFonts w:ascii="Cambria Math" w:hAnsi="Cambria Math"/>
              </w:rPr>
              <m:t>3</m:t>
            </m:r>
          </m:e>
        </m:rad>
      </m:oMath>
      <w:r w:rsidR="006E6EA3" w:rsidRPr="00721B2C">
        <w:rPr>
          <w:rFonts w:ascii="Times New Roman"/>
        </w:rPr>
        <w:t>=</w:t>
      </w:r>
      <w:r w:rsidR="00721B2C" w:rsidRPr="00721B2C">
        <w:rPr>
          <w:rFonts w:ascii="Times New Roman"/>
        </w:rPr>
        <w:t>0.63m</w:t>
      </w:r>
    </w:p>
    <w:p w:rsidR="006E6EA3" w:rsidRPr="00721B2C" w:rsidRDefault="006E6EA3" w:rsidP="006E6EA3">
      <w:pPr>
        <w:spacing w:line="360" w:lineRule="auto"/>
        <w:rPr>
          <w:iCs/>
          <w:sz w:val="24"/>
          <w:vertAlign w:val="subscript"/>
        </w:rPr>
      </w:pPr>
      <w:r w:rsidRPr="00721B2C">
        <w:rPr>
          <w:sz w:val="24"/>
        </w:rPr>
        <w:t xml:space="preserve">C.1.3.2 </w:t>
      </w:r>
      <w:r w:rsidR="00844018" w:rsidRPr="00721B2C">
        <w:rPr>
          <w:sz w:val="24"/>
        </w:rPr>
        <w:t>被校分布式光纤振动传感系统</w:t>
      </w:r>
      <w:r w:rsidRPr="00721B2C">
        <w:rPr>
          <w:sz w:val="24"/>
        </w:rPr>
        <w:t>测量分辨力</w:t>
      </w:r>
      <w:r w:rsidRPr="00721B2C">
        <w:rPr>
          <w:iCs/>
          <w:sz w:val="24"/>
        </w:rPr>
        <w:t>引入的相对</w:t>
      </w:r>
      <w:r w:rsidRPr="00721B2C">
        <w:rPr>
          <w:sz w:val="24"/>
        </w:rPr>
        <w:t>标准不确定度</w:t>
      </w:r>
      <w:r w:rsidRPr="00721B2C">
        <w:rPr>
          <w:iCs/>
          <w:sz w:val="24"/>
        </w:rPr>
        <w:t>分量</w:t>
      </w:r>
      <w:r w:rsidRPr="00721B2C">
        <w:rPr>
          <w:i/>
          <w:iCs/>
          <w:sz w:val="24"/>
        </w:rPr>
        <w:t>u</w:t>
      </w:r>
      <w:r w:rsidRPr="00721B2C">
        <w:rPr>
          <w:iCs/>
          <w:sz w:val="24"/>
          <w:vertAlign w:val="subscript"/>
        </w:rPr>
        <w:t>2</w:t>
      </w:r>
    </w:p>
    <w:p w:rsidR="006E6EA3" w:rsidRPr="00721B2C" w:rsidRDefault="006E6EA3" w:rsidP="006E6EA3">
      <w:pPr>
        <w:pStyle w:val="GF"/>
        <w:spacing w:line="360" w:lineRule="auto"/>
        <w:rPr>
          <w:rFonts w:ascii="Times New Roman"/>
        </w:rPr>
      </w:pPr>
      <w:r w:rsidRPr="00721B2C">
        <w:rPr>
          <w:rFonts w:ascii="Times New Roman"/>
        </w:rPr>
        <w:t>根据技术指标可知，其分辨力为</w:t>
      </w:r>
      <w:r w:rsidRPr="00721B2C">
        <w:rPr>
          <w:rFonts w:ascii="Times New Roman"/>
        </w:rPr>
        <w:t>1</w:t>
      </w:r>
      <w:r w:rsidR="0072576C" w:rsidRPr="00721B2C">
        <w:rPr>
          <w:rFonts w:ascii="Times New Roman"/>
        </w:rPr>
        <w:t xml:space="preserve"> </w:t>
      </w:r>
      <w:r w:rsidRPr="00721B2C">
        <w:rPr>
          <w:rFonts w:ascii="Times New Roman"/>
        </w:rPr>
        <w:t>m</w:t>
      </w:r>
      <w:r w:rsidRPr="00721B2C">
        <w:rPr>
          <w:rFonts w:ascii="Times New Roman"/>
        </w:rPr>
        <w:t>，设均匀分布，包含因子为</w:t>
      </w:r>
      <w:r w:rsidRPr="00721B2C">
        <w:rPr>
          <w:rFonts w:ascii="Times New Roman"/>
          <w:bCs/>
          <w:position w:val="-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7" o:title=""/>
          </v:shape>
          <o:OLEObject Type="Embed" ProgID="Equation.3" ShapeID="_x0000_i1025" DrawAspect="Content" ObjectID="_1783153359" r:id="rId8"/>
        </w:object>
      </w:r>
      <w:r w:rsidRPr="00721B2C">
        <w:rPr>
          <w:rFonts w:ascii="Times New Roman"/>
        </w:rPr>
        <w:t>，则相对标准不确定度分量</w:t>
      </w:r>
      <w:r w:rsidRPr="00721B2C">
        <w:rPr>
          <w:rFonts w:ascii="Times New Roman"/>
          <w:i/>
          <w:szCs w:val="20"/>
        </w:rPr>
        <w:t>u</w:t>
      </w:r>
      <w:r w:rsidRPr="00721B2C">
        <w:rPr>
          <w:rFonts w:ascii="Times New Roman"/>
          <w:szCs w:val="20"/>
          <w:vertAlign w:val="subscript"/>
        </w:rPr>
        <w:t>2</w:t>
      </w:r>
      <w:r w:rsidRPr="00721B2C">
        <w:rPr>
          <w:rFonts w:ascii="Times New Roman"/>
        </w:rPr>
        <w:t>为：</w:t>
      </w:r>
    </w:p>
    <w:p w:rsidR="006E6EA3" w:rsidRPr="00721B2C" w:rsidRDefault="006E6EA3" w:rsidP="006E6EA3">
      <w:pPr>
        <w:pStyle w:val="GF"/>
        <w:spacing w:line="360" w:lineRule="auto"/>
        <w:ind w:firstLineChars="0" w:firstLine="0"/>
        <w:jc w:val="center"/>
        <w:rPr>
          <w:rFonts w:ascii="Times New Roman"/>
        </w:rPr>
      </w:pPr>
      <w:r w:rsidRPr="00721B2C">
        <w:rPr>
          <w:rFonts w:ascii="Times New Roman"/>
          <w:i/>
        </w:rPr>
        <w:t>u</w:t>
      </w:r>
      <w:r w:rsidRPr="00721B2C">
        <w:rPr>
          <w:rFonts w:ascii="Times New Roman"/>
          <w:vertAlign w:val="subscript"/>
        </w:rPr>
        <w:t>2</w:t>
      </w:r>
      <w:proofErr w:type="gramStart"/>
      <w:r w:rsidRPr="00721B2C">
        <w:rPr>
          <w:rFonts w:ascii="Times New Roman"/>
        </w:rPr>
        <w:t>=(</w:t>
      </w:r>
      <w:proofErr w:type="gramEnd"/>
      <w:r w:rsidRPr="00721B2C">
        <w:rPr>
          <w:rFonts w:ascii="Times New Roman"/>
        </w:rPr>
        <w:t>1m/2)/</w:t>
      </w:r>
      <m:oMath>
        <m:rad>
          <m:radPr>
            <m:degHide m:val="1"/>
            <m:ctrlPr>
              <w:rPr>
                <w:rFonts w:ascii="Cambria Math" w:hAnsi="Cambria Math"/>
              </w:rPr>
            </m:ctrlPr>
          </m:radPr>
          <m:deg/>
          <m:e>
            <m:r>
              <w:rPr>
                <w:rFonts w:ascii="Cambria Math" w:hAnsi="Cambria Math"/>
              </w:rPr>
              <m:t>3</m:t>
            </m:r>
          </m:e>
        </m:rad>
      </m:oMath>
      <w:r w:rsidRPr="00721B2C">
        <w:rPr>
          <w:rFonts w:ascii="Times New Roman"/>
        </w:rPr>
        <w:t>=</w:t>
      </w:r>
      <w:r w:rsidR="000652DC" w:rsidRPr="00721B2C">
        <w:rPr>
          <w:rFonts w:ascii="Times New Roman"/>
        </w:rPr>
        <w:t>0.2</w:t>
      </w:r>
      <w:r w:rsidR="00721B2C" w:rsidRPr="00721B2C">
        <w:rPr>
          <w:rFonts w:ascii="Times New Roman"/>
        </w:rPr>
        <w:t>9m</w:t>
      </w:r>
    </w:p>
    <w:p w:rsidR="006E6EA3" w:rsidRPr="00721B2C" w:rsidRDefault="006E6EA3" w:rsidP="006E6EA3">
      <w:pPr>
        <w:pStyle w:val="GF"/>
        <w:spacing w:line="360" w:lineRule="auto"/>
        <w:ind w:firstLineChars="0" w:firstLine="0"/>
        <w:rPr>
          <w:rFonts w:ascii="Times New Roman"/>
        </w:rPr>
      </w:pPr>
      <w:r w:rsidRPr="00721B2C">
        <w:rPr>
          <w:rFonts w:ascii="Times New Roman"/>
        </w:rPr>
        <w:t>C.1.3.3</w:t>
      </w:r>
      <w:r w:rsidRPr="00721B2C">
        <w:rPr>
          <w:rFonts w:ascii="Times New Roman"/>
        </w:rPr>
        <w:t>长度传递标准重复性引入的标准不确定度分量</w:t>
      </w:r>
      <w:r w:rsidRPr="00721B2C">
        <w:rPr>
          <w:rFonts w:ascii="Times New Roman"/>
          <w:i/>
          <w:iCs/>
        </w:rPr>
        <w:t>u</w:t>
      </w:r>
      <w:r w:rsidRPr="00721B2C">
        <w:rPr>
          <w:rFonts w:ascii="Times New Roman"/>
          <w:iCs/>
          <w:vertAlign w:val="subscript"/>
        </w:rPr>
        <w:t>3</w:t>
      </w:r>
    </w:p>
    <w:p w:rsidR="006E6EA3" w:rsidRPr="00721B2C" w:rsidRDefault="006E6EA3" w:rsidP="006E6EA3">
      <w:pPr>
        <w:pStyle w:val="GF"/>
        <w:spacing w:line="360" w:lineRule="auto"/>
        <w:rPr>
          <w:rFonts w:ascii="Times New Roman"/>
        </w:rPr>
      </w:pPr>
      <w:r w:rsidRPr="00721B2C">
        <w:rPr>
          <w:rFonts w:ascii="Times New Roman"/>
        </w:rPr>
        <w:t>长度传递标准重复性引入的标准不确定度分量用多次测量的实验标准差评估，针对长度为</w:t>
      </w:r>
      <w:r w:rsidRPr="00721B2C">
        <w:rPr>
          <w:rFonts w:ascii="Times New Roman"/>
        </w:rPr>
        <w:t>1 m</w:t>
      </w:r>
      <w:r w:rsidRPr="00721B2C">
        <w:rPr>
          <w:rFonts w:ascii="Times New Roman"/>
        </w:rPr>
        <w:t>的传递标准进行重复性试验，则相对标准不确定度分量</w:t>
      </w:r>
      <w:r w:rsidRPr="00721B2C">
        <w:rPr>
          <w:rFonts w:ascii="Times New Roman"/>
          <w:i/>
          <w:szCs w:val="20"/>
        </w:rPr>
        <w:t>u</w:t>
      </w:r>
      <w:r w:rsidRPr="00721B2C">
        <w:rPr>
          <w:rFonts w:ascii="Times New Roman"/>
          <w:szCs w:val="20"/>
          <w:vertAlign w:val="subscript"/>
        </w:rPr>
        <w:t>3</w:t>
      </w:r>
      <w:r w:rsidRPr="00721B2C">
        <w:rPr>
          <w:rFonts w:ascii="Times New Roman"/>
        </w:rPr>
        <w:t>为：</w:t>
      </w:r>
    </w:p>
    <w:p w:rsidR="006E6EA3" w:rsidRPr="00721B2C" w:rsidRDefault="006E6EA3" w:rsidP="006E6EA3">
      <w:pPr>
        <w:pStyle w:val="GF"/>
        <w:spacing w:line="360" w:lineRule="auto"/>
        <w:ind w:firstLineChars="0" w:firstLine="0"/>
        <w:jc w:val="center"/>
        <w:rPr>
          <w:rFonts w:ascii="Times New Roman"/>
          <w:sz w:val="21"/>
          <w:szCs w:val="21"/>
        </w:rPr>
      </w:pPr>
      <w:r w:rsidRPr="00721B2C">
        <w:rPr>
          <w:rFonts w:ascii="Times New Roman"/>
          <w:sz w:val="21"/>
          <w:szCs w:val="21"/>
        </w:rPr>
        <w:t>表</w:t>
      </w:r>
      <w:r w:rsidRPr="00721B2C">
        <w:rPr>
          <w:rFonts w:ascii="Times New Roman"/>
          <w:sz w:val="21"/>
          <w:szCs w:val="21"/>
        </w:rPr>
        <w:t xml:space="preserve">C.1 </w:t>
      </w:r>
      <w:r w:rsidRPr="00721B2C">
        <w:rPr>
          <w:rFonts w:ascii="Times New Roman"/>
          <w:sz w:val="21"/>
          <w:szCs w:val="21"/>
        </w:rPr>
        <w:t>长度传递标准测量重复性考核数据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795"/>
        <w:gridCol w:w="794"/>
        <w:gridCol w:w="794"/>
        <w:gridCol w:w="795"/>
        <w:gridCol w:w="795"/>
        <w:gridCol w:w="795"/>
        <w:gridCol w:w="795"/>
        <w:gridCol w:w="795"/>
        <w:gridCol w:w="795"/>
        <w:gridCol w:w="795"/>
      </w:tblGrid>
      <w:tr w:rsidR="0072576C" w:rsidRPr="00721B2C" w:rsidTr="00094B3C">
        <w:trPr>
          <w:jc w:val="center"/>
        </w:trPr>
        <w:tc>
          <w:tcPr>
            <w:tcW w:w="688"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序号</w:t>
            </w:r>
          </w:p>
        </w:tc>
        <w:tc>
          <w:tcPr>
            <w:tcW w:w="85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1</w:t>
            </w:r>
          </w:p>
        </w:tc>
        <w:tc>
          <w:tcPr>
            <w:tcW w:w="816"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2</w:t>
            </w:r>
          </w:p>
        </w:tc>
        <w:tc>
          <w:tcPr>
            <w:tcW w:w="816"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3</w:t>
            </w:r>
          </w:p>
        </w:tc>
        <w:tc>
          <w:tcPr>
            <w:tcW w:w="81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4</w:t>
            </w:r>
          </w:p>
        </w:tc>
        <w:tc>
          <w:tcPr>
            <w:tcW w:w="81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5</w:t>
            </w:r>
          </w:p>
        </w:tc>
        <w:tc>
          <w:tcPr>
            <w:tcW w:w="81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6</w:t>
            </w:r>
          </w:p>
        </w:tc>
        <w:tc>
          <w:tcPr>
            <w:tcW w:w="81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7</w:t>
            </w:r>
          </w:p>
        </w:tc>
        <w:tc>
          <w:tcPr>
            <w:tcW w:w="81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8</w:t>
            </w:r>
          </w:p>
        </w:tc>
        <w:tc>
          <w:tcPr>
            <w:tcW w:w="81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9</w:t>
            </w:r>
          </w:p>
        </w:tc>
        <w:tc>
          <w:tcPr>
            <w:tcW w:w="817" w:type="dxa"/>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10</w:t>
            </w:r>
          </w:p>
        </w:tc>
      </w:tr>
      <w:tr w:rsidR="00094B3C" w:rsidRPr="00721B2C" w:rsidTr="00094B3C">
        <w:trPr>
          <w:jc w:val="center"/>
        </w:trPr>
        <w:tc>
          <w:tcPr>
            <w:tcW w:w="688" w:type="dxa"/>
            <w:vMerge w:val="restart"/>
            <w:vAlign w:val="center"/>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测量值</w:t>
            </w:r>
            <w:r w:rsidRPr="00721B2C">
              <w:rPr>
                <w:rFonts w:ascii="Times New Roman"/>
                <w:sz w:val="21"/>
                <w:szCs w:val="21"/>
              </w:rPr>
              <w:t>/km</w:t>
            </w:r>
          </w:p>
        </w:tc>
        <w:tc>
          <w:tcPr>
            <w:tcW w:w="85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10.353</w:t>
            </w:r>
          </w:p>
        </w:tc>
        <w:tc>
          <w:tcPr>
            <w:tcW w:w="816"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10.343</w:t>
            </w:r>
          </w:p>
        </w:tc>
        <w:tc>
          <w:tcPr>
            <w:tcW w:w="816"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10.353</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10.352</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10.352</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10.352</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10.353</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10.354</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10.352</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r>
      <w:tr w:rsidR="00094B3C" w:rsidRPr="00721B2C" w:rsidTr="00094B3C">
        <w:trPr>
          <w:jc w:val="center"/>
        </w:trPr>
        <w:tc>
          <w:tcPr>
            <w:tcW w:w="688" w:type="dxa"/>
            <w:vMerge/>
            <w:vAlign w:val="center"/>
          </w:tcPr>
          <w:p w:rsidR="00094B3C" w:rsidRPr="00721B2C" w:rsidRDefault="00094B3C" w:rsidP="00094B3C">
            <w:pPr>
              <w:pStyle w:val="GF"/>
              <w:spacing w:line="360" w:lineRule="auto"/>
              <w:ind w:firstLineChars="0" w:firstLine="0"/>
              <w:jc w:val="center"/>
              <w:rPr>
                <w:rFonts w:ascii="Times New Roman"/>
                <w:sz w:val="21"/>
                <w:szCs w:val="21"/>
              </w:rPr>
            </w:pPr>
          </w:p>
        </w:tc>
        <w:tc>
          <w:tcPr>
            <w:tcW w:w="85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6"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6"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10.352</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r>
      <w:tr w:rsidR="00094B3C" w:rsidRPr="00721B2C" w:rsidTr="00094B3C">
        <w:trPr>
          <w:jc w:val="center"/>
        </w:trPr>
        <w:tc>
          <w:tcPr>
            <w:tcW w:w="688" w:type="dxa"/>
            <w:vMerge/>
            <w:vAlign w:val="center"/>
          </w:tcPr>
          <w:p w:rsidR="00094B3C" w:rsidRPr="00721B2C" w:rsidRDefault="00094B3C" w:rsidP="00094B3C">
            <w:pPr>
              <w:pStyle w:val="GF"/>
              <w:spacing w:line="360" w:lineRule="auto"/>
              <w:ind w:firstLineChars="0" w:firstLine="0"/>
              <w:jc w:val="center"/>
              <w:rPr>
                <w:rFonts w:ascii="Times New Roman"/>
                <w:sz w:val="21"/>
                <w:szCs w:val="21"/>
              </w:rPr>
            </w:pPr>
          </w:p>
        </w:tc>
        <w:tc>
          <w:tcPr>
            <w:tcW w:w="85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6"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6"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10.351</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c>
          <w:tcPr>
            <w:tcW w:w="817" w:type="dxa"/>
          </w:tcPr>
          <w:p w:rsidR="00094B3C" w:rsidRPr="00721B2C" w:rsidRDefault="00094B3C" w:rsidP="00094B3C">
            <w:pPr>
              <w:pStyle w:val="GF"/>
              <w:spacing w:line="360" w:lineRule="auto"/>
              <w:ind w:firstLineChars="0" w:firstLine="0"/>
              <w:jc w:val="center"/>
              <w:rPr>
                <w:rFonts w:ascii="Times New Roman"/>
                <w:sz w:val="21"/>
                <w:szCs w:val="21"/>
              </w:rPr>
            </w:pPr>
            <w:r w:rsidRPr="00721B2C">
              <w:rPr>
                <w:rFonts w:ascii="Times New Roman"/>
                <w:sz w:val="21"/>
                <w:szCs w:val="21"/>
              </w:rPr>
              <w:t>10.350</w:t>
            </w:r>
          </w:p>
        </w:tc>
      </w:tr>
      <w:tr w:rsidR="0072576C" w:rsidRPr="00721B2C" w:rsidTr="00094B3C">
        <w:trPr>
          <w:jc w:val="center"/>
        </w:trPr>
        <w:tc>
          <w:tcPr>
            <w:tcW w:w="8896" w:type="dxa"/>
            <w:gridSpan w:val="11"/>
            <w:vAlign w:val="center"/>
          </w:tcPr>
          <w:p w:rsidR="0072576C" w:rsidRPr="00721B2C" w:rsidRDefault="0072576C">
            <w:pPr>
              <w:pStyle w:val="GF"/>
              <w:spacing w:line="360" w:lineRule="auto"/>
              <w:ind w:firstLineChars="0" w:firstLine="0"/>
              <w:jc w:val="center"/>
              <w:rPr>
                <w:rFonts w:ascii="Times New Roman"/>
                <w:sz w:val="21"/>
                <w:szCs w:val="21"/>
              </w:rPr>
            </w:pPr>
            <w:r w:rsidRPr="00721B2C">
              <w:rPr>
                <w:rFonts w:ascii="Times New Roman"/>
                <w:sz w:val="21"/>
                <w:szCs w:val="21"/>
              </w:rPr>
              <w:t>实验标准差</w:t>
            </w:r>
            <w:r w:rsidRPr="00721B2C">
              <w:rPr>
                <w:rFonts w:ascii="Times New Roman"/>
                <w:i/>
                <w:sz w:val="21"/>
                <w:szCs w:val="21"/>
              </w:rPr>
              <w:t>s</w:t>
            </w:r>
            <w:r w:rsidRPr="00721B2C">
              <w:rPr>
                <w:rFonts w:ascii="Times New Roman"/>
                <w:sz w:val="21"/>
                <w:szCs w:val="21"/>
              </w:rPr>
              <w:t>=</w:t>
            </w:r>
            <w:r w:rsidR="00D96216" w:rsidRPr="00721B2C">
              <w:rPr>
                <w:rFonts w:ascii="Times New Roman"/>
                <w:sz w:val="21"/>
                <w:szCs w:val="21"/>
              </w:rPr>
              <w:t>0.001827</w:t>
            </w:r>
          </w:p>
        </w:tc>
      </w:tr>
    </w:tbl>
    <w:p w:rsidR="003B4C71" w:rsidRPr="00721B2C" w:rsidRDefault="006E6EA3" w:rsidP="009F1E45">
      <w:pPr>
        <w:pStyle w:val="GF"/>
        <w:spacing w:line="360" w:lineRule="auto"/>
        <w:ind w:firstLineChars="0" w:firstLine="0"/>
        <w:jc w:val="center"/>
        <w:rPr>
          <w:rFonts w:ascii="Times New Roman"/>
        </w:rPr>
      </w:pPr>
      <w:r w:rsidRPr="00721B2C">
        <w:rPr>
          <w:rFonts w:ascii="Times New Roman"/>
          <w:i/>
        </w:rPr>
        <w:t>u</w:t>
      </w:r>
      <w:r w:rsidRPr="00721B2C">
        <w:rPr>
          <w:rFonts w:ascii="Times New Roman"/>
          <w:vertAlign w:val="subscript"/>
        </w:rPr>
        <w:t>3</w:t>
      </w:r>
      <w:r w:rsidRPr="00721B2C">
        <w:rPr>
          <w:rFonts w:ascii="Times New Roman"/>
        </w:rPr>
        <w:t>=</w:t>
      </w:r>
      <w:r w:rsidR="00D96216" w:rsidRPr="00721B2C">
        <w:rPr>
          <w:rFonts w:ascii="Times New Roman"/>
          <w:sz w:val="21"/>
          <w:szCs w:val="21"/>
        </w:rPr>
        <w:t>0.001827</w:t>
      </w:r>
      <w:r w:rsidR="00721B2C" w:rsidRPr="00721B2C">
        <w:rPr>
          <w:rFonts w:ascii="Times New Roman"/>
          <w:sz w:val="21"/>
          <w:szCs w:val="21"/>
        </w:rPr>
        <w:t>km=1.8m</w:t>
      </w:r>
    </w:p>
    <w:p w:rsidR="006E6EA3" w:rsidRPr="00721B2C" w:rsidRDefault="006E6EA3" w:rsidP="006E6EA3">
      <w:pPr>
        <w:pStyle w:val="GF"/>
        <w:spacing w:line="360" w:lineRule="auto"/>
        <w:ind w:firstLineChars="0" w:firstLine="0"/>
        <w:rPr>
          <w:rFonts w:ascii="Times New Roman"/>
        </w:rPr>
      </w:pPr>
      <w:r w:rsidRPr="00721B2C">
        <w:rPr>
          <w:rFonts w:ascii="Times New Roman"/>
        </w:rPr>
        <w:lastRenderedPageBreak/>
        <w:t xml:space="preserve">C.1.4 </w:t>
      </w:r>
      <w:r w:rsidRPr="00721B2C">
        <w:rPr>
          <w:rFonts w:ascii="Times New Roman"/>
        </w:rPr>
        <w:t>合成标准不确定度</w:t>
      </w:r>
    </w:p>
    <w:p w:rsidR="006E6EA3" w:rsidRPr="00721B2C" w:rsidRDefault="006E6EA3" w:rsidP="006E6EA3">
      <w:pPr>
        <w:pStyle w:val="GF"/>
        <w:spacing w:line="360" w:lineRule="auto"/>
        <w:rPr>
          <w:rFonts w:ascii="Times New Roman"/>
        </w:rPr>
      </w:pPr>
      <w:proofErr w:type="gramStart"/>
      <w:r w:rsidRPr="00721B2C">
        <w:rPr>
          <w:rFonts w:ascii="Times New Roman"/>
        </w:rPr>
        <w:t>设各相对</w:t>
      </w:r>
      <w:proofErr w:type="gramEnd"/>
      <w:r w:rsidRPr="00721B2C">
        <w:rPr>
          <w:rFonts w:ascii="Times New Roman"/>
        </w:rPr>
        <w:t>标准不确定度分量间不相关，则对应的合成标准不确定度为：</w:t>
      </w:r>
    </w:p>
    <w:bookmarkStart w:id="1" w:name="_Hlk149663442"/>
    <w:bookmarkStart w:id="2" w:name="_Hlk149663865"/>
    <w:p w:rsidR="0051338F" w:rsidRPr="00721B2C" w:rsidRDefault="0057385F" w:rsidP="0051338F">
      <w:pPr>
        <w:jc w:val="center"/>
      </w:pPr>
      <m:oMathPara>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3</m:t>
                  </m:r>
                </m:sub>
                <m:sup>
                  <m:r>
                    <w:rPr>
                      <w:rFonts w:ascii="Cambria Math" w:hAnsi="Cambria Math"/>
                    </w:rPr>
                    <m:t>2</m:t>
                  </m:r>
                </m:sup>
              </m:sSubSup>
            </m:e>
          </m:rad>
          <m:r>
            <w:rPr>
              <w:rFonts w:ascii="Cambria Math" w:hAnsi="Cambria Math"/>
            </w:rPr>
            <m:t>=</m:t>
          </m:r>
          <w:bookmarkEnd w:id="1"/>
          <w:bookmarkEnd w:id="2"/>
          <m:r>
            <m:rPr>
              <m:sty m:val="p"/>
            </m:rPr>
            <w:rPr>
              <w:rFonts w:ascii="Cambria Math" w:hAnsi="Cambria Math"/>
              <w:szCs w:val="21"/>
            </w:rPr>
            <m:t>2.0m</m:t>
          </m:r>
        </m:oMath>
      </m:oMathPara>
    </w:p>
    <w:p w:rsidR="006E6EA3" w:rsidRPr="00721B2C" w:rsidRDefault="008700A2" w:rsidP="006E6EA3">
      <w:pPr>
        <w:pStyle w:val="GF"/>
        <w:spacing w:line="360" w:lineRule="auto"/>
        <w:ind w:firstLineChars="0" w:firstLine="0"/>
        <w:rPr>
          <w:rFonts w:ascii="Times New Roman"/>
        </w:rPr>
      </w:pPr>
      <w:r w:rsidRPr="00721B2C">
        <w:rPr>
          <w:rFonts w:ascii="Times New Roman"/>
          <w:noProof/>
        </w:rPr>
        <mc:AlternateContent>
          <mc:Choice Requires="wps">
            <w:drawing>
              <wp:anchor distT="4294967295" distB="4294967295" distL="114300" distR="114300" simplePos="0" relativeHeight="251656192" behindDoc="0" locked="0" layoutInCell="0" allowOverlap="1">
                <wp:simplePos x="0" y="0"/>
                <wp:positionH relativeFrom="column">
                  <wp:posOffset>1661160</wp:posOffset>
                </wp:positionH>
                <wp:positionV relativeFrom="paragraph">
                  <wp:posOffset>9655174</wp:posOffset>
                </wp:positionV>
                <wp:extent cx="457200" cy="0"/>
                <wp:effectExtent l="0" t="76200" r="19050" b="95250"/>
                <wp:wrapNone/>
                <wp:docPr id="127" name="Lin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28A86" id="Line 410"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8pt,760.25pt" to="166.8pt,7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" o:allowincell="f">
                <v:stroke endarrow="block"/>
              </v:line>
            </w:pict>
          </mc:Fallback>
        </mc:AlternateContent>
      </w:r>
      <w:r w:rsidRPr="00721B2C">
        <w:rPr>
          <w:rFonts w:ascii="Times New Roman"/>
          <w:noProof/>
        </w:rPr>
        <mc:AlternateContent>
          <mc:Choice Requires="wps">
            <w:drawing>
              <wp:anchor distT="4294967295" distB="4294967295" distL="114300" distR="114300" simplePos="0" relativeHeight="251657216" behindDoc="0" locked="0" layoutInCell="0" allowOverlap="1">
                <wp:simplePos x="0" y="0"/>
                <wp:positionH relativeFrom="column">
                  <wp:posOffset>3124200</wp:posOffset>
                </wp:positionH>
                <wp:positionV relativeFrom="paragraph">
                  <wp:posOffset>9655174</wp:posOffset>
                </wp:positionV>
                <wp:extent cx="457200" cy="0"/>
                <wp:effectExtent l="0" t="76200" r="19050" b="95250"/>
                <wp:wrapNone/>
                <wp:docPr id="768" name="Line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79406" id="Line 411"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6pt,760.25pt" to="282pt,7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" o:allowincell="f">
                <v:stroke endarrow="block"/>
              </v:line>
            </w:pict>
          </mc:Fallback>
        </mc:AlternateContent>
      </w:r>
      <w:r w:rsidR="006E6EA3" w:rsidRPr="00721B2C">
        <w:rPr>
          <w:rFonts w:ascii="Times New Roman"/>
        </w:rPr>
        <w:t xml:space="preserve">C.1.5 </w:t>
      </w:r>
      <w:r w:rsidR="006E6EA3" w:rsidRPr="00721B2C">
        <w:rPr>
          <w:rFonts w:ascii="Times New Roman"/>
        </w:rPr>
        <w:t>扩展不确定度</w:t>
      </w:r>
    </w:p>
    <w:p w:rsidR="006E6EA3" w:rsidRPr="00721B2C" w:rsidRDefault="006E6EA3" w:rsidP="006E6EA3">
      <w:pPr>
        <w:pStyle w:val="GF"/>
        <w:spacing w:line="360" w:lineRule="auto"/>
        <w:rPr>
          <w:rFonts w:ascii="Times New Roman"/>
        </w:rPr>
      </w:pPr>
      <w:bookmarkStart w:id="3" w:name="OLE_LINK11"/>
      <w:bookmarkStart w:id="4" w:name="OLE_LINK12"/>
      <w:proofErr w:type="gramStart"/>
      <w:r w:rsidRPr="00721B2C">
        <w:rPr>
          <w:rFonts w:ascii="Times New Roman"/>
        </w:rPr>
        <w:t>设各相对</w:t>
      </w:r>
      <w:proofErr w:type="gramEnd"/>
      <w:r w:rsidRPr="00721B2C">
        <w:rPr>
          <w:rFonts w:ascii="Times New Roman"/>
        </w:rPr>
        <w:t>标准不确定度分量间不相关，则对应的合成标准不确定度为：取包含因子</w:t>
      </w:r>
      <w:r w:rsidRPr="00721B2C">
        <w:rPr>
          <w:rFonts w:ascii="Times New Roman"/>
          <w:i/>
        </w:rPr>
        <w:t>k</w:t>
      </w:r>
      <w:r w:rsidRPr="00721B2C">
        <w:rPr>
          <w:rFonts w:ascii="Times New Roman"/>
        </w:rPr>
        <w:t>=2</w:t>
      </w:r>
      <w:r w:rsidRPr="00721B2C">
        <w:rPr>
          <w:rFonts w:ascii="Times New Roman"/>
        </w:rPr>
        <w:t>，则</w:t>
      </w:r>
      <w:proofErr w:type="spellStart"/>
      <w:r w:rsidRPr="00721B2C">
        <w:rPr>
          <w:rFonts w:ascii="Times New Roman"/>
          <w:i/>
          <w:iCs/>
        </w:rPr>
        <w:t>U</w:t>
      </w:r>
      <w:r w:rsidRPr="00721B2C">
        <w:rPr>
          <w:rFonts w:ascii="Times New Roman"/>
          <w:bCs/>
          <w:vertAlign w:val="subscript"/>
        </w:rPr>
        <w:t>rel</w:t>
      </w:r>
      <w:proofErr w:type="spellEnd"/>
      <w:r w:rsidRPr="00721B2C">
        <w:rPr>
          <w:rFonts w:ascii="Times New Roman"/>
        </w:rPr>
        <w:t>=</w:t>
      </w:r>
      <w:proofErr w:type="spellStart"/>
      <w:r w:rsidRPr="00721B2C">
        <w:rPr>
          <w:rFonts w:ascii="Times New Roman"/>
          <w:i/>
        </w:rPr>
        <w:t>k</w:t>
      </w:r>
      <w:r w:rsidRPr="00721B2C">
        <w:rPr>
          <w:rFonts w:ascii="Times New Roman"/>
        </w:rPr>
        <w:t>×</w:t>
      </w:r>
      <w:r w:rsidRPr="00721B2C">
        <w:rPr>
          <w:rFonts w:ascii="Times New Roman"/>
          <w:i/>
          <w:iCs/>
        </w:rPr>
        <w:t>u</w:t>
      </w:r>
      <w:r w:rsidRPr="00721B2C">
        <w:rPr>
          <w:rFonts w:ascii="Times New Roman"/>
          <w:i/>
          <w:iCs/>
          <w:vertAlign w:val="subscript"/>
        </w:rPr>
        <w:t>c</w:t>
      </w:r>
      <w:proofErr w:type="spellEnd"/>
      <w:r w:rsidRPr="00721B2C">
        <w:rPr>
          <w:rFonts w:ascii="Times New Roman"/>
        </w:rPr>
        <w:t>=2</w:t>
      </w:r>
      <w:r w:rsidRPr="00721B2C">
        <w:rPr>
          <w:rFonts w:ascii="Times New Roman"/>
          <w:i/>
        </w:rPr>
        <w:t>u</w:t>
      </w:r>
      <w:r w:rsidRPr="00721B2C">
        <w:rPr>
          <w:rFonts w:ascii="Times New Roman"/>
          <w:vertAlign w:val="subscript"/>
        </w:rPr>
        <w:t>c</w:t>
      </w:r>
      <w:r w:rsidRPr="00721B2C">
        <w:rPr>
          <w:rFonts w:ascii="Times New Roman"/>
        </w:rPr>
        <w:t>=</w:t>
      </w:r>
      <w:r w:rsidR="00721B2C" w:rsidRPr="00721B2C">
        <w:rPr>
          <w:rFonts w:ascii="Times New Roman"/>
        </w:rPr>
        <w:t>4.0m</w:t>
      </w:r>
      <w:bookmarkStart w:id="5" w:name="_GoBack"/>
      <w:bookmarkEnd w:id="5"/>
    </w:p>
    <w:bookmarkEnd w:id="3"/>
    <w:bookmarkEnd w:id="4"/>
    <w:p w:rsidR="00457799" w:rsidRPr="007D7FCC" w:rsidRDefault="00457799" w:rsidP="00457799">
      <w:pPr>
        <w:spacing w:beforeLines="50" w:before="156" w:afterLines="50" w:after="156" w:line="360" w:lineRule="auto"/>
        <w:jc w:val="left"/>
        <w:rPr>
          <w:sz w:val="24"/>
          <w:szCs w:val="24"/>
        </w:rPr>
      </w:pPr>
      <w:r w:rsidRPr="007D7FCC">
        <w:rPr>
          <w:sz w:val="24"/>
          <w:szCs w:val="24"/>
        </w:rPr>
        <w:t>C.2 DVS</w:t>
      </w:r>
      <w:r w:rsidRPr="007D7FCC">
        <w:rPr>
          <w:rFonts w:hint="eastAsia"/>
          <w:sz w:val="24"/>
          <w:szCs w:val="24"/>
        </w:rPr>
        <w:t>输出光功率</w:t>
      </w:r>
      <w:r w:rsidRPr="007D7FCC">
        <w:rPr>
          <w:sz w:val="24"/>
          <w:szCs w:val="24"/>
        </w:rPr>
        <w:t>校准的测量不确定度评定</w:t>
      </w:r>
      <w:r w:rsidRPr="007D7FCC">
        <w:rPr>
          <w:sz w:val="24"/>
          <w:szCs w:val="24"/>
        </w:rPr>
        <w:t xml:space="preserve">  </w:t>
      </w:r>
    </w:p>
    <w:p w:rsidR="00457799" w:rsidRPr="007D7FCC" w:rsidRDefault="00457799" w:rsidP="00457799">
      <w:pPr>
        <w:pStyle w:val="GF"/>
        <w:spacing w:line="360" w:lineRule="auto"/>
        <w:ind w:firstLineChars="0" w:firstLine="0"/>
        <w:rPr>
          <w:rFonts w:ascii="Times New Roman"/>
        </w:rPr>
      </w:pPr>
      <w:r w:rsidRPr="007D7FCC">
        <w:rPr>
          <w:rFonts w:ascii="Times New Roman"/>
        </w:rPr>
        <w:t xml:space="preserve">C.2.1 </w:t>
      </w:r>
      <w:r w:rsidRPr="007D7FCC">
        <w:rPr>
          <w:rFonts w:ascii="Times New Roman"/>
        </w:rPr>
        <w:t>测量模型</w:t>
      </w:r>
    </w:p>
    <w:p w:rsidR="00457799" w:rsidRPr="007D7FCC" w:rsidRDefault="00457799" w:rsidP="00457799">
      <w:pPr>
        <w:spacing w:line="360" w:lineRule="auto"/>
        <w:ind w:right="480"/>
        <w:jc w:val="center"/>
        <w:rPr>
          <w:sz w:val="24"/>
          <w:szCs w:val="24"/>
        </w:rPr>
      </w:pPr>
      <w:r w:rsidRPr="007D7FCC">
        <w:rPr>
          <w:sz w:val="24"/>
          <w:szCs w:val="24"/>
        </w:rPr>
        <w:t xml:space="preserve">                             </w:t>
      </w:r>
      <w:r w:rsidRPr="007D7FCC">
        <w:rPr>
          <w:i/>
          <w:iCs/>
          <w:sz w:val="24"/>
          <w:szCs w:val="24"/>
        </w:rPr>
        <w:t>P</w:t>
      </w:r>
      <w:r w:rsidRPr="007D7FCC">
        <w:rPr>
          <w:sz w:val="24"/>
          <w:szCs w:val="24"/>
        </w:rPr>
        <w:t>=</w:t>
      </w:r>
      <w:r w:rsidRPr="007D7FCC">
        <w:rPr>
          <w:i/>
          <w:sz w:val="24"/>
          <w:szCs w:val="24"/>
        </w:rPr>
        <w:t>P</w:t>
      </w:r>
      <w:r w:rsidRPr="007D7FCC">
        <w:rPr>
          <w:sz w:val="24"/>
          <w:szCs w:val="24"/>
          <w:vertAlign w:val="subscript"/>
        </w:rPr>
        <w:t>u</w:t>
      </w:r>
      <w:r w:rsidRPr="007D7FCC">
        <w:rPr>
          <w:sz w:val="24"/>
          <w:szCs w:val="24"/>
        </w:rPr>
        <w:t xml:space="preserve">                          (C.2)</w:t>
      </w:r>
    </w:p>
    <w:p w:rsidR="00457799" w:rsidRPr="007D7FCC" w:rsidRDefault="00457799" w:rsidP="00457799">
      <w:pPr>
        <w:pStyle w:val="GF"/>
        <w:spacing w:line="360" w:lineRule="auto"/>
        <w:rPr>
          <w:rFonts w:ascii="Times New Roman"/>
        </w:rPr>
      </w:pPr>
      <w:r w:rsidRPr="007D7FCC">
        <w:rPr>
          <w:rFonts w:ascii="Times New Roman"/>
        </w:rPr>
        <w:t>式中，</w:t>
      </w:r>
      <w:r w:rsidRPr="007D7FCC">
        <w:rPr>
          <w:rFonts w:ascii="Times New Roman"/>
        </w:rPr>
        <w:t xml:space="preserve"> </w:t>
      </w:r>
      <w:r w:rsidRPr="007D7FCC">
        <w:rPr>
          <w:rFonts w:ascii="Times New Roman"/>
          <w:bCs/>
          <w:i/>
          <w:iCs/>
        </w:rPr>
        <w:t>P</w:t>
      </w:r>
      <w:r w:rsidRPr="007D7FCC">
        <w:rPr>
          <w:rFonts w:ascii="Times New Roman"/>
        </w:rPr>
        <w:t>——</w:t>
      </w:r>
      <w:r w:rsidRPr="007D7FCC">
        <w:rPr>
          <w:rFonts w:ascii="Times New Roman"/>
        </w:rPr>
        <w:t>被校分布式光纤振动传感系统</w:t>
      </w:r>
      <w:r w:rsidRPr="007D7FCC">
        <w:rPr>
          <w:rFonts w:ascii="Times New Roman" w:hint="eastAsia"/>
        </w:rPr>
        <w:t>输出光功率</w:t>
      </w:r>
      <w:r w:rsidRPr="007D7FCC">
        <w:rPr>
          <w:rFonts w:ascii="Times New Roman"/>
        </w:rPr>
        <w:t>测量示值；</w:t>
      </w:r>
    </w:p>
    <w:p w:rsidR="00457799" w:rsidRPr="007D7FCC" w:rsidRDefault="00457799" w:rsidP="00457799">
      <w:pPr>
        <w:pStyle w:val="GF"/>
        <w:spacing w:line="360" w:lineRule="auto"/>
        <w:rPr>
          <w:rFonts w:ascii="Times New Roman"/>
        </w:rPr>
      </w:pPr>
      <w:r w:rsidRPr="007D7FCC">
        <w:rPr>
          <w:rFonts w:ascii="Times New Roman"/>
        </w:rPr>
        <w:t xml:space="preserve">       </w:t>
      </w:r>
      <w:r w:rsidRPr="007D7FCC">
        <w:rPr>
          <w:rFonts w:ascii="Times New Roman" w:hint="eastAsia"/>
          <w:i/>
          <w:iCs/>
        </w:rPr>
        <w:t>P</w:t>
      </w:r>
      <w:r w:rsidRPr="007D7FCC">
        <w:rPr>
          <w:rFonts w:ascii="Times New Roman"/>
          <w:iCs/>
          <w:vertAlign w:val="subscript"/>
        </w:rPr>
        <w:t>u</w:t>
      </w:r>
      <w:r w:rsidRPr="007D7FCC">
        <w:rPr>
          <w:rFonts w:ascii="Times New Roman"/>
        </w:rPr>
        <w:t>——</w:t>
      </w:r>
      <w:r w:rsidRPr="007D7FCC">
        <w:rPr>
          <w:rFonts w:ascii="Times New Roman"/>
        </w:rPr>
        <w:t>被校分布式光纤振动传感系统测量</w:t>
      </w:r>
      <w:r w:rsidRPr="007D7FCC">
        <w:rPr>
          <w:rFonts w:ascii="Times New Roman" w:hint="eastAsia"/>
        </w:rPr>
        <w:t>输出光功率</w:t>
      </w:r>
      <w:r w:rsidRPr="007D7FCC">
        <w:rPr>
          <w:rFonts w:ascii="Times New Roman"/>
        </w:rPr>
        <w:t>传递标准的结果平均值；</w:t>
      </w:r>
    </w:p>
    <w:p w:rsidR="00457799" w:rsidRPr="007D7FCC" w:rsidRDefault="00457799" w:rsidP="00457799">
      <w:pPr>
        <w:pStyle w:val="GF"/>
        <w:spacing w:line="360" w:lineRule="auto"/>
        <w:ind w:firstLineChars="0" w:firstLine="0"/>
        <w:jc w:val="left"/>
        <w:rPr>
          <w:rFonts w:ascii="Times New Roman"/>
        </w:rPr>
      </w:pPr>
      <w:r w:rsidRPr="007D7FCC">
        <w:rPr>
          <w:rFonts w:ascii="Times New Roman"/>
        </w:rPr>
        <w:t xml:space="preserve">C.2.2 </w:t>
      </w:r>
      <w:r w:rsidRPr="007D7FCC">
        <w:rPr>
          <w:rFonts w:ascii="Times New Roman"/>
        </w:rPr>
        <w:t>不确定度来源：</w:t>
      </w:r>
    </w:p>
    <w:p w:rsidR="00457799" w:rsidRPr="007D7FCC" w:rsidRDefault="00457799" w:rsidP="00457799">
      <w:pPr>
        <w:pStyle w:val="GF"/>
        <w:spacing w:line="360" w:lineRule="auto"/>
        <w:rPr>
          <w:rFonts w:ascii="Times New Roman"/>
        </w:rPr>
      </w:pPr>
      <w:r w:rsidRPr="007D7FCC">
        <w:rPr>
          <w:rFonts w:ascii="Times New Roman"/>
        </w:rPr>
        <w:t xml:space="preserve">a) </w:t>
      </w:r>
      <w:r>
        <w:rPr>
          <w:rFonts w:ascii="Times New Roman" w:hint="eastAsia"/>
        </w:rPr>
        <w:t>标准</w:t>
      </w:r>
      <w:r w:rsidRPr="00C70FAA">
        <w:rPr>
          <w:rFonts w:ascii="Times New Roman" w:hint="eastAsia"/>
        </w:rPr>
        <w:t>光功率计引入的不确定度</w:t>
      </w:r>
      <w:r w:rsidRPr="007D7FCC">
        <w:rPr>
          <w:rFonts w:ascii="Times New Roman"/>
        </w:rPr>
        <w:t>分量</w:t>
      </w:r>
      <w:r w:rsidRPr="007D7FCC">
        <w:rPr>
          <w:rFonts w:ascii="Times New Roman"/>
          <w:i/>
          <w:iCs/>
        </w:rPr>
        <w:t>u</w:t>
      </w:r>
      <w:r w:rsidRPr="007D7FCC">
        <w:rPr>
          <w:rFonts w:ascii="Times New Roman"/>
          <w:iCs/>
          <w:vertAlign w:val="subscript"/>
        </w:rPr>
        <w:t>1</w:t>
      </w:r>
      <w:r w:rsidRPr="007D7FCC">
        <w:rPr>
          <w:rFonts w:ascii="Times New Roman"/>
        </w:rPr>
        <w:t>；</w:t>
      </w:r>
    </w:p>
    <w:p w:rsidR="00457799" w:rsidRPr="007D7FCC" w:rsidRDefault="00457799" w:rsidP="00457799">
      <w:pPr>
        <w:pStyle w:val="GF"/>
        <w:spacing w:line="360" w:lineRule="auto"/>
        <w:rPr>
          <w:rFonts w:ascii="Times New Roman"/>
          <w:iCs/>
        </w:rPr>
      </w:pPr>
      <w:r w:rsidRPr="007D7FCC">
        <w:rPr>
          <w:rFonts w:ascii="Times New Roman"/>
        </w:rPr>
        <w:t xml:space="preserve">b) </w:t>
      </w:r>
      <w:r w:rsidRPr="007D7FCC">
        <w:rPr>
          <w:rFonts w:ascii="Times New Roman"/>
        </w:rPr>
        <w:t>测量重复性引入的标准不确定度分量</w:t>
      </w:r>
      <w:r w:rsidRPr="007D7FCC">
        <w:rPr>
          <w:rFonts w:ascii="Times New Roman"/>
          <w:i/>
          <w:iCs/>
        </w:rPr>
        <w:t>u</w:t>
      </w:r>
      <w:r w:rsidRPr="007D7FCC">
        <w:rPr>
          <w:rFonts w:ascii="Times New Roman"/>
          <w:iCs/>
          <w:vertAlign w:val="subscript"/>
        </w:rPr>
        <w:t>2</w:t>
      </w:r>
      <w:r w:rsidRPr="007D7FCC">
        <w:rPr>
          <w:rFonts w:ascii="Times New Roman"/>
          <w:iCs/>
        </w:rPr>
        <w:t>；</w:t>
      </w:r>
    </w:p>
    <w:p w:rsidR="00457799" w:rsidRPr="007D7FCC" w:rsidRDefault="00457799" w:rsidP="00457799">
      <w:pPr>
        <w:pStyle w:val="GF"/>
        <w:spacing w:line="360" w:lineRule="auto"/>
        <w:ind w:firstLineChars="0" w:firstLine="0"/>
        <w:rPr>
          <w:rFonts w:ascii="Times New Roman"/>
        </w:rPr>
      </w:pPr>
      <w:r w:rsidRPr="007D7FCC">
        <w:rPr>
          <w:rFonts w:ascii="Times New Roman"/>
        </w:rPr>
        <w:t xml:space="preserve">C.2.3 </w:t>
      </w:r>
      <w:r w:rsidRPr="007D7FCC">
        <w:rPr>
          <w:rFonts w:ascii="Times New Roman"/>
        </w:rPr>
        <w:t>计算各分量标准不确定度</w:t>
      </w:r>
    </w:p>
    <w:p w:rsidR="00457799" w:rsidRPr="00D41B97" w:rsidRDefault="00457799" w:rsidP="00457799">
      <w:pPr>
        <w:pStyle w:val="GF"/>
        <w:spacing w:line="360" w:lineRule="auto"/>
        <w:ind w:firstLineChars="0" w:firstLine="0"/>
        <w:rPr>
          <w:rFonts w:ascii="Times New Roman"/>
        </w:rPr>
      </w:pPr>
      <w:r w:rsidRPr="007D7FCC">
        <w:rPr>
          <w:rFonts w:ascii="Times New Roman"/>
        </w:rPr>
        <w:t>C.2.3.1</w:t>
      </w:r>
      <w:r>
        <w:rPr>
          <w:rFonts w:ascii="Times New Roman" w:hint="eastAsia"/>
        </w:rPr>
        <w:t>标准</w:t>
      </w:r>
      <w:r w:rsidRPr="00D41B97">
        <w:rPr>
          <w:rFonts w:ascii="Times New Roman" w:hint="eastAsia"/>
        </w:rPr>
        <w:t>光功率计引入的不确定度</w:t>
      </w:r>
      <w:r w:rsidRPr="007D7FCC">
        <w:rPr>
          <w:rFonts w:ascii="Times New Roman"/>
          <w:bCs/>
          <w:i/>
          <w:iCs/>
        </w:rPr>
        <w:t>u</w:t>
      </w:r>
      <w:r w:rsidRPr="007D7FCC">
        <w:rPr>
          <w:rFonts w:ascii="Times New Roman"/>
          <w:bCs/>
          <w:iCs/>
          <w:vertAlign w:val="subscript"/>
        </w:rPr>
        <w:t>1</w:t>
      </w:r>
    </w:p>
    <w:p w:rsidR="00457799" w:rsidRDefault="00457799" w:rsidP="00457799">
      <w:pPr>
        <w:spacing w:line="360" w:lineRule="auto"/>
        <w:ind w:firstLineChars="250" w:firstLine="600"/>
        <w:rPr>
          <w:sz w:val="24"/>
          <w:szCs w:val="24"/>
        </w:rPr>
      </w:pPr>
      <w:r>
        <w:rPr>
          <w:rFonts w:hint="eastAsia"/>
          <w:sz w:val="24"/>
          <w:szCs w:val="24"/>
        </w:rPr>
        <w:t>根据</w:t>
      </w:r>
      <w:r>
        <w:rPr>
          <w:sz w:val="24"/>
          <w:szCs w:val="24"/>
        </w:rPr>
        <w:t>上级溯源证书，</w:t>
      </w:r>
      <w:r>
        <w:rPr>
          <w:rFonts w:hint="eastAsia"/>
          <w:sz w:val="24"/>
          <w:szCs w:val="24"/>
        </w:rPr>
        <w:t>标准</w:t>
      </w:r>
      <w:r w:rsidRPr="008253DB">
        <w:rPr>
          <w:rFonts w:hint="eastAsia"/>
          <w:sz w:val="24"/>
          <w:szCs w:val="24"/>
        </w:rPr>
        <w:t>光功率计</w:t>
      </w:r>
      <w:r>
        <w:rPr>
          <w:rFonts w:hint="eastAsia"/>
          <w:sz w:val="24"/>
          <w:szCs w:val="24"/>
        </w:rPr>
        <w:t>在</w:t>
      </w:r>
      <w:r>
        <w:rPr>
          <w:rFonts w:hint="eastAsia"/>
          <w:sz w:val="24"/>
          <w:szCs w:val="24"/>
        </w:rPr>
        <w:t>1550</w:t>
      </w:r>
      <w:r>
        <w:rPr>
          <w:sz w:val="24"/>
          <w:szCs w:val="24"/>
        </w:rPr>
        <w:t>nm</w:t>
      </w:r>
      <w:r>
        <w:rPr>
          <w:sz w:val="24"/>
          <w:szCs w:val="24"/>
        </w:rPr>
        <w:t>处</w:t>
      </w:r>
      <w:r w:rsidRPr="008253DB">
        <w:rPr>
          <w:rFonts w:hint="eastAsia"/>
          <w:sz w:val="24"/>
          <w:szCs w:val="24"/>
        </w:rPr>
        <w:t>的</w:t>
      </w:r>
      <w:r>
        <w:rPr>
          <w:rFonts w:hint="eastAsia"/>
          <w:sz w:val="24"/>
          <w:szCs w:val="24"/>
        </w:rPr>
        <w:t>最大允许</w:t>
      </w:r>
      <w:r>
        <w:rPr>
          <w:sz w:val="24"/>
          <w:szCs w:val="24"/>
        </w:rPr>
        <w:t>误差为</w:t>
      </w:r>
      <w:r>
        <w:rPr>
          <w:rFonts w:hint="eastAsia"/>
          <w:sz w:val="24"/>
          <w:szCs w:val="24"/>
        </w:rPr>
        <w:t>0.03</w:t>
      </w:r>
      <w:r>
        <w:rPr>
          <w:sz w:val="24"/>
          <w:szCs w:val="24"/>
        </w:rPr>
        <w:t>dB</w:t>
      </w:r>
      <w:r>
        <w:rPr>
          <w:sz w:val="24"/>
          <w:szCs w:val="24"/>
        </w:rPr>
        <w:t>，</w:t>
      </w:r>
      <w:r>
        <w:rPr>
          <w:rFonts w:hint="eastAsia"/>
          <w:sz w:val="24"/>
          <w:szCs w:val="24"/>
        </w:rPr>
        <w:t>取</w:t>
      </w:r>
      <w:r w:rsidRPr="008253DB">
        <w:rPr>
          <w:rFonts w:hint="eastAsia"/>
          <w:sz w:val="24"/>
          <w:szCs w:val="24"/>
        </w:rPr>
        <w:t>均匀分布</w:t>
      </w:r>
      <w:r>
        <w:rPr>
          <w:rFonts w:hint="eastAsia"/>
          <w:sz w:val="24"/>
          <w:szCs w:val="24"/>
        </w:rPr>
        <w:t>，</w:t>
      </w:r>
      <w:r w:rsidRPr="00D41B97">
        <w:rPr>
          <w:rFonts w:hint="eastAsia"/>
          <w:i/>
          <w:iCs/>
          <w:sz w:val="24"/>
          <w:szCs w:val="24"/>
        </w:rPr>
        <w:t>k</w:t>
      </w:r>
      <w:r>
        <w:rPr>
          <w:sz w:val="24"/>
          <w:szCs w:val="24"/>
        </w:rPr>
        <w:t>=</w:t>
      </w:r>
      <m:oMath>
        <m:rad>
          <m:radPr>
            <m:degHide m:val="1"/>
            <m:ctrlPr>
              <w:rPr>
                <w:rFonts w:ascii="Cambria Math" w:hAnsi="Cambria Math"/>
                <w:i/>
                <w:sz w:val="24"/>
                <w:szCs w:val="24"/>
              </w:rPr>
            </m:ctrlPr>
          </m:radPr>
          <m:deg/>
          <m:e>
            <m:r>
              <w:rPr>
                <w:rFonts w:ascii="Cambria Math" w:hAnsi="Cambria Math"/>
                <w:sz w:val="24"/>
                <w:szCs w:val="24"/>
              </w:rPr>
              <m:t>3</m:t>
            </m:r>
          </m:e>
        </m:rad>
      </m:oMath>
      <w:r w:rsidRPr="008253DB">
        <w:rPr>
          <w:rFonts w:hint="eastAsia"/>
          <w:sz w:val="24"/>
          <w:szCs w:val="24"/>
        </w:rPr>
        <w:t>，则</w:t>
      </w:r>
      <w:r w:rsidRPr="007D7FCC">
        <w:rPr>
          <w:sz w:val="24"/>
          <w:szCs w:val="24"/>
        </w:rPr>
        <w:t>由</w:t>
      </w:r>
      <w:r>
        <w:rPr>
          <w:rFonts w:hint="eastAsia"/>
          <w:sz w:val="24"/>
          <w:szCs w:val="24"/>
        </w:rPr>
        <w:t>光功率计引入</w:t>
      </w:r>
      <w:r w:rsidRPr="007D7FCC">
        <w:rPr>
          <w:sz w:val="24"/>
          <w:szCs w:val="24"/>
        </w:rPr>
        <w:t>的不确定度</w:t>
      </w:r>
      <w:r w:rsidRPr="007D7FCC">
        <w:rPr>
          <w:bCs/>
          <w:i/>
          <w:iCs/>
          <w:sz w:val="24"/>
          <w:szCs w:val="24"/>
        </w:rPr>
        <w:t>u</w:t>
      </w:r>
      <w:r w:rsidRPr="007D7FCC">
        <w:rPr>
          <w:bCs/>
          <w:iCs/>
          <w:sz w:val="24"/>
          <w:szCs w:val="24"/>
          <w:vertAlign w:val="subscript"/>
        </w:rPr>
        <w:t>1</w:t>
      </w:r>
      <w:r w:rsidRPr="007D7FCC">
        <w:rPr>
          <w:sz w:val="24"/>
          <w:szCs w:val="24"/>
        </w:rPr>
        <w:t>为</w:t>
      </w:r>
      <w:r>
        <w:rPr>
          <w:rFonts w:hint="eastAsia"/>
          <w:sz w:val="24"/>
          <w:szCs w:val="24"/>
        </w:rPr>
        <w:t>：</w:t>
      </w:r>
    </w:p>
    <w:p w:rsidR="00457799" w:rsidRPr="006D1AE1" w:rsidRDefault="00457799" w:rsidP="00457799">
      <w:pPr>
        <w:pStyle w:val="GF"/>
        <w:spacing w:line="360" w:lineRule="auto"/>
        <w:ind w:firstLineChars="0" w:firstLine="0"/>
        <w:jc w:val="center"/>
        <w:rPr>
          <w:rFonts w:ascii="Times New Roman"/>
        </w:rPr>
      </w:pPr>
      <m:oMathPara>
        <m:oMath>
          <m:sSub>
            <m:sSubPr>
              <m:ctrlPr>
                <w:rPr>
                  <w:rFonts w:ascii="Cambria Math" w:hAnsi="Cambria Math"/>
                </w:rPr>
              </m:ctrlPr>
            </m:sSubPr>
            <m:e>
              <m:r>
                <w:rPr>
                  <w:rFonts w:ascii="Cambria Math" w:hAnsi="Cambria Math"/>
                </w:rPr>
                <m:t>u</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0.03</m:t>
              </m:r>
            </m:num>
            <m:den>
              <m:rad>
                <m:radPr>
                  <m:degHide m:val="1"/>
                  <m:ctrlPr>
                    <w:rPr>
                      <w:rFonts w:ascii="Cambria Math" w:hAnsi="Cambria Math"/>
                      <w:i/>
                    </w:rPr>
                  </m:ctrlPr>
                </m:radPr>
                <m:deg/>
                <m:e>
                  <m:r>
                    <w:rPr>
                      <w:rFonts w:ascii="Cambria Math" w:hAnsi="Cambria Math"/>
                    </w:rPr>
                    <m:t>3</m:t>
                  </m:r>
                </m:e>
              </m:rad>
            </m:den>
          </m:f>
          <m:r>
            <w:rPr>
              <w:rFonts w:ascii="Cambria Math" w:hAnsi="Cambria Math"/>
            </w:rPr>
            <m:t>=0.017d</m:t>
          </m:r>
          <m:r>
            <m:rPr>
              <m:sty m:val="p"/>
            </m:rPr>
            <w:rPr>
              <w:rFonts w:ascii="Cambria Math" w:hAnsi="Cambria Math"/>
            </w:rPr>
            <m:t>B</m:t>
          </m:r>
        </m:oMath>
      </m:oMathPara>
    </w:p>
    <w:p w:rsidR="00457799" w:rsidRPr="007D7FCC" w:rsidRDefault="00457799" w:rsidP="00457799">
      <w:pPr>
        <w:spacing w:line="360" w:lineRule="auto"/>
        <w:rPr>
          <w:sz w:val="24"/>
          <w:szCs w:val="24"/>
        </w:rPr>
      </w:pPr>
      <w:r w:rsidRPr="007D7FCC">
        <w:rPr>
          <w:sz w:val="24"/>
          <w:szCs w:val="24"/>
        </w:rPr>
        <w:t xml:space="preserve">C.2.3.2 </w:t>
      </w:r>
      <w:r>
        <w:rPr>
          <w:rFonts w:hint="eastAsia"/>
          <w:sz w:val="24"/>
          <w:szCs w:val="24"/>
        </w:rPr>
        <w:t>输出光功率测量</w:t>
      </w:r>
      <w:r w:rsidRPr="007D7FCC">
        <w:rPr>
          <w:sz w:val="24"/>
          <w:szCs w:val="24"/>
        </w:rPr>
        <w:t>重复性引入的标准不确定度分量</w:t>
      </w:r>
      <w:r w:rsidRPr="007D7FCC">
        <w:rPr>
          <w:i/>
          <w:iCs/>
          <w:sz w:val="24"/>
          <w:szCs w:val="24"/>
        </w:rPr>
        <w:t>u</w:t>
      </w:r>
      <w:r>
        <w:rPr>
          <w:iCs/>
          <w:sz w:val="24"/>
          <w:szCs w:val="24"/>
          <w:vertAlign w:val="subscript"/>
        </w:rPr>
        <w:t>2</w:t>
      </w:r>
    </w:p>
    <w:p w:rsidR="00457799" w:rsidRPr="007D7FCC" w:rsidRDefault="00457799" w:rsidP="00457799">
      <w:pPr>
        <w:pStyle w:val="GF"/>
        <w:spacing w:line="360" w:lineRule="auto"/>
        <w:rPr>
          <w:rFonts w:ascii="Times New Roman"/>
        </w:rPr>
      </w:pPr>
      <w:r w:rsidRPr="007D7FCC">
        <w:rPr>
          <w:rFonts w:ascii="Times New Roman" w:hint="eastAsia"/>
        </w:rPr>
        <w:t>进行</w:t>
      </w:r>
      <w:r w:rsidRPr="007D7FCC">
        <w:rPr>
          <w:rFonts w:ascii="Times New Roman"/>
        </w:rPr>
        <w:t>3</w:t>
      </w:r>
      <w:r w:rsidRPr="007D7FCC">
        <w:rPr>
          <w:rFonts w:ascii="Times New Roman" w:hint="eastAsia"/>
        </w:rPr>
        <w:t>次</w:t>
      </w:r>
      <w:r>
        <w:rPr>
          <w:rFonts w:hint="eastAsia"/>
        </w:rPr>
        <w:t>输出光功率</w:t>
      </w:r>
      <w:r w:rsidRPr="007D7FCC">
        <w:rPr>
          <w:rFonts w:ascii="Times New Roman" w:hint="eastAsia"/>
        </w:rPr>
        <w:t>测试，分别得到</w:t>
      </w:r>
      <w:r>
        <w:rPr>
          <w:rFonts w:hint="eastAsia"/>
        </w:rPr>
        <w:t>输出光功率</w:t>
      </w:r>
      <w:r w:rsidRPr="007D7FCC">
        <w:rPr>
          <w:rFonts w:ascii="Times New Roman" w:hint="eastAsia"/>
        </w:rPr>
        <w:t>值：</w:t>
      </w:r>
      <w:r w:rsidRPr="001071D1">
        <w:rPr>
          <w:rFonts w:ascii="Times New Roman"/>
        </w:rPr>
        <w:t>13.334</w:t>
      </w:r>
      <w:r>
        <w:rPr>
          <w:rFonts w:ascii="Times New Roman"/>
        </w:rPr>
        <w:t>dBm</w:t>
      </w:r>
      <w:r w:rsidRPr="007D7FCC">
        <w:rPr>
          <w:rFonts w:ascii="Times New Roman" w:hint="eastAsia"/>
        </w:rPr>
        <w:t>、</w:t>
      </w:r>
      <w:r w:rsidRPr="001071D1">
        <w:rPr>
          <w:rFonts w:ascii="Times New Roman"/>
        </w:rPr>
        <w:t>13.33</w:t>
      </w:r>
      <w:r>
        <w:rPr>
          <w:rFonts w:ascii="Times New Roman"/>
        </w:rPr>
        <w:t>9dBm</w:t>
      </w:r>
      <w:r w:rsidRPr="007D7FCC">
        <w:rPr>
          <w:rFonts w:ascii="Times New Roman" w:hint="eastAsia"/>
        </w:rPr>
        <w:t>、</w:t>
      </w:r>
      <w:r w:rsidRPr="001071D1">
        <w:rPr>
          <w:rFonts w:ascii="Times New Roman"/>
        </w:rPr>
        <w:t>13.</w:t>
      </w:r>
      <w:r>
        <w:rPr>
          <w:rFonts w:ascii="Times New Roman"/>
        </w:rPr>
        <w:t>902dBm</w:t>
      </w:r>
      <w:r w:rsidRPr="007D7FCC">
        <w:rPr>
          <w:rFonts w:ascii="Times New Roman" w:hint="eastAsia"/>
        </w:rPr>
        <w:t>。采用极差法，查表得测量次数</w:t>
      </w:r>
      <w:r w:rsidRPr="007D7FCC">
        <w:rPr>
          <w:rFonts w:ascii="Times New Roman" w:hint="eastAsia"/>
        </w:rPr>
        <w:t>n=</w:t>
      </w:r>
      <w:r w:rsidRPr="007D7FCC">
        <w:rPr>
          <w:rFonts w:ascii="Times New Roman"/>
        </w:rPr>
        <w:t>3</w:t>
      </w:r>
      <w:r w:rsidRPr="007D7FCC">
        <w:rPr>
          <w:rFonts w:ascii="Times New Roman" w:hint="eastAsia"/>
        </w:rPr>
        <w:t>时</w:t>
      </w:r>
      <w:r>
        <w:rPr>
          <w:rFonts w:ascii="Times New Roman" w:hint="eastAsia"/>
        </w:rPr>
        <w:t>，</w:t>
      </w:r>
      <w:r w:rsidRPr="007D7FCC">
        <w:rPr>
          <w:rFonts w:ascii="Times New Roman" w:hint="eastAsia"/>
        </w:rPr>
        <w:t>C=</w:t>
      </w:r>
      <w:r w:rsidRPr="007D7FCC">
        <w:rPr>
          <w:rFonts w:ascii="Times New Roman"/>
        </w:rPr>
        <w:t>1.69</w:t>
      </w:r>
      <w:r w:rsidRPr="007D7FCC">
        <w:rPr>
          <w:rFonts w:ascii="Times New Roman" w:hint="eastAsia"/>
        </w:rPr>
        <w:t>，则</w:t>
      </w:r>
      <w:r w:rsidRPr="007D7FCC">
        <w:rPr>
          <w:rFonts w:ascii="Times New Roman"/>
        </w:rPr>
        <w:t>相对标准不确定度分量</w:t>
      </w:r>
      <w:r w:rsidRPr="007D7FCC">
        <w:rPr>
          <w:rFonts w:ascii="Times New Roman"/>
          <w:i/>
        </w:rPr>
        <w:t>u</w:t>
      </w:r>
      <w:r w:rsidRPr="007D7FCC">
        <w:rPr>
          <w:rFonts w:ascii="Times New Roman"/>
          <w:vertAlign w:val="subscript"/>
        </w:rPr>
        <w:t>3</w:t>
      </w:r>
      <w:r w:rsidRPr="007D7FCC">
        <w:rPr>
          <w:rFonts w:ascii="Times New Roman"/>
        </w:rPr>
        <w:t>为</w:t>
      </w:r>
      <w:r w:rsidRPr="007D7FCC">
        <w:rPr>
          <w:rFonts w:ascii="Times New Roman" w:hint="eastAsia"/>
        </w:rPr>
        <w:t>：</w:t>
      </w:r>
    </w:p>
    <w:p w:rsidR="00457799" w:rsidRPr="006D1AE1" w:rsidRDefault="00457799" w:rsidP="00457799">
      <w:pPr>
        <w:jc w:val="center"/>
        <w:rPr>
          <w:sz w:val="24"/>
          <w:szCs w:val="24"/>
        </w:rPr>
      </w:pPr>
      <m:oMathPara>
        <m:oMath>
          <m:sSub>
            <m:sSubPr>
              <m:ctrlPr>
                <w:rPr>
                  <w:rFonts w:ascii="Cambria Math" w:eastAsia="等线" w:hAnsi="Cambria Math"/>
                  <w:i/>
                  <w:sz w:val="24"/>
                  <w:szCs w:val="24"/>
                </w:rPr>
              </m:ctrlPr>
            </m:sSubPr>
            <m:e>
              <m:r>
                <w:rPr>
                  <w:rFonts w:ascii="Cambria Math" w:hAnsi="Cambria Math"/>
                  <w:sz w:val="24"/>
                  <w:szCs w:val="24"/>
                </w:rPr>
                <m:t>u</m:t>
              </m:r>
            </m:e>
            <m:sub>
              <m:r>
                <w:rPr>
                  <w:rFonts w:ascii="Cambria Math" w:hAnsi="Cambria Math"/>
                  <w:sz w:val="24"/>
                  <w:szCs w:val="24"/>
                </w:rPr>
                <m:t>2</m:t>
              </m:r>
            </m:sub>
          </m:sSub>
          <m:r>
            <w:rPr>
              <w:rFonts w:ascii="Cambria Math" w:hAnsi="Cambria Math"/>
              <w:sz w:val="24"/>
              <w:szCs w:val="24"/>
            </w:rPr>
            <m:t>=</m:t>
          </m:r>
          <m:f>
            <m:fPr>
              <m:ctrlPr>
                <w:rPr>
                  <w:rFonts w:ascii="Cambria Math" w:eastAsia="等线" w:hAnsi="Cambria Math"/>
                  <w:i/>
                  <w:sz w:val="24"/>
                  <w:szCs w:val="24"/>
                </w:rPr>
              </m:ctrlPr>
            </m:fPr>
            <m:num>
              <m:sSub>
                <m:sSubPr>
                  <m:ctrlPr>
                    <w:rPr>
                      <w:rFonts w:ascii="Cambria Math" w:eastAsia="等线" w:hAnsi="Cambria Math"/>
                      <w:i/>
                      <w:sz w:val="24"/>
                      <w:szCs w:val="24"/>
                    </w:rPr>
                  </m:ctrlPr>
                </m:sSubPr>
                <m:e>
                  <m:r>
                    <w:rPr>
                      <w:rFonts w:ascii="Cambria Math" w:hAnsi="Cambria Math" w:hint="eastAsia"/>
                      <w:sz w:val="24"/>
                      <w:szCs w:val="24"/>
                    </w:rPr>
                    <m:t>P</m:t>
                  </m:r>
                </m:e>
                <m:sub>
                  <m:r>
                    <w:rPr>
                      <w:rFonts w:ascii="Cambria Math" w:hAnsi="Cambria Math"/>
                      <w:sz w:val="24"/>
                      <w:szCs w:val="24"/>
                    </w:rPr>
                    <m:t>max</m:t>
                  </m:r>
                </m:sub>
              </m:sSub>
              <m:r>
                <w:rPr>
                  <w:rFonts w:ascii="Cambria Math" w:hAnsi="Cambria Math"/>
                  <w:sz w:val="24"/>
                  <w:szCs w:val="24"/>
                </w:rPr>
                <m:t>-</m:t>
              </m:r>
              <m:sSub>
                <m:sSubPr>
                  <m:ctrlPr>
                    <w:rPr>
                      <w:rFonts w:ascii="Cambria Math" w:eastAsia="等线" w:hAnsi="Cambria Math"/>
                      <w:i/>
                      <w:sz w:val="24"/>
                      <w:szCs w:val="24"/>
                    </w:rPr>
                  </m:ctrlPr>
                </m:sSubPr>
                <m:e>
                  <m:r>
                    <w:rPr>
                      <w:rFonts w:ascii="Cambria Math" w:hAnsi="Cambria Math"/>
                      <w:sz w:val="24"/>
                      <w:szCs w:val="24"/>
                    </w:rPr>
                    <m:t>P</m:t>
                  </m:r>
                </m:e>
                <m:sub>
                  <m:r>
                    <w:rPr>
                      <w:rFonts w:ascii="Cambria Math" w:hAnsi="Cambria Math"/>
                      <w:sz w:val="24"/>
                      <w:szCs w:val="24"/>
                    </w:rPr>
                    <m:t>min</m:t>
                  </m:r>
                </m:sub>
              </m:sSub>
            </m:num>
            <m:den>
              <m:rad>
                <m:radPr>
                  <m:degHide m:val="1"/>
                  <m:ctrlPr>
                    <w:rPr>
                      <w:rFonts w:ascii="Cambria Math" w:eastAsia="等线" w:hAnsi="Cambria Math"/>
                      <w:i/>
                      <w:sz w:val="24"/>
                      <w:szCs w:val="24"/>
                    </w:rPr>
                  </m:ctrlPr>
                </m:radPr>
                <m:deg/>
                <m:e>
                  <m:r>
                    <w:rPr>
                      <w:rFonts w:ascii="Cambria Math" w:hAnsi="Cambria Math"/>
                      <w:sz w:val="24"/>
                      <w:szCs w:val="24"/>
                    </w:rPr>
                    <m:t>3</m:t>
                  </m:r>
                </m:e>
              </m:rad>
              <m:r>
                <w:rPr>
                  <w:rFonts w:ascii="Cambria Math" w:hAnsi="Cambria Math"/>
                  <w:sz w:val="24"/>
                  <w:szCs w:val="24"/>
                </w:rPr>
                <m:t>C</m:t>
              </m:r>
            </m:den>
          </m:f>
          <m:r>
            <w:rPr>
              <w:rFonts w:ascii="Cambria Math" w:hAnsi="Cambria Math"/>
              <w:sz w:val="24"/>
              <w:szCs w:val="24"/>
            </w:rPr>
            <m:t>=</m:t>
          </m:r>
          <m:f>
            <m:fPr>
              <m:ctrlPr>
                <w:rPr>
                  <w:rFonts w:ascii="Cambria Math" w:eastAsia="等线" w:hAnsi="Cambria Math"/>
                  <w:i/>
                  <w:sz w:val="24"/>
                  <w:szCs w:val="24"/>
                </w:rPr>
              </m:ctrlPr>
            </m:fPr>
            <m:num>
              <m:r>
                <w:rPr>
                  <w:rFonts w:ascii="Cambria Math" w:hAnsi="Cambria Math"/>
                  <w:sz w:val="24"/>
                  <w:szCs w:val="24"/>
                </w:rPr>
                <m:t>0.568</m:t>
              </m:r>
            </m:num>
            <m:den>
              <m:r>
                <w:rPr>
                  <w:rFonts w:ascii="Cambria Math" w:hAnsi="Cambria Math"/>
                  <w:sz w:val="24"/>
                  <w:szCs w:val="24"/>
                </w:rPr>
                <m:t>1.69×</m:t>
              </m:r>
              <m:rad>
                <m:radPr>
                  <m:degHide m:val="1"/>
                  <m:ctrlPr>
                    <w:rPr>
                      <w:rFonts w:ascii="Cambria Math" w:eastAsia="等线" w:hAnsi="Cambria Math"/>
                      <w:i/>
                      <w:sz w:val="24"/>
                      <w:szCs w:val="24"/>
                    </w:rPr>
                  </m:ctrlPr>
                </m:radPr>
                <m:deg/>
                <m:e>
                  <m:r>
                    <w:rPr>
                      <w:rFonts w:ascii="Cambria Math" w:hAnsi="Cambria Math"/>
                      <w:sz w:val="24"/>
                      <w:szCs w:val="24"/>
                    </w:rPr>
                    <m:t>3</m:t>
                  </m:r>
                </m:e>
              </m:rad>
            </m:den>
          </m:f>
          <m:r>
            <w:rPr>
              <w:rFonts w:ascii="Cambria Math" w:hAnsi="Cambria Math"/>
              <w:sz w:val="24"/>
              <w:szCs w:val="24"/>
            </w:rPr>
            <m:t>=0.19</m:t>
          </m:r>
          <m:r>
            <m:rPr>
              <m:sty m:val="p"/>
            </m:rPr>
            <w:rPr>
              <w:rFonts w:ascii="Cambria Math" w:hAnsi="Cambria Math"/>
            </w:rPr>
            <m:t>dB</m:t>
          </m:r>
        </m:oMath>
      </m:oMathPara>
    </w:p>
    <w:p w:rsidR="00457799" w:rsidRPr="007D7FCC" w:rsidRDefault="00457799" w:rsidP="00457799">
      <w:pPr>
        <w:pStyle w:val="GF"/>
        <w:spacing w:line="360" w:lineRule="auto"/>
        <w:ind w:firstLineChars="0" w:firstLine="0"/>
        <w:rPr>
          <w:rFonts w:ascii="Times New Roman"/>
        </w:rPr>
      </w:pPr>
      <w:r w:rsidRPr="007D7FCC">
        <w:rPr>
          <w:rFonts w:ascii="Times New Roman"/>
        </w:rPr>
        <w:t xml:space="preserve">C.2.4 </w:t>
      </w:r>
      <w:r w:rsidRPr="007D7FCC">
        <w:rPr>
          <w:rFonts w:ascii="Times New Roman"/>
        </w:rPr>
        <w:t>合成标准不确定度</w:t>
      </w:r>
    </w:p>
    <w:p w:rsidR="00457799" w:rsidRPr="007D7FCC" w:rsidRDefault="00457799" w:rsidP="00457799">
      <w:pPr>
        <w:pStyle w:val="GF"/>
        <w:spacing w:line="360" w:lineRule="auto"/>
        <w:rPr>
          <w:rFonts w:ascii="Times New Roman"/>
        </w:rPr>
      </w:pPr>
      <w:proofErr w:type="gramStart"/>
      <w:r w:rsidRPr="007D7FCC">
        <w:rPr>
          <w:rFonts w:ascii="Times New Roman"/>
        </w:rPr>
        <w:t>设各相对</w:t>
      </w:r>
      <w:proofErr w:type="gramEnd"/>
      <w:r w:rsidRPr="007D7FCC">
        <w:rPr>
          <w:rFonts w:ascii="Times New Roman"/>
        </w:rPr>
        <w:t>标准不确定度分量间不相关，则对应的合成标准不确定度为：</w:t>
      </w:r>
    </w:p>
    <w:p w:rsidR="00457799" w:rsidRPr="006D1AE1" w:rsidRDefault="00457799" w:rsidP="00457799">
      <w:pPr>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c</m:t>
              </m:r>
            </m:sub>
          </m:sSub>
          <m:r>
            <w:rPr>
              <w:rFonts w:ascii="Cambria Math" w:hAnsi="Cambria Math"/>
              <w:sz w:val="24"/>
              <w:szCs w:val="24"/>
            </w:rPr>
            <m:t>=</m:t>
          </m:r>
          <m:rad>
            <m:radPr>
              <m:degHide m:val="1"/>
              <m:ctrlPr>
                <w:rPr>
                  <w:rFonts w:ascii="Cambria Math" w:hAnsi="Cambria Math"/>
                  <w:i/>
                  <w:sz w:val="24"/>
                  <w:szCs w:val="24"/>
                </w:rPr>
              </m:ctrlPr>
            </m:radPr>
            <m:deg/>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1</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2</m:t>
                  </m:r>
                </m:sub>
                <m:sup>
                  <m:r>
                    <w:rPr>
                      <w:rFonts w:ascii="Cambria Math" w:hAnsi="Cambria Math"/>
                      <w:sz w:val="24"/>
                      <w:szCs w:val="24"/>
                    </w:rPr>
                    <m:t>2</m:t>
                  </m:r>
                </m:sup>
              </m:sSubSup>
            </m:e>
          </m:rad>
          <m:r>
            <w:rPr>
              <w:rFonts w:ascii="Cambria Math" w:hAnsi="Cambria Math"/>
              <w:sz w:val="24"/>
              <w:szCs w:val="24"/>
            </w:rPr>
            <m:t>=</m:t>
          </m:r>
          <m:r>
            <m:rPr>
              <m:sty m:val="p"/>
            </m:rPr>
            <w:rPr>
              <w:rFonts w:ascii="Cambria Math" w:hAnsi="Cambria Math"/>
              <w:sz w:val="24"/>
              <w:szCs w:val="24"/>
            </w:rPr>
            <m:t>0.19</m:t>
          </m:r>
          <m:r>
            <m:rPr>
              <m:sty m:val="p"/>
            </m:rPr>
            <w:rPr>
              <w:rFonts w:ascii="Cambria Math" w:hAnsi="Cambria Math"/>
            </w:rPr>
            <m:t>dB</m:t>
          </m:r>
        </m:oMath>
      </m:oMathPara>
    </w:p>
    <w:p w:rsidR="00457799" w:rsidRPr="007D7FCC" w:rsidRDefault="00457799" w:rsidP="00457799">
      <w:pPr>
        <w:pStyle w:val="GF"/>
        <w:spacing w:line="360" w:lineRule="auto"/>
        <w:ind w:firstLineChars="0" w:firstLine="0"/>
        <w:rPr>
          <w:rFonts w:ascii="Times New Roman"/>
        </w:rPr>
      </w:pPr>
      <w:r>
        <w:rPr>
          <w:noProof/>
        </w:rPr>
        <mc:AlternateContent>
          <mc:Choice Requires="wps">
            <w:drawing>
              <wp:anchor distT="4294967294" distB="4294967294" distL="114300" distR="114300" simplePos="0" relativeHeight="251659264" behindDoc="0" locked="0" layoutInCell="0" allowOverlap="1" wp14:anchorId="15D79DED" wp14:editId="0BD25B67">
                <wp:simplePos x="0" y="0"/>
                <wp:positionH relativeFrom="column">
                  <wp:posOffset>1661160</wp:posOffset>
                </wp:positionH>
                <wp:positionV relativeFrom="paragraph">
                  <wp:posOffset>9655174</wp:posOffset>
                </wp:positionV>
                <wp:extent cx="457200" cy="0"/>
                <wp:effectExtent l="0" t="76200" r="0" b="7620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AA67B8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0.8pt,760.25pt" to="166.8pt,7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" o:allowincell="f">
                <v:stroke endarrow="block"/>
              </v:line>
            </w:pict>
          </mc:Fallback>
        </mc:AlternateContent>
      </w:r>
      <w:r>
        <w:rPr>
          <w:noProof/>
        </w:rPr>
        <mc:AlternateContent>
          <mc:Choice Requires="wps">
            <w:drawing>
              <wp:anchor distT="4294967294" distB="4294967294" distL="114300" distR="114300" simplePos="0" relativeHeight="251660288" behindDoc="0" locked="0" layoutInCell="0" allowOverlap="1" wp14:anchorId="20092AC7" wp14:editId="1ABADC27">
                <wp:simplePos x="0" y="0"/>
                <wp:positionH relativeFrom="column">
                  <wp:posOffset>3124200</wp:posOffset>
                </wp:positionH>
                <wp:positionV relativeFrom="paragraph">
                  <wp:posOffset>9655174</wp:posOffset>
                </wp:positionV>
                <wp:extent cx="457200" cy="0"/>
                <wp:effectExtent l="0" t="76200" r="0" b="7620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F55B0FE"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6pt,760.25pt" to="282pt,7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" o:allowincell="f">
                <v:stroke endarrow="block"/>
              </v:line>
            </w:pict>
          </mc:Fallback>
        </mc:AlternateContent>
      </w:r>
      <w:r w:rsidRPr="007D7FCC">
        <w:rPr>
          <w:rFonts w:ascii="Times New Roman"/>
        </w:rPr>
        <w:t xml:space="preserve">C.2.5 </w:t>
      </w:r>
      <w:r w:rsidRPr="007D7FCC">
        <w:rPr>
          <w:rFonts w:ascii="Times New Roman"/>
        </w:rPr>
        <w:t>扩展不确定度</w:t>
      </w:r>
    </w:p>
    <w:p w:rsidR="00457799" w:rsidRPr="007D7FCC" w:rsidRDefault="00457799" w:rsidP="00457799">
      <w:pPr>
        <w:pStyle w:val="GF"/>
        <w:spacing w:line="360" w:lineRule="auto"/>
        <w:rPr>
          <w:rFonts w:ascii="Times New Roman"/>
        </w:rPr>
      </w:pPr>
      <w:proofErr w:type="gramStart"/>
      <w:r w:rsidRPr="007D7FCC">
        <w:rPr>
          <w:rFonts w:ascii="Times New Roman"/>
        </w:rPr>
        <w:lastRenderedPageBreak/>
        <w:t>设各相对</w:t>
      </w:r>
      <w:proofErr w:type="gramEnd"/>
      <w:r w:rsidRPr="007D7FCC">
        <w:rPr>
          <w:rFonts w:ascii="Times New Roman"/>
        </w:rPr>
        <w:t>标准不确定度分量间不相关，则对应的合成标准不确定度为：取包含因子</w:t>
      </w:r>
      <w:r w:rsidRPr="007D7FCC">
        <w:rPr>
          <w:rFonts w:ascii="Times New Roman"/>
          <w:i/>
        </w:rPr>
        <w:t>k</w:t>
      </w:r>
      <w:r w:rsidRPr="007D7FCC">
        <w:rPr>
          <w:rFonts w:ascii="Times New Roman"/>
        </w:rPr>
        <w:t>=2</w:t>
      </w:r>
      <w:r w:rsidRPr="007D7FCC">
        <w:rPr>
          <w:rFonts w:ascii="Times New Roman"/>
        </w:rPr>
        <w:t>，则</w:t>
      </w:r>
      <w:proofErr w:type="spellStart"/>
      <w:r w:rsidRPr="007D7FCC">
        <w:rPr>
          <w:rFonts w:ascii="Times New Roman"/>
          <w:i/>
          <w:iCs/>
        </w:rPr>
        <w:t>U</w:t>
      </w:r>
      <w:r w:rsidRPr="007D7FCC">
        <w:rPr>
          <w:rFonts w:ascii="Times New Roman"/>
          <w:bCs/>
          <w:vertAlign w:val="subscript"/>
        </w:rPr>
        <w:t>rel</w:t>
      </w:r>
      <w:proofErr w:type="spellEnd"/>
      <w:r w:rsidRPr="007D7FCC">
        <w:rPr>
          <w:rFonts w:ascii="Times New Roman"/>
        </w:rPr>
        <w:t>=</w:t>
      </w:r>
      <w:proofErr w:type="spellStart"/>
      <w:r w:rsidRPr="007D7FCC">
        <w:rPr>
          <w:rFonts w:ascii="Times New Roman"/>
          <w:i/>
        </w:rPr>
        <w:t>k</w:t>
      </w:r>
      <w:r w:rsidRPr="007D7FCC">
        <w:rPr>
          <w:rFonts w:ascii="Times New Roman"/>
        </w:rPr>
        <w:t>×</w:t>
      </w:r>
      <w:r w:rsidRPr="007D7FCC">
        <w:rPr>
          <w:rFonts w:ascii="Times New Roman"/>
          <w:i/>
          <w:iCs/>
        </w:rPr>
        <w:t>u</w:t>
      </w:r>
      <w:r w:rsidRPr="007D7FCC">
        <w:rPr>
          <w:rFonts w:ascii="Times New Roman"/>
          <w:i/>
          <w:iCs/>
          <w:vertAlign w:val="subscript"/>
        </w:rPr>
        <w:t>c</w:t>
      </w:r>
      <w:proofErr w:type="spellEnd"/>
      <w:r w:rsidRPr="007D7FCC">
        <w:rPr>
          <w:rFonts w:ascii="Times New Roman"/>
        </w:rPr>
        <w:t>=2</w:t>
      </w:r>
      <w:r w:rsidRPr="007D7FCC">
        <w:rPr>
          <w:rFonts w:ascii="Times New Roman"/>
          <w:i/>
        </w:rPr>
        <w:t>u</w:t>
      </w:r>
      <w:r w:rsidRPr="007D7FCC">
        <w:rPr>
          <w:rFonts w:ascii="Times New Roman"/>
          <w:vertAlign w:val="subscript"/>
        </w:rPr>
        <w:t>c</w:t>
      </w:r>
      <w:r w:rsidRPr="007D7FCC">
        <w:rPr>
          <w:rFonts w:ascii="Times New Roman"/>
        </w:rPr>
        <w:t>=</w:t>
      </w:r>
      <w:r>
        <w:rPr>
          <w:rFonts w:ascii="Times New Roman"/>
        </w:rPr>
        <w:t>0.38</w:t>
      </w:r>
      <w:r w:rsidRPr="003028B2">
        <w:rPr>
          <w:rFonts w:ascii="Times New Roman"/>
        </w:rPr>
        <w:t xml:space="preserve"> </w:t>
      </w:r>
      <w:r>
        <w:rPr>
          <w:rFonts w:ascii="Times New Roman"/>
        </w:rPr>
        <w:t>dB</w:t>
      </w:r>
    </w:p>
    <w:p w:rsidR="00E62519" w:rsidRPr="00457799" w:rsidRDefault="00E62519" w:rsidP="006E6EA3">
      <w:pPr>
        <w:pStyle w:val="ab"/>
        <w:spacing w:line="300" w:lineRule="auto"/>
        <w:ind w:firstLine="480"/>
        <w:rPr>
          <w:sz w:val="24"/>
          <w:szCs w:val="24"/>
        </w:rPr>
      </w:pPr>
    </w:p>
    <w:sectPr w:rsidR="00E62519" w:rsidRPr="00457799">
      <w:headerReference w:type="default" r:id="rId9"/>
      <w:pgSz w:w="11906" w:h="16838" w:code="9"/>
      <w:pgMar w:top="1440" w:right="1701" w:bottom="471" w:left="1701" w:header="851" w:footer="1247"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85F" w:rsidRDefault="0057385F">
      <w:r>
        <w:separator/>
      </w:r>
    </w:p>
  </w:endnote>
  <w:endnote w:type="continuationSeparator" w:id="0">
    <w:p w:rsidR="0057385F" w:rsidRDefault="0057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85F" w:rsidRDefault="0057385F">
      <w:r>
        <w:separator/>
      </w:r>
    </w:p>
  </w:footnote>
  <w:footnote w:type="continuationSeparator" w:id="0">
    <w:p w:rsidR="0057385F" w:rsidRDefault="00573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AE" w:rsidRPr="00DF49FE" w:rsidRDefault="004A1AAE" w:rsidP="00DF49FE">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5401C1"/>
    <w:multiLevelType w:val="hybridMultilevel"/>
    <w:tmpl w:val="0832CF4E"/>
    <w:lvl w:ilvl="0" w:tplc="B5D64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CEA2025"/>
    <w:multiLevelType w:val="multilevel"/>
    <w:tmpl w:val="F69EC860"/>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993" w:firstLine="0"/>
      </w:pPr>
      <w:rPr>
        <w:rFonts w:ascii="黑体" w:eastAsia="黑体" w:hAnsi="Times New Roman" w:cs="Times New Roman" w:hint="eastAsia"/>
        <w:b w:val="0"/>
        <w:i w:val="0"/>
        <w:sz w:val="24"/>
        <w:szCs w:val="24"/>
      </w:rPr>
    </w:lvl>
    <w:lvl w:ilvl="2">
      <w:start w:val="1"/>
      <w:numFmt w:val="decimal"/>
      <w:pStyle w:val="a1"/>
      <w:suff w:val="nothing"/>
      <w:lvlText w:val="%1%2.%3　"/>
      <w:lvlJc w:val="left"/>
      <w:pPr>
        <w:ind w:left="142" w:firstLine="0"/>
      </w:pPr>
      <w:rPr>
        <w:rFonts w:ascii="Times New Roman" w:eastAsia="宋体" w:hAnsi="Times New Roman" w:cs="Times New Roman" w:hint="default"/>
        <w:b w:val="0"/>
        <w:i w:val="0"/>
        <w:sz w:val="24"/>
        <w:szCs w:val="24"/>
      </w:rPr>
    </w:lvl>
    <w:lvl w:ilvl="3">
      <w:start w:val="1"/>
      <w:numFmt w:val="decimal"/>
      <w:pStyle w:val="a2"/>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6F5D1B15"/>
    <w:multiLevelType w:val="multilevel"/>
    <w:tmpl w:val="F07A3B80"/>
    <w:lvl w:ilvl="0">
      <w:start w:val="1"/>
      <w:numFmt w:val="upperLetter"/>
      <w:pStyle w:val="A6"/>
      <w:lvlText w:val="附录%1"/>
      <w:lvlJc w:val="left"/>
      <w:pPr>
        <w:tabs>
          <w:tab w:val="num" w:pos="720"/>
        </w:tabs>
        <w:ind w:left="567" w:hanging="567"/>
      </w:pPr>
      <w:rPr>
        <w:rFonts w:eastAsia="宋体" w:hint="eastAsia"/>
        <w:b/>
        <w:i w:val="0"/>
        <w:sz w:val="24"/>
        <w:szCs w:val="24"/>
      </w:rPr>
    </w:lvl>
    <w:lvl w:ilvl="1">
      <w:start w:val="1"/>
      <w:numFmt w:val="decimal"/>
      <w:lvlText w:val="%1%2."/>
      <w:lvlJc w:val="left"/>
      <w:pPr>
        <w:tabs>
          <w:tab w:val="num" w:pos="0"/>
        </w:tabs>
        <w:ind w:left="567" w:hanging="567"/>
      </w:pPr>
      <w:rPr>
        <w:rFonts w:ascii="Times New Roman" w:hAnsi="Times New Roman" w:cs="Times New Roman" w:hint="default"/>
        <w:b w:val="0"/>
        <w:i w:val="0"/>
        <w:sz w:val="21"/>
        <w:szCs w:val="21"/>
      </w:rPr>
    </w:lvl>
    <w:lvl w:ilvl="2">
      <w:start w:val="1"/>
      <w:numFmt w:val="decimal"/>
      <w:pStyle w:val="A30"/>
      <w:lvlText w:val="%1%2.%3."/>
      <w:lvlJc w:val="left"/>
      <w:pPr>
        <w:tabs>
          <w:tab w:val="num" w:pos="1004"/>
        </w:tabs>
        <w:ind w:left="567" w:hanging="283"/>
      </w:pPr>
      <w:rPr>
        <w:rFonts w:ascii="Times New Roman" w:eastAsia="宋体" w:hAnsi="Times New Roman" w:cs="Times New Roman" w:hint="default"/>
        <w:b w:val="0"/>
        <w:i w:val="0"/>
        <w:snapToGrid/>
        <w:kern w:val="21"/>
        <w:sz w:val="21"/>
        <w:szCs w:val="21"/>
      </w:rPr>
    </w:lvl>
    <w:lvl w:ilvl="3">
      <w:start w:val="1"/>
      <w:numFmt w:val="lowerLetter"/>
      <w:lvlText w:val="%4)"/>
      <w:lvlJc w:val="left"/>
      <w:pPr>
        <w:tabs>
          <w:tab w:val="num" w:pos="680"/>
        </w:tabs>
        <w:ind w:left="567" w:firstLine="0"/>
      </w:pPr>
      <w:rPr>
        <w:rFonts w:ascii="Times New Roman" w:eastAsia="宋体" w:hAnsi="Times New Roman" w:hint="default"/>
        <w:b w:val="0"/>
        <w:i w:val="0"/>
        <w:sz w:val="21"/>
        <w:szCs w:val="21"/>
        <w:vertAlign w:val="baseline"/>
      </w:rPr>
    </w:lvl>
    <w:lvl w:ilvl="4">
      <w:start w:val="1"/>
      <w:numFmt w:val="decimal"/>
      <w:lvlRestart w:val="0"/>
      <w:lvlText w:val="%3）"/>
      <w:lvlJc w:val="right"/>
      <w:pPr>
        <w:tabs>
          <w:tab w:val="num" w:pos="0"/>
        </w:tabs>
        <w:ind w:left="567" w:hanging="567"/>
      </w:pPr>
      <w:rPr>
        <w:rFonts w:ascii="Times New Roman" w:eastAsia="宋体" w:hAnsi="Times New Roman" w:hint="default"/>
        <w:b w:val="0"/>
        <w:i w:val="0"/>
        <w:sz w:val="21"/>
        <w:szCs w:val="21"/>
      </w:rPr>
    </w:lvl>
    <w:lvl w:ilvl="5">
      <w:start w:val="1"/>
      <w:numFmt w:val="decimal"/>
      <w:lvlText w:val="%1.%2.%3.%4.%5.%6."/>
      <w:lvlJc w:val="left"/>
      <w:pPr>
        <w:tabs>
          <w:tab w:val="num" w:pos="0"/>
        </w:tabs>
        <w:ind w:left="567" w:hanging="567"/>
      </w:pPr>
      <w:rPr>
        <w:rFonts w:hint="eastAsia"/>
      </w:rPr>
    </w:lvl>
    <w:lvl w:ilvl="6">
      <w:start w:val="1"/>
      <w:numFmt w:val="decimal"/>
      <w:lvlText w:val="%1.%2.%3.%4.%5.%6.%7."/>
      <w:lvlJc w:val="left"/>
      <w:pPr>
        <w:tabs>
          <w:tab w:val="num" w:pos="0"/>
        </w:tabs>
        <w:ind w:left="567" w:hanging="567"/>
      </w:pPr>
      <w:rPr>
        <w:rFonts w:hint="eastAsia"/>
      </w:rPr>
    </w:lvl>
    <w:lvl w:ilvl="7">
      <w:start w:val="1"/>
      <w:numFmt w:val="decimal"/>
      <w:lvlText w:val="%1.%2.%3.%4.%5.%6.%7.%8."/>
      <w:lvlJc w:val="left"/>
      <w:pPr>
        <w:tabs>
          <w:tab w:val="num" w:pos="0"/>
        </w:tabs>
        <w:ind w:left="567" w:hanging="567"/>
      </w:pPr>
      <w:rPr>
        <w:rFonts w:hint="eastAsia"/>
      </w:rPr>
    </w:lvl>
    <w:lvl w:ilvl="8">
      <w:start w:val="1"/>
      <w:numFmt w:val="decimal"/>
      <w:lvlText w:val="%1.%2.%3.%4.%5.%6.%7.%8.%9."/>
      <w:lvlJc w:val="left"/>
      <w:pPr>
        <w:tabs>
          <w:tab w:val="num" w:pos="0"/>
        </w:tabs>
        <w:ind w:left="567" w:hanging="567"/>
      </w:pPr>
      <w:rPr>
        <w:rFonts w:hint="eastAsia"/>
      </w:rPr>
    </w:lvl>
  </w:abstractNum>
  <w:abstractNum w:abstractNumId="3" w15:restartNumberingAfterBreak="0">
    <w:nsid w:val="74094D43"/>
    <w:multiLevelType w:val="hybridMultilevel"/>
    <w:tmpl w:val="7C100A7C"/>
    <w:lvl w:ilvl="0" w:tplc="D6DA08E4">
      <w:start w:val="2"/>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1E6"/>
    <w:rsid w:val="00000AC3"/>
    <w:rsid w:val="00000CF6"/>
    <w:rsid w:val="000046E3"/>
    <w:rsid w:val="00005B08"/>
    <w:rsid w:val="00007B21"/>
    <w:rsid w:val="0001117E"/>
    <w:rsid w:val="00011CBB"/>
    <w:rsid w:val="00012DE4"/>
    <w:rsid w:val="0001303D"/>
    <w:rsid w:val="0001669A"/>
    <w:rsid w:val="0001711E"/>
    <w:rsid w:val="0002153F"/>
    <w:rsid w:val="0002578A"/>
    <w:rsid w:val="00026292"/>
    <w:rsid w:val="00032744"/>
    <w:rsid w:val="000363D8"/>
    <w:rsid w:val="00044004"/>
    <w:rsid w:val="000449B1"/>
    <w:rsid w:val="00044FD4"/>
    <w:rsid w:val="00045C17"/>
    <w:rsid w:val="00046A97"/>
    <w:rsid w:val="00052B54"/>
    <w:rsid w:val="00061D4E"/>
    <w:rsid w:val="00062192"/>
    <w:rsid w:val="00062DDA"/>
    <w:rsid w:val="000652DC"/>
    <w:rsid w:val="0007444D"/>
    <w:rsid w:val="00076504"/>
    <w:rsid w:val="00080F60"/>
    <w:rsid w:val="00081D9C"/>
    <w:rsid w:val="0008562C"/>
    <w:rsid w:val="00087C2A"/>
    <w:rsid w:val="00090407"/>
    <w:rsid w:val="000925DA"/>
    <w:rsid w:val="00092D79"/>
    <w:rsid w:val="000935CF"/>
    <w:rsid w:val="00094429"/>
    <w:rsid w:val="00094B3C"/>
    <w:rsid w:val="00097C5A"/>
    <w:rsid w:val="000A1521"/>
    <w:rsid w:val="000B12D1"/>
    <w:rsid w:val="000B363B"/>
    <w:rsid w:val="000B4BFF"/>
    <w:rsid w:val="000B6117"/>
    <w:rsid w:val="000B7558"/>
    <w:rsid w:val="000C35B3"/>
    <w:rsid w:val="000C448F"/>
    <w:rsid w:val="000C754F"/>
    <w:rsid w:val="000D1ECC"/>
    <w:rsid w:val="000D2B20"/>
    <w:rsid w:val="000D37FD"/>
    <w:rsid w:val="000D6F54"/>
    <w:rsid w:val="000D78E4"/>
    <w:rsid w:val="000D7F95"/>
    <w:rsid w:val="000E03E8"/>
    <w:rsid w:val="000E27FE"/>
    <w:rsid w:val="000E42FF"/>
    <w:rsid w:val="000F08BF"/>
    <w:rsid w:val="000F2213"/>
    <w:rsid w:val="000F752D"/>
    <w:rsid w:val="00100E3C"/>
    <w:rsid w:val="0010562A"/>
    <w:rsid w:val="0010630B"/>
    <w:rsid w:val="001070F8"/>
    <w:rsid w:val="00112037"/>
    <w:rsid w:val="0011273E"/>
    <w:rsid w:val="00112A8F"/>
    <w:rsid w:val="00120348"/>
    <w:rsid w:val="00120F8C"/>
    <w:rsid w:val="00125AD0"/>
    <w:rsid w:val="001266CD"/>
    <w:rsid w:val="00131129"/>
    <w:rsid w:val="00133AE8"/>
    <w:rsid w:val="001352F3"/>
    <w:rsid w:val="0013554A"/>
    <w:rsid w:val="0013566A"/>
    <w:rsid w:val="001358EE"/>
    <w:rsid w:val="0013712B"/>
    <w:rsid w:val="00137CD3"/>
    <w:rsid w:val="00151731"/>
    <w:rsid w:val="0015375E"/>
    <w:rsid w:val="00153B94"/>
    <w:rsid w:val="00161E7A"/>
    <w:rsid w:val="001625A1"/>
    <w:rsid w:val="00162C9F"/>
    <w:rsid w:val="00162FD5"/>
    <w:rsid w:val="0016735D"/>
    <w:rsid w:val="00170335"/>
    <w:rsid w:val="00175574"/>
    <w:rsid w:val="001755A0"/>
    <w:rsid w:val="0017629C"/>
    <w:rsid w:val="0017644C"/>
    <w:rsid w:val="00177316"/>
    <w:rsid w:val="00181584"/>
    <w:rsid w:val="001816F9"/>
    <w:rsid w:val="00194483"/>
    <w:rsid w:val="00195B15"/>
    <w:rsid w:val="001A13E9"/>
    <w:rsid w:val="001A1809"/>
    <w:rsid w:val="001A4A19"/>
    <w:rsid w:val="001B1767"/>
    <w:rsid w:val="001B1FBF"/>
    <w:rsid w:val="001B3BD5"/>
    <w:rsid w:val="001C0E28"/>
    <w:rsid w:val="001C2ED4"/>
    <w:rsid w:val="001C4783"/>
    <w:rsid w:val="001D2F8A"/>
    <w:rsid w:val="001D2F98"/>
    <w:rsid w:val="001D339A"/>
    <w:rsid w:val="001D4B36"/>
    <w:rsid w:val="001D6087"/>
    <w:rsid w:val="001D6675"/>
    <w:rsid w:val="001E0E59"/>
    <w:rsid w:val="001E1A50"/>
    <w:rsid w:val="001E3009"/>
    <w:rsid w:val="001E51AD"/>
    <w:rsid w:val="001E6C41"/>
    <w:rsid w:val="001E6F91"/>
    <w:rsid w:val="001F7009"/>
    <w:rsid w:val="001F7771"/>
    <w:rsid w:val="001F7860"/>
    <w:rsid w:val="002004A8"/>
    <w:rsid w:val="00200A1C"/>
    <w:rsid w:val="00201E4E"/>
    <w:rsid w:val="00202348"/>
    <w:rsid w:val="00207371"/>
    <w:rsid w:val="00210CB5"/>
    <w:rsid w:val="00213175"/>
    <w:rsid w:val="00215686"/>
    <w:rsid w:val="00216EE1"/>
    <w:rsid w:val="00222F7D"/>
    <w:rsid w:val="00223798"/>
    <w:rsid w:val="002308A1"/>
    <w:rsid w:val="00233252"/>
    <w:rsid w:val="00241FD3"/>
    <w:rsid w:val="00242532"/>
    <w:rsid w:val="00244DDC"/>
    <w:rsid w:val="0024609E"/>
    <w:rsid w:val="002468F1"/>
    <w:rsid w:val="00246F6D"/>
    <w:rsid w:val="00247A28"/>
    <w:rsid w:val="00250A12"/>
    <w:rsid w:val="00250AA1"/>
    <w:rsid w:val="00253403"/>
    <w:rsid w:val="00253ECB"/>
    <w:rsid w:val="0025677B"/>
    <w:rsid w:val="002634D5"/>
    <w:rsid w:val="00265E8D"/>
    <w:rsid w:val="00266389"/>
    <w:rsid w:val="00283E9E"/>
    <w:rsid w:val="002878D3"/>
    <w:rsid w:val="00290764"/>
    <w:rsid w:val="002914F8"/>
    <w:rsid w:val="00293623"/>
    <w:rsid w:val="00296619"/>
    <w:rsid w:val="00297404"/>
    <w:rsid w:val="00297BA5"/>
    <w:rsid w:val="002A7240"/>
    <w:rsid w:val="002B0CEF"/>
    <w:rsid w:val="002B112A"/>
    <w:rsid w:val="002B1619"/>
    <w:rsid w:val="002B1EC8"/>
    <w:rsid w:val="002B20F0"/>
    <w:rsid w:val="002B6783"/>
    <w:rsid w:val="002B7FAC"/>
    <w:rsid w:val="002C4EC2"/>
    <w:rsid w:val="002C7BF8"/>
    <w:rsid w:val="002D1F97"/>
    <w:rsid w:val="002D2044"/>
    <w:rsid w:val="002D33C6"/>
    <w:rsid w:val="002D4844"/>
    <w:rsid w:val="002D5AA3"/>
    <w:rsid w:val="002D6A22"/>
    <w:rsid w:val="002E0DE3"/>
    <w:rsid w:val="002E10E6"/>
    <w:rsid w:val="002E2A53"/>
    <w:rsid w:val="002E6E6F"/>
    <w:rsid w:val="002F18A8"/>
    <w:rsid w:val="002F2D2E"/>
    <w:rsid w:val="003001C0"/>
    <w:rsid w:val="00302A62"/>
    <w:rsid w:val="00303F7A"/>
    <w:rsid w:val="0030470E"/>
    <w:rsid w:val="00305C60"/>
    <w:rsid w:val="00307C56"/>
    <w:rsid w:val="00314898"/>
    <w:rsid w:val="00316BA2"/>
    <w:rsid w:val="003170D6"/>
    <w:rsid w:val="003178F9"/>
    <w:rsid w:val="0032228F"/>
    <w:rsid w:val="003253BC"/>
    <w:rsid w:val="00331842"/>
    <w:rsid w:val="003343C9"/>
    <w:rsid w:val="003408C2"/>
    <w:rsid w:val="00343A27"/>
    <w:rsid w:val="003523EE"/>
    <w:rsid w:val="00357036"/>
    <w:rsid w:val="00363A7E"/>
    <w:rsid w:val="003710CA"/>
    <w:rsid w:val="003718E2"/>
    <w:rsid w:val="00372593"/>
    <w:rsid w:val="0038228B"/>
    <w:rsid w:val="0038737E"/>
    <w:rsid w:val="003934B7"/>
    <w:rsid w:val="0039557A"/>
    <w:rsid w:val="003A43F0"/>
    <w:rsid w:val="003B1905"/>
    <w:rsid w:val="003B279D"/>
    <w:rsid w:val="003B2C0C"/>
    <w:rsid w:val="003B4C71"/>
    <w:rsid w:val="003C0BF0"/>
    <w:rsid w:val="003C77A2"/>
    <w:rsid w:val="003C7AB8"/>
    <w:rsid w:val="003D03A4"/>
    <w:rsid w:val="003D2831"/>
    <w:rsid w:val="003D7C15"/>
    <w:rsid w:val="003D7FC1"/>
    <w:rsid w:val="003E0603"/>
    <w:rsid w:val="003E0D05"/>
    <w:rsid w:val="003E631F"/>
    <w:rsid w:val="003F00EB"/>
    <w:rsid w:val="003F3079"/>
    <w:rsid w:val="003F31B6"/>
    <w:rsid w:val="003F3BE0"/>
    <w:rsid w:val="004004C6"/>
    <w:rsid w:val="004031DA"/>
    <w:rsid w:val="00403F19"/>
    <w:rsid w:val="00405373"/>
    <w:rsid w:val="004064E2"/>
    <w:rsid w:val="00410256"/>
    <w:rsid w:val="00411182"/>
    <w:rsid w:val="00415652"/>
    <w:rsid w:val="0042009F"/>
    <w:rsid w:val="00421DC6"/>
    <w:rsid w:val="00422665"/>
    <w:rsid w:val="0042484D"/>
    <w:rsid w:val="00427943"/>
    <w:rsid w:val="00433683"/>
    <w:rsid w:val="00433932"/>
    <w:rsid w:val="004403B2"/>
    <w:rsid w:val="00441A56"/>
    <w:rsid w:val="00457799"/>
    <w:rsid w:val="00457852"/>
    <w:rsid w:val="00461A08"/>
    <w:rsid w:val="00461BAA"/>
    <w:rsid w:val="00462387"/>
    <w:rsid w:val="00464037"/>
    <w:rsid w:val="004664D2"/>
    <w:rsid w:val="004664FD"/>
    <w:rsid w:val="00470218"/>
    <w:rsid w:val="004743FA"/>
    <w:rsid w:val="0047589D"/>
    <w:rsid w:val="004845C0"/>
    <w:rsid w:val="0048515E"/>
    <w:rsid w:val="004863BF"/>
    <w:rsid w:val="00486FDE"/>
    <w:rsid w:val="0049145E"/>
    <w:rsid w:val="004919BB"/>
    <w:rsid w:val="00493570"/>
    <w:rsid w:val="0049568D"/>
    <w:rsid w:val="004965D7"/>
    <w:rsid w:val="00497AFC"/>
    <w:rsid w:val="004A07C0"/>
    <w:rsid w:val="004A1AAE"/>
    <w:rsid w:val="004A2B10"/>
    <w:rsid w:val="004A4D95"/>
    <w:rsid w:val="004B0859"/>
    <w:rsid w:val="004B1511"/>
    <w:rsid w:val="004B2AFE"/>
    <w:rsid w:val="004B2F71"/>
    <w:rsid w:val="004B4555"/>
    <w:rsid w:val="004B50C9"/>
    <w:rsid w:val="004B5E13"/>
    <w:rsid w:val="004B6088"/>
    <w:rsid w:val="004B6215"/>
    <w:rsid w:val="004C10C9"/>
    <w:rsid w:val="004C51C5"/>
    <w:rsid w:val="004D28CA"/>
    <w:rsid w:val="004E24EF"/>
    <w:rsid w:val="004E5921"/>
    <w:rsid w:val="004F0619"/>
    <w:rsid w:val="004F1A28"/>
    <w:rsid w:val="004F3FDC"/>
    <w:rsid w:val="004F62FE"/>
    <w:rsid w:val="00503A16"/>
    <w:rsid w:val="00504B25"/>
    <w:rsid w:val="00506DDE"/>
    <w:rsid w:val="00512E46"/>
    <w:rsid w:val="0051338F"/>
    <w:rsid w:val="00514403"/>
    <w:rsid w:val="005217B7"/>
    <w:rsid w:val="00521AF2"/>
    <w:rsid w:val="005221B4"/>
    <w:rsid w:val="005254E4"/>
    <w:rsid w:val="0052739F"/>
    <w:rsid w:val="005358B0"/>
    <w:rsid w:val="00536CE5"/>
    <w:rsid w:val="00547BF1"/>
    <w:rsid w:val="0055144D"/>
    <w:rsid w:val="00560FE6"/>
    <w:rsid w:val="00561D8A"/>
    <w:rsid w:val="005624BE"/>
    <w:rsid w:val="00565ACC"/>
    <w:rsid w:val="00566416"/>
    <w:rsid w:val="005700EC"/>
    <w:rsid w:val="00571079"/>
    <w:rsid w:val="0057385F"/>
    <w:rsid w:val="00573997"/>
    <w:rsid w:val="0057655A"/>
    <w:rsid w:val="00576FDC"/>
    <w:rsid w:val="0058041C"/>
    <w:rsid w:val="0058660A"/>
    <w:rsid w:val="00592A84"/>
    <w:rsid w:val="005A50A1"/>
    <w:rsid w:val="005A5811"/>
    <w:rsid w:val="005B1863"/>
    <w:rsid w:val="005B5E94"/>
    <w:rsid w:val="005B6C94"/>
    <w:rsid w:val="005C1286"/>
    <w:rsid w:val="005C3EBC"/>
    <w:rsid w:val="005C49BB"/>
    <w:rsid w:val="005C4FBD"/>
    <w:rsid w:val="005C5DC1"/>
    <w:rsid w:val="005D68C7"/>
    <w:rsid w:val="005D6B68"/>
    <w:rsid w:val="005E11BD"/>
    <w:rsid w:val="005E1DB2"/>
    <w:rsid w:val="005E2FFB"/>
    <w:rsid w:val="005E4AC7"/>
    <w:rsid w:val="005E4B1C"/>
    <w:rsid w:val="005E7D93"/>
    <w:rsid w:val="005E7EBF"/>
    <w:rsid w:val="005F03F2"/>
    <w:rsid w:val="005F0DDD"/>
    <w:rsid w:val="005F15EA"/>
    <w:rsid w:val="005F35FD"/>
    <w:rsid w:val="005F590B"/>
    <w:rsid w:val="00602C95"/>
    <w:rsid w:val="00602E34"/>
    <w:rsid w:val="006036B1"/>
    <w:rsid w:val="00603814"/>
    <w:rsid w:val="00615322"/>
    <w:rsid w:val="00625742"/>
    <w:rsid w:val="00627D22"/>
    <w:rsid w:val="00627F5C"/>
    <w:rsid w:val="00637E38"/>
    <w:rsid w:val="006401C8"/>
    <w:rsid w:val="0064076E"/>
    <w:rsid w:val="00645CAF"/>
    <w:rsid w:val="00646EF7"/>
    <w:rsid w:val="0065167F"/>
    <w:rsid w:val="00653257"/>
    <w:rsid w:val="006560C8"/>
    <w:rsid w:val="00657783"/>
    <w:rsid w:val="0066005B"/>
    <w:rsid w:val="00661CD1"/>
    <w:rsid w:val="00661DE7"/>
    <w:rsid w:val="0067082B"/>
    <w:rsid w:val="00670844"/>
    <w:rsid w:val="00670D7F"/>
    <w:rsid w:val="00671E31"/>
    <w:rsid w:val="00672F62"/>
    <w:rsid w:val="006740D1"/>
    <w:rsid w:val="006747C7"/>
    <w:rsid w:val="00674E07"/>
    <w:rsid w:val="006815EF"/>
    <w:rsid w:val="00682003"/>
    <w:rsid w:val="006820A9"/>
    <w:rsid w:val="00686CE3"/>
    <w:rsid w:val="00690234"/>
    <w:rsid w:val="00690D13"/>
    <w:rsid w:val="00691715"/>
    <w:rsid w:val="00695335"/>
    <w:rsid w:val="00696D55"/>
    <w:rsid w:val="0069767A"/>
    <w:rsid w:val="006A182C"/>
    <w:rsid w:val="006A3FB9"/>
    <w:rsid w:val="006A5295"/>
    <w:rsid w:val="006A6CAB"/>
    <w:rsid w:val="006C1E9F"/>
    <w:rsid w:val="006C1FD4"/>
    <w:rsid w:val="006C5479"/>
    <w:rsid w:val="006D0BD9"/>
    <w:rsid w:val="006D1507"/>
    <w:rsid w:val="006D1D94"/>
    <w:rsid w:val="006D3DCC"/>
    <w:rsid w:val="006D7798"/>
    <w:rsid w:val="006E1B75"/>
    <w:rsid w:val="006E6EA3"/>
    <w:rsid w:val="006F36B4"/>
    <w:rsid w:val="006F565B"/>
    <w:rsid w:val="006F7E62"/>
    <w:rsid w:val="006F7F18"/>
    <w:rsid w:val="00703211"/>
    <w:rsid w:val="00704131"/>
    <w:rsid w:val="007044A2"/>
    <w:rsid w:val="00704EE8"/>
    <w:rsid w:val="0070609A"/>
    <w:rsid w:val="007126E5"/>
    <w:rsid w:val="00715046"/>
    <w:rsid w:val="00715CC4"/>
    <w:rsid w:val="0071731F"/>
    <w:rsid w:val="00721B2C"/>
    <w:rsid w:val="00724D3F"/>
    <w:rsid w:val="0072576C"/>
    <w:rsid w:val="00730412"/>
    <w:rsid w:val="007307D3"/>
    <w:rsid w:val="007334B7"/>
    <w:rsid w:val="0074600D"/>
    <w:rsid w:val="00746B9E"/>
    <w:rsid w:val="00746C48"/>
    <w:rsid w:val="00754317"/>
    <w:rsid w:val="0075506A"/>
    <w:rsid w:val="007553FE"/>
    <w:rsid w:val="00755A83"/>
    <w:rsid w:val="00763893"/>
    <w:rsid w:val="007654AC"/>
    <w:rsid w:val="00773DD4"/>
    <w:rsid w:val="00775386"/>
    <w:rsid w:val="00775C43"/>
    <w:rsid w:val="007813AA"/>
    <w:rsid w:val="0078479F"/>
    <w:rsid w:val="00786231"/>
    <w:rsid w:val="00786351"/>
    <w:rsid w:val="00787D0D"/>
    <w:rsid w:val="00791840"/>
    <w:rsid w:val="00791A3C"/>
    <w:rsid w:val="00791F92"/>
    <w:rsid w:val="007923E6"/>
    <w:rsid w:val="007926A1"/>
    <w:rsid w:val="00793BB8"/>
    <w:rsid w:val="007941DA"/>
    <w:rsid w:val="007945B4"/>
    <w:rsid w:val="00795B75"/>
    <w:rsid w:val="007A03DD"/>
    <w:rsid w:val="007A4DE7"/>
    <w:rsid w:val="007A57BB"/>
    <w:rsid w:val="007B40E8"/>
    <w:rsid w:val="007C268C"/>
    <w:rsid w:val="007C6D18"/>
    <w:rsid w:val="007C7125"/>
    <w:rsid w:val="007D047A"/>
    <w:rsid w:val="007D0896"/>
    <w:rsid w:val="007D2867"/>
    <w:rsid w:val="007D3790"/>
    <w:rsid w:val="007D4478"/>
    <w:rsid w:val="007D5374"/>
    <w:rsid w:val="007D59A5"/>
    <w:rsid w:val="007D5AE1"/>
    <w:rsid w:val="007D7549"/>
    <w:rsid w:val="007E034E"/>
    <w:rsid w:val="007E303D"/>
    <w:rsid w:val="007E4B0E"/>
    <w:rsid w:val="007E6135"/>
    <w:rsid w:val="007F0E66"/>
    <w:rsid w:val="007F4238"/>
    <w:rsid w:val="00801008"/>
    <w:rsid w:val="00801F71"/>
    <w:rsid w:val="00804EAD"/>
    <w:rsid w:val="00806B0B"/>
    <w:rsid w:val="00807A09"/>
    <w:rsid w:val="008117E1"/>
    <w:rsid w:val="00812534"/>
    <w:rsid w:val="00812DE8"/>
    <w:rsid w:val="00816C2D"/>
    <w:rsid w:val="00816D51"/>
    <w:rsid w:val="008211DC"/>
    <w:rsid w:val="00824D33"/>
    <w:rsid w:val="008271C5"/>
    <w:rsid w:val="00830C3E"/>
    <w:rsid w:val="00830E3F"/>
    <w:rsid w:val="00831B21"/>
    <w:rsid w:val="00834CE1"/>
    <w:rsid w:val="00841F48"/>
    <w:rsid w:val="00843D86"/>
    <w:rsid w:val="00844018"/>
    <w:rsid w:val="008467CF"/>
    <w:rsid w:val="008474D1"/>
    <w:rsid w:val="00856011"/>
    <w:rsid w:val="008573BD"/>
    <w:rsid w:val="008635BB"/>
    <w:rsid w:val="00866346"/>
    <w:rsid w:val="00866E53"/>
    <w:rsid w:val="008700A2"/>
    <w:rsid w:val="00870851"/>
    <w:rsid w:val="008719A2"/>
    <w:rsid w:val="00872246"/>
    <w:rsid w:val="00892C72"/>
    <w:rsid w:val="008957E7"/>
    <w:rsid w:val="008A09BF"/>
    <w:rsid w:val="008A6A79"/>
    <w:rsid w:val="008B283C"/>
    <w:rsid w:val="008B3077"/>
    <w:rsid w:val="008B6886"/>
    <w:rsid w:val="008C520A"/>
    <w:rsid w:val="008C7F0C"/>
    <w:rsid w:val="008D5947"/>
    <w:rsid w:val="008E7746"/>
    <w:rsid w:val="008F0F0B"/>
    <w:rsid w:val="008F3C0E"/>
    <w:rsid w:val="008F5CA9"/>
    <w:rsid w:val="008F6E35"/>
    <w:rsid w:val="009015A5"/>
    <w:rsid w:val="009032A9"/>
    <w:rsid w:val="00910F1E"/>
    <w:rsid w:val="00912686"/>
    <w:rsid w:val="00912835"/>
    <w:rsid w:val="0091467D"/>
    <w:rsid w:val="00915617"/>
    <w:rsid w:val="0092205B"/>
    <w:rsid w:val="00922894"/>
    <w:rsid w:val="009304B1"/>
    <w:rsid w:val="0093145F"/>
    <w:rsid w:val="00932339"/>
    <w:rsid w:val="00934141"/>
    <w:rsid w:val="00935B7B"/>
    <w:rsid w:val="0094082C"/>
    <w:rsid w:val="00944BEC"/>
    <w:rsid w:val="00946FD7"/>
    <w:rsid w:val="00947E66"/>
    <w:rsid w:val="00950511"/>
    <w:rsid w:val="00950B0B"/>
    <w:rsid w:val="00951A48"/>
    <w:rsid w:val="00956F71"/>
    <w:rsid w:val="00967E45"/>
    <w:rsid w:val="009706F5"/>
    <w:rsid w:val="0097374A"/>
    <w:rsid w:val="0097466F"/>
    <w:rsid w:val="009754A1"/>
    <w:rsid w:val="0097618C"/>
    <w:rsid w:val="009808B9"/>
    <w:rsid w:val="0098304E"/>
    <w:rsid w:val="00984BE2"/>
    <w:rsid w:val="00984E91"/>
    <w:rsid w:val="00987E98"/>
    <w:rsid w:val="0099310A"/>
    <w:rsid w:val="00994311"/>
    <w:rsid w:val="00995698"/>
    <w:rsid w:val="009A2250"/>
    <w:rsid w:val="009A37A3"/>
    <w:rsid w:val="009A7C3A"/>
    <w:rsid w:val="009B2CAE"/>
    <w:rsid w:val="009B3449"/>
    <w:rsid w:val="009B4C6E"/>
    <w:rsid w:val="009B73DB"/>
    <w:rsid w:val="009C0069"/>
    <w:rsid w:val="009C136D"/>
    <w:rsid w:val="009C1E5B"/>
    <w:rsid w:val="009C45DF"/>
    <w:rsid w:val="009C6FB9"/>
    <w:rsid w:val="009D4D02"/>
    <w:rsid w:val="009D4D90"/>
    <w:rsid w:val="009D5779"/>
    <w:rsid w:val="009D64E8"/>
    <w:rsid w:val="009D75F4"/>
    <w:rsid w:val="009E12C0"/>
    <w:rsid w:val="009E3957"/>
    <w:rsid w:val="009E7903"/>
    <w:rsid w:val="009F012B"/>
    <w:rsid w:val="009F1E45"/>
    <w:rsid w:val="009F5768"/>
    <w:rsid w:val="009F628C"/>
    <w:rsid w:val="00A0120F"/>
    <w:rsid w:val="00A07087"/>
    <w:rsid w:val="00A13B64"/>
    <w:rsid w:val="00A15473"/>
    <w:rsid w:val="00A16059"/>
    <w:rsid w:val="00A24E95"/>
    <w:rsid w:val="00A3265B"/>
    <w:rsid w:val="00A329C0"/>
    <w:rsid w:val="00A339EF"/>
    <w:rsid w:val="00A355EA"/>
    <w:rsid w:val="00A42DC3"/>
    <w:rsid w:val="00A431BA"/>
    <w:rsid w:val="00A53178"/>
    <w:rsid w:val="00A55ACA"/>
    <w:rsid w:val="00A60CF4"/>
    <w:rsid w:val="00A62411"/>
    <w:rsid w:val="00A642CB"/>
    <w:rsid w:val="00A65ACF"/>
    <w:rsid w:val="00A66001"/>
    <w:rsid w:val="00A672B6"/>
    <w:rsid w:val="00A6791B"/>
    <w:rsid w:val="00A71931"/>
    <w:rsid w:val="00A71DB3"/>
    <w:rsid w:val="00A7229C"/>
    <w:rsid w:val="00A755F3"/>
    <w:rsid w:val="00A80869"/>
    <w:rsid w:val="00A82A75"/>
    <w:rsid w:val="00A83635"/>
    <w:rsid w:val="00A867F1"/>
    <w:rsid w:val="00A90EA3"/>
    <w:rsid w:val="00A911B2"/>
    <w:rsid w:val="00A97D6E"/>
    <w:rsid w:val="00AA2492"/>
    <w:rsid w:val="00AB34BC"/>
    <w:rsid w:val="00AB78A8"/>
    <w:rsid w:val="00AC2723"/>
    <w:rsid w:val="00AC3AAD"/>
    <w:rsid w:val="00AC5CC4"/>
    <w:rsid w:val="00AE227E"/>
    <w:rsid w:val="00AE2D2E"/>
    <w:rsid w:val="00AE2D86"/>
    <w:rsid w:val="00AE518E"/>
    <w:rsid w:val="00AE6DCD"/>
    <w:rsid w:val="00AE7289"/>
    <w:rsid w:val="00AF2812"/>
    <w:rsid w:val="00AF326D"/>
    <w:rsid w:val="00B00194"/>
    <w:rsid w:val="00B02DD6"/>
    <w:rsid w:val="00B05E32"/>
    <w:rsid w:val="00B11D0A"/>
    <w:rsid w:val="00B12E97"/>
    <w:rsid w:val="00B13625"/>
    <w:rsid w:val="00B162EA"/>
    <w:rsid w:val="00B201F1"/>
    <w:rsid w:val="00B21280"/>
    <w:rsid w:val="00B21C7F"/>
    <w:rsid w:val="00B30BD1"/>
    <w:rsid w:val="00B30CF1"/>
    <w:rsid w:val="00B33583"/>
    <w:rsid w:val="00B34F32"/>
    <w:rsid w:val="00B45F14"/>
    <w:rsid w:val="00B46ABA"/>
    <w:rsid w:val="00B52800"/>
    <w:rsid w:val="00B54D90"/>
    <w:rsid w:val="00B55F60"/>
    <w:rsid w:val="00B6177C"/>
    <w:rsid w:val="00B6271A"/>
    <w:rsid w:val="00B643E5"/>
    <w:rsid w:val="00B737CA"/>
    <w:rsid w:val="00B73A41"/>
    <w:rsid w:val="00B8070B"/>
    <w:rsid w:val="00B810F7"/>
    <w:rsid w:val="00B81EA4"/>
    <w:rsid w:val="00B84004"/>
    <w:rsid w:val="00B875CD"/>
    <w:rsid w:val="00B878CD"/>
    <w:rsid w:val="00B90C02"/>
    <w:rsid w:val="00B9777B"/>
    <w:rsid w:val="00BA0CF9"/>
    <w:rsid w:val="00BA187A"/>
    <w:rsid w:val="00BA63CC"/>
    <w:rsid w:val="00BB1388"/>
    <w:rsid w:val="00BB2668"/>
    <w:rsid w:val="00BB2DA7"/>
    <w:rsid w:val="00BB7E16"/>
    <w:rsid w:val="00BC10F2"/>
    <w:rsid w:val="00BC146F"/>
    <w:rsid w:val="00BC1A5D"/>
    <w:rsid w:val="00BC2026"/>
    <w:rsid w:val="00BC4709"/>
    <w:rsid w:val="00BC4AD8"/>
    <w:rsid w:val="00BC5EA1"/>
    <w:rsid w:val="00BD099C"/>
    <w:rsid w:val="00BD0F50"/>
    <w:rsid w:val="00BD5E34"/>
    <w:rsid w:val="00BE1724"/>
    <w:rsid w:val="00BE1C75"/>
    <w:rsid w:val="00BE3A18"/>
    <w:rsid w:val="00BE4192"/>
    <w:rsid w:val="00BE5AC6"/>
    <w:rsid w:val="00BF0356"/>
    <w:rsid w:val="00BF1E5E"/>
    <w:rsid w:val="00BF2934"/>
    <w:rsid w:val="00BF5855"/>
    <w:rsid w:val="00BF633F"/>
    <w:rsid w:val="00BF715E"/>
    <w:rsid w:val="00C0068F"/>
    <w:rsid w:val="00C07CC4"/>
    <w:rsid w:val="00C10337"/>
    <w:rsid w:val="00C107D6"/>
    <w:rsid w:val="00C116DA"/>
    <w:rsid w:val="00C122DC"/>
    <w:rsid w:val="00C1458B"/>
    <w:rsid w:val="00C165CE"/>
    <w:rsid w:val="00C2172B"/>
    <w:rsid w:val="00C22BA5"/>
    <w:rsid w:val="00C25B59"/>
    <w:rsid w:val="00C32003"/>
    <w:rsid w:val="00C462D2"/>
    <w:rsid w:val="00C46B6F"/>
    <w:rsid w:val="00C46C44"/>
    <w:rsid w:val="00C46F5A"/>
    <w:rsid w:val="00C47111"/>
    <w:rsid w:val="00C50E34"/>
    <w:rsid w:val="00C524A5"/>
    <w:rsid w:val="00C531F8"/>
    <w:rsid w:val="00C54D92"/>
    <w:rsid w:val="00C571E1"/>
    <w:rsid w:val="00C60270"/>
    <w:rsid w:val="00C61D07"/>
    <w:rsid w:val="00C62886"/>
    <w:rsid w:val="00C703E6"/>
    <w:rsid w:val="00C71D65"/>
    <w:rsid w:val="00C72192"/>
    <w:rsid w:val="00C7521D"/>
    <w:rsid w:val="00C75A71"/>
    <w:rsid w:val="00C77497"/>
    <w:rsid w:val="00C80A3B"/>
    <w:rsid w:val="00C836F2"/>
    <w:rsid w:val="00C8410D"/>
    <w:rsid w:val="00C91B20"/>
    <w:rsid w:val="00C91D2B"/>
    <w:rsid w:val="00C95A7D"/>
    <w:rsid w:val="00CA094C"/>
    <w:rsid w:val="00CA0D7C"/>
    <w:rsid w:val="00CB61DC"/>
    <w:rsid w:val="00CB70BE"/>
    <w:rsid w:val="00CC00CB"/>
    <w:rsid w:val="00CC02B3"/>
    <w:rsid w:val="00CC33FB"/>
    <w:rsid w:val="00CE01E6"/>
    <w:rsid w:val="00CE25D6"/>
    <w:rsid w:val="00CE5263"/>
    <w:rsid w:val="00CF02F2"/>
    <w:rsid w:val="00CF0D7F"/>
    <w:rsid w:val="00CF260A"/>
    <w:rsid w:val="00CF4D2B"/>
    <w:rsid w:val="00CF61E3"/>
    <w:rsid w:val="00D009C0"/>
    <w:rsid w:val="00D01862"/>
    <w:rsid w:val="00D058CE"/>
    <w:rsid w:val="00D0646D"/>
    <w:rsid w:val="00D071A4"/>
    <w:rsid w:val="00D14ED2"/>
    <w:rsid w:val="00D1708C"/>
    <w:rsid w:val="00D20A59"/>
    <w:rsid w:val="00D2126A"/>
    <w:rsid w:val="00D22770"/>
    <w:rsid w:val="00D22A8F"/>
    <w:rsid w:val="00D24E19"/>
    <w:rsid w:val="00D25E2D"/>
    <w:rsid w:val="00D367C9"/>
    <w:rsid w:val="00D40B9D"/>
    <w:rsid w:val="00D4173B"/>
    <w:rsid w:val="00D43C76"/>
    <w:rsid w:val="00D4411F"/>
    <w:rsid w:val="00D45503"/>
    <w:rsid w:val="00D46627"/>
    <w:rsid w:val="00D5364A"/>
    <w:rsid w:val="00D56B98"/>
    <w:rsid w:val="00D57AEE"/>
    <w:rsid w:val="00D75390"/>
    <w:rsid w:val="00D75F2D"/>
    <w:rsid w:val="00D77AF7"/>
    <w:rsid w:val="00D84649"/>
    <w:rsid w:val="00D869C5"/>
    <w:rsid w:val="00D90930"/>
    <w:rsid w:val="00D93640"/>
    <w:rsid w:val="00D96216"/>
    <w:rsid w:val="00DA28B3"/>
    <w:rsid w:val="00DA3441"/>
    <w:rsid w:val="00DA45A5"/>
    <w:rsid w:val="00DA4E16"/>
    <w:rsid w:val="00DA7E55"/>
    <w:rsid w:val="00DB0A2E"/>
    <w:rsid w:val="00DB56F3"/>
    <w:rsid w:val="00DB5E4D"/>
    <w:rsid w:val="00DB763E"/>
    <w:rsid w:val="00DC0F29"/>
    <w:rsid w:val="00DC1335"/>
    <w:rsid w:val="00DC1899"/>
    <w:rsid w:val="00DC274D"/>
    <w:rsid w:val="00DC4234"/>
    <w:rsid w:val="00DD449B"/>
    <w:rsid w:val="00DD561F"/>
    <w:rsid w:val="00DE07BA"/>
    <w:rsid w:val="00DE3268"/>
    <w:rsid w:val="00DE3971"/>
    <w:rsid w:val="00DE4774"/>
    <w:rsid w:val="00DE69D0"/>
    <w:rsid w:val="00DE74A7"/>
    <w:rsid w:val="00DF4199"/>
    <w:rsid w:val="00DF4773"/>
    <w:rsid w:val="00DF49FE"/>
    <w:rsid w:val="00DF6AF4"/>
    <w:rsid w:val="00DF70FC"/>
    <w:rsid w:val="00DF7B8E"/>
    <w:rsid w:val="00E001AB"/>
    <w:rsid w:val="00E01DA8"/>
    <w:rsid w:val="00E04245"/>
    <w:rsid w:val="00E079D5"/>
    <w:rsid w:val="00E14883"/>
    <w:rsid w:val="00E14E3F"/>
    <w:rsid w:val="00E158B0"/>
    <w:rsid w:val="00E1656B"/>
    <w:rsid w:val="00E17089"/>
    <w:rsid w:val="00E21B45"/>
    <w:rsid w:val="00E23B3C"/>
    <w:rsid w:val="00E24E82"/>
    <w:rsid w:val="00E259E9"/>
    <w:rsid w:val="00E27F3D"/>
    <w:rsid w:val="00E32B4D"/>
    <w:rsid w:val="00E3304E"/>
    <w:rsid w:val="00E33D5B"/>
    <w:rsid w:val="00E33F23"/>
    <w:rsid w:val="00E4528E"/>
    <w:rsid w:val="00E512BD"/>
    <w:rsid w:val="00E52CA7"/>
    <w:rsid w:val="00E609CC"/>
    <w:rsid w:val="00E62519"/>
    <w:rsid w:val="00E63328"/>
    <w:rsid w:val="00E63637"/>
    <w:rsid w:val="00E63772"/>
    <w:rsid w:val="00E6459B"/>
    <w:rsid w:val="00E658C2"/>
    <w:rsid w:val="00E714CC"/>
    <w:rsid w:val="00E7765D"/>
    <w:rsid w:val="00E87774"/>
    <w:rsid w:val="00E87D18"/>
    <w:rsid w:val="00E96B94"/>
    <w:rsid w:val="00EA3F2E"/>
    <w:rsid w:val="00EB3464"/>
    <w:rsid w:val="00EC318D"/>
    <w:rsid w:val="00EC3717"/>
    <w:rsid w:val="00EC7A9F"/>
    <w:rsid w:val="00ED47AC"/>
    <w:rsid w:val="00ED4DF9"/>
    <w:rsid w:val="00ED73EA"/>
    <w:rsid w:val="00EE293C"/>
    <w:rsid w:val="00EE547C"/>
    <w:rsid w:val="00EE5831"/>
    <w:rsid w:val="00EF1C08"/>
    <w:rsid w:val="00EF3932"/>
    <w:rsid w:val="00EF588C"/>
    <w:rsid w:val="00EF7FDF"/>
    <w:rsid w:val="00F003D1"/>
    <w:rsid w:val="00F0635B"/>
    <w:rsid w:val="00F12370"/>
    <w:rsid w:val="00F14808"/>
    <w:rsid w:val="00F15044"/>
    <w:rsid w:val="00F1519E"/>
    <w:rsid w:val="00F1650A"/>
    <w:rsid w:val="00F178AA"/>
    <w:rsid w:val="00F216FC"/>
    <w:rsid w:val="00F21DC3"/>
    <w:rsid w:val="00F23A1A"/>
    <w:rsid w:val="00F2596B"/>
    <w:rsid w:val="00F26EF8"/>
    <w:rsid w:val="00F31468"/>
    <w:rsid w:val="00F31F72"/>
    <w:rsid w:val="00F35D91"/>
    <w:rsid w:val="00F375B5"/>
    <w:rsid w:val="00F42100"/>
    <w:rsid w:val="00F45045"/>
    <w:rsid w:val="00F54BDF"/>
    <w:rsid w:val="00F63689"/>
    <w:rsid w:val="00F63952"/>
    <w:rsid w:val="00F65449"/>
    <w:rsid w:val="00F7224E"/>
    <w:rsid w:val="00F73810"/>
    <w:rsid w:val="00F74109"/>
    <w:rsid w:val="00F77BEC"/>
    <w:rsid w:val="00F8430A"/>
    <w:rsid w:val="00F910E9"/>
    <w:rsid w:val="00F913D7"/>
    <w:rsid w:val="00F914D7"/>
    <w:rsid w:val="00F9619A"/>
    <w:rsid w:val="00FA56B6"/>
    <w:rsid w:val="00FA5FA6"/>
    <w:rsid w:val="00FB6F47"/>
    <w:rsid w:val="00FB7CB0"/>
    <w:rsid w:val="00FB7F69"/>
    <w:rsid w:val="00FC0FBA"/>
    <w:rsid w:val="00FC2473"/>
    <w:rsid w:val="00FC55E0"/>
    <w:rsid w:val="00FC5B9B"/>
    <w:rsid w:val="00FD01BE"/>
    <w:rsid w:val="00FE2BAE"/>
    <w:rsid w:val="00FE4372"/>
    <w:rsid w:val="00FE449F"/>
    <w:rsid w:val="00FE5913"/>
    <w:rsid w:val="00FE7420"/>
    <w:rsid w:val="00FF0746"/>
    <w:rsid w:val="00FF32DF"/>
    <w:rsid w:val="00FF6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9DC614-7236-4675-A764-AAC3450DA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E5AC6"/>
    <w:pPr>
      <w:widowControl w:val="0"/>
      <w:jc w:val="both"/>
    </w:pPr>
    <w:rPr>
      <w:kern w:val="2"/>
      <w:sz w:val="21"/>
    </w:rPr>
  </w:style>
  <w:style w:type="paragraph" w:styleId="1">
    <w:name w:val="heading 1"/>
    <w:basedOn w:val="a7"/>
    <w:next w:val="a7"/>
    <w:qFormat/>
    <w:pPr>
      <w:keepNext/>
      <w:adjustRightInd w:val="0"/>
      <w:spacing w:line="200" w:lineRule="atLeast"/>
      <w:jc w:val="center"/>
      <w:textAlignment w:val="baseline"/>
      <w:outlineLvl w:val="0"/>
    </w:pPr>
    <w:rPr>
      <w:kern w:val="0"/>
      <w:sz w:val="52"/>
    </w:rPr>
  </w:style>
  <w:style w:type="paragraph" w:styleId="2">
    <w:name w:val="heading 2"/>
    <w:basedOn w:val="a7"/>
    <w:next w:val="a7"/>
    <w:qFormat/>
    <w:pPr>
      <w:keepNext/>
      <w:jc w:val="center"/>
      <w:outlineLvl w:val="1"/>
    </w:pPr>
    <w:rPr>
      <w:i/>
      <w:iCs/>
      <w:sz w:val="24"/>
      <w:szCs w:val="24"/>
    </w:rPr>
  </w:style>
  <w:style w:type="paragraph" w:styleId="3">
    <w:name w:val="heading 3"/>
    <w:basedOn w:val="a7"/>
    <w:next w:val="a7"/>
    <w:qFormat/>
    <w:rsid w:val="005A5811"/>
    <w:pPr>
      <w:keepNext/>
      <w:keepLines/>
      <w:spacing w:before="260" w:after="260" w:line="416" w:lineRule="auto"/>
      <w:outlineLvl w:val="2"/>
    </w:pPr>
    <w:rPr>
      <w:b/>
      <w:bCs/>
      <w:sz w:val="32"/>
      <w:szCs w:val="32"/>
    </w:rPr>
  </w:style>
  <w:style w:type="paragraph" w:styleId="4">
    <w:name w:val="heading 4"/>
    <w:basedOn w:val="a7"/>
    <w:next w:val="a7"/>
    <w:qFormat/>
    <w:rsid w:val="005A5811"/>
    <w:pPr>
      <w:keepNext/>
      <w:keepLines/>
      <w:spacing w:before="280" w:after="290" w:line="376" w:lineRule="auto"/>
      <w:outlineLvl w:val="3"/>
    </w:pPr>
    <w:rPr>
      <w:rFonts w:ascii="Arial" w:eastAsia="黑体" w:hAnsi="Arial"/>
      <w:b/>
      <w:bCs/>
      <w:sz w:val="28"/>
      <w:szCs w:val="28"/>
    </w:rPr>
  </w:style>
  <w:style w:type="paragraph" w:styleId="5">
    <w:name w:val="heading 5"/>
    <w:basedOn w:val="a7"/>
    <w:next w:val="a7"/>
    <w:qFormat/>
    <w:rsid w:val="005A5811"/>
    <w:pPr>
      <w:keepNext/>
      <w:keepLines/>
      <w:spacing w:before="280" w:after="290" w:line="376" w:lineRule="auto"/>
      <w:outlineLvl w:val="4"/>
    </w:pPr>
    <w:rPr>
      <w:b/>
      <w:bCs/>
      <w:sz w:val="28"/>
      <w:szCs w:val="28"/>
    </w:rPr>
  </w:style>
  <w:style w:type="paragraph" w:styleId="7">
    <w:name w:val="heading 7"/>
    <w:basedOn w:val="a7"/>
    <w:next w:val="a7"/>
    <w:qFormat/>
    <w:pPr>
      <w:keepNext/>
      <w:keepLines/>
      <w:spacing w:before="240" w:after="64" w:line="320" w:lineRule="auto"/>
      <w:outlineLvl w:val="6"/>
    </w:pPr>
    <w:rPr>
      <w:b/>
      <w:bCs/>
      <w:noProof/>
      <w:sz w:val="24"/>
      <w:szCs w:val="2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ody Text Indent"/>
    <w:basedOn w:val="a7"/>
    <w:link w:val="Char"/>
    <w:pPr>
      <w:ind w:firstLine="720"/>
    </w:pPr>
    <w:rPr>
      <w:sz w:val="32"/>
    </w:rPr>
  </w:style>
  <w:style w:type="paragraph" w:styleId="20">
    <w:name w:val="Body Text Indent 2"/>
    <w:basedOn w:val="a7"/>
    <w:pPr>
      <w:ind w:left="720" w:firstLine="720"/>
    </w:pPr>
    <w:rPr>
      <w:sz w:val="32"/>
    </w:rPr>
  </w:style>
  <w:style w:type="paragraph" w:styleId="ac">
    <w:name w:val="header"/>
    <w:basedOn w:val="a7"/>
    <w:pPr>
      <w:pBdr>
        <w:bottom w:val="single" w:sz="6" w:space="1" w:color="auto"/>
      </w:pBdr>
      <w:tabs>
        <w:tab w:val="center" w:pos="4153"/>
        <w:tab w:val="right" w:pos="8306"/>
      </w:tabs>
      <w:snapToGrid w:val="0"/>
      <w:jc w:val="center"/>
    </w:pPr>
    <w:rPr>
      <w:sz w:val="18"/>
    </w:rPr>
  </w:style>
  <w:style w:type="paragraph" w:styleId="ad">
    <w:name w:val="footer"/>
    <w:basedOn w:val="a7"/>
    <w:pPr>
      <w:tabs>
        <w:tab w:val="center" w:pos="4153"/>
        <w:tab w:val="right" w:pos="8306"/>
      </w:tabs>
      <w:snapToGrid w:val="0"/>
      <w:jc w:val="left"/>
    </w:pPr>
    <w:rPr>
      <w:sz w:val="18"/>
    </w:rPr>
  </w:style>
  <w:style w:type="character" w:styleId="ae">
    <w:name w:val="page number"/>
    <w:basedOn w:val="a8"/>
  </w:style>
  <w:style w:type="paragraph" w:styleId="af">
    <w:name w:val="Body Text"/>
    <w:basedOn w:val="a7"/>
    <w:pPr>
      <w:widowControl/>
      <w:jc w:val="left"/>
    </w:pPr>
    <w:rPr>
      <w:kern w:val="0"/>
      <w:sz w:val="28"/>
    </w:rPr>
  </w:style>
  <w:style w:type="paragraph" w:styleId="21">
    <w:name w:val="Body Text 2"/>
    <w:basedOn w:val="a7"/>
    <w:rPr>
      <w:rFonts w:ascii="宋体"/>
      <w:sz w:val="28"/>
    </w:rPr>
  </w:style>
  <w:style w:type="paragraph" w:styleId="af0">
    <w:name w:val="Date"/>
    <w:basedOn w:val="a7"/>
    <w:next w:val="a7"/>
    <w:link w:val="Char0"/>
    <w:pPr>
      <w:ind w:leftChars="2500" w:left="100"/>
    </w:pPr>
    <w:rPr>
      <w:sz w:val="24"/>
    </w:rPr>
  </w:style>
  <w:style w:type="paragraph" w:styleId="30">
    <w:name w:val="Body Text Indent 3"/>
    <w:basedOn w:val="a7"/>
    <w:pPr>
      <w:ind w:firstLineChars="200" w:firstLine="480"/>
    </w:pPr>
    <w:rPr>
      <w:rFonts w:ascii="宋体" w:hAnsi="宋体"/>
      <w:bCs/>
      <w:sz w:val="24"/>
    </w:rPr>
  </w:style>
  <w:style w:type="paragraph" w:customStyle="1" w:styleId="af1">
    <w:name w:val="样式"/>
    <w:pPr>
      <w:widowControl w:val="0"/>
      <w:autoSpaceDE w:val="0"/>
      <w:autoSpaceDN w:val="0"/>
      <w:adjustRightInd w:val="0"/>
    </w:pPr>
    <w:rPr>
      <w:rFonts w:ascii="宋体" w:hAnsi="宋体" w:cs="宋体"/>
      <w:sz w:val="24"/>
      <w:szCs w:val="24"/>
    </w:rPr>
  </w:style>
  <w:style w:type="table" w:styleId="af2">
    <w:name w:val="Table Grid"/>
    <w:basedOn w:val="a9"/>
    <w:rsid w:val="00B977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7"/>
    <w:semiHidden/>
    <w:rPr>
      <w:sz w:val="18"/>
      <w:szCs w:val="18"/>
    </w:rPr>
  </w:style>
  <w:style w:type="paragraph" w:customStyle="1" w:styleId="A6">
    <w:name w:val="附录A"/>
    <w:next w:val="A20"/>
    <w:pPr>
      <w:numPr>
        <w:numId w:val="1"/>
      </w:numPr>
      <w:tabs>
        <w:tab w:val="left" w:pos="560"/>
      </w:tabs>
      <w:spacing w:beforeLines="50" w:before="120"/>
      <w:outlineLvl w:val="0"/>
    </w:pPr>
    <w:rPr>
      <w:b/>
      <w:sz w:val="21"/>
      <w:szCs w:val="21"/>
    </w:rPr>
  </w:style>
  <w:style w:type="paragraph" w:customStyle="1" w:styleId="A20">
    <w:name w:val="附录A2"/>
    <w:next w:val="A30"/>
    <w:pPr>
      <w:tabs>
        <w:tab w:val="left" w:pos="574"/>
      </w:tabs>
      <w:spacing w:beforeLines="50" w:before="120" w:afterLines="50" w:after="120"/>
      <w:outlineLvl w:val="1"/>
    </w:pPr>
    <w:rPr>
      <w:rFonts w:ascii="宋体" w:hAnsi="Symbol"/>
      <w:sz w:val="21"/>
      <w:szCs w:val="21"/>
    </w:rPr>
  </w:style>
  <w:style w:type="paragraph" w:customStyle="1" w:styleId="A30">
    <w:name w:val="附录A3"/>
    <w:basedOn w:val="a7"/>
    <w:next w:val="af4"/>
    <w:pPr>
      <w:numPr>
        <w:ilvl w:val="2"/>
        <w:numId w:val="1"/>
      </w:numPr>
      <w:adjustRightInd w:val="0"/>
      <w:spacing w:line="240" w:lineRule="atLeast"/>
      <w:textAlignment w:val="baseline"/>
    </w:pPr>
    <w:rPr>
      <w:kern w:val="21"/>
      <w:szCs w:val="21"/>
    </w:rPr>
  </w:style>
  <w:style w:type="paragraph" w:styleId="af4">
    <w:name w:val="Plain Text"/>
    <w:basedOn w:val="a7"/>
    <w:link w:val="Char1"/>
    <w:rPr>
      <w:rFonts w:ascii="宋体" w:hAnsi="Courier New"/>
      <w:szCs w:val="21"/>
      <w:lang w:val="x-none" w:eastAsia="x-none"/>
    </w:rPr>
  </w:style>
  <w:style w:type="paragraph" w:styleId="af5">
    <w:name w:val="Document Map"/>
    <w:basedOn w:val="a7"/>
    <w:semiHidden/>
    <w:rsid w:val="00C165CE"/>
    <w:pPr>
      <w:shd w:val="clear" w:color="auto" w:fill="000080"/>
    </w:pPr>
  </w:style>
  <w:style w:type="character" w:customStyle="1" w:styleId="Char">
    <w:name w:val="正文文本缩进 Char"/>
    <w:link w:val="ab"/>
    <w:rsid w:val="00BD0F50"/>
    <w:rPr>
      <w:rFonts w:eastAsia="宋体"/>
      <w:kern w:val="2"/>
      <w:sz w:val="32"/>
      <w:lang w:val="en-US" w:eastAsia="zh-CN" w:bidi="ar-SA"/>
    </w:rPr>
  </w:style>
  <w:style w:type="paragraph" w:styleId="10">
    <w:name w:val="toc 1"/>
    <w:basedOn w:val="a7"/>
    <w:next w:val="a7"/>
    <w:autoRedefine/>
    <w:uiPriority w:val="39"/>
    <w:rsid w:val="00690234"/>
  </w:style>
  <w:style w:type="character" w:styleId="af6">
    <w:name w:val="Hyperlink"/>
    <w:uiPriority w:val="99"/>
    <w:rsid w:val="00690234"/>
    <w:rPr>
      <w:color w:val="0000FF"/>
      <w:u w:val="single"/>
    </w:rPr>
  </w:style>
  <w:style w:type="character" w:customStyle="1" w:styleId="CharChar3">
    <w:name w:val="Char Char3"/>
    <w:rsid w:val="00ED4DF9"/>
    <w:rPr>
      <w:rFonts w:eastAsia="宋体"/>
      <w:kern w:val="2"/>
      <w:sz w:val="32"/>
      <w:lang w:val="en-US" w:eastAsia="zh-CN" w:bidi="ar-SA"/>
    </w:rPr>
  </w:style>
  <w:style w:type="paragraph" w:customStyle="1" w:styleId="03GF">
    <w:name w:val="03.GF报告正文"/>
    <w:basedOn w:val="a7"/>
    <w:rsid w:val="00081D9C"/>
    <w:pPr>
      <w:widowControl/>
      <w:spacing w:line="360" w:lineRule="atLeast"/>
      <w:ind w:firstLine="431"/>
    </w:pPr>
    <w:rPr>
      <w:rFonts w:ascii="宋体"/>
      <w:kern w:val="0"/>
      <w:szCs w:val="21"/>
    </w:rPr>
  </w:style>
  <w:style w:type="paragraph" w:customStyle="1" w:styleId="04GF">
    <w:name w:val="04.GF报告表序、表题"/>
    <w:basedOn w:val="af7"/>
    <w:rsid w:val="00081D9C"/>
    <w:pPr>
      <w:widowControl/>
      <w:adjustRightInd w:val="0"/>
      <w:spacing w:before="360" w:line="360" w:lineRule="atLeast"/>
      <w:ind w:leftChars="0" w:left="0" w:firstLineChars="0" w:firstLine="0"/>
      <w:jc w:val="center"/>
      <w:textAlignment w:val="baseline"/>
    </w:pPr>
    <w:rPr>
      <w:rFonts w:eastAsia="黑体"/>
      <w:kern w:val="0"/>
      <w:szCs w:val="21"/>
    </w:rPr>
  </w:style>
  <w:style w:type="paragraph" w:styleId="af7">
    <w:name w:val="table of figures"/>
    <w:basedOn w:val="a7"/>
    <w:next w:val="a7"/>
    <w:semiHidden/>
    <w:rsid w:val="00081D9C"/>
    <w:pPr>
      <w:ind w:leftChars="200" w:left="200" w:hangingChars="200" w:hanging="200"/>
    </w:pPr>
  </w:style>
  <w:style w:type="paragraph" w:styleId="af8">
    <w:name w:val="List Paragraph"/>
    <w:basedOn w:val="a7"/>
    <w:uiPriority w:val="34"/>
    <w:qFormat/>
    <w:rsid w:val="00571079"/>
    <w:pPr>
      <w:ind w:firstLineChars="200" w:firstLine="420"/>
    </w:pPr>
  </w:style>
  <w:style w:type="paragraph" w:styleId="HTML">
    <w:name w:val="HTML Preformatted"/>
    <w:basedOn w:val="a7"/>
    <w:rsid w:val="009F01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11">
    <w:name w:val="列出段落1"/>
    <w:basedOn w:val="a7"/>
    <w:rsid w:val="00B12E97"/>
    <w:pPr>
      <w:ind w:firstLineChars="200" w:firstLine="420"/>
    </w:pPr>
    <w:rPr>
      <w:rFonts w:ascii="Calibri" w:hAnsi="Calibri"/>
      <w:szCs w:val="22"/>
    </w:rPr>
  </w:style>
  <w:style w:type="character" w:styleId="af9">
    <w:name w:val="annotation reference"/>
    <w:semiHidden/>
    <w:rsid w:val="00C54D92"/>
    <w:rPr>
      <w:sz w:val="21"/>
      <w:szCs w:val="21"/>
    </w:rPr>
  </w:style>
  <w:style w:type="paragraph" w:styleId="afa">
    <w:name w:val="annotation text"/>
    <w:basedOn w:val="a7"/>
    <w:semiHidden/>
    <w:rsid w:val="00C54D92"/>
    <w:pPr>
      <w:jc w:val="left"/>
    </w:pPr>
  </w:style>
  <w:style w:type="paragraph" w:styleId="afb">
    <w:name w:val="annotation subject"/>
    <w:basedOn w:val="afa"/>
    <w:next w:val="afa"/>
    <w:semiHidden/>
    <w:rsid w:val="00C54D92"/>
    <w:rPr>
      <w:b/>
      <w:bCs/>
    </w:rPr>
  </w:style>
  <w:style w:type="character" w:customStyle="1" w:styleId="Char0">
    <w:name w:val="日期 Char"/>
    <w:link w:val="af0"/>
    <w:rsid w:val="00044004"/>
    <w:rPr>
      <w:rFonts w:eastAsia="宋体"/>
      <w:kern w:val="2"/>
      <w:sz w:val="24"/>
      <w:lang w:val="en-US" w:eastAsia="zh-CN" w:bidi="ar-SA"/>
    </w:rPr>
  </w:style>
  <w:style w:type="paragraph" w:customStyle="1" w:styleId="afc">
    <w:name w:val="标准文件_段"/>
    <w:autoRedefine/>
    <w:uiPriority w:val="99"/>
    <w:rsid w:val="009C1E5B"/>
    <w:pPr>
      <w:widowControl w:val="0"/>
      <w:autoSpaceDE w:val="0"/>
      <w:autoSpaceDN w:val="0"/>
      <w:adjustRightInd w:val="0"/>
      <w:spacing w:line="360" w:lineRule="auto"/>
      <w:jc w:val="center"/>
    </w:pPr>
    <w:rPr>
      <w:rFonts w:ascii="黑体" w:eastAsia="黑体"/>
      <w:noProof/>
      <w:spacing w:val="2"/>
      <w:sz w:val="24"/>
      <w:szCs w:val="24"/>
    </w:rPr>
  </w:style>
  <w:style w:type="character" w:customStyle="1" w:styleId="afd">
    <w:name w:val="规程英文名称（标题）"/>
    <w:uiPriority w:val="1"/>
    <w:rsid w:val="009C1E5B"/>
    <w:rPr>
      <w:rFonts w:ascii="Times New Roman" w:eastAsia="Times New Roman" w:hAnsi="Times New Roman"/>
      <w:b/>
      <w:sz w:val="28"/>
    </w:rPr>
  </w:style>
  <w:style w:type="character" w:customStyle="1" w:styleId="afe">
    <w:name w:val="四号黑体加粗"/>
    <w:uiPriority w:val="99"/>
    <w:rsid w:val="009C1E5B"/>
    <w:rPr>
      <w:rFonts w:eastAsia="黑体"/>
      <w:b/>
      <w:sz w:val="28"/>
    </w:rPr>
  </w:style>
  <w:style w:type="character" w:customStyle="1" w:styleId="aff">
    <w:name w:val="四号宋体加粗"/>
    <w:uiPriority w:val="99"/>
    <w:rsid w:val="009C1E5B"/>
    <w:rPr>
      <w:rFonts w:eastAsia="宋体"/>
      <w:b/>
      <w:sz w:val="28"/>
    </w:rPr>
  </w:style>
  <w:style w:type="character" w:customStyle="1" w:styleId="aff0">
    <w:name w:val="四号黑体"/>
    <w:uiPriority w:val="99"/>
    <w:rsid w:val="009C1E5B"/>
    <w:rPr>
      <w:rFonts w:eastAsia="黑体"/>
      <w:sz w:val="28"/>
    </w:rPr>
  </w:style>
  <w:style w:type="paragraph" w:customStyle="1" w:styleId="a0">
    <w:name w:val="标准文件_章标题"/>
    <w:next w:val="afc"/>
    <w:uiPriority w:val="99"/>
    <w:rsid w:val="008A09BF"/>
    <w:pPr>
      <w:numPr>
        <w:ilvl w:val="1"/>
        <w:numId w:val="3"/>
      </w:numPr>
      <w:spacing w:beforeLines="50" w:afterLines="50"/>
      <w:ind w:rightChars="-50" w:right="-50"/>
      <w:jc w:val="both"/>
      <w:outlineLvl w:val="1"/>
    </w:pPr>
    <w:rPr>
      <w:rFonts w:ascii="黑体" w:eastAsia="黑体"/>
      <w:spacing w:val="2"/>
      <w:sz w:val="21"/>
    </w:rPr>
  </w:style>
  <w:style w:type="paragraph" w:customStyle="1" w:styleId="a1">
    <w:name w:val="标准文件_一级条标题"/>
    <w:basedOn w:val="a0"/>
    <w:next w:val="afc"/>
    <w:uiPriority w:val="99"/>
    <w:rsid w:val="008A09BF"/>
    <w:pPr>
      <w:numPr>
        <w:ilvl w:val="2"/>
      </w:numPr>
      <w:spacing w:beforeLines="0" w:afterLines="0"/>
      <w:outlineLvl w:val="2"/>
    </w:pPr>
  </w:style>
  <w:style w:type="paragraph" w:customStyle="1" w:styleId="a2">
    <w:name w:val="标准文件_二级条标题"/>
    <w:basedOn w:val="a1"/>
    <w:next w:val="afc"/>
    <w:uiPriority w:val="99"/>
    <w:rsid w:val="008A09BF"/>
    <w:pPr>
      <w:numPr>
        <w:ilvl w:val="3"/>
      </w:numPr>
      <w:outlineLvl w:val="3"/>
    </w:pPr>
  </w:style>
  <w:style w:type="paragraph" w:customStyle="1" w:styleId="a">
    <w:name w:val="前言标题"/>
    <w:next w:val="a7"/>
    <w:uiPriority w:val="99"/>
    <w:rsid w:val="008A09BF"/>
    <w:pPr>
      <w:numPr>
        <w:numId w:val="3"/>
      </w:numPr>
      <w:shd w:val="clear" w:color="FFFFFF" w:fill="FFFFFF"/>
      <w:spacing w:before="540" w:after="600"/>
      <w:jc w:val="center"/>
      <w:outlineLvl w:val="0"/>
    </w:pPr>
    <w:rPr>
      <w:rFonts w:ascii="黑体" w:eastAsia="黑体"/>
      <w:sz w:val="32"/>
    </w:rPr>
  </w:style>
  <w:style w:type="paragraph" w:customStyle="1" w:styleId="a3">
    <w:name w:val="标准文件_三级条标题"/>
    <w:basedOn w:val="a2"/>
    <w:next w:val="afc"/>
    <w:uiPriority w:val="99"/>
    <w:rsid w:val="008A09BF"/>
    <w:pPr>
      <w:numPr>
        <w:ilvl w:val="4"/>
      </w:numPr>
      <w:ind w:left="-50"/>
      <w:outlineLvl w:val="4"/>
    </w:pPr>
  </w:style>
  <w:style w:type="paragraph" w:customStyle="1" w:styleId="a4">
    <w:name w:val="标准文件_四级条标题"/>
    <w:basedOn w:val="a3"/>
    <w:next w:val="afc"/>
    <w:uiPriority w:val="99"/>
    <w:rsid w:val="008A09BF"/>
    <w:pPr>
      <w:numPr>
        <w:ilvl w:val="5"/>
      </w:numPr>
      <w:outlineLvl w:val="5"/>
    </w:pPr>
  </w:style>
  <w:style w:type="paragraph" w:customStyle="1" w:styleId="a5">
    <w:name w:val="标准文件_五级条标题"/>
    <w:basedOn w:val="a4"/>
    <w:next w:val="afc"/>
    <w:uiPriority w:val="99"/>
    <w:rsid w:val="008A09BF"/>
    <w:pPr>
      <w:numPr>
        <w:ilvl w:val="6"/>
      </w:numPr>
      <w:outlineLvl w:val="6"/>
    </w:pPr>
  </w:style>
  <w:style w:type="paragraph" w:styleId="aff1">
    <w:name w:val="Normal (Web)"/>
    <w:basedOn w:val="a7"/>
    <w:uiPriority w:val="99"/>
    <w:unhideWhenUsed/>
    <w:rsid w:val="008A09BF"/>
    <w:pPr>
      <w:widowControl/>
      <w:spacing w:before="100" w:beforeAutospacing="1" w:after="100" w:afterAutospacing="1"/>
      <w:jc w:val="left"/>
    </w:pPr>
    <w:rPr>
      <w:rFonts w:ascii="宋体" w:hAnsi="宋体" w:cs="宋体"/>
      <w:kern w:val="0"/>
      <w:sz w:val="24"/>
      <w:szCs w:val="24"/>
    </w:rPr>
  </w:style>
  <w:style w:type="character" w:customStyle="1" w:styleId="Char1">
    <w:name w:val="纯文本 Char"/>
    <w:link w:val="af4"/>
    <w:rsid w:val="000046E3"/>
    <w:rPr>
      <w:rFonts w:ascii="宋体" w:hAnsi="Courier New" w:cs="Courier New"/>
      <w:kern w:val="2"/>
      <w:sz w:val="21"/>
      <w:szCs w:val="21"/>
    </w:rPr>
  </w:style>
  <w:style w:type="paragraph" w:customStyle="1" w:styleId="GF">
    <w:name w:val="GF正文"/>
    <w:basedOn w:val="a7"/>
    <w:rsid w:val="006E6EA3"/>
    <w:pPr>
      <w:adjustRightInd w:val="0"/>
      <w:snapToGrid w:val="0"/>
      <w:spacing w:line="410" w:lineRule="atLeast"/>
      <w:ind w:firstLineChars="200" w:firstLine="480"/>
    </w:pPr>
    <w:rPr>
      <w:rFonts w:ascii="宋体"/>
      <w:sz w:val="24"/>
      <w:szCs w:val="24"/>
    </w:rPr>
  </w:style>
  <w:style w:type="paragraph" w:styleId="31">
    <w:name w:val="toc 3"/>
    <w:basedOn w:val="a7"/>
    <w:next w:val="a7"/>
    <w:autoRedefine/>
    <w:uiPriority w:val="39"/>
    <w:rsid w:val="003B279D"/>
    <w:pPr>
      <w:ind w:leftChars="400" w:left="840"/>
    </w:pPr>
  </w:style>
  <w:style w:type="character" w:styleId="aff2">
    <w:name w:val="Placeholder Text"/>
    <w:basedOn w:val="a8"/>
    <w:uiPriority w:val="99"/>
    <w:semiHidden/>
    <w:rsid w:val="002D6A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922712">
      <w:bodyDiv w:val="1"/>
      <w:marLeft w:val="0"/>
      <w:marRight w:val="0"/>
      <w:marTop w:val="0"/>
      <w:marBottom w:val="0"/>
      <w:divBdr>
        <w:top w:val="none" w:sz="0" w:space="0" w:color="auto"/>
        <w:left w:val="none" w:sz="0" w:space="0" w:color="auto"/>
        <w:bottom w:val="none" w:sz="0" w:space="0" w:color="auto"/>
        <w:right w:val="none" w:sz="0" w:space="0" w:color="auto"/>
      </w:divBdr>
      <w:divsChild>
        <w:div w:id="373428976">
          <w:marLeft w:val="0"/>
          <w:marRight w:val="0"/>
          <w:marTop w:val="0"/>
          <w:marBottom w:val="0"/>
          <w:divBdr>
            <w:top w:val="none" w:sz="0" w:space="0" w:color="auto"/>
            <w:left w:val="none" w:sz="0" w:space="0" w:color="auto"/>
            <w:bottom w:val="none" w:sz="0" w:space="0" w:color="auto"/>
            <w:right w:val="none" w:sz="0" w:space="0" w:color="auto"/>
          </w:divBdr>
          <w:divsChild>
            <w:div w:id="1790391477">
              <w:marLeft w:val="0"/>
              <w:marRight w:val="0"/>
              <w:marTop w:val="510"/>
              <w:marBottom w:val="0"/>
              <w:divBdr>
                <w:top w:val="none" w:sz="0" w:space="0" w:color="auto"/>
                <w:left w:val="none" w:sz="0" w:space="0" w:color="auto"/>
                <w:bottom w:val="none" w:sz="0" w:space="0" w:color="auto"/>
                <w:right w:val="none" w:sz="0" w:space="0" w:color="auto"/>
              </w:divBdr>
              <w:divsChild>
                <w:div w:id="1403529231">
                  <w:marLeft w:val="0"/>
                  <w:marRight w:val="0"/>
                  <w:marTop w:val="0"/>
                  <w:marBottom w:val="0"/>
                  <w:divBdr>
                    <w:top w:val="none" w:sz="0" w:space="0" w:color="auto"/>
                    <w:left w:val="none" w:sz="0" w:space="0" w:color="auto"/>
                    <w:bottom w:val="none" w:sz="0" w:space="0" w:color="auto"/>
                    <w:right w:val="none" w:sz="0" w:space="0" w:color="auto"/>
                  </w:divBdr>
                  <w:divsChild>
                    <w:div w:id="21590450">
                      <w:marLeft w:val="0"/>
                      <w:marRight w:val="0"/>
                      <w:marTop w:val="0"/>
                      <w:marBottom w:val="0"/>
                      <w:divBdr>
                        <w:top w:val="none" w:sz="0" w:space="0" w:color="auto"/>
                        <w:left w:val="none" w:sz="0" w:space="0" w:color="auto"/>
                        <w:bottom w:val="none" w:sz="0" w:space="0" w:color="auto"/>
                        <w:right w:val="none" w:sz="0" w:space="0" w:color="auto"/>
                      </w:divBdr>
                      <w:divsChild>
                        <w:div w:id="99449488">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 w:id="816840800">
      <w:bodyDiv w:val="1"/>
      <w:marLeft w:val="0"/>
      <w:marRight w:val="0"/>
      <w:marTop w:val="0"/>
      <w:marBottom w:val="0"/>
      <w:divBdr>
        <w:top w:val="none" w:sz="0" w:space="0" w:color="auto"/>
        <w:left w:val="none" w:sz="0" w:space="0" w:color="auto"/>
        <w:bottom w:val="none" w:sz="0" w:space="0" w:color="auto"/>
        <w:right w:val="none" w:sz="0" w:space="0" w:color="auto"/>
      </w:divBdr>
      <w:divsChild>
        <w:div w:id="1091698983">
          <w:marLeft w:val="0"/>
          <w:marRight w:val="0"/>
          <w:marTop w:val="0"/>
          <w:marBottom w:val="0"/>
          <w:divBdr>
            <w:top w:val="none" w:sz="0" w:space="0" w:color="auto"/>
            <w:left w:val="none" w:sz="0" w:space="0" w:color="auto"/>
            <w:bottom w:val="none" w:sz="0" w:space="0" w:color="auto"/>
            <w:right w:val="none" w:sz="0" w:space="0" w:color="auto"/>
          </w:divBdr>
          <w:divsChild>
            <w:div w:id="557320923">
              <w:marLeft w:val="0"/>
              <w:marRight w:val="0"/>
              <w:marTop w:val="0"/>
              <w:marBottom w:val="0"/>
              <w:divBdr>
                <w:top w:val="none" w:sz="0" w:space="0" w:color="auto"/>
                <w:left w:val="none" w:sz="0" w:space="0" w:color="auto"/>
                <w:bottom w:val="none" w:sz="0" w:space="0" w:color="auto"/>
                <w:right w:val="none" w:sz="0" w:space="0" w:color="auto"/>
              </w:divBdr>
            </w:div>
            <w:div w:id="746347581">
              <w:marLeft w:val="0"/>
              <w:marRight w:val="0"/>
              <w:marTop w:val="0"/>
              <w:marBottom w:val="0"/>
              <w:divBdr>
                <w:top w:val="none" w:sz="0" w:space="0" w:color="auto"/>
                <w:left w:val="none" w:sz="0" w:space="0" w:color="auto"/>
                <w:bottom w:val="none" w:sz="0" w:space="0" w:color="auto"/>
                <w:right w:val="none" w:sz="0" w:space="0" w:color="auto"/>
              </w:divBdr>
            </w:div>
            <w:div w:id="1031685918">
              <w:marLeft w:val="0"/>
              <w:marRight w:val="0"/>
              <w:marTop w:val="0"/>
              <w:marBottom w:val="0"/>
              <w:divBdr>
                <w:top w:val="none" w:sz="0" w:space="0" w:color="auto"/>
                <w:left w:val="none" w:sz="0" w:space="0" w:color="auto"/>
                <w:bottom w:val="none" w:sz="0" w:space="0" w:color="auto"/>
                <w:right w:val="none" w:sz="0" w:space="0" w:color="auto"/>
              </w:divBdr>
            </w:div>
            <w:div w:id="1546864466">
              <w:marLeft w:val="0"/>
              <w:marRight w:val="0"/>
              <w:marTop w:val="0"/>
              <w:marBottom w:val="0"/>
              <w:divBdr>
                <w:top w:val="none" w:sz="0" w:space="0" w:color="auto"/>
                <w:left w:val="none" w:sz="0" w:space="0" w:color="auto"/>
                <w:bottom w:val="none" w:sz="0" w:space="0" w:color="auto"/>
                <w:right w:val="none" w:sz="0" w:space="0" w:color="auto"/>
              </w:divBdr>
            </w:div>
            <w:div w:id="1930380735">
              <w:marLeft w:val="0"/>
              <w:marRight w:val="0"/>
              <w:marTop w:val="0"/>
              <w:marBottom w:val="0"/>
              <w:divBdr>
                <w:top w:val="none" w:sz="0" w:space="0" w:color="auto"/>
                <w:left w:val="none" w:sz="0" w:space="0" w:color="auto"/>
                <w:bottom w:val="none" w:sz="0" w:space="0" w:color="auto"/>
                <w:right w:val="none" w:sz="0" w:space="0" w:color="auto"/>
              </w:divBdr>
            </w:div>
            <w:div w:id="214330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278</Words>
  <Characters>1590</Characters>
  <Application>Microsoft Office Word</Application>
  <DocSecurity>0</DocSecurity>
  <Lines>13</Lines>
  <Paragraphs>3</Paragraphs>
  <ScaleCrop>false</ScaleCrop>
  <Company>TMC</Company>
  <LinksUpToDate>false</LinksUpToDate>
  <CharactersWithSpaces>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通信用光功率计检定规程－－修订</dc:title>
  <dc:subject/>
  <dc:creator>ZHOUBO</dc:creator>
  <cp:keywords/>
  <cp:lastModifiedBy>jly</cp:lastModifiedBy>
  <cp:revision>4</cp:revision>
  <cp:lastPrinted>2019-03-29T01:31:00Z</cp:lastPrinted>
  <dcterms:created xsi:type="dcterms:W3CDTF">2023-11-01T02:42:00Z</dcterms:created>
  <dcterms:modified xsi:type="dcterms:W3CDTF">2024-07-22T03:36:00Z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