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9374">
      <w:pPr>
        <w:autoSpaceDE w:val="0"/>
        <w:autoSpaceDN w:val="0"/>
        <w:adjustRightInd w:val="0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二硫化碳气体检测报警器校准规范征求意见函</w:t>
      </w:r>
    </w:p>
    <w:p w14:paraId="55F8DD3E">
      <w:pPr>
        <w:autoSpaceDE w:val="0"/>
        <w:autoSpaceDN w:val="0"/>
        <w:adjustRightInd w:val="0"/>
        <w:spacing w:line="360" w:lineRule="auto"/>
        <w:rPr>
          <w:rFonts w:hAnsi="宋体"/>
          <w:b/>
          <w:sz w:val="28"/>
          <w:szCs w:val="28"/>
        </w:rPr>
      </w:pPr>
    </w:p>
    <w:p w14:paraId="37E7370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各位专家、委员：</w:t>
      </w:r>
      <w:r>
        <w:rPr>
          <w:rFonts w:hint="eastAsia" w:hAnsi="宋体"/>
          <w:b/>
          <w:sz w:val="28"/>
          <w:szCs w:val="28"/>
        </w:rPr>
        <w:t>大家</w:t>
      </w:r>
      <w:r>
        <w:rPr>
          <w:rFonts w:hAnsi="宋体"/>
          <w:b/>
          <w:sz w:val="28"/>
          <w:szCs w:val="28"/>
        </w:rPr>
        <w:t>好！</w:t>
      </w:r>
    </w:p>
    <w:p w14:paraId="61CD3A78">
      <w:pPr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t>“二硫化碳气体检测报警器校准规范”是202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年全国环境化学计量技术委员会归口的法规制定项目之一，主要起草单位为新疆维吾尔自治区计量测试研究院、甘肃省计量研究院、广州计量检测技术研究院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</w:rPr>
        <w:t>参加单位为江苏省计量科学研究院(江苏省能源计量数据中心)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青岛市计量技术研究院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成都安可信电子股份有限公司。根据全国环境化学计量技术委员会的要求，现</w:t>
      </w:r>
      <w:r>
        <w:rPr>
          <w:rFonts w:hAnsi="宋体"/>
          <w:sz w:val="28"/>
          <w:szCs w:val="28"/>
        </w:rPr>
        <w:t>已完成</w:t>
      </w:r>
      <w:r>
        <w:rPr>
          <w:rFonts w:hint="eastAsia" w:hAnsi="宋体"/>
          <w:sz w:val="28"/>
          <w:szCs w:val="28"/>
        </w:rPr>
        <w:t>该规范的征求意见稿和编制说明等相关工作。现将“二硫化碳气体检测报警器校准规范”（征求意见稿）发送给您，烦</w:t>
      </w:r>
      <w:r>
        <w:rPr>
          <w:rFonts w:hAnsi="宋体"/>
          <w:sz w:val="28"/>
          <w:szCs w:val="28"/>
        </w:rPr>
        <w:t>请各位委员、专家、</w:t>
      </w:r>
      <w:r>
        <w:rPr>
          <w:rFonts w:hint="eastAsia" w:hAnsi="宋体"/>
          <w:sz w:val="28"/>
          <w:szCs w:val="28"/>
        </w:rPr>
        <w:t>计量</w:t>
      </w:r>
      <w:r>
        <w:rPr>
          <w:rFonts w:hAnsi="宋体"/>
          <w:sz w:val="28"/>
          <w:szCs w:val="28"/>
        </w:rPr>
        <w:t>同仁在百忙中抽出</w:t>
      </w:r>
      <w:r>
        <w:rPr>
          <w:rFonts w:hint="eastAsia" w:hAnsi="宋体"/>
          <w:sz w:val="28"/>
          <w:szCs w:val="28"/>
        </w:rPr>
        <w:t>宝贵</w:t>
      </w:r>
      <w:r>
        <w:rPr>
          <w:rFonts w:hAnsi="宋体"/>
          <w:sz w:val="28"/>
          <w:szCs w:val="28"/>
        </w:rPr>
        <w:t>时间认真审查，提出</w:t>
      </w:r>
      <w:r>
        <w:rPr>
          <w:rFonts w:hint="eastAsia" w:hAnsi="宋体"/>
          <w:sz w:val="28"/>
          <w:szCs w:val="28"/>
        </w:rPr>
        <w:t>修改</w:t>
      </w:r>
      <w:r>
        <w:rPr>
          <w:rFonts w:hAnsi="宋体"/>
          <w:sz w:val="28"/>
          <w:szCs w:val="28"/>
        </w:rPr>
        <w:t>意见</w:t>
      </w:r>
      <w:r>
        <w:rPr>
          <w:rFonts w:hint="eastAsia" w:hAnsi="宋体"/>
          <w:sz w:val="28"/>
          <w:szCs w:val="28"/>
        </w:rPr>
        <w:t>，</w:t>
      </w:r>
      <w:r>
        <w:rPr>
          <w:rFonts w:hAnsi="宋体"/>
          <w:sz w:val="28"/>
          <w:szCs w:val="28"/>
        </w:rPr>
        <w:t>并</w:t>
      </w:r>
      <w:r>
        <w:rPr>
          <w:rFonts w:hint="eastAsia" w:hAnsi="宋体"/>
          <w:sz w:val="28"/>
          <w:szCs w:val="28"/>
        </w:rPr>
        <w:t>将</w:t>
      </w:r>
      <w:r>
        <w:rPr>
          <w:rFonts w:hAnsi="宋体"/>
          <w:sz w:val="28"/>
          <w:szCs w:val="28"/>
        </w:rPr>
        <w:t>意见</w:t>
      </w:r>
      <w:r>
        <w:rPr>
          <w:rFonts w:hint="eastAsia" w:hAnsi="宋体"/>
          <w:sz w:val="28"/>
          <w:szCs w:val="28"/>
        </w:rPr>
        <w:t>（附件：征求意见表）</w:t>
      </w:r>
      <w:r>
        <w:rPr>
          <w:rFonts w:hAnsi="宋体"/>
          <w:sz w:val="28"/>
          <w:szCs w:val="28"/>
        </w:rPr>
        <w:t>通过电子邮件</w:t>
      </w:r>
      <w:r>
        <w:rPr>
          <w:rFonts w:hint="eastAsia" w:hAnsi="宋体"/>
          <w:sz w:val="28"/>
          <w:szCs w:val="28"/>
        </w:rPr>
        <w:t>的</w:t>
      </w:r>
      <w:r>
        <w:rPr>
          <w:rFonts w:hAnsi="宋体"/>
          <w:sz w:val="28"/>
          <w:szCs w:val="28"/>
        </w:rPr>
        <w:t>方式于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Ansi="宋体"/>
          <w:sz w:val="28"/>
          <w:szCs w:val="28"/>
        </w:rPr>
        <w:t>日前反馈，以便我们进一步</w:t>
      </w:r>
      <w:r>
        <w:rPr>
          <w:rFonts w:hint="eastAsia" w:hAnsi="宋体"/>
          <w:sz w:val="28"/>
          <w:szCs w:val="28"/>
        </w:rPr>
        <w:t>修改</w:t>
      </w:r>
      <w:r>
        <w:rPr>
          <w:rFonts w:hAnsi="宋体"/>
          <w:sz w:val="28"/>
          <w:szCs w:val="28"/>
        </w:rPr>
        <w:t>完善。若</w:t>
      </w:r>
      <w:r>
        <w:rPr>
          <w:rFonts w:hint="eastAsia" w:hAnsi="宋体"/>
          <w:sz w:val="28"/>
          <w:szCs w:val="28"/>
        </w:rPr>
        <w:t>您没有修改</w:t>
      </w:r>
      <w:r>
        <w:rPr>
          <w:rFonts w:hAnsi="宋体"/>
          <w:sz w:val="28"/>
          <w:szCs w:val="28"/>
        </w:rPr>
        <w:t>意见，</w:t>
      </w:r>
      <w:r>
        <w:rPr>
          <w:rFonts w:hint="eastAsia" w:hAnsi="宋体"/>
          <w:sz w:val="28"/>
          <w:szCs w:val="28"/>
        </w:rPr>
        <w:t>也请您以任一方式通知我们以示同意；如果我们没有收到您的答复，请允许我们按视同没有意见处理。</w:t>
      </w:r>
    </w:p>
    <w:p w14:paraId="479829BA">
      <w:pPr>
        <w:autoSpaceDE w:val="0"/>
        <w:autoSpaceDN w:val="0"/>
        <w:adjustRightIn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谢谢支持与配合</w:t>
      </w:r>
      <w:r>
        <w:rPr>
          <w:rFonts w:hAnsi="宋体"/>
          <w:sz w:val="28"/>
          <w:szCs w:val="28"/>
        </w:rPr>
        <w:t>！</w:t>
      </w:r>
    </w:p>
    <w:p w14:paraId="525DAD9B">
      <w:pPr>
        <w:autoSpaceDE w:val="0"/>
        <w:autoSpaceDN w:val="0"/>
        <w:adjustRightIn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起草单位：新疆维吾尔自治区计量测试研究院   </w:t>
      </w:r>
    </w:p>
    <w:p w14:paraId="2FE17E87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eastAsia="zh-CN"/>
        </w:rPr>
        <w:t>常新春</w:t>
      </w:r>
    </w:p>
    <w:p w14:paraId="7D041681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"mailto:843881110@qq.com"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/>
          <w:sz w:val="28"/>
          <w:szCs w:val="28"/>
          <w:lang w:val="en-US" w:eastAsia="zh-CN"/>
        </w:rPr>
        <w:t>843881110</w:t>
      </w:r>
      <w:r>
        <w:rPr>
          <w:rStyle w:val="9"/>
          <w:rFonts w:hint="eastAsia" w:ascii="宋体" w:hAnsi="宋体" w:cs="宋体"/>
          <w:sz w:val="28"/>
          <w:szCs w:val="28"/>
        </w:rPr>
        <w:t>@</w:t>
      </w:r>
      <w:r>
        <w:rPr>
          <w:rStyle w:val="9"/>
          <w:rFonts w:hint="eastAsia" w:ascii="宋体" w:hAnsi="宋体" w:cs="宋体"/>
          <w:sz w:val="28"/>
          <w:szCs w:val="28"/>
          <w:lang w:val="en-US" w:eastAsia="zh-CN"/>
        </w:rPr>
        <w:t>qq</w:t>
      </w:r>
      <w:r>
        <w:rPr>
          <w:rStyle w:val="9"/>
          <w:rFonts w:ascii="宋体" w:hAnsi="宋体" w:cs="宋体"/>
          <w:sz w:val="28"/>
          <w:szCs w:val="28"/>
        </w:rPr>
        <w:t>.</w:t>
      </w:r>
      <w:r>
        <w:rPr>
          <w:rStyle w:val="9"/>
          <w:rFonts w:hint="eastAsia" w:ascii="宋体" w:hAnsi="宋体" w:cs="宋体"/>
          <w:sz w:val="28"/>
          <w:szCs w:val="28"/>
          <w:lang w:val="en-US" w:eastAsia="zh-CN"/>
        </w:rPr>
        <w:t>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5C848869"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电话：13899867183；0991-3191587</w:t>
      </w:r>
    </w:p>
    <w:p w14:paraId="43D24F75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 w14:paraId="0565C091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 w14:paraId="2E9A55A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二硫化碳气体检测报警器校准规范</w:t>
      </w:r>
    </w:p>
    <w:p w14:paraId="15C46AE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征求意见表</w:t>
      </w:r>
    </w:p>
    <w:p w14:paraId="37F8CAD2">
      <w:pPr>
        <w:rPr>
          <w:rFonts w:hint="eastAsia" w:hAnsi="宋体" w:eastAsia="宋体"/>
          <w:sz w:val="28"/>
          <w:lang w:val="en-US" w:eastAsia="zh-CN"/>
        </w:rPr>
      </w:pPr>
      <w:r>
        <w:rPr>
          <w:rFonts w:hint="eastAsia" w:hAnsi="宋体"/>
          <w:sz w:val="28"/>
        </w:rPr>
        <w:t>专家姓名：</w:t>
      </w:r>
    </w:p>
    <w:p w14:paraId="7FBA028E">
      <w:pPr>
        <w:rPr>
          <w:rFonts w:hint="default" w:hAnsi="宋体" w:eastAsia="宋体"/>
          <w:sz w:val="28"/>
          <w:lang w:val="en-US" w:eastAsia="zh-CN"/>
        </w:rPr>
      </w:pPr>
      <w:r>
        <w:rPr>
          <w:rFonts w:hint="eastAsia" w:hAnsi="宋体"/>
          <w:sz w:val="28"/>
        </w:rPr>
        <w:t>单</w:t>
      </w:r>
      <w:r>
        <w:rPr>
          <w:rFonts w:hAnsi="宋体"/>
          <w:sz w:val="28"/>
        </w:rPr>
        <w:t xml:space="preserve">    </w:t>
      </w:r>
      <w:r>
        <w:rPr>
          <w:rFonts w:hint="eastAsia" w:hAnsi="宋体"/>
          <w:sz w:val="28"/>
        </w:rPr>
        <w:t>位：</w:t>
      </w:r>
    </w:p>
    <w:p w14:paraId="03D4013B">
      <w:pPr>
        <w:rPr>
          <w:rFonts w:hint="default" w:ascii="黑体" w:eastAsia="宋体"/>
          <w:b/>
          <w:sz w:val="40"/>
          <w:szCs w:val="36"/>
          <w:lang w:val="en-US" w:eastAsia="zh-CN"/>
        </w:rPr>
      </w:pPr>
      <w:r>
        <w:rPr>
          <w:rFonts w:hint="eastAsia" w:hAnsi="宋体"/>
          <w:sz w:val="28"/>
        </w:rPr>
        <w:t>电话：</w:t>
      </w:r>
      <w:r>
        <w:rPr>
          <w:rFonts w:hint="eastAsia" w:hAnsi="宋体"/>
          <w:sz w:val="28"/>
          <w:lang w:val="en-US" w:eastAsia="zh-CN"/>
        </w:rPr>
        <w:t xml:space="preserve">         </w:t>
      </w:r>
      <w:r>
        <w:rPr>
          <w:rFonts w:hAnsi="宋体"/>
          <w:sz w:val="28"/>
        </w:rPr>
        <w:t xml:space="preserve">  </w:t>
      </w:r>
      <w:r>
        <w:rPr>
          <w:rFonts w:hint="eastAsia" w:hAnsi="宋体"/>
          <w:sz w:val="28"/>
        </w:rPr>
        <w:t>邮箱：</w:t>
      </w:r>
    </w:p>
    <w:tbl>
      <w:tblPr>
        <w:tblStyle w:val="6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84"/>
        <w:gridCol w:w="3402"/>
        <w:gridCol w:w="3120"/>
      </w:tblGrid>
      <w:tr w14:paraId="17F4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1" w:type="pct"/>
            <w:vAlign w:val="center"/>
          </w:tcPr>
          <w:p w14:paraId="52FAD9FF">
            <w:pPr>
              <w:spacing w:line="320" w:lineRule="exact"/>
              <w:ind w:left="-69" w:leftChars="-33" w:right="-63" w:rightChars="-30"/>
              <w:jc w:val="center"/>
              <w:rPr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序号</w:t>
            </w:r>
          </w:p>
        </w:tc>
        <w:tc>
          <w:tcPr>
            <w:tcW w:w="904" w:type="pct"/>
            <w:vAlign w:val="center"/>
          </w:tcPr>
          <w:p w14:paraId="15A7595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章条编号</w:t>
            </w:r>
          </w:p>
        </w:tc>
        <w:tc>
          <w:tcPr>
            <w:tcW w:w="1942" w:type="pct"/>
            <w:vAlign w:val="center"/>
          </w:tcPr>
          <w:p w14:paraId="061ECEF1">
            <w:pPr>
              <w:spacing w:line="320" w:lineRule="exact"/>
              <w:ind w:firstLine="110" w:firstLineChars="50"/>
              <w:jc w:val="center"/>
              <w:rPr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修改意见内容</w:t>
            </w:r>
          </w:p>
        </w:tc>
        <w:tc>
          <w:tcPr>
            <w:tcW w:w="1781" w:type="pct"/>
            <w:vAlign w:val="center"/>
          </w:tcPr>
          <w:p w14:paraId="4E3A3113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修改理由</w:t>
            </w:r>
          </w:p>
        </w:tc>
      </w:tr>
      <w:tr w14:paraId="6DB7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1195B4D7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0D2A654D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242DAB7A">
            <w:pPr>
              <w:pStyle w:val="3"/>
            </w:pPr>
          </w:p>
        </w:tc>
        <w:tc>
          <w:tcPr>
            <w:tcW w:w="1781" w:type="pct"/>
            <w:vAlign w:val="center"/>
          </w:tcPr>
          <w:p w14:paraId="4EEFD241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</w:tr>
      <w:tr w14:paraId="7083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01DBCF4E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1CEF9273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756380EF">
            <w:pPr>
              <w:spacing w:line="480" w:lineRule="auto"/>
            </w:pPr>
          </w:p>
        </w:tc>
        <w:tc>
          <w:tcPr>
            <w:tcW w:w="1781" w:type="pct"/>
            <w:vAlign w:val="center"/>
          </w:tcPr>
          <w:p w14:paraId="2E002AA8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</w:tr>
      <w:tr w14:paraId="42A4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77201408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7E673083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42" w:type="pct"/>
            <w:vAlign w:val="center"/>
          </w:tcPr>
          <w:p w14:paraId="5BD9B967">
            <w:pPr>
              <w:spacing w:line="480" w:lineRule="auto"/>
            </w:pPr>
          </w:p>
        </w:tc>
        <w:tc>
          <w:tcPr>
            <w:tcW w:w="1781" w:type="pct"/>
            <w:vAlign w:val="center"/>
          </w:tcPr>
          <w:p w14:paraId="2E16224F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</w:tr>
      <w:tr w14:paraId="6BD4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57DFCFC0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6200805F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19B973D1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81" w:type="pct"/>
            <w:vAlign w:val="center"/>
          </w:tcPr>
          <w:p w14:paraId="508397F9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</w:tr>
      <w:tr w14:paraId="5F48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7F3C01CB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2CD0E5FF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5E32649E">
            <w:pPr>
              <w:pStyle w:val="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81" w:type="pct"/>
            <w:vAlign w:val="center"/>
          </w:tcPr>
          <w:p w14:paraId="2E4F49CC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</w:tr>
      <w:tr w14:paraId="361C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3DB62745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2B5A22F3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403C8ED7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81" w:type="pct"/>
            <w:vAlign w:val="center"/>
          </w:tcPr>
          <w:p w14:paraId="047BF440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</w:tr>
      <w:tr w14:paraId="5DE6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513F8437">
            <w:pPr>
              <w:spacing w:line="48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54E31E91"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42" w:type="pct"/>
            <w:vAlign w:val="center"/>
          </w:tcPr>
          <w:p w14:paraId="1D2E868E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1" w:type="pct"/>
            <w:vAlign w:val="center"/>
          </w:tcPr>
          <w:p w14:paraId="77B8887C"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</w:p>
        </w:tc>
      </w:tr>
      <w:tr w14:paraId="079E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686FEFAC">
            <w:pPr>
              <w:spacing w:line="480" w:lineRule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4" w:type="pct"/>
            <w:vAlign w:val="center"/>
          </w:tcPr>
          <w:p w14:paraId="1CB9E976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7BE1D7D2">
            <w:pPr>
              <w:spacing w:line="480" w:lineRule="auto"/>
            </w:pPr>
          </w:p>
        </w:tc>
        <w:tc>
          <w:tcPr>
            <w:tcW w:w="1781" w:type="pct"/>
            <w:vAlign w:val="center"/>
          </w:tcPr>
          <w:p w14:paraId="187D1F68">
            <w:pPr>
              <w:spacing w:line="480" w:lineRule="auto"/>
            </w:pPr>
          </w:p>
        </w:tc>
      </w:tr>
      <w:tr w14:paraId="4792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485FAE65">
            <w:pPr>
              <w:spacing w:line="480" w:lineRule="auto"/>
            </w:pPr>
          </w:p>
        </w:tc>
        <w:tc>
          <w:tcPr>
            <w:tcW w:w="904" w:type="pct"/>
            <w:vAlign w:val="center"/>
          </w:tcPr>
          <w:p w14:paraId="06E0DE15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24539A33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81" w:type="pct"/>
            <w:vAlign w:val="center"/>
          </w:tcPr>
          <w:p w14:paraId="74CFEA27">
            <w:pPr>
              <w:spacing w:line="480" w:lineRule="auto"/>
            </w:pPr>
          </w:p>
        </w:tc>
      </w:tr>
      <w:tr w14:paraId="0F48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  <w:vAlign w:val="center"/>
          </w:tcPr>
          <w:p w14:paraId="311E9A2C">
            <w:pPr>
              <w:spacing w:line="480" w:lineRule="auto"/>
            </w:pPr>
          </w:p>
        </w:tc>
        <w:tc>
          <w:tcPr>
            <w:tcW w:w="904" w:type="pct"/>
            <w:vAlign w:val="center"/>
          </w:tcPr>
          <w:p w14:paraId="764BA357">
            <w:pPr>
              <w:spacing w:line="480" w:lineRule="auto"/>
            </w:pPr>
          </w:p>
        </w:tc>
        <w:tc>
          <w:tcPr>
            <w:tcW w:w="1942" w:type="pct"/>
            <w:vAlign w:val="center"/>
          </w:tcPr>
          <w:p w14:paraId="6CF8E13E">
            <w:pPr>
              <w:spacing w:line="480" w:lineRule="auto"/>
            </w:pPr>
          </w:p>
        </w:tc>
        <w:tc>
          <w:tcPr>
            <w:tcW w:w="1781" w:type="pct"/>
            <w:vAlign w:val="center"/>
          </w:tcPr>
          <w:p w14:paraId="1890699F">
            <w:pPr>
              <w:spacing w:line="480" w:lineRule="auto"/>
            </w:pPr>
          </w:p>
        </w:tc>
      </w:tr>
    </w:tbl>
    <w:p w14:paraId="3DC33962">
      <w:r>
        <w:rPr>
          <w:rFonts w:hint="eastAsia" w:ascii="宋体" w:hAnsi="宋体"/>
          <w:color w:val="000000"/>
          <w:szCs w:val="21"/>
        </w:rPr>
        <w:t>注：幅面不够可加页。</w:t>
      </w:r>
    </w:p>
    <w:p w14:paraId="4D8FE2AF"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WZiZTdkMjVjYjEwZDNkM2VhY2ZjNGYzYzNmMjMifQ=="/>
  </w:docVars>
  <w:rsids>
    <w:rsidRoot w:val="00FB323F"/>
    <w:rsid w:val="00033189"/>
    <w:rsid w:val="000B05E3"/>
    <w:rsid w:val="00134F28"/>
    <w:rsid w:val="0014622C"/>
    <w:rsid w:val="00151DE0"/>
    <w:rsid w:val="001D0780"/>
    <w:rsid w:val="001D3C3D"/>
    <w:rsid w:val="001E175F"/>
    <w:rsid w:val="001E4CF4"/>
    <w:rsid w:val="002143E3"/>
    <w:rsid w:val="00246019"/>
    <w:rsid w:val="002B2A18"/>
    <w:rsid w:val="002F7B76"/>
    <w:rsid w:val="003552C6"/>
    <w:rsid w:val="00356B71"/>
    <w:rsid w:val="0036662A"/>
    <w:rsid w:val="003751FB"/>
    <w:rsid w:val="00381B3D"/>
    <w:rsid w:val="0038560A"/>
    <w:rsid w:val="003A03E7"/>
    <w:rsid w:val="003A6A1A"/>
    <w:rsid w:val="003C0C61"/>
    <w:rsid w:val="00411787"/>
    <w:rsid w:val="004159D9"/>
    <w:rsid w:val="00430BA3"/>
    <w:rsid w:val="00453F89"/>
    <w:rsid w:val="004812A1"/>
    <w:rsid w:val="004C1E1D"/>
    <w:rsid w:val="004D242C"/>
    <w:rsid w:val="004D320A"/>
    <w:rsid w:val="004F2388"/>
    <w:rsid w:val="0050650E"/>
    <w:rsid w:val="00514DB5"/>
    <w:rsid w:val="005162D6"/>
    <w:rsid w:val="005417E9"/>
    <w:rsid w:val="00553E59"/>
    <w:rsid w:val="005D5257"/>
    <w:rsid w:val="005E4F24"/>
    <w:rsid w:val="005F6FC0"/>
    <w:rsid w:val="006018F0"/>
    <w:rsid w:val="0069793C"/>
    <w:rsid w:val="006A699D"/>
    <w:rsid w:val="006A73F0"/>
    <w:rsid w:val="006B0FDD"/>
    <w:rsid w:val="006C60BD"/>
    <w:rsid w:val="006C7F7B"/>
    <w:rsid w:val="007332ED"/>
    <w:rsid w:val="00765620"/>
    <w:rsid w:val="00783A9D"/>
    <w:rsid w:val="007B4E87"/>
    <w:rsid w:val="007C722F"/>
    <w:rsid w:val="0080769D"/>
    <w:rsid w:val="00823674"/>
    <w:rsid w:val="008653AB"/>
    <w:rsid w:val="008C00B0"/>
    <w:rsid w:val="008E7355"/>
    <w:rsid w:val="009110D9"/>
    <w:rsid w:val="009641EB"/>
    <w:rsid w:val="00A02440"/>
    <w:rsid w:val="00A94DB6"/>
    <w:rsid w:val="00AA6CA3"/>
    <w:rsid w:val="00B123B0"/>
    <w:rsid w:val="00B22C01"/>
    <w:rsid w:val="00B34D87"/>
    <w:rsid w:val="00B36AB5"/>
    <w:rsid w:val="00B86D49"/>
    <w:rsid w:val="00B949A4"/>
    <w:rsid w:val="00BB0D44"/>
    <w:rsid w:val="00BF1DC7"/>
    <w:rsid w:val="00C00631"/>
    <w:rsid w:val="00C047A9"/>
    <w:rsid w:val="00C67DF4"/>
    <w:rsid w:val="00C73E0F"/>
    <w:rsid w:val="00C92AFD"/>
    <w:rsid w:val="00CB1B09"/>
    <w:rsid w:val="00CD1569"/>
    <w:rsid w:val="00D00484"/>
    <w:rsid w:val="00D1269D"/>
    <w:rsid w:val="00D35ECD"/>
    <w:rsid w:val="00D50D7B"/>
    <w:rsid w:val="00D74443"/>
    <w:rsid w:val="00DC5816"/>
    <w:rsid w:val="00E030DA"/>
    <w:rsid w:val="00E167B0"/>
    <w:rsid w:val="00E212ED"/>
    <w:rsid w:val="00E26BFB"/>
    <w:rsid w:val="00E601A3"/>
    <w:rsid w:val="00E64226"/>
    <w:rsid w:val="00E96360"/>
    <w:rsid w:val="00F551CF"/>
    <w:rsid w:val="00F66B78"/>
    <w:rsid w:val="00F94609"/>
    <w:rsid w:val="00FB323F"/>
    <w:rsid w:val="00FB7A08"/>
    <w:rsid w:val="00FF0AD2"/>
    <w:rsid w:val="0AC640CC"/>
    <w:rsid w:val="1F1F5BB3"/>
    <w:rsid w:val="2F8F44BB"/>
    <w:rsid w:val="37441727"/>
    <w:rsid w:val="3C1909B7"/>
    <w:rsid w:val="45104B28"/>
    <w:rsid w:val="731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ind w:firstLine="6720" w:firstLineChars="800"/>
      <w:outlineLvl w:val="0"/>
    </w:pPr>
    <w:rPr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_Style 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488</Words>
  <Characters>529</Characters>
  <Lines>4</Lines>
  <Paragraphs>1</Paragraphs>
  <TotalTime>5</TotalTime>
  <ScaleCrop>false</ScaleCrop>
  <LinksUpToDate>false</LinksUpToDate>
  <CharactersWithSpaces>551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2023-10-02T01:15:00Z</dcterms:created>
  <dc:creator>雨林木风</dc:creator>
  <cp:lastModifiedBy>杰</cp:lastModifiedBy>
  <dcterms:modified xsi:type="dcterms:W3CDTF">2024-09-05T03:13:33Z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513D748E2D3E429AAC075DB6D8050A03_13</vt:lpwstr>
  </property>
</Properties>
</file>