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5B9EF">
      <w:pPr>
        <w:jc w:val="right"/>
        <w:rPr>
          <w:w w:val="150"/>
          <w:sz w:val="52"/>
        </w:rPr>
      </w:pPr>
    </w:p>
    <w:p w14:paraId="58EDA8B3">
      <w:pPr>
        <w:jc w:val="right"/>
        <w:rPr>
          <w:w w:val="150"/>
          <w:sz w:val="52"/>
        </w:rPr>
      </w:pPr>
    </w:p>
    <w:p w14:paraId="42F6F495">
      <w:pPr>
        <w:jc w:val="right"/>
        <w:rPr>
          <w:w w:val="150"/>
          <w:sz w:val="52"/>
        </w:rPr>
      </w:pPr>
    </w:p>
    <w:p w14:paraId="52C4CB69">
      <w:pPr>
        <w:spacing w:before="163" w:beforeLines="50" w:after="163" w:afterLines="50"/>
        <w:ind w:firstLine="0" w:firstLineChars="0"/>
        <w:jc w:val="center"/>
        <w:rPr>
          <w:rFonts w:hint="default" w:eastAsia="黑体" w:asciiTheme="minorHAnsi" w:hAnsiTheme="minorHAnsi" w:cstheme="minorBidi"/>
          <w:b/>
          <w:sz w:val="44"/>
          <w:szCs w:val="44"/>
          <w:lang w:val="en-US" w:eastAsia="zh-CN"/>
        </w:rPr>
      </w:pPr>
      <w:r>
        <w:rPr>
          <w:rFonts w:hint="eastAsia" w:eastAsia="黑体" w:asciiTheme="minorHAnsi" w:hAnsiTheme="minorHAnsi" w:cstheme="minorBidi"/>
          <w:b/>
          <w:sz w:val="44"/>
          <w:szCs w:val="44"/>
          <w:lang w:val="en-US" w:eastAsia="zh-CN"/>
        </w:rPr>
        <w:t>国家计量技术规范</w:t>
      </w:r>
    </w:p>
    <w:p w14:paraId="42855CF4">
      <w:pPr>
        <w:spacing w:before="163" w:beforeLines="50" w:after="163" w:afterLines="50"/>
        <w:ind w:firstLine="0" w:firstLineChars="0"/>
        <w:jc w:val="center"/>
        <w:rPr>
          <w:rFonts w:hint="eastAsia" w:eastAsia="黑体" w:asciiTheme="minorHAnsi" w:hAnsiTheme="minorHAnsi" w:cstheme="minorBidi"/>
          <w:b/>
          <w:sz w:val="44"/>
          <w:szCs w:val="44"/>
          <w:lang w:val="en-US" w:eastAsia="zh-CN"/>
        </w:rPr>
      </w:pPr>
      <w:r>
        <w:rPr>
          <w:rFonts w:hint="eastAsia" w:eastAsia="黑体" w:asciiTheme="minorHAnsi" w:hAnsiTheme="minorHAnsi" w:cstheme="minorBidi"/>
          <w:b/>
          <w:sz w:val="44"/>
          <w:szCs w:val="44"/>
          <w:lang w:val="en-US" w:eastAsia="zh-CN"/>
        </w:rPr>
        <w:t>海上风电多参数监测仪校准规范</w:t>
      </w:r>
    </w:p>
    <w:p w14:paraId="092D9EC1">
      <w:pPr>
        <w:spacing w:before="163" w:beforeLines="50" w:after="163" w:afterLines="50"/>
        <w:ind w:firstLine="0" w:firstLineChars="0"/>
        <w:jc w:val="center"/>
        <w:rPr>
          <w:rFonts w:hint="eastAsia" w:eastAsia="黑体"/>
          <w:b/>
          <w:sz w:val="44"/>
          <w:szCs w:val="44"/>
        </w:rPr>
      </w:pPr>
      <w:r>
        <w:rPr>
          <w:rFonts w:hint="eastAsia" w:eastAsia="黑体"/>
          <w:b/>
          <w:sz w:val="44"/>
          <w:szCs w:val="44"/>
        </w:rPr>
        <w:t>（</w:t>
      </w:r>
      <w:r>
        <w:rPr>
          <w:rFonts w:hint="eastAsia" w:eastAsia="黑体"/>
          <w:b/>
          <w:sz w:val="44"/>
          <w:szCs w:val="44"/>
          <w:lang w:val="en-US" w:eastAsia="zh-CN"/>
        </w:rPr>
        <w:t>征求意见</w:t>
      </w:r>
      <w:r>
        <w:rPr>
          <w:rFonts w:hint="eastAsia" w:eastAsia="黑体"/>
          <w:b/>
          <w:sz w:val="44"/>
          <w:szCs w:val="44"/>
        </w:rPr>
        <w:t>稿）</w:t>
      </w:r>
    </w:p>
    <w:p w14:paraId="4F095C30">
      <w:pPr>
        <w:spacing w:before="163" w:beforeLines="50" w:after="163" w:afterLines="50"/>
        <w:ind w:firstLine="0" w:firstLineChars="0"/>
        <w:jc w:val="center"/>
        <w:rPr>
          <w:rFonts w:hint="eastAsia" w:eastAsia="黑体" w:asciiTheme="minorHAnsi" w:hAnsiTheme="minorHAnsi" w:cstheme="minorBidi"/>
          <w:b/>
          <w:sz w:val="44"/>
          <w:szCs w:val="44"/>
          <w:lang w:val="en-US" w:eastAsia="zh-CN"/>
        </w:rPr>
      </w:pPr>
      <w:r>
        <w:rPr>
          <w:rFonts w:hint="eastAsia" w:eastAsia="黑体" w:asciiTheme="minorHAnsi" w:hAnsiTheme="minorHAnsi" w:cstheme="minorBidi"/>
          <w:b/>
          <w:sz w:val="44"/>
          <w:szCs w:val="44"/>
          <w:lang w:val="en-US" w:eastAsia="zh-CN"/>
        </w:rPr>
        <w:t>编 写 说 明</w:t>
      </w:r>
    </w:p>
    <w:p w14:paraId="161418A1">
      <w:pPr>
        <w:jc w:val="center"/>
        <w:rPr>
          <w:b/>
          <w:spacing w:val="20"/>
          <w:sz w:val="32"/>
        </w:rPr>
      </w:pPr>
    </w:p>
    <w:p w14:paraId="05C97654">
      <w:pPr>
        <w:jc w:val="center"/>
        <w:rPr>
          <w:b/>
          <w:spacing w:val="20"/>
          <w:sz w:val="32"/>
        </w:rPr>
      </w:pPr>
    </w:p>
    <w:p w14:paraId="75D3E19E">
      <w:pPr>
        <w:jc w:val="center"/>
        <w:rPr>
          <w:b/>
          <w:spacing w:val="20"/>
          <w:sz w:val="32"/>
        </w:rPr>
      </w:pPr>
    </w:p>
    <w:p w14:paraId="31581212">
      <w:pPr>
        <w:jc w:val="center"/>
        <w:rPr>
          <w:b/>
          <w:spacing w:val="20"/>
          <w:sz w:val="32"/>
        </w:rPr>
      </w:pPr>
    </w:p>
    <w:p w14:paraId="6032E371">
      <w:pPr>
        <w:jc w:val="center"/>
        <w:rPr>
          <w:b/>
          <w:spacing w:val="20"/>
          <w:sz w:val="32"/>
        </w:rPr>
      </w:pPr>
    </w:p>
    <w:p w14:paraId="67C7844D">
      <w:pPr>
        <w:jc w:val="center"/>
        <w:rPr>
          <w:b/>
          <w:spacing w:val="20"/>
          <w:sz w:val="32"/>
        </w:rPr>
      </w:pPr>
    </w:p>
    <w:p w14:paraId="045FB3A3">
      <w:pPr>
        <w:jc w:val="center"/>
        <w:rPr>
          <w:b/>
          <w:spacing w:val="20"/>
          <w:sz w:val="32"/>
        </w:rPr>
      </w:pPr>
    </w:p>
    <w:p w14:paraId="5951B47B">
      <w:pPr>
        <w:jc w:val="center"/>
        <w:rPr>
          <w:b/>
          <w:spacing w:val="20"/>
          <w:sz w:val="32"/>
        </w:rPr>
      </w:pPr>
    </w:p>
    <w:p w14:paraId="30D2E2DA">
      <w:pPr>
        <w:jc w:val="center"/>
        <w:rPr>
          <w:b/>
          <w:spacing w:val="20"/>
          <w:sz w:val="32"/>
        </w:rPr>
      </w:pPr>
    </w:p>
    <w:p w14:paraId="5C8F1D76">
      <w:pPr>
        <w:jc w:val="center"/>
        <w:rPr>
          <w:b/>
          <w:spacing w:val="20"/>
          <w:sz w:val="32"/>
        </w:rPr>
      </w:pPr>
    </w:p>
    <w:p w14:paraId="0DEBD523">
      <w:pPr>
        <w:jc w:val="center"/>
        <w:rPr>
          <w:b/>
          <w:spacing w:val="20"/>
          <w:sz w:val="32"/>
        </w:rPr>
      </w:pPr>
    </w:p>
    <w:p w14:paraId="7AB86D62">
      <w:pPr>
        <w:jc w:val="center"/>
        <w:rPr>
          <w:b/>
          <w:spacing w:val="20"/>
          <w:sz w:val="32"/>
        </w:rPr>
      </w:pPr>
    </w:p>
    <w:p w14:paraId="1916A287">
      <w:pPr>
        <w:jc w:val="cente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规范起草组</w:t>
      </w:r>
    </w:p>
    <w:p w14:paraId="221DEC17">
      <w:pPr>
        <w:jc w:val="center"/>
        <w:rPr>
          <w:rFonts w:eastAsia="黑体"/>
          <w:b/>
          <w:bCs w:val="0"/>
          <w:spacing w:val="20"/>
          <w:sz w:val="32"/>
          <w:szCs w:val="32"/>
        </w:rPr>
      </w:pPr>
      <w:r>
        <w:rPr>
          <w:rFonts w:hint="eastAsia" w:ascii="黑体" w:hAnsi="黑体" w:eastAsia="黑体" w:cs="黑体"/>
          <w:b/>
          <w:bCs w:val="0"/>
          <w:spacing w:val="20"/>
          <w:sz w:val="32"/>
          <w:szCs w:val="32"/>
        </w:rPr>
        <w:t>202</w:t>
      </w:r>
      <w:r>
        <w:rPr>
          <w:rFonts w:hint="eastAsia" w:ascii="黑体" w:hAnsi="黑体" w:eastAsia="黑体" w:cs="黑体"/>
          <w:b/>
          <w:bCs w:val="0"/>
          <w:spacing w:val="20"/>
          <w:sz w:val="32"/>
          <w:szCs w:val="32"/>
          <w:lang w:val="en-US" w:eastAsia="zh-CN"/>
        </w:rPr>
        <w:t>4</w:t>
      </w:r>
      <w:r>
        <w:rPr>
          <w:rFonts w:hint="eastAsia" w:ascii="黑体" w:hAnsi="黑体" w:eastAsia="黑体" w:cs="黑体"/>
          <w:b/>
          <w:bCs w:val="0"/>
          <w:spacing w:val="20"/>
          <w:sz w:val="32"/>
          <w:szCs w:val="32"/>
        </w:rPr>
        <w:t>年</w:t>
      </w:r>
      <w:r>
        <w:rPr>
          <w:rFonts w:hint="eastAsia" w:ascii="黑体" w:hAnsi="黑体" w:eastAsia="黑体" w:cs="黑体"/>
          <w:b/>
          <w:bCs w:val="0"/>
          <w:spacing w:val="20"/>
          <w:sz w:val="32"/>
          <w:szCs w:val="32"/>
          <w:lang w:val="en-US" w:eastAsia="zh-CN"/>
        </w:rPr>
        <w:t>09</w:t>
      </w:r>
      <w:r>
        <w:rPr>
          <w:rFonts w:hint="eastAsia" w:ascii="黑体" w:hAnsi="黑体" w:eastAsia="黑体" w:cs="黑体"/>
          <w:b/>
          <w:bCs w:val="0"/>
          <w:spacing w:val="20"/>
          <w:sz w:val="32"/>
          <w:szCs w:val="32"/>
        </w:rPr>
        <w:t>月</w:t>
      </w:r>
    </w:p>
    <w:p w14:paraId="3A116D08">
      <w:pPr>
        <w:spacing w:line="360" w:lineRule="auto"/>
        <w:jc w:val="center"/>
        <w:rPr>
          <w:spacing w:val="20"/>
          <w:szCs w:val="28"/>
        </w:rPr>
        <w:sectPr>
          <w:footerReference r:id="rId6" w:type="first"/>
          <w:footerReference r:id="rId4" w:type="default"/>
          <w:headerReference r:id="rId3" w:type="even"/>
          <w:footerReference r:id="rId5" w:type="even"/>
          <w:pgSz w:w="11906" w:h="16838"/>
          <w:pgMar w:top="1588" w:right="1814" w:bottom="1588" w:left="1814" w:header="851" w:footer="992" w:gutter="0"/>
          <w:pgNumType w:start="1"/>
          <w:cols w:space="720" w:num="1"/>
          <w:titlePg/>
          <w:docGrid w:type="linesAndChars" w:linePitch="381" w:charSpace="-5735"/>
        </w:sectPr>
      </w:pPr>
    </w:p>
    <w:p w14:paraId="3198EABB">
      <w:pPr>
        <w:pStyle w:val="45"/>
        <w:jc w:val="left"/>
        <w:rPr>
          <w:rFonts w:eastAsia="宋体" w:cs="Times New Roman"/>
          <w:spacing w:val="20"/>
          <w:sz w:val="28"/>
          <w:szCs w:val="28"/>
        </w:rPr>
      </w:pPr>
      <w:bookmarkStart w:id="0" w:name="_Toc484761013"/>
      <w:bookmarkStart w:id="1" w:name="_Toc501721398"/>
      <w:bookmarkStart w:id="2" w:name="_Toc477772550"/>
      <w:bookmarkStart w:id="3" w:name="_Toc11826058"/>
      <w:r>
        <w:rPr>
          <w:rFonts w:hint="eastAsia" w:eastAsia="宋体" w:cs="Times New Roman"/>
          <w:spacing w:val="20"/>
          <w:sz w:val="28"/>
          <w:szCs w:val="28"/>
        </w:rPr>
        <w:t>一、</w:t>
      </w:r>
      <w:bookmarkEnd w:id="0"/>
      <w:bookmarkEnd w:id="1"/>
      <w:bookmarkEnd w:id="2"/>
      <w:r>
        <w:rPr>
          <w:rFonts w:hint="eastAsia" w:eastAsia="宋体" w:cs="Times New Roman"/>
          <w:spacing w:val="20"/>
          <w:sz w:val="28"/>
          <w:szCs w:val="28"/>
        </w:rPr>
        <w:t>任务来源</w:t>
      </w:r>
      <w:bookmarkEnd w:id="3"/>
    </w:p>
    <w:p w14:paraId="6E0165C0">
      <w:pPr>
        <w:snapToGrid w:val="0"/>
        <w:spacing w:line="360" w:lineRule="auto"/>
        <w:ind w:firstLine="504" w:firstLineChars="200"/>
        <w:rPr>
          <w:spacing w:val="20"/>
          <w:sz w:val="24"/>
        </w:rPr>
      </w:pPr>
      <w:r>
        <w:rPr>
          <w:rFonts w:hint="eastAsia"/>
          <w:spacing w:val="20"/>
          <w:sz w:val="24"/>
        </w:rPr>
        <w:t>根据国家市场监督管理总局文件《2023年国家计量技术规范项目制定、修订及宣贯计划的通知</w:t>
      </w:r>
      <w:r>
        <w:rPr>
          <w:rFonts w:hint="eastAsia"/>
          <w:spacing w:val="20"/>
          <w:sz w:val="24"/>
          <w:lang w:eastAsia="zh-CN"/>
        </w:rPr>
        <w:t>》（市监计量发〔2023〕56号）</w:t>
      </w:r>
      <w:r>
        <w:rPr>
          <w:rFonts w:hint="eastAsia"/>
          <w:spacing w:val="20"/>
          <w:sz w:val="24"/>
        </w:rPr>
        <w:t>，由天津水运工程勘察设计院有限公司组织成立了《海上风电多参数监测仪校准规范》国家计量校准规范起草小组，承担校准规范的制定工作。</w:t>
      </w:r>
    </w:p>
    <w:p w14:paraId="4098F562">
      <w:pPr>
        <w:snapToGrid w:val="0"/>
        <w:spacing w:line="360" w:lineRule="auto"/>
        <w:ind w:firstLine="504" w:firstLineChars="200"/>
        <w:rPr>
          <w:spacing w:val="20"/>
          <w:sz w:val="24"/>
        </w:rPr>
      </w:pPr>
      <w:r>
        <w:rPr>
          <w:rFonts w:hint="eastAsia"/>
          <w:spacing w:val="20"/>
          <w:sz w:val="24"/>
        </w:rPr>
        <w:t>规程</w:t>
      </w:r>
      <w:r>
        <w:rPr>
          <w:spacing w:val="20"/>
          <w:sz w:val="24"/>
        </w:rPr>
        <w:t>主要起草人及其工作</w:t>
      </w:r>
      <w:r>
        <w:rPr>
          <w:rFonts w:hint="eastAsia"/>
          <w:spacing w:val="20"/>
          <w:sz w:val="24"/>
        </w:rPr>
        <w:t>见表1。</w:t>
      </w:r>
    </w:p>
    <w:p w14:paraId="00919D1E">
      <w:pPr>
        <w:snapToGrid w:val="0"/>
        <w:ind w:firstLine="500"/>
        <w:jc w:val="center"/>
        <w:rPr>
          <w:rFonts w:ascii="黑体" w:hAnsi="黑体" w:eastAsia="黑体"/>
          <w:bCs/>
          <w:sz w:val="21"/>
          <w:szCs w:val="21"/>
        </w:rPr>
      </w:pPr>
      <w:r>
        <w:rPr>
          <w:rFonts w:ascii="黑体" w:hAnsi="黑体" w:eastAsia="黑体"/>
          <w:bCs/>
          <w:sz w:val="21"/>
          <w:szCs w:val="21"/>
        </w:rPr>
        <w:t xml:space="preserve">表1 </w:t>
      </w:r>
      <w:r>
        <w:rPr>
          <w:rFonts w:hint="eastAsia" w:ascii="黑体" w:hAnsi="黑体" w:eastAsia="黑体"/>
          <w:bCs/>
          <w:sz w:val="21"/>
          <w:szCs w:val="21"/>
        </w:rPr>
        <w:t>规程</w:t>
      </w:r>
      <w:r>
        <w:rPr>
          <w:rFonts w:ascii="黑体" w:hAnsi="黑体" w:eastAsia="黑体"/>
          <w:bCs/>
          <w:sz w:val="21"/>
          <w:szCs w:val="21"/>
        </w:rPr>
        <w:t>主要起草人及其主要工作</w:t>
      </w:r>
    </w:p>
    <w:tbl>
      <w:tblPr>
        <w:tblStyle w:val="21"/>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967"/>
        <w:gridCol w:w="1684"/>
        <w:gridCol w:w="1810"/>
        <w:gridCol w:w="3160"/>
      </w:tblGrid>
      <w:tr w14:paraId="23A2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96" w:type="pct"/>
            <w:vAlign w:val="center"/>
          </w:tcPr>
          <w:p w14:paraId="03413D79">
            <w:pPr>
              <w:contextualSpacing/>
              <w:jc w:val="center"/>
              <w:rPr>
                <w:rFonts w:hAnsi="宋体"/>
                <w:color w:val="000000"/>
                <w:spacing w:val="20"/>
                <w:sz w:val="21"/>
                <w:szCs w:val="21"/>
              </w:rPr>
            </w:pPr>
            <w:r>
              <w:rPr>
                <w:rFonts w:hAnsi="宋体"/>
                <w:color w:val="000000"/>
                <w:spacing w:val="20"/>
                <w:sz w:val="21"/>
                <w:szCs w:val="21"/>
              </w:rPr>
              <w:t>序号</w:t>
            </w:r>
          </w:p>
        </w:tc>
        <w:tc>
          <w:tcPr>
            <w:tcW w:w="584" w:type="pct"/>
            <w:vAlign w:val="center"/>
          </w:tcPr>
          <w:p w14:paraId="0670AF2C">
            <w:pPr>
              <w:contextualSpacing/>
              <w:jc w:val="center"/>
              <w:rPr>
                <w:rFonts w:hAnsi="宋体"/>
                <w:color w:val="000000"/>
                <w:spacing w:val="20"/>
                <w:sz w:val="21"/>
                <w:szCs w:val="21"/>
              </w:rPr>
            </w:pPr>
            <w:r>
              <w:rPr>
                <w:rFonts w:hAnsi="宋体"/>
                <w:color w:val="000000"/>
                <w:spacing w:val="20"/>
                <w:sz w:val="21"/>
                <w:szCs w:val="21"/>
              </w:rPr>
              <w:t>姓名</w:t>
            </w:r>
          </w:p>
        </w:tc>
        <w:tc>
          <w:tcPr>
            <w:tcW w:w="1017" w:type="pct"/>
            <w:vAlign w:val="center"/>
          </w:tcPr>
          <w:p w14:paraId="2927D8C3">
            <w:pPr>
              <w:contextualSpacing/>
              <w:jc w:val="center"/>
              <w:rPr>
                <w:rFonts w:hAnsi="宋体"/>
                <w:color w:val="000000"/>
                <w:spacing w:val="20"/>
                <w:sz w:val="21"/>
                <w:szCs w:val="21"/>
              </w:rPr>
            </w:pPr>
            <w:r>
              <w:rPr>
                <w:rFonts w:hint="eastAsia" w:hAnsi="宋体"/>
                <w:color w:val="000000"/>
                <w:spacing w:val="20"/>
                <w:sz w:val="21"/>
                <w:szCs w:val="21"/>
              </w:rPr>
              <w:t>单位</w:t>
            </w:r>
          </w:p>
        </w:tc>
        <w:tc>
          <w:tcPr>
            <w:tcW w:w="1093" w:type="pct"/>
            <w:vAlign w:val="center"/>
          </w:tcPr>
          <w:p w14:paraId="720EC4EF">
            <w:pPr>
              <w:contextualSpacing/>
              <w:jc w:val="center"/>
              <w:rPr>
                <w:rFonts w:hAnsi="宋体"/>
                <w:color w:val="000000"/>
                <w:spacing w:val="20"/>
                <w:sz w:val="21"/>
                <w:szCs w:val="21"/>
              </w:rPr>
            </w:pPr>
            <w:r>
              <w:rPr>
                <w:rFonts w:hint="eastAsia" w:hAnsi="宋体"/>
                <w:color w:val="000000"/>
                <w:spacing w:val="20"/>
                <w:sz w:val="21"/>
                <w:szCs w:val="21"/>
              </w:rPr>
              <w:t>职务/职称</w:t>
            </w:r>
          </w:p>
        </w:tc>
        <w:tc>
          <w:tcPr>
            <w:tcW w:w="1908" w:type="pct"/>
            <w:vAlign w:val="center"/>
          </w:tcPr>
          <w:p w14:paraId="12DBAF02">
            <w:pPr>
              <w:contextualSpacing/>
              <w:jc w:val="center"/>
              <w:rPr>
                <w:rFonts w:hAnsi="宋体"/>
                <w:color w:val="000000"/>
                <w:spacing w:val="20"/>
                <w:sz w:val="21"/>
                <w:szCs w:val="21"/>
              </w:rPr>
            </w:pPr>
            <w:r>
              <w:rPr>
                <w:rFonts w:hAnsi="宋体"/>
                <w:color w:val="000000"/>
                <w:spacing w:val="20"/>
                <w:sz w:val="21"/>
                <w:szCs w:val="21"/>
              </w:rPr>
              <w:t>主要工</w:t>
            </w:r>
            <w:r>
              <w:rPr>
                <w:rFonts w:hint="eastAsia" w:hAnsi="宋体"/>
                <w:color w:val="000000"/>
                <w:spacing w:val="20"/>
                <w:sz w:val="21"/>
                <w:szCs w:val="21"/>
              </w:rPr>
              <w:t>作内容</w:t>
            </w:r>
          </w:p>
        </w:tc>
      </w:tr>
      <w:tr w14:paraId="7399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96" w:type="pct"/>
            <w:vAlign w:val="center"/>
          </w:tcPr>
          <w:p w14:paraId="3FBD1042">
            <w:pPr>
              <w:contextualSpacing/>
              <w:jc w:val="center"/>
              <w:rPr>
                <w:rFonts w:hAnsi="宋体"/>
                <w:color w:val="000000"/>
                <w:spacing w:val="20"/>
                <w:sz w:val="21"/>
                <w:szCs w:val="21"/>
              </w:rPr>
            </w:pPr>
            <w:r>
              <w:rPr>
                <w:rFonts w:hint="eastAsia" w:hAnsi="宋体"/>
                <w:color w:val="000000"/>
                <w:spacing w:val="20"/>
                <w:sz w:val="21"/>
                <w:szCs w:val="21"/>
              </w:rPr>
              <w:t>1</w:t>
            </w:r>
          </w:p>
        </w:tc>
        <w:tc>
          <w:tcPr>
            <w:tcW w:w="584" w:type="pct"/>
            <w:vAlign w:val="center"/>
          </w:tcPr>
          <w:p w14:paraId="05DE433B">
            <w:pPr>
              <w:contextualSpacing/>
              <w:jc w:val="center"/>
              <w:rPr>
                <w:rFonts w:hint="eastAsia" w:hAnsi="宋体"/>
                <w:color w:val="000000"/>
                <w:spacing w:val="20"/>
                <w:sz w:val="21"/>
                <w:szCs w:val="21"/>
              </w:rPr>
            </w:pPr>
            <w:r>
              <w:rPr>
                <w:rFonts w:hint="eastAsia" w:hAnsi="宋体"/>
                <w:color w:val="000000"/>
                <w:spacing w:val="20"/>
                <w:sz w:val="21"/>
                <w:szCs w:val="21"/>
              </w:rPr>
              <w:t>张二林</w:t>
            </w:r>
          </w:p>
        </w:tc>
        <w:tc>
          <w:tcPr>
            <w:tcW w:w="1017" w:type="pct"/>
            <w:vAlign w:val="center"/>
          </w:tcPr>
          <w:p w14:paraId="1A07A231">
            <w:pPr>
              <w:contextualSpacing/>
              <w:jc w:val="center"/>
              <w:rPr>
                <w:rFonts w:hAnsi="宋体"/>
                <w:color w:val="000000"/>
                <w:spacing w:val="20"/>
                <w:sz w:val="21"/>
                <w:szCs w:val="21"/>
              </w:rPr>
            </w:pPr>
            <w:r>
              <w:rPr>
                <w:rFonts w:hint="eastAsia" w:hAnsi="宋体"/>
                <w:color w:val="000000"/>
                <w:spacing w:val="20"/>
                <w:sz w:val="21"/>
                <w:szCs w:val="21"/>
              </w:rPr>
              <w:t>天津水运工程勘察设计院有限公司</w:t>
            </w:r>
          </w:p>
        </w:tc>
        <w:tc>
          <w:tcPr>
            <w:tcW w:w="1093" w:type="pct"/>
            <w:vAlign w:val="center"/>
          </w:tcPr>
          <w:p w14:paraId="477387B7">
            <w:pPr>
              <w:contextualSpacing/>
              <w:jc w:val="center"/>
              <w:rPr>
                <w:rFonts w:hint="eastAsia" w:hAnsi="宋体" w:eastAsia="宋体"/>
                <w:color w:val="000000"/>
                <w:spacing w:val="20"/>
                <w:sz w:val="21"/>
                <w:szCs w:val="21"/>
                <w:lang w:eastAsia="zh-CN"/>
              </w:rPr>
            </w:pPr>
            <w:r>
              <w:rPr>
                <w:rFonts w:hint="eastAsia" w:hAnsi="宋体"/>
                <w:color w:val="000000"/>
                <w:spacing w:val="20"/>
                <w:sz w:val="21"/>
                <w:szCs w:val="21"/>
              </w:rPr>
              <w:t>院总</w:t>
            </w:r>
            <w:r>
              <w:rPr>
                <w:rFonts w:hint="eastAsia" w:hAnsi="宋体"/>
                <w:color w:val="000000"/>
                <w:spacing w:val="20"/>
                <w:sz w:val="21"/>
                <w:szCs w:val="21"/>
                <w:lang w:eastAsia="zh-CN"/>
              </w:rPr>
              <w:t>经理</w:t>
            </w:r>
            <w:r>
              <w:rPr>
                <w:rFonts w:hint="eastAsia" w:hAnsi="宋体"/>
                <w:color w:val="000000"/>
                <w:spacing w:val="20"/>
                <w:sz w:val="21"/>
                <w:szCs w:val="21"/>
              </w:rPr>
              <w:t>/</w:t>
            </w:r>
            <w:r>
              <w:rPr>
                <w:rFonts w:hint="eastAsia" w:hAnsi="宋体"/>
                <w:color w:val="000000"/>
                <w:spacing w:val="20"/>
                <w:sz w:val="21"/>
                <w:szCs w:val="21"/>
                <w:lang w:eastAsia="zh-CN"/>
              </w:rPr>
              <w:t>正高</w:t>
            </w:r>
          </w:p>
        </w:tc>
        <w:tc>
          <w:tcPr>
            <w:tcW w:w="1908" w:type="pct"/>
            <w:vAlign w:val="center"/>
          </w:tcPr>
          <w:p w14:paraId="525A818E">
            <w:pPr>
              <w:contextualSpacing/>
              <w:jc w:val="center"/>
              <w:rPr>
                <w:rFonts w:hAnsi="宋体"/>
                <w:color w:val="000000"/>
                <w:spacing w:val="20"/>
                <w:sz w:val="21"/>
                <w:szCs w:val="21"/>
              </w:rPr>
            </w:pPr>
            <w:r>
              <w:rPr>
                <w:rFonts w:hint="eastAsia" w:hAnsi="宋体"/>
                <w:color w:val="000000"/>
                <w:spacing w:val="20"/>
                <w:sz w:val="21"/>
                <w:szCs w:val="21"/>
              </w:rPr>
              <w:t>确定海上风电多参数监测仪的技术参数，校准规范形式和技术内容审核。</w:t>
            </w:r>
          </w:p>
        </w:tc>
      </w:tr>
      <w:tr w14:paraId="6ACC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96" w:type="pct"/>
            <w:vAlign w:val="center"/>
          </w:tcPr>
          <w:p w14:paraId="5FB8A547">
            <w:pPr>
              <w:contextualSpacing/>
              <w:jc w:val="center"/>
              <w:rPr>
                <w:rFonts w:hint="eastAsia" w:ascii="Times New Roman" w:hAnsi="宋体" w:eastAsia="宋体" w:cs="Times New Roman"/>
                <w:color w:val="000000"/>
                <w:spacing w:val="20"/>
                <w:kern w:val="2"/>
                <w:sz w:val="21"/>
                <w:szCs w:val="21"/>
                <w:lang w:val="en-US" w:eastAsia="zh-CN" w:bidi="ar-SA"/>
              </w:rPr>
            </w:pPr>
            <w:r>
              <w:rPr>
                <w:rFonts w:hint="eastAsia" w:hAnsi="宋体"/>
                <w:color w:val="000000"/>
                <w:spacing w:val="20"/>
                <w:sz w:val="21"/>
                <w:szCs w:val="21"/>
              </w:rPr>
              <w:t>2</w:t>
            </w:r>
          </w:p>
        </w:tc>
        <w:tc>
          <w:tcPr>
            <w:tcW w:w="584" w:type="pct"/>
            <w:vAlign w:val="center"/>
          </w:tcPr>
          <w:p w14:paraId="0ED02129">
            <w:pPr>
              <w:contextualSpacing/>
              <w:jc w:val="center"/>
              <w:rPr>
                <w:rFonts w:hint="eastAsia" w:ascii="Times New Roman" w:hAnsi="宋体" w:eastAsia="宋体" w:cs="Times New Roman"/>
                <w:color w:val="000000"/>
                <w:spacing w:val="20"/>
                <w:kern w:val="2"/>
                <w:sz w:val="21"/>
                <w:szCs w:val="21"/>
                <w:lang w:val="en-US" w:eastAsia="zh-CN" w:bidi="ar-SA"/>
              </w:rPr>
            </w:pPr>
            <w:r>
              <w:rPr>
                <w:rFonts w:hint="eastAsia" w:hAnsi="宋体"/>
                <w:color w:val="000000"/>
                <w:spacing w:val="20"/>
                <w:sz w:val="21"/>
                <w:szCs w:val="21"/>
              </w:rPr>
              <w:t>周振杰</w:t>
            </w:r>
          </w:p>
        </w:tc>
        <w:tc>
          <w:tcPr>
            <w:tcW w:w="1017" w:type="pct"/>
            <w:vAlign w:val="center"/>
          </w:tcPr>
          <w:p w14:paraId="412C93AF">
            <w:pPr>
              <w:contextualSpacing/>
              <w:jc w:val="center"/>
              <w:rPr>
                <w:rFonts w:hint="eastAsia" w:ascii="Times New Roman" w:hAnsi="宋体" w:eastAsia="宋体" w:cs="Times New Roman"/>
                <w:color w:val="000000"/>
                <w:spacing w:val="20"/>
                <w:kern w:val="2"/>
                <w:sz w:val="21"/>
                <w:szCs w:val="21"/>
                <w:lang w:val="en-US" w:eastAsia="zh-CN" w:bidi="ar-SA"/>
              </w:rPr>
            </w:pPr>
            <w:r>
              <w:rPr>
                <w:rFonts w:hint="eastAsia" w:hAnsi="宋体"/>
                <w:color w:val="000000"/>
                <w:spacing w:val="20"/>
                <w:sz w:val="21"/>
                <w:szCs w:val="21"/>
              </w:rPr>
              <w:t>交通运输部天津水运工程科学研究所</w:t>
            </w:r>
          </w:p>
        </w:tc>
        <w:tc>
          <w:tcPr>
            <w:tcW w:w="1093" w:type="pct"/>
            <w:vAlign w:val="center"/>
          </w:tcPr>
          <w:p w14:paraId="1D941C52">
            <w:pPr>
              <w:contextualSpacing/>
              <w:jc w:val="center"/>
              <w:rPr>
                <w:rFonts w:hint="eastAsia" w:ascii="Times New Roman" w:hAnsi="宋体" w:eastAsia="宋体" w:cs="Times New Roman"/>
                <w:color w:val="000000"/>
                <w:spacing w:val="20"/>
                <w:kern w:val="2"/>
                <w:sz w:val="21"/>
                <w:szCs w:val="21"/>
                <w:lang w:val="en-US" w:eastAsia="zh-CN" w:bidi="ar-SA"/>
              </w:rPr>
            </w:pPr>
            <w:r>
              <w:rPr>
                <w:rFonts w:hint="eastAsia" w:hAnsi="宋体"/>
                <w:color w:val="000000"/>
                <w:spacing w:val="20"/>
                <w:sz w:val="21"/>
                <w:szCs w:val="21"/>
              </w:rPr>
              <w:t>工程师</w:t>
            </w:r>
          </w:p>
        </w:tc>
        <w:tc>
          <w:tcPr>
            <w:tcW w:w="1908" w:type="pct"/>
            <w:vAlign w:val="center"/>
          </w:tcPr>
          <w:p w14:paraId="386EA3A1">
            <w:pPr>
              <w:contextualSpacing/>
              <w:jc w:val="center"/>
              <w:rPr>
                <w:rFonts w:hint="eastAsia" w:ascii="Times New Roman" w:hAnsi="宋体" w:eastAsia="宋体" w:cs="Times New Roman"/>
                <w:color w:val="000000"/>
                <w:spacing w:val="20"/>
                <w:kern w:val="2"/>
                <w:sz w:val="21"/>
                <w:szCs w:val="21"/>
                <w:lang w:val="en-US" w:eastAsia="zh-CN" w:bidi="ar-SA"/>
              </w:rPr>
            </w:pPr>
            <w:r>
              <w:rPr>
                <w:rFonts w:hAnsi="宋体"/>
                <w:color w:val="000000"/>
                <w:spacing w:val="20"/>
                <w:sz w:val="21"/>
                <w:szCs w:val="21"/>
              </w:rPr>
              <w:t>负责起草</w:t>
            </w:r>
            <w:r>
              <w:rPr>
                <w:rFonts w:hint="eastAsia" w:hAnsi="宋体"/>
                <w:color w:val="000000"/>
                <w:spacing w:val="20"/>
                <w:sz w:val="21"/>
                <w:szCs w:val="21"/>
              </w:rPr>
              <w:t>校准规范</w:t>
            </w:r>
            <w:r>
              <w:rPr>
                <w:rFonts w:hAnsi="宋体"/>
                <w:color w:val="000000"/>
                <w:spacing w:val="20"/>
                <w:sz w:val="21"/>
                <w:szCs w:val="21"/>
              </w:rPr>
              <w:t>主要技术内容</w:t>
            </w:r>
            <w:r>
              <w:rPr>
                <w:rFonts w:hint="eastAsia" w:hAnsi="宋体"/>
                <w:color w:val="000000"/>
                <w:spacing w:val="20"/>
                <w:sz w:val="21"/>
                <w:szCs w:val="21"/>
              </w:rPr>
              <w:t>，提出并论证校准规范中重要性能指标要求，制定并实施试验方法与数据验证，编制说明全部内容</w:t>
            </w:r>
          </w:p>
        </w:tc>
      </w:tr>
      <w:tr w14:paraId="541C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96" w:type="pct"/>
            <w:vAlign w:val="center"/>
          </w:tcPr>
          <w:p w14:paraId="4290634C">
            <w:pPr>
              <w:contextualSpacing/>
              <w:jc w:val="center"/>
              <w:rPr>
                <w:rFonts w:ascii="Times New Roman" w:hAnsi="宋体" w:eastAsia="宋体" w:cs="Times New Roman"/>
                <w:color w:val="000000"/>
                <w:spacing w:val="20"/>
                <w:kern w:val="2"/>
                <w:sz w:val="21"/>
                <w:szCs w:val="21"/>
                <w:lang w:val="en-US" w:eastAsia="zh-CN" w:bidi="ar-SA"/>
              </w:rPr>
            </w:pPr>
            <w:r>
              <w:rPr>
                <w:rFonts w:hint="eastAsia" w:hAnsi="宋体"/>
                <w:color w:val="000000"/>
                <w:spacing w:val="20"/>
                <w:sz w:val="21"/>
                <w:szCs w:val="21"/>
              </w:rPr>
              <w:t>3</w:t>
            </w:r>
          </w:p>
        </w:tc>
        <w:tc>
          <w:tcPr>
            <w:tcW w:w="584" w:type="pct"/>
            <w:vAlign w:val="center"/>
          </w:tcPr>
          <w:p w14:paraId="533F588B">
            <w:pPr>
              <w:contextualSpacing/>
              <w:jc w:val="center"/>
              <w:rPr>
                <w:rFonts w:hint="eastAsia" w:hAnsi="宋体"/>
                <w:color w:val="000000"/>
                <w:spacing w:val="20"/>
                <w:sz w:val="21"/>
                <w:szCs w:val="21"/>
              </w:rPr>
            </w:pPr>
            <w:r>
              <w:rPr>
                <w:rFonts w:hint="eastAsia" w:hAnsi="宋体"/>
                <w:color w:val="000000"/>
                <w:spacing w:val="20"/>
                <w:sz w:val="21"/>
                <w:szCs w:val="21"/>
              </w:rPr>
              <w:t>陈允约</w:t>
            </w:r>
          </w:p>
        </w:tc>
        <w:tc>
          <w:tcPr>
            <w:tcW w:w="1017" w:type="pct"/>
            <w:vAlign w:val="center"/>
          </w:tcPr>
          <w:p w14:paraId="507B7DC3">
            <w:pPr>
              <w:contextualSpacing/>
              <w:jc w:val="center"/>
              <w:rPr>
                <w:rFonts w:hAnsi="宋体"/>
                <w:color w:val="000000"/>
                <w:spacing w:val="20"/>
                <w:sz w:val="21"/>
                <w:szCs w:val="21"/>
              </w:rPr>
            </w:pPr>
            <w:r>
              <w:rPr>
                <w:rFonts w:hint="eastAsia" w:hAnsi="宋体"/>
                <w:color w:val="000000"/>
                <w:spacing w:val="20"/>
                <w:sz w:val="21"/>
                <w:szCs w:val="21"/>
              </w:rPr>
              <w:t>交通运输部天津水运工程科学研究所</w:t>
            </w:r>
          </w:p>
        </w:tc>
        <w:tc>
          <w:tcPr>
            <w:tcW w:w="1093" w:type="pct"/>
            <w:vAlign w:val="center"/>
          </w:tcPr>
          <w:p w14:paraId="749B641B">
            <w:pPr>
              <w:contextualSpacing/>
              <w:jc w:val="center"/>
              <w:rPr>
                <w:rFonts w:hAnsi="宋体"/>
                <w:color w:val="000000"/>
                <w:spacing w:val="20"/>
                <w:sz w:val="21"/>
                <w:szCs w:val="21"/>
              </w:rPr>
            </w:pPr>
            <w:r>
              <w:rPr>
                <w:rFonts w:hint="eastAsia" w:hAnsi="宋体"/>
                <w:color w:val="000000"/>
                <w:spacing w:val="20"/>
                <w:sz w:val="21"/>
                <w:szCs w:val="21"/>
              </w:rPr>
              <w:t>高级工程师</w:t>
            </w:r>
          </w:p>
        </w:tc>
        <w:tc>
          <w:tcPr>
            <w:tcW w:w="1908" w:type="pct"/>
            <w:vAlign w:val="center"/>
          </w:tcPr>
          <w:p w14:paraId="12D419AE">
            <w:pPr>
              <w:contextualSpacing/>
              <w:jc w:val="center"/>
              <w:rPr>
                <w:rFonts w:hAnsi="宋体"/>
                <w:color w:val="000000"/>
                <w:spacing w:val="20"/>
                <w:sz w:val="21"/>
                <w:szCs w:val="21"/>
              </w:rPr>
            </w:pPr>
            <w:r>
              <w:rPr>
                <w:rFonts w:hint="eastAsia" w:hAnsi="宋体"/>
                <w:color w:val="000000"/>
                <w:spacing w:val="20"/>
                <w:sz w:val="21"/>
                <w:szCs w:val="21"/>
              </w:rPr>
              <w:t>确定海上风电多参数监测仪的技术参数，校准规范形式和技术内容审核</w:t>
            </w:r>
          </w:p>
        </w:tc>
      </w:tr>
      <w:tr w14:paraId="62CC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96" w:type="pct"/>
            <w:vAlign w:val="center"/>
          </w:tcPr>
          <w:p w14:paraId="10E81F2E">
            <w:pPr>
              <w:contextualSpacing/>
              <w:jc w:val="center"/>
              <w:rPr>
                <w:rFonts w:hAnsi="宋体"/>
                <w:color w:val="000000"/>
                <w:spacing w:val="20"/>
                <w:sz w:val="21"/>
                <w:szCs w:val="21"/>
              </w:rPr>
            </w:pPr>
            <w:r>
              <w:rPr>
                <w:rFonts w:hint="eastAsia" w:hAnsi="宋体"/>
                <w:color w:val="000000"/>
                <w:spacing w:val="20"/>
                <w:sz w:val="21"/>
                <w:szCs w:val="21"/>
              </w:rPr>
              <w:t>4</w:t>
            </w:r>
          </w:p>
        </w:tc>
        <w:tc>
          <w:tcPr>
            <w:tcW w:w="584" w:type="pct"/>
            <w:vAlign w:val="center"/>
          </w:tcPr>
          <w:p w14:paraId="2804A79D">
            <w:pPr>
              <w:contextualSpacing/>
              <w:jc w:val="center"/>
              <w:rPr>
                <w:rFonts w:hint="eastAsia" w:hAnsi="宋体"/>
                <w:color w:val="000000"/>
                <w:spacing w:val="20"/>
                <w:sz w:val="21"/>
                <w:szCs w:val="21"/>
              </w:rPr>
            </w:pPr>
            <w:r>
              <w:rPr>
                <w:rFonts w:hint="eastAsia" w:hAnsi="宋体"/>
                <w:color w:val="000000"/>
                <w:spacing w:val="20"/>
                <w:sz w:val="21"/>
                <w:szCs w:val="21"/>
              </w:rPr>
              <w:t>贾行建</w:t>
            </w:r>
          </w:p>
        </w:tc>
        <w:tc>
          <w:tcPr>
            <w:tcW w:w="1017" w:type="pct"/>
            <w:vAlign w:val="center"/>
          </w:tcPr>
          <w:p w14:paraId="5889FA9E">
            <w:pPr>
              <w:contextualSpacing/>
              <w:jc w:val="center"/>
              <w:rPr>
                <w:rFonts w:hAnsi="宋体"/>
                <w:color w:val="000000"/>
                <w:spacing w:val="20"/>
                <w:sz w:val="21"/>
                <w:szCs w:val="21"/>
              </w:rPr>
            </w:pPr>
            <w:r>
              <w:rPr>
                <w:rFonts w:hint="eastAsia" w:hAnsi="宋体"/>
                <w:color w:val="000000"/>
                <w:spacing w:val="20"/>
                <w:sz w:val="21"/>
                <w:szCs w:val="21"/>
              </w:rPr>
              <w:t>河北振创电子科技有限公司</w:t>
            </w:r>
          </w:p>
        </w:tc>
        <w:tc>
          <w:tcPr>
            <w:tcW w:w="1093" w:type="pct"/>
            <w:vAlign w:val="center"/>
          </w:tcPr>
          <w:p w14:paraId="047C9859">
            <w:pPr>
              <w:contextualSpacing/>
              <w:jc w:val="center"/>
              <w:rPr>
                <w:rFonts w:hAnsi="宋体"/>
                <w:color w:val="000000"/>
                <w:spacing w:val="20"/>
                <w:sz w:val="21"/>
                <w:szCs w:val="21"/>
              </w:rPr>
            </w:pPr>
            <w:r>
              <w:rPr>
                <w:rFonts w:hint="eastAsia" w:hAnsi="宋体"/>
                <w:color w:val="000000"/>
                <w:spacing w:val="20"/>
                <w:sz w:val="21"/>
                <w:szCs w:val="21"/>
              </w:rPr>
              <w:t>高级工程师</w:t>
            </w:r>
          </w:p>
        </w:tc>
        <w:tc>
          <w:tcPr>
            <w:tcW w:w="1908" w:type="pct"/>
            <w:vAlign w:val="center"/>
          </w:tcPr>
          <w:p w14:paraId="0D250C7A">
            <w:pPr>
              <w:contextualSpacing/>
              <w:jc w:val="center"/>
              <w:rPr>
                <w:rFonts w:hAnsi="宋体"/>
                <w:color w:val="000000"/>
                <w:spacing w:val="20"/>
                <w:sz w:val="21"/>
                <w:szCs w:val="21"/>
              </w:rPr>
            </w:pPr>
            <w:r>
              <w:rPr>
                <w:rFonts w:hint="eastAsia" w:hAnsi="宋体"/>
                <w:color w:val="000000"/>
                <w:spacing w:val="20"/>
                <w:sz w:val="21"/>
                <w:szCs w:val="21"/>
              </w:rPr>
              <w:t>提出并论证校准规范中重要性能指标要求，制定试验方案</w:t>
            </w:r>
          </w:p>
        </w:tc>
      </w:tr>
      <w:tr w14:paraId="7A98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96" w:type="pct"/>
            <w:vAlign w:val="center"/>
          </w:tcPr>
          <w:p w14:paraId="6AB65DE1">
            <w:pPr>
              <w:contextualSpacing/>
              <w:jc w:val="center"/>
              <w:rPr>
                <w:rFonts w:hAnsi="宋体"/>
                <w:color w:val="000000"/>
                <w:spacing w:val="20"/>
                <w:sz w:val="21"/>
                <w:szCs w:val="21"/>
              </w:rPr>
            </w:pPr>
            <w:r>
              <w:rPr>
                <w:rFonts w:hint="eastAsia" w:hAnsi="宋体"/>
                <w:color w:val="000000"/>
                <w:spacing w:val="20"/>
                <w:sz w:val="21"/>
                <w:szCs w:val="21"/>
              </w:rPr>
              <w:t>5</w:t>
            </w:r>
          </w:p>
        </w:tc>
        <w:tc>
          <w:tcPr>
            <w:tcW w:w="584" w:type="pct"/>
            <w:vAlign w:val="center"/>
          </w:tcPr>
          <w:p w14:paraId="02489B1D">
            <w:pPr>
              <w:contextualSpacing/>
              <w:jc w:val="center"/>
              <w:rPr>
                <w:rFonts w:hint="eastAsia" w:hAnsi="宋体"/>
                <w:color w:val="000000"/>
                <w:spacing w:val="20"/>
                <w:sz w:val="21"/>
                <w:szCs w:val="21"/>
              </w:rPr>
            </w:pPr>
            <w:r>
              <w:rPr>
                <w:rFonts w:hint="eastAsia" w:hAnsi="宋体"/>
                <w:color w:val="000000"/>
                <w:spacing w:val="20"/>
                <w:sz w:val="21"/>
                <w:szCs w:val="21"/>
              </w:rPr>
              <w:t>蔡晨光</w:t>
            </w:r>
          </w:p>
        </w:tc>
        <w:tc>
          <w:tcPr>
            <w:tcW w:w="1017" w:type="pct"/>
            <w:vAlign w:val="center"/>
          </w:tcPr>
          <w:p w14:paraId="32DF04BF">
            <w:pPr>
              <w:contextualSpacing/>
              <w:jc w:val="center"/>
              <w:rPr>
                <w:rFonts w:hAnsi="宋体"/>
                <w:color w:val="000000"/>
                <w:spacing w:val="20"/>
                <w:sz w:val="21"/>
                <w:szCs w:val="21"/>
              </w:rPr>
            </w:pPr>
            <w:r>
              <w:rPr>
                <w:rFonts w:hint="eastAsia" w:hAnsi="宋体"/>
                <w:color w:val="000000"/>
                <w:spacing w:val="20"/>
                <w:sz w:val="21"/>
                <w:szCs w:val="21"/>
              </w:rPr>
              <w:t>中国计量科学研究院</w:t>
            </w:r>
          </w:p>
        </w:tc>
        <w:tc>
          <w:tcPr>
            <w:tcW w:w="1093" w:type="pct"/>
            <w:vAlign w:val="center"/>
          </w:tcPr>
          <w:p w14:paraId="11CBD099">
            <w:pPr>
              <w:contextualSpacing/>
              <w:jc w:val="center"/>
              <w:rPr>
                <w:rFonts w:hint="eastAsia" w:hAnsi="宋体" w:eastAsia="宋体"/>
                <w:color w:val="000000"/>
                <w:spacing w:val="20"/>
                <w:sz w:val="21"/>
                <w:szCs w:val="21"/>
                <w:lang w:eastAsia="zh-CN"/>
              </w:rPr>
            </w:pPr>
            <w:r>
              <w:rPr>
                <w:rFonts w:hint="eastAsia" w:hAnsi="宋体"/>
                <w:color w:val="000000"/>
                <w:spacing w:val="20"/>
                <w:sz w:val="21"/>
                <w:szCs w:val="21"/>
                <w:lang w:eastAsia="zh-CN"/>
              </w:rPr>
              <w:t>研究员</w:t>
            </w:r>
          </w:p>
        </w:tc>
        <w:tc>
          <w:tcPr>
            <w:tcW w:w="1908" w:type="pct"/>
            <w:vAlign w:val="center"/>
          </w:tcPr>
          <w:p w14:paraId="566A23FF">
            <w:pPr>
              <w:contextualSpacing/>
              <w:jc w:val="center"/>
              <w:rPr>
                <w:rFonts w:hAnsi="宋体"/>
                <w:color w:val="000000"/>
                <w:spacing w:val="20"/>
                <w:sz w:val="21"/>
                <w:szCs w:val="21"/>
              </w:rPr>
            </w:pPr>
            <w:r>
              <w:rPr>
                <w:rFonts w:hAnsi="宋体"/>
                <w:color w:val="000000"/>
                <w:spacing w:val="20"/>
                <w:sz w:val="21"/>
                <w:szCs w:val="21"/>
              </w:rPr>
              <w:t>提出</w:t>
            </w:r>
            <w:r>
              <w:rPr>
                <w:rFonts w:hint="eastAsia" w:hAnsi="宋体"/>
                <w:color w:val="000000"/>
                <w:spacing w:val="20"/>
                <w:sz w:val="21"/>
                <w:szCs w:val="21"/>
              </w:rPr>
              <w:t>海上风电多参数监测仪的技术参数，</w:t>
            </w:r>
            <w:r>
              <w:rPr>
                <w:rFonts w:hAnsi="宋体"/>
                <w:color w:val="000000"/>
                <w:spacing w:val="20"/>
                <w:sz w:val="21"/>
                <w:szCs w:val="21"/>
              </w:rPr>
              <w:t>论证</w:t>
            </w:r>
            <w:r>
              <w:rPr>
                <w:rFonts w:hint="eastAsia" w:hAnsi="宋体"/>
                <w:color w:val="000000"/>
                <w:spacing w:val="20"/>
                <w:sz w:val="21"/>
                <w:szCs w:val="21"/>
              </w:rPr>
              <w:t>校准规范</w:t>
            </w:r>
            <w:r>
              <w:rPr>
                <w:rFonts w:hAnsi="宋体"/>
                <w:color w:val="000000"/>
                <w:spacing w:val="20"/>
                <w:sz w:val="21"/>
                <w:szCs w:val="21"/>
              </w:rPr>
              <w:t xml:space="preserve">中重要性能指标要求 </w:t>
            </w:r>
          </w:p>
        </w:tc>
      </w:tr>
      <w:tr w14:paraId="6AC9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96" w:type="pct"/>
            <w:vAlign w:val="center"/>
          </w:tcPr>
          <w:p w14:paraId="4E165AF7">
            <w:pPr>
              <w:contextualSpacing/>
              <w:jc w:val="center"/>
              <w:rPr>
                <w:rFonts w:hAnsi="宋体"/>
                <w:color w:val="000000"/>
                <w:spacing w:val="20"/>
                <w:sz w:val="21"/>
                <w:szCs w:val="21"/>
              </w:rPr>
            </w:pPr>
            <w:r>
              <w:rPr>
                <w:rFonts w:hint="eastAsia" w:hAnsi="宋体"/>
                <w:color w:val="000000"/>
                <w:spacing w:val="20"/>
                <w:sz w:val="21"/>
                <w:szCs w:val="21"/>
              </w:rPr>
              <w:t>6</w:t>
            </w:r>
          </w:p>
        </w:tc>
        <w:tc>
          <w:tcPr>
            <w:tcW w:w="584" w:type="pct"/>
            <w:vAlign w:val="center"/>
          </w:tcPr>
          <w:p w14:paraId="79B7C548">
            <w:pPr>
              <w:contextualSpacing/>
              <w:jc w:val="center"/>
              <w:rPr>
                <w:rFonts w:hint="eastAsia" w:hAnsi="宋体"/>
                <w:color w:val="000000"/>
                <w:spacing w:val="20"/>
                <w:sz w:val="21"/>
                <w:szCs w:val="21"/>
              </w:rPr>
            </w:pPr>
            <w:r>
              <w:rPr>
                <w:rFonts w:hint="eastAsia" w:hAnsi="宋体"/>
                <w:color w:val="000000"/>
                <w:spacing w:val="20"/>
                <w:sz w:val="21"/>
                <w:szCs w:val="21"/>
              </w:rPr>
              <w:t>顾龙声</w:t>
            </w:r>
          </w:p>
        </w:tc>
        <w:tc>
          <w:tcPr>
            <w:tcW w:w="1017" w:type="pct"/>
            <w:vAlign w:val="center"/>
          </w:tcPr>
          <w:p w14:paraId="06A60721">
            <w:pPr>
              <w:contextualSpacing/>
              <w:jc w:val="center"/>
              <w:rPr>
                <w:rFonts w:hint="eastAsia" w:hAnsi="宋体"/>
                <w:color w:val="000000"/>
                <w:spacing w:val="20"/>
                <w:sz w:val="21"/>
                <w:szCs w:val="21"/>
              </w:rPr>
            </w:pPr>
            <w:r>
              <w:rPr>
                <w:rFonts w:hint="eastAsia" w:hAnsi="宋体"/>
                <w:color w:val="000000"/>
                <w:spacing w:val="20"/>
                <w:sz w:val="21"/>
                <w:szCs w:val="21"/>
              </w:rPr>
              <w:t>天津水运工程勘察设计院有限公司</w:t>
            </w:r>
          </w:p>
        </w:tc>
        <w:tc>
          <w:tcPr>
            <w:tcW w:w="1093" w:type="pct"/>
            <w:vAlign w:val="center"/>
          </w:tcPr>
          <w:p w14:paraId="244CBC42">
            <w:pPr>
              <w:contextualSpacing/>
              <w:jc w:val="center"/>
              <w:rPr>
                <w:rFonts w:hAnsi="宋体"/>
                <w:color w:val="000000"/>
                <w:spacing w:val="20"/>
                <w:sz w:val="21"/>
                <w:szCs w:val="21"/>
              </w:rPr>
            </w:pPr>
            <w:r>
              <w:rPr>
                <w:rFonts w:hint="eastAsia" w:hAnsi="宋体"/>
                <w:color w:val="000000"/>
                <w:spacing w:val="20"/>
                <w:sz w:val="21"/>
                <w:szCs w:val="21"/>
              </w:rPr>
              <w:t>高级工程师</w:t>
            </w:r>
          </w:p>
        </w:tc>
        <w:tc>
          <w:tcPr>
            <w:tcW w:w="1908" w:type="pct"/>
            <w:vAlign w:val="center"/>
          </w:tcPr>
          <w:p w14:paraId="7D9C3BA9">
            <w:pPr>
              <w:contextualSpacing/>
              <w:jc w:val="center"/>
              <w:rPr>
                <w:rFonts w:hAnsi="宋体"/>
                <w:color w:val="000000"/>
                <w:spacing w:val="20"/>
                <w:sz w:val="21"/>
                <w:szCs w:val="21"/>
              </w:rPr>
            </w:pPr>
            <w:r>
              <w:rPr>
                <w:rFonts w:hAnsi="宋体"/>
                <w:color w:val="000000"/>
                <w:spacing w:val="20"/>
                <w:sz w:val="21"/>
                <w:szCs w:val="21"/>
              </w:rPr>
              <w:t>论证</w:t>
            </w:r>
            <w:r>
              <w:rPr>
                <w:rFonts w:hint="eastAsia" w:hAnsi="宋体"/>
                <w:color w:val="000000"/>
                <w:spacing w:val="20"/>
                <w:sz w:val="21"/>
                <w:szCs w:val="21"/>
              </w:rPr>
              <w:t>校准规范</w:t>
            </w:r>
            <w:r>
              <w:rPr>
                <w:rFonts w:hAnsi="宋体"/>
                <w:color w:val="000000"/>
                <w:spacing w:val="20"/>
                <w:sz w:val="21"/>
                <w:szCs w:val="21"/>
              </w:rPr>
              <w:t>中重要性能指标要求</w:t>
            </w:r>
            <w:r>
              <w:rPr>
                <w:rFonts w:hint="eastAsia" w:hAnsi="宋体"/>
                <w:color w:val="000000"/>
                <w:spacing w:val="20"/>
                <w:sz w:val="21"/>
                <w:szCs w:val="21"/>
              </w:rPr>
              <w:t>，</w:t>
            </w:r>
            <w:r>
              <w:rPr>
                <w:rFonts w:hint="eastAsia" w:hAnsi="宋体"/>
                <w:color w:val="000000"/>
                <w:spacing w:val="20"/>
                <w:sz w:val="21"/>
                <w:szCs w:val="21"/>
                <w:lang w:eastAsia="zh-CN"/>
              </w:rPr>
              <w:t>计量</w:t>
            </w:r>
            <w:r>
              <w:rPr>
                <w:rFonts w:hint="eastAsia" w:hAnsi="宋体"/>
                <w:color w:val="000000"/>
                <w:spacing w:val="20"/>
                <w:sz w:val="21"/>
                <w:szCs w:val="21"/>
              </w:rPr>
              <w:t>标准装置设计</w:t>
            </w:r>
          </w:p>
        </w:tc>
      </w:tr>
      <w:tr w14:paraId="11C9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396" w:type="pct"/>
            <w:vAlign w:val="center"/>
          </w:tcPr>
          <w:p w14:paraId="6FA5460D">
            <w:pPr>
              <w:contextualSpacing/>
              <w:jc w:val="center"/>
              <w:rPr>
                <w:rFonts w:hAnsi="宋体"/>
                <w:color w:val="000000"/>
                <w:spacing w:val="20"/>
                <w:sz w:val="21"/>
                <w:szCs w:val="21"/>
              </w:rPr>
            </w:pPr>
            <w:r>
              <w:rPr>
                <w:rFonts w:hint="eastAsia" w:hAnsi="宋体"/>
                <w:color w:val="000000"/>
                <w:spacing w:val="20"/>
                <w:sz w:val="21"/>
                <w:szCs w:val="21"/>
              </w:rPr>
              <w:t>7</w:t>
            </w:r>
          </w:p>
        </w:tc>
        <w:tc>
          <w:tcPr>
            <w:tcW w:w="584" w:type="pct"/>
            <w:vAlign w:val="center"/>
          </w:tcPr>
          <w:p w14:paraId="159BE92F">
            <w:pPr>
              <w:contextualSpacing/>
              <w:jc w:val="center"/>
              <w:rPr>
                <w:rFonts w:hint="eastAsia" w:hAnsi="宋体"/>
                <w:color w:val="000000"/>
                <w:spacing w:val="20"/>
                <w:sz w:val="21"/>
                <w:szCs w:val="21"/>
              </w:rPr>
            </w:pPr>
            <w:r>
              <w:rPr>
                <w:rFonts w:hint="eastAsia" w:hAnsi="宋体"/>
                <w:color w:val="000000"/>
                <w:spacing w:val="20"/>
                <w:sz w:val="21"/>
                <w:szCs w:val="21"/>
              </w:rPr>
              <w:t>吴昊旭</w:t>
            </w:r>
          </w:p>
        </w:tc>
        <w:tc>
          <w:tcPr>
            <w:tcW w:w="1017" w:type="pct"/>
            <w:vAlign w:val="center"/>
          </w:tcPr>
          <w:p w14:paraId="26BBB957">
            <w:pPr>
              <w:contextualSpacing/>
              <w:jc w:val="center"/>
              <w:rPr>
                <w:rFonts w:hint="eastAsia" w:hAnsi="宋体"/>
                <w:color w:val="000000"/>
                <w:spacing w:val="20"/>
                <w:sz w:val="21"/>
                <w:szCs w:val="21"/>
              </w:rPr>
            </w:pPr>
            <w:r>
              <w:rPr>
                <w:rFonts w:hint="eastAsia" w:hAnsi="宋体"/>
                <w:color w:val="000000"/>
                <w:spacing w:val="20"/>
                <w:sz w:val="21"/>
                <w:szCs w:val="21"/>
              </w:rPr>
              <w:t>天津水运工程勘察设计院有限公司</w:t>
            </w:r>
          </w:p>
        </w:tc>
        <w:tc>
          <w:tcPr>
            <w:tcW w:w="1093" w:type="pct"/>
            <w:vAlign w:val="center"/>
          </w:tcPr>
          <w:p w14:paraId="71A1070D">
            <w:pPr>
              <w:contextualSpacing/>
              <w:jc w:val="center"/>
              <w:rPr>
                <w:rFonts w:hAnsi="宋体"/>
                <w:color w:val="000000"/>
                <w:spacing w:val="20"/>
                <w:sz w:val="21"/>
                <w:szCs w:val="21"/>
              </w:rPr>
            </w:pPr>
            <w:r>
              <w:rPr>
                <w:rFonts w:hint="eastAsia" w:hAnsi="宋体"/>
                <w:color w:val="000000"/>
                <w:spacing w:val="20"/>
                <w:sz w:val="21"/>
                <w:szCs w:val="21"/>
              </w:rPr>
              <w:t>高级工程师</w:t>
            </w:r>
          </w:p>
        </w:tc>
        <w:tc>
          <w:tcPr>
            <w:tcW w:w="1908" w:type="pct"/>
            <w:vAlign w:val="center"/>
          </w:tcPr>
          <w:p w14:paraId="0B9294BD">
            <w:pPr>
              <w:contextualSpacing/>
              <w:jc w:val="center"/>
              <w:rPr>
                <w:rFonts w:hAnsi="宋体"/>
                <w:color w:val="000000"/>
                <w:spacing w:val="20"/>
                <w:sz w:val="21"/>
                <w:szCs w:val="21"/>
              </w:rPr>
            </w:pPr>
            <w:r>
              <w:rPr>
                <w:rFonts w:hint="eastAsia" w:hAnsi="宋体"/>
                <w:color w:val="000000"/>
                <w:spacing w:val="20"/>
                <w:sz w:val="21"/>
                <w:szCs w:val="21"/>
                <w:lang w:eastAsia="zh-CN"/>
              </w:rPr>
              <w:t>计量标准</w:t>
            </w:r>
            <w:r>
              <w:rPr>
                <w:rFonts w:hint="eastAsia" w:hAnsi="宋体"/>
                <w:color w:val="000000"/>
                <w:spacing w:val="20"/>
                <w:sz w:val="21"/>
                <w:szCs w:val="21"/>
              </w:rPr>
              <w:t>装置论证</w:t>
            </w:r>
          </w:p>
        </w:tc>
      </w:tr>
    </w:tbl>
    <w:p w14:paraId="7DED57A0">
      <w:pPr>
        <w:pStyle w:val="45"/>
        <w:jc w:val="left"/>
        <w:rPr>
          <w:rFonts w:eastAsia="宋体" w:cs="Times New Roman"/>
          <w:spacing w:val="20"/>
          <w:sz w:val="28"/>
          <w:szCs w:val="28"/>
          <w:shd w:val="clear" w:color="auto" w:fill="FFFF00"/>
        </w:rPr>
      </w:pPr>
      <w:bookmarkStart w:id="4" w:name="_Toc11826059"/>
      <w:r>
        <w:rPr>
          <w:rFonts w:hint="eastAsia" w:eastAsia="宋体" w:cs="Times New Roman"/>
          <w:spacing w:val="20"/>
          <w:sz w:val="28"/>
          <w:szCs w:val="28"/>
        </w:rPr>
        <w:t>二、</w:t>
      </w:r>
      <w:bookmarkEnd w:id="4"/>
      <w:r>
        <w:rPr>
          <w:rFonts w:hint="eastAsia" w:eastAsia="宋体" w:cs="Times New Roman"/>
          <w:spacing w:val="20"/>
          <w:sz w:val="28"/>
          <w:szCs w:val="28"/>
        </w:rPr>
        <w:t>制定背景</w:t>
      </w:r>
    </w:p>
    <w:p w14:paraId="2419BC86">
      <w:pPr>
        <w:snapToGrid w:val="0"/>
        <w:spacing w:line="360" w:lineRule="auto"/>
        <w:ind w:firstLine="504" w:firstLineChars="200"/>
        <w:rPr>
          <w:rFonts w:hint="eastAsia"/>
          <w:spacing w:val="20"/>
          <w:sz w:val="24"/>
        </w:rPr>
      </w:pPr>
      <w:r>
        <w:rPr>
          <w:rFonts w:hint="eastAsia"/>
          <w:spacing w:val="20"/>
          <w:sz w:val="24"/>
        </w:rPr>
        <w:t>海上风电在实现我国“碳达峰、碳中和”目标中具有重要地位，近些年我国海上风电领域发展迅速，装机容量在近海海域已接近饱和，目前已往深远海发展。2021年，中国海上风电装机规模跃居世界第一，预计“十四五”期间国内累计海上风电落地规模将达70 GW以上。海上风机基础结构的安全是风电场安全运营的重中之重，风机基础</w:t>
      </w:r>
      <w:r>
        <w:rPr>
          <w:rFonts w:hint="eastAsia"/>
          <w:spacing w:val="20"/>
          <w:sz w:val="24"/>
          <w:lang w:eastAsia="zh-CN"/>
        </w:rPr>
        <w:t>安全运行和也是</w:t>
      </w:r>
      <w:r>
        <w:rPr>
          <w:rFonts w:hint="eastAsia"/>
          <w:spacing w:val="20"/>
          <w:sz w:val="24"/>
        </w:rPr>
        <w:t>海事</w:t>
      </w:r>
      <w:r>
        <w:rPr>
          <w:rFonts w:hint="eastAsia"/>
          <w:spacing w:val="20"/>
          <w:sz w:val="24"/>
          <w:lang w:eastAsia="zh-CN"/>
        </w:rPr>
        <w:t>部门</w:t>
      </w:r>
      <w:r>
        <w:rPr>
          <w:rFonts w:hint="eastAsia"/>
          <w:spacing w:val="20"/>
          <w:sz w:val="24"/>
        </w:rPr>
        <w:t>监管</w:t>
      </w:r>
      <w:r>
        <w:rPr>
          <w:rFonts w:hint="eastAsia"/>
          <w:spacing w:val="20"/>
          <w:sz w:val="24"/>
          <w:lang w:eastAsia="zh-CN"/>
        </w:rPr>
        <w:t>工作之一。</w:t>
      </w:r>
      <w:r>
        <w:rPr>
          <w:rFonts w:hint="eastAsia"/>
          <w:spacing w:val="20"/>
          <w:sz w:val="24"/>
        </w:rPr>
        <w:t>但是海上风机基础在使用期需要承受风、波浪、水流等环境要素产生的荷载作用，还可能承受船舶撞击荷载，定时检修的方法不但不能及时发现潜在的故障，还会增加运维成本，因此对海上风机基础结构的长期安全监测变的非常重要。随着物联网、5G技术的发展，风电多参数监测仪被广泛应用在各大海上风电装机中，可在线实时监测风机结构的运行状态，为海上风电的运行维护提供了有效的参考数据，预防风电机组设备重大事故的发生，延长风电机组的服役寿命。</w:t>
      </w:r>
    </w:p>
    <w:p w14:paraId="53ABE191">
      <w:pPr>
        <w:snapToGrid w:val="0"/>
        <w:spacing w:line="360" w:lineRule="auto"/>
        <w:ind w:firstLine="504" w:firstLineChars="200"/>
        <w:rPr>
          <w:rFonts w:hint="eastAsia"/>
          <w:spacing w:val="20"/>
          <w:sz w:val="24"/>
        </w:rPr>
      </w:pPr>
      <w:r>
        <w:rPr>
          <w:rFonts w:hint="eastAsia"/>
          <w:spacing w:val="20"/>
          <w:sz w:val="24"/>
        </w:rPr>
        <w:t>目前市面上海上风电安全监测设备种类很多，但是设备性能和质量参差不齐，对于设备本身，缺少专业的计量技术机构提供计量性能评价和质量保障，归根结底是缺少相应的国家计量技术规范，以指导相关机构开展设备的计量测试工作，导致监测数据的准确性无法保障，甚至有风场出现监测系统全面瘫痪的情况。随着深远海域能源的建设和发展，海域离岸越远海况将会越复杂，运维和用船成本也将大幅度提高。海上风电要提高安全性能、要发展新技术，必将更加依赖海上风电的安全监测设备。保证安全监测仪器设备的数据准确性，研究编制海上风电监测设备的计量技术规范，是亟待解决的重要问题。</w:t>
      </w:r>
    </w:p>
    <w:p w14:paraId="58E34786">
      <w:pPr>
        <w:snapToGrid w:val="0"/>
        <w:spacing w:line="360" w:lineRule="auto"/>
        <w:ind w:firstLine="504" w:firstLineChars="200"/>
        <w:rPr>
          <w:spacing w:val="20"/>
          <w:sz w:val="24"/>
        </w:rPr>
      </w:pPr>
      <w:r>
        <w:rPr>
          <w:rFonts w:hint="eastAsia"/>
          <w:spacing w:val="20"/>
          <w:sz w:val="24"/>
        </w:rPr>
        <w:t>《计量发展规划（2021-2035年）》中提出“推进光伏、风电、水电等清洁能源发电、储能及并网控制计量测试技术的研究与应用”，《交通运输标准化“十四五”发展规划》中指出“完善新型信息化、自动化检测监测设备计量校准标准，保障试验检测仪器设备计量数据的溯源性、一致性和准确性”。目前国内尚未开展海上风电多参数监测系统校准方法的研究工作，亦未发布风电多参数监测系统相关的计量技术规范，为进一步落实国家战略和行业发展的有关要求，促进海上风电安全监测和智能运维行业的发展，应对海上风电多参数监测系统量值溯源需求，提高海上风电安全监测设备的稳定性和数据准确性，急需开展海上风电多参数监测系统计量校准规范的研究与编制工作，为海上风电项目建设保驾护航，支撑我国海上风电产业高质量发展。</w:t>
      </w:r>
    </w:p>
    <w:p w14:paraId="33435120">
      <w:pPr>
        <w:snapToGrid w:val="0"/>
        <w:spacing w:line="360" w:lineRule="auto"/>
        <w:ind w:firstLine="504" w:firstLineChars="200"/>
        <w:rPr>
          <w:spacing w:val="20"/>
          <w:sz w:val="24"/>
        </w:rPr>
      </w:pPr>
      <w:r>
        <w:rPr>
          <w:rFonts w:hint="eastAsia"/>
          <w:spacing w:val="20"/>
          <w:sz w:val="24"/>
        </w:rPr>
        <w:t>因此，制定</w:t>
      </w:r>
      <w:r>
        <w:rPr>
          <w:spacing w:val="20"/>
          <w:sz w:val="24"/>
        </w:rPr>
        <w:t>《</w:t>
      </w:r>
      <w:r>
        <w:rPr>
          <w:rFonts w:hint="eastAsia"/>
          <w:spacing w:val="20"/>
          <w:sz w:val="24"/>
        </w:rPr>
        <w:t>海上风电多参数监测仪</w:t>
      </w:r>
      <w:r>
        <w:rPr>
          <w:spacing w:val="20"/>
          <w:sz w:val="24"/>
        </w:rPr>
        <w:t>》国家计量校准规范</w:t>
      </w:r>
      <w:r>
        <w:rPr>
          <w:rFonts w:hint="eastAsia"/>
          <w:spacing w:val="20"/>
          <w:sz w:val="24"/>
        </w:rPr>
        <w:t>就显得十分的必要</w:t>
      </w:r>
      <w:r>
        <w:rPr>
          <w:spacing w:val="20"/>
          <w:sz w:val="24"/>
        </w:rPr>
        <w:t>。</w:t>
      </w:r>
    </w:p>
    <w:p w14:paraId="345F160D">
      <w:pPr>
        <w:pStyle w:val="45"/>
        <w:jc w:val="left"/>
        <w:rPr>
          <w:rFonts w:eastAsia="宋体" w:cs="Times New Roman"/>
          <w:spacing w:val="20"/>
          <w:sz w:val="28"/>
          <w:szCs w:val="28"/>
        </w:rPr>
      </w:pPr>
      <w:bookmarkStart w:id="5" w:name="_Toc11826060"/>
      <w:bookmarkStart w:id="6" w:name="OLE_LINK14"/>
      <w:bookmarkStart w:id="7" w:name="OLE_LINK17"/>
      <w:bookmarkStart w:id="8" w:name="OLE_LINK15"/>
      <w:bookmarkStart w:id="9" w:name="OLE_LINK16"/>
      <w:r>
        <w:rPr>
          <w:rFonts w:hint="eastAsia" w:eastAsia="宋体" w:cs="Times New Roman"/>
          <w:spacing w:val="20"/>
          <w:sz w:val="28"/>
          <w:szCs w:val="28"/>
        </w:rPr>
        <w:t>三、</w:t>
      </w:r>
      <w:bookmarkEnd w:id="5"/>
      <w:r>
        <w:rPr>
          <w:rFonts w:hint="eastAsia" w:eastAsia="宋体" w:cs="Times New Roman"/>
          <w:spacing w:val="20"/>
          <w:sz w:val="28"/>
          <w:szCs w:val="28"/>
        </w:rPr>
        <w:t>制定过程</w:t>
      </w:r>
    </w:p>
    <w:p w14:paraId="47DE0C27">
      <w:pPr>
        <w:snapToGrid w:val="0"/>
        <w:spacing w:line="360" w:lineRule="auto"/>
        <w:ind w:firstLine="504" w:firstLineChars="200"/>
        <w:rPr>
          <w:spacing w:val="20"/>
          <w:sz w:val="24"/>
        </w:rPr>
      </w:pPr>
      <w:r>
        <w:rPr>
          <w:rFonts w:hint="eastAsia"/>
          <w:spacing w:val="20"/>
          <w:sz w:val="24"/>
        </w:rPr>
        <w:t>在全国水运专用计量器具计量技术委员会秘书处的指导下，规范承担单位于20</w:t>
      </w:r>
      <w:r>
        <w:rPr>
          <w:rFonts w:hint="eastAsia"/>
          <w:spacing w:val="20"/>
          <w:sz w:val="24"/>
          <w:lang w:val="en-US" w:eastAsia="zh-CN"/>
        </w:rPr>
        <w:t>22</w:t>
      </w:r>
      <w:r>
        <w:rPr>
          <w:rFonts w:hint="eastAsia"/>
          <w:spacing w:val="20"/>
          <w:sz w:val="24"/>
        </w:rPr>
        <w:t>年</w:t>
      </w:r>
      <w:r>
        <w:rPr>
          <w:rFonts w:hint="eastAsia"/>
          <w:spacing w:val="20"/>
          <w:sz w:val="24"/>
          <w:lang w:val="en-US" w:eastAsia="zh-CN"/>
        </w:rPr>
        <w:t>12</w:t>
      </w:r>
      <w:r>
        <w:rPr>
          <w:rFonts w:hint="eastAsia"/>
          <w:spacing w:val="20"/>
          <w:sz w:val="24"/>
        </w:rPr>
        <w:t>月填报《海上风电多参数监测仪》的国家计量技术法规项目计划任务书，20</w:t>
      </w:r>
      <w:r>
        <w:rPr>
          <w:rFonts w:hint="eastAsia"/>
          <w:spacing w:val="20"/>
          <w:sz w:val="24"/>
          <w:lang w:val="en-US" w:eastAsia="zh-CN"/>
        </w:rPr>
        <w:t>23</w:t>
      </w:r>
      <w:r>
        <w:rPr>
          <w:rFonts w:hint="eastAsia"/>
          <w:spacing w:val="20"/>
          <w:sz w:val="24"/>
        </w:rPr>
        <w:t>年</w:t>
      </w:r>
      <w:r>
        <w:rPr>
          <w:rFonts w:hint="eastAsia"/>
          <w:spacing w:val="20"/>
          <w:sz w:val="24"/>
          <w:lang w:val="en-US" w:eastAsia="zh-CN"/>
        </w:rPr>
        <w:t>4</w:t>
      </w:r>
      <w:r>
        <w:rPr>
          <w:rFonts w:hint="eastAsia"/>
          <w:spacing w:val="20"/>
          <w:sz w:val="24"/>
        </w:rPr>
        <w:t>月获得国家市场监督管理总局下达的制定计划通知。</w:t>
      </w:r>
    </w:p>
    <w:p w14:paraId="02D41BA7">
      <w:pPr>
        <w:snapToGrid w:val="0"/>
        <w:spacing w:line="360" w:lineRule="auto"/>
        <w:ind w:firstLine="504" w:firstLineChars="200"/>
        <w:rPr>
          <w:smallCaps/>
          <w:spacing w:val="20"/>
          <w:sz w:val="24"/>
        </w:rPr>
      </w:pPr>
      <w:r>
        <w:rPr>
          <w:rFonts w:hint="eastAsia"/>
          <w:spacing w:val="20"/>
          <w:sz w:val="24"/>
        </w:rPr>
        <w:t>收到文件后，在承担单位的主持下，《海上风电多参数监测仪》起草小组于20</w:t>
      </w:r>
      <w:r>
        <w:rPr>
          <w:rFonts w:hint="eastAsia"/>
          <w:spacing w:val="20"/>
          <w:sz w:val="24"/>
          <w:lang w:val="en-US" w:eastAsia="zh-CN"/>
        </w:rPr>
        <w:t>23</w:t>
      </w:r>
      <w:r>
        <w:rPr>
          <w:rFonts w:hint="eastAsia"/>
          <w:spacing w:val="20"/>
          <w:sz w:val="24"/>
        </w:rPr>
        <w:t>年</w:t>
      </w:r>
      <w:r>
        <w:rPr>
          <w:rFonts w:hint="eastAsia"/>
          <w:spacing w:val="20"/>
          <w:sz w:val="24"/>
          <w:lang w:val="en-US" w:eastAsia="zh-CN"/>
        </w:rPr>
        <w:t>6</w:t>
      </w:r>
      <w:r>
        <w:rPr>
          <w:rFonts w:hint="eastAsia"/>
          <w:spacing w:val="20"/>
          <w:sz w:val="24"/>
        </w:rPr>
        <w:t>月组建成立并开始进行校准规范的制定。</w:t>
      </w:r>
    </w:p>
    <w:p w14:paraId="3501DECB">
      <w:pPr>
        <w:snapToGrid w:val="0"/>
        <w:spacing w:line="360" w:lineRule="auto"/>
        <w:ind w:firstLine="504" w:firstLineChars="200"/>
        <w:rPr>
          <w:spacing w:val="20"/>
          <w:sz w:val="24"/>
        </w:rPr>
      </w:pPr>
      <w:r>
        <w:rPr>
          <w:rFonts w:hint="eastAsia"/>
          <w:spacing w:val="20"/>
          <w:sz w:val="24"/>
        </w:rPr>
        <w:t>校准规范起草小组于20</w:t>
      </w:r>
      <w:r>
        <w:rPr>
          <w:rFonts w:hint="eastAsia"/>
          <w:spacing w:val="20"/>
          <w:sz w:val="24"/>
          <w:lang w:val="en-US" w:eastAsia="zh-CN"/>
        </w:rPr>
        <w:t>23</w:t>
      </w:r>
      <w:r>
        <w:rPr>
          <w:rFonts w:hint="eastAsia"/>
          <w:spacing w:val="20"/>
          <w:sz w:val="24"/>
        </w:rPr>
        <w:t>年</w:t>
      </w:r>
      <w:r>
        <w:rPr>
          <w:rFonts w:hint="eastAsia"/>
          <w:spacing w:val="20"/>
          <w:sz w:val="24"/>
          <w:lang w:val="en-US" w:eastAsia="zh-CN"/>
        </w:rPr>
        <w:t>11</w:t>
      </w:r>
      <w:r>
        <w:rPr>
          <w:rFonts w:hint="eastAsia"/>
          <w:spacing w:val="20"/>
          <w:sz w:val="24"/>
        </w:rPr>
        <w:t>月形成初次草稿，</w:t>
      </w:r>
      <w:r>
        <w:rPr>
          <w:spacing w:val="20"/>
          <w:sz w:val="24"/>
        </w:rPr>
        <w:t>就</w:t>
      </w:r>
      <w:r>
        <w:rPr>
          <w:rFonts w:hint="eastAsia"/>
          <w:spacing w:val="20"/>
          <w:sz w:val="24"/>
        </w:rPr>
        <w:t>规范</w:t>
      </w:r>
      <w:r>
        <w:rPr>
          <w:spacing w:val="20"/>
          <w:sz w:val="24"/>
        </w:rPr>
        <w:t>中关键技术指标进行试验分析与验证，依据</w:t>
      </w:r>
      <w:r>
        <w:rPr>
          <w:rFonts w:hint="eastAsia"/>
          <w:spacing w:val="20"/>
          <w:sz w:val="24"/>
        </w:rPr>
        <w:t>JJF 1071-2010《国家计量校准规范编写规则》</w:t>
      </w:r>
      <w:r>
        <w:rPr>
          <w:spacing w:val="20"/>
          <w:sz w:val="24"/>
        </w:rPr>
        <w:t>，根据我国目前</w:t>
      </w:r>
      <w:r>
        <w:rPr>
          <w:rFonts w:hint="eastAsia"/>
          <w:spacing w:val="20"/>
          <w:sz w:val="24"/>
        </w:rPr>
        <w:t>海上风电多参数监测仪</w:t>
      </w:r>
      <w:r>
        <w:rPr>
          <w:spacing w:val="20"/>
          <w:sz w:val="24"/>
        </w:rPr>
        <w:t>的实际应用情况与特点，结合</w:t>
      </w:r>
      <w:r>
        <w:rPr>
          <w:rFonts w:hint="eastAsia"/>
          <w:spacing w:val="20"/>
          <w:sz w:val="24"/>
        </w:rPr>
        <w:t>海上风电多参数监测仪</w:t>
      </w:r>
      <w:r>
        <w:rPr>
          <w:spacing w:val="20"/>
          <w:sz w:val="24"/>
        </w:rPr>
        <w:t>测量技术需求进行编制</w:t>
      </w:r>
      <w:r>
        <w:rPr>
          <w:rFonts w:hint="eastAsia"/>
          <w:spacing w:val="20"/>
          <w:sz w:val="24"/>
        </w:rPr>
        <w:t>。对海上风电多参数监测仪计量技术指标与量值溯源方法研究，制定技术方案和量值溯源路线。通过调研，发现国内尚无海上风电多参数监测仪的国家校准规范，经过起草小组多次讨论，并经多次试验论证后，于20</w:t>
      </w:r>
      <w:r>
        <w:rPr>
          <w:rFonts w:hint="eastAsia"/>
          <w:spacing w:val="20"/>
          <w:sz w:val="24"/>
          <w:lang w:val="en-US" w:eastAsia="zh-CN"/>
        </w:rPr>
        <w:t>24</w:t>
      </w:r>
      <w:r>
        <w:rPr>
          <w:rFonts w:hint="eastAsia"/>
          <w:spacing w:val="20"/>
          <w:sz w:val="24"/>
        </w:rPr>
        <w:t>年</w:t>
      </w:r>
      <w:r>
        <w:rPr>
          <w:rFonts w:hint="eastAsia"/>
          <w:spacing w:val="20"/>
          <w:sz w:val="24"/>
          <w:lang w:val="en-US" w:eastAsia="zh-CN"/>
        </w:rPr>
        <w:t>8</w:t>
      </w:r>
      <w:bookmarkStart w:id="38" w:name="_GoBack"/>
      <w:bookmarkEnd w:id="38"/>
      <w:r>
        <w:rPr>
          <w:rFonts w:hint="eastAsia"/>
          <w:spacing w:val="20"/>
          <w:sz w:val="24"/>
        </w:rPr>
        <w:t>月形成征求意见稿。</w:t>
      </w:r>
    </w:p>
    <w:bookmarkEnd w:id="6"/>
    <w:bookmarkEnd w:id="7"/>
    <w:bookmarkEnd w:id="8"/>
    <w:bookmarkEnd w:id="9"/>
    <w:p w14:paraId="66B8B0A9">
      <w:pPr>
        <w:pStyle w:val="45"/>
        <w:jc w:val="left"/>
        <w:rPr>
          <w:rFonts w:eastAsia="宋体" w:cs="Times New Roman"/>
          <w:spacing w:val="20"/>
          <w:sz w:val="28"/>
          <w:szCs w:val="28"/>
        </w:rPr>
      </w:pPr>
      <w:bookmarkStart w:id="10" w:name="_Toc11826061"/>
      <w:bookmarkStart w:id="11" w:name="_Toc484761019"/>
      <w:bookmarkStart w:id="12" w:name="_Toc494203667"/>
      <w:bookmarkStart w:id="13" w:name="_Toc500322958"/>
      <w:bookmarkStart w:id="14" w:name="_Toc500323001"/>
      <w:bookmarkStart w:id="15" w:name="_Toc483321934"/>
      <w:bookmarkStart w:id="16" w:name="_Toc485054448"/>
      <w:bookmarkStart w:id="17" w:name="_Toc493055305"/>
      <w:bookmarkStart w:id="18" w:name="_Toc500340532"/>
      <w:bookmarkStart w:id="19" w:name="_Toc501721404"/>
      <w:bookmarkStart w:id="20" w:name="_Toc494193416"/>
      <w:bookmarkStart w:id="21" w:name="_Toc477772655"/>
      <w:bookmarkStart w:id="22" w:name="_Toc477772686"/>
      <w:bookmarkStart w:id="23" w:name="_Toc477772556"/>
      <w:r>
        <w:rPr>
          <w:rFonts w:hint="eastAsia" w:eastAsia="宋体" w:cs="Times New Roman"/>
          <w:spacing w:val="20"/>
          <w:sz w:val="28"/>
          <w:szCs w:val="28"/>
        </w:rPr>
        <w:t>四、编制依据</w:t>
      </w:r>
      <w:bookmarkEnd w:id="10"/>
    </w:p>
    <w:p w14:paraId="414A57BF">
      <w:pPr>
        <w:spacing w:line="360" w:lineRule="auto"/>
        <w:ind w:firstLine="504" w:firstLineChars="200"/>
        <w:rPr>
          <w:spacing w:val="20"/>
          <w:sz w:val="24"/>
        </w:rPr>
      </w:pPr>
      <w:r>
        <w:rPr>
          <w:rFonts w:hAnsi="宋体"/>
          <w:spacing w:val="20"/>
          <w:sz w:val="24"/>
        </w:rPr>
        <w:t>本规范根据</w:t>
      </w:r>
      <w:r>
        <w:rPr>
          <w:spacing w:val="20"/>
          <w:sz w:val="24"/>
        </w:rPr>
        <w:t>JJF1071-2010</w:t>
      </w:r>
      <w:r>
        <w:rPr>
          <w:rFonts w:hAnsi="宋体"/>
          <w:spacing w:val="20"/>
          <w:sz w:val="24"/>
        </w:rPr>
        <w:t>《国家计量校准规范编写规则》进行编制</w:t>
      </w:r>
      <w:r>
        <w:rPr>
          <w:spacing w:val="20"/>
          <w:sz w:val="24"/>
        </w:rPr>
        <w:t>，并在编写中参考了以下有关文件：</w:t>
      </w:r>
    </w:p>
    <w:bookmarkEnd w:id="11"/>
    <w:bookmarkEnd w:id="12"/>
    <w:bookmarkEnd w:id="13"/>
    <w:bookmarkEnd w:id="14"/>
    <w:bookmarkEnd w:id="15"/>
    <w:bookmarkEnd w:id="16"/>
    <w:bookmarkEnd w:id="17"/>
    <w:bookmarkEnd w:id="18"/>
    <w:bookmarkEnd w:id="19"/>
    <w:bookmarkEnd w:id="20"/>
    <w:bookmarkEnd w:id="21"/>
    <w:bookmarkEnd w:id="22"/>
    <w:bookmarkEnd w:id="23"/>
    <w:p w14:paraId="0E6E0C14">
      <w:pPr>
        <w:spacing w:line="360" w:lineRule="auto"/>
        <w:ind w:firstLine="504" w:firstLineChars="200"/>
        <w:rPr>
          <w:rFonts w:hint="default" w:hAnsi="宋体"/>
          <w:spacing w:val="20"/>
          <w:sz w:val="24"/>
          <w:lang w:val="en-US" w:eastAsia="zh-CN"/>
        </w:rPr>
      </w:pPr>
      <w:bookmarkStart w:id="24" w:name="_Toc500323002"/>
      <w:bookmarkStart w:id="25" w:name="_Toc500340533"/>
      <w:bookmarkStart w:id="26" w:name="_Toc494193417"/>
      <w:bookmarkStart w:id="27" w:name="_Toc11826062"/>
      <w:bookmarkStart w:id="28" w:name="_Toc494203668"/>
      <w:bookmarkStart w:id="29" w:name="_Toc500322959"/>
      <w:bookmarkStart w:id="30" w:name="_Toc501721405"/>
      <w:bookmarkStart w:id="31" w:name="_Toc477772656"/>
      <w:bookmarkStart w:id="32" w:name="_Toc477772557"/>
      <w:bookmarkStart w:id="33" w:name="_Toc485054449"/>
      <w:bookmarkStart w:id="34" w:name="_Toc493055306"/>
      <w:bookmarkStart w:id="35" w:name="_Toc483321935"/>
      <w:bookmarkStart w:id="36" w:name="_Toc484761020"/>
      <w:bookmarkStart w:id="37" w:name="_Toc477772687"/>
      <w:r>
        <w:rPr>
          <w:rFonts w:hint="default" w:hAnsi="宋体"/>
          <w:spacing w:val="20"/>
          <w:sz w:val="24"/>
          <w:lang w:val="en-US" w:eastAsia="zh-CN"/>
        </w:rPr>
        <w:fldChar w:fldCharType="begin"/>
      </w:r>
      <w:r>
        <w:rPr>
          <w:rFonts w:hint="default" w:hAnsi="宋体"/>
          <w:spacing w:val="20"/>
          <w:sz w:val="24"/>
          <w:lang w:val="en-US" w:eastAsia="zh-CN"/>
        </w:rPr>
        <w:instrText xml:space="preserve"> HYPERLINK "http://www.baidu.com/link?url=68zDDqZvIggCthwbbiEwAd6FidmH7EqlZ1eUfvIWD6rLPf23qk2F5JvI01-zOnemgHBGPPnX9gfFP111a-U1Jq" \t "https://www.baidu.com/_blank" </w:instrText>
      </w:r>
      <w:r>
        <w:rPr>
          <w:rFonts w:hint="default" w:hAnsi="宋体"/>
          <w:spacing w:val="20"/>
          <w:sz w:val="24"/>
          <w:lang w:val="en-US" w:eastAsia="zh-CN"/>
        </w:rPr>
        <w:fldChar w:fldCharType="separate"/>
      </w:r>
      <w:r>
        <w:rPr>
          <w:rFonts w:hint="default" w:hAnsi="宋体"/>
          <w:spacing w:val="20"/>
          <w:sz w:val="24"/>
          <w:lang w:val="en-US" w:eastAsia="zh-CN"/>
        </w:rPr>
        <w:t>GB/T 20921-2007 </w:t>
      </w:r>
      <w:r>
        <w:rPr>
          <w:rFonts w:hint="eastAsia" w:hAnsi="宋体"/>
          <w:spacing w:val="20"/>
          <w:sz w:val="24"/>
          <w:lang w:val="en-US" w:eastAsia="zh-CN"/>
        </w:rPr>
        <w:t>《</w:t>
      </w:r>
      <w:r>
        <w:rPr>
          <w:rFonts w:hint="default" w:hAnsi="宋体"/>
          <w:spacing w:val="20"/>
          <w:sz w:val="24"/>
          <w:lang w:val="en-US" w:eastAsia="zh-CN"/>
        </w:rPr>
        <w:t>机器状态监测与诊断</w:t>
      </w:r>
      <w:r>
        <w:rPr>
          <w:rFonts w:hint="eastAsia" w:hAnsi="宋体"/>
          <w:spacing w:val="20"/>
          <w:sz w:val="24"/>
          <w:lang w:val="en-US" w:eastAsia="zh-CN"/>
        </w:rPr>
        <w:t>》</w:t>
      </w:r>
      <w:r>
        <w:rPr>
          <w:rFonts w:hint="default" w:hAnsi="宋体"/>
          <w:spacing w:val="20"/>
          <w:sz w:val="24"/>
          <w:lang w:val="en-US" w:eastAsia="zh-CN"/>
        </w:rPr>
        <w:fldChar w:fldCharType="end"/>
      </w:r>
    </w:p>
    <w:p w14:paraId="1427B2AE">
      <w:pPr>
        <w:spacing w:line="360" w:lineRule="auto"/>
        <w:ind w:firstLine="504" w:firstLineChars="200"/>
        <w:rPr>
          <w:rFonts w:hint="eastAsia" w:hAnsi="宋体"/>
          <w:spacing w:val="20"/>
          <w:sz w:val="24"/>
          <w:lang w:val="en-US" w:eastAsia="zh-CN"/>
        </w:rPr>
      </w:pPr>
      <w:r>
        <w:rPr>
          <w:rFonts w:hint="eastAsia" w:hAnsi="宋体"/>
          <w:spacing w:val="20"/>
          <w:sz w:val="24"/>
          <w:lang w:val="en-US" w:eastAsia="zh-CN"/>
        </w:rPr>
        <w:t>NB/T 10920-2022《风电场工程风电机组基础安全监测设计规范》</w:t>
      </w:r>
    </w:p>
    <w:p w14:paraId="74B8928A">
      <w:pPr>
        <w:spacing w:line="360" w:lineRule="auto"/>
        <w:ind w:firstLine="504" w:firstLineChars="200"/>
        <w:rPr>
          <w:rFonts w:hint="eastAsia" w:hAnsi="宋体"/>
          <w:spacing w:val="20"/>
          <w:sz w:val="24"/>
          <w:lang w:val="en-US" w:eastAsia="zh-CN"/>
        </w:rPr>
      </w:pPr>
      <w:r>
        <w:rPr>
          <w:rFonts w:hint="eastAsia" w:hAnsi="宋体"/>
          <w:spacing w:val="20"/>
          <w:sz w:val="24"/>
          <w:lang w:val="en-US" w:eastAsia="zh-CN"/>
        </w:rPr>
        <w:t>NB/T 10918-2022《智能风电场技术导则》</w:t>
      </w:r>
    </w:p>
    <w:p w14:paraId="4E9EB517">
      <w:pPr>
        <w:spacing w:line="360" w:lineRule="auto"/>
        <w:ind w:firstLine="504" w:firstLineChars="200"/>
        <w:rPr>
          <w:rFonts w:hAnsi="宋体"/>
          <w:spacing w:val="20"/>
          <w:sz w:val="24"/>
        </w:rPr>
      </w:pPr>
      <w:r>
        <w:rPr>
          <w:rFonts w:hAnsi="宋体"/>
          <w:spacing w:val="20"/>
          <w:sz w:val="24"/>
        </w:rPr>
        <w:t>GB/T 3811-2008 《起重机设计规范》</w:t>
      </w:r>
    </w:p>
    <w:p w14:paraId="5B90890A">
      <w:pPr>
        <w:spacing w:line="360" w:lineRule="auto"/>
        <w:ind w:firstLine="504" w:firstLineChars="200"/>
        <w:rPr>
          <w:rFonts w:hint="eastAsia" w:hAnsi="宋体"/>
          <w:spacing w:val="20"/>
          <w:sz w:val="24"/>
          <w:lang w:val="en-US" w:eastAsia="zh-CN"/>
        </w:rPr>
      </w:pPr>
      <w:r>
        <w:rPr>
          <w:rFonts w:hint="default" w:hAnsi="宋体"/>
          <w:spacing w:val="20"/>
          <w:sz w:val="24"/>
          <w:lang w:val="en-US" w:eastAsia="zh-CN"/>
        </w:rPr>
        <w:fldChar w:fldCharType="begin"/>
      </w:r>
      <w:r>
        <w:rPr>
          <w:rFonts w:hint="default" w:hAnsi="宋体"/>
          <w:spacing w:val="20"/>
          <w:sz w:val="24"/>
          <w:lang w:val="en-US" w:eastAsia="zh-CN"/>
        </w:rPr>
        <w:instrText xml:space="preserve"> HYPERLINK "https://www.sogou.com/link?url=hedJjaC291Pl05MTlF1Zk2XH0kc1pIdiY3W-lkTUskGRcLeGDxHekSKBtt8MmxYpiCkfBWmslWdUWfGElJGKy2eHxfTWMcvh5vCarsSYPeUTuZomoVTD_w.." \t "https://www.sogou.com/_blank" </w:instrText>
      </w:r>
      <w:r>
        <w:rPr>
          <w:rFonts w:hint="default" w:hAnsi="宋体"/>
          <w:spacing w:val="20"/>
          <w:sz w:val="24"/>
          <w:lang w:val="en-US" w:eastAsia="zh-CN"/>
        </w:rPr>
        <w:fldChar w:fldCharType="separate"/>
      </w:r>
      <w:r>
        <w:rPr>
          <w:rFonts w:hint="default" w:hAnsi="宋体"/>
          <w:spacing w:val="20"/>
          <w:sz w:val="24"/>
          <w:lang w:val="en-US" w:eastAsia="zh-CN"/>
        </w:rPr>
        <w:t>JJG 834-2006</w:t>
      </w:r>
      <w:r>
        <w:rPr>
          <w:rFonts w:hint="eastAsia" w:hAnsi="宋体"/>
          <w:spacing w:val="20"/>
          <w:sz w:val="24"/>
          <w:lang w:val="en-US" w:eastAsia="zh-CN"/>
        </w:rPr>
        <w:t>《</w:t>
      </w:r>
      <w:r>
        <w:rPr>
          <w:rFonts w:hint="default" w:hAnsi="宋体"/>
          <w:spacing w:val="20"/>
          <w:sz w:val="24"/>
          <w:lang w:val="en-US" w:eastAsia="zh-CN"/>
        </w:rPr>
        <w:t>动态信号分析仪</w:t>
      </w:r>
      <w:r>
        <w:rPr>
          <w:rFonts w:hint="eastAsia" w:hAnsi="宋体"/>
          <w:spacing w:val="20"/>
          <w:sz w:val="24"/>
          <w:lang w:val="en-US" w:eastAsia="zh-CN"/>
        </w:rPr>
        <w:t>》</w:t>
      </w:r>
      <w:r>
        <w:rPr>
          <w:rFonts w:hint="default" w:hAnsi="宋体"/>
          <w:spacing w:val="20"/>
          <w:sz w:val="24"/>
          <w:lang w:val="en-US" w:eastAsia="zh-CN"/>
        </w:rPr>
        <w:fldChar w:fldCharType="end"/>
      </w:r>
    </w:p>
    <w:p w14:paraId="171B93E7">
      <w:pPr>
        <w:pStyle w:val="45"/>
        <w:jc w:val="left"/>
        <w:rPr>
          <w:rFonts w:eastAsia="宋体" w:cs="Times New Roman"/>
          <w:spacing w:val="20"/>
          <w:sz w:val="28"/>
          <w:szCs w:val="28"/>
        </w:rPr>
      </w:pPr>
      <w:r>
        <w:rPr>
          <w:rFonts w:hint="eastAsia" w:eastAsia="宋体" w:cs="Times New Roman"/>
          <w:spacing w:val="20"/>
          <w:sz w:val="28"/>
          <w:szCs w:val="28"/>
        </w:rPr>
        <w:t>五、</w:t>
      </w:r>
      <w:bookmarkEnd w:id="24"/>
      <w:bookmarkEnd w:id="25"/>
      <w:bookmarkEnd w:id="26"/>
      <w:bookmarkEnd w:id="27"/>
      <w:bookmarkEnd w:id="28"/>
      <w:bookmarkEnd w:id="29"/>
      <w:bookmarkEnd w:id="30"/>
      <w:r>
        <w:rPr>
          <w:rFonts w:hint="eastAsia" w:eastAsia="宋体" w:cs="Times New Roman"/>
          <w:spacing w:val="20"/>
          <w:sz w:val="28"/>
          <w:szCs w:val="28"/>
        </w:rPr>
        <w:t>重点说明</w:t>
      </w:r>
    </w:p>
    <w:p w14:paraId="6B41561D">
      <w:pPr>
        <w:snapToGrid w:val="0"/>
        <w:spacing w:line="360" w:lineRule="auto"/>
        <w:ind w:firstLine="504" w:firstLineChars="200"/>
        <w:rPr>
          <w:rFonts w:hint="eastAsia" w:hAnsi="宋体"/>
          <w:spacing w:val="20"/>
          <w:sz w:val="24"/>
        </w:rPr>
      </w:pPr>
      <w:r>
        <w:rPr>
          <w:rFonts w:hint="eastAsia" w:hAnsi="宋体"/>
          <w:spacing w:val="20"/>
          <w:sz w:val="24"/>
        </w:rPr>
        <w:t>本规范对</w:t>
      </w:r>
      <w:r>
        <w:rPr>
          <w:rFonts w:hint="eastAsia"/>
          <w:spacing w:val="20"/>
          <w:sz w:val="24"/>
        </w:rPr>
        <w:t>海上风电多参数监测仪</w:t>
      </w:r>
      <w:r>
        <w:rPr>
          <w:rFonts w:hint="eastAsia" w:hAnsi="宋体"/>
          <w:spacing w:val="20"/>
          <w:sz w:val="24"/>
        </w:rPr>
        <w:t>的计量性能进行校准，现对规范的主要内容进行说明。</w:t>
      </w:r>
    </w:p>
    <w:p w14:paraId="68D7B020">
      <w:pPr>
        <w:snapToGrid w:val="0"/>
        <w:spacing w:line="360" w:lineRule="auto"/>
        <w:ind w:firstLine="504" w:firstLineChars="200"/>
        <w:rPr>
          <w:rFonts w:hint="eastAsia" w:hAnsi="宋体"/>
          <w:spacing w:val="20"/>
          <w:sz w:val="24"/>
        </w:rPr>
      </w:pPr>
      <w:r>
        <w:rPr>
          <w:rFonts w:hint="eastAsia" w:hAnsi="宋体"/>
          <w:spacing w:val="20"/>
          <w:sz w:val="24"/>
        </w:rPr>
        <w:t>1、范围</w:t>
      </w:r>
    </w:p>
    <w:p w14:paraId="1293AD01">
      <w:pPr>
        <w:snapToGrid w:val="0"/>
        <w:spacing w:line="360" w:lineRule="auto"/>
        <w:ind w:firstLine="504" w:firstLineChars="200"/>
        <w:rPr>
          <w:rFonts w:hint="eastAsia" w:hAnsi="宋体"/>
          <w:spacing w:val="20"/>
          <w:sz w:val="24"/>
        </w:rPr>
      </w:pPr>
      <w:r>
        <w:rPr>
          <w:rFonts w:hint="eastAsia" w:hAnsi="宋体"/>
          <w:spacing w:val="20"/>
          <w:sz w:val="24"/>
        </w:rPr>
        <w:t>本规范适用于</w:t>
      </w:r>
      <w:r>
        <w:rPr>
          <w:rFonts w:hint="eastAsia" w:hAnsi="宋体"/>
          <w:spacing w:val="20"/>
          <w:sz w:val="24"/>
          <w:lang w:eastAsia="zh-CN"/>
        </w:rPr>
        <w:t>风电多参数检测仪</w:t>
      </w:r>
      <w:r>
        <w:rPr>
          <w:rFonts w:hint="eastAsia" w:hAnsi="宋体"/>
          <w:spacing w:val="20"/>
          <w:sz w:val="24"/>
        </w:rPr>
        <w:t>的校准。</w:t>
      </w:r>
    </w:p>
    <w:p w14:paraId="5B222E4D">
      <w:pPr>
        <w:snapToGrid w:val="0"/>
        <w:spacing w:line="360" w:lineRule="auto"/>
        <w:ind w:firstLine="504" w:firstLineChars="200"/>
        <w:rPr>
          <w:rFonts w:hint="eastAsia" w:hAnsi="宋体"/>
          <w:spacing w:val="20"/>
          <w:sz w:val="24"/>
        </w:rPr>
      </w:pPr>
      <w:r>
        <w:rPr>
          <w:rFonts w:hint="eastAsia" w:hAnsi="宋体"/>
          <w:spacing w:val="20"/>
          <w:sz w:val="24"/>
        </w:rPr>
        <w:t>本规范主要面向</w:t>
      </w:r>
      <w:r>
        <w:rPr>
          <w:rFonts w:hint="eastAsia" w:hAnsi="宋体"/>
          <w:spacing w:val="20"/>
          <w:sz w:val="24"/>
          <w:lang w:eastAsia="zh-CN"/>
        </w:rPr>
        <w:t>风机</w:t>
      </w:r>
      <w:r>
        <w:rPr>
          <w:rFonts w:hint="eastAsia" w:hAnsi="宋体"/>
          <w:spacing w:val="20"/>
          <w:sz w:val="24"/>
        </w:rPr>
        <w:t>安全计量需求，针对</w:t>
      </w:r>
      <w:r>
        <w:rPr>
          <w:rFonts w:hint="eastAsia" w:hAnsi="宋体"/>
          <w:spacing w:val="20"/>
          <w:sz w:val="24"/>
          <w:lang w:eastAsia="zh-CN"/>
        </w:rPr>
        <w:t>风机</w:t>
      </w:r>
      <w:r>
        <w:rPr>
          <w:rFonts w:hint="eastAsia" w:hAnsi="宋体"/>
          <w:spacing w:val="20"/>
          <w:sz w:val="24"/>
        </w:rPr>
        <w:t>上安装的</w:t>
      </w:r>
      <w:r>
        <w:rPr>
          <w:rFonts w:hint="eastAsia" w:hAnsi="宋体"/>
          <w:spacing w:val="20"/>
          <w:sz w:val="24"/>
          <w:lang w:eastAsia="zh-CN"/>
        </w:rPr>
        <w:t>风电多参数检测仪</w:t>
      </w:r>
      <w:r>
        <w:rPr>
          <w:rFonts w:hint="eastAsia" w:hAnsi="宋体"/>
          <w:spacing w:val="20"/>
          <w:sz w:val="24"/>
        </w:rPr>
        <w:t>开展计量校准工作。</w:t>
      </w:r>
    </w:p>
    <w:p w14:paraId="0F15001D">
      <w:pPr>
        <w:snapToGrid w:val="0"/>
        <w:spacing w:line="360" w:lineRule="auto"/>
        <w:ind w:firstLine="504" w:firstLineChars="200"/>
        <w:rPr>
          <w:rFonts w:hint="eastAsia" w:hAnsi="宋体"/>
          <w:spacing w:val="20"/>
          <w:sz w:val="24"/>
        </w:rPr>
      </w:pPr>
      <w:r>
        <w:rPr>
          <w:rFonts w:hint="eastAsia" w:hAnsi="宋体"/>
          <w:spacing w:val="20"/>
          <w:sz w:val="24"/>
        </w:rPr>
        <w:t>2、引用文件</w:t>
      </w:r>
    </w:p>
    <w:p w14:paraId="2685815F">
      <w:pPr>
        <w:snapToGrid w:val="0"/>
        <w:spacing w:line="360" w:lineRule="auto"/>
        <w:ind w:firstLine="504" w:firstLineChars="200"/>
        <w:rPr>
          <w:rFonts w:hint="eastAsia" w:hAnsi="宋体"/>
          <w:spacing w:val="20"/>
          <w:sz w:val="24"/>
        </w:rPr>
      </w:pPr>
      <w:r>
        <w:rPr>
          <w:rFonts w:hint="eastAsia" w:hAnsi="宋体"/>
          <w:spacing w:val="20"/>
          <w:sz w:val="24"/>
        </w:rPr>
        <w:t>本规范引用了下列文件：</w:t>
      </w:r>
    </w:p>
    <w:p w14:paraId="61615994">
      <w:pPr>
        <w:snapToGrid w:val="0"/>
        <w:spacing w:line="360" w:lineRule="auto"/>
        <w:ind w:firstLine="504" w:firstLineChars="200"/>
        <w:rPr>
          <w:rFonts w:hint="eastAsia" w:hAnsi="宋体"/>
          <w:spacing w:val="20"/>
          <w:sz w:val="24"/>
        </w:rPr>
      </w:pPr>
      <w:r>
        <w:rPr>
          <w:rFonts w:hint="eastAsia" w:hAnsi="宋体"/>
          <w:spacing w:val="20"/>
          <w:sz w:val="24"/>
        </w:rPr>
        <w:t>GBT 20921-2007  机器状态监测与诊断词汇</w:t>
      </w:r>
    </w:p>
    <w:p w14:paraId="4F70CB8E">
      <w:pPr>
        <w:snapToGrid w:val="0"/>
        <w:spacing w:line="360" w:lineRule="auto"/>
        <w:ind w:firstLine="504" w:firstLineChars="200"/>
        <w:rPr>
          <w:rFonts w:hint="eastAsia" w:hAnsi="宋体"/>
          <w:spacing w:val="20"/>
          <w:sz w:val="24"/>
        </w:rPr>
      </w:pPr>
      <w:r>
        <w:rPr>
          <w:rFonts w:hint="eastAsia" w:hAnsi="宋体"/>
          <w:spacing w:val="20"/>
          <w:sz w:val="24"/>
        </w:rPr>
        <w:t>凡是注日期的引用文件，仅注日期的版本适用于本规范；凡是不注日期的引用文件，其最新版本（包括所有的修改单）适用于本规范。</w:t>
      </w:r>
    </w:p>
    <w:p w14:paraId="61E03C8F">
      <w:pPr>
        <w:snapToGrid w:val="0"/>
        <w:spacing w:line="360" w:lineRule="auto"/>
        <w:ind w:firstLine="504" w:firstLineChars="200"/>
        <w:rPr>
          <w:rFonts w:hint="eastAsia" w:hAnsi="宋体"/>
          <w:spacing w:val="20"/>
          <w:sz w:val="24"/>
        </w:rPr>
      </w:pPr>
      <w:r>
        <w:rPr>
          <w:rFonts w:hint="eastAsia" w:hAnsi="宋体"/>
          <w:spacing w:val="20"/>
          <w:sz w:val="24"/>
        </w:rPr>
        <w:t>3、术语</w:t>
      </w:r>
    </w:p>
    <w:p w14:paraId="2492E8ED">
      <w:pPr>
        <w:snapToGrid w:val="0"/>
        <w:spacing w:line="360" w:lineRule="auto"/>
        <w:ind w:firstLine="504" w:firstLineChars="200"/>
        <w:rPr>
          <w:rFonts w:hint="eastAsia" w:hAnsi="宋体"/>
          <w:spacing w:val="20"/>
          <w:sz w:val="24"/>
        </w:rPr>
      </w:pPr>
      <w:r>
        <w:rPr>
          <w:rFonts w:hint="eastAsia" w:hAnsi="宋体"/>
          <w:spacing w:val="20"/>
          <w:sz w:val="24"/>
        </w:rPr>
        <w:t>术语参照了《GBT 20921-2007  机器状态监测与诊断词汇》中相关术语的规定，在本校准规范中，按照制定的校准方法，对安全监测重新规定如下：</w:t>
      </w:r>
    </w:p>
    <w:p w14:paraId="1A5B91C1">
      <w:pPr>
        <w:snapToGrid w:val="0"/>
        <w:spacing w:line="360" w:lineRule="auto"/>
        <w:ind w:firstLine="504" w:firstLineChars="200"/>
        <w:rPr>
          <w:rFonts w:hint="eastAsia" w:hAnsi="宋体"/>
          <w:spacing w:val="20"/>
          <w:sz w:val="24"/>
        </w:rPr>
      </w:pPr>
      <w:r>
        <w:rPr>
          <w:rFonts w:hint="eastAsia" w:hAnsi="宋体"/>
          <w:spacing w:val="20"/>
          <w:sz w:val="24"/>
        </w:rPr>
        <w:t>（1）安全监测</w:t>
      </w:r>
    </w:p>
    <w:p w14:paraId="3FA98EE5">
      <w:pPr>
        <w:snapToGrid w:val="0"/>
        <w:spacing w:line="360" w:lineRule="auto"/>
        <w:ind w:firstLine="504" w:firstLineChars="200"/>
        <w:rPr>
          <w:rFonts w:hint="eastAsia" w:hAnsi="宋体"/>
          <w:spacing w:val="20"/>
          <w:sz w:val="24"/>
        </w:rPr>
      </w:pPr>
      <w:r>
        <w:rPr>
          <w:rFonts w:hint="eastAsia" w:hAnsi="宋体"/>
          <w:spacing w:val="20"/>
          <w:sz w:val="24"/>
        </w:rPr>
        <w:t>对风电发电机组支撑结构的运行安全状态进行连续监测或周期性检测和评估。</w:t>
      </w:r>
    </w:p>
    <w:p w14:paraId="55E9BB17">
      <w:pPr>
        <w:snapToGrid w:val="0"/>
        <w:spacing w:line="360" w:lineRule="auto"/>
        <w:ind w:firstLine="504" w:firstLineChars="200"/>
        <w:rPr>
          <w:rFonts w:hint="eastAsia" w:hAnsi="宋体"/>
          <w:spacing w:val="20"/>
          <w:sz w:val="24"/>
        </w:rPr>
      </w:pPr>
      <w:r>
        <w:rPr>
          <w:rFonts w:hint="eastAsia" w:hAnsi="宋体"/>
          <w:spacing w:val="20"/>
          <w:sz w:val="24"/>
        </w:rPr>
        <w:t>4、概述</w:t>
      </w:r>
    </w:p>
    <w:p w14:paraId="6C933E05">
      <w:pPr>
        <w:snapToGrid w:val="0"/>
        <w:spacing w:line="360" w:lineRule="auto"/>
        <w:ind w:firstLine="504" w:firstLineChars="200"/>
        <w:rPr>
          <w:rFonts w:hint="eastAsia" w:hAnsi="宋体"/>
          <w:spacing w:val="20"/>
          <w:sz w:val="24"/>
        </w:rPr>
      </w:pPr>
      <w:r>
        <w:rPr>
          <w:rFonts w:hint="eastAsia" w:hAnsi="宋体"/>
          <w:spacing w:val="20"/>
          <w:sz w:val="24"/>
        </w:rPr>
        <w:t>本章节主要对</w:t>
      </w:r>
      <w:r>
        <w:rPr>
          <w:rFonts w:hint="eastAsia" w:hAnsi="宋体"/>
          <w:spacing w:val="20"/>
          <w:sz w:val="24"/>
          <w:lang w:eastAsia="zh-CN"/>
        </w:rPr>
        <w:t>风电多参数采集仪</w:t>
      </w:r>
      <w:r>
        <w:rPr>
          <w:rFonts w:hint="eastAsia" w:hAnsi="宋体"/>
          <w:spacing w:val="20"/>
          <w:sz w:val="24"/>
        </w:rPr>
        <w:t>的组成、原理和用途等方面进行了简要概述。</w:t>
      </w:r>
    </w:p>
    <w:p w14:paraId="6B6AD57B">
      <w:pPr>
        <w:snapToGrid w:val="0"/>
        <w:spacing w:line="360" w:lineRule="auto"/>
        <w:ind w:firstLine="504" w:firstLineChars="200"/>
        <w:rPr>
          <w:rFonts w:hint="eastAsia" w:hAnsi="宋体"/>
          <w:spacing w:val="20"/>
          <w:sz w:val="24"/>
        </w:rPr>
      </w:pPr>
      <w:r>
        <w:rPr>
          <w:rFonts w:hint="eastAsia" w:hAnsi="宋体"/>
          <w:spacing w:val="20"/>
          <w:sz w:val="24"/>
        </w:rPr>
        <w:t>风电多参数</w:t>
      </w:r>
      <w:r>
        <w:rPr>
          <w:rFonts w:hint="eastAsia" w:hAnsi="宋体"/>
          <w:spacing w:val="20"/>
          <w:sz w:val="24"/>
          <w:lang w:eastAsia="zh-CN"/>
        </w:rPr>
        <w:t>采集</w:t>
      </w:r>
      <w:r>
        <w:rPr>
          <w:rFonts w:hint="eastAsia" w:hAnsi="宋体"/>
          <w:spacing w:val="20"/>
          <w:sz w:val="24"/>
        </w:rPr>
        <w:t>仪是基于物联网技术和云平台技术，用于监测风电机组塔筒及其基础运行状态的模块化系统，主要监测振动、倾斜、腐蚀和应力等参数，在风电工程中被广泛应用。</w:t>
      </w:r>
    </w:p>
    <w:p w14:paraId="679E887B">
      <w:pPr>
        <w:snapToGrid w:val="0"/>
        <w:spacing w:line="360" w:lineRule="auto"/>
        <w:ind w:firstLine="504" w:firstLineChars="200"/>
        <w:rPr>
          <w:rFonts w:hint="eastAsia" w:hAnsi="宋体"/>
          <w:spacing w:val="20"/>
          <w:sz w:val="24"/>
        </w:rPr>
      </w:pPr>
      <w:r>
        <w:rPr>
          <w:rFonts w:hint="eastAsia" w:hAnsi="宋体"/>
          <w:spacing w:val="20"/>
          <w:sz w:val="24"/>
        </w:rPr>
        <w:t>风电多参数</w:t>
      </w:r>
      <w:r>
        <w:rPr>
          <w:rFonts w:hint="eastAsia" w:hAnsi="宋体"/>
          <w:spacing w:val="20"/>
          <w:sz w:val="24"/>
          <w:lang w:eastAsia="zh-CN"/>
        </w:rPr>
        <w:t>采集</w:t>
      </w:r>
      <w:r>
        <w:rPr>
          <w:rFonts w:hint="eastAsia" w:hAnsi="宋体"/>
          <w:spacing w:val="20"/>
          <w:sz w:val="24"/>
        </w:rPr>
        <w:t>仪一般由数据通信系统以及分析软件组成。</w:t>
      </w:r>
    </w:p>
    <w:p w14:paraId="482A6FFB">
      <w:pPr>
        <w:snapToGrid w:val="0"/>
        <w:spacing w:line="360" w:lineRule="auto"/>
        <w:ind w:firstLine="504" w:firstLineChars="200"/>
        <w:rPr>
          <w:rFonts w:hint="eastAsia" w:hAnsi="宋体"/>
          <w:spacing w:val="20"/>
          <w:sz w:val="24"/>
        </w:rPr>
      </w:pPr>
      <w:r>
        <w:rPr>
          <w:rFonts w:hint="eastAsia" w:hAnsi="宋体"/>
          <w:spacing w:val="20"/>
          <w:sz w:val="24"/>
        </w:rPr>
        <w:t>5、计量特性</w:t>
      </w:r>
    </w:p>
    <w:p w14:paraId="5C1B5209">
      <w:pPr>
        <w:snapToGrid w:val="0"/>
        <w:spacing w:line="360" w:lineRule="auto"/>
        <w:ind w:firstLine="504" w:firstLineChars="200"/>
        <w:rPr>
          <w:rFonts w:hint="eastAsia" w:hAnsi="宋体"/>
          <w:spacing w:val="20"/>
          <w:sz w:val="24"/>
        </w:rPr>
      </w:pPr>
      <w:r>
        <w:rPr>
          <w:rFonts w:hint="eastAsia" w:hAnsi="宋体"/>
          <w:spacing w:val="20"/>
          <w:sz w:val="24"/>
        </w:rPr>
        <w:t>风电多参数</w:t>
      </w:r>
      <w:r>
        <w:rPr>
          <w:rFonts w:hint="eastAsia" w:hAnsi="宋体"/>
          <w:spacing w:val="20"/>
          <w:sz w:val="24"/>
          <w:lang w:eastAsia="zh-CN"/>
        </w:rPr>
        <w:t>采集</w:t>
      </w:r>
      <w:r>
        <w:rPr>
          <w:rFonts w:hint="eastAsia" w:hAnsi="宋体"/>
          <w:spacing w:val="20"/>
          <w:sz w:val="24"/>
        </w:rPr>
        <w:t>仪计量性能的提出主要依据多种国内外现有产品的技术参数、参考标准、厂家及使用单位咨询、试验结果，并结合了目前</w:t>
      </w:r>
      <w:r>
        <w:rPr>
          <w:rFonts w:hint="eastAsia" w:hAnsi="宋体"/>
          <w:spacing w:val="20"/>
          <w:sz w:val="24"/>
          <w:lang w:eastAsia="zh-CN"/>
        </w:rPr>
        <w:t>风电</w:t>
      </w:r>
      <w:r>
        <w:rPr>
          <w:rFonts w:hint="eastAsia" w:hAnsi="宋体"/>
          <w:spacing w:val="20"/>
          <w:sz w:val="24"/>
        </w:rPr>
        <w:t>工程应用需求和实际测量水平以及国内自主研发产品的技术水平。</w:t>
      </w:r>
    </w:p>
    <w:p w14:paraId="4E68E12E">
      <w:pPr>
        <w:snapToGrid w:val="0"/>
        <w:spacing w:line="360" w:lineRule="auto"/>
        <w:ind w:firstLine="504" w:firstLineChars="200"/>
        <w:rPr>
          <w:rFonts w:hint="eastAsia" w:hAnsi="宋体"/>
          <w:spacing w:val="20"/>
          <w:sz w:val="24"/>
          <w:lang w:eastAsia="zh-CN"/>
        </w:rPr>
      </w:pPr>
      <w:r>
        <w:rPr>
          <w:rFonts w:hint="eastAsia" w:hAnsi="宋体"/>
          <w:spacing w:val="20"/>
          <w:sz w:val="24"/>
        </w:rPr>
        <w:t>风电多参数</w:t>
      </w:r>
      <w:r>
        <w:rPr>
          <w:rFonts w:hint="eastAsia" w:hAnsi="宋体"/>
          <w:spacing w:val="20"/>
          <w:sz w:val="24"/>
          <w:lang w:eastAsia="zh-CN"/>
        </w:rPr>
        <w:t>采集</w:t>
      </w:r>
      <w:r>
        <w:rPr>
          <w:rFonts w:hint="eastAsia" w:hAnsi="宋体"/>
          <w:spacing w:val="20"/>
          <w:sz w:val="24"/>
        </w:rPr>
        <w:t>仪</w:t>
      </w:r>
      <w:r>
        <w:rPr>
          <w:rFonts w:hint="eastAsia" w:hAnsi="宋体"/>
          <w:spacing w:val="20"/>
          <w:sz w:val="24"/>
          <w:lang w:eastAsia="zh-CN"/>
        </w:rPr>
        <w:t>按照采集物理量划分为电压、频率、应变和波长。其中电压采集通道性能指标参考了</w:t>
      </w:r>
      <w:r>
        <w:rPr>
          <w:rFonts w:hint="eastAsia" w:hAnsi="宋体"/>
          <w:spacing w:val="20"/>
          <w:sz w:val="24"/>
          <w:lang w:val="en-US" w:eastAsia="zh-CN"/>
        </w:rPr>
        <w:t>JJG 834-2006《动态信号分析仪》》、</w:t>
      </w:r>
      <w:r>
        <w:rPr>
          <w:rFonts w:hint="eastAsia" w:hAnsi="宋体"/>
          <w:spacing w:val="20"/>
          <w:sz w:val="24"/>
          <w:lang w:eastAsia="zh-CN"/>
        </w:rPr>
        <w:t>频率采集通道性能指标参考了JJF 1401-2013《振弦式频率读数仪》、应变采集通道性能指标JJF 1401-2013《振弦式频率读数仪》、波长采集通道性能指标参考了JJF 1804-2020《布拉格光纤光栅传感网络分析仪》</w:t>
      </w:r>
    </w:p>
    <w:p w14:paraId="4A57A04B">
      <w:pPr>
        <w:snapToGrid w:val="0"/>
        <w:spacing w:line="360" w:lineRule="auto"/>
        <w:ind w:firstLine="504" w:firstLineChars="200"/>
        <w:rPr>
          <w:rFonts w:hint="eastAsia" w:hAnsi="宋体"/>
          <w:spacing w:val="20"/>
          <w:sz w:val="24"/>
          <w:lang w:eastAsia="zh-CN"/>
        </w:rPr>
      </w:pPr>
      <w:r>
        <w:rPr>
          <w:rFonts w:hint="eastAsia" w:hAnsi="宋体"/>
          <w:spacing w:val="20"/>
          <w:sz w:val="24"/>
          <w:lang w:eastAsia="zh-CN"/>
        </w:rPr>
        <w:t>考虑到校准工作需要在现场环境下开展</w:t>
      </w:r>
      <w:r>
        <w:rPr>
          <w:rFonts w:hint="eastAsia" w:hAnsi="宋体"/>
          <w:spacing w:val="20"/>
          <w:sz w:val="24"/>
        </w:rPr>
        <w:t>，本规范对</w:t>
      </w:r>
      <w:r>
        <w:rPr>
          <w:rFonts w:hint="eastAsia" w:hAnsi="宋体"/>
          <w:spacing w:val="20"/>
          <w:sz w:val="24"/>
          <w:lang w:eastAsia="zh-CN"/>
        </w:rPr>
        <w:t>风电多参数采集仪</w:t>
      </w:r>
      <w:r>
        <w:rPr>
          <w:rFonts w:hint="eastAsia" w:hAnsi="宋体"/>
          <w:spacing w:val="20"/>
          <w:sz w:val="24"/>
        </w:rPr>
        <w:t>提出计量要求</w:t>
      </w:r>
      <w:r>
        <w:rPr>
          <w:rFonts w:hint="eastAsia" w:hAnsi="宋体"/>
          <w:spacing w:val="20"/>
          <w:sz w:val="24"/>
          <w:lang w:eastAsia="zh-CN"/>
        </w:rPr>
        <w:t>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1495"/>
        <w:gridCol w:w="1673"/>
      </w:tblGrid>
      <w:tr w14:paraId="72AF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62" w:type="dxa"/>
            <w:noWrap w:val="0"/>
            <w:vAlign w:val="top"/>
          </w:tcPr>
          <w:p w14:paraId="15E05786">
            <w:pPr>
              <w:pStyle w:val="34"/>
              <w:ind w:firstLine="0" w:firstLineChars="0"/>
              <w:jc w:val="center"/>
              <w:rPr>
                <w:rFonts w:hint="eastAsia" w:ascii="Times New Roman"/>
                <w:kern w:val="0"/>
                <w:szCs w:val="20"/>
              </w:rPr>
            </w:pPr>
            <w:r>
              <w:rPr>
                <w:rFonts w:hint="eastAsia" w:ascii="Times New Roman"/>
                <w:kern w:val="0"/>
                <w:szCs w:val="20"/>
              </w:rPr>
              <w:t>计量参数</w:t>
            </w:r>
          </w:p>
        </w:tc>
        <w:tc>
          <w:tcPr>
            <w:tcW w:w="1495" w:type="dxa"/>
            <w:noWrap w:val="0"/>
            <w:vAlign w:val="top"/>
          </w:tcPr>
          <w:p w14:paraId="484277B4">
            <w:pPr>
              <w:pStyle w:val="34"/>
              <w:ind w:firstLine="0" w:firstLineChars="0"/>
              <w:jc w:val="center"/>
              <w:rPr>
                <w:rFonts w:hint="eastAsia" w:ascii="Times New Roman"/>
                <w:kern w:val="0"/>
                <w:szCs w:val="20"/>
              </w:rPr>
            </w:pPr>
            <w:r>
              <w:rPr>
                <w:rFonts w:hint="eastAsia" w:ascii="Times New Roman"/>
                <w:kern w:val="0"/>
                <w:szCs w:val="20"/>
              </w:rPr>
              <w:t>量值</w:t>
            </w:r>
          </w:p>
        </w:tc>
        <w:tc>
          <w:tcPr>
            <w:tcW w:w="1673" w:type="dxa"/>
            <w:noWrap w:val="0"/>
            <w:vAlign w:val="top"/>
          </w:tcPr>
          <w:p w14:paraId="4AC98E47">
            <w:pPr>
              <w:pStyle w:val="34"/>
              <w:ind w:firstLine="0" w:firstLineChars="0"/>
              <w:jc w:val="center"/>
              <w:rPr>
                <w:rFonts w:hint="eastAsia" w:ascii="Times New Roman"/>
                <w:kern w:val="0"/>
                <w:szCs w:val="20"/>
              </w:rPr>
            </w:pPr>
            <w:r>
              <w:rPr>
                <w:rFonts w:hint="eastAsia" w:ascii="Times New Roman"/>
                <w:kern w:val="0"/>
                <w:szCs w:val="20"/>
              </w:rPr>
              <w:t>技术要求</w:t>
            </w:r>
          </w:p>
        </w:tc>
      </w:tr>
      <w:tr w14:paraId="0726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562" w:type="dxa"/>
            <w:vMerge w:val="restart"/>
            <w:noWrap w:val="0"/>
            <w:vAlign w:val="center"/>
          </w:tcPr>
          <w:p w14:paraId="36B0E4DC">
            <w:pPr>
              <w:pStyle w:val="34"/>
              <w:ind w:firstLine="0" w:firstLineChars="0"/>
              <w:jc w:val="center"/>
              <w:rPr>
                <w:rFonts w:hint="eastAsia" w:ascii="Times New Roman"/>
                <w:kern w:val="0"/>
                <w:szCs w:val="20"/>
              </w:rPr>
            </w:pPr>
            <w:r>
              <w:rPr>
                <w:rFonts w:hint="eastAsia" w:ascii="Times New Roman"/>
                <w:kern w:val="0"/>
                <w:szCs w:val="20"/>
              </w:rPr>
              <w:t>线性度</w:t>
            </w:r>
          </w:p>
        </w:tc>
        <w:tc>
          <w:tcPr>
            <w:tcW w:w="1495" w:type="dxa"/>
            <w:noWrap w:val="0"/>
            <w:vAlign w:val="top"/>
          </w:tcPr>
          <w:p w14:paraId="3B97A680">
            <w:pPr>
              <w:pStyle w:val="34"/>
              <w:ind w:firstLine="0" w:firstLineChars="0"/>
              <w:jc w:val="center"/>
              <w:rPr>
                <w:rFonts w:hint="eastAsia" w:ascii="Times New Roman"/>
                <w:kern w:val="0"/>
                <w:szCs w:val="20"/>
              </w:rPr>
            </w:pPr>
            <w:r>
              <w:rPr>
                <w:rFonts w:hint="eastAsia" w:ascii="Times New Roman"/>
                <w:kern w:val="0"/>
                <w:szCs w:val="20"/>
              </w:rPr>
              <w:t>速度</w:t>
            </w:r>
          </w:p>
        </w:tc>
        <w:tc>
          <w:tcPr>
            <w:tcW w:w="1673" w:type="dxa"/>
            <w:noWrap w:val="0"/>
            <w:vAlign w:val="top"/>
          </w:tcPr>
          <w:p w14:paraId="19DCE8A4">
            <w:pPr>
              <w:pStyle w:val="34"/>
              <w:ind w:firstLine="0" w:firstLineChars="0"/>
              <w:jc w:val="center"/>
              <w:rPr>
                <w:rFonts w:ascii="Times New Roman"/>
                <w:kern w:val="0"/>
                <w:szCs w:val="20"/>
              </w:rPr>
            </w:pPr>
            <w:r>
              <w:rPr>
                <w:rFonts w:hint="eastAsia" w:ascii="Times New Roman"/>
                <w:kern w:val="0"/>
                <w:szCs w:val="20"/>
              </w:rPr>
              <w:t>±5%F</w:t>
            </w:r>
            <w:r>
              <w:rPr>
                <w:rFonts w:ascii="Times New Roman"/>
                <w:kern w:val="0"/>
                <w:szCs w:val="20"/>
              </w:rPr>
              <w:t>·</w:t>
            </w:r>
            <w:r>
              <w:rPr>
                <w:rFonts w:hint="eastAsia" w:ascii="Times New Roman"/>
                <w:kern w:val="0"/>
                <w:szCs w:val="20"/>
              </w:rPr>
              <w:t>S</w:t>
            </w:r>
          </w:p>
        </w:tc>
      </w:tr>
      <w:tr w14:paraId="7658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center"/>
          </w:tcPr>
          <w:p w14:paraId="42B8C61B">
            <w:pPr>
              <w:pStyle w:val="34"/>
              <w:ind w:firstLine="0" w:firstLineChars="0"/>
              <w:jc w:val="center"/>
              <w:rPr>
                <w:rFonts w:hint="eastAsia" w:ascii="Times New Roman"/>
                <w:kern w:val="0"/>
                <w:szCs w:val="20"/>
              </w:rPr>
            </w:pPr>
          </w:p>
        </w:tc>
        <w:tc>
          <w:tcPr>
            <w:tcW w:w="1495" w:type="dxa"/>
            <w:noWrap w:val="0"/>
            <w:vAlign w:val="top"/>
          </w:tcPr>
          <w:p w14:paraId="669E9C70">
            <w:pPr>
              <w:pStyle w:val="34"/>
              <w:ind w:firstLine="0" w:firstLineChars="0"/>
              <w:jc w:val="center"/>
              <w:rPr>
                <w:rFonts w:hint="eastAsia" w:ascii="Times New Roman"/>
                <w:kern w:val="0"/>
                <w:szCs w:val="20"/>
              </w:rPr>
            </w:pPr>
            <w:r>
              <w:rPr>
                <w:rFonts w:hint="eastAsia" w:ascii="Times New Roman"/>
                <w:kern w:val="0"/>
                <w:szCs w:val="20"/>
              </w:rPr>
              <w:t>应变</w:t>
            </w:r>
          </w:p>
        </w:tc>
        <w:tc>
          <w:tcPr>
            <w:tcW w:w="1673" w:type="dxa"/>
            <w:noWrap w:val="0"/>
            <w:vAlign w:val="top"/>
          </w:tcPr>
          <w:p w14:paraId="763182BC">
            <w:pPr>
              <w:pStyle w:val="34"/>
              <w:ind w:firstLine="0" w:firstLineChars="0"/>
              <w:jc w:val="center"/>
              <w:rPr>
                <w:rFonts w:hint="eastAsia" w:ascii="Times New Roman"/>
                <w:kern w:val="0"/>
                <w:szCs w:val="20"/>
              </w:rPr>
            </w:pPr>
            <w:r>
              <w:rPr>
                <w:rFonts w:hint="eastAsia" w:ascii="Times New Roman"/>
                <w:kern w:val="0"/>
                <w:szCs w:val="20"/>
              </w:rPr>
              <w:t>±2%F</w:t>
            </w:r>
            <w:r>
              <w:rPr>
                <w:rFonts w:ascii="Times New Roman"/>
                <w:kern w:val="0"/>
                <w:szCs w:val="20"/>
              </w:rPr>
              <w:t>·</w:t>
            </w:r>
            <w:r>
              <w:rPr>
                <w:rFonts w:hint="eastAsia" w:ascii="Times New Roman"/>
                <w:kern w:val="0"/>
                <w:szCs w:val="20"/>
              </w:rPr>
              <w:t>S</w:t>
            </w:r>
          </w:p>
        </w:tc>
      </w:tr>
      <w:tr w14:paraId="1E6C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center"/>
          </w:tcPr>
          <w:p w14:paraId="182BA1A4">
            <w:pPr>
              <w:pStyle w:val="34"/>
              <w:ind w:firstLine="0" w:firstLineChars="0"/>
              <w:jc w:val="center"/>
              <w:rPr>
                <w:rFonts w:hint="eastAsia" w:ascii="Times New Roman"/>
                <w:kern w:val="0"/>
                <w:szCs w:val="20"/>
              </w:rPr>
            </w:pPr>
          </w:p>
        </w:tc>
        <w:tc>
          <w:tcPr>
            <w:tcW w:w="1495" w:type="dxa"/>
            <w:noWrap w:val="0"/>
            <w:vAlign w:val="top"/>
          </w:tcPr>
          <w:p w14:paraId="2317AD18">
            <w:pPr>
              <w:pStyle w:val="34"/>
              <w:ind w:firstLine="0" w:firstLineChars="0"/>
              <w:jc w:val="center"/>
              <w:rPr>
                <w:rFonts w:hint="eastAsia" w:ascii="Times New Roman"/>
                <w:kern w:val="0"/>
                <w:szCs w:val="20"/>
              </w:rPr>
            </w:pPr>
            <w:r>
              <w:rPr>
                <w:rFonts w:hint="eastAsia" w:ascii="Times New Roman"/>
                <w:kern w:val="0"/>
                <w:szCs w:val="20"/>
              </w:rPr>
              <w:t>应力</w:t>
            </w:r>
          </w:p>
        </w:tc>
        <w:tc>
          <w:tcPr>
            <w:tcW w:w="1673" w:type="dxa"/>
            <w:noWrap w:val="0"/>
            <w:vAlign w:val="top"/>
          </w:tcPr>
          <w:p w14:paraId="1711416F">
            <w:pPr>
              <w:pStyle w:val="34"/>
              <w:ind w:firstLine="0" w:firstLineChars="0"/>
              <w:jc w:val="center"/>
              <w:rPr>
                <w:rFonts w:hint="eastAsia" w:ascii="Times New Roman"/>
                <w:kern w:val="0"/>
                <w:szCs w:val="20"/>
              </w:rPr>
            </w:pPr>
            <w:r>
              <w:rPr>
                <w:rFonts w:hint="eastAsia" w:ascii="Times New Roman"/>
                <w:kern w:val="0"/>
                <w:szCs w:val="20"/>
              </w:rPr>
              <w:t>±2%F</w:t>
            </w:r>
            <w:r>
              <w:rPr>
                <w:rFonts w:ascii="Times New Roman"/>
                <w:kern w:val="0"/>
                <w:szCs w:val="20"/>
              </w:rPr>
              <w:t>·</w:t>
            </w:r>
            <w:r>
              <w:rPr>
                <w:rFonts w:hint="eastAsia" w:ascii="Times New Roman"/>
                <w:kern w:val="0"/>
                <w:szCs w:val="20"/>
              </w:rPr>
              <w:t>S</w:t>
            </w:r>
          </w:p>
        </w:tc>
      </w:tr>
      <w:tr w14:paraId="48E7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center"/>
          </w:tcPr>
          <w:p w14:paraId="7F0785E9">
            <w:pPr>
              <w:pStyle w:val="34"/>
              <w:ind w:firstLine="0" w:firstLineChars="0"/>
              <w:jc w:val="center"/>
              <w:rPr>
                <w:rFonts w:hint="eastAsia" w:ascii="Times New Roman"/>
                <w:kern w:val="0"/>
                <w:szCs w:val="20"/>
              </w:rPr>
            </w:pPr>
          </w:p>
        </w:tc>
        <w:tc>
          <w:tcPr>
            <w:tcW w:w="1495" w:type="dxa"/>
            <w:noWrap w:val="0"/>
            <w:vAlign w:val="top"/>
          </w:tcPr>
          <w:p w14:paraId="193E4112">
            <w:pPr>
              <w:pStyle w:val="34"/>
              <w:ind w:firstLine="0" w:firstLineChars="0"/>
              <w:jc w:val="center"/>
              <w:rPr>
                <w:rFonts w:hint="eastAsia" w:ascii="Times New Roman"/>
                <w:kern w:val="0"/>
                <w:szCs w:val="20"/>
              </w:rPr>
            </w:pPr>
            <w:r>
              <w:rPr>
                <w:rFonts w:hint="eastAsia" w:ascii="Times New Roman"/>
                <w:kern w:val="0"/>
                <w:szCs w:val="20"/>
              </w:rPr>
              <w:t>角度</w:t>
            </w:r>
          </w:p>
        </w:tc>
        <w:tc>
          <w:tcPr>
            <w:tcW w:w="1673" w:type="dxa"/>
            <w:noWrap w:val="0"/>
            <w:vAlign w:val="top"/>
          </w:tcPr>
          <w:p w14:paraId="63594A48">
            <w:pPr>
              <w:pStyle w:val="34"/>
              <w:ind w:firstLine="0" w:firstLineChars="0"/>
              <w:jc w:val="center"/>
              <w:rPr>
                <w:rFonts w:hint="eastAsia" w:ascii="Times New Roman"/>
                <w:kern w:val="0"/>
                <w:szCs w:val="20"/>
              </w:rPr>
            </w:pPr>
            <w:r>
              <w:rPr>
                <w:rFonts w:hint="eastAsia" w:ascii="Times New Roman"/>
                <w:kern w:val="0"/>
                <w:szCs w:val="20"/>
              </w:rPr>
              <w:t>±0.5%F</w:t>
            </w:r>
            <w:r>
              <w:rPr>
                <w:rFonts w:ascii="Times New Roman"/>
                <w:kern w:val="0"/>
                <w:szCs w:val="20"/>
              </w:rPr>
              <w:t>·</w:t>
            </w:r>
            <w:r>
              <w:rPr>
                <w:rFonts w:hint="eastAsia" w:ascii="Times New Roman"/>
                <w:kern w:val="0"/>
                <w:szCs w:val="20"/>
              </w:rPr>
              <w:t>S</w:t>
            </w:r>
          </w:p>
        </w:tc>
      </w:tr>
      <w:tr w14:paraId="27BF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562" w:type="dxa"/>
            <w:vMerge w:val="restart"/>
            <w:noWrap w:val="0"/>
            <w:vAlign w:val="center"/>
          </w:tcPr>
          <w:p w14:paraId="0C1C411E">
            <w:pPr>
              <w:pStyle w:val="34"/>
              <w:ind w:firstLine="0" w:firstLineChars="0"/>
              <w:jc w:val="center"/>
              <w:rPr>
                <w:rFonts w:hint="eastAsia" w:ascii="Times New Roman"/>
                <w:kern w:val="0"/>
                <w:szCs w:val="20"/>
              </w:rPr>
            </w:pPr>
            <w:r>
              <w:rPr>
                <w:rFonts w:hint="eastAsia" w:ascii="Times New Roman"/>
                <w:kern w:val="0"/>
                <w:szCs w:val="20"/>
              </w:rPr>
              <w:t>重复性</w:t>
            </w:r>
          </w:p>
        </w:tc>
        <w:tc>
          <w:tcPr>
            <w:tcW w:w="1495" w:type="dxa"/>
            <w:noWrap w:val="0"/>
            <w:vAlign w:val="top"/>
          </w:tcPr>
          <w:p w14:paraId="148A3FF3">
            <w:pPr>
              <w:pStyle w:val="34"/>
              <w:ind w:firstLine="0" w:firstLineChars="0"/>
              <w:jc w:val="center"/>
              <w:rPr>
                <w:rFonts w:hint="eastAsia" w:ascii="Times New Roman"/>
                <w:kern w:val="0"/>
                <w:szCs w:val="20"/>
              </w:rPr>
            </w:pPr>
            <w:r>
              <w:rPr>
                <w:rFonts w:hint="eastAsia" w:ascii="Times New Roman"/>
                <w:kern w:val="0"/>
                <w:szCs w:val="20"/>
              </w:rPr>
              <w:t>速度</w:t>
            </w:r>
          </w:p>
        </w:tc>
        <w:tc>
          <w:tcPr>
            <w:tcW w:w="1673" w:type="dxa"/>
            <w:noWrap w:val="0"/>
            <w:vAlign w:val="top"/>
          </w:tcPr>
          <w:p w14:paraId="3F01EEFA">
            <w:pPr>
              <w:pStyle w:val="34"/>
              <w:ind w:firstLine="0" w:firstLineChars="0"/>
              <w:jc w:val="center"/>
              <w:rPr>
                <w:rFonts w:ascii="Times New Roman"/>
                <w:kern w:val="0"/>
                <w:szCs w:val="20"/>
              </w:rPr>
            </w:pPr>
            <w:r>
              <w:rPr>
                <w:rFonts w:hint="eastAsia" w:ascii="Times New Roman"/>
                <w:kern w:val="0"/>
                <w:szCs w:val="20"/>
              </w:rPr>
              <w:t>0.5%</w:t>
            </w:r>
          </w:p>
        </w:tc>
      </w:tr>
      <w:tr w14:paraId="4FEB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center"/>
          </w:tcPr>
          <w:p w14:paraId="332015F5">
            <w:pPr>
              <w:pStyle w:val="34"/>
              <w:ind w:firstLine="0" w:firstLineChars="0"/>
              <w:jc w:val="center"/>
              <w:rPr>
                <w:rFonts w:hint="eastAsia" w:ascii="Times New Roman"/>
                <w:kern w:val="0"/>
                <w:szCs w:val="20"/>
              </w:rPr>
            </w:pPr>
          </w:p>
        </w:tc>
        <w:tc>
          <w:tcPr>
            <w:tcW w:w="1495" w:type="dxa"/>
            <w:noWrap w:val="0"/>
            <w:vAlign w:val="top"/>
          </w:tcPr>
          <w:p w14:paraId="5C76466D">
            <w:pPr>
              <w:pStyle w:val="34"/>
              <w:ind w:firstLine="0" w:firstLineChars="0"/>
              <w:jc w:val="center"/>
              <w:rPr>
                <w:rFonts w:hint="eastAsia" w:ascii="Times New Roman"/>
                <w:kern w:val="0"/>
                <w:szCs w:val="20"/>
              </w:rPr>
            </w:pPr>
            <w:r>
              <w:rPr>
                <w:rFonts w:hint="eastAsia" w:ascii="Times New Roman"/>
                <w:kern w:val="0"/>
                <w:szCs w:val="20"/>
              </w:rPr>
              <w:t>应变</w:t>
            </w:r>
          </w:p>
        </w:tc>
        <w:tc>
          <w:tcPr>
            <w:tcW w:w="1673" w:type="dxa"/>
            <w:noWrap w:val="0"/>
            <w:vAlign w:val="top"/>
          </w:tcPr>
          <w:p w14:paraId="5F24E225">
            <w:pPr>
              <w:pStyle w:val="34"/>
              <w:ind w:firstLine="0" w:firstLineChars="0"/>
              <w:jc w:val="center"/>
              <w:rPr>
                <w:rFonts w:ascii="Times New Roman"/>
                <w:kern w:val="0"/>
                <w:szCs w:val="20"/>
              </w:rPr>
            </w:pPr>
            <w:r>
              <w:rPr>
                <w:rFonts w:hint="eastAsia" w:ascii="Times New Roman"/>
                <w:kern w:val="0"/>
                <w:szCs w:val="20"/>
              </w:rPr>
              <w:t>0.5%</w:t>
            </w:r>
          </w:p>
        </w:tc>
      </w:tr>
      <w:tr w14:paraId="390C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center"/>
          </w:tcPr>
          <w:p w14:paraId="47944E6D">
            <w:pPr>
              <w:pStyle w:val="34"/>
              <w:ind w:firstLine="0" w:firstLineChars="0"/>
              <w:jc w:val="center"/>
              <w:rPr>
                <w:rFonts w:hint="eastAsia" w:ascii="Times New Roman"/>
                <w:kern w:val="0"/>
                <w:szCs w:val="20"/>
              </w:rPr>
            </w:pPr>
          </w:p>
        </w:tc>
        <w:tc>
          <w:tcPr>
            <w:tcW w:w="1495" w:type="dxa"/>
            <w:noWrap w:val="0"/>
            <w:vAlign w:val="top"/>
          </w:tcPr>
          <w:p w14:paraId="39CA332C">
            <w:pPr>
              <w:pStyle w:val="34"/>
              <w:ind w:firstLine="0" w:firstLineChars="0"/>
              <w:jc w:val="center"/>
              <w:rPr>
                <w:rFonts w:hint="eastAsia" w:ascii="Times New Roman"/>
                <w:kern w:val="0"/>
                <w:szCs w:val="20"/>
              </w:rPr>
            </w:pPr>
            <w:r>
              <w:rPr>
                <w:rFonts w:hint="eastAsia" w:ascii="Times New Roman"/>
                <w:kern w:val="0"/>
                <w:szCs w:val="20"/>
              </w:rPr>
              <w:t>应力</w:t>
            </w:r>
          </w:p>
        </w:tc>
        <w:tc>
          <w:tcPr>
            <w:tcW w:w="1673" w:type="dxa"/>
            <w:noWrap w:val="0"/>
            <w:vAlign w:val="top"/>
          </w:tcPr>
          <w:p w14:paraId="0B776E44">
            <w:pPr>
              <w:pStyle w:val="34"/>
              <w:ind w:firstLine="0" w:firstLineChars="0"/>
              <w:jc w:val="center"/>
              <w:rPr>
                <w:rFonts w:hint="eastAsia" w:ascii="Times New Roman"/>
                <w:kern w:val="0"/>
                <w:szCs w:val="20"/>
              </w:rPr>
            </w:pPr>
            <w:r>
              <w:rPr>
                <w:rFonts w:hint="eastAsia" w:ascii="Times New Roman"/>
                <w:kern w:val="0"/>
                <w:szCs w:val="20"/>
              </w:rPr>
              <w:t>0.5%</w:t>
            </w:r>
          </w:p>
        </w:tc>
      </w:tr>
      <w:tr w14:paraId="1A06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center"/>
          </w:tcPr>
          <w:p w14:paraId="3610CD98">
            <w:pPr>
              <w:pStyle w:val="34"/>
              <w:ind w:firstLine="0" w:firstLineChars="0"/>
              <w:jc w:val="center"/>
              <w:rPr>
                <w:rFonts w:hint="eastAsia" w:ascii="Times New Roman"/>
                <w:kern w:val="0"/>
                <w:szCs w:val="20"/>
              </w:rPr>
            </w:pPr>
          </w:p>
        </w:tc>
        <w:tc>
          <w:tcPr>
            <w:tcW w:w="1495" w:type="dxa"/>
            <w:noWrap w:val="0"/>
            <w:vAlign w:val="top"/>
          </w:tcPr>
          <w:p w14:paraId="4CED7C33">
            <w:pPr>
              <w:pStyle w:val="34"/>
              <w:ind w:firstLine="0" w:firstLineChars="0"/>
              <w:jc w:val="center"/>
              <w:rPr>
                <w:rFonts w:hint="eastAsia" w:ascii="Times New Roman"/>
                <w:kern w:val="0"/>
                <w:szCs w:val="20"/>
              </w:rPr>
            </w:pPr>
            <w:r>
              <w:rPr>
                <w:rFonts w:hint="eastAsia" w:ascii="Times New Roman"/>
                <w:kern w:val="0"/>
                <w:szCs w:val="20"/>
              </w:rPr>
              <w:t>角度</w:t>
            </w:r>
          </w:p>
        </w:tc>
        <w:tc>
          <w:tcPr>
            <w:tcW w:w="1673" w:type="dxa"/>
            <w:noWrap w:val="0"/>
            <w:vAlign w:val="top"/>
          </w:tcPr>
          <w:p w14:paraId="733FF584">
            <w:pPr>
              <w:pStyle w:val="34"/>
              <w:ind w:firstLine="0" w:firstLineChars="0"/>
              <w:jc w:val="center"/>
              <w:rPr>
                <w:rFonts w:ascii="Times New Roman"/>
                <w:kern w:val="0"/>
                <w:szCs w:val="20"/>
              </w:rPr>
            </w:pPr>
            <w:r>
              <w:rPr>
                <w:rFonts w:hint="eastAsia" w:ascii="Times New Roman"/>
                <w:kern w:val="0"/>
                <w:szCs w:val="20"/>
              </w:rPr>
              <w:t>0.1%</w:t>
            </w:r>
          </w:p>
        </w:tc>
      </w:tr>
      <w:tr w14:paraId="621C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center"/>
          </w:tcPr>
          <w:p w14:paraId="7ADE6B84">
            <w:pPr>
              <w:pStyle w:val="34"/>
              <w:ind w:firstLine="0" w:firstLineChars="0"/>
              <w:jc w:val="center"/>
              <w:rPr>
                <w:rFonts w:hint="eastAsia" w:ascii="Times New Roman"/>
                <w:kern w:val="0"/>
                <w:szCs w:val="20"/>
              </w:rPr>
            </w:pPr>
          </w:p>
        </w:tc>
        <w:tc>
          <w:tcPr>
            <w:tcW w:w="1495" w:type="dxa"/>
            <w:noWrap w:val="0"/>
            <w:vAlign w:val="top"/>
          </w:tcPr>
          <w:p w14:paraId="197BE6CE">
            <w:pPr>
              <w:pStyle w:val="34"/>
              <w:ind w:firstLine="0" w:firstLineChars="0"/>
              <w:jc w:val="center"/>
              <w:rPr>
                <w:rFonts w:hint="eastAsia" w:ascii="Times New Roman"/>
                <w:kern w:val="0"/>
                <w:szCs w:val="20"/>
              </w:rPr>
            </w:pPr>
            <w:r>
              <w:rPr>
                <w:rFonts w:hint="eastAsia" w:ascii="Times New Roman"/>
                <w:kern w:val="0"/>
                <w:szCs w:val="20"/>
              </w:rPr>
              <w:t>电压</w:t>
            </w:r>
          </w:p>
        </w:tc>
        <w:tc>
          <w:tcPr>
            <w:tcW w:w="1673" w:type="dxa"/>
            <w:noWrap w:val="0"/>
            <w:vAlign w:val="top"/>
          </w:tcPr>
          <w:p w14:paraId="27669FAC">
            <w:pPr>
              <w:pStyle w:val="34"/>
              <w:ind w:firstLine="0" w:firstLineChars="0"/>
              <w:jc w:val="center"/>
              <w:rPr>
                <w:rFonts w:hint="eastAsia" w:ascii="Times New Roman"/>
                <w:kern w:val="0"/>
                <w:szCs w:val="20"/>
              </w:rPr>
            </w:pPr>
            <w:r>
              <w:rPr>
                <w:rFonts w:hint="eastAsia" w:ascii="Times New Roman"/>
                <w:kern w:val="0"/>
                <w:szCs w:val="20"/>
              </w:rPr>
              <w:t>0.1%</w:t>
            </w:r>
          </w:p>
        </w:tc>
      </w:tr>
      <w:tr w14:paraId="6285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restart"/>
            <w:noWrap w:val="0"/>
            <w:vAlign w:val="center"/>
          </w:tcPr>
          <w:p w14:paraId="24BE882D">
            <w:pPr>
              <w:pStyle w:val="34"/>
              <w:ind w:firstLine="0" w:firstLineChars="0"/>
              <w:jc w:val="center"/>
              <w:rPr>
                <w:rFonts w:hint="eastAsia" w:ascii="Times New Roman"/>
                <w:kern w:val="0"/>
                <w:szCs w:val="20"/>
              </w:rPr>
            </w:pPr>
            <w:r>
              <w:rPr>
                <w:rFonts w:hint="eastAsia" w:ascii="Times New Roman"/>
                <w:kern w:val="0"/>
                <w:szCs w:val="20"/>
              </w:rPr>
              <w:t>示值误差</w:t>
            </w:r>
          </w:p>
        </w:tc>
        <w:tc>
          <w:tcPr>
            <w:tcW w:w="1495" w:type="dxa"/>
            <w:noWrap w:val="0"/>
            <w:vAlign w:val="top"/>
          </w:tcPr>
          <w:p w14:paraId="3DF27838">
            <w:pPr>
              <w:pStyle w:val="34"/>
              <w:ind w:firstLine="0" w:firstLineChars="0"/>
              <w:jc w:val="center"/>
              <w:rPr>
                <w:rFonts w:hint="eastAsia" w:ascii="Times New Roman"/>
                <w:kern w:val="0"/>
                <w:szCs w:val="20"/>
              </w:rPr>
            </w:pPr>
            <w:r>
              <w:rPr>
                <w:rFonts w:hint="eastAsia" w:ascii="Times New Roman"/>
                <w:kern w:val="0"/>
                <w:szCs w:val="20"/>
              </w:rPr>
              <w:t>电压</w:t>
            </w:r>
          </w:p>
        </w:tc>
        <w:tc>
          <w:tcPr>
            <w:tcW w:w="1673" w:type="dxa"/>
            <w:noWrap w:val="0"/>
            <w:vAlign w:val="top"/>
          </w:tcPr>
          <w:p w14:paraId="40277435">
            <w:pPr>
              <w:pStyle w:val="34"/>
              <w:ind w:firstLine="0" w:firstLineChars="0"/>
              <w:jc w:val="center"/>
              <w:rPr>
                <w:rFonts w:hint="eastAsia" w:ascii="Times New Roman"/>
                <w:kern w:val="0"/>
                <w:szCs w:val="20"/>
              </w:rPr>
            </w:pPr>
            <w:r>
              <w:rPr>
                <w:rFonts w:hint="eastAsia" w:ascii="Times New Roman"/>
                <w:kern w:val="0"/>
                <w:szCs w:val="20"/>
              </w:rPr>
              <w:t>±1%</w:t>
            </w:r>
          </w:p>
        </w:tc>
      </w:tr>
      <w:tr w14:paraId="1057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62" w:type="dxa"/>
            <w:vMerge w:val="continue"/>
            <w:noWrap w:val="0"/>
            <w:vAlign w:val="top"/>
          </w:tcPr>
          <w:p w14:paraId="2B61FA9A">
            <w:pPr>
              <w:pStyle w:val="34"/>
              <w:ind w:firstLine="0" w:firstLineChars="0"/>
              <w:jc w:val="center"/>
              <w:rPr>
                <w:rFonts w:hint="eastAsia" w:ascii="Times New Roman"/>
                <w:kern w:val="0"/>
                <w:szCs w:val="20"/>
              </w:rPr>
            </w:pPr>
          </w:p>
        </w:tc>
        <w:tc>
          <w:tcPr>
            <w:tcW w:w="1495" w:type="dxa"/>
            <w:noWrap w:val="0"/>
            <w:vAlign w:val="top"/>
          </w:tcPr>
          <w:p w14:paraId="5A5A5F1B">
            <w:pPr>
              <w:pStyle w:val="34"/>
              <w:ind w:firstLine="0" w:firstLineChars="0"/>
              <w:jc w:val="center"/>
              <w:rPr>
                <w:rFonts w:hint="eastAsia" w:ascii="Times New Roman"/>
                <w:kern w:val="0"/>
                <w:szCs w:val="20"/>
              </w:rPr>
            </w:pPr>
            <w:r>
              <w:rPr>
                <w:rFonts w:hint="eastAsia" w:ascii="Times New Roman"/>
                <w:kern w:val="0"/>
                <w:szCs w:val="20"/>
              </w:rPr>
              <w:t>频率</w:t>
            </w:r>
          </w:p>
        </w:tc>
        <w:tc>
          <w:tcPr>
            <w:tcW w:w="1673" w:type="dxa"/>
            <w:noWrap w:val="0"/>
            <w:vAlign w:val="top"/>
          </w:tcPr>
          <w:p w14:paraId="00DEE0BF">
            <w:pPr>
              <w:pStyle w:val="34"/>
              <w:ind w:firstLine="0" w:firstLineChars="0"/>
              <w:jc w:val="center"/>
              <w:rPr>
                <w:rFonts w:ascii="Times New Roman"/>
                <w:kern w:val="0"/>
                <w:szCs w:val="20"/>
              </w:rPr>
            </w:pPr>
            <w:r>
              <w:rPr>
                <w:rFonts w:hint="eastAsia" w:ascii="Times New Roman"/>
                <w:kern w:val="0"/>
                <w:szCs w:val="20"/>
              </w:rPr>
              <w:t>±0.5Hz</w:t>
            </w:r>
          </w:p>
        </w:tc>
      </w:tr>
      <w:tr w14:paraId="32FB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top"/>
          </w:tcPr>
          <w:p w14:paraId="515CCE63">
            <w:pPr>
              <w:pStyle w:val="34"/>
              <w:ind w:firstLine="0" w:firstLineChars="0"/>
              <w:jc w:val="center"/>
              <w:rPr>
                <w:rFonts w:hint="eastAsia" w:ascii="Times New Roman"/>
                <w:kern w:val="0"/>
                <w:szCs w:val="20"/>
              </w:rPr>
            </w:pPr>
          </w:p>
        </w:tc>
        <w:tc>
          <w:tcPr>
            <w:tcW w:w="1495" w:type="dxa"/>
            <w:noWrap w:val="0"/>
            <w:vAlign w:val="top"/>
          </w:tcPr>
          <w:p w14:paraId="72DCA261">
            <w:pPr>
              <w:pStyle w:val="34"/>
              <w:ind w:firstLine="0" w:firstLineChars="0"/>
              <w:jc w:val="center"/>
              <w:rPr>
                <w:rFonts w:hint="eastAsia" w:ascii="Times New Roman"/>
                <w:kern w:val="0"/>
                <w:szCs w:val="20"/>
              </w:rPr>
            </w:pPr>
            <w:r>
              <w:rPr>
                <w:rFonts w:hint="eastAsia" w:ascii="Times New Roman"/>
                <w:kern w:val="0"/>
                <w:szCs w:val="20"/>
              </w:rPr>
              <w:t>应变</w:t>
            </w:r>
          </w:p>
        </w:tc>
        <w:tc>
          <w:tcPr>
            <w:tcW w:w="1673" w:type="dxa"/>
            <w:noWrap w:val="0"/>
            <w:vAlign w:val="top"/>
          </w:tcPr>
          <w:p w14:paraId="62A14E94">
            <w:pPr>
              <w:pStyle w:val="34"/>
              <w:ind w:firstLine="0" w:firstLineChars="0"/>
              <w:jc w:val="center"/>
              <w:rPr>
                <w:rFonts w:hint="eastAsia" w:ascii="Times New Roman"/>
                <w:kern w:val="0"/>
                <w:szCs w:val="20"/>
              </w:rPr>
            </w:pPr>
            <w:r>
              <w:rPr>
                <w:rFonts w:hint="eastAsia" w:ascii="Times New Roman"/>
                <w:kern w:val="0"/>
                <w:szCs w:val="20"/>
              </w:rPr>
              <w:t>0.5%</w:t>
            </w:r>
          </w:p>
        </w:tc>
      </w:tr>
      <w:tr w14:paraId="7AB1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top"/>
          </w:tcPr>
          <w:p w14:paraId="245826F8">
            <w:pPr>
              <w:pStyle w:val="34"/>
              <w:ind w:firstLine="0" w:firstLineChars="0"/>
              <w:jc w:val="center"/>
              <w:rPr>
                <w:rFonts w:hint="eastAsia" w:ascii="Times New Roman"/>
                <w:kern w:val="0"/>
                <w:szCs w:val="20"/>
              </w:rPr>
            </w:pPr>
          </w:p>
        </w:tc>
        <w:tc>
          <w:tcPr>
            <w:tcW w:w="1495" w:type="dxa"/>
            <w:noWrap w:val="0"/>
            <w:vAlign w:val="top"/>
          </w:tcPr>
          <w:p w14:paraId="772DA49B">
            <w:pPr>
              <w:pStyle w:val="34"/>
              <w:ind w:firstLine="0" w:firstLineChars="0"/>
              <w:jc w:val="center"/>
              <w:rPr>
                <w:rFonts w:hint="eastAsia" w:ascii="Times New Roman"/>
                <w:kern w:val="0"/>
                <w:szCs w:val="20"/>
              </w:rPr>
            </w:pPr>
            <w:r>
              <w:rPr>
                <w:rFonts w:hint="eastAsia" w:ascii="Times New Roman"/>
                <w:kern w:val="0"/>
                <w:szCs w:val="20"/>
              </w:rPr>
              <w:t>波长</w:t>
            </w:r>
          </w:p>
        </w:tc>
        <w:tc>
          <w:tcPr>
            <w:tcW w:w="1673" w:type="dxa"/>
            <w:noWrap w:val="0"/>
            <w:vAlign w:val="top"/>
          </w:tcPr>
          <w:p w14:paraId="1A98241F">
            <w:pPr>
              <w:pStyle w:val="34"/>
              <w:ind w:firstLine="0" w:firstLineChars="0"/>
              <w:jc w:val="center"/>
              <w:rPr>
                <w:rFonts w:ascii="Times New Roman"/>
                <w:kern w:val="0"/>
                <w:szCs w:val="20"/>
              </w:rPr>
            </w:pPr>
            <w:r>
              <w:rPr>
                <w:rFonts w:hint="eastAsia" w:ascii="Times New Roman"/>
                <w:kern w:val="0"/>
                <w:szCs w:val="20"/>
              </w:rPr>
              <w:t>±30pm</w:t>
            </w:r>
          </w:p>
        </w:tc>
      </w:tr>
      <w:tr w14:paraId="21F2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restart"/>
            <w:noWrap w:val="0"/>
            <w:vAlign w:val="center"/>
          </w:tcPr>
          <w:p w14:paraId="6AA17852">
            <w:pPr>
              <w:pStyle w:val="34"/>
              <w:ind w:firstLine="0" w:firstLineChars="0"/>
              <w:jc w:val="center"/>
              <w:rPr>
                <w:rFonts w:hint="eastAsia" w:ascii="Times New Roman"/>
                <w:kern w:val="0"/>
                <w:szCs w:val="20"/>
              </w:rPr>
            </w:pPr>
            <w:r>
              <w:rPr>
                <w:rFonts w:hint="eastAsia" w:ascii="Times New Roman"/>
                <w:kern w:val="0"/>
                <w:szCs w:val="20"/>
              </w:rPr>
              <w:t>频率响应误差</w:t>
            </w:r>
          </w:p>
        </w:tc>
        <w:tc>
          <w:tcPr>
            <w:tcW w:w="1495" w:type="dxa"/>
            <w:noWrap w:val="0"/>
            <w:vAlign w:val="top"/>
          </w:tcPr>
          <w:p w14:paraId="733C038F">
            <w:pPr>
              <w:pStyle w:val="34"/>
              <w:ind w:firstLine="0" w:firstLineChars="0"/>
              <w:jc w:val="center"/>
              <w:rPr>
                <w:rFonts w:hint="eastAsia" w:ascii="Times New Roman"/>
                <w:kern w:val="0"/>
                <w:szCs w:val="20"/>
              </w:rPr>
            </w:pPr>
            <w:r>
              <w:rPr>
                <w:rFonts w:hint="eastAsia" w:ascii="Times New Roman"/>
                <w:kern w:val="0"/>
                <w:szCs w:val="20"/>
              </w:rPr>
              <w:t>振动</w:t>
            </w:r>
          </w:p>
        </w:tc>
        <w:tc>
          <w:tcPr>
            <w:tcW w:w="1673" w:type="dxa"/>
            <w:noWrap w:val="0"/>
            <w:vAlign w:val="top"/>
          </w:tcPr>
          <w:p w14:paraId="38C0BA06">
            <w:pPr>
              <w:pStyle w:val="34"/>
              <w:ind w:firstLine="0" w:firstLineChars="0"/>
              <w:jc w:val="center"/>
              <w:rPr>
                <w:rFonts w:ascii="Times New Roman"/>
                <w:kern w:val="0"/>
                <w:szCs w:val="20"/>
              </w:rPr>
            </w:pPr>
            <w:r>
              <w:rPr>
                <w:rFonts w:hint="eastAsia" w:ascii="Times New Roman"/>
                <w:kern w:val="0"/>
                <w:szCs w:val="20"/>
              </w:rPr>
              <w:t>±10%</w:t>
            </w:r>
          </w:p>
        </w:tc>
      </w:tr>
      <w:tr w14:paraId="534F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top"/>
          </w:tcPr>
          <w:p w14:paraId="172332CB">
            <w:pPr>
              <w:pStyle w:val="34"/>
              <w:ind w:firstLine="0" w:firstLineChars="0"/>
              <w:jc w:val="center"/>
              <w:rPr>
                <w:rFonts w:hint="eastAsia" w:ascii="Times New Roman"/>
                <w:kern w:val="0"/>
                <w:szCs w:val="20"/>
              </w:rPr>
            </w:pPr>
          </w:p>
        </w:tc>
        <w:tc>
          <w:tcPr>
            <w:tcW w:w="1495" w:type="dxa"/>
            <w:noWrap w:val="0"/>
            <w:vAlign w:val="top"/>
          </w:tcPr>
          <w:p w14:paraId="710AEB61">
            <w:pPr>
              <w:pStyle w:val="34"/>
              <w:ind w:firstLine="0" w:firstLineChars="0"/>
              <w:jc w:val="center"/>
              <w:rPr>
                <w:rFonts w:hint="eastAsia" w:ascii="Times New Roman"/>
                <w:kern w:val="0"/>
                <w:szCs w:val="20"/>
              </w:rPr>
            </w:pPr>
            <w:r>
              <w:rPr>
                <w:rFonts w:hint="eastAsia" w:ascii="Times New Roman"/>
                <w:kern w:val="0"/>
                <w:szCs w:val="20"/>
              </w:rPr>
              <w:t>应变</w:t>
            </w:r>
          </w:p>
        </w:tc>
        <w:tc>
          <w:tcPr>
            <w:tcW w:w="1673" w:type="dxa"/>
            <w:noWrap w:val="0"/>
            <w:vAlign w:val="top"/>
          </w:tcPr>
          <w:p w14:paraId="178B296C">
            <w:pPr>
              <w:pStyle w:val="34"/>
              <w:ind w:firstLine="0" w:firstLineChars="0"/>
              <w:jc w:val="center"/>
              <w:rPr>
                <w:rFonts w:hint="eastAsia" w:ascii="Times New Roman"/>
                <w:kern w:val="0"/>
                <w:szCs w:val="20"/>
              </w:rPr>
            </w:pPr>
            <w:r>
              <w:rPr>
                <w:rFonts w:hint="eastAsia" w:ascii="Times New Roman"/>
                <w:kern w:val="0"/>
                <w:szCs w:val="20"/>
              </w:rPr>
              <w:t>±10%</w:t>
            </w:r>
          </w:p>
        </w:tc>
      </w:tr>
      <w:tr w14:paraId="0D12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top"/>
          </w:tcPr>
          <w:p w14:paraId="3DC6E3D2">
            <w:pPr>
              <w:pStyle w:val="34"/>
              <w:ind w:firstLine="0" w:firstLineChars="0"/>
              <w:jc w:val="center"/>
              <w:rPr>
                <w:rFonts w:hint="eastAsia" w:ascii="Times New Roman"/>
                <w:kern w:val="0"/>
                <w:szCs w:val="20"/>
              </w:rPr>
            </w:pPr>
          </w:p>
        </w:tc>
        <w:tc>
          <w:tcPr>
            <w:tcW w:w="1495" w:type="dxa"/>
            <w:noWrap w:val="0"/>
            <w:vAlign w:val="top"/>
          </w:tcPr>
          <w:p w14:paraId="01091FFB">
            <w:pPr>
              <w:pStyle w:val="34"/>
              <w:ind w:firstLine="0" w:firstLineChars="0"/>
              <w:jc w:val="center"/>
              <w:rPr>
                <w:rFonts w:hint="eastAsia" w:ascii="Times New Roman"/>
                <w:kern w:val="0"/>
                <w:szCs w:val="20"/>
              </w:rPr>
            </w:pPr>
            <w:r>
              <w:rPr>
                <w:rFonts w:hint="eastAsia" w:ascii="Times New Roman"/>
                <w:kern w:val="0"/>
                <w:szCs w:val="20"/>
              </w:rPr>
              <w:t>角度</w:t>
            </w:r>
          </w:p>
        </w:tc>
        <w:tc>
          <w:tcPr>
            <w:tcW w:w="1673" w:type="dxa"/>
            <w:noWrap w:val="0"/>
            <w:vAlign w:val="top"/>
          </w:tcPr>
          <w:p w14:paraId="0619E45E">
            <w:pPr>
              <w:pStyle w:val="34"/>
              <w:ind w:firstLine="0" w:firstLineChars="0"/>
              <w:jc w:val="center"/>
              <w:rPr>
                <w:rFonts w:hint="eastAsia" w:ascii="Times New Roman"/>
                <w:kern w:val="0"/>
                <w:szCs w:val="20"/>
              </w:rPr>
            </w:pPr>
            <w:r>
              <w:rPr>
                <w:rFonts w:hint="eastAsia" w:ascii="Times New Roman"/>
                <w:kern w:val="0"/>
                <w:szCs w:val="20"/>
              </w:rPr>
              <w:t>±5%</w:t>
            </w:r>
          </w:p>
        </w:tc>
      </w:tr>
      <w:tr w14:paraId="62F7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562" w:type="dxa"/>
            <w:vMerge w:val="restart"/>
            <w:noWrap w:val="0"/>
            <w:vAlign w:val="center"/>
          </w:tcPr>
          <w:p w14:paraId="5E8A0679">
            <w:pPr>
              <w:pStyle w:val="34"/>
              <w:ind w:firstLine="0" w:firstLineChars="0"/>
              <w:jc w:val="center"/>
              <w:rPr>
                <w:rFonts w:hint="eastAsia" w:ascii="Times New Roman"/>
                <w:kern w:val="0"/>
                <w:szCs w:val="20"/>
              </w:rPr>
            </w:pPr>
            <w:r>
              <w:rPr>
                <w:rFonts w:hint="eastAsia" w:ascii="Times New Roman"/>
                <w:kern w:val="0"/>
                <w:szCs w:val="20"/>
              </w:rPr>
              <w:t>通道一致性</w:t>
            </w:r>
          </w:p>
        </w:tc>
        <w:tc>
          <w:tcPr>
            <w:tcW w:w="1495" w:type="dxa"/>
            <w:noWrap w:val="0"/>
            <w:vAlign w:val="top"/>
          </w:tcPr>
          <w:p w14:paraId="0AD7159D">
            <w:pPr>
              <w:pStyle w:val="34"/>
              <w:ind w:firstLine="0" w:firstLineChars="0"/>
              <w:jc w:val="center"/>
              <w:rPr>
                <w:rFonts w:hint="eastAsia" w:ascii="Times New Roman"/>
                <w:kern w:val="0"/>
                <w:szCs w:val="20"/>
              </w:rPr>
            </w:pPr>
            <w:r>
              <w:rPr>
                <w:rFonts w:hint="eastAsia" w:ascii="Times New Roman"/>
                <w:kern w:val="0"/>
                <w:szCs w:val="20"/>
              </w:rPr>
              <w:t>电压</w:t>
            </w:r>
          </w:p>
        </w:tc>
        <w:tc>
          <w:tcPr>
            <w:tcW w:w="1673" w:type="dxa"/>
            <w:vMerge w:val="restart"/>
            <w:noWrap w:val="0"/>
            <w:vAlign w:val="center"/>
          </w:tcPr>
          <w:p w14:paraId="7D3544FF">
            <w:pPr>
              <w:pStyle w:val="34"/>
              <w:ind w:left="0" w:leftChars="0" w:firstLine="0" w:firstLineChars="0"/>
              <w:jc w:val="center"/>
              <w:rPr>
                <w:rFonts w:hint="eastAsia" w:ascii="Times New Roman"/>
                <w:kern w:val="0"/>
                <w:szCs w:val="20"/>
              </w:rPr>
            </w:pPr>
            <w:r>
              <w:rPr>
                <w:rFonts w:hint="eastAsia" w:ascii="Times New Roman"/>
                <w:kern w:val="0"/>
                <w:szCs w:val="20"/>
              </w:rPr>
              <w:t>幅值：±0.2dB</w:t>
            </w:r>
          </w:p>
          <w:p w14:paraId="3FACABE1">
            <w:pPr>
              <w:pStyle w:val="34"/>
              <w:ind w:firstLine="0" w:firstLineChars="0"/>
              <w:jc w:val="center"/>
              <w:rPr>
                <w:rFonts w:ascii="Times New Roman"/>
                <w:kern w:val="0"/>
                <w:szCs w:val="20"/>
              </w:rPr>
            </w:pPr>
            <w:r>
              <w:rPr>
                <w:rFonts w:hint="eastAsia" w:ascii="Times New Roman"/>
                <w:kern w:val="0"/>
                <w:szCs w:val="20"/>
              </w:rPr>
              <w:t>延时：±0.05ms</w:t>
            </w:r>
          </w:p>
        </w:tc>
      </w:tr>
      <w:tr w14:paraId="3DF9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top"/>
          </w:tcPr>
          <w:p w14:paraId="04B589A9">
            <w:pPr>
              <w:pStyle w:val="34"/>
              <w:ind w:firstLine="0" w:firstLineChars="0"/>
              <w:jc w:val="center"/>
              <w:rPr>
                <w:rFonts w:hint="eastAsia" w:ascii="Times New Roman"/>
                <w:kern w:val="0"/>
                <w:szCs w:val="20"/>
              </w:rPr>
            </w:pPr>
          </w:p>
        </w:tc>
        <w:tc>
          <w:tcPr>
            <w:tcW w:w="1495" w:type="dxa"/>
            <w:noWrap w:val="0"/>
            <w:vAlign w:val="top"/>
          </w:tcPr>
          <w:p w14:paraId="47350C74">
            <w:pPr>
              <w:pStyle w:val="34"/>
              <w:ind w:firstLine="0" w:firstLineChars="0"/>
              <w:jc w:val="center"/>
              <w:rPr>
                <w:rFonts w:hint="eastAsia" w:ascii="Times New Roman"/>
                <w:kern w:val="0"/>
                <w:szCs w:val="20"/>
              </w:rPr>
            </w:pPr>
            <w:r>
              <w:rPr>
                <w:rFonts w:hint="eastAsia" w:ascii="Times New Roman"/>
                <w:kern w:val="0"/>
                <w:szCs w:val="20"/>
              </w:rPr>
              <w:t>频率</w:t>
            </w:r>
          </w:p>
        </w:tc>
        <w:tc>
          <w:tcPr>
            <w:tcW w:w="1673" w:type="dxa"/>
            <w:vMerge w:val="continue"/>
            <w:noWrap w:val="0"/>
            <w:vAlign w:val="top"/>
          </w:tcPr>
          <w:p w14:paraId="21306C9C">
            <w:pPr>
              <w:pStyle w:val="34"/>
              <w:ind w:firstLine="0" w:firstLineChars="0"/>
              <w:jc w:val="center"/>
              <w:rPr>
                <w:rFonts w:hint="eastAsia" w:ascii="Times New Roman"/>
                <w:kern w:val="0"/>
                <w:szCs w:val="20"/>
              </w:rPr>
            </w:pPr>
          </w:p>
        </w:tc>
      </w:tr>
      <w:tr w14:paraId="6CD6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top"/>
          </w:tcPr>
          <w:p w14:paraId="5C1AEA62">
            <w:pPr>
              <w:pStyle w:val="34"/>
              <w:ind w:firstLine="0" w:firstLineChars="0"/>
              <w:jc w:val="center"/>
              <w:rPr>
                <w:rFonts w:hint="eastAsia" w:ascii="Times New Roman"/>
                <w:kern w:val="0"/>
                <w:szCs w:val="20"/>
              </w:rPr>
            </w:pPr>
          </w:p>
        </w:tc>
        <w:tc>
          <w:tcPr>
            <w:tcW w:w="1495" w:type="dxa"/>
            <w:noWrap w:val="0"/>
            <w:vAlign w:val="top"/>
          </w:tcPr>
          <w:p w14:paraId="66678228">
            <w:pPr>
              <w:pStyle w:val="34"/>
              <w:ind w:firstLine="0" w:firstLineChars="0"/>
              <w:jc w:val="center"/>
              <w:rPr>
                <w:rFonts w:hint="eastAsia" w:ascii="Times New Roman"/>
                <w:kern w:val="0"/>
                <w:szCs w:val="20"/>
              </w:rPr>
            </w:pPr>
            <w:r>
              <w:rPr>
                <w:rFonts w:hint="eastAsia" w:ascii="Times New Roman"/>
                <w:kern w:val="0"/>
                <w:szCs w:val="20"/>
              </w:rPr>
              <w:t>应变</w:t>
            </w:r>
          </w:p>
        </w:tc>
        <w:tc>
          <w:tcPr>
            <w:tcW w:w="1673" w:type="dxa"/>
            <w:vMerge w:val="continue"/>
            <w:noWrap w:val="0"/>
            <w:vAlign w:val="top"/>
          </w:tcPr>
          <w:p w14:paraId="1800D566">
            <w:pPr>
              <w:pStyle w:val="34"/>
              <w:ind w:firstLine="0" w:firstLineChars="0"/>
              <w:jc w:val="center"/>
              <w:rPr>
                <w:rFonts w:hint="eastAsia" w:ascii="Times New Roman"/>
                <w:kern w:val="0"/>
                <w:szCs w:val="20"/>
              </w:rPr>
            </w:pPr>
          </w:p>
        </w:tc>
      </w:tr>
      <w:tr w14:paraId="6915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noWrap w:val="0"/>
            <w:vAlign w:val="top"/>
          </w:tcPr>
          <w:p w14:paraId="427A49F6">
            <w:pPr>
              <w:pStyle w:val="34"/>
              <w:ind w:firstLine="0" w:firstLineChars="0"/>
              <w:jc w:val="center"/>
              <w:rPr>
                <w:rFonts w:hint="eastAsia" w:ascii="Times New Roman"/>
                <w:kern w:val="0"/>
                <w:szCs w:val="20"/>
              </w:rPr>
            </w:pPr>
          </w:p>
        </w:tc>
        <w:tc>
          <w:tcPr>
            <w:tcW w:w="1495" w:type="dxa"/>
            <w:noWrap w:val="0"/>
            <w:vAlign w:val="top"/>
          </w:tcPr>
          <w:p w14:paraId="6E53EE50">
            <w:pPr>
              <w:pStyle w:val="34"/>
              <w:ind w:firstLine="0" w:firstLineChars="0"/>
              <w:jc w:val="center"/>
              <w:rPr>
                <w:rFonts w:hint="eastAsia" w:ascii="Times New Roman"/>
                <w:kern w:val="0"/>
                <w:szCs w:val="20"/>
              </w:rPr>
            </w:pPr>
            <w:r>
              <w:rPr>
                <w:rFonts w:hint="eastAsia" w:ascii="Times New Roman"/>
                <w:kern w:val="0"/>
                <w:szCs w:val="20"/>
              </w:rPr>
              <w:t>波长</w:t>
            </w:r>
          </w:p>
        </w:tc>
        <w:tc>
          <w:tcPr>
            <w:tcW w:w="1673" w:type="dxa"/>
            <w:vMerge w:val="continue"/>
            <w:noWrap w:val="0"/>
            <w:vAlign w:val="top"/>
          </w:tcPr>
          <w:p w14:paraId="7DF51379">
            <w:pPr>
              <w:pStyle w:val="34"/>
              <w:ind w:firstLine="0" w:firstLineChars="0"/>
              <w:jc w:val="center"/>
              <w:rPr>
                <w:rFonts w:hint="eastAsia" w:ascii="Times New Roman"/>
                <w:kern w:val="0"/>
                <w:szCs w:val="20"/>
              </w:rPr>
            </w:pPr>
          </w:p>
        </w:tc>
      </w:tr>
      <w:bookmarkEnd w:id="31"/>
      <w:bookmarkEnd w:id="32"/>
      <w:bookmarkEnd w:id="33"/>
      <w:bookmarkEnd w:id="34"/>
      <w:bookmarkEnd w:id="35"/>
      <w:bookmarkEnd w:id="36"/>
      <w:bookmarkEnd w:id="37"/>
    </w:tbl>
    <w:p w14:paraId="312F6241">
      <w:pPr>
        <w:pStyle w:val="45"/>
        <w:jc w:val="left"/>
        <w:rPr>
          <w:rFonts w:eastAsia="宋体" w:cs="Times New Roman"/>
          <w:spacing w:val="20"/>
          <w:sz w:val="28"/>
          <w:szCs w:val="28"/>
        </w:rPr>
      </w:pPr>
      <w:r>
        <w:rPr>
          <w:rFonts w:hint="eastAsia" w:eastAsia="宋体" w:cs="Times New Roman"/>
          <w:spacing w:val="20"/>
          <w:sz w:val="28"/>
          <w:szCs w:val="28"/>
        </w:rPr>
        <w:t>六、其他说明</w:t>
      </w:r>
    </w:p>
    <w:p w14:paraId="5768A234">
      <w:pPr>
        <w:pStyle w:val="34"/>
        <w:spacing w:line="360" w:lineRule="auto"/>
        <w:ind w:firstLine="504"/>
        <w:rPr>
          <w:rFonts w:ascii="Times New Roman"/>
          <w:spacing w:val="20"/>
          <w:kern w:val="2"/>
          <w:sz w:val="24"/>
        </w:rPr>
      </w:pPr>
      <w:r>
        <w:rPr>
          <w:rFonts w:hint="eastAsia" w:ascii="Times New Roman"/>
          <w:spacing w:val="20"/>
          <w:kern w:val="2"/>
          <w:sz w:val="24"/>
        </w:rPr>
        <w:t>1、与国际计量规范、国内标准等技术文件的兼容情况</w:t>
      </w:r>
    </w:p>
    <w:p w14:paraId="2FA06FDC">
      <w:pPr>
        <w:pStyle w:val="34"/>
        <w:spacing w:line="360" w:lineRule="auto"/>
        <w:ind w:firstLine="504"/>
        <w:rPr>
          <w:rFonts w:ascii="Times New Roman"/>
          <w:spacing w:val="20"/>
          <w:kern w:val="2"/>
          <w:sz w:val="24"/>
        </w:rPr>
      </w:pPr>
      <w:r>
        <w:rPr>
          <w:rFonts w:ascii="Times New Roman"/>
          <w:spacing w:val="20"/>
          <w:kern w:val="2"/>
          <w:sz w:val="24"/>
        </w:rPr>
        <w:t>无</w:t>
      </w:r>
    </w:p>
    <w:p w14:paraId="6650EEE8">
      <w:pPr>
        <w:pStyle w:val="34"/>
        <w:spacing w:line="360" w:lineRule="auto"/>
        <w:ind w:firstLine="504"/>
        <w:rPr>
          <w:rFonts w:ascii="Times New Roman"/>
          <w:spacing w:val="20"/>
          <w:kern w:val="2"/>
          <w:sz w:val="24"/>
        </w:rPr>
      </w:pPr>
      <w:r>
        <w:rPr>
          <w:rFonts w:hint="eastAsia" w:ascii="Times New Roman"/>
          <w:spacing w:val="20"/>
          <w:kern w:val="2"/>
          <w:sz w:val="24"/>
        </w:rPr>
        <w:t>2、检测方法、检测技术的创新性</w:t>
      </w:r>
    </w:p>
    <w:p w14:paraId="016EC002">
      <w:pPr>
        <w:pStyle w:val="34"/>
        <w:spacing w:line="360" w:lineRule="auto"/>
        <w:ind w:firstLine="504"/>
        <w:rPr>
          <w:rFonts w:ascii="Times New Roman"/>
          <w:spacing w:val="20"/>
          <w:kern w:val="2"/>
          <w:sz w:val="24"/>
        </w:rPr>
      </w:pPr>
      <w:r>
        <w:rPr>
          <w:rFonts w:ascii="Times New Roman"/>
          <w:spacing w:val="20"/>
          <w:kern w:val="2"/>
          <w:sz w:val="24"/>
        </w:rPr>
        <w:t>通过比对的方法完成对</w:t>
      </w:r>
      <w:r>
        <w:rPr>
          <w:rFonts w:hint="eastAsia" w:hAnsi="宋体"/>
          <w:spacing w:val="20"/>
          <w:sz w:val="24"/>
          <w:lang w:eastAsia="zh-CN"/>
        </w:rPr>
        <w:t>风电多参数采集仪</w:t>
      </w:r>
      <w:r>
        <w:rPr>
          <w:rFonts w:ascii="Times New Roman"/>
          <w:spacing w:val="20"/>
          <w:kern w:val="2"/>
          <w:sz w:val="24"/>
        </w:rPr>
        <w:t>的校准。</w:t>
      </w:r>
    </w:p>
    <w:p w14:paraId="2E32585F">
      <w:pPr>
        <w:pStyle w:val="34"/>
        <w:spacing w:line="360" w:lineRule="auto"/>
        <w:ind w:firstLine="504"/>
        <w:rPr>
          <w:rFonts w:ascii="Times New Roman"/>
          <w:spacing w:val="20"/>
          <w:kern w:val="2"/>
          <w:sz w:val="24"/>
        </w:rPr>
      </w:pPr>
      <w:r>
        <w:rPr>
          <w:rFonts w:hint="eastAsia" w:ascii="Times New Roman"/>
          <w:spacing w:val="20"/>
          <w:kern w:val="2"/>
          <w:sz w:val="24"/>
        </w:rPr>
        <w:t>3、检测使用计量器具的量值溯源可行性</w:t>
      </w:r>
    </w:p>
    <w:p w14:paraId="25CDA153">
      <w:pPr>
        <w:pStyle w:val="34"/>
        <w:spacing w:line="360" w:lineRule="auto"/>
        <w:ind w:firstLine="504"/>
        <w:rPr>
          <w:rFonts w:ascii="Times New Roman"/>
          <w:spacing w:val="20"/>
          <w:kern w:val="2"/>
          <w:sz w:val="24"/>
        </w:rPr>
      </w:pPr>
      <w:r>
        <w:rPr>
          <w:rFonts w:hint="eastAsia" w:ascii="Times New Roman"/>
          <w:spacing w:val="20"/>
          <w:kern w:val="2"/>
          <w:sz w:val="24"/>
          <w:lang w:eastAsia="zh-CN"/>
        </w:rPr>
        <w:t>所用标准器具及配套设施均可溯源至社会公用计量标准</w:t>
      </w:r>
      <w:r>
        <w:rPr>
          <w:rFonts w:hint="eastAsia" w:ascii="Times New Roman"/>
          <w:spacing w:val="20"/>
          <w:kern w:val="2"/>
          <w:sz w:val="24"/>
        </w:rPr>
        <w:t>。</w:t>
      </w:r>
    </w:p>
    <w:p w14:paraId="4FE9AD05">
      <w:pPr>
        <w:pStyle w:val="34"/>
        <w:spacing w:line="360" w:lineRule="auto"/>
        <w:ind w:firstLine="504"/>
        <w:rPr>
          <w:rFonts w:ascii="Times New Roman"/>
          <w:spacing w:val="20"/>
          <w:kern w:val="2"/>
          <w:sz w:val="24"/>
        </w:rPr>
      </w:pPr>
      <w:r>
        <w:rPr>
          <w:rFonts w:hint="eastAsia" w:ascii="Times New Roman"/>
          <w:spacing w:val="20"/>
          <w:kern w:val="2"/>
          <w:sz w:val="24"/>
        </w:rPr>
        <w:t>4、对重大分歧意见的处理结果和依据等；</w:t>
      </w:r>
    </w:p>
    <w:p w14:paraId="5D3CBBA2">
      <w:pPr>
        <w:pStyle w:val="34"/>
        <w:spacing w:line="360" w:lineRule="auto"/>
        <w:ind w:firstLine="504"/>
        <w:rPr>
          <w:rFonts w:ascii="Times New Roman"/>
          <w:spacing w:val="20"/>
          <w:kern w:val="2"/>
          <w:sz w:val="24"/>
        </w:rPr>
      </w:pPr>
      <w:r>
        <w:rPr>
          <w:rFonts w:ascii="Times New Roman"/>
          <w:spacing w:val="20"/>
          <w:kern w:val="2"/>
          <w:sz w:val="24"/>
        </w:rPr>
        <w:t>无。</w:t>
      </w:r>
    </w:p>
    <w:sectPr>
      <w:footerReference r:id="rId7" w:type="default"/>
      <w:pgSz w:w="11906" w:h="16838"/>
      <w:pgMar w:top="1588" w:right="1814" w:bottom="1588" w:left="1814" w:header="851" w:footer="992" w:gutter="0"/>
      <w:pgNumType w:start="1"/>
      <w:cols w:space="720" w:num="1"/>
      <w:titlePg/>
      <w:docGrid w:type="linesAndChars"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9358"/>
      <w:docPartObj>
        <w:docPartGallery w:val="autotext"/>
      </w:docPartObj>
    </w:sdtPr>
    <w:sdtContent>
      <w:p w14:paraId="76851F50">
        <w:pPr>
          <w:pStyle w:val="15"/>
          <w:jc w:val="center"/>
        </w:pPr>
        <w:r>
          <w:fldChar w:fldCharType="begin"/>
        </w:r>
        <w:r>
          <w:instrText xml:space="preserve"> PAGE   \* MERGEFORMAT </w:instrText>
        </w:r>
        <w:r>
          <w:fldChar w:fldCharType="separate"/>
        </w:r>
        <w:r>
          <w:rPr>
            <w:lang w:val="zh-CN"/>
          </w:rPr>
          <w:t>37</w:t>
        </w:r>
        <w:r>
          <w:rPr>
            <w:lang w:val="zh-CN"/>
          </w:rPr>
          <w:fldChar w:fldCharType="end"/>
        </w:r>
      </w:p>
    </w:sdtContent>
  </w:sdt>
  <w:p w14:paraId="44129CF0">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DED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A8036">
    <w:pPr>
      <w:pStyle w:val="15"/>
      <w:jc w:val="center"/>
    </w:pPr>
  </w:p>
  <w:p w14:paraId="590A9676">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C9023">
    <w:pPr>
      <w:pStyle w:val="15"/>
      <w:jc w:val="center"/>
    </w:pPr>
    <w:r>
      <w:fldChar w:fldCharType="begin"/>
    </w:r>
    <w:r>
      <w:instrText xml:space="preserve"> PAGE   \* MERGEFORMAT </w:instrText>
    </w:r>
    <w:r>
      <w:fldChar w:fldCharType="separate"/>
    </w:r>
    <w:r>
      <w:rPr>
        <w:lang w:val="zh-CN"/>
      </w:rPr>
      <w:t>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926D1">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pStyle w:val="5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44C50F90"/>
    <w:multiLevelType w:val="multilevel"/>
    <w:tmpl w:val="44C50F90"/>
    <w:lvl w:ilvl="0" w:tentative="0">
      <w:start w:val="1"/>
      <w:numFmt w:val="lowerLetter"/>
      <w:pStyle w:val="65"/>
      <w:lvlText w:val="%1)"/>
      <w:lvlJc w:val="left"/>
      <w:pPr>
        <w:tabs>
          <w:tab w:val="left" w:pos="839"/>
        </w:tabs>
        <w:ind w:left="839" w:hanging="419"/>
      </w:pPr>
      <w:rPr>
        <w:rFonts w:hint="eastAsia" w:ascii="宋体" w:hAnsi="宋体" w:eastAsia="宋体"/>
        <w:b w:val="0"/>
        <w:i w:val="0"/>
        <w:sz w:val="20"/>
        <w:szCs w:val="21"/>
        <w:lang w:val="en-US"/>
      </w:rPr>
    </w:lvl>
    <w:lvl w:ilvl="1" w:tentative="0">
      <w:start w:val="1"/>
      <w:numFmt w:val="decimal"/>
      <w:pStyle w:val="6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557C2AF5"/>
    <w:multiLevelType w:val="multilevel"/>
    <w:tmpl w:val="557C2AF5"/>
    <w:lvl w:ilvl="0" w:tentative="0">
      <w:start w:val="1"/>
      <w:numFmt w:val="decimal"/>
      <w:pStyle w:val="8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46260FA"/>
    <w:multiLevelType w:val="multilevel"/>
    <w:tmpl w:val="646260FA"/>
    <w:lvl w:ilvl="0" w:tentative="0">
      <w:start w:val="1"/>
      <w:numFmt w:val="decimal"/>
      <w:pStyle w:val="50"/>
      <w:suff w:val="nothing"/>
      <w:lvlText w:val="表%1　"/>
      <w:lvlJc w:val="left"/>
      <w:pPr>
        <w:ind w:left="0" w:firstLine="0"/>
      </w:pPr>
      <w:rPr>
        <w:rFonts w:hint="default" w:ascii="Times New Roman" w:hAnsi="Times New Roman" w:eastAsia="黑体" w:cs="Times New Roman"/>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57D3FBC"/>
    <w:multiLevelType w:val="multilevel"/>
    <w:tmpl w:val="657D3FBC"/>
    <w:lvl w:ilvl="0" w:tentative="0">
      <w:start w:val="1"/>
      <w:numFmt w:val="upperLetter"/>
      <w:pStyle w:val="52"/>
      <w:suff w:val="nothing"/>
      <w:lvlText w:val="附　录　%1"/>
      <w:lvlJc w:val="left"/>
      <w:pPr>
        <w:ind w:left="0" w:firstLine="0"/>
      </w:pPr>
      <w:rPr>
        <w:rFonts w:hint="eastAsia" w:ascii="黑体" w:hAnsi="Times New Roman" w:eastAsia="黑体"/>
        <w:b w:val="0"/>
        <w:i w:val="0"/>
        <w:sz w:val="21"/>
      </w:rPr>
    </w:lvl>
    <w:lvl w:ilvl="1" w:tentative="0">
      <w:start w:val="1"/>
      <w:numFmt w:val="decimal"/>
      <w:pStyle w:val="4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lvlText w:val="4.2.%3"/>
      <w:lvlJc w:val="left"/>
      <w:pPr>
        <w:ind w:left="0" w:firstLine="0"/>
      </w:pPr>
      <w:rPr>
        <w:rFonts w:hint="eastAsia"/>
        <w:b w:val="0"/>
        <w:i w:val="0"/>
        <w:sz w:val="24"/>
        <w:szCs w:val="24"/>
      </w:rPr>
    </w:lvl>
    <w:lvl w:ilvl="3" w:tentative="0">
      <w:start w:val="1"/>
      <w:numFmt w:val="decimal"/>
      <w:lvlText w:val="4.2.%4."/>
      <w:lvlJc w:val="left"/>
      <w:pPr>
        <w:ind w:left="0" w:firstLine="0"/>
      </w:pPr>
      <w:rPr>
        <w:rFonts w:hint="eastAsia"/>
        <w:b w:val="0"/>
        <w:i w:val="0"/>
        <w:sz w:val="24"/>
        <w:szCs w:val="24"/>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pStyle w:val="5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tentative="0">
      <w:start w:val="1"/>
      <w:numFmt w:val="none"/>
      <w:pStyle w:val="46"/>
      <w:suff w:val="nothing"/>
      <w:lvlText w:val="%1"/>
      <w:lvlJc w:val="left"/>
      <w:pPr>
        <w:ind w:left="0" w:firstLine="0"/>
      </w:pPr>
      <w:rPr>
        <w:rFonts w:hint="default" w:ascii="Times New Roman" w:hAnsi="Times New Roman"/>
        <w:b/>
        <w:i w:val="0"/>
        <w:sz w:val="21"/>
      </w:rPr>
    </w:lvl>
    <w:lvl w:ilvl="1" w:tentative="0">
      <w:start w:val="1"/>
      <w:numFmt w:val="decimal"/>
      <w:pStyle w:val="33"/>
      <w:suff w:val="nothing"/>
      <w:lvlText w:val="%1%2　"/>
      <w:lvlJc w:val="left"/>
      <w:pPr>
        <w:ind w:left="0" w:firstLine="0"/>
      </w:pPr>
      <w:rPr>
        <w:rFonts w:hint="eastAsia" w:ascii="黑体" w:hAnsi="Times New Roman" w:eastAsia="黑体"/>
        <w:b w:val="0"/>
        <w:i w:val="0"/>
        <w:sz w:val="21"/>
      </w:rPr>
    </w:lvl>
    <w:lvl w:ilvl="2" w:tentative="0">
      <w:start w:val="1"/>
      <w:numFmt w:val="decimal"/>
      <w:pStyle w:val="32"/>
      <w:suff w:val="nothing"/>
      <w:lvlText w:val="%1%2.%3　"/>
      <w:lvlJc w:val="left"/>
      <w:pPr>
        <w:ind w:left="735" w:firstLine="0"/>
      </w:pPr>
      <w:rPr>
        <w:rFonts w:hint="eastAsia" w:ascii="黑体" w:hAnsi="Times New Roman" w:eastAsia="黑体"/>
        <w:b w:val="0"/>
        <w:i w:val="0"/>
        <w:sz w:val="21"/>
      </w:rPr>
    </w:lvl>
    <w:lvl w:ilvl="3" w:tentative="0">
      <w:start w:val="1"/>
      <w:numFmt w:val="decimal"/>
      <w:pStyle w:val="31"/>
      <w:suff w:val="nothing"/>
      <w:lvlText w:val="%1%2.%3.%4　"/>
      <w:lvlJc w:val="left"/>
      <w:pPr>
        <w:ind w:left="420" w:firstLine="0"/>
      </w:pPr>
      <w:rPr>
        <w:rFonts w:hint="eastAsia" w:ascii="黑体" w:hAnsi="Times New Roman" w:eastAsia="黑体"/>
        <w:b w:val="0"/>
        <w:i w:val="0"/>
        <w:sz w:val="21"/>
      </w:rPr>
    </w:lvl>
    <w:lvl w:ilvl="4" w:tentative="0">
      <w:start w:val="1"/>
      <w:numFmt w:val="decimal"/>
      <w:pStyle w:val="44"/>
      <w:suff w:val="nothing"/>
      <w:lvlText w:val="%1%2.%3.%4.%5　"/>
      <w:lvlJc w:val="left"/>
      <w:pPr>
        <w:ind w:left="0" w:firstLine="0"/>
      </w:pPr>
      <w:rPr>
        <w:rFonts w:hint="eastAsia" w:ascii="黑体" w:hAnsi="Times New Roman" w:eastAsia="黑体"/>
        <w:b w:val="0"/>
        <w:i w:val="0"/>
        <w:sz w:val="21"/>
      </w:rPr>
    </w:lvl>
    <w:lvl w:ilvl="5" w:tentative="0">
      <w:start w:val="1"/>
      <w:numFmt w:val="decimal"/>
      <w:pStyle w:val="43"/>
      <w:suff w:val="nothing"/>
      <w:lvlText w:val="%1%2.%3.%4.%5.%6　"/>
      <w:lvlJc w:val="left"/>
      <w:pPr>
        <w:ind w:left="0" w:firstLine="0"/>
      </w:pPr>
      <w:rPr>
        <w:rFonts w:hint="eastAsia" w:ascii="黑体" w:hAnsi="Times New Roman" w:eastAsia="黑体"/>
        <w:b w:val="0"/>
        <w:i w:val="0"/>
        <w:sz w:val="21"/>
      </w:rPr>
    </w:lvl>
    <w:lvl w:ilvl="6" w:tentative="0">
      <w:start w:val="1"/>
      <w:numFmt w:val="decimal"/>
      <w:pStyle w:val="4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5"/>
  <w:drawingGridHorizontalSpacing w:val="12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DQ4ZTFiZjAwYzJmMjU5YmM3MzNkNWQwNjZkODYzOWEifQ=="/>
  </w:docVars>
  <w:rsids>
    <w:rsidRoot w:val="00ED2B4E"/>
    <w:rsid w:val="00002622"/>
    <w:rsid w:val="00003E67"/>
    <w:rsid w:val="0000613F"/>
    <w:rsid w:val="00007DF4"/>
    <w:rsid w:val="00011508"/>
    <w:rsid w:val="00013573"/>
    <w:rsid w:val="00013763"/>
    <w:rsid w:val="00014400"/>
    <w:rsid w:val="000144B2"/>
    <w:rsid w:val="00017FC7"/>
    <w:rsid w:val="0002016E"/>
    <w:rsid w:val="00020938"/>
    <w:rsid w:val="00023141"/>
    <w:rsid w:val="0002692B"/>
    <w:rsid w:val="00032DD5"/>
    <w:rsid w:val="00036164"/>
    <w:rsid w:val="000378F7"/>
    <w:rsid w:val="00042E2D"/>
    <w:rsid w:val="00043398"/>
    <w:rsid w:val="00043575"/>
    <w:rsid w:val="00044019"/>
    <w:rsid w:val="00044344"/>
    <w:rsid w:val="000443B3"/>
    <w:rsid w:val="00046394"/>
    <w:rsid w:val="000469DD"/>
    <w:rsid w:val="00047577"/>
    <w:rsid w:val="0005221F"/>
    <w:rsid w:val="00055D09"/>
    <w:rsid w:val="0005624F"/>
    <w:rsid w:val="0005707B"/>
    <w:rsid w:val="0006189E"/>
    <w:rsid w:val="000618E6"/>
    <w:rsid w:val="00063A0E"/>
    <w:rsid w:val="00064993"/>
    <w:rsid w:val="00065380"/>
    <w:rsid w:val="00075465"/>
    <w:rsid w:val="00076924"/>
    <w:rsid w:val="000778E2"/>
    <w:rsid w:val="00080272"/>
    <w:rsid w:val="00081A26"/>
    <w:rsid w:val="00090A3B"/>
    <w:rsid w:val="00091317"/>
    <w:rsid w:val="000917A4"/>
    <w:rsid w:val="00091BD8"/>
    <w:rsid w:val="000922A8"/>
    <w:rsid w:val="000928FE"/>
    <w:rsid w:val="00093114"/>
    <w:rsid w:val="00093414"/>
    <w:rsid w:val="0009778D"/>
    <w:rsid w:val="000978F4"/>
    <w:rsid w:val="00097E6D"/>
    <w:rsid w:val="000A04EF"/>
    <w:rsid w:val="000A4D6F"/>
    <w:rsid w:val="000A4DB1"/>
    <w:rsid w:val="000A530F"/>
    <w:rsid w:val="000A5707"/>
    <w:rsid w:val="000A6B33"/>
    <w:rsid w:val="000B19B2"/>
    <w:rsid w:val="000B1A24"/>
    <w:rsid w:val="000B2136"/>
    <w:rsid w:val="000B2E00"/>
    <w:rsid w:val="000B3B6A"/>
    <w:rsid w:val="000B44F5"/>
    <w:rsid w:val="000B6BFA"/>
    <w:rsid w:val="000B7683"/>
    <w:rsid w:val="000C025B"/>
    <w:rsid w:val="000C0E0E"/>
    <w:rsid w:val="000C19F3"/>
    <w:rsid w:val="000C2C18"/>
    <w:rsid w:val="000C3141"/>
    <w:rsid w:val="000C320B"/>
    <w:rsid w:val="000C3645"/>
    <w:rsid w:val="000C4A56"/>
    <w:rsid w:val="000C6292"/>
    <w:rsid w:val="000C77AA"/>
    <w:rsid w:val="000D229D"/>
    <w:rsid w:val="000D27AB"/>
    <w:rsid w:val="000D72DA"/>
    <w:rsid w:val="000E18C7"/>
    <w:rsid w:val="000E1C52"/>
    <w:rsid w:val="000E5A3E"/>
    <w:rsid w:val="000E6BA5"/>
    <w:rsid w:val="000E7C33"/>
    <w:rsid w:val="000F0A16"/>
    <w:rsid w:val="000F1BFD"/>
    <w:rsid w:val="000F3AA5"/>
    <w:rsid w:val="000F54DA"/>
    <w:rsid w:val="000F6C3A"/>
    <w:rsid w:val="000F7FE4"/>
    <w:rsid w:val="001017E1"/>
    <w:rsid w:val="0010425D"/>
    <w:rsid w:val="00105EB9"/>
    <w:rsid w:val="00106A13"/>
    <w:rsid w:val="00107186"/>
    <w:rsid w:val="001074B8"/>
    <w:rsid w:val="001110CB"/>
    <w:rsid w:val="00112F8C"/>
    <w:rsid w:val="00116F36"/>
    <w:rsid w:val="00117D73"/>
    <w:rsid w:val="00122C43"/>
    <w:rsid w:val="0012490E"/>
    <w:rsid w:val="0012692A"/>
    <w:rsid w:val="00130744"/>
    <w:rsid w:val="001308F5"/>
    <w:rsid w:val="00130EBA"/>
    <w:rsid w:val="0013153E"/>
    <w:rsid w:val="00132FC7"/>
    <w:rsid w:val="001335C5"/>
    <w:rsid w:val="00134D36"/>
    <w:rsid w:val="001363C6"/>
    <w:rsid w:val="00137A7C"/>
    <w:rsid w:val="00137BF5"/>
    <w:rsid w:val="0014110D"/>
    <w:rsid w:val="001439AF"/>
    <w:rsid w:val="00144F98"/>
    <w:rsid w:val="0014791D"/>
    <w:rsid w:val="001510FC"/>
    <w:rsid w:val="001563AB"/>
    <w:rsid w:val="00160945"/>
    <w:rsid w:val="0016099B"/>
    <w:rsid w:val="0016298E"/>
    <w:rsid w:val="0016616D"/>
    <w:rsid w:val="00166A4A"/>
    <w:rsid w:val="00166AA4"/>
    <w:rsid w:val="001674D5"/>
    <w:rsid w:val="0016750E"/>
    <w:rsid w:val="001704A4"/>
    <w:rsid w:val="001704AE"/>
    <w:rsid w:val="001708E9"/>
    <w:rsid w:val="0017344A"/>
    <w:rsid w:val="00174715"/>
    <w:rsid w:val="00174D78"/>
    <w:rsid w:val="00175A01"/>
    <w:rsid w:val="001760F5"/>
    <w:rsid w:val="00176D93"/>
    <w:rsid w:val="001809C1"/>
    <w:rsid w:val="00180CCD"/>
    <w:rsid w:val="00181ED1"/>
    <w:rsid w:val="00182BA7"/>
    <w:rsid w:val="001834A3"/>
    <w:rsid w:val="00184CE9"/>
    <w:rsid w:val="00185E72"/>
    <w:rsid w:val="00187F1A"/>
    <w:rsid w:val="00190629"/>
    <w:rsid w:val="00191BF4"/>
    <w:rsid w:val="00191D80"/>
    <w:rsid w:val="00191E26"/>
    <w:rsid w:val="00193F2D"/>
    <w:rsid w:val="00194444"/>
    <w:rsid w:val="0019453C"/>
    <w:rsid w:val="0019576C"/>
    <w:rsid w:val="001A129F"/>
    <w:rsid w:val="001A25DB"/>
    <w:rsid w:val="001A2938"/>
    <w:rsid w:val="001A3AAB"/>
    <w:rsid w:val="001A6F8E"/>
    <w:rsid w:val="001B0537"/>
    <w:rsid w:val="001B0D5C"/>
    <w:rsid w:val="001B206C"/>
    <w:rsid w:val="001B6561"/>
    <w:rsid w:val="001B79EC"/>
    <w:rsid w:val="001C1B95"/>
    <w:rsid w:val="001C324B"/>
    <w:rsid w:val="001C446E"/>
    <w:rsid w:val="001C6D2B"/>
    <w:rsid w:val="001C6D66"/>
    <w:rsid w:val="001C7EAB"/>
    <w:rsid w:val="001D3239"/>
    <w:rsid w:val="001E02A2"/>
    <w:rsid w:val="001E09FB"/>
    <w:rsid w:val="001E10F6"/>
    <w:rsid w:val="001E1949"/>
    <w:rsid w:val="001E4588"/>
    <w:rsid w:val="001E5590"/>
    <w:rsid w:val="001E6635"/>
    <w:rsid w:val="001F25EC"/>
    <w:rsid w:val="001F45AA"/>
    <w:rsid w:val="001F51E6"/>
    <w:rsid w:val="001F57ED"/>
    <w:rsid w:val="001F58AD"/>
    <w:rsid w:val="00200BAA"/>
    <w:rsid w:val="00201A75"/>
    <w:rsid w:val="002024EF"/>
    <w:rsid w:val="0020439B"/>
    <w:rsid w:val="00204E39"/>
    <w:rsid w:val="00204F12"/>
    <w:rsid w:val="00205245"/>
    <w:rsid w:val="00206230"/>
    <w:rsid w:val="0020661C"/>
    <w:rsid w:val="002103E2"/>
    <w:rsid w:val="00211544"/>
    <w:rsid w:val="00215CF1"/>
    <w:rsid w:val="002213C8"/>
    <w:rsid w:val="002225FE"/>
    <w:rsid w:val="00222D41"/>
    <w:rsid w:val="0022427D"/>
    <w:rsid w:val="00226033"/>
    <w:rsid w:val="002303D1"/>
    <w:rsid w:val="002304D5"/>
    <w:rsid w:val="002312C9"/>
    <w:rsid w:val="00231471"/>
    <w:rsid w:val="002328AB"/>
    <w:rsid w:val="00236B36"/>
    <w:rsid w:val="002373E7"/>
    <w:rsid w:val="00240599"/>
    <w:rsid w:val="00240A3D"/>
    <w:rsid w:val="00243301"/>
    <w:rsid w:val="00244930"/>
    <w:rsid w:val="002478B5"/>
    <w:rsid w:val="00247AA8"/>
    <w:rsid w:val="0025469C"/>
    <w:rsid w:val="00254E08"/>
    <w:rsid w:val="00256515"/>
    <w:rsid w:val="002604F1"/>
    <w:rsid w:val="00260A87"/>
    <w:rsid w:val="002612BF"/>
    <w:rsid w:val="0026484B"/>
    <w:rsid w:val="00270735"/>
    <w:rsid w:val="0027693A"/>
    <w:rsid w:val="00277026"/>
    <w:rsid w:val="00277862"/>
    <w:rsid w:val="00277DCE"/>
    <w:rsid w:val="00277F77"/>
    <w:rsid w:val="00280C43"/>
    <w:rsid w:val="00282C6F"/>
    <w:rsid w:val="002840E0"/>
    <w:rsid w:val="00285DE6"/>
    <w:rsid w:val="00286959"/>
    <w:rsid w:val="0029019D"/>
    <w:rsid w:val="002902FE"/>
    <w:rsid w:val="00292CDB"/>
    <w:rsid w:val="00293F5C"/>
    <w:rsid w:val="00295742"/>
    <w:rsid w:val="0029622F"/>
    <w:rsid w:val="0029745F"/>
    <w:rsid w:val="002A18AF"/>
    <w:rsid w:val="002A2119"/>
    <w:rsid w:val="002A2D32"/>
    <w:rsid w:val="002A4C05"/>
    <w:rsid w:val="002A5D24"/>
    <w:rsid w:val="002A612C"/>
    <w:rsid w:val="002B33C9"/>
    <w:rsid w:val="002B4290"/>
    <w:rsid w:val="002B4A51"/>
    <w:rsid w:val="002B51C2"/>
    <w:rsid w:val="002B5ABA"/>
    <w:rsid w:val="002B685C"/>
    <w:rsid w:val="002C2210"/>
    <w:rsid w:val="002C31BC"/>
    <w:rsid w:val="002C6133"/>
    <w:rsid w:val="002C700C"/>
    <w:rsid w:val="002C70DD"/>
    <w:rsid w:val="002D18E0"/>
    <w:rsid w:val="002D2485"/>
    <w:rsid w:val="002D2EFC"/>
    <w:rsid w:val="002D7220"/>
    <w:rsid w:val="002D7889"/>
    <w:rsid w:val="002D7C12"/>
    <w:rsid w:val="002E02E3"/>
    <w:rsid w:val="002E126E"/>
    <w:rsid w:val="002E5702"/>
    <w:rsid w:val="002E58EE"/>
    <w:rsid w:val="002E6834"/>
    <w:rsid w:val="002E7D0E"/>
    <w:rsid w:val="002F09C9"/>
    <w:rsid w:val="002F27F4"/>
    <w:rsid w:val="002F2DB2"/>
    <w:rsid w:val="002F3B6C"/>
    <w:rsid w:val="002F444E"/>
    <w:rsid w:val="002F5510"/>
    <w:rsid w:val="002F6469"/>
    <w:rsid w:val="002F66FC"/>
    <w:rsid w:val="002F67D1"/>
    <w:rsid w:val="002F6B29"/>
    <w:rsid w:val="002F6CC6"/>
    <w:rsid w:val="002F6FAC"/>
    <w:rsid w:val="002F7768"/>
    <w:rsid w:val="002F7A37"/>
    <w:rsid w:val="00301CEE"/>
    <w:rsid w:val="00303274"/>
    <w:rsid w:val="003035FB"/>
    <w:rsid w:val="0030502A"/>
    <w:rsid w:val="003063F8"/>
    <w:rsid w:val="00306418"/>
    <w:rsid w:val="003074D1"/>
    <w:rsid w:val="00307EF8"/>
    <w:rsid w:val="003125BE"/>
    <w:rsid w:val="003145E7"/>
    <w:rsid w:val="003166B3"/>
    <w:rsid w:val="00320370"/>
    <w:rsid w:val="0032133A"/>
    <w:rsid w:val="00323F4A"/>
    <w:rsid w:val="00324545"/>
    <w:rsid w:val="0032478B"/>
    <w:rsid w:val="00327391"/>
    <w:rsid w:val="003302CB"/>
    <w:rsid w:val="00330503"/>
    <w:rsid w:val="00332B0E"/>
    <w:rsid w:val="00332B33"/>
    <w:rsid w:val="00334EE9"/>
    <w:rsid w:val="00336797"/>
    <w:rsid w:val="0034234B"/>
    <w:rsid w:val="003516C5"/>
    <w:rsid w:val="003518CA"/>
    <w:rsid w:val="00353583"/>
    <w:rsid w:val="00354458"/>
    <w:rsid w:val="00355115"/>
    <w:rsid w:val="0035675D"/>
    <w:rsid w:val="003570E1"/>
    <w:rsid w:val="003638FB"/>
    <w:rsid w:val="00363CA2"/>
    <w:rsid w:val="003727D5"/>
    <w:rsid w:val="003759CA"/>
    <w:rsid w:val="003768EC"/>
    <w:rsid w:val="00376D02"/>
    <w:rsid w:val="00377349"/>
    <w:rsid w:val="00380272"/>
    <w:rsid w:val="003802F8"/>
    <w:rsid w:val="00380FDD"/>
    <w:rsid w:val="00381407"/>
    <w:rsid w:val="00381F6A"/>
    <w:rsid w:val="003829DF"/>
    <w:rsid w:val="003835A1"/>
    <w:rsid w:val="00385293"/>
    <w:rsid w:val="0038643C"/>
    <w:rsid w:val="00386AA3"/>
    <w:rsid w:val="00386B99"/>
    <w:rsid w:val="00386E0D"/>
    <w:rsid w:val="00393D3B"/>
    <w:rsid w:val="00395322"/>
    <w:rsid w:val="003956B1"/>
    <w:rsid w:val="00396173"/>
    <w:rsid w:val="0039683B"/>
    <w:rsid w:val="00397C48"/>
    <w:rsid w:val="003A24EE"/>
    <w:rsid w:val="003A368D"/>
    <w:rsid w:val="003B1637"/>
    <w:rsid w:val="003C0F90"/>
    <w:rsid w:val="003C1BFC"/>
    <w:rsid w:val="003C361E"/>
    <w:rsid w:val="003C56B4"/>
    <w:rsid w:val="003C598A"/>
    <w:rsid w:val="003C71B8"/>
    <w:rsid w:val="003D0350"/>
    <w:rsid w:val="003D4191"/>
    <w:rsid w:val="003D6228"/>
    <w:rsid w:val="003D7FDB"/>
    <w:rsid w:val="003E179D"/>
    <w:rsid w:val="003E1807"/>
    <w:rsid w:val="003E3FAA"/>
    <w:rsid w:val="003E5AD7"/>
    <w:rsid w:val="003E62C7"/>
    <w:rsid w:val="003E780F"/>
    <w:rsid w:val="003F0000"/>
    <w:rsid w:val="003F0FD7"/>
    <w:rsid w:val="003F1939"/>
    <w:rsid w:val="003F2854"/>
    <w:rsid w:val="003F2F61"/>
    <w:rsid w:val="003F3845"/>
    <w:rsid w:val="003F3E71"/>
    <w:rsid w:val="003F7D54"/>
    <w:rsid w:val="0040230C"/>
    <w:rsid w:val="00404AE5"/>
    <w:rsid w:val="00404AEC"/>
    <w:rsid w:val="004113A7"/>
    <w:rsid w:val="00412FBA"/>
    <w:rsid w:val="004158AC"/>
    <w:rsid w:val="00416448"/>
    <w:rsid w:val="0041760C"/>
    <w:rsid w:val="0042333A"/>
    <w:rsid w:val="00425270"/>
    <w:rsid w:val="0042628C"/>
    <w:rsid w:val="00426E62"/>
    <w:rsid w:val="004272B9"/>
    <w:rsid w:val="004278ED"/>
    <w:rsid w:val="00431ABB"/>
    <w:rsid w:val="00441858"/>
    <w:rsid w:val="00442C27"/>
    <w:rsid w:val="00443940"/>
    <w:rsid w:val="00446B2D"/>
    <w:rsid w:val="00447491"/>
    <w:rsid w:val="00447D8E"/>
    <w:rsid w:val="004526E7"/>
    <w:rsid w:val="00455CF2"/>
    <w:rsid w:val="00455F65"/>
    <w:rsid w:val="00456B66"/>
    <w:rsid w:val="00457DBC"/>
    <w:rsid w:val="0046171D"/>
    <w:rsid w:val="00462A31"/>
    <w:rsid w:val="0046327E"/>
    <w:rsid w:val="00463400"/>
    <w:rsid w:val="00464738"/>
    <w:rsid w:val="0046492B"/>
    <w:rsid w:val="00464F41"/>
    <w:rsid w:val="0046691D"/>
    <w:rsid w:val="00466B91"/>
    <w:rsid w:val="00467C98"/>
    <w:rsid w:val="00471C75"/>
    <w:rsid w:val="004740DF"/>
    <w:rsid w:val="00474C1A"/>
    <w:rsid w:val="00477996"/>
    <w:rsid w:val="00482AA6"/>
    <w:rsid w:val="00482B56"/>
    <w:rsid w:val="00486175"/>
    <w:rsid w:val="004865B5"/>
    <w:rsid w:val="004866DD"/>
    <w:rsid w:val="00491BB8"/>
    <w:rsid w:val="00492B68"/>
    <w:rsid w:val="00493E9C"/>
    <w:rsid w:val="00493F3B"/>
    <w:rsid w:val="0049749F"/>
    <w:rsid w:val="004A0809"/>
    <w:rsid w:val="004A11CC"/>
    <w:rsid w:val="004A2646"/>
    <w:rsid w:val="004A4393"/>
    <w:rsid w:val="004A59A9"/>
    <w:rsid w:val="004A7811"/>
    <w:rsid w:val="004B1DA9"/>
    <w:rsid w:val="004B446B"/>
    <w:rsid w:val="004B610B"/>
    <w:rsid w:val="004B789D"/>
    <w:rsid w:val="004B7FB9"/>
    <w:rsid w:val="004C36C8"/>
    <w:rsid w:val="004C6D21"/>
    <w:rsid w:val="004D05ED"/>
    <w:rsid w:val="004D2F8B"/>
    <w:rsid w:val="004D3FF5"/>
    <w:rsid w:val="004D53F9"/>
    <w:rsid w:val="004D5CF9"/>
    <w:rsid w:val="004E271E"/>
    <w:rsid w:val="004E2A2D"/>
    <w:rsid w:val="004E3813"/>
    <w:rsid w:val="004E3E7D"/>
    <w:rsid w:val="004E653C"/>
    <w:rsid w:val="004E66E5"/>
    <w:rsid w:val="004E73EA"/>
    <w:rsid w:val="004F3C1D"/>
    <w:rsid w:val="004F5201"/>
    <w:rsid w:val="004F55B8"/>
    <w:rsid w:val="004F5734"/>
    <w:rsid w:val="004F7419"/>
    <w:rsid w:val="00500E86"/>
    <w:rsid w:val="00502A11"/>
    <w:rsid w:val="00502A20"/>
    <w:rsid w:val="0050360D"/>
    <w:rsid w:val="00504502"/>
    <w:rsid w:val="00504B06"/>
    <w:rsid w:val="00505049"/>
    <w:rsid w:val="005070E0"/>
    <w:rsid w:val="00510DA3"/>
    <w:rsid w:val="00511A11"/>
    <w:rsid w:val="00515C2C"/>
    <w:rsid w:val="00516B59"/>
    <w:rsid w:val="0052191F"/>
    <w:rsid w:val="00523FD6"/>
    <w:rsid w:val="00526E91"/>
    <w:rsid w:val="00527DF2"/>
    <w:rsid w:val="00531825"/>
    <w:rsid w:val="005349B2"/>
    <w:rsid w:val="00535108"/>
    <w:rsid w:val="00536B29"/>
    <w:rsid w:val="00545828"/>
    <w:rsid w:val="00546FD5"/>
    <w:rsid w:val="0055058D"/>
    <w:rsid w:val="005521F9"/>
    <w:rsid w:val="005533D3"/>
    <w:rsid w:val="005537DF"/>
    <w:rsid w:val="00553A58"/>
    <w:rsid w:val="00554906"/>
    <w:rsid w:val="00556715"/>
    <w:rsid w:val="005601E2"/>
    <w:rsid w:val="005604A0"/>
    <w:rsid w:val="00561090"/>
    <w:rsid w:val="00564F7F"/>
    <w:rsid w:val="00565E6B"/>
    <w:rsid w:val="0056610B"/>
    <w:rsid w:val="005662F3"/>
    <w:rsid w:val="00567ADF"/>
    <w:rsid w:val="00571280"/>
    <w:rsid w:val="00576A9A"/>
    <w:rsid w:val="0058160C"/>
    <w:rsid w:val="005818D5"/>
    <w:rsid w:val="00582AF8"/>
    <w:rsid w:val="0058419B"/>
    <w:rsid w:val="005847F3"/>
    <w:rsid w:val="00586885"/>
    <w:rsid w:val="00587CB1"/>
    <w:rsid w:val="00590281"/>
    <w:rsid w:val="00591350"/>
    <w:rsid w:val="00592B6B"/>
    <w:rsid w:val="00593921"/>
    <w:rsid w:val="00595026"/>
    <w:rsid w:val="00595830"/>
    <w:rsid w:val="005A1850"/>
    <w:rsid w:val="005A2791"/>
    <w:rsid w:val="005A59E4"/>
    <w:rsid w:val="005A626C"/>
    <w:rsid w:val="005A6F6E"/>
    <w:rsid w:val="005B1B0F"/>
    <w:rsid w:val="005B7343"/>
    <w:rsid w:val="005C095B"/>
    <w:rsid w:val="005C2C51"/>
    <w:rsid w:val="005C4594"/>
    <w:rsid w:val="005C4DF1"/>
    <w:rsid w:val="005C62C9"/>
    <w:rsid w:val="005C709E"/>
    <w:rsid w:val="005C7602"/>
    <w:rsid w:val="005C7AAF"/>
    <w:rsid w:val="005C7DE7"/>
    <w:rsid w:val="005D0AB2"/>
    <w:rsid w:val="005D1059"/>
    <w:rsid w:val="005D14A1"/>
    <w:rsid w:val="005D384F"/>
    <w:rsid w:val="005D50A0"/>
    <w:rsid w:val="005E025D"/>
    <w:rsid w:val="005E3928"/>
    <w:rsid w:val="005E445D"/>
    <w:rsid w:val="005E48BD"/>
    <w:rsid w:val="005E759C"/>
    <w:rsid w:val="005E79BF"/>
    <w:rsid w:val="005F00D2"/>
    <w:rsid w:val="005F3C22"/>
    <w:rsid w:val="005F3D38"/>
    <w:rsid w:val="005F5E31"/>
    <w:rsid w:val="005F6A08"/>
    <w:rsid w:val="0060011F"/>
    <w:rsid w:val="00600C4B"/>
    <w:rsid w:val="00602BB6"/>
    <w:rsid w:val="00606CE1"/>
    <w:rsid w:val="0060729D"/>
    <w:rsid w:val="006079E7"/>
    <w:rsid w:val="006107AD"/>
    <w:rsid w:val="00611BDF"/>
    <w:rsid w:val="00612510"/>
    <w:rsid w:val="00617625"/>
    <w:rsid w:val="006207AF"/>
    <w:rsid w:val="0062216F"/>
    <w:rsid w:val="006224C1"/>
    <w:rsid w:val="00625C86"/>
    <w:rsid w:val="00630B60"/>
    <w:rsid w:val="006319AF"/>
    <w:rsid w:val="00632C87"/>
    <w:rsid w:val="00634568"/>
    <w:rsid w:val="00637439"/>
    <w:rsid w:val="00637A0C"/>
    <w:rsid w:val="0064102E"/>
    <w:rsid w:val="00642309"/>
    <w:rsid w:val="00643568"/>
    <w:rsid w:val="00643843"/>
    <w:rsid w:val="00643942"/>
    <w:rsid w:val="00644F79"/>
    <w:rsid w:val="00645611"/>
    <w:rsid w:val="00645AC4"/>
    <w:rsid w:val="00645D0B"/>
    <w:rsid w:val="00651EF3"/>
    <w:rsid w:val="00653038"/>
    <w:rsid w:val="006556CB"/>
    <w:rsid w:val="00656459"/>
    <w:rsid w:val="0065758C"/>
    <w:rsid w:val="00657C01"/>
    <w:rsid w:val="00663B79"/>
    <w:rsid w:val="00664804"/>
    <w:rsid w:val="00665C08"/>
    <w:rsid w:val="00665FD0"/>
    <w:rsid w:val="006713CD"/>
    <w:rsid w:val="0067167C"/>
    <w:rsid w:val="006739AB"/>
    <w:rsid w:val="00674908"/>
    <w:rsid w:val="00675A3B"/>
    <w:rsid w:val="0067699A"/>
    <w:rsid w:val="00677A47"/>
    <w:rsid w:val="006804B5"/>
    <w:rsid w:val="00681AB5"/>
    <w:rsid w:val="00681B6C"/>
    <w:rsid w:val="00681D06"/>
    <w:rsid w:val="00682B8B"/>
    <w:rsid w:val="00684DFB"/>
    <w:rsid w:val="006927D7"/>
    <w:rsid w:val="00693FD5"/>
    <w:rsid w:val="0069506A"/>
    <w:rsid w:val="00697A03"/>
    <w:rsid w:val="006A0468"/>
    <w:rsid w:val="006A0656"/>
    <w:rsid w:val="006A0FB3"/>
    <w:rsid w:val="006A2D98"/>
    <w:rsid w:val="006A3018"/>
    <w:rsid w:val="006A46E9"/>
    <w:rsid w:val="006A4A50"/>
    <w:rsid w:val="006A4B13"/>
    <w:rsid w:val="006A4FC4"/>
    <w:rsid w:val="006A67E4"/>
    <w:rsid w:val="006A72B5"/>
    <w:rsid w:val="006A738E"/>
    <w:rsid w:val="006A749E"/>
    <w:rsid w:val="006B1A72"/>
    <w:rsid w:val="006B72DD"/>
    <w:rsid w:val="006B785A"/>
    <w:rsid w:val="006C023F"/>
    <w:rsid w:val="006C24E7"/>
    <w:rsid w:val="006C2DEC"/>
    <w:rsid w:val="006C3249"/>
    <w:rsid w:val="006C440F"/>
    <w:rsid w:val="006C4837"/>
    <w:rsid w:val="006C5CB0"/>
    <w:rsid w:val="006C5E2B"/>
    <w:rsid w:val="006C7308"/>
    <w:rsid w:val="006C73DD"/>
    <w:rsid w:val="006C7B03"/>
    <w:rsid w:val="006D069F"/>
    <w:rsid w:val="006D3580"/>
    <w:rsid w:val="006D4C8B"/>
    <w:rsid w:val="006D5B12"/>
    <w:rsid w:val="006D5DAD"/>
    <w:rsid w:val="006D6365"/>
    <w:rsid w:val="006D6572"/>
    <w:rsid w:val="006D6EF0"/>
    <w:rsid w:val="006D7223"/>
    <w:rsid w:val="006E2218"/>
    <w:rsid w:val="006E7530"/>
    <w:rsid w:val="006E7D35"/>
    <w:rsid w:val="006F15C0"/>
    <w:rsid w:val="006F1ECA"/>
    <w:rsid w:val="006F37EC"/>
    <w:rsid w:val="006F3A2C"/>
    <w:rsid w:val="006F4676"/>
    <w:rsid w:val="006F481A"/>
    <w:rsid w:val="00700463"/>
    <w:rsid w:val="0070178B"/>
    <w:rsid w:val="00703149"/>
    <w:rsid w:val="00703BD0"/>
    <w:rsid w:val="0071058B"/>
    <w:rsid w:val="00711E5C"/>
    <w:rsid w:val="00715E3C"/>
    <w:rsid w:val="007178D1"/>
    <w:rsid w:val="0072045B"/>
    <w:rsid w:val="00721E1F"/>
    <w:rsid w:val="007228D4"/>
    <w:rsid w:val="00722E51"/>
    <w:rsid w:val="0072486F"/>
    <w:rsid w:val="00725FAD"/>
    <w:rsid w:val="00727119"/>
    <w:rsid w:val="00727C51"/>
    <w:rsid w:val="00730EB6"/>
    <w:rsid w:val="00731DF6"/>
    <w:rsid w:val="00734184"/>
    <w:rsid w:val="007365C0"/>
    <w:rsid w:val="007368E5"/>
    <w:rsid w:val="00736EF3"/>
    <w:rsid w:val="00741D4B"/>
    <w:rsid w:val="00742615"/>
    <w:rsid w:val="007435F4"/>
    <w:rsid w:val="007461F1"/>
    <w:rsid w:val="00746BCE"/>
    <w:rsid w:val="00750925"/>
    <w:rsid w:val="00750961"/>
    <w:rsid w:val="00750D93"/>
    <w:rsid w:val="0075249A"/>
    <w:rsid w:val="00752987"/>
    <w:rsid w:val="007545B1"/>
    <w:rsid w:val="00756CD9"/>
    <w:rsid w:val="00760F5C"/>
    <w:rsid w:val="007611EC"/>
    <w:rsid w:val="007626C3"/>
    <w:rsid w:val="00762C9E"/>
    <w:rsid w:val="00764091"/>
    <w:rsid w:val="00765845"/>
    <w:rsid w:val="00765ABF"/>
    <w:rsid w:val="00766E2F"/>
    <w:rsid w:val="00767677"/>
    <w:rsid w:val="00767E3B"/>
    <w:rsid w:val="007706C3"/>
    <w:rsid w:val="00770A67"/>
    <w:rsid w:val="00771771"/>
    <w:rsid w:val="0077217A"/>
    <w:rsid w:val="00774EA6"/>
    <w:rsid w:val="00775582"/>
    <w:rsid w:val="00775C6A"/>
    <w:rsid w:val="00777672"/>
    <w:rsid w:val="007777B6"/>
    <w:rsid w:val="0078035A"/>
    <w:rsid w:val="00783B4F"/>
    <w:rsid w:val="007876D2"/>
    <w:rsid w:val="007902F5"/>
    <w:rsid w:val="00790DC0"/>
    <w:rsid w:val="00791351"/>
    <w:rsid w:val="007925D5"/>
    <w:rsid w:val="007928FF"/>
    <w:rsid w:val="00794993"/>
    <w:rsid w:val="00795CE6"/>
    <w:rsid w:val="00796017"/>
    <w:rsid w:val="007973C2"/>
    <w:rsid w:val="00797845"/>
    <w:rsid w:val="007A0A42"/>
    <w:rsid w:val="007A1D9D"/>
    <w:rsid w:val="007A251F"/>
    <w:rsid w:val="007A268E"/>
    <w:rsid w:val="007A3724"/>
    <w:rsid w:val="007A389E"/>
    <w:rsid w:val="007A4313"/>
    <w:rsid w:val="007A49F0"/>
    <w:rsid w:val="007A4D51"/>
    <w:rsid w:val="007A5D78"/>
    <w:rsid w:val="007A7225"/>
    <w:rsid w:val="007B0CAA"/>
    <w:rsid w:val="007B17DF"/>
    <w:rsid w:val="007B325D"/>
    <w:rsid w:val="007B495D"/>
    <w:rsid w:val="007B6479"/>
    <w:rsid w:val="007B67B6"/>
    <w:rsid w:val="007B6A54"/>
    <w:rsid w:val="007B6E5B"/>
    <w:rsid w:val="007B6F8B"/>
    <w:rsid w:val="007B745A"/>
    <w:rsid w:val="007C1ADC"/>
    <w:rsid w:val="007C3037"/>
    <w:rsid w:val="007C37FD"/>
    <w:rsid w:val="007C41A8"/>
    <w:rsid w:val="007C4279"/>
    <w:rsid w:val="007C4D15"/>
    <w:rsid w:val="007C631B"/>
    <w:rsid w:val="007C6B47"/>
    <w:rsid w:val="007C79F4"/>
    <w:rsid w:val="007D03B5"/>
    <w:rsid w:val="007D5421"/>
    <w:rsid w:val="007D5E90"/>
    <w:rsid w:val="007E045B"/>
    <w:rsid w:val="007E0EB8"/>
    <w:rsid w:val="007E13B0"/>
    <w:rsid w:val="007E2999"/>
    <w:rsid w:val="007E2F2F"/>
    <w:rsid w:val="007E497F"/>
    <w:rsid w:val="007E5465"/>
    <w:rsid w:val="007E7938"/>
    <w:rsid w:val="007E7D0A"/>
    <w:rsid w:val="007F2D5B"/>
    <w:rsid w:val="007F3350"/>
    <w:rsid w:val="008008DC"/>
    <w:rsid w:val="0080201B"/>
    <w:rsid w:val="00804718"/>
    <w:rsid w:val="008047F1"/>
    <w:rsid w:val="008056E2"/>
    <w:rsid w:val="00805D3C"/>
    <w:rsid w:val="00807C87"/>
    <w:rsid w:val="00807EEC"/>
    <w:rsid w:val="00810891"/>
    <w:rsid w:val="008156A3"/>
    <w:rsid w:val="00815B3F"/>
    <w:rsid w:val="00817C55"/>
    <w:rsid w:val="008204BD"/>
    <w:rsid w:val="0082238A"/>
    <w:rsid w:val="0082543A"/>
    <w:rsid w:val="008259E2"/>
    <w:rsid w:val="0083025A"/>
    <w:rsid w:val="008318A0"/>
    <w:rsid w:val="008340B2"/>
    <w:rsid w:val="00836753"/>
    <w:rsid w:val="00840CE3"/>
    <w:rsid w:val="00841422"/>
    <w:rsid w:val="00844FE5"/>
    <w:rsid w:val="00852767"/>
    <w:rsid w:val="008566BF"/>
    <w:rsid w:val="0086041D"/>
    <w:rsid w:val="00860912"/>
    <w:rsid w:val="00860FB9"/>
    <w:rsid w:val="0086370D"/>
    <w:rsid w:val="008705AD"/>
    <w:rsid w:val="00873A9C"/>
    <w:rsid w:val="00873CA6"/>
    <w:rsid w:val="00874C2D"/>
    <w:rsid w:val="00876F6F"/>
    <w:rsid w:val="00880553"/>
    <w:rsid w:val="00881F6D"/>
    <w:rsid w:val="00882841"/>
    <w:rsid w:val="00884F4C"/>
    <w:rsid w:val="008860BF"/>
    <w:rsid w:val="00891010"/>
    <w:rsid w:val="00891E92"/>
    <w:rsid w:val="00892EBC"/>
    <w:rsid w:val="008933C6"/>
    <w:rsid w:val="00893DCC"/>
    <w:rsid w:val="008958F7"/>
    <w:rsid w:val="00896EDF"/>
    <w:rsid w:val="008A23C1"/>
    <w:rsid w:val="008A2A92"/>
    <w:rsid w:val="008A3D21"/>
    <w:rsid w:val="008A40FE"/>
    <w:rsid w:val="008A5BFD"/>
    <w:rsid w:val="008A5C2A"/>
    <w:rsid w:val="008A5F11"/>
    <w:rsid w:val="008B0085"/>
    <w:rsid w:val="008B405E"/>
    <w:rsid w:val="008C0734"/>
    <w:rsid w:val="008C12F8"/>
    <w:rsid w:val="008C180A"/>
    <w:rsid w:val="008C1F7C"/>
    <w:rsid w:val="008C1FE7"/>
    <w:rsid w:val="008C2AE0"/>
    <w:rsid w:val="008C3663"/>
    <w:rsid w:val="008C4D31"/>
    <w:rsid w:val="008C5611"/>
    <w:rsid w:val="008D20C1"/>
    <w:rsid w:val="008D2413"/>
    <w:rsid w:val="008D2F84"/>
    <w:rsid w:val="008E2A27"/>
    <w:rsid w:val="008E34B6"/>
    <w:rsid w:val="008E6B8D"/>
    <w:rsid w:val="008E70A8"/>
    <w:rsid w:val="008E727F"/>
    <w:rsid w:val="008E77E9"/>
    <w:rsid w:val="008E7821"/>
    <w:rsid w:val="008E7FC6"/>
    <w:rsid w:val="008F0854"/>
    <w:rsid w:val="008F183E"/>
    <w:rsid w:val="008F3A4B"/>
    <w:rsid w:val="008F7684"/>
    <w:rsid w:val="00900E68"/>
    <w:rsid w:val="00904009"/>
    <w:rsid w:val="009043FE"/>
    <w:rsid w:val="00904D28"/>
    <w:rsid w:val="0090605B"/>
    <w:rsid w:val="0090687B"/>
    <w:rsid w:val="00912FF1"/>
    <w:rsid w:val="00914FF1"/>
    <w:rsid w:val="00915597"/>
    <w:rsid w:val="0091563F"/>
    <w:rsid w:val="00920EC9"/>
    <w:rsid w:val="00921064"/>
    <w:rsid w:val="00923E12"/>
    <w:rsid w:val="009242FC"/>
    <w:rsid w:val="0093123C"/>
    <w:rsid w:val="00931521"/>
    <w:rsid w:val="00936739"/>
    <w:rsid w:val="009378F4"/>
    <w:rsid w:val="00940B02"/>
    <w:rsid w:val="00943ECB"/>
    <w:rsid w:val="00944409"/>
    <w:rsid w:val="009525FB"/>
    <w:rsid w:val="009571D7"/>
    <w:rsid w:val="00957BB4"/>
    <w:rsid w:val="00961772"/>
    <w:rsid w:val="009625C1"/>
    <w:rsid w:val="00962CF1"/>
    <w:rsid w:val="009632E8"/>
    <w:rsid w:val="009639E3"/>
    <w:rsid w:val="00966031"/>
    <w:rsid w:val="0096753A"/>
    <w:rsid w:val="00967969"/>
    <w:rsid w:val="0097003A"/>
    <w:rsid w:val="00971C25"/>
    <w:rsid w:val="00973A44"/>
    <w:rsid w:val="009753F7"/>
    <w:rsid w:val="0097568F"/>
    <w:rsid w:val="0097584E"/>
    <w:rsid w:val="009758A3"/>
    <w:rsid w:val="00977168"/>
    <w:rsid w:val="00977594"/>
    <w:rsid w:val="00977829"/>
    <w:rsid w:val="00977F81"/>
    <w:rsid w:val="009806D7"/>
    <w:rsid w:val="009806DC"/>
    <w:rsid w:val="00980E4D"/>
    <w:rsid w:val="00982D11"/>
    <w:rsid w:val="009849AC"/>
    <w:rsid w:val="00984AF9"/>
    <w:rsid w:val="009859F1"/>
    <w:rsid w:val="00987260"/>
    <w:rsid w:val="009924DD"/>
    <w:rsid w:val="00995DEB"/>
    <w:rsid w:val="00997617"/>
    <w:rsid w:val="009A2D15"/>
    <w:rsid w:val="009A2E4E"/>
    <w:rsid w:val="009A3321"/>
    <w:rsid w:val="009A5510"/>
    <w:rsid w:val="009A58FA"/>
    <w:rsid w:val="009A5A65"/>
    <w:rsid w:val="009A64D9"/>
    <w:rsid w:val="009A73D6"/>
    <w:rsid w:val="009A74E8"/>
    <w:rsid w:val="009B03A0"/>
    <w:rsid w:val="009B0F37"/>
    <w:rsid w:val="009B14E0"/>
    <w:rsid w:val="009B2CD1"/>
    <w:rsid w:val="009B3D8A"/>
    <w:rsid w:val="009B59A9"/>
    <w:rsid w:val="009B6A2D"/>
    <w:rsid w:val="009B6A64"/>
    <w:rsid w:val="009B7945"/>
    <w:rsid w:val="009B7CFF"/>
    <w:rsid w:val="009C1B80"/>
    <w:rsid w:val="009C2A8A"/>
    <w:rsid w:val="009C2EAB"/>
    <w:rsid w:val="009C391B"/>
    <w:rsid w:val="009C4191"/>
    <w:rsid w:val="009C4AD7"/>
    <w:rsid w:val="009C6447"/>
    <w:rsid w:val="009C65BA"/>
    <w:rsid w:val="009C6D45"/>
    <w:rsid w:val="009D1556"/>
    <w:rsid w:val="009D1C2B"/>
    <w:rsid w:val="009D2EE0"/>
    <w:rsid w:val="009D31EA"/>
    <w:rsid w:val="009D5160"/>
    <w:rsid w:val="009D5E61"/>
    <w:rsid w:val="009D73AE"/>
    <w:rsid w:val="009E02A9"/>
    <w:rsid w:val="009E0359"/>
    <w:rsid w:val="009E0C17"/>
    <w:rsid w:val="009E73B4"/>
    <w:rsid w:val="009E76BD"/>
    <w:rsid w:val="009E7DFF"/>
    <w:rsid w:val="009F2EB2"/>
    <w:rsid w:val="009F4CC3"/>
    <w:rsid w:val="009F59E5"/>
    <w:rsid w:val="00A0164C"/>
    <w:rsid w:val="00A037D9"/>
    <w:rsid w:val="00A078C4"/>
    <w:rsid w:val="00A10E79"/>
    <w:rsid w:val="00A12F00"/>
    <w:rsid w:val="00A133EF"/>
    <w:rsid w:val="00A13DBA"/>
    <w:rsid w:val="00A13F41"/>
    <w:rsid w:val="00A15D71"/>
    <w:rsid w:val="00A15EB6"/>
    <w:rsid w:val="00A20AE6"/>
    <w:rsid w:val="00A211FC"/>
    <w:rsid w:val="00A23328"/>
    <w:rsid w:val="00A23E5D"/>
    <w:rsid w:val="00A24552"/>
    <w:rsid w:val="00A24CB8"/>
    <w:rsid w:val="00A258FB"/>
    <w:rsid w:val="00A26990"/>
    <w:rsid w:val="00A26DE6"/>
    <w:rsid w:val="00A270D6"/>
    <w:rsid w:val="00A3046D"/>
    <w:rsid w:val="00A30C9A"/>
    <w:rsid w:val="00A310F6"/>
    <w:rsid w:val="00A31EA2"/>
    <w:rsid w:val="00A327DF"/>
    <w:rsid w:val="00A3338A"/>
    <w:rsid w:val="00A335B9"/>
    <w:rsid w:val="00A36046"/>
    <w:rsid w:val="00A4114C"/>
    <w:rsid w:val="00A425B2"/>
    <w:rsid w:val="00A43322"/>
    <w:rsid w:val="00A447C0"/>
    <w:rsid w:val="00A467C2"/>
    <w:rsid w:val="00A468AD"/>
    <w:rsid w:val="00A4698F"/>
    <w:rsid w:val="00A469A4"/>
    <w:rsid w:val="00A52C30"/>
    <w:rsid w:val="00A54F0A"/>
    <w:rsid w:val="00A556B3"/>
    <w:rsid w:val="00A55CD2"/>
    <w:rsid w:val="00A564A4"/>
    <w:rsid w:val="00A57170"/>
    <w:rsid w:val="00A62286"/>
    <w:rsid w:val="00A64F08"/>
    <w:rsid w:val="00A6548A"/>
    <w:rsid w:val="00A66A2F"/>
    <w:rsid w:val="00A67006"/>
    <w:rsid w:val="00A6729B"/>
    <w:rsid w:val="00A70516"/>
    <w:rsid w:val="00A76634"/>
    <w:rsid w:val="00A76946"/>
    <w:rsid w:val="00A80719"/>
    <w:rsid w:val="00A81105"/>
    <w:rsid w:val="00A81650"/>
    <w:rsid w:val="00A81D1B"/>
    <w:rsid w:val="00A81F64"/>
    <w:rsid w:val="00A84E7B"/>
    <w:rsid w:val="00A861F8"/>
    <w:rsid w:val="00A86CF0"/>
    <w:rsid w:val="00A87AA5"/>
    <w:rsid w:val="00A9025A"/>
    <w:rsid w:val="00A917A6"/>
    <w:rsid w:val="00A918AF"/>
    <w:rsid w:val="00A93857"/>
    <w:rsid w:val="00A976F7"/>
    <w:rsid w:val="00A97F40"/>
    <w:rsid w:val="00AA2489"/>
    <w:rsid w:val="00AA409D"/>
    <w:rsid w:val="00AA51F7"/>
    <w:rsid w:val="00AB281F"/>
    <w:rsid w:val="00AB2A0B"/>
    <w:rsid w:val="00AB31A7"/>
    <w:rsid w:val="00AB3F00"/>
    <w:rsid w:val="00AB5142"/>
    <w:rsid w:val="00AB5530"/>
    <w:rsid w:val="00AB6F4A"/>
    <w:rsid w:val="00AB74E9"/>
    <w:rsid w:val="00AC13BD"/>
    <w:rsid w:val="00AC1771"/>
    <w:rsid w:val="00AC289E"/>
    <w:rsid w:val="00AC3B4E"/>
    <w:rsid w:val="00AC46FD"/>
    <w:rsid w:val="00AC5C30"/>
    <w:rsid w:val="00AC5C49"/>
    <w:rsid w:val="00AC7831"/>
    <w:rsid w:val="00AD0668"/>
    <w:rsid w:val="00AD165B"/>
    <w:rsid w:val="00AD18AA"/>
    <w:rsid w:val="00AD2081"/>
    <w:rsid w:val="00AD45EF"/>
    <w:rsid w:val="00AD5BE9"/>
    <w:rsid w:val="00AD6299"/>
    <w:rsid w:val="00AE1961"/>
    <w:rsid w:val="00AE4647"/>
    <w:rsid w:val="00AE590B"/>
    <w:rsid w:val="00AF0C50"/>
    <w:rsid w:val="00AF1BA8"/>
    <w:rsid w:val="00AF5727"/>
    <w:rsid w:val="00AF5A50"/>
    <w:rsid w:val="00AF60B8"/>
    <w:rsid w:val="00B01DFD"/>
    <w:rsid w:val="00B05298"/>
    <w:rsid w:val="00B0552D"/>
    <w:rsid w:val="00B05C38"/>
    <w:rsid w:val="00B10DCE"/>
    <w:rsid w:val="00B123E6"/>
    <w:rsid w:val="00B13165"/>
    <w:rsid w:val="00B1436E"/>
    <w:rsid w:val="00B148FC"/>
    <w:rsid w:val="00B154C2"/>
    <w:rsid w:val="00B15DFF"/>
    <w:rsid w:val="00B1601E"/>
    <w:rsid w:val="00B1627B"/>
    <w:rsid w:val="00B230C2"/>
    <w:rsid w:val="00B233C7"/>
    <w:rsid w:val="00B23903"/>
    <w:rsid w:val="00B24AB5"/>
    <w:rsid w:val="00B25781"/>
    <w:rsid w:val="00B26BE9"/>
    <w:rsid w:val="00B30D2A"/>
    <w:rsid w:val="00B3407A"/>
    <w:rsid w:val="00B34745"/>
    <w:rsid w:val="00B34EFD"/>
    <w:rsid w:val="00B35142"/>
    <w:rsid w:val="00B41616"/>
    <w:rsid w:val="00B41AB4"/>
    <w:rsid w:val="00B420ED"/>
    <w:rsid w:val="00B423D4"/>
    <w:rsid w:val="00B441D9"/>
    <w:rsid w:val="00B4519D"/>
    <w:rsid w:val="00B5009A"/>
    <w:rsid w:val="00B51010"/>
    <w:rsid w:val="00B51B55"/>
    <w:rsid w:val="00B5300C"/>
    <w:rsid w:val="00B53ADE"/>
    <w:rsid w:val="00B53F7B"/>
    <w:rsid w:val="00B55E6E"/>
    <w:rsid w:val="00B565B3"/>
    <w:rsid w:val="00B56F16"/>
    <w:rsid w:val="00B578F0"/>
    <w:rsid w:val="00B65AB9"/>
    <w:rsid w:val="00B65C56"/>
    <w:rsid w:val="00B67555"/>
    <w:rsid w:val="00B67B68"/>
    <w:rsid w:val="00B70F3F"/>
    <w:rsid w:val="00B72546"/>
    <w:rsid w:val="00B72A5A"/>
    <w:rsid w:val="00B752D3"/>
    <w:rsid w:val="00B76C59"/>
    <w:rsid w:val="00B77E2C"/>
    <w:rsid w:val="00B83352"/>
    <w:rsid w:val="00B840BD"/>
    <w:rsid w:val="00B8603E"/>
    <w:rsid w:val="00B875FF"/>
    <w:rsid w:val="00B9455B"/>
    <w:rsid w:val="00B947D4"/>
    <w:rsid w:val="00B95A33"/>
    <w:rsid w:val="00B95F91"/>
    <w:rsid w:val="00B9673F"/>
    <w:rsid w:val="00B96932"/>
    <w:rsid w:val="00B97331"/>
    <w:rsid w:val="00BA1DD8"/>
    <w:rsid w:val="00BA1E05"/>
    <w:rsid w:val="00BA2D2B"/>
    <w:rsid w:val="00BA307F"/>
    <w:rsid w:val="00BB01E5"/>
    <w:rsid w:val="00BB1314"/>
    <w:rsid w:val="00BC04BB"/>
    <w:rsid w:val="00BC0AD6"/>
    <w:rsid w:val="00BC1993"/>
    <w:rsid w:val="00BC2585"/>
    <w:rsid w:val="00BC3118"/>
    <w:rsid w:val="00BC3298"/>
    <w:rsid w:val="00BC3ED6"/>
    <w:rsid w:val="00BC6E64"/>
    <w:rsid w:val="00BD3576"/>
    <w:rsid w:val="00BD4952"/>
    <w:rsid w:val="00BD7680"/>
    <w:rsid w:val="00BD78B7"/>
    <w:rsid w:val="00BE2D06"/>
    <w:rsid w:val="00BE4515"/>
    <w:rsid w:val="00BE4553"/>
    <w:rsid w:val="00BE4745"/>
    <w:rsid w:val="00BE5D6A"/>
    <w:rsid w:val="00BE6594"/>
    <w:rsid w:val="00BE66D9"/>
    <w:rsid w:val="00BF002A"/>
    <w:rsid w:val="00BF02C7"/>
    <w:rsid w:val="00BF1662"/>
    <w:rsid w:val="00BF208F"/>
    <w:rsid w:val="00BF2D2B"/>
    <w:rsid w:val="00BF3992"/>
    <w:rsid w:val="00BF417D"/>
    <w:rsid w:val="00BF4898"/>
    <w:rsid w:val="00BF689A"/>
    <w:rsid w:val="00BF709F"/>
    <w:rsid w:val="00BF7C75"/>
    <w:rsid w:val="00C01856"/>
    <w:rsid w:val="00C019E6"/>
    <w:rsid w:val="00C02613"/>
    <w:rsid w:val="00C035EA"/>
    <w:rsid w:val="00C0385E"/>
    <w:rsid w:val="00C03DED"/>
    <w:rsid w:val="00C069EB"/>
    <w:rsid w:val="00C10064"/>
    <w:rsid w:val="00C11FFC"/>
    <w:rsid w:val="00C13364"/>
    <w:rsid w:val="00C14798"/>
    <w:rsid w:val="00C148CB"/>
    <w:rsid w:val="00C15C3A"/>
    <w:rsid w:val="00C1661B"/>
    <w:rsid w:val="00C17A9B"/>
    <w:rsid w:val="00C200D0"/>
    <w:rsid w:val="00C21685"/>
    <w:rsid w:val="00C2355C"/>
    <w:rsid w:val="00C25AF3"/>
    <w:rsid w:val="00C30F57"/>
    <w:rsid w:val="00C31673"/>
    <w:rsid w:val="00C3483D"/>
    <w:rsid w:val="00C34EBF"/>
    <w:rsid w:val="00C379C3"/>
    <w:rsid w:val="00C402C0"/>
    <w:rsid w:val="00C402E0"/>
    <w:rsid w:val="00C40652"/>
    <w:rsid w:val="00C40C12"/>
    <w:rsid w:val="00C42684"/>
    <w:rsid w:val="00C44B32"/>
    <w:rsid w:val="00C45BFA"/>
    <w:rsid w:val="00C462C2"/>
    <w:rsid w:val="00C479AB"/>
    <w:rsid w:val="00C47DFB"/>
    <w:rsid w:val="00C518BB"/>
    <w:rsid w:val="00C53304"/>
    <w:rsid w:val="00C54C4F"/>
    <w:rsid w:val="00C555B7"/>
    <w:rsid w:val="00C562D5"/>
    <w:rsid w:val="00C57400"/>
    <w:rsid w:val="00C61489"/>
    <w:rsid w:val="00C734E0"/>
    <w:rsid w:val="00C7492F"/>
    <w:rsid w:val="00C74F68"/>
    <w:rsid w:val="00C75DDA"/>
    <w:rsid w:val="00C75E60"/>
    <w:rsid w:val="00C75EA9"/>
    <w:rsid w:val="00C770E7"/>
    <w:rsid w:val="00C825DA"/>
    <w:rsid w:val="00C828C4"/>
    <w:rsid w:val="00C83F90"/>
    <w:rsid w:val="00C85A41"/>
    <w:rsid w:val="00C8676B"/>
    <w:rsid w:val="00C87B86"/>
    <w:rsid w:val="00C907F8"/>
    <w:rsid w:val="00C90F23"/>
    <w:rsid w:val="00C9728A"/>
    <w:rsid w:val="00CA2BB1"/>
    <w:rsid w:val="00CA2C4E"/>
    <w:rsid w:val="00CA376D"/>
    <w:rsid w:val="00CA5600"/>
    <w:rsid w:val="00CA5DBF"/>
    <w:rsid w:val="00CA5F01"/>
    <w:rsid w:val="00CA719A"/>
    <w:rsid w:val="00CB1D90"/>
    <w:rsid w:val="00CB35B3"/>
    <w:rsid w:val="00CB5209"/>
    <w:rsid w:val="00CB5DBD"/>
    <w:rsid w:val="00CB6F1E"/>
    <w:rsid w:val="00CC1EFA"/>
    <w:rsid w:val="00CC297D"/>
    <w:rsid w:val="00CC2B8D"/>
    <w:rsid w:val="00CC2F03"/>
    <w:rsid w:val="00CC3707"/>
    <w:rsid w:val="00CC426B"/>
    <w:rsid w:val="00CC5B9D"/>
    <w:rsid w:val="00CC5D6B"/>
    <w:rsid w:val="00CC5FD4"/>
    <w:rsid w:val="00CD243A"/>
    <w:rsid w:val="00CD29C7"/>
    <w:rsid w:val="00CD2A30"/>
    <w:rsid w:val="00CD4654"/>
    <w:rsid w:val="00CD4C9F"/>
    <w:rsid w:val="00CD6AD8"/>
    <w:rsid w:val="00CD7209"/>
    <w:rsid w:val="00CE1178"/>
    <w:rsid w:val="00CE1269"/>
    <w:rsid w:val="00CE1702"/>
    <w:rsid w:val="00CE54E8"/>
    <w:rsid w:val="00CE56C9"/>
    <w:rsid w:val="00CE5F92"/>
    <w:rsid w:val="00CF358A"/>
    <w:rsid w:val="00CF58F5"/>
    <w:rsid w:val="00CF748C"/>
    <w:rsid w:val="00D00190"/>
    <w:rsid w:val="00D00EF9"/>
    <w:rsid w:val="00D0158D"/>
    <w:rsid w:val="00D0218E"/>
    <w:rsid w:val="00D043A9"/>
    <w:rsid w:val="00D06110"/>
    <w:rsid w:val="00D06C14"/>
    <w:rsid w:val="00D06D16"/>
    <w:rsid w:val="00D06E5F"/>
    <w:rsid w:val="00D12739"/>
    <w:rsid w:val="00D16853"/>
    <w:rsid w:val="00D16D93"/>
    <w:rsid w:val="00D179E5"/>
    <w:rsid w:val="00D17B82"/>
    <w:rsid w:val="00D20A20"/>
    <w:rsid w:val="00D21866"/>
    <w:rsid w:val="00D23877"/>
    <w:rsid w:val="00D23AB7"/>
    <w:rsid w:val="00D2555A"/>
    <w:rsid w:val="00D26081"/>
    <w:rsid w:val="00D269D1"/>
    <w:rsid w:val="00D2791D"/>
    <w:rsid w:val="00D3235D"/>
    <w:rsid w:val="00D32A09"/>
    <w:rsid w:val="00D35247"/>
    <w:rsid w:val="00D35D3A"/>
    <w:rsid w:val="00D3784F"/>
    <w:rsid w:val="00D421C8"/>
    <w:rsid w:val="00D423F3"/>
    <w:rsid w:val="00D443D4"/>
    <w:rsid w:val="00D448EC"/>
    <w:rsid w:val="00D4520D"/>
    <w:rsid w:val="00D456EE"/>
    <w:rsid w:val="00D47878"/>
    <w:rsid w:val="00D51EE2"/>
    <w:rsid w:val="00D52D38"/>
    <w:rsid w:val="00D542FD"/>
    <w:rsid w:val="00D55AB8"/>
    <w:rsid w:val="00D560D0"/>
    <w:rsid w:val="00D57457"/>
    <w:rsid w:val="00D5746A"/>
    <w:rsid w:val="00D575CB"/>
    <w:rsid w:val="00D57A7C"/>
    <w:rsid w:val="00D57EDA"/>
    <w:rsid w:val="00D632CA"/>
    <w:rsid w:val="00D6332B"/>
    <w:rsid w:val="00D645A6"/>
    <w:rsid w:val="00D647BD"/>
    <w:rsid w:val="00D70FF9"/>
    <w:rsid w:val="00D757B3"/>
    <w:rsid w:val="00D7668D"/>
    <w:rsid w:val="00D809F0"/>
    <w:rsid w:val="00D823F8"/>
    <w:rsid w:val="00D825AB"/>
    <w:rsid w:val="00D83A0F"/>
    <w:rsid w:val="00D85A56"/>
    <w:rsid w:val="00D862F6"/>
    <w:rsid w:val="00D86DC7"/>
    <w:rsid w:val="00D876DC"/>
    <w:rsid w:val="00D87771"/>
    <w:rsid w:val="00D92CDD"/>
    <w:rsid w:val="00D937FA"/>
    <w:rsid w:val="00D94878"/>
    <w:rsid w:val="00D95861"/>
    <w:rsid w:val="00D9700E"/>
    <w:rsid w:val="00DA0D7E"/>
    <w:rsid w:val="00DA1685"/>
    <w:rsid w:val="00DA21B4"/>
    <w:rsid w:val="00DA234C"/>
    <w:rsid w:val="00DA3637"/>
    <w:rsid w:val="00DA5114"/>
    <w:rsid w:val="00DA5639"/>
    <w:rsid w:val="00DA6339"/>
    <w:rsid w:val="00DA66A8"/>
    <w:rsid w:val="00DA671D"/>
    <w:rsid w:val="00DB0C28"/>
    <w:rsid w:val="00DB44CA"/>
    <w:rsid w:val="00DB503F"/>
    <w:rsid w:val="00DC0789"/>
    <w:rsid w:val="00DC0B48"/>
    <w:rsid w:val="00DC0C49"/>
    <w:rsid w:val="00DC255F"/>
    <w:rsid w:val="00DC4649"/>
    <w:rsid w:val="00DC567E"/>
    <w:rsid w:val="00DD5761"/>
    <w:rsid w:val="00DD5F09"/>
    <w:rsid w:val="00DD6CAE"/>
    <w:rsid w:val="00DE06CE"/>
    <w:rsid w:val="00DE115A"/>
    <w:rsid w:val="00DE1242"/>
    <w:rsid w:val="00DE2955"/>
    <w:rsid w:val="00DE3573"/>
    <w:rsid w:val="00DE3E95"/>
    <w:rsid w:val="00DF0917"/>
    <w:rsid w:val="00DF4452"/>
    <w:rsid w:val="00DF62C9"/>
    <w:rsid w:val="00DF6405"/>
    <w:rsid w:val="00E018E7"/>
    <w:rsid w:val="00E03FC0"/>
    <w:rsid w:val="00E05018"/>
    <w:rsid w:val="00E0546F"/>
    <w:rsid w:val="00E106DE"/>
    <w:rsid w:val="00E124FB"/>
    <w:rsid w:val="00E1298C"/>
    <w:rsid w:val="00E14D0F"/>
    <w:rsid w:val="00E16774"/>
    <w:rsid w:val="00E16B76"/>
    <w:rsid w:val="00E16CF2"/>
    <w:rsid w:val="00E17B4B"/>
    <w:rsid w:val="00E21966"/>
    <w:rsid w:val="00E2351E"/>
    <w:rsid w:val="00E3086C"/>
    <w:rsid w:val="00E309C0"/>
    <w:rsid w:val="00E313E7"/>
    <w:rsid w:val="00E31FDA"/>
    <w:rsid w:val="00E325BE"/>
    <w:rsid w:val="00E33C17"/>
    <w:rsid w:val="00E35074"/>
    <w:rsid w:val="00E355BD"/>
    <w:rsid w:val="00E35D9A"/>
    <w:rsid w:val="00E40698"/>
    <w:rsid w:val="00E40E35"/>
    <w:rsid w:val="00E411A9"/>
    <w:rsid w:val="00E415F9"/>
    <w:rsid w:val="00E4191D"/>
    <w:rsid w:val="00E42F53"/>
    <w:rsid w:val="00E53B51"/>
    <w:rsid w:val="00E55211"/>
    <w:rsid w:val="00E555A9"/>
    <w:rsid w:val="00E55D0C"/>
    <w:rsid w:val="00E565EF"/>
    <w:rsid w:val="00E606EC"/>
    <w:rsid w:val="00E60C57"/>
    <w:rsid w:val="00E61301"/>
    <w:rsid w:val="00E64FCC"/>
    <w:rsid w:val="00E67B0A"/>
    <w:rsid w:val="00E67E69"/>
    <w:rsid w:val="00E7005D"/>
    <w:rsid w:val="00E718E2"/>
    <w:rsid w:val="00E71D81"/>
    <w:rsid w:val="00E72B61"/>
    <w:rsid w:val="00E73A29"/>
    <w:rsid w:val="00E751C4"/>
    <w:rsid w:val="00E75DA3"/>
    <w:rsid w:val="00E773C7"/>
    <w:rsid w:val="00E82CC7"/>
    <w:rsid w:val="00E83047"/>
    <w:rsid w:val="00E84153"/>
    <w:rsid w:val="00E8559D"/>
    <w:rsid w:val="00E8617B"/>
    <w:rsid w:val="00E867F9"/>
    <w:rsid w:val="00E8780C"/>
    <w:rsid w:val="00E87E2A"/>
    <w:rsid w:val="00E90AA1"/>
    <w:rsid w:val="00E927D7"/>
    <w:rsid w:val="00E92CA7"/>
    <w:rsid w:val="00E95F2C"/>
    <w:rsid w:val="00E960A9"/>
    <w:rsid w:val="00E97AE8"/>
    <w:rsid w:val="00EA1893"/>
    <w:rsid w:val="00EA2C94"/>
    <w:rsid w:val="00EA581D"/>
    <w:rsid w:val="00EB317F"/>
    <w:rsid w:val="00EB3288"/>
    <w:rsid w:val="00EB42EA"/>
    <w:rsid w:val="00EB4BF8"/>
    <w:rsid w:val="00EC0815"/>
    <w:rsid w:val="00EC088F"/>
    <w:rsid w:val="00EC102A"/>
    <w:rsid w:val="00EC1312"/>
    <w:rsid w:val="00EC1847"/>
    <w:rsid w:val="00EC1C6F"/>
    <w:rsid w:val="00EC2951"/>
    <w:rsid w:val="00EC2D45"/>
    <w:rsid w:val="00EC403A"/>
    <w:rsid w:val="00EC4996"/>
    <w:rsid w:val="00EC702A"/>
    <w:rsid w:val="00ED1516"/>
    <w:rsid w:val="00ED21AC"/>
    <w:rsid w:val="00ED2B4E"/>
    <w:rsid w:val="00ED47A9"/>
    <w:rsid w:val="00ED7343"/>
    <w:rsid w:val="00ED7AD5"/>
    <w:rsid w:val="00EE15CE"/>
    <w:rsid w:val="00EE4F7B"/>
    <w:rsid w:val="00EE5329"/>
    <w:rsid w:val="00EE5CE4"/>
    <w:rsid w:val="00EE5D44"/>
    <w:rsid w:val="00EE6A41"/>
    <w:rsid w:val="00EF05C3"/>
    <w:rsid w:val="00EF147B"/>
    <w:rsid w:val="00EF1545"/>
    <w:rsid w:val="00EF2E85"/>
    <w:rsid w:val="00EF382E"/>
    <w:rsid w:val="00EF5464"/>
    <w:rsid w:val="00EF6EDA"/>
    <w:rsid w:val="00EF7407"/>
    <w:rsid w:val="00F02844"/>
    <w:rsid w:val="00F02C44"/>
    <w:rsid w:val="00F03EB9"/>
    <w:rsid w:val="00F054E6"/>
    <w:rsid w:val="00F05C28"/>
    <w:rsid w:val="00F0614E"/>
    <w:rsid w:val="00F06F2E"/>
    <w:rsid w:val="00F10596"/>
    <w:rsid w:val="00F11ED9"/>
    <w:rsid w:val="00F137A3"/>
    <w:rsid w:val="00F151E4"/>
    <w:rsid w:val="00F16167"/>
    <w:rsid w:val="00F17D38"/>
    <w:rsid w:val="00F17F3F"/>
    <w:rsid w:val="00F20C75"/>
    <w:rsid w:val="00F211D9"/>
    <w:rsid w:val="00F2178F"/>
    <w:rsid w:val="00F24E1E"/>
    <w:rsid w:val="00F2511D"/>
    <w:rsid w:val="00F27BAE"/>
    <w:rsid w:val="00F30C83"/>
    <w:rsid w:val="00F331BE"/>
    <w:rsid w:val="00F333D3"/>
    <w:rsid w:val="00F35712"/>
    <w:rsid w:val="00F36833"/>
    <w:rsid w:val="00F37CBF"/>
    <w:rsid w:val="00F403EB"/>
    <w:rsid w:val="00F41A78"/>
    <w:rsid w:val="00F448D9"/>
    <w:rsid w:val="00F4508C"/>
    <w:rsid w:val="00F52255"/>
    <w:rsid w:val="00F5251B"/>
    <w:rsid w:val="00F527CA"/>
    <w:rsid w:val="00F52E26"/>
    <w:rsid w:val="00F57BC5"/>
    <w:rsid w:val="00F64C5A"/>
    <w:rsid w:val="00F65F6E"/>
    <w:rsid w:val="00F6610F"/>
    <w:rsid w:val="00F70519"/>
    <w:rsid w:val="00F706BE"/>
    <w:rsid w:val="00F718F0"/>
    <w:rsid w:val="00F72944"/>
    <w:rsid w:val="00F73451"/>
    <w:rsid w:val="00F75E9D"/>
    <w:rsid w:val="00F77134"/>
    <w:rsid w:val="00F81A5E"/>
    <w:rsid w:val="00F82EA1"/>
    <w:rsid w:val="00F836A0"/>
    <w:rsid w:val="00F87E70"/>
    <w:rsid w:val="00F91D60"/>
    <w:rsid w:val="00F93B1E"/>
    <w:rsid w:val="00F93FE8"/>
    <w:rsid w:val="00F9499B"/>
    <w:rsid w:val="00F9685F"/>
    <w:rsid w:val="00F97E5B"/>
    <w:rsid w:val="00FA2275"/>
    <w:rsid w:val="00FA6A70"/>
    <w:rsid w:val="00FB0453"/>
    <w:rsid w:val="00FB07C1"/>
    <w:rsid w:val="00FB1330"/>
    <w:rsid w:val="00FB31BC"/>
    <w:rsid w:val="00FB4F2C"/>
    <w:rsid w:val="00FB5FD4"/>
    <w:rsid w:val="00FB6447"/>
    <w:rsid w:val="00FB723A"/>
    <w:rsid w:val="00FC0B6B"/>
    <w:rsid w:val="00FC2463"/>
    <w:rsid w:val="00FC2EA0"/>
    <w:rsid w:val="00FC742B"/>
    <w:rsid w:val="00FD04A1"/>
    <w:rsid w:val="00FD2068"/>
    <w:rsid w:val="00FD235E"/>
    <w:rsid w:val="00FD245A"/>
    <w:rsid w:val="00FE0F0C"/>
    <w:rsid w:val="00FE2EA4"/>
    <w:rsid w:val="00FE2F94"/>
    <w:rsid w:val="00FE3000"/>
    <w:rsid w:val="00FE3C68"/>
    <w:rsid w:val="00FE66E8"/>
    <w:rsid w:val="00FF359A"/>
    <w:rsid w:val="00FF529F"/>
    <w:rsid w:val="01271566"/>
    <w:rsid w:val="016C1E59"/>
    <w:rsid w:val="026A3605"/>
    <w:rsid w:val="046F116A"/>
    <w:rsid w:val="06552176"/>
    <w:rsid w:val="06AB704E"/>
    <w:rsid w:val="08661D19"/>
    <w:rsid w:val="0A2B01CD"/>
    <w:rsid w:val="0AD61B48"/>
    <w:rsid w:val="0B24587D"/>
    <w:rsid w:val="0C2C1200"/>
    <w:rsid w:val="0C3B49B3"/>
    <w:rsid w:val="0C630D3A"/>
    <w:rsid w:val="0D1F0F08"/>
    <w:rsid w:val="0D3A0A0D"/>
    <w:rsid w:val="0E100892"/>
    <w:rsid w:val="0F824BF2"/>
    <w:rsid w:val="10213063"/>
    <w:rsid w:val="14BF04F3"/>
    <w:rsid w:val="14E262F1"/>
    <w:rsid w:val="16AB204B"/>
    <w:rsid w:val="16FA5F7E"/>
    <w:rsid w:val="18E872A3"/>
    <w:rsid w:val="1B3A0FB3"/>
    <w:rsid w:val="1E640BAB"/>
    <w:rsid w:val="24B24E4E"/>
    <w:rsid w:val="25517CEF"/>
    <w:rsid w:val="2DB97B03"/>
    <w:rsid w:val="324D69E3"/>
    <w:rsid w:val="34434122"/>
    <w:rsid w:val="358D6790"/>
    <w:rsid w:val="37733F1F"/>
    <w:rsid w:val="3842319B"/>
    <w:rsid w:val="3CF93E57"/>
    <w:rsid w:val="3DB860AE"/>
    <w:rsid w:val="3E636209"/>
    <w:rsid w:val="3F015ECB"/>
    <w:rsid w:val="3F0C5A1A"/>
    <w:rsid w:val="400B0F56"/>
    <w:rsid w:val="407975CE"/>
    <w:rsid w:val="42441612"/>
    <w:rsid w:val="42971D9D"/>
    <w:rsid w:val="42A02B2D"/>
    <w:rsid w:val="42AF08B6"/>
    <w:rsid w:val="437A76DC"/>
    <w:rsid w:val="446A165B"/>
    <w:rsid w:val="448A6AE8"/>
    <w:rsid w:val="45A63C74"/>
    <w:rsid w:val="48133E5F"/>
    <w:rsid w:val="48890643"/>
    <w:rsid w:val="4B0E0A8E"/>
    <w:rsid w:val="4B823936"/>
    <w:rsid w:val="4CB8295B"/>
    <w:rsid w:val="4D242452"/>
    <w:rsid w:val="4D601132"/>
    <w:rsid w:val="4DA80B20"/>
    <w:rsid w:val="4EA04D61"/>
    <w:rsid w:val="504D4D47"/>
    <w:rsid w:val="50627F68"/>
    <w:rsid w:val="53517034"/>
    <w:rsid w:val="53DB1A38"/>
    <w:rsid w:val="540C755B"/>
    <w:rsid w:val="54F31B0E"/>
    <w:rsid w:val="56CB3E60"/>
    <w:rsid w:val="59894D71"/>
    <w:rsid w:val="5A8D6729"/>
    <w:rsid w:val="5AA52882"/>
    <w:rsid w:val="5BD34D45"/>
    <w:rsid w:val="5C032CC4"/>
    <w:rsid w:val="5C2A38FE"/>
    <w:rsid w:val="60622D3C"/>
    <w:rsid w:val="60D02732"/>
    <w:rsid w:val="61451F65"/>
    <w:rsid w:val="61B75137"/>
    <w:rsid w:val="61C80CE1"/>
    <w:rsid w:val="62184947"/>
    <w:rsid w:val="664D1F41"/>
    <w:rsid w:val="698E4E74"/>
    <w:rsid w:val="69E7090D"/>
    <w:rsid w:val="6AD37AAC"/>
    <w:rsid w:val="6D7D37E6"/>
    <w:rsid w:val="70206698"/>
    <w:rsid w:val="70253451"/>
    <w:rsid w:val="7052471C"/>
    <w:rsid w:val="713B4F83"/>
    <w:rsid w:val="75C772D0"/>
    <w:rsid w:val="75E05D96"/>
    <w:rsid w:val="765D17B1"/>
    <w:rsid w:val="76C848ED"/>
    <w:rsid w:val="777E3F06"/>
    <w:rsid w:val="778D20DB"/>
    <w:rsid w:val="779449F7"/>
    <w:rsid w:val="788A7A36"/>
    <w:rsid w:val="78AD00FF"/>
    <w:rsid w:val="78C92282"/>
    <w:rsid w:val="7A6F313B"/>
    <w:rsid w:val="7AB0328F"/>
    <w:rsid w:val="7AF9709F"/>
    <w:rsid w:val="7D1174A5"/>
    <w:rsid w:val="7E5627B7"/>
    <w:rsid w:val="7E5B4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2"/>
    <w:autoRedefine/>
    <w:qFormat/>
    <w:uiPriority w:val="0"/>
    <w:pPr>
      <w:keepNext/>
      <w:spacing w:line="560" w:lineRule="exact"/>
      <w:jc w:val="center"/>
      <w:outlineLvl w:val="0"/>
    </w:pPr>
    <w:rPr>
      <w:b/>
      <w:spacing w:val="-6"/>
      <w:w w:val="80"/>
      <w:sz w:val="32"/>
    </w:rPr>
  </w:style>
  <w:style w:type="paragraph" w:styleId="3">
    <w:name w:val="heading 2"/>
    <w:basedOn w:val="1"/>
    <w:next w:val="1"/>
    <w:link w:val="61"/>
    <w:autoRedefine/>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3"/>
    <w:autoRedefine/>
    <w:unhideWhenUsed/>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29"/>
    <w:autoRedefine/>
    <w:qFormat/>
    <w:uiPriority w:val="0"/>
    <w:rPr>
      <w:rFonts w:ascii="宋体"/>
      <w:sz w:val="18"/>
      <w:szCs w:val="18"/>
    </w:rPr>
  </w:style>
  <w:style w:type="paragraph" w:styleId="6">
    <w:name w:val="annotation text"/>
    <w:basedOn w:val="1"/>
    <w:link w:val="36"/>
    <w:autoRedefine/>
    <w:qFormat/>
    <w:uiPriority w:val="0"/>
    <w:pPr>
      <w:jc w:val="left"/>
    </w:pPr>
  </w:style>
  <w:style w:type="paragraph" w:styleId="7">
    <w:name w:val="Body Text"/>
    <w:basedOn w:val="1"/>
    <w:link w:val="38"/>
    <w:autoRedefine/>
    <w:qFormat/>
    <w:uiPriority w:val="0"/>
    <w:pPr>
      <w:spacing w:after="120"/>
    </w:pPr>
  </w:style>
  <w:style w:type="paragraph" w:styleId="8">
    <w:name w:val="Body Text Indent"/>
    <w:basedOn w:val="1"/>
    <w:link w:val="78"/>
    <w:autoRedefine/>
    <w:qFormat/>
    <w:uiPriority w:val="0"/>
    <w:pPr>
      <w:ind w:firstLine="560"/>
    </w:pPr>
  </w:style>
  <w:style w:type="paragraph" w:styleId="9">
    <w:name w:val="toc 3"/>
    <w:basedOn w:val="1"/>
    <w:next w:val="1"/>
    <w:autoRedefine/>
    <w:unhideWhenUsed/>
    <w:qFormat/>
    <w:uiPriority w:val="39"/>
    <w:pPr>
      <w:widowControl/>
      <w:spacing w:after="100" w:line="276" w:lineRule="auto"/>
      <w:ind w:left="440" w:firstLine="200" w:firstLineChars="200"/>
      <w:jc w:val="left"/>
    </w:pPr>
    <w:rPr>
      <w:rFonts w:asciiTheme="minorHAnsi" w:hAnsiTheme="minorHAnsi" w:eastAsiaTheme="minorEastAsia" w:cstheme="minorBidi"/>
      <w:spacing w:val="20"/>
      <w:kern w:val="0"/>
      <w:sz w:val="22"/>
      <w:szCs w:val="22"/>
    </w:rPr>
  </w:style>
  <w:style w:type="paragraph" w:styleId="10">
    <w:name w:val="Plain Text"/>
    <w:basedOn w:val="1"/>
    <w:link w:val="75"/>
    <w:autoRedefine/>
    <w:qFormat/>
    <w:uiPriority w:val="0"/>
    <w:rPr>
      <w:rFonts w:ascii="宋体" w:hAnsi="Courier New"/>
      <w:sz w:val="21"/>
    </w:rPr>
  </w:style>
  <w:style w:type="paragraph" w:styleId="11">
    <w:name w:val="Date"/>
    <w:basedOn w:val="1"/>
    <w:next w:val="1"/>
    <w:link w:val="76"/>
    <w:autoRedefine/>
    <w:qFormat/>
    <w:uiPriority w:val="0"/>
    <w:pPr>
      <w:ind w:left="100" w:leftChars="2500"/>
    </w:pPr>
    <w:rPr>
      <w:rFonts w:ascii="黑体" w:eastAsia="黑体"/>
      <w:b/>
      <w:sz w:val="36"/>
    </w:rPr>
  </w:style>
  <w:style w:type="paragraph" w:styleId="12">
    <w:name w:val="Body Text Indent 2"/>
    <w:basedOn w:val="1"/>
    <w:link w:val="80"/>
    <w:autoRedefine/>
    <w:qFormat/>
    <w:uiPriority w:val="0"/>
    <w:pPr>
      <w:ind w:left="560"/>
    </w:pPr>
    <w:rPr>
      <w:rFonts w:ascii="宋体" w:hAnsi="宋体"/>
    </w:rPr>
  </w:style>
  <w:style w:type="paragraph" w:styleId="13">
    <w:name w:val="endnote text"/>
    <w:basedOn w:val="1"/>
    <w:link w:val="68"/>
    <w:autoRedefine/>
    <w:qFormat/>
    <w:uiPriority w:val="0"/>
    <w:pPr>
      <w:snapToGrid w:val="0"/>
      <w:spacing w:line="360" w:lineRule="auto"/>
      <w:jc w:val="left"/>
    </w:pPr>
    <w:rPr>
      <w:sz w:val="24"/>
      <w:szCs w:val="24"/>
    </w:rPr>
  </w:style>
  <w:style w:type="paragraph" w:styleId="14">
    <w:name w:val="Balloon Text"/>
    <w:basedOn w:val="1"/>
    <w:link w:val="40"/>
    <w:autoRedefine/>
    <w:qFormat/>
    <w:uiPriority w:val="0"/>
    <w:rPr>
      <w:sz w:val="18"/>
      <w:szCs w:val="18"/>
    </w:rPr>
  </w:style>
  <w:style w:type="paragraph" w:styleId="15">
    <w:name w:val="footer"/>
    <w:basedOn w:val="1"/>
    <w:link w:val="37"/>
    <w:autoRedefine/>
    <w:qFormat/>
    <w:uiPriority w:val="99"/>
    <w:pPr>
      <w:tabs>
        <w:tab w:val="center" w:pos="4153"/>
        <w:tab w:val="right" w:pos="8306"/>
      </w:tabs>
      <w:snapToGrid w:val="0"/>
      <w:jc w:val="left"/>
    </w:pPr>
    <w:rPr>
      <w:sz w:val="18"/>
      <w:szCs w:val="18"/>
    </w:rPr>
  </w:style>
  <w:style w:type="paragraph" w:styleId="16">
    <w:name w:val="header"/>
    <w:basedOn w:val="1"/>
    <w:link w:val="7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Body Text Indent 3"/>
    <w:basedOn w:val="1"/>
    <w:link w:val="82"/>
    <w:autoRedefine/>
    <w:qFormat/>
    <w:uiPriority w:val="0"/>
    <w:pPr>
      <w:spacing w:before="120" w:after="120" w:line="440" w:lineRule="exact"/>
      <w:ind w:left="361" w:leftChars="129" w:firstLine="480" w:firstLineChars="200"/>
    </w:pPr>
    <w:rPr>
      <w:sz w:val="24"/>
    </w:rPr>
  </w:style>
  <w:style w:type="paragraph" w:styleId="19">
    <w:name w:val="toc 2"/>
    <w:basedOn w:val="1"/>
    <w:next w:val="1"/>
    <w:autoRedefine/>
    <w:unhideWhenUsed/>
    <w:qFormat/>
    <w:uiPriority w:val="39"/>
    <w:pPr>
      <w:widowControl/>
      <w:spacing w:after="100" w:line="276" w:lineRule="auto"/>
      <w:ind w:left="220" w:firstLine="200" w:firstLineChars="200"/>
      <w:jc w:val="left"/>
    </w:pPr>
    <w:rPr>
      <w:rFonts w:asciiTheme="minorHAnsi" w:hAnsiTheme="minorHAnsi" w:eastAsiaTheme="minorEastAsia" w:cstheme="minorBidi"/>
      <w:spacing w:val="20"/>
      <w:kern w:val="0"/>
      <w:sz w:val="22"/>
      <w:szCs w:val="22"/>
    </w:rPr>
  </w:style>
  <w:style w:type="paragraph" w:styleId="20">
    <w:name w:val="annotation subject"/>
    <w:basedOn w:val="6"/>
    <w:next w:val="6"/>
    <w:link w:val="35"/>
    <w:autoRedefine/>
    <w:qFormat/>
    <w:uiPriority w:val="0"/>
    <w:rPr>
      <w:b/>
      <w:bCs/>
    </w:r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ndnote reference"/>
    <w:autoRedefine/>
    <w:qFormat/>
    <w:uiPriority w:val="0"/>
    <w:rPr>
      <w:vertAlign w:val="superscript"/>
    </w:rPr>
  </w:style>
  <w:style w:type="character" w:styleId="25">
    <w:name w:val="page number"/>
    <w:basedOn w:val="23"/>
    <w:autoRedefine/>
    <w:qFormat/>
    <w:uiPriority w:val="0"/>
  </w:style>
  <w:style w:type="character" w:styleId="26">
    <w:name w:val="Emphasis"/>
    <w:autoRedefine/>
    <w:qFormat/>
    <w:uiPriority w:val="20"/>
    <w:rPr>
      <w:i/>
      <w:iCs/>
    </w:rPr>
  </w:style>
  <w:style w:type="character" w:styleId="27">
    <w:name w:val="Hyperlink"/>
    <w:basedOn w:val="23"/>
    <w:autoRedefine/>
    <w:unhideWhenUsed/>
    <w:qFormat/>
    <w:uiPriority w:val="99"/>
    <w:rPr>
      <w:color w:val="0000FF"/>
      <w:u w:val="single"/>
    </w:rPr>
  </w:style>
  <w:style w:type="character" w:styleId="28">
    <w:name w:val="annotation reference"/>
    <w:basedOn w:val="23"/>
    <w:autoRedefine/>
    <w:qFormat/>
    <w:uiPriority w:val="0"/>
    <w:rPr>
      <w:sz w:val="21"/>
      <w:szCs w:val="21"/>
    </w:rPr>
  </w:style>
  <w:style w:type="character" w:customStyle="1" w:styleId="29">
    <w:name w:val="文档结构图 Char"/>
    <w:basedOn w:val="23"/>
    <w:link w:val="5"/>
    <w:autoRedefine/>
    <w:qFormat/>
    <w:uiPriority w:val="0"/>
    <w:rPr>
      <w:rFonts w:ascii="宋体"/>
      <w:kern w:val="2"/>
      <w:sz w:val="18"/>
      <w:szCs w:val="18"/>
    </w:rPr>
  </w:style>
  <w:style w:type="character" w:customStyle="1" w:styleId="30">
    <w:name w:val="二级条标题 Char"/>
    <w:link w:val="31"/>
    <w:autoRedefine/>
    <w:qFormat/>
    <w:uiPriority w:val="0"/>
    <w:rPr>
      <w:rFonts w:ascii="黑体" w:eastAsia="黑体"/>
      <w:sz w:val="21"/>
    </w:rPr>
  </w:style>
  <w:style w:type="paragraph" w:customStyle="1" w:styleId="31">
    <w:name w:val="二级条标题"/>
    <w:basedOn w:val="32"/>
    <w:next w:val="34"/>
    <w:link w:val="30"/>
    <w:autoRedefine/>
    <w:qFormat/>
    <w:uiPriority w:val="0"/>
    <w:pPr>
      <w:numPr>
        <w:ilvl w:val="3"/>
      </w:numPr>
      <w:outlineLvl w:val="3"/>
    </w:pPr>
  </w:style>
  <w:style w:type="paragraph" w:customStyle="1" w:styleId="32">
    <w:name w:val="一级条标题"/>
    <w:basedOn w:val="33"/>
    <w:next w:val="34"/>
    <w:link w:val="83"/>
    <w:autoRedefine/>
    <w:qFormat/>
    <w:uiPriority w:val="0"/>
    <w:pPr>
      <w:numPr>
        <w:ilvl w:val="2"/>
      </w:numPr>
      <w:spacing w:beforeLines="0" w:afterLines="0"/>
      <w:outlineLvl w:val="2"/>
    </w:pPr>
  </w:style>
  <w:style w:type="paragraph" w:customStyle="1" w:styleId="33">
    <w:name w:val="章标题"/>
    <w:next w:val="34"/>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34">
    <w:name w:val="段"/>
    <w:link w:val="3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
    <w:name w:val="批注主题 Char"/>
    <w:basedOn w:val="36"/>
    <w:link w:val="20"/>
    <w:autoRedefine/>
    <w:qFormat/>
    <w:uiPriority w:val="0"/>
    <w:rPr>
      <w:b/>
      <w:bCs/>
      <w:kern w:val="2"/>
      <w:sz w:val="28"/>
    </w:rPr>
  </w:style>
  <w:style w:type="character" w:customStyle="1" w:styleId="36">
    <w:name w:val="批注文字 Char"/>
    <w:basedOn w:val="23"/>
    <w:link w:val="6"/>
    <w:autoRedefine/>
    <w:qFormat/>
    <w:uiPriority w:val="0"/>
    <w:rPr>
      <w:kern w:val="2"/>
      <w:sz w:val="28"/>
    </w:rPr>
  </w:style>
  <w:style w:type="character" w:customStyle="1" w:styleId="37">
    <w:name w:val="页脚 Char"/>
    <w:basedOn w:val="23"/>
    <w:link w:val="15"/>
    <w:autoRedefine/>
    <w:qFormat/>
    <w:uiPriority w:val="99"/>
    <w:rPr>
      <w:kern w:val="2"/>
      <w:sz w:val="18"/>
      <w:szCs w:val="18"/>
    </w:rPr>
  </w:style>
  <w:style w:type="character" w:customStyle="1" w:styleId="38">
    <w:name w:val="正文文本 Char"/>
    <w:basedOn w:val="23"/>
    <w:link w:val="7"/>
    <w:autoRedefine/>
    <w:qFormat/>
    <w:uiPriority w:val="0"/>
    <w:rPr>
      <w:kern w:val="2"/>
      <w:sz w:val="28"/>
    </w:rPr>
  </w:style>
  <w:style w:type="character" w:customStyle="1" w:styleId="39">
    <w:name w:val="段 Char"/>
    <w:basedOn w:val="23"/>
    <w:link w:val="34"/>
    <w:autoRedefine/>
    <w:qFormat/>
    <w:uiPriority w:val="0"/>
    <w:rPr>
      <w:rFonts w:ascii="宋体"/>
      <w:sz w:val="21"/>
      <w:lang w:val="en-US" w:eastAsia="zh-CN" w:bidi="ar-SA"/>
    </w:rPr>
  </w:style>
  <w:style w:type="character" w:customStyle="1" w:styleId="40">
    <w:name w:val="批注框文本 Char"/>
    <w:basedOn w:val="23"/>
    <w:link w:val="14"/>
    <w:autoRedefine/>
    <w:qFormat/>
    <w:uiPriority w:val="0"/>
    <w:rPr>
      <w:kern w:val="2"/>
      <w:sz w:val="18"/>
      <w:szCs w:val="18"/>
    </w:rPr>
  </w:style>
  <w:style w:type="paragraph" w:customStyle="1" w:styleId="41">
    <w:name w:val="一级无标题条"/>
    <w:basedOn w:val="1"/>
    <w:autoRedefine/>
    <w:qFormat/>
    <w:uiPriority w:val="0"/>
    <w:pPr>
      <w:numPr>
        <w:ilvl w:val="2"/>
        <w:numId w:val="2"/>
      </w:numPr>
    </w:pPr>
    <w:rPr>
      <w:sz w:val="21"/>
      <w:szCs w:val="24"/>
    </w:rPr>
  </w:style>
  <w:style w:type="paragraph" w:customStyle="1" w:styleId="42">
    <w:name w:val="五级条标题"/>
    <w:basedOn w:val="43"/>
    <w:next w:val="34"/>
    <w:autoRedefine/>
    <w:qFormat/>
    <w:uiPriority w:val="0"/>
    <w:pPr>
      <w:numPr>
        <w:ilvl w:val="6"/>
      </w:numPr>
      <w:outlineLvl w:val="6"/>
    </w:pPr>
  </w:style>
  <w:style w:type="paragraph" w:customStyle="1" w:styleId="43">
    <w:name w:val="四级条标题"/>
    <w:basedOn w:val="44"/>
    <w:next w:val="34"/>
    <w:autoRedefine/>
    <w:qFormat/>
    <w:uiPriority w:val="0"/>
    <w:pPr>
      <w:numPr>
        <w:ilvl w:val="5"/>
      </w:numPr>
      <w:outlineLvl w:val="5"/>
    </w:pPr>
  </w:style>
  <w:style w:type="paragraph" w:customStyle="1" w:styleId="44">
    <w:name w:val="三级条标题"/>
    <w:basedOn w:val="31"/>
    <w:next w:val="34"/>
    <w:autoRedefine/>
    <w:qFormat/>
    <w:uiPriority w:val="0"/>
    <w:pPr>
      <w:numPr>
        <w:ilvl w:val="4"/>
      </w:numPr>
      <w:outlineLvl w:val="4"/>
    </w:pPr>
  </w:style>
  <w:style w:type="paragraph" w:customStyle="1" w:styleId="45">
    <w:name w:val="样式 标题 1 + 行距: 1.5 倍行距"/>
    <w:basedOn w:val="2"/>
    <w:autoRedefine/>
    <w:qFormat/>
    <w:uiPriority w:val="0"/>
    <w:pPr>
      <w:spacing w:line="360" w:lineRule="auto"/>
    </w:pPr>
    <w:rPr>
      <w:rFonts w:eastAsia="黑体" w:cs="宋体"/>
      <w:bCs/>
      <w:spacing w:val="0"/>
      <w:w w:val="100"/>
      <w:sz w:val="30"/>
    </w:rPr>
  </w:style>
  <w:style w:type="paragraph" w:customStyle="1" w:styleId="46">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
    <w:name w:val="二级无标题条"/>
    <w:basedOn w:val="1"/>
    <w:autoRedefine/>
    <w:qFormat/>
    <w:uiPriority w:val="0"/>
    <w:pPr>
      <w:numPr>
        <w:ilvl w:val="3"/>
        <w:numId w:val="2"/>
      </w:numPr>
    </w:pPr>
    <w:rPr>
      <w:sz w:val="21"/>
      <w:szCs w:val="24"/>
    </w:rPr>
  </w:style>
  <w:style w:type="paragraph" w:customStyle="1" w:styleId="48">
    <w:name w:val="附录章标题"/>
    <w:next w:val="34"/>
    <w:autoRedefine/>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9">
    <w:name w:val="三级无标题条"/>
    <w:basedOn w:val="1"/>
    <w:autoRedefine/>
    <w:qFormat/>
    <w:uiPriority w:val="0"/>
    <w:pPr>
      <w:numPr>
        <w:ilvl w:val="4"/>
        <w:numId w:val="2"/>
      </w:numPr>
    </w:pPr>
    <w:rPr>
      <w:sz w:val="21"/>
      <w:szCs w:val="24"/>
    </w:rPr>
  </w:style>
  <w:style w:type="paragraph" w:customStyle="1" w:styleId="50">
    <w:name w:val="正文表标题"/>
    <w:next w:val="34"/>
    <w:autoRedefine/>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附录标识"/>
    <w:basedOn w:val="46"/>
    <w:autoRedefine/>
    <w:qFormat/>
    <w:uiPriority w:val="0"/>
    <w:pPr>
      <w:numPr>
        <w:ilvl w:val="0"/>
        <w:numId w:val="3"/>
      </w:numPr>
      <w:tabs>
        <w:tab w:val="left" w:pos="6405"/>
      </w:tabs>
      <w:spacing w:after="200"/>
    </w:pPr>
    <w:rPr>
      <w:sz w:val="21"/>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附录三级条标题"/>
    <w:basedOn w:val="1"/>
    <w:next w:val="34"/>
    <w:autoRedefine/>
    <w:qFormat/>
    <w:uiPriority w:val="0"/>
    <w:pPr>
      <w:widowControl/>
      <w:numPr>
        <w:ilvl w:val="4"/>
        <w:numId w:val="3"/>
      </w:numPr>
      <w:wordWrap w:val="0"/>
      <w:overflowPunct w:val="0"/>
      <w:autoSpaceDE w:val="0"/>
      <w:autoSpaceDN w:val="0"/>
      <w:textAlignment w:val="baseline"/>
      <w:outlineLvl w:val="4"/>
    </w:pPr>
    <w:rPr>
      <w:rFonts w:ascii="黑体" w:eastAsia="黑体"/>
      <w:kern w:val="21"/>
      <w:sz w:val="21"/>
    </w:rPr>
  </w:style>
  <w:style w:type="paragraph" w:customStyle="1" w:styleId="55">
    <w:name w:val="附录四级条标题"/>
    <w:basedOn w:val="54"/>
    <w:next w:val="34"/>
    <w:autoRedefine/>
    <w:qFormat/>
    <w:uiPriority w:val="0"/>
    <w:pPr>
      <w:numPr>
        <w:ilvl w:val="5"/>
      </w:numPr>
      <w:outlineLvl w:val="5"/>
    </w:pPr>
  </w:style>
  <w:style w:type="paragraph" w:customStyle="1" w:styleId="56">
    <w:name w:val="标准书眉_偶数页"/>
    <w:basedOn w:val="1"/>
    <w:next w:val="1"/>
    <w:autoRedefine/>
    <w:qFormat/>
    <w:uiPriority w:val="0"/>
    <w:pPr>
      <w:widowControl/>
      <w:tabs>
        <w:tab w:val="center" w:pos="4154"/>
        <w:tab w:val="right" w:pos="8306"/>
      </w:tabs>
      <w:spacing w:after="120"/>
      <w:jc w:val="left"/>
    </w:pPr>
    <w:rPr>
      <w:kern w:val="0"/>
      <w:sz w:val="21"/>
    </w:rPr>
  </w:style>
  <w:style w:type="paragraph" w:customStyle="1" w:styleId="57">
    <w:name w:val="附录五级条标题"/>
    <w:basedOn w:val="55"/>
    <w:next w:val="34"/>
    <w:autoRedefine/>
    <w:qFormat/>
    <w:uiPriority w:val="0"/>
    <w:pPr>
      <w:numPr>
        <w:ilvl w:val="6"/>
      </w:numPr>
      <w:outlineLvl w:val="6"/>
    </w:pPr>
  </w:style>
  <w:style w:type="paragraph" w:customStyle="1" w:styleId="58">
    <w:name w:val="五级无标题条"/>
    <w:basedOn w:val="1"/>
    <w:autoRedefine/>
    <w:qFormat/>
    <w:uiPriority w:val="0"/>
    <w:pPr>
      <w:numPr>
        <w:ilvl w:val="6"/>
        <w:numId w:val="2"/>
      </w:numPr>
    </w:pPr>
    <w:rPr>
      <w:sz w:val="21"/>
      <w:szCs w:val="24"/>
    </w:rPr>
  </w:style>
  <w:style w:type="paragraph" w:styleId="59">
    <w:name w:val="List Paragraph"/>
    <w:basedOn w:val="1"/>
    <w:autoRedefine/>
    <w:qFormat/>
    <w:uiPriority w:val="34"/>
    <w:pPr>
      <w:ind w:firstLine="420" w:firstLineChars="200"/>
    </w:pPr>
  </w:style>
  <w:style w:type="paragraph" w:customStyle="1" w:styleId="60">
    <w:name w:val="四级无标题条"/>
    <w:basedOn w:val="1"/>
    <w:autoRedefine/>
    <w:qFormat/>
    <w:uiPriority w:val="0"/>
    <w:pPr>
      <w:numPr>
        <w:ilvl w:val="5"/>
        <w:numId w:val="2"/>
      </w:numPr>
    </w:pPr>
    <w:rPr>
      <w:sz w:val="21"/>
      <w:szCs w:val="24"/>
    </w:rPr>
  </w:style>
  <w:style w:type="character" w:customStyle="1" w:styleId="61">
    <w:name w:val="标题 2 Char"/>
    <w:basedOn w:val="23"/>
    <w:link w:val="3"/>
    <w:autoRedefine/>
    <w:qFormat/>
    <w:uiPriority w:val="0"/>
    <w:rPr>
      <w:rFonts w:ascii="Cambria" w:hAnsi="Cambria"/>
      <w:b/>
      <w:bCs/>
      <w:kern w:val="2"/>
      <w:sz w:val="32"/>
      <w:szCs w:val="32"/>
    </w:rPr>
  </w:style>
  <w:style w:type="character" w:customStyle="1" w:styleId="62">
    <w:name w:val="fontstyle01"/>
    <w:basedOn w:val="23"/>
    <w:autoRedefine/>
    <w:qFormat/>
    <w:uiPriority w:val="0"/>
    <w:rPr>
      <w:rFonts w:hint="default" w:ascii="楷体" w:hAnsi="楷体"/>
      <w:color w:val="000000"/>
      <w:sz w:val="24"/>
      <w:szCs w:val="24"/>
    </w:rPr>
  </w:style>
  <w:style w:type="character" w:customStyle="1" w:styleId="63">
    <w:name w:val="标题 3 Char"/>
    <w:basedOn w:val="23"/>
    <w:link w:val="4"/>
    <w:autoRedefine/>
    <w:qFormat/>
    <w:uiPriority w:val="0"/>
    <w:rPr>
      <w:rFonts w:ascii="Calibri" w:hAnsi="Calibri"/>
      <w:b/>
      <w:bCs/>
      <w:kern w:val="2"/>
      <w:sz w:val="32"/>
      <w:szCs w:val="32"/>
    </w:rPr>
  </w:style>
  <w:style w:type="paragraph" w:customStyle="1" w:styleId="64">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5">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6">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67">
    <w:name w:val="正文图标题"/>
    <w:next w:val="34"/>
    <w:autoRedefine/>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character" w:customStyle="1" w:styleId="68">
    <w:name w:val="尾注文本 Char"/>
    <w:basedOn w:val="23"/>
    <w:link w:val="13"/>
    <w:autoRedefine/>
    <w:qFormat/>
    <w:uiPriority w:val="0"/>
    <w:rPr>
      <w:kern w:val="2"/>
      <w:sz w:val="24"/>
      <w:szCs w:val="24"/>
    </w:rPr>
  </w:style>
  <w:style w:type="paragraph" w:customStyle="1" w:styleId="6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0">
    <w:name w:val="Subtle Reference"/>
    <w:basedOn w:val="23"/>
    <w:autoRedefine/>
    <w:qFormat/>
    <w:uiPriority w:val="31"/>
    <w:rPr>
      <w:smallCaps/>
      <w:color w:val="C0504D" w:themeColor="accent2"/>
      <w:u w:val="single"/>
    </w:rPr>
  </w:style>
  <w:style w:type="character" w:customStyle="1" w:styleId="71">
    <w:name w:val="页眉 Char"/>
    <w:basedOn w:val="23"/>
    <w:link w:val="16"/>
    <w:autoRedefine/>
    <w:qFormat/>
    <w:uiPriority w:val="0"/>
    <w:rPr>
      <w:kern w:val="2"/>
      <w:sz w:val="18"/>
      <w:szCs w:val="18"/>
    </w:rPr>
  </w:style>
  <w:style w:type="character" w:customStyle="1" w:styleId="72">
    <w:name w:val="标题 1 Char"/>
    <w:basedOn w:val="23"/>
    <w:link w:val="2"/>
    <w:autoRedefine/>
    <w:qFormat/>
    <w:uiPriority w:val="0"/>
    <w:rPr>
      <w:b/>
      <w:spacing w:val="-6"/>
      <w:w w:val="80"/>
      <w:kern w:val="2"/>
      <w:sz w:val="32"/>
    </w:rPr>
  </w:style>
  <w:style w:type="character" w:customStyle="1" w:styleId="73">
    <w:name w:val="批注文字 Char1"/>
    <w:basedOn w:val="23"/>
    <w:autoRedefine/>
    <w:semiHidden/>
    <w:qFormat/>
    <w:uiPriority w:val="99"/>
    <w:rPr>
      <w:rFonts w:ascii="Times New Roman" w:hAnsi="Times New Roman" w:eastAsia="宋体" w:cs="Times New Roman"/>
      <w:sz w:val="28"/>
      <w:szCs w:val="20"/>
    </w:rPr>
  </w:style>
  <w:style w:type="character" w:customStyle="1" w:styleId="74">
    <w:name w:val="批注主题 Char1"/>
    <w:basedOn w:val="73"/>
    <w:autoRedefine/>
    <w:semiHidden/>
    <w:qFormat/>
    <w:uiPriority w:val="99"/>
    <w:rPr>
      <w:rFonts w:ascii="Times New Roman" w:hAnsi="Times New Roman" w:eastAsia="宋体" w:cs="Times New Roman"/>
      <w:b/>
      <w:bCs/>
      <w:sz w:val="28"/>
      <w:szCs w:val="20"/>
    </w:rPr>
  </w:style>
  <w:style w:type="character" w:customStyle="1" w:styleId="75">
    <w:name w:val="纯文本 Char"/>
    <w:basedOn w:val="23"/>
    <w:link w:val="10"/>
    <w:autoRedefine/>
    <w:qFormat/>
    <w:uiPriority w:val="0"/>
    <w:rPr>
      <w:rFonts w:ascii="宋体" w:hAnsi="Courier New"/>
      <w:kern w:val="2"/>
      <w:sz w:val="21"/>
    </w:rPr>
  </w:style>
  <w:style w:type="character" w:customStyle="1" w:styleId="76">
    <w:name w:val="日期 Char"/>
    <w:basedOn w:val="23"/>
    <w:link w:val="11"/>
    <w:autoRedefine/>
    <w:qFormat/>
    <w:uiPriority w:val="0"/>
    <w:rPr>
      <w:rFonts w:ascii="黑体" w:eastAsia="黑体"/>
      <w:b/>
      <w:kern w:val="2"/>
      <w:sz w:val="36"/>
    </w:rPr>
  </w:style>
  <w:style w:type="character" w:customStyle="1" w:styleId="77">
    <w:name w:val="文档结构图 Char1"/>
    <w:basedOn w:val="23"/>
    <w:autoRedefine/>
    <w:semiHidden/>
    <w:qFormat/>
    <w:uiPriority w:val="99"/>
    <w:rPr>
      <w:rFonts w:ascii="宋体" w:hAnsi="Times New Roman" w:eastAsia="宋体" w:cs="Times New Roman"/>
      <w:sz w:val="18"/>
      <w:szCs w:val="18"/>
    </w:rPr>
  </w:style>
  <w:style w:type="character" w:customStyle="1" w:styleId="78">
    <w:name w:val="正文文本缩进 Char"/>
    <w:basedOn w:val="23"/>
    <w:link w:val="8"/>
    <w:autoRedefine/>
    <w:qFormat/>
    <w:uiPriority w:val="0"/>
    <w:rPr>
      <w:kern w:val="2"/>
      <w:sz w:val="28"/>
    </w:rPr>
  </w:style>
  <w:style w:type="character" w:customStyle="1" w:styleId="79">
    <w:name w:val="正文文本 Char1"/>
    <w:basedOn w:val="23"/>
    <w:autoRedefine/>
    <w:semiHidden/>
    <w:qFormat/>
    <w:uiPriority w:val="99"/>
    <w:rPr>
      <w:rFonts w:ascii="Times New Roman" w:hAnsi="Times New Roman" w:eastAsia="宋体" w:cs="Times New Roman"/>
      <w:sz w:val="28"/>
      <w:szCs w:val="20"/>
    </w:rPr>
  </w:style>
  <w:style w:type="character" w:customStyle="1" w:styleId="80">
    <w:name w:val="正文文本缩进 2 Char"/>
    <w:basedOn w:val="23"/>
    <w:link w:val="12"/>
    <w:autoRedefine/>
    <w:qFormat/>
    <w:uiPriority w:val="0"/>
    <w:rPr>
      <w:rFonts w:ascii="宋体" w:hAnsi="宋体"/>
      <w:kern w:val="2"/>
      <w:sz w:val="28"/>
    </w:rPr>
  </w:style>
  <w:style w:type="character" w:customStyle="1" w:styleId="81">
    <w:name w:val="批注框文本 Char1"/>
    <w:basedOn w:val="23"/>
    <w:autoRedefine/>
    <w:semiHidden/>
    <w:qFormat/>
    <w:uiPriority w:val="99"/>
    <w:rPr>
      <w:rFonts w:ascii="Times New Roman" w:hAnsi="Times New Roman" w:eastAsia="宋体" w:cs="Times New Roman"/>
      <w:sz w:val="18"/>
      <w:szCs w:val="18"/>
    </w:rPr>
  </w:style>
  <w:style w:type="character" w:customStyle="1" w:styleId="82">
    <w:name w:val="正文文本缩进 3 Char"/>
    <w:basedOn w:val="23"/>
    <w:link w:val="18"/>
    <w:autoRedefine/>
    <w:qFormat/>
    <w:uiPriority w:val="0"/>
    <w:rPr>
      <w:kern w:val="2"/>
      <w:sz w:val="24"/>
    </w:rPr>
  </w:style>
  <w:style w:type="character" w:customStyle="1" w:styleId="83">
    <w:name w:val="一级条标题 Char"/>
    <w:link w:val="32"/>
    <w:autoRedefine/>
    <w:qFormat/>
    <w:uiPriority w:val="0"/>
    <w:rPr>
      <w:rFonts w:ascii="黑体" w:eastAsia="黑体"/>
      <w:sz w:val="21"/>
    </w:rPr>
  </w:style>
  <w:style w:type="paragraph" w:customStyle="1" w:styleId="84">
    <w:name w:val="其他发布日期"/>
    <w:basedOn w:val="1"/>
    <w:autoRedefine/>
    <w:qFormat/>
    <w:uiPriority w:val="0"/>
    <w:pPr>
      <w:framePr w:w="3997" w:h="471" w:hRule="exact" w:vSpace="181" w:wrap="around" w:vAnchor="page" w:hAnchor="page" w:x="1419" w:y="14097" w:anchorLock="1"/>
      <w:widowControl/>
      <w:numPr>
        <w:ilvl w:val="0"/>
        <w:numId w:val="6"/>
      </w:numPr>
      <w:spacing w:line="360" w:lineRule="auto"/>
      <w:ind w:firstLine="200" w:firstLineChars="200"/>
      <w:jc w:val="left"/>
    </w:pPr>
    <w:rPr>
      <w:rFonts w:eastAsia="黑体"/>
      <w:spacing w:val="20"/>
      <w:kern w:val="0"/>
      <w:sz w:val="24"/>
    </w:rPr>
  </w:style>
  <w:style w:type="paragraph" w:customStyle="1" w:styleId="85">
    <w:name w:val="Revision"/>
    <w:autoRedefine/>
    <w:hidden/>
    <w:semiHidden/>
    <w:qFormat/>
    <w:uiPriority w:val="99"/>
    <w:rPr>
      <w:rFonts w:ascii="Times New Roman" w:hAnsi="Times New Roman" w:eastAsia="宋体" w:cs="Times New Roman"/>
      <w:kern w:val="2"/>
      <w:sz w:val="28"/>
      <w:lang w:val="en-US" w:eastAsia="zh-CN" w:bidi="ar-SA"/>
    </w:rPr>
  </w:style>
  <w:style w:type="paragraph" w:customStyle="1" w:styleId="86">
    <w:name w:val="TOC Heading"/>
    <w:basedOn w:val="2"/>
    <w:next w:val="1"/>
    <w:autoRedefine/>
    <w:semiHidden/>
    <w:unhideWhenUsed/>
    <w:qFormat/>
    <w:uiPriority w:val="39"/>
    <w:pPr>
      <w:keepLines/>
      <w:widowControl/>
      <w:spacing w:line="276" w:lineRule="auto"/>
      <w:jc w:val="left"/>
      <w:outlineLvl w:val="9"/>
    </w:pPr>
    <w:rPr>
      <w:rFonts w:asciiTheme="majorHAnsi" w:hAnsiTheme="majorHAnsi" w:eastAsiaTheme="majorEastAsia" w:cstheme="majorBidi"/>
      <w:bCs/>
      <w:color w:val="366091" w:themeColor="accent1" w:themeShade="BF"/>
      <w:spacing w:val="0"/>
      <w:w w:val="100"/>
      <w:kern w:val="0"/>
      <w:sz w:val="28"/>
      <w:szCs w:val="28"/>
    </w:rPr>
  </w:style>
  <w:style w:type="paragraph" w:customStyle="1" w:styleId="87">
    <w:name w:val="注：（正文）"/>
    <w:basedOn w:val="1"/>
    <w:next w:val="34"/>
    <w:autoRedefine/>
    <w:qFormat/>
    <w:uiPriority w:val="0"/>
    <w:pPr>
      <w:autoSpaceDE w:val="0"/>
      <w:autoSpaceDN w:val="0"/>
    </w:pPr>
    <w:rPr>
      <w:rFonts w:ascii="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DF8BA-E55D-41F3-9B0B-82928C62CD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3020</Words>
  <Characters>3265</Characters>
  <Lines>24</Lines>
  <Paragraphs>6</Paragraphs>
  <TotalTime>10</TotalTime>
  <ScaleCrop>false</ScaleCrop>
  <LinksUpToDate>false</LinksUpToDate>
  <CharactersWithSpaces>3285</CharactersWithSpaces>
  <Application>WPS Office_12.1.0.18328_F1E327BC-269C-435d-A152-05C5408002CA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2021-12-31T02:40:00Z</dcterms:created>
  <dc:creator>jkl</dc:creator>
  <cp:lastModifiedBy>成长的路</cp:lastModifiedBy>
  <cp:lastPrinted>2020-09-02T07:09:00Z</cp:lastPrinted>
  <dcterms:modified xsi:type="dcterms:W3CDTF">2024-09-26T21:13:06Z</dcterms:modified>
  <dc:title>JG</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2052-12.1.0.18328</vt:lpwstr>
  </property>
  <property fmtid="{D5CDD505-2E9C-101B-9397-08002B2CF9AE}" pid="3" name="ICV">
    <vt:lpwstr>6101E5DBE32D4B5BBB6030CC508A6A8D_12</vt:lpwstr>
  </property>
</Properties>
</file>