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76DC8" w:rsidRPr="001F4762" w:rsidRDefault="0006072A" w:rsidP="0006072A">
      <w:pPr>
        <w:spacing w:beforeLines="100" w:before="312" w:afterLines="100" w:after="312"/>
        <w:jc w:val="center"/>
        <w:rPr>
          <w:sz w:val="44"/>
          <w:szCs w:val="44"/>
        </w:rPr>
      </w:pPr>
      <w:r w:rsidRPr="001F4762">
        <w:rPr>
          <w:rFonts w:hint="eastAsia"/>
          <w:sz w:val="44"/>
          <w:szCs w:val="44"/>
        </w:rPr>
        <w:t>单光子探测器量子效率校准实验报告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一、</w:t>
      </w:r>
      <w:r w:rsidRPr="001F4762">
        <w:rPr>
          <w:sz w:val="24"/>
          <w:szCs w:val="24"/>
        </w:rPr>
        <w:t>实验目的</w:t>
      </w:r>
    </w:p>
    <w:p w:rsidR="00476DC8" w:rsidRPr="001F4762" w:rsidRDefault="00000000">
      <w:pPr>
        <w:spacing w:line="360" w:lineRule="auto"/>
        <w:ind w:firstLineChars="200" w:firstLine="480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为</w:t>
      </w:r>
      <w:r w:rsidRPr="001F4762">
        <w:rPr>
          <w:sz w:val="24"/>
          <w:szCs w:val="24"/>
        </w:rPr>
        <w:t>验证</w:t>
      </w:r>
      <w:r w:rsidRPr="001F4762">
        <w:rPr>
          <w:rFonts w:hint="eastAsia"/>
          <w:sz w:val="24"/>
          <w:szCs w:val="24"/>
        </w:rPr>
        <w:t>《</w:t>
      </w:r>
      <w:r w:rsidR="004649B6" w:rsidRPr="001F4762">
        <w:rPr>
          <w:rFonts w:hint="eastAsia"/>
          <w:sz w:val="24"/>
          <w:szCs w:val="24"/>
        </w:rPr>
        <w:t>单光子探测器量子效率</w:t>
      </w:r>
      <w:r w:rsidRPr="001F4762">
        <w:rPr>
          <w:rFonts w:hint="eastAsia"/>
          <w:sz w:val="24"/>
        </w:rPr>
        <w:t>校准规范</w:t>
      </w:r>
      <w:r w:rsidRPr="001F4762">
        <w:rPr>
          <w:rFonts w:hint="eastAsia"/>
          <w:sz w:val="24"/>
          <w:szCs w:val="24"/>
        </w:rPr>
        <w:t>》可行性和可操作性，以及校准结果的不确定评定的合理性</w:t>
      </w:r>
      <w:r w:rsidRPr="001F4762">
        <w:rPr>
          <w:sz w:val="24"/>
          <w:szCs w:val="24"/>
        </w:rPr>
        <w:t>。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二、实验地点及时间</w:t>
      </w:r>
    </w:p>
    <w:p w:rsidR="00476DC8" w:rsidRPr="001F4762" w:rsidRDefault="00000000">
      <w:pPr>
        <w:spacing w:line="360" w:lineRule="auto"/>
        <w:ind w:firstLineChars="200" w:firstLine="480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地点：北京市昌平区中国计量科学研究院昌平院区</w:t>
      </w:r>
      <w:r w:rsidRPr="001F4762">
        <w:rPr>
          <w:rFonts w:hint="eastAsia"/>
          <w:sz w:val="24"/>
          <w:szCs w:val="24"/>
        </w:rPr>
        <w:t>2</w:t>
      </w:r>
      <w:r w:rsidRPr="001F4762">
        <w:rPr>
          <w:sz w:val="24"/>
          <w:szCs w:val="24"/>
        </w:rPr>
        <w:t>3</w:t>
      </w:r>
      <w:r w:rsidRPr="001F4762">
        <w:rPr>
          <w:rFonts w:hint="eastAsia"/>
          <w:sz w:val="24"/>
          <w:szCs w:val="24"/>
        </w:rPr>
        <w:t>号楼</w:t>
      </w:r>
      <w:r w:rsidRPr="001F4762">
        <w:rPr>
          <w:rFonts w:hint="eastAsia"/>
          <w:sz w:val="24"/>
          <w:szCs w:val="24"/>
        </w:rPr>
        <w:t>1</w:t>
      </w:r>
      <w:r w:rsidRPr="001F4762">
        <w:rPr>
          <w:sz w:val="24"/>
          <w:szCs w:val="24"/>
        </w:rPr>
        <w:t>011</w:t>
      </w:r>
    </w:p>
    <w:p w:rsidR="00476DC8" w:rsidRPr="001F4762" w:rsidRDefault="00000000">
      <w:pPr>
        <w:spacing w:line="360" w:lineRule="auto"/>
        <w:ind w:firstLineChars="200" w:firstLine="480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时间：</w:t>
      </w:r>
      <w:r w:rsidRPr="001F4762">
        <w:rPr>
          <w:rFonts w:hint="eastAsia"/>
          <w:sz w:val="24"/>
          <w:szCs w:val="24"/>
        </w:rPr>
        <w:t>20</w:t>
      </w:r>
      <w:r w:rsidRPr="001F4762">
        <w:rPr>
          <w:sz w:val="24"/>
          <w:szCs w:val="24"/>
        </w:rPr>
        <w:t>2</w:t>
      </w:r>
      <w:r w:rsidRPr="001F4762">
        <w:rPr>
          <w:rFonts w:hint="eastAsia"/>
          <w:sz w:val="24"/>
          <w:szCs w:val="24"/>
        </w:rPr>
        <w:t>4</w:t>
      </w:r>
      <w:r w:rsidRPr="001F4762">
        <w:rPr>
          <w:rFonts w:hint="eastAsia"/>
          <w:sz w:val="24"/>
          <w:szCs w:val="24"/>
        </w:rPr>
        <w:t>年</w:t>
      </w:r>
      <w:r w:rsidRPr="001F4762">
        <w:rPr>
          <w:sz w:val="24"/>
          <w:szCs w:val="24"/>
        </w:rPr>
        <w:t>3</w:t>
      </w:r>
      <w:r w:rsidRPr="001F4762">
        <w:rPr>
          <w:rFonts w:hint="eastAsia"/>
          <w:sz w:val="24"/>
          <w:szCs w:val="24"/>
        </w:rPr>
        <w:t>月</w:t>
      </w:r>
      <w:r w:rsidRPr="001F4762">
        <w:rPr>
          <w:rFonts w:hint="eastAsia"/>
          <w:sz w:val="24"/>
          <w:szCs w:val="24"/>
        </w:rPr>
        <w:t>20</w:t>
      </w:r>
      <w:r w:rsidRPr="001F4762">
        <w:rPr>
          <w:rFonts w:hint="eastAsia"/>
          <w:sz w:val="24"/>
          <w:szCs w:val="24"/>
        </w:rPr>
        <w:t>日</w:t>
      </w:r>
      <w:r w:rsidRPr="001F4762">
        <w:rPr>
          <w:rFonts w:hint="eastAsia"/>
          <w:sz w:val="24"/>
          <w:szCs w:val="24"/>
        </w:rPr>
        <w:t xml:space="preserve"> </w:t>
      </w:r>
      <w:r w:rsidRPr="001F4762">
        <w:rPr>
          <w:rFonts w:hint="eastAsia"/>
          <w:sz w:val="24"/>
          <w:szCs w:val="24"/>
        </w:rPr>
        <w:t>、</w:t>
      </w:r>
      <w:r w:rsidRPr="001F4762">
        <w:rPr>
          <w:rFonts w:hint="eastAsia"/>
          <w:sz w:val="24"/>
          <w:szCs w:val="24"/>
        </w:rPr>
        <w:t>20</w:t>
      </w:r>
      <w:r w:rsidRPr="001F4762">
        <w:rPr>
          <w:sz w:val="24"/>
          <w:szCs w:val="24"/>
        </w:rPr>
        <w:t>2</w:t>
      </w:r>
      <w:r w:rsidRPr="001F4762">
        <w:rPr>
          <w:rFonts w:hint="eastAsia"/>
          <w:sz w:val="24"/>
          <w:szCs w:val="24"/>
        </w:rPr>
        <w:t>4</w:t>
      </w:r>
      <w:r w:rsidRPr="001F4762">
        <w:rPr>
          <w:rFonts w:hint="eastAsia"/>
          <w:sz w:val="24"/>
          <w:szCs w:val="24"/>
        </w:rPr>
        <w:t>年</w:t>
      </w:r>
      <w:r w:rsidRPr="001F4762">
        <w:rPr>
          <w:rFonts w:hint="eastAsia"/>
          <w:sz w:val="24"/>
          <w:szCs w:val="24"/>
        </w:rPr>
        <w:t>8</w:t>
      </w:r>
      <w:r w:rsidRPr="001F4762">
        <w:rPr>
          <w:rFonts w:hint="eastAsia"/>
          <w:sz w:val="24"/>
          <w:szCs w:val="24"/>
        </w:rPr>
        <w:t>月</w:t>
      </w:r>
      <w:r w:rsidRPr="001F4762">
        <w:rPr>
          <w:rFonts w:hint="eastAsia"/>
          <w:sz w:val="24"/>
          <w:szCs w:val="24"/>
        </w:rPr>
        <w:t>20</w:t>
      </w:r>
      <w:r w:rsidRPr="001F4762">
        <w:rPr>
          <w:rFonts w:hint="eastAsia"/>
          <w:sz w:val="24"/>
          <w:szCs w:val="24"/>
        </w:rPr>
        <w:t>日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三、环境条件</w:t>
      </w:r>
    </w:p>
    <w:p w:rsidR="00476DC8" w:rsidRPr="001F4762" w:rsidRDefault="00000000">
      <w:pPr>
        <w:spacing w:line="360" w:lineRule="auto"/>
        <w:ind w:leftChars="180" w:left="378"/>
        <w:rPr>
          <w:sz w:val="24"/>
          <w:szCs w:val="24"/>
        </w:rPr>
      </w:pPr>
      <w:r w:rsidRPr="001F4762">
        <w:rPr>
          <w:sz w:val="24"/>
          <w:szCs w:val="24"/>
        </w:rPr>
        <w:t>温度：</w:t>
      </w:r>
      <w:r w:rsidRPr="001F4762">
        <w:rPr>
          <w:sz w:val="24"/>
          <w:szCs w:val="24"/>
        </w:rPr>
        <w:t xml:space="preserve">23 </w:t>
      </w:r>
      <w:r w:rsidRPr="001F4762">
        <w:rPr>
          <w:rFonts w:cs="宋体" w:hint="eastAsia"/>
          <w:sz w:val="24"/>
          <w:szCs w:val="24"/>
        </w:rPr>
        <w:t>℃</w:t>
      </w:r>
    </w:p>
    <w:p w:rsidR="00476DC8" w:rsidRPr="001F4762" w:rsidRDefault="00000000">
      <w:pPr>
        <w:spacing w:line="360" w:lineRule="auto"/>
        <w:ind w:leftChars="180" w:left="378"/>
        <w:rPr>
          <w:sz w:val="24"/>
          <w:szCs w:val="24"/>
        </w:rPr>
      </w:pPr>
      <w:r w:rsidRPr="001F4762">
        <w:rPr>
          <w:sz w:val="24"/>
          <w:szCs w:val="24"/>
        </w:rPr>
        <w:t>相对湿度：</w:t>
      </w:r>
      <w:r w:rsidRPr="001F4762">
        <w:rPr>
          <w:sz w:val="24"/>
          <w:szCs w:val="24"/>
        </w:rPr>
        <w:t>4</w:t>
      </w:r>
      <w:r w:rsidR="0006072A" w:rsidRPr="001F4762">
        <w:rPr>
          <w:rFonts w:hint="eastAsia"/>
          <w:sz w:val="24"/>
          <w:szCs w:val="24"/>
        </w:rPr>
        <w:t>1</w:t>
      </w:r>
      <w:r w:rsidRPr="001F4762">
        <w:rPr>
          <w:sz w:val="24"/>
          <w:szCs w:val="24"/>
        </w:rPr>
        <w:t xml:space="preserve"> </w:t>
      </w:r>
      <w:r w:rsidRPr="001F4762">
        <w:rPr>
          <w:sz w:val="24"/>
          <w:szCs w:val="24"/>
        </w:rPr>
        <w:t>％</w:t>
      </w:r>
      <w:r w:rsidR="004649B6" w:rsidRPr="001F4762">
        <w:rPr>
          <w:rFonts w:hint="eastAsia"/>
          <w:sz w:val="24"/>
          <w:szCs w:val="24"/>
        </w:rPr>
        <w:t>RH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四、校准设备</w:t>
      </w:r>
      <w:r w:rsidRPr="001F4762">
        <w:rPr>
          <w:rFonts w:hint="eastAsia"/>
          <w:sz w:val="24"/>
          <w:szCs w:val="24"/>
        </w:rPr>
        <w:t xml:space="preserve"> </w:t>
      </w:r>
    </w:p>
    <w:p w:rsidR="00476DC8" w:rsidRPr="001F4762" w:rsidRDefault="00000000">
      <w:pPr>
        <w:spacing w:line="360" w:lineRule="auto"/>
        <w:jc w:val="center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表一</w:t>
      </w:r>
      <w:r w:rsidRPr="001F4762">
        <w:rPr>
          <w:rFonts w:hint="eastAsia"/>
          <w:sz w:val="24"/>
          <w:szCs w:val="24"/>
        </w:rPr>
        <w:t xml:space="preserve"> </w:t>
      </w:r>
      <w:r w:rsidRPr="001F4762">
        <w:rPr>
          <w:rFonts w:hint="eastAsia"/>
          <w:sz w:val="24"/>
          <w:szCs w:val="24"/>
        </w:rPr>
        <w:t>校准用设备一览表</w:t>
      </w:r>
    </w:p>
    <w:tbl>
      <w:tblPr>
        <w:tblW w:w="863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3"/>
        <w:gridCol w:w="1981"/>
        <w:gridCol w:w="1982"/>
        <w:gridCol w:w="2123"/>
      </w:tblGrid>
      <w:tr w:rsidR="00476DC8" w:rsidRPr="001F4762">
        <w:trPr>
          <w:trHeight w:val="74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color w:val="000000"/>
                <w:sz w:val="24"/>
                <w:szCs w:val="24"/>
              </w:rPr>
              <w:t>出厂编号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rFonts w:hint="eastAsia"/>
                <w:color w:val="000000"/>
                <w:sz w:val="24"/>
                <w:szCs w:val="24"/>
              </w:rPr>
              <w:t>计量特性</w:t>
            </w:r>
          </w:p>
        </w:tc>
      </w:tr>
      <w:tr w:rsidR="00476DC8" w:rsidRPr="001F4762" w:rsidTr="0077373E">
        <w:trPr>
          <w:trHeight w:hRule="exact" w:val="126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1F4762">
              <w:rPr>
                <w:sz w:val="24"/>
                <w:szCs w:val="24"/>
              </w:rPr>
              <w:t>标准</w:t>
            </w:r>
            <w:r w:rsidR="001F4762" w:rsidRPr="001F4762">
              <w:rPr>
                <w:rFonts w:hint="eastAsia"/>
                <w:sz w:val="24"/>
                <w:szCs w:val="24"/>
              </w:rPr>
              <w:t>单光子探测器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76DC8" w:rsidRPr="001F4762" w:rsidRDefault="001F4762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1F4762">
              <w:rPr>
                <w:color w:val="000000" w:themeColor="text1"/>
              </w:rPr>
              <w:t>SPCM-AQRH-16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C8" w:rsidRPr="0077373E" w:rsidRDefault="0077373E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77373E">
              <w:rPr>
                <w:sz w:val="24"/>
                <w:szCs w:val="24"/>
              </w:rPr>
              <w:t>38405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C8" w:rsidRPr="0077373E" w:rsidRDefault="00000000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bookmarkStart w:id="0" w:name="_Hlk149688812"/>
            <w:r w:rsidRPr="0077373E">
              <w:rPr>
                <w:sz w:val="24"/>
                <w:szCs w:val="24"/>
              </w:rPr>
              <w:t>测量不确定度</w:t>
            </w:r>
            <w:r w:rsidRPr="0077373E">
              <w:rPr>
                <w:sz w:val="24"/>
                <w:szCs w:val="24"/>
              </w:rPr>
              <w:t>0.</w:t>
            </w:r>
            <w:r w:rsidR="001F4762" w:rsidRPr="0077373E">
              <w:rPr>
                <w:rFonts w:hint="eastAsia"/>
                <w:sz w:val="24"/>
                <w:szCs w:val="24"/>
              </w:rPr>
              <w:t>5</w:t>
            </w:r>
            <w:r w:rsidRPr="0077373E">
              <w:rPr>
                <w:sz w:val="24"/>
                <w:szCs w:val="24"/>
              </w:rPr>
              <w:t>%</w:t>
            </w:r>
            <w:r w:rsidRPr="0077373E">
              <w:rPr>
                <w:sz w:val="24"/>
                <w:szCs w:val="24"/>
              </w:rPr>
              <w:t>（</w:t>
            </w:r>
            <w:r w:rsidRPr="0077373E">
              <w:rPr>
                <w:i/>
                <w:iCs/>
                <w:sz w:val="24"/>
                <w:szCs w:val="24"/>
              </w:rPr>
              <w:t>k</w:t>
            </w:r>
            <w:r w:rsidRPr="0077373E">
              <w:rPr>
                <w:sz w:val="24"/>
                <w:szCs w:val="24"/>
              </w:rPr>
              <w:t>=2</w:t>
            </w:r>
            <w:r w:rsidRPr="0077373E">
              <w:rPr>
                <w:sz w:val="24"/>
                <w:szCs w:val="24"/>
              </w:rPr>
              <w:t>）</w:t>
            </w:r>
            <w:bookmarkEnd w:id="0"/>
          </w:p>
        </w:tc>
      </w:tr>
      <w:tr w:rsidR="00476DC8" w:rsidRPr="001F4762">
        <w:trPr>
          <w:trHeight w:hRule="exact" w:val="136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1F4762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光子计数器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1F4762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SR400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77373E">
            <w:pPr>
              <w:widowControl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002579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DC8" w:rsidRPr="001F4762" w:rsidRDefault="0077373E">
            <w:pPr>
              <w:widowControl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--</w:t>
            </w:r>
          </w:p>
        </w:tc>
      </w:tr>
    </w:tbl>
    <w:p w:rsidR="00476DC8" w:rsidRPr="001F4762" w:rsidRDefault="00000000">
      <w:pPr>
        <w:spacing w:line="360" w:lineRule="auto"/>
        <w:rPr>
          <w:rFonts w:hint="eastAsia"/>
          <w:sz w:val="24"/>
          <w:szCs w:val="24"/>
        </w:rPr>
      </w:pPr>
      <w:r w:rsidRPr="001F4762">
        <w:rPr>
          <w:rFonts w:hint="eastAsia"/>
          <w:sz w:val="24"/>
          <w:szCs w:val="24"/>
        </w:rPr>
        <w:t>五、实验人员</w:t>
      </w:r>
    </w:p>
    <w:p w:rsidR="00476DC8" w:rsidRPr="001F4762" w:rsidRDefault="004649B6">
      <w:pPr>
        <w:spacing w:line="360" w:lineRule="auto"/>
        <w:ind w:firstLine="564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刘想靓</w:t>
      </w:r>
      <w:r w:rsidR="001F4762">
        <w:rPr>
          <w:rFonts w:hint="eastAsia"/>
          <w:sz w:val="24"/>
          <w:szCs w:val="24"/>
        </w:rPr>
        <w:t xml:space="preserve"> </w:t>
      </w:r>
      <w:r w:rsidR="001F4762">
        <w:rPr>
          <w:rFonts w:hint="eastAsia"/>
          <w:sz w:val="24"/>
          <w:szCs w:val="24"/>
        </w:rPr>
        <w:t>甘海勇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六、被校仪表</w:t>
      </w:r>
      <w:r w:rsidRPr="001F4762">
        <w:rPr>
          <w:sz w:val="24"/>
          <w:szCs w:val="24"/>
        </w:rPr>
        <w:t>信息</w:t>
      </w:r>
    </w:p>
    <w:tbl>
      <w:tblPr>
        <w:tblW w:w="852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4568"/>
      </w:tblGrid>
      <w:tr w:rsidR="00476DC8" w:rsidRPr="001F4762">
        <w:trPr>
          <w:trHeight w:val="392"/>
        </w:trPr>
        <w:tc>
          <w:tcPr>
            <w:tcW w:w="3955" w:type="dxa"/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4568" w:type="dxa"/>
            <w:vAlign w:val="center"/>
          </w:tcPr>
          <w:p w:rsidR="00476DC8" w:rsidRPr="001F4762" w:rsidRDefault="00000000">
            <w:pPr>
              <w:widowControl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F4762">
              <w:rPr>
                <w:color w:val="000000"/>
                <w:sz w:val="24"/>
                <w:szCs w:val="24"/>
              </w:rPr>
              <w:t>出厂编号</w:t>
            </w:r>
          </w:p>
        </w:tc>
      </w:tr>
      <w:tr w:rsidR="00476DC8" w:rsidRPr="001F4762">
        <w:trPr>
          <w:trHeight w:hRule="exact" w:val="536"/>
        </w:trPr>
        <w:tc>
          <w:tcPr>
            <w:tcW w:w="3955" w:type="dxa"/>
            <w:vAlign w:val="center"/>
          </w:tcPr>
          <w:p w:rsidR="00476DC8" w:rsidRPr="001F4762" w:rsidRDefault="004649B6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1F4762">
              <w:rPr>
                <w:rFonts w:hint="eastAsia"/>
                <w:sz w:val="24"/>
                <w:szCs w:val="24"/>
              </w:rPr>
              <w:t>单光子探测器</w:t>
            </w:r>
            <w:r w:rsidR="001F4762" w:rsidRPr="001F4762">
              <w:rPr>
                <w:color w:val="000000" w:themeColor="text1"/>
              </w:rPr>
              <w:t>SPCM-AQRH-16</w:t>
            </w:r>
          </w:p>
        </w:tc>
        <w:tc>
          <w:tcPr>
            <w:tcW w:w="4568" w:type="dxa"/>
            <w:vAlign w:val="center"/>
          </w:tcPr>
          <w:p w:rsidR="00476DC8" w:rsidRPr="001F4762" w:rsidRDefault="0077373E">
            <w:pPr>
              <w:widowControl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</w:rPr>
              <w:t>38404</w:t>
            </w:r>
          </w:p>
        </w:tc>
      </w:tr>
    </w:tbl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七、校准方法及结果</w:t>
      </w:r>
    </w:p>
    <w:p w:rsidR="00476DC8" w:rsidRPr="001F4762" w:rsidRDefault="00000000">
      <w:pPr>
        <w:spacing w:line="360" w:lineRule="auto"/>
        <w:rPr>
          <w:bCs/>
          <w:color w:val="000000"/>
          <w:sz w:val="24"/>
          <w:szCs w:val="24"/>
        </w:rPr>
      </w:pPr>
      <w:r w:rsidRPr="001F4762">
        <w:rPr>
          <w:rFonts w:hint="eastAsia"/>
          <w:bCs/>
          <w:color w:val="000000"/>
          <w:sz w:val="24"/>
          <w:szCs w:val="24"/>
        </w:rPr>
        <w:t>（一）校准项目</w:t>
      </w:r>
    </w:p>
    <w:p w:rsidR="00476DC8" w:rsidRPr="001F4762" w:rsidRDefault="00000000">
      <w:pPr>
        <w:spacing w:line="360" w:lineRule="auto"/>
        <w:ind w:firstLine="420"/>
        <w:rPr>
          <w:sz w:val="24"/>
          <w:szCs w:val="24"/>
        </w:rPr>
      </w:pPr>
      <w:r w:rsidRPr="001F4762">
        <w:rPr>
          <w:sz w:val="24"/>
          <w:szCs w:val="24"/>
        </w:rPr>
        <w:t>参照《</w:t>
      </w:r>
      <w:r w:rsidR="004649B6" w:rsidRPr="001F4762">
        <w:rPr>
          <w:rFonts w:hint="eastAsia"/>
          <w:sz w:val="24"/>
          <w:szCs w:val="24"/>
        </w:rPr>
        <w:t>单光子探测器量子效率</w:t>
      </w:r>
      <w:r w:rsidRPr="001F4762">
        <w:rPr>
          <w:rFonts w:hint="eastAsia"/>
          <w:sz w:val="24"/>
          <w:szCs w:val="24"/>
        </w:rPr>
        <w:t>校准规范</w:t>
      </w:r>
      <w:r w:rsidRPr="001F4762">
        <w:rPr>
          <w:sz w:val="24"/>
          <w:szCs w:val="24"/>
        </w:rPr>
        <w:t>》</w:t>
      </w:r>
      <w:r w:rsidR="004649B6" w:rsidRPr="001F4762">
        <w:rPr>
          <w:rFonts w:hint="eastAsia"/>
          <w:sz w:val="24"/>
          <w:szCs w:val="24"/>
        </w:rPr>
        <w:t>6</w:t>
      </w:r>
      <w:r w:rsidRPr="001F4762">
        <w:rPr>
          <w:rFonts w:hint="eastAsia"/>
          <w:sz w:val="24"/>
          <w:szCs w:val="24"/>
        </w:rPr>
        <w:t>.</w:t>
      </w:r>
      <w:r w:rsidRPr="001F4762">
        <w:rPr>
          <w:sz w:val="24"/>
          <w:szCs w:val="24"/>
        </w:rPr>
        <w:t>1</w:t>
      </w:r>
      <w:r w:rsidRPr="001F4762">
        <w:rPr>
          <w:sz w:val="24"/>
          <w:szCs w:val="24"/>
        </w:rPr>
        <w:t>。</w:t>
      </w:r>
    </w:p>
    <w:p w:rsidR="00476DC8" w:rsidRPr="001F4762" w:rsidRDefault="00000000">
      <w:pPr>
        <w:spacing w:line="360" w:lineRule="auto"/>
        <w:rPr>
          <w:bCs/>
          <w:color w:val="000000"/>
          <w:sz w:val="24"/>
          <w:szCs w:val="24"/>
        </w:rPr>
      </w:pPr>
      <w:r w:rsidRPr="001F4762">
        <w:rPr>
          <w:rFonts w:hint="eastAsia"/>
          <w:bCs/>
          <w:color w:val="000000"/>
          <w:sz w:val="24"/>
          <w:szCs w:val="24"/>
        </w:rPr>
        <w:lastRenderedPageBreak/>
        <w:t>（二）校准</w:t>
      </w:r>
      <w:r w:rsidRPr="001F4762">
        <w:rPr>
          <w:bCs/>
          <w:color w:val="000000"/>
          <w:sz w:val="24"/>
          <w:szCs w:val="24"/>
        </w:rPr>
        <w:t>方法</w:t>
      </w:r>
    </w:p>
    <w:p w:rsidR="00476DC8" w:rsidRPr="001F4762" w:rsidRDefault="00000000">
      <w:pPr>
        <w:spacing w:line="360" w:lineRule="auto"/>
        <w:ind w:firstLine="420"/>
        <w:rPr>
          <w:sz w:val="24"/>
          <w:szCs w:val="24"/>
        </w:rPr>
      </w:pPr>
      <w:r w:rsidRPr="001F4762">
        <w:rPr>
          <w:sz w:val="24"/>
          <w:szCs w:val="24"/>
        </w:rPr>
        <w:t>参照《</w:t>
      </w:r>
      <w:r w:rsidR="004649B6" w:rsidRPr="001F4762">
        <w:rPr>
          <w:rFonts w:hint="eastAsia"/>
          <w:sz w:val="24"/>
          <w:szCs w:val="24"/>
        </w:rPr>
        <w:t>单光子探测器量子效率</w:t>
      </w:r>
      <w:r w:rsidRPr="001F4762">
        <w:rPr>
          <w:rFonts w:hint="eastAsia"/>
          <w:sz w:val="24"/>
          <w:szCs w:val="24"/>
        </w:rPr>
        <w:t>校准规范</w:t>
      </w:r>
      <w:r w:rsidRPr="001F4762">
        <w:rPr>
          <w:sz w:val="24"/>
          <w:szCs w:val="24"/>
        </w:rPr>
        <w:t>》</w:t>
      </w:r>
      <w:r w:rsidR="004649B6" w:rsidRPr="001F4762">
        <w:rPr>
          <w:rFonts w:hint="eastAsia"/>
          <w:sz w:val="24"/>
          <w:szCs w:val="24"/>
        </w:rPr>
        <w:t>6.3</w:t>
      </w:r>
      <w:r w:rsidRPr="001F4762">
        <w:rPr>
          <w:sz w:val="24"/>
          <w:szCs w:val="24"/>
        </w:rPr>
        <w:t>。</w:t>
      </w:r>
    </w:p>
    <w:p w:rsidR="00476DC8" w:rsidRPr="001F4762" w:rsidRDefault="00000000">
      <w:pPr>
        <w:spacing w:line="360" w:lineRule="auto"/>
        <w:rPr>
          <w:bCs/>
          <w:color w:val="000000"/>
          <w:sz w:val="24"/>
          <w:szCs w:val="24"/>
        </w:rPr>
      </w:pPr>
      <w:r w:rsidRPr="001F4762">
        <w:rPr>
          <w:rFonts w:hint="eastAsia"/>
          <w:bCs/>
          <w:color w:val="000000"/>
          <w:sz w:val="24"/>
          <w:szCs w:val="24"/>
        </w:rPr>
        <w:t>（三）校准</w:t>
      </w:r>
      <w:r w:rsidRPr="001F4762">
        <w:rPr>
          <w:bCs/>
          <w:color w:val="000000"/>
          <w:sz w:val="24"/>
          <w:szCs w:val="24"/>
        </w:rPr>
        <w:t>结果</w:t>
      </w:r>
    </w:p>
    <w:p w:rsidR="00476DC8" w:rsidRPr="001F4762" w:rsidRDefault="00000000">
      <w:pPr>
        <w:spacing w:line="360" w:lineRule="auto"/>
        <w:ind w:firstLineChars="200" w:firstLine="480"/>
        <w:rPr>
          <w:sz w:val="24"/>
          <w:szCs w:val="24"/>
        </w:rPr>
      </w:pPr>
      <w:r w:rsidRPr="001F4762">
        <w:rPr>
          <w:rFonts w:hint="eastAsia"/>
          <w:sz w:val="24"/>
          <w:szCs w:val="24"/>
        </w:rPr>
        <w:t>见附录。</w:t>
      </w:r>
    </w:p>
    <w:p w:rsidR="00476DC8" w:rsidRPr="001F4762" w:rsidRDefault="00000000">
      <w:pPr>
        <w:spacing w:line="360" w:lineRule="auto"/>
        <w:rPr>
          <w:sz w:val="24"/>
          <w:szCs w:val="24"/>
        </w:rPr>
      </w:pPr>
      <w:r w:rsidRPr="001F4762">
        <w:rPr>
          <w:sz w:val="24"/>
          <w:szCs w:val="24"/>
        </w:rPr>
        <w:t>八、结论</w:t>
      </w:r>
    </w:p>
    <w:p w:rsidR="00476DC8" w:rsidRPr="001F4762" w:rsidRDefault="00000000" w:rsidP="004649B6">
      <w:pPr>
        <w:spacing w:line="360" w:lineRule="auto"/>
        <w:ind w:firstLine="420"/>
        <w:rPr>
          <w:sz w:val="24"/>
          <w:szCs w:val="24"/>
        </w:rPr>
      </w:pPr>
      <w:r w:rsidRPr="001F4762">
        <w:rPr>
          <w:sz w:val="24"/>
          <w:szCs w:val="24"/>
        </w:rPr>
        <w:t>通过实验验证，表明《</w:t>
      </w:r>
      <w:r w:rsidR="004649B6" w:rsidRPr="001F4762">
        <w:rPr>
          <w:rFonts w:hint="eastAsia"/>
          <w:sz w:val="24"/>
          <w:szCs w:val="24"/>
        </w:rPr>
        <w:t>单光子探测器量子效率</w:t>
      </w:r>
      <w:r w:rsidRPr="001F4762">
        <w:rPr>
          <w:rFonts w:hint="eastAsia"/>
          <w:sz w:val="24"/>
          <w:szCs w:val="24"/>
        </w:rPr>
        <w:t>校准规范</w:t>
      </w:r>
      <w:r w:rsidRPr="001F4762">
        <w:rPr>
          <w:sz w:val="24"/>
          <w:szCs w:val="24"/>
        </w:rPr>
        <w:t>》</w:t>
      </w:r>
      <w:r w:rsidRPr="001F4762">
        <w:rPr>
          <w:rFonts w:hint="eastAsia"/>
          <w:sz w:val="24"/>
          <w:szCs w:val="24"/>
        </w:rPr>
        <w:t>校准</w:t>
      </w:r>
      <w:r w:rsidRPr="001F4762">
        <w:rPr>
          <w:sz w:val="24"/>
          <w:szCs w:val="24"/>
        </w:rPr>
        <w:t>项目合理、方法正确、可操作性强。</w:t>
      </w:r>
    </w:p>
    <w:p w:rsidR="004649B6" w:rsidRPr="001F4762" w:rsidRDefault="004649B6">
      <w:pPr>
        <w:widowControl/>
        <w:jc w:val="left"/>
        <w:rPr>
          <w:b/>
          <w:sz w:val="24"/>
          <w:szCs w:val="24"/>
        </w:rPr>
      </w:pPr>
      <w:bookmarkStart w:id="1" w:name="_Toc138234788"/>
      <w:bookmarkStart w:id="2" w:name="_Toc273606629"/>
      <w:r w:rsidRPr="001F4762">
        <w:rPr>
          <w:b/>
          <w:sz w:val="24"/>
          <w:szCs w:val="24"/>
        </w:rPr>
        <w:br w:type="page"/>
      </w:r>
    </w:p>
    <w:p w:rsidR="00476DC8" w:rsidRPr="001F4762" w:rsidRDefault="00000000" w:rsidP="001F4762">
      <w:pPr>
        <w:spacing w:before="100" w:beforeAutospacing="1" w:after="100" w:afterAutospacing="1"/>
        <w:outlineLvl w:val="0"/>
        <w:rPr>
          <w:b/>
          <w:sz w:val="24"/>
          <w:szCs w:val="24"/>
        </w:rPr>
      </w:pPr>
      <w:r w:rsidRPr="001F4762">
        <w:rPr>
          <w:b/>
          <w:sz w:val="24"/>
          <w:szCs w:val="24"/>
        </w:rPr>
        <w:lastRenderedPageBreak/>
        <w:t>附录</w:t>
      </w:r>
      <w:bookmarkEnd w:id="1"/>
      <w:bookmarkEnd w:id="2"/>
      <w:r w:rsidRPr="001F4762">
        <w:rPr>
          <w:b/>
          <w:sz w:val="24"/>
          <w:szCs w:val="24"/>
        </w:rPr>
        <w:t xml:space="preserve">   </w:t>
      </w:r>
      <w:r w:rsidRPr="001F4762">
        <w:rPr>
          <w:b/>
          <w:sz w:val="24"/>
          <w:szCs w:val="24"/>
        </w:rPr>
        <w:t>实验数据记录结果</w:t>
      </w:r>
      <w:r w:rsidR="004649B6" w:rsidRPr="001F4762">
        <w:rPr>
          <w:color w:val="000000" w:themeColor="text1"/>
          <w:sz w:val="24"/>
          <w:szCs w:val="24"/>
        </w:rPr>
        <w:t xml:space="preserve"> </w:t>
      </w:r>
    </w:p>
    <w:p w:rsidR="00350E74" w:rsidRPr="001F4762" w:rsidRDefault="004649B6" w:rsidP="00350E74">
      <w:pPr>
        <w:pStyle w:val="af0"/>
        <w:numPr>
          <w:ilvl w:val="0"/>
          <w:numId w:val="2"/>
        </w:numPr>
        <w:snapToGrid/>
        <w:spacing w:line="360" w:lineRule="auto"/>
        <w:ind w:leftChars="0" w:left="0" w:firstLineChars="0" w:firstLine="0"/>
        <w:jc w:val="both"/>
        <w:rPr>
          <w:color w:val="000000" w:themeColor="text1"/>
        </w:rPr>
      </w:pPr>
      <w:r w:rsidRPr="001F4762">
        <w:rPr>
          <w:color w:val="000000" w:themeColor="text1"/>
        </w:rPr>
        <w:t>外观及工作状态检查</w:t>
      </w:r>
    </w:p>
    <w:p w:rsidR="00350E74" w:rsidRPr="001F4762" w:rsidRDefault="00350E74" w:rsidP="00350E74">
      <w:pPr>
        <w:pStyle w:val="af0"/>
        <w:snapToGrid/>
        <w:spacing w:line="360" w:lineRule="auto"/>
        <w:ind w:leftChars="0" w:left="0" w:firstLineChars="0" w:firstLine="0"/>
        <w:jc w:val="center"/>
        <w:rPr>
          <w:color w:val="000000" w:themeColor="text1"/>
        </w:rPr>
      </w:pPr>
      <w:r w:rsidRPr="001F4762">
        <w:rPr>
          <w:rFonts w:hint="eastAsia"/>
          <w:color w:val="000000" w:themeColor="text1"/>
        </w:rPr>
        <w:t>表</w:t>
      </w:r>
      <w:r w:rsidRPr="001F4762">
        <w:rPr>
          <w:rFonts w:hint="eastAsia"/>
          <w:color w:val="000000" w:themeColor="text1"/>
        </w:rPr>
        <w:t xml:space="preserve">1 </w:t>
      </w:r>
      <w:r w:rsidRPr="001F4762">
        <w:rPr>
          <w:color w:val="000000" w:themeColor="text1"/>
        </w:rPr>
        <w:t>外观及工作状态检查记录表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1983"/>
        <w:gridCol w:w="1386"/>
        <w:gridCol w:w="1387"/>
        <w:gridCol w:w="1387"/>
        <w:gridCol w:w="1387"/>
      </w:tblGrid>
      <w:tr w:rsidR="004649B6" w:rsidRPr="004418A3" w:rsidTr="005304F6">
        <w:trPr>
          <w:jc w:val="center"/>
        </w:trPr>
        <w:tc>
          <w:tcPr>
            <w:tcW w:w="772" w:type="dxa"/>
            <w:vAlign w:val="center"/>
          </w:tcPr>
          <w:p w:rsidR="004649B6" w:rsidRPr="001F4762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983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内容</w:t>
            </w:r>
          </w:p>
        </w:tc>
        <w:tc>
          <w:tcPr>
            <w:tcW w:w="1386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有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无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数量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备注</w:t>
            </w:r>
          </w:p>
        </w:tc>
      </w:tr>
      <w:tr w:rsidR="004649B6" w:rsidRPr="004418A3" w:rsidTr="005304F6">
        <w:trPr>
          <w:jc w:val="center"/>
        </w:trPr>
        <w:tc>
          <w:tcPr>
            <w:tcW w:w="772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983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前次校准证书</w:t>
            </w:r>
          </w:p>
        </w:tc>
        <w:tc>
          <w:tcPr>
            <w:tcW w:w="1386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</w:tr>
      <w:tr w:rsidR="004649B6" w:rsidRPr="004418A3" w:rsidTr="005304F6">
        <w:trPr>
          <w:jc w:val="center"/>
        </w:trPr>
        <w:tc>
          <w:tcPr>
            <w:tcW w:w="772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983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配件</w:t>
            </w:r>
          </w:p>
        </w:tc>
        <w:tc>
          <w:tcPr>
            <w:tcW w:w="1386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rFonts w:hint="eastAsia"/>
                <w:color w:val="000000" w:themeColor="text1"/>
                <w:szCs w:val="21"/>
              </w:rPr>
              <w:t>电源线</w:t>
            </w:r>
          </w:p>
        </w:tc>
      </w:tr>
      <w:tr w:rsidR="004649B6" w:rsidRPr="004418A3" w:rsidTr="005304F6">
        <w:trPr>
          <w:jc w:val="center"/>
        </w:trPr>
        <w:tc>
          <w:tcPr>
            <w:tcW w:w="772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983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color w:val="000000" w:themeColor="text1"/>
                <w:szCs w:val="21"/>
              </w:rPr>
              <w:t>外观损失情况</w:t>
            </w:r>
          </w:p>
        </w:tc>
        <w:tc>
          <w:tcPr>
            <w:tcW w:w="1386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  <w:r w:rsidRPr="004418A3"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4649B6" w:rsidRPr="004418A3" w:rsidRDefault="004649B6" w:rsidP="005E75CD">
            <w:pPr>
              <w:spacing w:beforeLines="30" w:before="93" w:afterLines="30" w:after="93"/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350E74" w:rsidRPr="004418A3" w:rsidRDefault="005304F6" w:rsidP="001F4762">
      <w:pPr>
        <w:pStyle w:val="af0"/>
        <w:numPr>
          <w:ilvl w:val="0"/>
          <w:numId w:val="2"/>
        </w:numPr>
        <w:snapToGrid/>
        <w:spacing w:beforeLines="50" w:before="156" w:line="360" w:lineRule="auto"/>
        <w:ind w:leftChars="0" w:left="0" w:firstLineChars="0" w:firstLine="0"/>
        <w:jc w:val="both"/>
        <w:rPr>
          <w:color w:val="000000" w:themeColor="text1"/>
        </w:rPr>
      </w:pPr>
      <w:r w:rsidRPr="004418A3">
        <w:rPr>
          <w:rFonts w:hint="eastAsia"/>
          <w:color w:val="000000" w:themeColor="text1"/>
        </w:rPr>
        <w:t>被校</w:t>
      </w:r>
      <w:r w:rsidRPr="004418A3">
        <w:rPr>
          <w:color w:val="000000" w:themeColor="text1"/>
        </w:rPr>
        <w:t>单光子探测器</w:t>
      </w:r>
      <w:r w:rsidRPr="004418A3">
        <w:rPr>
          <w:rFonts w:hint="eastAsia"/>
          <w:color w:val="000000" w:themeColor="text1"/>
        </w:rPr>
        <w:t>线性测量</w:t>
      </w:r>
    </w:p>
    <w:p w:rsidR="002467F0" w:rsidRPr="004418A3" w:rsidRDefault="002467F0" w:rsidP="002467F0">
      <w:pPr>
        <w:pStyle w:val="af0"/>
        <w:snapToGrid/>
        <w:spacing w:beforeLines="50" w:before="156" w:line="360" w:lineRule="auto"/>
        <w:ind w:leftChars="0" w:left="0" w:firstLineChars="0" w:firstLine="0"/>
        <w:jc w:val="center"/>
        <w:rPr>
          <w:color w:val="000000" w:themeColor="text1"/>
        </w:rPr>
      </w:pPr>
      <w:r w:rsidRPr="004418A3">
        <w:rPr>
          <w:rFonts w:hint="eastAsia"/>
          <w:color w:val="000000" w:themeColor="text1"/>
        </w:rPr>
        <w:t>表</w:t>
      </w:r>
      <w:r w:rsidRPr="004418A3">
        <w:rPr>
          <w:rFonts w:hint="eastAsia"/>
          <w:color w:val="000000" w:themeColor="text1"/>
        </w:rPr>
        <w:t xml:space="preserve">2 </w:t>
      </w:r>
      <w:r w:rsidRPr="004418A3">
        <w:rPr>
          <w:rFonts w:hint="eastAsia"/>
          <w:color w:val="000000" w:themeColor="text1"/>
        </w:rPr>
        <w:t>单光子探测器</w:t>
      </w:r>
      <w:r w:rsidRPr="004418A3">
        <w:rPr>
          <w:rFonts w:hint="eastAsia"/>
          <w:color w:val="000000" w:themeColor="text1"/>
        </w:rPr>
        <w:t>0.1M</w:t>
      </w:r>
      <w:r w:rsidRPr="004418A3">
        <w:rPr>
          <w:rFonts w:hint="eastAsia"/>
          <w:color w:val="000000" w:themeColor="text1"/>
        </w:rPr>
        <w:t>光子水平线性测量</w:t>
      </w:r>
    </w:p>
    <w:tbl>
      <w:tblPr>
        <w:tblStyle w:val="a9"/>
        <w:tblW w:w="9634" w:type="dxa"/>
        <w:jc w:val="center"/>
        <w:tblLook w:val="04A0" w:firstRow="1" w:lastRow="0" w:firstColumn="1" w:lastColumn="0" w:noHBand="0" w:noVBand="1"/>
      </w:tblPr>
      <w:tblGrid>
        <w:gridCol w:w="994"/>
        <w:gridCol w:w="1805"/>
        <w:gridCol w:w="1806"/>
        <w:gridCol w:w="1806"/>
        <w:gridCol w:w="1806"/>
        <w:gridCol w:w="1417"/>
      </w:tblGrid>
      <w:tr w:rsidR="005304F6" w:rsidRPr="004418A3" w:rsidTr="005304F6">
        <w:trPr>
          <w:trHeight w:val="567"/>
          <w:jc w:val="center"/>
        </w:trPr>
        <w:tc>
          <w:tcPr>
            <w:tcW w:w="994" w:type="dxa"/>
            <w:vAlign w:val="center"/>
          </w:tcPr>
          <w:p w:rsidR="002467F0" w:rsidRPr="004418A3" w:rsidRDefault="005304F6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条件</w:t>
            </w:r>
          </w:p>
        </w:tc>
        <w:tc>
          <w:tcPr>
            <w:tcW w:w="1805" w:type="dxa"/>
            <w:vAlign w:val="center"/>
          </w:tcPr>
          <w:p w:rsidR="002467F0" w:rsidRPr="004418A3" w:rsidRDefault="002467F0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A</w:t>
            </w:r>
            <w:r w:rsidR="005304F6" w:rsidRPr="004418A3">
              <w:rPr>
                <w:color w:val="000000" w:themeColor="text1"/>
                <w:sz w:val="21"/>
                <w:szCs w:val="21"/>
              </w:rPr>
              <w:t>、</w:t>
            </w:r>
            <w:r w:rsidRPr="004418A3">
              <w:rPr>
                <w:color w:val="000000" w:themeColor="text1"/>
                <w:sz w:val="21"/>
                <w:szCs w:val="21"/>
              </w:rPr>
              <w:t>B</w:t>
            </w:r>
            <w:r w:rsidR="005304F6" w:rsidRPr="004418A3">
              <w:rPr>
                <w:color w:val="000000" w:themeColor="text1"/>
                <w:sz w:val="21"/>
                <w:szCs w:val="21"/>
              </w:rPr>
              <w:t>路同时开</w:t>
            </w:r>
          </w:p>
        </w:tc>
        <w:tc>
          <w:tcPr>
            <w:tcW w:w="1806" w:type="dxa"/>
            <w:vAlign w:val="center"/>
          </w:tcPr>
          <w:p w:rsidR="002467F0" w:rsidRPr="004418A3" w:rsidRDefault="002467F0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A</w:t>
            </w:r>
            <w:r w:rsidR="005304F6" w:rsidRPr="004418A3">
              <w:rPr>
                <w:color w:val="000000" w:themeColor="text1"/>
                <w:sz w:val="21"/>
                <w:szCs w:val="21"/>
              </w:rPr>
              <w:t>路开，</w:t>
            </w:r>
            <w:r w:rsidR="005304F6" w:rsidRPr="004418A3">
              <w:rPr>
                <w:color w:val="000000" w:themeColor="text1"/>
                <w:sz w:val="21"/>
                <w:szCs w:val="21"/>
              </w:rPr>
              <w:t>B</w:t>
            </w:r>
            <w:r w:rsidR="005304F6" w:rsidRPr="004418A3">
              <w:rPr>
                <w:color w:val="000000" w:themeColor="text1"/>
                <w:sz w:val="21"/>
                <w:szCs w:val="21"/>
              </w:rPr>
              <w:t>路关</w:t>
            </w:r>
          </w:p>
        </w:tc>
        <w:tc>
          <w:tcPr>
            <w:tcW w:w="1806" w:type="dxa"/>
            <w:vAlign w:val="center"/>
          </w:tcPr>
          <w:p w:rsidR="002467F0" w:rsidRPr="004418A3" w:rsidRDefault="005304F6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B</w:t>
            </w:r>
            <w:r w:rsidRPr="004418A3">
              <w:rPr>
                <w:color w:val="000000" w:themeColor="text1"/>
                <w:sz w:val="21"/>
                <w:szCs w:val="21"/>
              </w:rPr>
              <w:t>路开，</w:t>
            </w:r>
            <w:r w:rsidRPr="004418A3">
              <w:rPr>
                <w:color w:val="000000" w:themeColor="text1"/>
                <w:sz w:val="21"/>
                <w:szCs w:val="21"/>
              </w:rPr>
              <w:t>A</w:t>
            </w:r>
            <w:r w:rsidRPr="004418A3">
              <w:rPr>
                <w:color w:val="000000" w:themeColor="text1"/>
                <w:sz w:val="21"/>
                <w:szCs w:val="21"/>
              </w:rPr>
              <w:t>路关</w:t>
            </w:r>
          </w:p>
        </w:tc>
        <w:tc>
          <w:tcPr>
            <w:tcW w:w="1806" w:type="dxa"/>
            <w:vAlign w:val="center"/>
          </w:tcPr>
          <w:p w:rsidR="002467F0" w:rsidRPr="004418A3" w:rsidRDefault="005304F6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A</w:t>
            </w:r>
            <w:r w:rsidRPr="004418A3">
              <w:rPr>
                <w:color w:val="000000" w:themeColor="text1"/>
                <w:sz w:val="21"/>
                <w:szCs w:val="21"/>
              </w:rPr>
              <w:t>、</w:t>
            </w:r>
            <w:r w:rsidRPr="004418A3">
              <w:rPr>
                <w:color w:val="000000" w:themeColor="text1"/>
                <w:sz w:val="21"/>
                <w:szCs w:val="21"/>
              </w:rPr>
              <w:t>B</w:t>
            </w:r>
            <w:r w:rsidRPr="004418A3">
              <w:rPr>
                <w:color w:val="000000" w:themeColor="text1"/>
                <w:sz w:val="21"/>
                <w:szCs w:val="21"/>
              </w:rPr>
              <w:t>路同时关</w:t>
            </w:r>
          </w:p>
        </w:tc>
        <w:tc>
          <w:tcPr>
            <w:tcW w:w="1417" w:type="dxa"/>
            <w:vAlign w:val="center"/>
          </w:tcPr>
          <w:p w:rsidR="002467F0" w:rsidRPr="004418A3" w:rsidRDefault="005304F6" w:rsidP="005304F6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4418A3">
              <w:rPr>
                <w:color w:val="000000" w:themeColor="text1"/>
                <w:sz w:val="21"/>
                <w:szCs w:val="21"/>
              </w:rPr>
              <w:t>线性因子</w:t>
            </w:r>
          </w:p>
        </w:tc>
      </w:tr>
      <w:tr w:rsidR="004418A3" w:rsidRPr="004418A3" w:rsidTr="005304F6">
        <w:trPr>
          <w:trHeight w:val="567"/>
          <w:jc w:val="center"/>
        </w:trPr>
        <w:tc>
          <w:tcPr>
            <w:tcW w:w="994" w:type="dxa"/>
            <w:vAlign w:val="center"/>
          </w:tcPr>
          <w:p w:rsidR="004418A3" w:rsidRPr="004418A3" w:rsidRDefault="004418A3" w:rsidP="005304F6">
            <w:pPr>
              <w:widowControl/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AVE</w:t>
            </w:r>
          </w:p>
        </w:tc>
        <w:tc>
          <w:tcPr>
            <w:tcW w:w="1805" w:type="dxa"/>
            <w:vAlign w:val="center"/>
          </w:tcPr>
          <w:p w:rsidR="004418A3" w:rsidRPr="004418A3" w:rsidRDefault="004418A3" w:rsidP="005304F6">
            <w:pPr>
              <w:widowControl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206432.893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106488.24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100789.613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656.146667</w:t>
            </w:r>
          </w:p>
        </w:tc>
        <w:tc>
          <w:tcPr>
            <w:tcW w:w="1417" w:type="dxa"/>
            <w:vMerge w:val="restart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1.00091756</w:t>
            </w:r>
          </w:p>
        </w:tc>
      </w:tr>
      <w:tr w:rsidR="004418A3" w:rsidRPr="004418A3" w:rsidTr="005304F6">
        <w:trPr>
          <w:trHeight w:val="567"/>
          <w:jc w:val="center"/>
        </w:trPr>
        <w:tc>
          <w:tcPr>
            <w:tcW w:w="994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STD</w:t>
            </w:r>
          </w:p>
        </w:tc>
        <w:tc>
          <w:tcPr>
            <w:tcW w:w="1805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131.388225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57.2140154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44.6537643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6.75975016</w:t>
            </w:r>
          </w:p>
        </w:tc>
        <w:tc>
          <w:tcPr>
            <w:tcW w:w="1417" w:type="dxa"/>
            <w:vMerge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</w:p>
        </w:tc>
      </w:tr>
      <w:tr w:rsidR="004418A3" w:rsidRPr="004418A3" w:rsidTr="005304F6">
        <w:trPr>
          <w:trHeight w:val="567"/>
          <w:jc w:val="center"/>
        </w:trPr>
        <w:tc>
          <w:tcPr>
            <w:tcW w:w="994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proofErr w:type="spellStart"/>
            <w:r w:rsidRPr="004418A3">
              <w:rPr>
                <w:rFonts w:eastAsia="DengXian"/>
                <w:color w:val="000000"/>
                <w:szCs w:val="21"/>
              </w:rPr>
              <w:t>Rel.STD</w:t>
            </w:r>
            <w:proofErr w:type="spellEnd"/>
          </w:p>
        </w:tc>
        <w:tc>
          <w:tcPr>
            <w:tcW w:w="1805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0.06365%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0.05376%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0.04430%</w:t>
            </w:r>
          </w:p>
        </w:tc>
        <w:tc>
          <w:tcPr>
            <w:tcW w:w="1806" w:type="dxa"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  <w:r w:rsidRPr="004418A3">
              <w:rPr>
                <w:rFonts w:eastAsia="DengXian"/>
                <w:color w:val="000000"/>
                <w:szCs w:val="21"/>
              </w:rPr>
              <w:t>1.03022%</w:t>
            </w:r>
          </w:p>
        </w:tc>
        <w:tc>
          <w:tcPr>
            <w:tcW w:w="1417" w:type="dxa"/>
            <w:vMerge/>
            <w:vAlign w:val="center"/>
          </w:tcPr>
          <w:p w:rsidR="004418A3" w:rsidRPr="004418A3" w:rsidRDefault="004418A3" w:rsidP="005304F6">
            <w:pPr>
              <w:jc w:val="center"/>
              <w:rPr>
                <w:rFonts w:eastAsia="DengXian"/>
                <w:color w:val="000000"/>
                <w:szCs w:val="21"/>
              </w:rPr>
            </w:pPr>
          </w:p>
        </w:tc>
      </w:tr>
    </w:tbl>
    <w:p w:rsidR="004649B6" w:rsidRPr="004418A3" w:rsidRDefault="00087DF1" w:rsidP="002467F0">
      <w:pPr>
        <w:pStyle w:val="af0"/>
        <w:numPr>
          <w:ilvl w:val="0"/>
          <w:numId w:val="2"/>
        </w:numPr>
        <w:snapToGrid/>
        <w:spacing w:beforeLines="50" w:before="156" w:line="360" w:lineRule="auto"/>
        <w:ind w:leftChars="0" w:left="0" w:firstLineChars="0" w:firstLine="0"/>
        <w:jc w:val="both"/>
        <w:rPr>
          <w:color w:val="000000" w:themeColor="text1"/>
        </w:rPr>
      </w:pPr>
      <w:r w:rsidRPr="004418A3">
        <w:rPr>
          <w:rFonts w:hint="eastAsia"/>
          <w:color w:val="000000" w:themeColor="text1"/>
        </w:rPr>
        <w:t>被校</w:t>
      </w:r>
      <w:r w:rsidRPr="004418A3">
        <w:rPr>
          <w:color w:val="000000" w:themeColor="text1"/>
        </w:rPr>
        <w:t>单光子探测器探测表面不均匀性</w:t>
      </w:r>
    </w:p>
    <w:p w:rsidR="00087DF1" w:rsidRPr="004418A3" w:rsidRDefault="00A4439E" w:rsidP="00A4439E">
      <w:pPr>
        <w:pStyle w:val="af0"/>
        <w:snapToGrid/>
        <w:spacing w:beforeLines="50" w:before="156" w:line="360" w:lineRule="auto"/>
        <w:ind w:leftChars="0" w:left="0" w:firstLineChars="0" w:firstLine="0"/>
        <w:jc w:val="center"/>
        <w:rPr>
          <w:color w:val="000000" w:themeColor="text1"/>
        </w:rPr>
      </w:pPr>
      <w:r w:rsidRPr="004418A3">
        <w:rPr>
          <w:rFonts w:hint="eastAsia"/>
          <w:color w:val="000000" w:themeColor="text1"/>
        </w:rPr>
        <w:t>表</w:t>
      </w:r>
      <w:r w:rsidRPr="004418A3">
        <w:rPr>
          <w:rFonts w:hint="eastAsia"/>
          <w:color w:val="000000" w:themeColor="text1"/>
        </w:rPr>
        <w:t xml:space="preserve">3 </w:t>
      </w:r>
      <w:r w:rsidRPr="004418A3">
        <w:rPr>
          <w:rFonts w:hint="eastAsia"/>
          <w:color w:val="000000" w:themeColor="text1"/>
        </w:rPr>
        <w:t>被校单光子探测器均匀性测试记录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75"/>
        <w:gridCol w:w="2075"/>
        <w:gridCol w:w="2076"/>
        <w:gridCol w:w="2076"/>
      </w:tblGrid>
      <w:tr w:rsidR="00087DF1" w:rsidTr="00087DF1">
        <w:trPr>
          <w:trHeight w:val="567"/>
        </w:trPr>
        <w:tc>
          <w:tcPr>
            <w:tcW w:w="2075" w:type="dxa"/>
            <w:vAlign w:val="center"/>
          </w:tcPr>
          <w:p w:rsidR="00087DF1" w:rsidRPr="004418A3" w:rsidRDefault="00087DF1" w:rsidP="00087DF1">
            <w:pPr>
              <w:pStyle w:val="af0"/>
              <w:snapToGrid/>
              <w:spacing w:line="24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4418A3">
              <w:rPr>
                <w:color w:val="000000" w:themeColor="text1"/>
              </w:rPr>
              <w:t>坐标</w:t>
            </w:r>
          </w:p>
        </w:tc>
        <w:tc>
          <w:tcPr>
            <w:tcW w:w="2075" w:type="dxa"/>
            <w:vAlign w:val="center"/>
          </w:tcPr>
          <w:p w:rsidR="00087DF1" w:rsidRPr="004418A3" w:rsidRDefault="00087DF1" w:rsidP="00087DF1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4418A3">
              <w:rPr>
                <w:rFonts w:eastAsia="DengXian"/>
                <w:color w:val="000000"/>
              </w:rPr>
              <w:t>3.7</w:t>
            </w:r>
          </w:p>
        </w:tc>
        <w:tc>
          <w:tcPr>
            <w:tcW w:w="2076" w:type="dxa"/>
            <w:vAlign w:val="center"/>
          </w:tcPr>
          <w:p w:rsidR="00087DF1" w:rsidRPr="004418A3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4418A3">
              <w:rPr>
                <w:rFonts w:eastAsia="DengXian"/>
                <w:color w:val="000000"/>
              </w:rPr>
              <w:t>3.71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4418A3">
              <w:rPr>
                <w:rFonts w:eastAsia="DengXian"/>
                <w:color w:val="000000"/>
              </w:rPr>
              <w:t>3.72</w:t>
            </w:r>
          </w:p>
        </w:tc>
      </w:tr>
      <w:tr w:rsidR="00087DF1" w:rsidTr="00087DF1">
        <w:trPr>
          <w:trHeight w:val="567"/>
        </w:trPr>
        <w:tc>
          <w:tcPr>
            <w:tcW w:w="2075" w:type="dxa"/>
            <w:vAlign w:val="center"/>
          </w:tcPr>
          <w:p w:rsidR="00087DF1" w:rsidRPr="00087DF1" w:rsidRDefault="00087DF1" w:rsidP="00087DF1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087DF1">
              <w:rPr>
                <w:rFonts w:eastAsia="DengXian"/>
                <w:color w:val="000000"/>
              </w:rPr>
              <w:t>6.08</w:t>
            </w:r>
          </w:p>
        </w:tc>
        <w:tc>
          <w:tcPr>
            <w:tcW w:w="2075" w:type="dxa"/>
            <w:vAlign w:val="center"/>
          </w:tcPr>
          <w:p w:rsidR="00087DF1" w:rsidRPr="00087DF1" w:rsidRDefault="00087DF1" w:rsidP="00087DF1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087DF1">
              <w:rPr>
                <w:rFonts w:eastAsia="DengXian"/>
                <w:color w:val="000000"/>
              </w:rPr>
              <w:t>1.5736E+07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1.5702E+07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1.5701E+07</w:t>
            </w:r>
          </w:p>
        </w:tc>
      </w:tr>
      <w:tr w:rsidR="00087DF1" w:rsidTr="00087DF1">
        <w:trPr>
          <w:trHeight w:val="567"/>
        </w:trPr>
        <w:tc>
          <w:tcPr>
            <w:tcW w:w="2075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6.09</w:t>
            </w:r>
          </w:p>
        </w:tc>
        <w:tc>
          <w:tcPr>
            <w:tcW w:w="2075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1.5678E+07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1.5762E+07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1.5728E+07</w:t>
            </w:r>
          </w:p>
        </w:tc>
      </w:tr>
      <w:tr w:rsidR="00087DF1" w:rsidTr="00087DF1">
        <w:trPr>
          <w:trHeight w:val="567"/>
        </w:trPr>
        <w:tc>
          <w:tcPr>
            <w:tcW w:w="2075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6.1</w:t>
            </w:r>
          </w:p>
        </w:tc>
        <w:tc>
          <w:tcPr>
            <w:tcW w:w="2075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1.5711E+07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1.5793E+07</w:t>
            </w:r>
          </w:p>
        </w:tc>
        <w:tc>
          <w:tcPr>
            <w:tcW w:w="2076" w:type="dxa"/>
            <w:vAlign w:val="center"/>
          </w:tcPr>
          <w:p w:rsidR="00087DF1" w:rsidRPr="00087DF1" w:rsidRDefault="00087DF1" w:rsidP="00087DF1">
            <w:pPr>
              <w:jc w:val="center"/>
              <w:rPr>
                <w:rFonts w:eastAsia="DengXian"/>
                <w:color w:val="000000"/>
              </w:rPr>
            </w:pPr>
            <w:r w:rsidRPr="00087DF1">
              <w:rPr>
                <w:rFonts w:eastAsia="DengXian"/>
                <w:color w:val="000000"/>
              </w:rPr>
              <w:t>1.5732E+07</w:t>
            </w:r>
          </w:p>
        </w:tc>
      </w:tr>
    </w:tbl>
    <w:p w:rsidR="00350E74" w:rsidRDefault="001F4762" w:rsidP="00A4439E">
      <w:pPr>
        <w:pStyle w:val="af0"/>
        <w:numPr>
          <w:ilvl w:val="0"/>
          <w:numId w:val="2"/>
        </w:numPr>
        <w:snapToGrid/>
        <w:spacing w:beforeLines="50" w:before="156" w:line="360" w:lineRule="auto"/>
        <w:ind w:leftChars="0" w:left="0" w:firstLineChars="0" w:firstLine="0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校准记录</w:t>
      </w:r>
    </w:p>
    <w:p w:rsidR="001F4762" w:rsidRDefault="001F4762" w:rsidP="00624250">
      <w:pPr>
        <w:pStyle w:val="af0"/>
        <w:snapToGrid/>
        <w:spacing w:beforeLines="50" w:before="156" w:line="360" w:lineRule="auto"/>
        <w:ind w:leftChars="0" w:left="0" w:firstLineChars="0" w:firstLine="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表</w:t>
      </w:r>
      <w:r>
        <w:rPr>
          <w:rFonts w:hint="eastAsia"/>
          <w:color w:val="000000" w:themeColor="text1"/>
        </w:rPr>
        <w:t xml:space="preserve">4 </w:t>
      </w:r>
      <w:r>
        <w:rPr>
          <w:rFonts w:hint="eastAsia"/>
          <w:color w:val="000000" w:themeColor="text1"/>
        </w:rPr>
        <w:t>被校单光子探测器校准记录</w:t>
      </w: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859"/>
        <w:gridCol w:w="1273"/>
        <w:gridCol w:w="1274"/>
        <w:gridCol w:w="1262"/>
        <w:gridCol w:w="1251"/>
        <w:gridCol w:w="1274"/>
        <w:gridCol w:w="1307"/>
      </w:tblGrid>
      <w:tr w:rsidR="00624250" w:rsidRPr="00624250" w:rsidTr="005304F6">
        <w:trPr>
          <w:trHeight w:val="418"/>
        </w:trPr>
        <w:tc>
          <w:tcPr>
            <w:tcW w:w="859" w:type="dxa"/>
            <w:vMerge w:val="restart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序号</w:t>
            </w:r>
          </w:p>
        </w:tc>
        <w:tc>
          <w:tcPr>
            <w:tcW w:w="3809" w:type="dxa"/>
            <w:gridSpan w:val="3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标准单光子探测器</w:t>
            </w:r>
          </w:p>
        </w:tc>
        <w:tc>
          <w:tcPr>
            <w:tcW w:w="3832" w:type="dxa"/>
            <w:gridSpan w:val="3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被校单光子探测器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Merge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光子计数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暗计数</w:t>
            </w:r>
          </w:p>
        </w:tc>
        <w:tc>
          <w:tcPr>
            <w:tcW w:w="1262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量子效率</w:t>
            </w: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光子计数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暗计数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量子效率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624250">
              <w:rPr>
                <w:rFonts w:eastAsia="DengXian"/>
                <w:color w:val="000000"/>
              </w:rPr>
              <w:t>1.0587E+05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4.7311E+02</w:t>
            </w:r>
          </w:p>
        </w:tc>
        <w:tc>
          <w:tcPr>
            <w:tcW w:w="1262" w:type="dxa"/>
            <w:vMerge w:val="restart"/>
            <w:vAlign w:val="center"/>
          </w:tcPr>
          <w:p w:rsidR="00624250" w:rsidRPr="00624250" w:rsidRDefault="00624250" w:rsidP="00624250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624250">
              <w:rPr>
                <w:rFonts w:eastAsia="DengXian"/>
                <w:color w:val="000000"/>
              </w:rPr>
              <w:t>0.4793</w:t>
            </w: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624250">
              <w:rPr>
                <w:rFonts w:eastAsia="DengXian"/>
                <w:color w:val="000000"/>
              </w:rPr>
              <w:t>1.1598E+05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4.6553E+02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widowControl/>
              <w:jc w:val="center"/>
              <w:rPr>
                <w:rFonts w:eastAsia="DengXian"/>
                <w:color w:val="000000"/>
                <w:kern w:val="0"/>
                <w:sz w:val="24"/>
              </w:rPr>
            </w:pPr>
            <w:r w:rsidRPr="00624250">
              <w:rPr>
                <w:rFonts w:eastAsia="DengXian"/>
                <w:color w:val="000000"/>
              </w:rPr>
              <w:t>0.5253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2</w:t>
            </w: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1.0577E+05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4.7547E+02</w:t>
            </w:r>
          </w:p>
        </w:tc>
        <w:tc>
          <w:tcPr>
            <w:tcW w:w="1262" w:type="dxa"/>
            <w:vMerge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1.1594E+05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4.6718E+02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0.5256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3</w:t>
            </w: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1.0584E+05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4.7493E+02</w:t>
            </w:r>
          </w:p>
        </w:tc>
        <w:tc>
          <w:tcPr>
            <w:tcW w:w="1262" w:type="dxa"/>
            <w:vMerge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1.1592E+05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4.6487E+02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0.5252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4</w:t>
            </w: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1.0583E+05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4.7726E+02</w:t>
            </w:r>
          </w:p>
        </w:tc>
        <w:tc>
          <w:tcPr>
            <w:tcW w:w="1262" w:type="dxa"/>
            <w:vMerge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1.1602E+05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4.6393E+02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0.5257</w:t>
            </w:r>
          </w:p>
        </w:tc>
      </w:tr>
      <w:tr w:rsidR="00624250" w:rsidRPr="00624250" w:rsidTr="005304F6">
        <w:trPr>
          <w:trHeight w:val="418"/>
        </w:trPr>
        <w:tc>
          <w:tcPr>
            <w:tcW w:w="859" w:type="dxa"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  <w:r w:rsidRPr="00624250">
              <w:rPr>
                <w:color w:val="000000" w:themeColor="text1"/>
              </w:rPr>
              <w:t>5</w:t>
            </w:r>
          </w:p>
        </w:tc>
        <w:tc>
          <w:tcPr>
            <w:tcW w:w="1273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1.0586E+05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4.7502E+02</w:t>
            </w:r>
          </w:p>
        </w:tc>
        <w:tc>
          <w:tcPr>
            <w:tcW w:w="1262" w:type="dxa"/>
            <w:vMerge/>
            <w:vAlign w:val="center"/>
          </w:tcPr>
          <w:p w:rsidR="00624250" w:rsidRPr="00624250" w:rsidRDefault="00624250" w:rsidP="00624250">
            <w:pPr>
              <w:pStyle w:val="af0"/>
              <w:snapToGrid/>
              <w:spacing w:beforeLines="50" w:before="156" w:line="360" w:lineRule="auto"/>
              <w:ind w:leftChars="0" w:left="0"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251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1.1599E+05</w:t>
            </w:r>
          </w:p>
        </w:tc>
        <w:tc>
          <w:tcPr>
            <w:tcW w:w="1274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4.6800E+02</w:t>
            </w:r>
          </w:p>
        </w:tc>
        <w:tc>
          <w:tcPr>
            <w:tcW w:w="1307" w:type="dxa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0.5254</w:t>
            </w:r>
          </w:p>
        </w:tc>
      </w:tr>
      <w:tr w:rsidR="00624250" w:rsidRPr="00624250" w:rsidTr="005304F6">
        <w:trPr>
          <w:trHeight w:val="418"/>
        </w:trPr>
        <w:tc>
          <w:tcPr>
            <w:tcW w:w="7193" w:type="dxa"/>
            <w:gridSpan w:val="6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AVE</w:t>
            </w:r>
          </w:p>
        </w:tc>
        <w:tc>
          <w:tcPr>
            <w:tcW w:w="1307" w:type="dxa"/>
            <w:vAlign w:val="center"/>
          </w:tcPr>
          <w:p w:rsidR="00624250" w:rsidRPr="00624250" w:rsidRDefault="00087DF1" w:rsidP="00624250">
            <w:pPr>
              <w:jc w:val="center"/>
              <w:rPr>
                <w:rFonts w:eastAsia="DengXian"/>
                <w:color w:val="000000"/>
              </w:rPr>
            </w:pPr>
            <w:r>
              <w:rPr>
                <w:rFonts w:eastAsia="DengXian" w:hint="eastAsia"/>
                <w:color w:val="000000"/>
              </w:rPr>
              <w:t>0.5254</w:t>
            </w:r>
          </w:p>
        </w:tc>
      </w:tr>
      <w:tr w:rsidR="00624250" w:rsidRPr="00624250" w:rsidTr="005304F6">
        <w:trPr>
          <w:trHeight w:val="418"/>
        </w:trPr>
        <w:tc>
          <w:tcPr>
            <w:tcW w:w="7193" w:type="dxa"/>
            <w:gridSpan w:val="6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r w:rsidRPr="00624250">
              <w:rPr>
                <w:rFonts w:eastAsia="DengXian"/>
                <w:color w:val="000000"/>
              </w:rPr>
              <w:t>STD</w:t>
            </w:r>
          </w:p>
        </w:tc>
        <w:tc>
          <w:tcPr>
            <w:tcW w:w="1307" w:type="dxa"/>
            <w:vAlign w:val="center"/>
          </w:tcPr>
          <w:p w:rsidR="00624250" w:rsidRPr="00624250" w:rsidRDefault="00087DF1" w:rsidP="00624250">
            <w:pPr>
              <w:jc w:val="center"/>
              <w:rPr>
                <w:rFonts w:eastAsia="DengXian"/>
                <w:color w:val="000000"/>
              </w:rPr>
            </w:pPr>
            <w:r>
              <w:rPr>
                <w:rFonts w:eastAsia="DengXian" w:hint="eastAsia"/>
                <w:color w:val="000000"/>
              </w:rPr>
              <w:t>0.0002083</w:t>
            </w:r>
          </w:p>
        </w:tc>
      </w:tr>
      <w:tr w:rsidR="00624250" w:rsidRPr="00624250" w:rsidTr="005304F6">
        <w:trPr>
          <w:trHeight w:val="418"/>
        </w:trPr>
        <w:tc>
          <w:tcPr>
            <w:tcW w:w="7193" w:type="dxa"/>
            <w:gridSpan w:val="6"/>
            <w:vAlign w:val="center"/>
          </w:tcPr>
          <w:p w:rsidR="00624250" w:rsidRPr="00624250" w:rsidRDefault="00624250" w:rsidP="00624250">
            <w:pPr>
              <w:jc w:val="center"/>
              <w:rPr>
                <w:rFonts w:eastAsia="DengXian"/>
                <w:color w:val="000000"/>
              </w:rPr>
            </w:pPr>
            <w:proofErr w:type="spellStart"/>
            <w:r w:rsidRPr="00624250">
              <w:rPr>
                <w:rFonts w:eastAsia="DengXian"/>
                <w:color w:val="000000"/>
              </w:rPr>
              <w:t>Rel.STD</w:t>
            </w:r>
            <w:proofErr w:type="spellEnd"/>
          </w:p>
        </w:tc>
        <w:tc>
          <w:tcPr>
            <w:tcW w:w="1307" w:type="dxa"/>
            <w:vAlign w:val="center"/>
          </w:tcPr>
          <w:p w:rsidR="00624250" w:rsidRPr="00624250" w:rsidRDefault="00087DF1" w:rsidP="00624250">
            <w:pPr>
              <w:jc w:val="center"/>
              <w:rPr>
                <w:rFonts w:eastAsia="DengXian"/>
                <w:color w:val="000000"/>
              </w:rPr>
            </w:pPr>
            <w:r>
              <w:rPr>
                <w:rFonts w:eastAsia="DengXian" w:hint="eastAsia"/>
                <w:color w:val="000000"/>
              </w:rPr>
              <w:t>0.03964%</w:t>
            </w:r>
          </w:p>
        </w:tc>
      </w:tr>
    </w:tbl>
    <w:p w:rsidR="001F4762" w:rsidRPr="001F4762" w:rsidRDefault="00A4439E" w:rsidP="00A4439E">
      <w:pPr>
        <w:pStyle w:val="af0"/>
        <w:numPr>
          <w:ilvl w:val="0"/>
          <w:numId w:val="2"/>
        </w:numPr>
        <w:snapToGrid/>
        <w:spacing w:beforeLines="50" w:before="156" w:line="360" w:lineRule="auto"/>
        <w:ind w:leftChars="0" w:left="0" w:firstLineChars="0" w:firstLine="0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被校单光子探测器量子效率不确定度评定：</w:t>
      </w:r>
    </w:p>
    <w:p w:rsidR="005304F6" w:rsidRPr="005304F6" w:rsidRDefault="005304F6" w:rsidP="005304F6">
      <w:pPr>
        <w:pStyle w:val="af0"/>
        <w:numPr>
          <w:ilvl w:val="0"/>
          <w:numId w:val="4"/>
        </w:numPr>
        <w:spacing w:beforeLines="50" w:before="156" w:afterLines="50" w:after="156" w:line="360" w:lineRule="auto"/>
        <w:ind w:leftChars="0" w:firstLineChars="0"/>
        <w:jc w:val="both"/>
        <w:rPr>
          <w:color w:val="000000" w:themeColor="text1"/>
        </w:rPr>
      </w:pPr>
      <w:r w:rsidRPr="005304F6">
        <w:rPr>
          <w:rFonts w:hint="eastAsia"/>
          <w:color w:val="000000" w:themeColor="text1"/>
        </w:rPr>
        <w:t>被校</w:t>
      </w:r>
      <w:r w:rsidRPr="005304F6">
        <w:rPr>
          <w:color w:val="000000" w:themeColor="text1"/>
        </w:rPr>
        <w:t>单光子探测器线性度引入的不确定度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5304F6">
        <w:rPr>
          <w:color w:val="000000" w:themeColor="text1"/>
        </w:rPr>
        <w:t>，由仪表技术指标可知，单光子探测器的线性度不同量程取不同的值，在</w:t>
      </w:r>
      <w:r w:rsidRPr="005304F6">
        <w:rPr>
          <w:rFonts w:hint="eastAsia"/>
          <w:color w:val="000000" w:themeColor="text1"/>
        </w:rPr>
        <w:t>0.1M</w:t>
      </w:r>
      <w:r w:rsidRPr="005304F6">
        <w:rPr>
          <w:rFonts w:hint="eastAsia"/>
          <w:color w:val="000000" w:themeColor="text1"/>
        </w:rPr>
        <w:t>光子水平</w:t>
      </w:r>
      <w:r w:rsidRPr="005304F6">
        <w:rPr>
          <w:color w:val="000000" w:themeColor="text1"/>
        </w:rPr>
        <w:t>下</w:t>
      </w:r>
      <w:r w:rsidRPr="005304F6">
        <w:rPr>
          <w:rFonts w:hint="eastAsia"/>
          <w:color w:val="000000" w:themeColor="text1"/>
        </w:rPr>
        <w:t>被校</w:t>
      </w:r>
      <w:r w:rsidRPr="005304F6">
        <w:rPr>
          <w:color w:val="000000" w:themeColor="text1"/>
        </w:rPr>
        <w:t>单光子探测器的线性度引入的不确定度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=0.09%</m:t>
        </m:r>
      </m:oMath>
    </w:p>
    <w:p w:rsidR="005304F6" w:rsidRPr="005304F6" w:rsidRDefault="005304F6" w:rsidP="005304F6">
      <w:pPr>
        <w:pStyle w:val="af0"/>
        <w:numPr>
          <w:ilvl w:val="0"/>
          <w:numId w:val="4"/>
        </w:numPr>
        <w:spacing w:beforeLines="50" w:before="156" w:afterLines="50" w:after="156" w:line="360" w:lineRule="auto"/>
        <w:ind w:leftChars="0" w:firstLineChars="0"/>
        <w:jc w:val="both"/>
        <w:rPr>
          <w:color w:val="000000" w:themeColor="text1"/>
        </w:rPr>
      </w:pPr>
      <w:r w:rsidRPr="005304F6">
        <w:rPr>
          <w:rFonts w:hint="eastAsia"/>
          <w:color w:val="000000" w:themeColor="text1"/>
        </w:rPr>
        <w:t>被校</w:t>
      </w:r>
      <w:r w:rsidRPr="005304F6">
        <w:rPr>
          <w:color w:val="000000" w:themeColor="text1"/>
        </w:rPr>
        <w:t>单光子探测器探测表面不均匀性引入的不确定度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5304F6">
        <w:rPr>
          <w:color w:val="000000" w:themeColor="text1"/>
        </w:rPr>
        <w:t>，经对单光子探测器定标点附近</w:t>
      </w:r>
      <w:r w:rsidRPr="005304F6">
        <w:rPr>
          <w:color w:val="000000" w:themeColor="text1"/>
        </w:rPr>
        <w:t>10μm</w:t>
      </w:r>
      <w:r w:rsidRPr="005304F6">
        <w:rPr>
          <w:color w:val="000000" w:themeColor="text1"/>
        </w:rPr>
        <w:t>范围内的均匀性测量，得到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=0.22%</m:t>
        </m:r>
      </m:oMath>
      <w:r w:rsidRPr="005304F6">
        <w:rPr>
          <w:color w:val="000000" w:themeColor="text1"/>
        </w:rPr>
        <w:t>。</w:t>
      </w:r>
    </w:p>
    <w:p w:rsidR="005304F6" w:rsidRPr="005304F6" w:rsidRDefault="005304F6" w:rsidP="005304F6">
      <w:pPr>
        <w:pStyle w:val="af0"/>
        <w:numPr>
          <w:ilvl w:val="0"/>
          <w:numId w:val="4"/>
        </w:numPr>
        <w:spacing w:beforeLines="50" w:before="156" w:afterLines="50" w:after="156" w:line="360" w:lineRule="auto"/>
        <w:ind w:leftChars="0" w:firstLineChars="0"/>
        <w:jc w:val="both"/>
        <w:rPr>
          <w:color w:val="000000" w:themeColor="text1"/>
        </w:rPr>
      </w:pPr>
      <w:r w:rsidRPr="005304F6">
        <w:rPr>
          <w:color w:val="000000" w:themeColor="text1"/>
        </w:rPr>
        <w:t>测量重复性引入的不确定度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5304F6">
        <w:rPr>
          <w:rFonts w:hint="eastAsia"/>
          <w:color w:val="000000" w:themeColor="text1"/>
        </w:rPr>
        <w:t>与</w:t>
      </w:r>
      <w:r w:rsidRPr="005304F6">
        <w:rPr>
          <w:i/>
          <w:color w:val="000000" w:themeColor="text1"/>
        </w:rPr>
        <w:t>n</w:t>
      </w:r>
      <w:r w:rsidRPr="005304F6">
        <w:rPr>
          <w:color w:val="000000" w:themeColor="text1"/>
        </w:rPr>
        <w:t>次测量</w:t>
      </w:r>
      <w:r w:rsidRPr="005304F6">
        <w:rPr>
          <w:rFonts w:hint="eastAsia"/>
          <w:color w:val="000000" w:themeColor="text1"/>
        </w:rPr>
        <w:t>结果有关，即</w:t>
      </w:r>
    </w:p>
    <w:p w:rsidR="005304F6" w:rsidRPr="005304F6" w:rsidRDefault="00000000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i/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(n-1)×n</m:t>
                      </m:r>
                    </m:den>
                  </m:f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P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sup>
                      </m:sSup>
                    </m:e>
                  </m:nary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color w:val="000000" w:themeColor="text1"/>
            </w:rPr>
            <m:t>=s(x)</m:t>
          </m:r>
        </m:oMath>
      </m:oMathPara>
    </w:p>
    <w:p w:rsidR="005304F6" w:rsidRPr="005304F6" w:rsidRDefault="005304F6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color w:val="000000" w:themeColor="text1"/>
        </w:rPr>
      </w:pPr>
      <w:r w:rsidRPr="005304F6">
        <w:rPr>
          <w:color w:val="000000" w:themeColor="text1"/>
        </w:rPr>
        <w:t>其中，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</m:acc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</w:rPr>
              <m:t>j=1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j</m:t>
                </m:r>
              </m:sub>
            </m:sSub>
          </m:e>
        </m:nary>
      </m:oMath>
      <w:r w:rsidRPr="005304F6">
        <w:rPr>
          <w:color w:val="000000" w:themeColor="text1"/>
        </w:rPr>
        <w:t>。</w:t>
      </w:r>
    </w:p>
    <w:p w:rsidR="005304F6" w:rsidRPr="005304F6" w:rsidRDefault="005304F6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color w:val="000000" w:themeColor="text1"/>
        </w:rPr>
      </w:pPr>
      <w:r w:rsidRPr="005304F6">
        <w:rPr>
          <w:color w:val="000000" w:themeColor="text1"/>
        </w:rPr>
        <w:t>在</w:t>
      </w:r>
      <w:r w:rsidRPr="005304F6">
        <w:rPr>
          <w:rFonts w:hint="eastAsia"/>
          <w:color w:val="000000" w:themeColor="text1"/>
        </w:rPr>
        <w:t>0.1M</w:t>
      </w:r>
      <w:r w:rsidRPr="005304F6">
        <w:rPr>
          <w:rFonts w:hint="eastAsia"/>
          <w:color w:val="000000" w:themeColor="text1"/>
        </w:rPr>
        <w:t>光子水平</w:t>
      </w:r>
      <w:r w:rsidRPr="005304F6">
        <w:rPr>
          <w:color w:val="000000" w:themeColor="text1"/>
        </w:rPr>
        <w:t>下测量</w:t>
      </w:r>
      <w:r w:rsidRPr="005304F6">
        <w:rPr>
          <w:color w:val="000000" w:themeColor="text1"/>
        </w:rPr>
        <w:t>5</w:t>
      </w:r>
      <w:r w:rsidRPr="005304F6">
        <w:rPr>
          <w:color w:val="000000" w:themeColor="text1"/>
        </w:rPr>
        <w:t>次，量子效率分别为：</w:t>
      </w:r>
      <w:r w:rsidRPr="005304F6">
        <w:rPr>
          <w:color w:val="000000" w:themeColor="text1"/>
        </w:rPr>
        <w:t>0.52</w:t>
      </w:r>
      <w:r w:rsidRPr="005304F6">
        <w:rPr>
          <w:rFonts w:hint="eastAsia"/>
          <w:color w:val="000000" w:themeColor="text1"/>
        </w:rPr>
        <w:t>53</w:t>
      </w:r>
      <w:r w:rsidRPr="005304F6">
        <w:rPr>
          <w:color w:val="000000" w:themeColor="text1"/>
        </w:rPr>
        <w:t>、</w:t>
      </w:r>
      <w:r w:rsidRPr="005304F6">
        <w:rPr>
          <w:color w:val="000000" w:themeColor="text1"/>
        </w:rPr>
        <w:t>0.52</w:t>
      </w:r>
      <w:r w:rsidRPr="005304F6">
        <w:rPr>
          <w:rFonts w:hint="eastAsia"/>
          <w:color w:val="000000" w:themeColor="text1"/>
        </w:rPr>
        <w:t>56</w:t>
      </w:r>
      <w:r w:rsidRPr="005304F6">
        <w:rPr>
          <w:color w:val="000000" w:themeColor="text1"/>
        </w:rPr>
        <w:t>、</w:t>
      </w:r>
      <w:r w:rsidRPr="005304F6">
        <w:rPr>
          <w:color w:val="000000" w:themeColor="text1"/>
        </w:rPr>
        <w:t>0.52</w:t>
      </w:r>
      <w:r w:rsidRPr="005304F6">
        <w:rPr>
          <w:rFonts w:hint="eastAsia"/>
          <w:color w:val="000000" w:themeColor="text1"/>
        </w:rPr>
        <w:t>52</w:t>
      </w:r>
      <w:r w:rsidRPr="005304F6">
        <w:rPr>
          <w:color w:val="000000" w:themeColor="text1"/>
        </w:rPr>
        <w:t>、</w:t>
      </w:r>
      <w:r w:rsidRPr="005304F6">
        <w:rPr>
          <w:color w:val="000000" w:themeColor="text1"/>
        </w:rPr>
        <w:t>0.52</w:t>
      </w:r>
      <w:r w:rsidRPr="005304F6">
        <w:rPr>
          <w:rFonts w:hint="eastAsia"/>
          <w:color w:val="000000" w:themeColor="text1"/>
        </w:rPr>
        <w:t>57</w:t>
      </w:r>
      <w:r w:rsidRPr="005304F6">
        <w:rPr>
          <w:color w:val="000000" w:themeColor="text1"/>
        </w:rPr>
        <w:t>、</w:t>
      </w:r>
      <w:r w:rsidRPr="005304F6">
        <w:rPr>
          <w:color w:val="000000" w:themeColor="text1"/>
        </w:rPr>
        <w:t>0.52</w:t>
      </w:r>
      <w:r w:rsidRPr="005304F6">
        <w:rPr>
          <w:rFonts w:hint="eastAsia"/>
          <w:color w:val="000000" w:themeColor="text1"/>
        </w:rPr>
        <w:t>54</w:t>
      </w:r>
      <w:r w:rsidRPr="005304F6">
        <w:rPr>
          <w:color w:val="000000" w:themeColor="text1"/>
        </w:rPr>
        <w:t>，代入公式得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=0.04%</m:t>
        </m:r>
      </m:oMath>
      <w:r w:rsidRPr="005304F6">
        <w:rPr>
          <w:color w:val="000000" w:themeColor="text1"/>
        </w:rPr>
        <w:t>。</w:t>
      </w:r>
    </w:p>
    <w:p w:rsidR="005304F6" w:rsidRPr="005304F6" w:rsidRDefault="005304F6" w:rsidP="005304F6">
      <w:pPr>
        <w:pStyle w:val="af0"/>
        <w:numPr>
          <w:ilvl w:val="0"/>
          <w:numId w:val="4"/>
        </w:numPr>
        <w:spacing w:beforeLines="50" w:before="156" w:afterLines="50" w:after="156" w:line="360" w:lineRule="auto"/>
        <w:ind w:leftChars="0" w:firstLineChars="0"/>
        <w:jc w:val="both"/>
        <w:rPr>
          <w:color w:val="000000" w:themeColor="text1"/>
        </w:rPr>
      </w:pPr>
      <w:r w:rsidRPr="005304F6">
        <w:rPr>
          <w:color w:val="000000" w:themeColor="text1"/>
        </w:rPr>
        <w:t>标准</w:t>
      </w:r>
      <w:r w:rsidRPr="005304F6">
        <w:rPr>
          <w:rFonts w:hint="eastAsia"/>
          <w:color w:val="000000" w:themeColor="text1"/>
        </w:rPr>
        <w:t>单光子探测器</w:t>
      </w:r>
      <w:r w:rsidRPr="005304F6">
        <w:rPr>
          <w:color w:val="000000" w:themeColor="text1"/>
        </w:rPr>
        <w:t>引入的不确定度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</m:t>
            </m:r>
          </m:sub>
        </m:sSub>
      </m:oMath>
      <w:r w:rsidRPr="005304F6">
        <w:rPr>
          <w:color w:val="000000" w:themeColor="text1"/>
        </w:rPr>
        <w:t>，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</m:t>
            </m:r>
          </m:sub>
        </m:sSub>
        <m:r>
          <w:rPr>
            <w:rFonts w:ascii="Cambria Math" w:hAnsi="Cambria Math"/>
            <w:color w:val="000000" w:themeColor="text1"/>
          </w:rPr>
          <m:t>=0.50%</m:t>
        </m:r>
      </m:oMath>
      <w:r w:rsidRPr="005304F6">
        <w:rPr>
          <w:color w:val="000000" w:themeColor="text1"/>
        </w:rPr>
        <w:t>。</w:t>
      </w:r>
    </w:p>
    <w:p w:rsidR="005304F6" w:rsidRPr="005304F6" w:rsidRDefault="005304F6" w:rsidP="005304F6">
      <w:pPr>
        <w:pStyle w:val="af0"/>
        <w:numPr>
          <w:ilvl w:val="0"/>
          <w:numId w:val="4"/>
        </w:numPr>
        <w:spacing w:beforeLines="50" w:before="156" w:afterLines="50" w:after="156" w:line="360" w:lineRule="auto"/>
        <w:ind w:leftChars="0" w:firstLineChars="0"/>
        <w:jc w:val="both"/>
        <w:rPr>
          <w:color w:val="000000" w:themeColor="text1"/>
        </w:rPr>
      </w:pPr>
      <w:r w:rsidRPr="005304F6">
        <w:rPr>
          <w:color w:val="000000" w:themeColor="text1"/>
        </w:rPr>
        <w:t>不确定度合成</w:t>
      </w:r>
    </w:p>
    <w:p w:rsidR="005304F6" w:rsidRPr="005304F6" w:rsidRDefault="005304F6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color w:val="000000" w:themeColor="text1"/>
        </w:rPr>
      </w:pPr>
      <w:r w:rsidRPr="001F4762">
        <w:rPr>
          <w:rFonts w:hint="eastAsia"/>
        </w:rPr>
        <w:t>由于各标准</w:t>
      </w:r>
      <w:r w:rsidRPr="001F4762">
        <w:t>不确定度分量</w:t>
      </w:r>
      <w:r w:rsidRPr="001F4762">
        <w:rPr>
          <w:rFonts w:hint="eastAsia"/>
        </w:rPr>
        <w:t>间互不相关</w:t>
      </w:r>
      <w:r w:rsidRPr="001F4762">
        <w:t>，</w:t>
      </w:r>
      <w:r w:rsidRPr="005304F6">
        <w:rPr>
          <w:color w:val="000000" w:themeColor="text1"/>
        </w:rPr>
        <w:t>根据相应的数学模型合成公式</w:t>
      </w:r>
    </w:p>
    <w:p w:rsidR="005304F6" w:rsidRPr="005304F6" w:rsidRDefault="00000000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color w:val="000000" w:themeColor="text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color w:val="000000" w:themeColor="text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color w:val="000000" w:themeColor="text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color w:val="000000" w:themeColor="text1"/>
            </w:rPr>
            <m:t>=0.56%</m:t>
          </m:r>
        </m:oMath>
      </m:oMathPara>
    </w:p>
    <w:p w:rsidR="005304F6" w:rsidRPr="005304F6" w:rsidRDefault="005304F6" w:rsidP="005304F6">
      <w:pPr>
        <w:pStyle w:val="af0"/>
        <w:spacing w:beforeLines="50" w:before="156" w:afterLines="50" w:after="156" w:line="360" w:lineRule="auto"/>
        <w:ind w:leftChars="0" w:left="440" w:firstLineChars="0" w:firstLine="0"/>
        <w:jc w:val="both"/>
        <w:rPr>
          <w:color w:val="000000" w:themeColor="text1"/>
        </w:rPr>
      </w:pPr>
      <w:r w:rsidRPr="005304F6">
        <w:rPr>
          <w:color w:val="000000" w:themeColor="text1"/>
        </w:rPr>
        <w:t>取</w:t>
      </w:r>
      <w:r w:rsidRPr="005304F6">
        <w:rPr>
          <w:color w:val="000000" w:themeColor="text1"/>
        </w:rPr>
        <w:t>95%</w:t>
      </w:r>
      <w:r w:rsidRPr="005304F6">
        <w:rPr>
          <w:color w:val="000000" w:themeColor="text1"/>
        </w:rPr>
        <w:t>置信度，</w:t>
      </w:r>
      <w:r w:rsidRPr="005304F6">
        <w:rPr>
          <w:i/>
          <w:color w:val="000000" w:themeColor="text1"/>
        </w:rPr>
        <w:t>k</w:t>
      </w:r>
      <w:r w:rsidRPr="005304F6">
        <w:rPr>
          <w:color w:val="000000" w:themeColor="text1"/>
        </w:rPr>
        <w:t>=2</w:t>
      </w:r>
      <w:r w:rsidRPr="005304F6">
        <w:rPr>
          <w:color w:val="000000" w:themeColor="text1"/>
        </w:rPr>
        <w:t>，则</w:t>
      </w:r>
      <w:r>
        <w:rPr>
          <w:rFonts w:hint="eastAsia"/>
          <w:color w:val="000000" w:themeColor="text1"/>
        </w:rPr>
        <w:t>扩展不确定度为</w:t>
      </w:r>
      <m:oMath>
        <m:r>
          <w:rPr>
            <w:rFonts w:ascii="Cambria Math" w:hAnsi="Cambria Math"/>
            <w:color w:val="000000" w:themeColor="text1"/>
          </w:rPr>
          <m:t>U=1.12%</m:t>
        </m:r>
      </m:oMath>
      <w:r>
        <w:rPr>
          <w:rFonts w:hint="eastAsia"/>
          <w:color w:val="000000" w:themeColor="text1"/>
        </w:rPr>
        <w:t>（</w:t>
      </w:r>
      <w:r w:rsidRPr="005304F6">
        <w:rPr>
          <w:i/>
          <w:color w:val="000000" w:themeColor="text1"/>
        </w:rPr>
        <w:t>k</w:t>
      </w:r>
      <w:r w:rsidRPr="005304F6">
        <w:rPr>
          <w:color w:val="000000" w:themeColor="text1"/>
        </w:rPr>
        <w:t>=2</w:t>
      </w:r>
      <w:r>
        <w:rPr>
          <w:rFonts w:hint="eastAsia"/>
          <w:color w:val="000000" w:themeColor="text1"/>
        </w:rPr>
        <w:t>）。</w:t>
      </w:r>
    </w:p>
    <w:sectPr w:rsidR="005304F6" w:rsidRPr="005304F6">
      <w:headerReference w:type="default" r:id="rId9"/>
      <w:footerReference w:type="default" r:id="rId10"/>
      <w:pgSz w:w="11906" w:h="16838"/>
      <w:pgMar w:top="1440" w:right="1797" w:bottom="468" w:left="1797" w:header="851" w:footer="124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14D7C" w:rsidRDefault="00A14D7C">
      <w:r>
        <w:separator/>
      </w:r>
    </w:p>
  </w:endnote>
  <w:endnote w:type="continuationSeparator" w:id="0">
    <w:p w:rsidR="00A14D7C" w:rsidRDefault="00A1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ZXBSJW--GB1-0">
    <w:altName w:val="Cambria"/>
    <w:panose1 w:val="020B0604020202020204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6DC8" w:rsidRDefault="0000000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:rsidR="00476DC8" w:rsidRDefault="00476D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14D7C" w:rsidRDefault="00A14D7C">
      <w:r>
        <w:separator/>
      </w:r>
    </w:p>
  </w:footnote>
  <w:footnote w:type="continuationSeparator" w:id="0">
    <w:p w:rsidR="00A14D7C" w:rsidRDefault="00A1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6DC8" w:rsidRDefault="00476DC8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B25F3"/>
    <w:multiLevelType w:val="singleLevel"/>
    <w:tmpl w:val="08AB25F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C257813"/>
    <w:multiLevelType w:val="hybridMultilevel"/>
    <w:tmpl w:val="9DE4CD7C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BF924E0"/>
    <w:multiLevelType w:val="multilevel"/>
    <w:tmpl w:val="2BF924E0"/>
    <w:lvl w:ilvl="0">
      <w:start w:val="1"/>
      <w:numFmt w:val="decimal"/>
      <w:lvlText w:val="%1."/>
      <w:lvlJc w:val="left"/>
      <w:pPr>
        <w:ind w:left="679" w:hanging="480"/>
      </w:pPr>
    </w:lvl>
    <w:lvl w:ilvl="1">
      <w:start w:val="1"/>
      <w:numFmt w:val="lowerLetter"/>
      <w:lvlText w:val="%2)"/>
      <w:lvlJc w:val="left"/>
      <w:pPr>
        <w:ind w:left="1159" w:hanging="480"/>
      </w:pPr>
    </w:lvl>
    <w:lvl w:ilvl="2">
      <w:start w:val="1"/>
      <w:numFmt w:val="lowerRoman"/>
      <w:lvlText w:val="%3."/>
      <w:lvlJc w:val="right"/>
      <w:pPr>
        <w:ind w:left="1639" w:hanging="480"/>
      </w:pPr>
    </w:lvl>
    <w:lvl w:ilvl="3">
      <w:start w:val="1"/>
      <w:numFmt w:val="decimal"/>
      <w:lvlText w:val="%4."/>
      <w:lvlJc w:val="left"/>
      <w:pPr>
        <w:ind w:left="2119" w:hanging="480"/>
      </w:pPr>
    </w:lvl>
    <w:lvl w:ilvl="4">
      <w:start w:val="1"/>
      <w:numFmt w:val="lowerLetter"/>
      <w:lvlText w:val="%5)"/>
      <w:lvlJc w:val="left"/>
      <w:pPr>
        <w:ind w:left="2599" w:hanging="480"/>
      </w:pPr>
    </w:lvl>
    <w:lvl w:ilvl="5">
      <w:start w:val="1"/>
      <w:numFmt w:val="lowerRoman"/>
      <w:lvlText w:val="%6."/>
      <w:lvlJc w:val="right"/>
      <w:pPr>
        <w:ind w:left="3079" w:hanging="480"/>
      </w:pPr>
    </w:lvl>
    <w:lvl w:ilvl="6">
      <w:start w:val="1"/>
      <w:numFmt w:val="decimal"/>
      <w:lvlText w:val="%7."/>
      <w:lvlJc w:val="left"/>
      <w:pPr>
        <w:ind w:left="3559" w:hanging="480"/>
      </w:pPr>
    </w:lvl>
    <w:lvl w:ilvl="7">
      <w:start w:val="1"/>
      <w:numFmt w:val="lowerLetter"/>
      <w:lvlText w:val="%8)"/>
      <w:lvlJc w:val="left"/>
      <w:pPr>
        <w:ind w:left="4039" w:hanging="480"/>
      </w:pPr>
    </w:lvl>
    <w:lvl w:ilvl="8">
      <w:start w:val="1"/>
      <w:numFmt w:val="lowerRoman"/>
      <w:lvlText w:val="%9."/>
      <w:lvlJc w:val="right"/>
      <w:pPr>
        <w:ind w:left="4519" w:hanging="480"/>
      </w:pPr>
    </w:lvl>
  </w:abstractNum>
  <w:abstractNum w:abstractNumId="3" w15:restartNumberingAfterBreak="0">
    <w:nsid w:val="764A5689"/>
    <w:multiLevelType w:val="hybridMultilevel"/>
    <w:tmpl w:val="20DAC11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99029867">
    <w:abstractNumId w:val="0"/>
  </w:num>
  <w:num w:numId="2" w16cid:durableId="523713456">
    <w:abstractNumId w:val="2"/>
  </w:num>
  <w:num w:numId="3" w16cid:durableId="439834248">
    <w:abstractNumId w:val="3"/>
  </w:num>
  <w:num w:numId="4" w16cid:durableId="1592009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RiYWM1MzVlNjU2YzhjMWJiMTgyNDNkNGZhMWZlZWEifQ=="/>
  </w:docVars>
  <w:rsids>
    <w:rsidRoot w:val="00D6777E"/>
    <w:rsid w:val="000372C2"/>
    <w:rsid w:val="0006072A"/>
    <w:rsid w:val="0008682F"/>
    <w:rsid w:val="00087DF1"/>
    <w:rsid w:val="000A1408"/>
    <w:rsid w:val="000D5C42"/>
    <w:rsid w:val="000E2F66"/>
    <w:rsid w:val="001F4762"/>
    <w:rsid w:val="00206959"/>
    <w:rsid w:val="00222F75"/>
    <w:rsid w:val="00223629"/>
    <w:rsid w:val="0023140B"/>
    <w:rsid w:val="002467F0"/>
    <w:rsid w:val="00295F74"/>
    <w:rsid w:val="002C2243"/>
    <w:rsid w:val="002E25C2"/>
    <w:rsid w:val="00350E74"/>
    <w:rsid w:val="00360254"/>
    <w:rsid w:val="00376E3A"/>
    <w:rsid w:val="003F5751"/>
    <w:rsid w:val="00421F0E"/>
    <w:rsid w:val="004418A3"/>
    <w:rsid w:val="004649B6"/>
    <w:rsid w:val="0047553C"/>
    <w:rsid w:val="00476DC8"/>
    <w:rsid w:val="00527F34"/>
    <w:rsid w:val="00530204"/>
    <w:rsid w:val="005304F6"/>
    <w:rsid w:val="0054625A"/>
    <w:rsid w:val="005566D3"/>
    <w:rsid w:val="005C7A67"/>
    <w:rsid w:val="00603178"/>
    <w:rsid w:val="00624250"/>
    <w:rsid w:val="006813A1"/>
    <w:rsid w:val="00690451"/>
    <w:rsid w:val="006C53B1"/>
    <w:rsid w:val="006C6DFF"/>
    <w:rsid w:val="0073428A"/>
    <w:rsid w:val="007539AD"/>
    <w:rsid w:val="00757464"/>
    <w:rsid w:val="0077373E"/>
    <w:rsid w:val="007A5AA3"/>
    <w:rsid w:val="007E3E0E"/>
    <w:rsid w:val="00816E17"/>
    <w:rsid w:val="00873C6D"/>
    <w:rsid w:val="008957AF"/>
    <w:rsid w:val="008B40FB"/>
    <w:rsid w:val="00922141"/>
    <w:rsid w:val="00937B25"/>
    <w:rsid w:val="00992519"/>
    <w:rsid w:val="009F7327"/>
    <w:rsid w:val="00A06F47"/>
    <w:rsid w:val="00A14D7C"/>
    <w:rsid w:val="00A4439E"/>
    <w:rsid w:val="00A50E5E"/>
    <w:rsid w:val="00A56069"/>
    <w:rsid w:val="00B10BC8"/>
    <w:rsid w:val="00B83CDA"/>
    <w:rsid w:val="00BA4C9B"/>
    <w:rsid w:val="00BB6A37"/>
    <w:rsid w:val="00BD051D"/>
    <w:rsid w:val="00BD4224"/>
    <w:rsid w:val="00BE6C60"/>
    <w:rsid w:val="00C74679"/>
    <w:rsid w:val="00D05B83"/>
    <w:rsid w:val="00D11D30"/>
    <w:rsid w:val="00D246CA"/>
    <w:rsid w:val="00D46FAA"/>
    <w:rsid w:val="00D6777E"/>
    <w:rsid w:val="00DB0C5F"/>
    <w:rsid w:val="00DD6211"/>
    <w:rsid w:val="00E23CA8"/>
    <w:rsid w:val="00E33FF3"/>
    <w:rsid w:val="00E57286"/>
    <w:rsid w:val="00E77FBB"/>
    <w:rsid w:val="00F00541"/>
    <w:rsid w:val="00F20EA7"/>
    <w:rsid w:val="00F412F9"/>
    <w:rsid w:val="00F93A3E"/>
    <w:rsid w:val="015C5BBD"/>
    <w:rsid w:val="029C2563"/>
    <w:rsid w:val="04586CB9"/>
    <w:rsid w:val="134C48F7"/>
    <w:rsid w:val="26337628"/>
    <w:rsid w:val="2C5028B1"/>
    <w:rsid w:val="31D9278F"/>
    <w:rsid w:val="398A27BC"/>
    <w:rsid w:val="45285C3D"/>
    <w:rsid w:val="48C82181"/>
    <w:rsid w:val="4E116B08"/>
    <w:rsid w:val="4ED348DF"/>
    <w:rsid w:val="4F3D6D3B"/>
    <w:rsid w:val="5062197C"/>
    <w:rsid w:val="5D8C167C"/>
    <w:rsid w:val="63A177AC"/>
    <w:rsid w:val="6EF23592"/>
    <w:rsid w:val="7C8C356E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A8B9C"/>
  <w15:docId w15:val="{89F0144C-F81A-754E-B594-37F765CA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20"/>
    </w:pPr>
    <w:rPr>
      <w:sz w:val="32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 w:val="32"/>
      <w:szCs w:val="20"/>
    </w:rPr>
  </w:style>
  <w:style w:type="paragraph" w:customStyle="1" w:styleId="03GF">
    <w:name w:val="03.GF报告正文"/>
    <w:basedOn w:val="a"/>
    <w:pPr>
      <w:widowControl/>
      <w:spacing w:line="360" w:lineRule="atLeast"/>
      <w:ind w:firstLine="431"/>
    </w:pPr>
    <w:rPr>
      <w:rFonts w:ascii="宋体"/>
      <w:kern w:val="0"/>
      <w:szCs w:val="21"/>
    </w:rPr>
  </w:style>
  <w:style w:type="paragraph" w:customStyle="1" w:styleId="ab">
    <w:name w:val="标准文件_标准正文"/>
    <w:basedOn w:val="a"/>
    <w:next w:val="a"/>
    <w:qFormat/>
    <w:pPr>
      <w:adjustRightInd w:val="0"/>
      <w:snapToGrid w:val="0"/>
      <w:spacing w:line="400" w:lineRule="exact"/>
      <w:ind w:firstLineChars="200" w:firstLine="200"/>
    </w:pPr>
    <w:rPr>
      <w:rFonts w:ascii="Calibri" w:hAnsi="Calibri"/>
      <w:kern w:val="0"/>
      <w:szCs w:val="21"/>
    </w:rPr>
  </w:style>
  <w:style w:type="paragraph" w:customStyle="1" w:styleId="ac">
    <w:name w:val="段"/>
    <w:basedOn w:val="a"/>
    <w:link w:val="Char"/>
    <w:qFormat/>
    <w:pPr>
      <w:widowControl/>
      <w:autoSpaceDE w:val="0"/>
      <w:autoSpaceDN w:val="0"/>
      <w:ind w:firstLineChars="200" w:firstLine="420"/>
    </w:pPr>
    <w:rPr>
      <w:rFonts w:ascii="宋体"/>
      <w:kern w:val="0"/>
      <w:szCs w:val="21"/>
    </w:rPr>
  </w:style>
  <w:style w:type="character" w:customStyle="1" w:styleId="Char">
    <w:name w:val="段 Char"/>
    <w:link w:val="ac"/>
    <w:qFormat/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字母编号列项（一级）"/>
    <w:qFormat/>
    <w:pPr>
      <w:tabs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ae">
    <w:name w:val="标准文件_表格"/>
    <w:basedOn w:val="a"/>
    <w:qFormat/>
    <w:pPr>
      <w:widowControl/>
      <w:jc w:val="center"/>
    </w:pPr>
    <w:rPr>
      <w:rFonts w:ascii="宋体"/>
      <w:sz w:val="18"/>
    </w:rPr>
  </w:style>
  <w:style w:type="character" w:customStyle="1" w:styleId="fontstyle01">
    <w:name w:val="fontstyle01"/>
    <w:basedOn w:val="a0"/>
    <w:qFormat/>
    <w:rPr>
      <w:rFonts w:ascii="FZXBSJW--GB1-0" w:eastAsia="FZXBSJW--GB1-0" w:hAnsi="FZXBSJW--GB1-0" w:cs="FZXBSJW--GB1-0"/>
      <w:color w:val="000000"/>
      <w:sz w:val="44"/>
      <w:szCs w:val="44"/>
    </w:rPr>
  </w:style>
  <w:style w:type="paragraph" w:styleId="af">
    <w:name w:val="No Spacing"/>
    <w:next w:val="a"/>
    <w:uiPriority w:val="1"/>
    <w:qFormat/>
    <w:pPr>
      <w:widowControl w:val="0"/>
      <w:jc w:val="center"/>
    </w:pPr>
    <w:rPr>
      <w:bCs/>
      <w:color w:val="000000" w:themeColor="text1"/>
      <w:kern w:val="2"/>
      <w:sz w:val="24"/>
      <w:szCs w:val="24"/>
    </w:rPr>
  </w:style>
  <w:style w:type="paragraph" w:styleId="af0">
    <w:name w:val="List Paragraph"/>
    <w:basedOn w:val="a"/>
    <w:uiPriority w:val="99"/>
    <w:qFormat/>
    <w:rsid w:val="004649B6"/>
    <w:pPr>
      <w:adjustRightInd w:val="0"/>
      <w:snapToGrid w:val="0"/>
      <w:spacing w:line="300" w:lineRule="auto"/>
      <w:ind w:leftChars="200" w:left="480" w:firstLineChars="200" w:firstLine="420"/>
      <w:jc w:val="left"/>
    </w:pPr>
    <w:rPr>
      <w:sz w:val="24"/>
      <w:szCs w:val="24"/>
    </w:rPr>
  </w:style>
  <w:style w:type="paragraph" w:styleId="af1">
    <w:name w:val="Body Text"/>
    <w:basedOn w:val="a"/>
    <w:link w:val="af2"/>
    <w:qFormat/>
    <w:rsid w:val="004649B6"/>
    <w:pPr>
      <w:adjustRightInd w:val="0"/>
      <w:snapToGrid w:val="0"/>
      <w:spacing w:after="120" w:line="300" w:lineRule="auto"/>
      <w:ind w:leftChars="200" w:left="480" w:firstLineChars="200" w:firstLine="480"/>
      <w:jc w:val="left"/>
    </w:pPr>
    <w:rPr>
      <w:sz w:val="24"/>
      <w:szCs w:val="24"/>
    </w:rPr>
  </w:style>
  <w:style w:type="character" w:customStyle="1" w:styleId="af2">
    <w:name w:val="正文文本 字符"/>
    <w:basedOn w:val="a0"/>
    <w:link w:val="af1"/>
    <w:qFormat/>
    <w:rsid w:val="004649B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42DD3D5-09A1-0246-87F8-04E9AE44A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287</Words>
  <Characters>1640</Characters>
  <Application>Microsoft Office Word</Application>
  <DocSecurity>0</DocSecurity>
  <Lines>13</Lines>
  <Paragraphs>3</Paragraphs>
  <ScaleCrop>false</ScaleCrop>
  <Company>Microsoft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想靓 刘</cp:lastModifiedBy>
  <cp:revision>19</cp:revision>
  <dcterms:created xsi:type="dcterms:W3CDTF">2012-11-01T09:05:00Z</dcterms:created>
  <dcterms:modified xsi:type="dcterms:W3CDTF">2024-11-06T07:49:00Z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1AA812CE0A424958AF61204628B3D18B_13</vt:lpwstr>
  </property>
</Properties>
</file>