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C4906" w14:textId="77777777" w:rsidR="00FE00D6" w:rsidRPr="00EB1DE4" w:rsidRDefault="00000000">
      <w:pPr>
        <w:adjustRightInd/>
        <w:snapToGrid/>
        <w:spacing w:line="240" w:lineRule="auto"/>
        <w:ind w:leftChars="0" w:left="420" w:firstLineChars="0" w:firstLine="0"/>
        <w:jc w:val="both"/>
        <w:rPr>
          <w:color w:val="000000" w:themeColor="text1"/>
          <w:sz w:val="96"/>
          <w:szCs w:val="96"/>
        </w:rPr>
      </w:pPr>
      <w:r w:rsidRPr="00EB1DE4">
        <w:rPr>
          <w:rFonts w:eastAsia="楷体_GB2312"/>
          <w:b/>
          <w:bCs/>
          <w:color w:val="000000" w:themeColor="text1"/>
          <w:sz w:val="144"/>
          <w:szCs w:val="144"/>
        </w:rPr>
        <w:t>JJF</w:t>
      </w:r>
    </w:p>
    <w:p w14:paraId="2D6A5CD9" w14:textId="77777777" w:rsidR="00FE00D6" w:rsidRPr="00EB1DE4" w:rsidRDefault="00000000">
      <w:pPr>
        <w:ind w:firstLineChars="99" w:firstLine="484"/>
        <w:jc w:val="both"/>
        <w:rPr>
          <w:b/>
          <w:bCs/>
          <w:color w:val="000000" w:themeColor="text1"/>
          <w:sz w:val="48"/>
          <w:szCs w:val="48"/>
        </w:rPr>
      </w:pPr>
      <w:r w:rsidRPr="00EB1DE4">
        <w:rPr>
          <w:b/>
          <w:bCs/>
          <w:color w:val="000000" w:themeColor="text1"/>
          <w:sz w:val="48"/>
          <w:szCs w:val="48"/>
        </w:rPr>
        <w:t>中华人民共和国国家计量</w:t>
      </w:r>
      <w:r w:rsidRPr="00EB1DE4">
        <w:rPr>
          <w:rFonts w:hint="eastAsia"/>
          <w:b/>
          <w:bCs/>
          <w:color w:val="000000" w:themeColor="text1"/>
          <w:sz w:val="48"/>
          <w:szCs w:val="48"/>
        </w:rPr>
        <w:t>技术</w:t>
      </w:r>
      <w:r w:rsidRPr="00EB1DE4">
        <w:rPr>
          <w:b/>
          <w:bCs/>
          <w:color w:val="000000" w:themeColor="text1"/>
          <w:sz w:val="48"/>
          <w:szCs w:val="48"/>
        </w:rPr>
        <w:t>规范</w:t>
      </w:r>
    </w:p>
    <w:p w14:paraId="6478B95C" w14:textId="77777777" w:rsidR="00FE00D6" w:rsidRPr="00EB1DE4" w:rsidRDefault="00000000">
      <w:pPr>
        <w:tabs>
          <w:tab w:val="left" w:pos="7686"/>
          <w:tab w:val="left" w:pos="7938"/>
          <w:tab w:val="left" w:pos="8253"/>
        </w:tabs>
        <w:ind w:leftChars="2820" w:left="7279" w:hangingChars="179" w:hanging="511"/>
        <w:jc w:val="both"/>
        <w:rPr>
          <w:rFonts w:eastAsia="黑体"/>
          <w:b/>
          <w:bCs/>
          <w:color w:val="000000" w:themeColor="text1"/>
          <w:sz w:val="28"/>
          <w:szCs w:val="28"/>
        </w:rPr>
      </w:pPr>
      <w:r w:rsidRPr="00EB1DE4">
        <w:rPr>
          <w:rFonts w:eastAsia="黑体"/>
          <w:b/>
          <w:bCs/>
          <w:color w:val="000000" w:themeColor="text1"/>
          <w:sz w:val="28"/>
          <w:szCs w:val="28"/>
        </w:rPr>
        <w:t>JJF XXXX-XXXX</w:t>
      </w:r>
    </w:p>
    <w:p w14:paraId="066BF809" w14:textId="77777777" w:rsidR="00FE00D6" w:rsidRPr="00EB1DE4" w:rsidRDefault="00000000">
      <w:pPr>
        <w:tabs>
          <w:tab w:val="left" w:pos="441"/>
          <w:tab w:val="left" w:pos="882"/>
        </w:tabs>
        <w:jc w:val="both"/>
        <w:rPr>
          <w:rFonts w:eastAsia="黑体"/>
          <w:b/>
          <w:bCs/>
          <w:color w:val="000000" w:themeColor="text1"/>
          <w:sz w:val="52"/>
          <w:szCs w:val="52"/>
        </w:rPr>
      </w:pPr>
      <w:r w:rsidRPr="00EB1DE4">
        <w:rPr>
          <w:noProof/>
          <w:color w:val="000000" w:themeColor="text1"/>
        </w:rPr>
        <mc:AlternateContent>
          <mc:Choice Requires="wps">
            <w:drawing>
              <wp:anchor distT="0" distB="0" distL="114300" distR="114300" simplePos="0" relativeHeight="251662336" behindDoc="0" locked="0" layoutInCell="1" allowOverlap="1" wp14:anchorId="79C54D6F" wp14:editId="2138A725">
                <wp:simplePos x="0" y="0"/>
                <wp:positionH relativeFrom="column">
                  <wp:posOffset>114300</wp:posOffset>
                </wp:positionH>
                <wp:positionV relativeFrom="paragraph">
                  <wp:posOffset>186690</wp:posOffset>
                </wp:positionV>
                <wp:extent cx="5829300" cy="0"/>
                <wp:effectExtent l="0" t="0" r="19050" b="1905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9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flip:y;margin-left:9pt;margin-top:14.7pt;height:0pt;width:459pt;z-index:251662336;mso-width-relative:page;mso-height-relative:page;" filled="f" stroked="t" coordsize="21600,21600" o:gfxdata="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9Rg4&#10;ytQAAAAIAQAADwAAAAAAAAABACAAAAAiAAAAZHJzL2Rvd25yZXYueG1sUEsBAhQAFAAAAAgAh07i&#10;QBv/Tm60AQAAWwMAAA4AAAAAAAAAAQAgAAAAIwEAAGRycy9lMm9Eb2MueG1sUEsFBgAAAAAGAAYA&#10;WQEAAEkFAAAAAA==&#10;">
                <v:fill on="f" focussize="0,0"/>
                <v:stroke color="#000000" joinstyle="round"/>
                <v:imagedata o:title=""/>
                <o:lock v:ext="edit" aspectratio="f"/>
              </v:line>
            </w:pict>
          </mc:Fallback>
        </mc:AlternateContent>
      </w:r>
    </w:p>
    <w:p w14:paraId="77171D2D" w14:textId="77777777" w:rsidR="00FE00D6" w:rsidRPr="00EB1DE4" w:rsidRDefault="00FE00D6">
      <w:pPr>
        <w:tabs>
          <w:tab w:val="left" w:pos="441"/>
          <w:tab w:val="left" w:pos="882"/>
        </w:tabs>
        <w:ind w:firstLine="1060"/>
        <w:jc w:val="both"/>
        <w:rPr>
          <w:rFonts w:eastAsia="黑体"/>
          <w:b/>
          <w:bCs/>
          <w:color w:val="000000" w:themeColor="text1"/>
          <w:sz w:val="52"/>
          <w:szCs w:val="52"/>
        </w:rPr>
      </w:pPr>
    </w:p>
    <w:p w14:paraId="4CC7321F" w14:textId="77777777" w:rsidR="00FE00D6" w:rsidRPr="00EB1DE4" w:rsidRDefault="00FE00D6">
      <w:pPr>
        <w:tabs>
          <w:tab w:val="left" w:pos="441"/>
          <w:tab w:val="left" w:pos="882"/>
        </w:tabs>
        <w:ind w:firstLine="1060"/>
        <w:jc w:val="center"/>
        <w:rPr>
          <w:rFonts w:eastAsia="黑体"/>
          <w:b/>
          <w:bCs/>
          <w:color w:val="000000" w:themeColor="text1"/>
          <w:sz w:val="52"/>
          <w:szCs w:val="52"/>
        </w:rPr>
      </w:pPr>
    </w:p>
    <w:p w14:paraId="10DAA2F6" w14:textId="77777777" w:rsidR="00FE00D6" w:rsidRPr="00EB1DE4" w:rsidRDefault="00846D0F">
      <w:pPr>
        <w:ind w:firstLineChars="0" w:firstLine="0"/>
        <w:jc w:val="center"/>
        <w:rPr>
          <w:rFonts w:eastAsia="黑体"/>
          <w:color w:val="000000" w:themeColor="text1"/>
          <w:sz w:val="52"/>
        </w:rPr>
      </w:pPr>
      <w:r w:rsidRPr="00EB1DE4">
        <w:rPr>
          <w:rFonts w:eastAsia="黑体" w:hint="eastAsia"/>
          <w:color w:val="000000" w:themeColor="text1"/>
          <w:sz w:val="52"/>
        </w:rPr>
        <w:t>单光子探测器量子效率校准规范</w:t>
      </w:r>
    </w:p>
    <w:p w14:paraId="2EAA66B9" w14:textId="77777777" w:rsidR="00846D0F" w:rsidRPr="00EB1DE4" w:rsidRDefault="00846D0F" w:rsidP="00846D0F">
      <w:pPr>
        <w:pStyle w:val="afffd"/>
        <w:ind w:firstLine="571"/>
        <w:jc w:val="center"/>
        <w:rPr>
          <w:rStyle w:val="affff3"/>
          <w:rFonts w:eastAsia="黑体"/>
          <w:color w:val="000000" w:themeColor="text1"/>
        </w:rPr>
      </w:pPr>
      <w:r w:rsidRPr="00EB1DE4">
        <w:rPr>
          <w:rStyle w:val="affff3"/>
          <w:rFonts w:eastAsia="黑体"/>
          <w:color w:val="000000" w:themeColor="text1"/>
        </w:rPr>
        <w:t xml:space="preserve">Calibration Specification for Quantum Efficiency of </w:t>
      </w:r>
    </w:p>
    <w:p w14:paraId="5A339941" w14:textId="77777777" w:rsidR="00FE00D6" w:rsidRPr="00EB1DE4" w:rsidRDefault="00846D0F" w:rsidP="00846D0F">
      <w:pPr>
        <w:ind w:firstLineChars="0" w:firstLine="0"/>
        <w:jc w:val="center"/>
        <w:rPr>
          <w:rFonts w:eastAsia="黑体"/>
          <w:color w:val="000000" w:themeColor="text1"/>
          <w:sz w:val="28"/>
        </w:rPr>
      </w:pPr>
      <w:r w:rsidRPr="00EB1DE4">
        <w:rPr>
          <w:rStyle w:val="affff3"/>
          <w:rFonts w:eastAsia="黑体"/>
          <w:color w:val="000000" w:themeColor="text1"/>
        </w:rPr>
        <w:t>Single-Photon Detectors</w:t>
      </w:r>
    </w:p>
    <w:p w14:paraId="088B287C" w14:textId="77777777" w:rsidR="00FE00D6" w:rsidRPr="00EB1DE4" w:rsidRDefault="00000000">
      <w:pPr>
        <w:tabs>
          <w:tab w:val="left" w:pos="441"/>
          <w:tab w:val="left" w:pos="882"/>
        </w:tabs>
        <w:ind w:firstLineChars="132" w:firstLine="370"/>
        <w:jc w:val="center"/>
        <w:rPr>
          <w:rFonts w:eastAsia="黑体"/>
          <w:b/>
          <w:bCs/>
          <w:color w:val="000000" w:themeColor="text1"/>
          <w:sz w:val="52"/>
          <w:szCs w:val="52"/>
        </w:rPr>
      </w:pPr>
      <w:r w:rsidRPr="00EB1DE4">
        <w:rPr>
          <w:rFonts w:eastAsia="黑体"/>
          <w:color w:val="000000" w:themeColor="text1"/>
          <w:sz w:val="28"/>
          <w:szCs w:val="28"/>
        </w:rPr>
        <w:t>（</w:t>
      </w:r>
      <w:r w:rsidR="00846D0F" w:rsidRPr="00EB1DE4">
        <w:rPr>
          <w:rFonts w:eastAsia="黑体" w:hint="eastAsia"/>
          <w:color w:val="000000" w:themeColor="text1"/>
          <w:sz w:val="28"/>
          <w:szCs w:val="28"/>
        </w:rPr>
        <w:t>征求意见稿</w:t>
      </w:r>
      <w:r w:rsidRPr="00EB1DE4">
        <w:rPr>
          <w:rFonts w:eastAsia="黑体"/>
          <w:color w:val="000000" w:themeColor="text1"/>
          <w:sz w:val="28"/>
          <w:szCs w:val="28"/>
        </w:rPr>
        <w:t>）</w:t>
      </w:r>
    </w:p>
    <w:p w14:paraId="5D9CD6AA" w14:textId="77777777" w:rsidR="00FE00D6" w:rsidRPr="00EB1DE4" w:rsidRDefault="00FE00D6">
      <w:pPr>
        <w:ind w:firstLineChars="250" w:firstLine="700"/>
        <w:jc w:val="both"/>
        <w:rPr>
          <w:color w:val="000000" w:themeColor="text1"/>
          <w:sz w:val="28"/>
          <w:szCs w:val="28"/>
        </w:rPr>
      </w:pPr>
    </w:p>
    <w:p w14:paraId="64E42BBF" w14:textId="77777777" w:rsidR="00FE00D6" w:rsidRPr="00EB1DE4" w:rsidRDefault="00FE00D6">
      <w:pPr>
        <w:ind w:firstLineChars="250" w:firstLine="700"/>
        <w:jc w:val="both"/>
        <w:rPr>
          <w:color w:val="000000" w:themeColor="text1"/>
          <w:sz w:val="28"/>
          <w:szCs w:val="28"/>
        </w:rPr>
      </w:pPr>
    </w:p>
    <w:p w14:paraId="206F1F1F" w14:textId="77777777" w:rsidR="00FE00D6" w:rsidRPr="00EB1DE4" w:rsidRDefault="00FE00D6">
      <w:pPr>
        <w:ind w:firstLineChars="250" w:firstLine="700"/>
        <w:jc w:val="both"/>
        <w:rPr>
          <w:color w:val="000000" w:themeColor="text1"/>
          <w:sz w:val="28"/>
          <w:szCs w:val="28"/>
        </w:rPr>
      </w:pPr>
    </w:p>
    <w:p w14:paraId="6209AED8" w14:textId="77777777" w:rsidR="00FE00D6" w:rsidRPr="00EB1DE4" w:rsidRDefault="00FE00D6">
      <w:pPr>
        <w:ind w:firstLineChars="250" w:firstLine="700"/>
        <w:jc w:val="both"/>
        <w:rPr>
          <w:color w:val="000000" w:themeColor="text1"/>
          <w:sz w:val="28"/>
          <w:szCs w:val="28"/>
        </w:rPr>
      </w:pPr>
    </w:p>
    <w:p w14:paraId="2885725B" w14:textId="77777777" w:rsidR="00FE00D6" w:rsidRPr="00EB1DE4" w:rsidRDefault="00FE00D6">
      <w:pPr>
        <w:ind w:firstLineChars="250" w:firstLine="700"/>
        <w:jc w:val="both"/>
        <w:rPr>
          <w:color w:val="000000" w:themeColor="text1"/>
          <w:sz w:val="28"/>
          <w:szCs w:val="28"/>
        </w:rPr>
      </w:pPr>
    </w:p>
    <w:p w14:paraId="2280D764" w14:textId="77777777" w:rsidR="00FE00D6" w:rsidRPr="00EB1DE4" w:rsidRDefault="00FE00D6">
      <w:pPr>
        <w:ind w:firstLineChars="250" w:firstLine="700"/>
        <w:jc w:val="both"/>
        <w:rPr>
          <w:color w:val="000000" w:themeColor="text1"/>
          <w:sz w:val="28"/>
          <w:szCs w:val="28"/>
        </w:rPr>
      </w:pPr>
    </w:p>
    <w:p w14:paraId="43D3D1FF" w14:textId="77777777" w:rsidR="00FE00D6" w:rsidRPr="00EB1DE4" w:rsidRDefault="00FE00D6">
      <w:pPr>
        <w:ind w:firstLineChars="250" w:firstLine="700"/>
        <w:jc w:val="both"/>
        <w:rPr>
          <w:color w:val="000000" w:themeColor="text1"/>
          <w:sz w:val="28"/>
          <w:szCs w:val="28"/>
        </w:rPr>
      </w:pPr>
    </w:p>
    <w:p w14:paraId="302C0618" w14:textId="77777777" w:rsidR="00FE00D6" w:rsidRPr="00EB1DE4" w:rsidRDefault="00FE00D6">
      <w:pPr>
        <w:ind w:firstLineChars="250" w:firstLine="700"/>
        <w:jc w:val="both"/>
        <w:rPr>
          <w:color w:val="000000" w:themeColor="text1"/>
          <w:sz w:val="28"/>
          <w:szCs w:val="28"/>
        </w:rPr>
      </w:pPr>
    </w:p>
    <w:p w14:paraId="23F2941F" w14:textId="77777777" w:rsidR="00FE00D6" w:rsidRPr="00EB1DE4" w:rsidRDefault="00FE00D6">
      <w:pPr>
        <w:ind w:firstLine="560"/>
        <w:jc w:val="both"/>
        <w:rPr>
          <w:color w:val="000000" w:themeColor="text1"/>
          <w:sz w:val="28"/>
          <w:szCs w:val="28"/>
        </w:rPr>
      </w:pPr>
    </w:p>
    <w:p w14:paraId="2C293517" w14:textId="77777777" w:rsidR="00FE00D6" w:rsidRPr="00EB1DE4" w:rsidRDefault="00FE00D6">
      <w:pPr>
        <w:ind w:firstLine="560"/>
        <w:jc w:val="both"/>
        <w:rPr>
          <w:color w:val="000000" w:themeColor="text1"/>
          <w:sz w:val="28"/>
          <w:szCs w:val="28"/>
        </w:rPr>
      </w:pPr>
    </w:p>
    <w:p w14:paraId="43E6864D" w14:textId="77777777" w:rsidR="00FE00D6" w:rsidRPr="00EB1DE4" w:rsidRDefault="00000000">
      <w:pPr>
        <w:ind w:leftChars="0" w:left="0" w:firstLineChars="150" w:firstLine="420"/>
        <w:jc w:val="both"/>
        <w:rPr>
          <w:rFonts w:eastAsia="黑体"/>
          <w:color w:val="000000" w:themeColor="text1"/>
          <w:sz w:val="28"/>
          <w:szCs w:val="28"/>
        </w:rPr>
      </w:pPr>
      <w:r w:rsidRPr="00EB1DE4">
        <w:rPr>
          <w:rFonts w:eastAsia="黑体"/>
          <w:color w:val="000000" w:themeColor="text1"/>
          <w:sz w:val="28"/>
          <w:szCs w:val="28"/>
        </w:rPr>
        <w:t>××××-××-××</w:t>
      </w:r>
      <w:r w:rsidRPr="00EB1DE4">
        <w:rPr>
          <w:rFonts w:eastAsia="黑体"/>
          <w:color w:val="000000" w:themeColor="text1"/>
          <w:sz w:val="28"/>
          <w:szCs w:val="28"/>
        </w:rPr>
        <w:t>发布</w:t>
      </w:r>
      <w:r w:rsidRPr="00EB1DE4">
        <w:rPr>
          <w:rFonts w:eastAsia="黑体"/>
          <w:color w:val="000000" w:themeColor="text1"/>
          <w:sz w:val="28"/>
          <w:szCs w:val="28"/>
        </w:rPr>
        <w:t xml:space="preserve">                          ××××-××-××</w:t>
      </w:r>
      <w:r w:rsidRPr="00EB1DE4">
        <w:rPr>
          <w:rFonts w:eastAsia="黑体"/>
          <w:color w:val="000000" w:themeColor="text1"/>
          <w:sz w:val="28"/>
          <w:szCs w:val="28"/>
        </w:rPr>
        <w:t>实施</w:t>
      </w:r>
    </w:p>
    <w:p w14:paraId="7DBB14BB" w14:textId="77777777" w:rsidR="00FE00D6" w:rsidRPr="00EB1DE4" w:rsidRDefault="00FE00D6">
      <w:pPr>
        <w:tabs>
          <w:tab w:val="left" w:pos="6678"/>
          <w:tab w:val="left" w:pos="6930"/>
        </w:tabs>
        <w:spacing w:beforeLines="50" w:before="156"/>
        <w:ind w:leftChars="0" w:left="0" w:firstLineChars="0" w:firstLine="0"/>
        <w:jc w:val="both"/>
        <w:rPr>
          <w:b/>
          <w:bCs/>
          <w:color w:val="000000" w:themeColor="text1"/>
          <w:sz w:val="44"/>
          <w:szCs w:val="44"/>
        </w:rPr>
      </w:pPr>
    </w:p>
    <w:p w14:paraId="50C63AFF" w14:textId="2663BF49" w:rsidR="00FE00D6" w:rsidRPr="00EB1DE4" w:rsidRDefault="00000000" w:rsidP="00FC4158">
      <w:pPr>
        <w:tabs>
          <w:tab w:val="left" w:pos="6678"/>
          <w:tab w:val="left" w:pos="6930"/>
        </w:tabs>
        <w:spacing w:beforeLines="50" w:before="156"/>
        <w:ind w:leftChars="0" w:left="0" w:firstLineChars="0" w:firstLine="0"/>
        <w:jc w:val="center"/>
        <w:rPr>
          <w:rFonts w:eastAsia="黑体"/>
          <w:color w:val="000000" w:themeColor="text1"/>
          <w:sz w:val="28"/>
          <w:szCs w:val="28"/>
        </w:rPr>
      </w:pPr>
      <w:r w:rsidRPr="00EB1DE4">
        <w:rPr>
          <w:noProof/>
          <w:color w:val="000000" w:themeColor="text1"/>
        </w:rPr>
        <mc:AlternateContent>
          <mc:Choice Requires="wps">
            <w:drawing>
              <wp:anchor distT="0" distB="0" distL="114300" distR="114300" simplePos="0" relativeHeight="251660288" behindDoc="0" locked="1" layoutInCell="1" allowOverlap="1" wp14:anchorId="1570E7AC" wp14:editId="277471ED">
                <wp:simplePos x="0" y="0"/>
                <wp:positionH relativeFrom="column">
                  <wp:posOffset>175895</wp:posOffset>
                </wp:positionH>
                <wp:positionV relativeFrom="paragraph">
                  <wp:posOffset>19050</wp:posOffset>
                </wp:positionV>
                <wp:extent cx="5172075" cy="0"/>
                <wp:effectExtent l="0" t="0" r="9525" b="1905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13.85pt;margin-top:1.5pt;height:0pt;width:407.25pt;z-index:251660288;mso-width-relative:page;mso-height-relative:page;" filled="f" stroked="t" coordsize="21600,21600" o:gfxdata="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kcB6/UAAAA&#10;BgEAAA8AAAAAAAAAAQAgAAAAIgAAAGRycy9kb3ducmV2LnhtbFBLAQIUABQAAAAIAIdO4kB343k6&#10;rwEAAFEDAAAOAAAAAAAAAAEAIAAAACMBAABkcnMvZTJvRG9jLnhtbFBLBQYAAAAABgAGAFkBAABE&#10;BQAAAAA=&#10;">
                <v:fill on="f" focussize="0,0"/>
                <v:stroke color="#000000" joinstyle="round"/>
                <v:imagedata o:title=""/>
                <o:lock v:ext="edit" aspectratio="f"/>
                <w10:anchorlock/>
              </v:line>
            </w:pict>
          </mc:Fallback>
        </mc:AlternateContent>
      </w:r>
      <w:r w:rsidRPr="00EB1DE4">
        <w:rPr>
          <w:b/>
          <w:bCs/>
          <w:color w:val="000000" w:themeColor="text1"/>
          <w:sz w:val="44"/>
          <w:szCs w:val="44"/>
        </w:rPr>
        <w:t>国家</w:t>
      </w:r>
      <w:r w:rsidRPr="00EB1DE4">
        <w:rPr>
          <w:rFonts w:hint="eastAsia"/>
          <w:b/>
          <w:bCs/>
          <w:color w:val="000000" w:themeColor="text1"/>
          <w:sz w:val="44"/>
          <w:szCs w:val="44"/>
        </w:rPr>
        <w:t>市场</w:t>
      </w:r>
      <w:r w:rsidRPr="00EB1DE4">
        <w:rPr>
          <w:b/>
          <w:bCs/>
          <w:color w:val="000000" w:themeColor="text1"/>
          <w:sz w:val="44"/>
          <w:szCs w:val="44"/>
        </w:rPr>
        <w:t>监督管理总局</w:t>
      </w:r>
      <w:r w:rsidRPr="00EB1DE4">
        <w:rPr>
          <w:rFonts w:hint="eastAsia"/>
          <w:b/>
          <w:bCs/>
          <w:color w:val="000000" w:themeColor="text1"/>
          <w:sz w:val="44"/>
          <w:szCs w:val="44"/>
        </w:rPr>
        <w:t xml:space="preserve"> </w:t>
      </w:r>
      <w:r w:rsidRPr="00EB1DE4">
        <w:rPr>
          <w:rFonts w:eastAsia="黑体"/>
          <w:color w:val="000000" w:themeColor="text1"/>
          <w:sz w:val="28"/>
          <w:szCs w:val="28"/>
        </w:rPr>
        <w:t>发布</w:t>
      </w:r>
    </w:p>
    <w:p w14:paraId="5FD22C71" w14:textId="77777777" w:rsidR="00FE00D6" w:rsidRPr="00EB1DE4" w:rsidRDefault="00FE00D6">
      <w:pPr>
        <w:tabs>
          <w:tab w:val="left" w:pos="6678"/>
          <w:tab w:val="left" w:pos="6930"/>
        </w:tabs>
        <w:spacing w:beforeLines="50" w:before="156"/>
        <w:ind w:firstLine="720"/>
        <w:jc w:val="both"/>
        <w:rPr>
          <w:color w:val="000000" w:themeColor="text1"/>
          <w:sz w:val="36"/>
          <w:szCs w:val="36"/>
        </w:rPr>
        <w:sectPr w:rsidR="00FE00D6" w:rsidRPr="00EB1DE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992" w:gutter="0"/>
          <w:cols w:space="720"/>
          <w:docGrid w:type="linesAndChars" w:linePitch="312"/>
        </w:sectPr>
      </w:pPr>
    </w:p>
    <w:p w14:paraId="1CFFC2CB" w14:textId="77777777" w:rsidR="00FE00D6" w:rsidRPr="00EB1DE4" w:rsidRDefault="00000000">
      <w:pPr>
        <w:widowControl/>
        <w:adjustRightInd/>
        <w:snapToGrid/>
        <w:spacing w:line="240" w:lineRule="auto"/>
        <w:ind w:leftChars="0" w:left="0"/>
        <w:jc w:val="both"/>
        <w:rPr>
          <w:rFonts w:eastAsia="黑体"/>
          <w:color w:val="000000" w:themeColor="text1"/>
          <w:sz w:val="44"/>
          <w:szCs w:val="44"/>
        </w:rPr>
      </w:pPr>
      <w:r w:rsidRPr="00EB1DE4">
        <w:rPr>
          <w:noProof/>
          <w:color w:val="000000" w:themeColor="text1"/>
        </w:rPr>
        <w:lastRenderedPageBreak/>
        <mc:AlternateContent>
          <mc:Choice Requires="wps">
            <w:drawing>
              <wp:anchor distT="0" distB="0" distL="114300" distR="114300" simplePos="0" relativeHeight="251661312" behindDoc="0" locked="1" layoutInCell="1" allowOverlap="1" wp14:anchorId="39434CAB" wp14:editId="65E0FF1B">
                <wp:simplePos x="0" y="0"/>
                <wp:positionH relativeFrom="column">
                  <wp:posOffset>4375150</wp:posOffset>
                </wp:positionH>
                <wp:positionV relativeFrom="paragraph">
                  <wp:posOffset>122555</wp:posOffset>
                </wp:positionV>
                <wp:extent cx="1443990" cy="791845"/>
                <wp:effectExtent l="0" t="0" r="22860" b="2730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990" cy="791845"/>
                        </a:xfrm>
                        <a:prstGeom prst="rect">
                          <a:avLst/>
                        </a:prstGeom>
                        <a:solidFill>
                          <a:srgbClr val="FFFFFF"/>
                        </a:solidFill>
                        <a:ln w="9525">
                          <a:solidFill>
                            <a:srgbClr val="000000"/>
                          </a:solidFill>
                          <a:miter lim="800000"/>
                        </a:ln>
                      </wps:spPr>
                      <wps:txbx>
                        <w:txbxContent>
                          <w:p w14:paraId="691B865B" w14:textId="77777777" w:rsidR="00FE00D6" w:rsidRDefault="00000000">
                            <w:pPr>
                              <w:ind w:leftChars="0" w:left="0" w:firstLineChars="50" w:firstLine="140"/>
                            </w:pPr>
                            <w:r>
                              <w:rPr>
                                <w:rFonts w:ascii="黑体" w:eastAsia="黑体" w:cs="黑体"/>
                                <w:sz w:val="28"/>
                                <w:szCs w:val="28"/>
                              </w:rPr>
                              <w:t>JJF</w:t>
                            </w:r>
                            <w:r>
                              <w:rPr>
                                <w:rFonts w:ascii="黑体" w:eastAsia="黑体" w:hAnsi="宋体" w:cs="黑体"/>
                                <w:sz w:val="28"/>
                                <w:szCs w:val="28"/>
                              </w:rPr>
                              <w:t>XXXX-XXXX</w:t>
                            </w:r>
                          </w:p>
                        </w:txbxContent>
                      </wps:txbx>
                      <wps:bodyPr rot="0" vert="horz" wrap="square" lIns="91440" tIns="45720" rIns="91440" bIns="45720" anchor="t" anchorCtr="0" upright="1">
                        <a:noAutofit/>
                      </wps:bodyPr>
                    </wps:wsp>
                  </a:graphicData>
                </a:graphic>
              </wp:anchor>
            </w:drawing>
          </mc:Choice>
          <mc:Fallback>
            <w:pict>
              <v:shapetype w14:anchorId="39434CAB" id="_x0000_t202" coordsize="21600,21600" o:spt="202" path="m,l,21600r21600,l21600,xe">
                <v:stroke joinstyle="miter"/>
                <v:path gradientshapeok="t" o:connecttype="rect"/>
              </v:shapetype>
              <v:shape id="Text Box 4" o:spid="_x0000_s1026" type="#_x0000_t202" style="position:absolute;left:0;text-align:left;margin-left:344.5pt;margin-top:9.65pt;width:113.7pt;height:62.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">
                <v:textbox>
                  <w:txbxContent>
                    <w:p w14:paraId="691B865B" w14:textId="77777777" w:rsidR="00FE00D6" w:rsidRDefault="00000000">
                      <w:pPr>
                        <w:ind w:leftChars="0" w:left="0" w:firstLineChars="50" w:firstLine="140"/>
                      </w:pPr>
                      <w:r>
                        <w:rPr>
                          <w:rFonts w:ascii="黑体" w:eastAsia="黑体" w:cs="黑体"/>
                          <w:sz w:val="28"/>
                          <w:szCs w:val="28"/>
                        </w:rPr>
                        <w:t>JJF</w:t>
                      </w:r>
                      <w:r>
                        <w:rPr>
                          <w:rFonts w:ascii="黑体" w:eastAsia="黑体" w:hAnsi="宋体" w:cs="黑体"/>
                          <w:sz w:val="28"/>
                          <w:szCs w:val="28"/>
                        </w:rPr>
                        <w:t>XXXX-XXXX</w:t>
                      </w:r>
                    </w:p>
                  </w:txbxContent>
                </v:textbox>
                <w10:anchorlock/>
              </v:shape>
            </w:pict>
          </mc:Fallback>
        </mc:AlternateContent>
      </w:r>
      <w:r w:rsidR="00846D0F" w:rsidRPr="00EB1DE4">
        <w:rPr>
          <w:rFonts w:eastAsia="黑体" w:hint="eastAsia"/>
          <w:color w:val="000000" w:themeColor="text1"/>
          <w:sz w:val="44"/>
          <w:szCs w:val="44"/>
        </w:rPr>
        <w:t>单光子探测器量子效率</w:t>
      </w:r>
    </w:p>
    <w:p w14:paraId="1AE0B420" w14:textId="77777777" w:rsidR="00FE00D6" w:rsidRPr="00EB1DE4" w:rsidRDefault="00000000">
      <w:pPr>
        <w:widowControl/>
        <w:adjustRightInd/>
        <w:snapToGrid/>
        <w:spacing w:line="240" w:lineRule="auto"/>
        <w:ind w:leftChars="0" w:left="0" w:firstLineChars="400" w:firstLine="1760"/>
        <w:jc w:val="both"/>
        <w:rPr>
          <w:rFonts w:eastAsia="黑体"/>
          <w:color w:val="000000" w:themeColor="text1"/>
          <w:sz w:val="44"/>
          <w:szCs w:val="44"/>
        </w:rPr>
      </w:pPr>
      <w:r w:rsidRPr="00EB1DE4">
        <w:rPr>
          <w:rFonts w:eastAsia="黑体" w:hint="eastAsia"/>
          <w:color w:val="000000" w:themeColor="text1"/>
          <w:sz w:val="44"/>
          <w:szCs w:val="44"/>
        </w:rPr>
        <w:t>校准</w:t>
      </w:r>
      <w:r w:rsidRPr="00EB1DE4">
        <w:rPr>
          <w:rFonts w:eastAsia="黑体"/>
          <w:color w:val="000000" w:themeColor="text1"/>
          <w:sz w:val="44"/>
          <w:szCs w:val="44"/>
        </w:rPr>
        <w:t>规范</w:t>
      </w:r>
    </w:p>
    <w:p w14:paraId="396AE2F4" w14:textId="77777777" w:rsidR="00FE00D6" w:rsidRPr="00EB1DE4" w:rsidRDefault="00000000">
      <w:pPr>
        <w:ind w:firstLineChars="0" w:firstLine="0"/>
        <w:jc w:val="both"/>
        <w:rPr>
          <w:rFonts w:eastAsia="黑体"/>
          <w:color w:val="000000" w:themeColor="text1"/>
          <w:sz w:val="28"/>
          <w:szCs w:val="28"/>
        </w:rPr>
      </w:pPr>
      <w:r w:rsidRPr="00EB1DE4">
        <w:rPr>
          <w:rFonts w:eastAsia="黑体"/>
          <w:color w:val="000000" w:themeColor="text1"/>
          <w:sz w:val="28"/>
          <w:szCs w:val="28"/>
        </w:rPr>
        <w:t xml:space="preserve">Calibration Specification </w:t>
      </w:r>
      <w:r w:rsidRPr="00EB1DE4">
        <w:rPr>
          <w:rFonts w:eastAsia="黑体" w:hint="eastAsia"/>
          <w:color w:val="000000" w:themeColor="text1"/>
          <w:sz w:val="28"/>
          <w:szCs w:val="28"/>
        </w:rPr>
        <w:t xml:space="preserve">for </w:t>
      </w:r>
      <w:r w:rsidR="00846D0F" w:rsidRPr="00EB1DE4">
        <w:rPr>
          <w:color w:val="000000" w:themeColor="text1"/>
          <w:sz w:val="28"/>
          <w:szCs w:val="28"/>
        </w:rPr>
        <w:t>Quantum</w:t>
      </w:r>
      <w:r w:rsidRPr="00EB1DE4">
        <w:rPr>
          <w:rFonts w:eastAsia="黑体"/>
          <w:color w:val="000000" w:themeColor="text1"/>
          <w:sz w:val="28"/>
          <w:szCs w:val="28"/>
        </w:rPr>
        <w:t xml:space="preserve"> </w:t>
      </w:r>
    </w:p>
    <w:p w14:paraId="54916E60" w14:textId="77777777" w:rsidR="00FE00D6" w:rsidRPr="00EB1DE4" w:rsidRDefault="00846D0F" w:rsidP="00846D0F">
      <w:pPr>
        <w:ind w:leftChars="0" w:left="0" w:firstLineChars="150" w:firstLine="420"/>
        <w:jc w:val="both"/>
        <w:rPr>
          <w:rFonts w:eastAsia="黑体"/>
          <w:color w:val="000000" w:themeColor="text1"/>
          <w:sz w:val="28"/>
          <w:szCs w:val="28"/>
        </w:rPr>
      </w:pPr>
      <w:r w:rsidRPr="00EB1DE4">
        <w:rPr>
          <w:color w:val="000000" w:themeColor="text1"/>
          <w:sz w:val="28"/>
          <w:szCs w:val="28"/>
        </w:rPr>
        <w:t>Efficiency of Single-Photon Detectors</w:t>
      </w:r>
    </w:p>
    <w:p w14:paraId="6A443A81" w14:textId="77777777" w:rsidR="00FE00D6" w:rsidRPr="00EB1DE4" w:rsidRDefault="00000000">
      <w:pPr>
        <w:ind w:leftChars="0" w:left="476" w:hangingChars="170" w:hanging="476"/>
        <w:jc w:val="both"/>
        <w:rPr>
          <w:rFonts w:eastAsia="黑体"/>
          <w:color w:val="000000" w:themeColor="text1"/>
          <w:sz w:val="28"/>
          <w:szCs w:val="28"/>
        </w:rPr>
      </w:pPr>
      <w:r w:rsidRPr="00EB1DE4">
        <w:rPr>
          <w:rFonts w:eastAsia="黑体"/>
          <w:noProof/>
          <w:color w:val="000000" w:themeColor="text1"/>
          <w:sz w:val="28"/>
          <w:szCs w:val="28"/>
        </w:rPr>
        <mc:AlternateContent>
          <mc:Choice Requires="wps">
            <w:drawing>
              <wp:inline distT="0" distB="0" distL="0" distR="0" wp14:anchorId="03A7977D" wp14:editId="4F6B405F">
                <wp:extent cx="5822315" cy="1905"/>
                <wp:effectExtent l="9525" t="9525" r="6985" b="7620"/>
                <wp:docPr id="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315" cy="1905"/>
                        </a:xfrm>
                        <a:prstGeom prst="line">
                          <a:avLst/>
                        </a:prstGeom>
                        <a:noFill/>
                        <a:ln w="12700">
                          <a:solidFill>
                            <a:srgbClr val="000000"/>
                          </a:solidFill>
                          <a:round/>
                        </a:ln>
                      </wps:spPr>
                      <wps:bodyPr/>
                    </wps:wsp>
                  </a:graphicData>
                </a:graphic>
              </wp:inline>
            </w:drawing>
          </mc:Choice>
          <mc:Fallback xmlns:wpsCustomData="http://www.wps.cn/officeDocument/2013/wpsCustomData">
            <w:pict>
              <v:line id="Line 28" o:spid="_x0000_s1026" o:spt="20" style="height:0.15pt;width:458.45pt;" filled="f" stroked="t" coordsize="21600,21600" o:gfxdata="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P6291LU&#10;AAAAAgEAAA8AAAAAAAAAAQAgAAAAIgAAAGRycy9kb3ducmV2LnhtbFBLAQIUABQAAAAIAIdO4kDl&#10;f8MEsgEAAFYDAAAOAAAAAAAAAAEAIAAAACMBAABkcnMvZTJvRG9jLnhtbFBLBQYAAAAABgAGAFkB&#10;AABHBQAAAAA=&#10;">
                <v:fill on="f" focussize="0,0"/>
                <v:stroke weight="1pt" color="#000000" joinstyle="round"/>
                <v:imagedata o:title=""/>
                <o:lock v:ext="edit" aspectratio="f"/>
                <w10:wrap type="none"/>
                <w10:anchorlock/>
              </v:line>
            </w:pict>
          </mc:Fallback>
        </mc:AlternateContent>
      </w:r>
    </w:p>
    <w:p w14:paraId="56855AB4" w14:textId="77777777" w:rsidR="00FE00D6" w:rsidRPr="00EB1DE4" w:rsidRDefault="00FE00D6">
      <w:pPr>
        <w:ind w:firstLineChars="250" w:firstLine="700"/>
        <w:jc w:val="both"/>
        <w:rPr>
          <w:color w:val="000000" w:themeColor="text1"/>
          <w:sz w:val="28"/>
          <w:szCs w:val="28"/>
        </w:rPr>
      </w:pPr>
    </w:p>
    <w:p w14:paraId="54F57E2F" w14:textId="77777777" w:rsidR="00FE00D6" w:rsidRPr="00EB1DE4" w:rsidRDefault="00FE00D6">
      <w:pPr>
        <w:ind w:firstLineChars="250" w:firstLine="700"/>
        <w:jc w:val="both"/>
        <w:rPr>
          <w:color w:val="000000" w:themeColor="text1"/>
          <w:sz w:val="28"/>
          <w:szCs w:val="28"/>
        </w:rPr>
      </w:pPr>
    </w:p>
    <w:p w14:paraId="68F6C643" w14:textId="77777777" w:rsidR="00FE00D6" w:rsidRPr="00EB1DE4" w:rsidRDefault="00FE00D6">
      <w:pPr>
        <w:ind w:firstLineChars="250" w:firstLine="700"/>
        <w:jc w:val="both"/>
        <w:rPr>
          <w:color w:val="000000" w:themeColor="text1"/>
          <w:sz w:val="28"/>
          <w:szCs w:val="28"/>
        </w:rPr>
      </w:pPr>
    </w:p>
    <w:p w14:paraId="5E20D579" w14:textId="77777777" w:rsidR="00FE00D6" w:rsidRPr="00EB1DE4" w:rsidRDefault="00FE00D6">
      <w:pPr>
        <w:ind w:firstLineChars="250" w:firstLine="700"/>
        <w:jc w:val="both"/>
        <w:rPr>
          <w:color w:val="000000" w:themeColor="text1"/>
          <w:sz w:val="28"/>
          <w:szCs w:val="28"/>
        </w:rPr>
      </w:pPr>
    </w:p>
    <w:p w14:paraId="2CAA7AB2" w14:textId="77777777" w:rsidR="00FE00D6" w:rsidRPr="00EB1DE4" w:rsidRDefault="00000000">
      <w:pPr>
        <w:ind w:firstLineChars="114" w:firstLine="479"/>
        <w:jc w:val="both"/>
        <w:rPr>
          <w:color w:val="000000" w:themeColor="text1"/>
          <w:w w:val="150"/>
          <w:sz w:val="28"/>
          <w:szCs w:val="28"/>
        </w:rPr>
      </w:pPr>
      <w:r w:rsidRPr="00EB1DE4">
        <w:rPr>
          <w:rFonts w:hint="eastAsia"/>
          <w:color w:val="000000" w:themeColor="text1"/>
          <w:w w:val="150"/>
          <w:sz w:val="28"/>
          <w:szCs w:val="28"/>
        </w:rPr>
        <w:t xml:space="preserve"> </w:t>
      </w:r>
    </w:p>
    <w:p w14:paraId="2331BC2F" w14:textId="77777777" w:rsidR="00FE00D6" w:rsidRPr="00EB1DE4" w:rsidRDefault="00FE00D6">
      <w:pPr>
        <w:ind w:firstLineChars="250" w:firstLine="700"/>
        <w:jc w:val="both"/>
        <w:rPr>
          <w:color w:val="000000" w:themeColor="text1"/>
          <w:sz w:val="28"/>
          <w:szCs w:val="28"/>
        </w:rPr>
      </w:pPr>
    </w:p>
    <w:p w14:paraId="460D0F6C" w14:textId="77777777" w:rsidR="00FE00D6" w:rsidRPr="00EB1DE4" w:rsidRDefault="00FE00D6">
      <w:pPr>
        <w:ind w:firstLineChars="250" w:firstLine="700"/>
        <w:jc w:val="both"/>
        <w:rPr>
          <w:color w:val="000000" w:themeColor="text1"/>
          <w:sz w:val="28"/>
          <w:szCs w:val="28"/>
        </w:rPr>
      </w:pPr>
    </w:p>
    <w:p w14:paraId="7E156C7C" w14:textId="77777777" w:rsidR="00FE00D6" w:rsidRPr="00EB1DE4" w:rsidRDefault="00FE00D6">
      <w:pPr>
        <w:ind w:firstLineChars="250" w:firstLine="700"/>
        <w:jc w:val="both"/>
        <w:rPr>
          <w:color w:val="000000" w:themeColor="text1"/>
          <w:sz w:val="28"/>
          <w:szCs w:val="28"/>
        </w:rPr>
      </w:pPr>
    </w:p>
    <w:p w14:paraId="16EFD17A" w14:textId="77777777" w:rsidR="00FE00D6" w:rsidRPr="00EB1DE4" w:rsidRDefault="00FE00D6">
      <w:pPr>
        <w:ind w:firstLineChars="250" w:firstLine="700"/>
        <w:jc w:val="both"/>
        <w:rPr>
          <w:color w:val="000000" w:themeColor="text1"/>
          <w:sz w:val="28"/>
          <w:szCs w:val="28"/>
        </w:rPr>
      </w:pPr>
    </w:p>
    <w:p w14:paraId="0943F58A" w14:textId="77777777" w:rsidR="00FE00D6" w:rsidRPr="00EB1DE4" w:rsidRDefault="00FE00D6">
      <w:pPr>
        <w:ind w:firstLineChars="250" w:firstLine="700"/>
        <w:jc w:val="both"/>
        <w:rPr>
          <w:color w:val="000000" w:themeColor="text1"/>
          <w:sz w:val="28"/>
          <w:szCs w:val="28"/>
        </w:rPr>
      </w:pPr>
    </w:p>
    <w:p w14:paraId="0F2F55CD" w14:textId="77777777" w:rsidR="00FE00D6" w:rsidRPr="00EB1DE4" w:rsidRDefault="00FE00D6">
      <w:pPr>
        <w:ind w:firstLineChars="250" w:firstLine="700"/>
        <w:jc w:val="both"/>
        <w:rPr>
          <w:color w:val="000000" w:themeColor="text1"/>
          <w:sz w:val="28"/>
          <w:szCs w:val="28"/>
        </w:rPr>
      </w:pPr>
    </w:p>
    <w:p w14:paraId="25FB4276" w14:textId="77777777" w:rsidR="00FE00D6" w:rsidRPr="00EB1DE4" w:rsidRDefault="00FE00D6">
      <w:pPr>
        <w:ind w:firstLineChars="250" w:firstLine="700"/>
        <w:jc w:val="both"/>
        <w:rPr>
          <w:color w:val="000000" w:themeColor="text1"/>
          <w:sz w:val="28"/>
          <w:szCs w:val="28"/>
        </w:rPr>
      </w:pPr>
    </w:p>
    <w:p w14:paraId="33316A0E" w14:textId="77777777" w:rsidR="00FE00D6" w:rsidRPr="00EB1DE4" w:rsidRDefault="00FE00D6">
      <w:pPr>
        <w:ind w:firstLineChars="250" w:firstLine="700"/>
        <w:jc w:val="both"/>
        <w:rPr>
          <w:color w:val="000000" w:themeColor="text1"/>
          <w:sz w:val="28"/>
          <w:szCs w:val="28"/>
        </w:rPr>
      </w:pPr>
    </w:p>
    <w:p w14:paraId="09BE75FA" w14:textId="77777777" w:rsidR="00FE00D6" w:rsidRPr="00EB1DE4" w:rsidRDefault="00000000">
      <w:pPr>
        <w:ind w:firstLine="560"/>
        <w:jc w:val="both"/>
        <w:rPr>
          <w:rFonts w:eastAsia="黑体"/>
          <w:color w:val="000000" w:themeColor="text1"/>
          <w:sz w:val="28"/>
          <w:szCs w:val="28"/>
        </w:rPr>
      </w:pPr>
      <w:r w:rsidRPr="00EB1DE4">
        <w:rPr>
          <w:rFonts w:eastAsia="黑体"/>
          <w:color w:val="000000" w:themeColor="text1"/>
          <w:sz w:val="28"/>
          <w:szCs w:val="28"/>
        </w:rPr>
        <w:t>归口单位：</w:t>
      </w:r>
      <w:r w:rsidRPr="00EB1DE4">
        <w:rPr>
          <w:rFonts w:ascii="宋体" w:hint="eastAsia"/>
          <w:color w:val="000000" w:themeColor="text1"/>
          <w:sz w:val="28"/>
        </w:rPr>
        <w:t>全国光学计量技术委员会</w:t>
      </w:r>
    </w:p>
    <w:p w14:paraId="6AC0B7F5" w14:textId="77777777" w:rsidR="00FE00D6" w:rsidRPr="00EB1DE4" w:rsidRDefault="00000000">
      <w:pPr>
        <w:ind w:firstLine="560"/>
        <w:jc w:val="both"/>
        <w:rPr>
          <w:rFonts w:ascii="宋体" w:hAnsi="宋体"/>
          <w:color w:val="000000" w:themeColor="text1"/>
          <w:sz w:val="28"/>
          <w:szCs w:val="28"/>
        </w:rPr>
      </w:pPr>
      <w:r w:rsidRPr="00EB1DE4">
        <w:rPr>
          <w:rFonts w:eastAsia="黑体" w:hint="eastAsia"/>
          <w:color w:val="000000" w:themeColor="text1"/>
          <w:sz w:val="28"/>
          <w:szCs w:val="28"/>
        </w:rPr>
        <w:t>主要</w:t>
      </w:r>
      <w:r w:rsidRPr="00EB1DE4">
        <w:rPr>
          <w:rFonts w:eastAsia="黑体"/>
          <w:color w:val="000000" w:themeColor="text1"/>
          <w:sz w:val="28"/>
          <w:szCs w:val="28"/>
        </w:rPr>
        <w:t>起草单位：</w:t>
      </w:r>
      <w:r w:rsidRPr="00EB1DE4">
        <w:rPr>
          <w:rFonts w:ascii="宋体" w:hAnsi="宋体"/>
          <w:color w:val="000000" w:themeColor="text1"/>
          <w:sz w:val="28"/>
          <w:szCs w:val="28"/>
        </w:rPr>
        <w:t>中国计量科学研究院</w:t>
      </w:r>
    </w:p>
    <w:p w14:paraId="7E5E1E6C" w14:textId="77777777" w:rsidR="00846D0F" w:rsidRPr="00EB1DE4" w:rsidRDefault="00846D0F">
      <w:pPr>
        <w:ind w:firstLine="560"/>
        <w:jc w:val="both"/>
        <w:rPr>
          <w:rFonts w:eastAsia="黑体"/>
          <w:color w:val="000000" w:themeColor="text1"/>
          <w:sz w:val="28"/>
          <w:szCs w:val="28"/>
        </w:rPr>
      </w:pPr>
      <w:r w:rsidRPr="00EB1DE4">
        <w:rPr>
          <w:rFonts w:ascii="宋体" w:hAnsi="宋体" w:hint="eastAsia"/>
          <w:color w:val="000000" w:themeColor="text1"/>
          <w:sz w:val="28"/>
          <w:szCs w:val="28"/>
        </w:rPr>
        <w:t xml:space="preserve">              中国电子科技集团公司第四十一研究所</w:t>
      </w:r>
    </w:p>
    <w:p w14:paraId="7BC20F10" w14:textId="77777777" w:rsidR="00FE00D6" w:rsidRPr="00EB1DE4" w:rsidRDefault="00FE00D6">
      <w:pPr>
        <w:ind w:firstLine="560"/>
        <w:jc w:val="both"/>
        <w:rPr>
          <w:rFonts w:eastAsia="黑体"/>
          <w:color w:val="000000" w:themeColor="text1"/>
          <w:sz w:val="28"/>
          <w:szCs w:val="28"/>
        </w:rPr>
      </w:pPr>
    </w:p>
    <w:p w14:paraId="5EC8E65A" w14:textId="77777777" w:rsidR="00FE00D6" w:rsidRPr="00EB1DE4" w:rsidRDefault="00000000">
      <w:pPr>
        <w:ind w:firstLine="560"/>
        <w:jc w:val="both"/>
        <w:rPr>
          <w:rFonts w:eastAsia="黑体"/>
          <w:color w:val="000000" w:themeColor="text1"/>
          <w:sz w:val="28"/>
          <w:szCs w:val="28"/>
        </w:rPr>
      </w:pPr>
      <w:r w:rsidRPr="00EB1DE4">
        <w:rPr>
          <w:rFonts w:eastAsia="黑体"/>
          <w:color w:val="000000" w:themeColor="text1"/>
          <w:sz w:val="28"/>
          <w:szCs w:val="28"/>
        </w:rPr>
        <w:t xml:space="preserve">             </w:t>
      </w:r>
    </w:p>
    <w:p w14:paraId="5C39E92E" w14:textId="77777777" w:rsidR="00FE00D6" w:rsidRPr="00EB1DE4" w:rsidRDefault="00FE00D6">
      <w:pPr>
        <w:ind w:firstLine="560"/>
        <w:jc w:val="both"/>
        <w:rPr>
          <w:color w:val="000000" w:themeColor="text1"/>
          <w:sz w:val="28"/>
          <w:szCs w:val="28"/>
        </w:rPr>
      </w:pPr>
    </w:p>
    <w:p w14:paraId="34B3656D" w14:textId="77777777" w:rsidR="00FE00D6" w:rsidRPr="00EB1DE4" w:rsidRDefault="00FE00D6">
      <w:pPr>
        <w:ind w:firstLine="560"/>
        <w:jc w:val="both"/>
        <w:rPr>
          <w:color w:val="000000" w:themeColor="text1"/>
          <w:sz w:val="28"/>
          <w:szCs w:val="28"/>
        </w:rPr>
      </w:pPr>
    </w:p>
    <w:p w14:paraId="6146C6A9" w14:textId="77777777" w:rsidR="00FE00D6" w:rsidRPr="00EB1DE4" w:rsidRDefault="00FE00D6">
      <w:pPr>
        <w:ind w:leftChars="0" w:left="0" w:firstLineChars="0" w:firstLine="0"/>
        <w:jc w:val="both"/>
        <w:rPr>
          <w:color w:val="000000" w:themeColor="text1"/>
          <w:sz w:val="28"/>
          <w:szCs w:val="28"/>
        </w:rPr>
      </w:pPr>
    </w:p>
    <w:p w14:paraId="734026D8" w14:textId="77777777" w:rsidR="00FE00D6" w:rsidRPr="00EB1DE4" w:rsidRDefault="00FE00D6">
      <w:pPr>
        <w:ind w:leftChars="0" w:left="0" w:firstLineChars="0" w:firstLine="0"/>
        <w:jc w:val="both"/>
        <w:rPr>
          <w:color w:val="000000" w:themeColor="text1"/>
          <w:sz w:val="28"/>
          <w:szCs w:val="28"/>
        </w:rPr>
      </w:pPr>
    </w:p>
    <w:p w14:paraId="7F1F2A6B" w14:textId="77777777" w:rsidR="00FE00D6" w:rsidRPr="00EB1DE4" w:rsidRDefault="00FE00D6">
      <w:pPr>
        <w:ind w:leftChars="0" w:left="0" w:firstLineChars="0" w:firstLine="0"/>
        <w:jc w:val="both"/>
        <w:rPr>
          <w:color w:val="000000" w:themeColor="text1"/>
          <w:sz w:val="28"/>
          <w:szCs w:val="28"/>
        </w:rPr>
      </w:pPr>
    </w:p>
    <w:p w14:paraId="69AB581C" w14:textId="77777777" w:rsidR="00FE00D6" w:rsidRPr="00EB1DE4" w:rsidRDefault="00000000">
      <w:pPr>
        <w:ind w:leftChars="0" w:left="0" w:firstLineChars="0" w:firstLine="0"/>
        <w:jc w:val="center"/>
        <w:rPr>
          <w:rFonts w:ascii="黑体" w:eastAsia="黑体" w:hAnsi="黑体"/>
          <w:color w:val="000000" w:themeColor="text1"/>
          <w:sz w:val="28"/>
          <w:szCs w:val="28"/>
        </w:rPr>
      </w:pPr>
      <w:r w:rsidRPr="00EB1DE4">
        <w:rPr>
          <w:rFonts w:ascii="黑体" w:eastAsia="黑体" w:hAnsi="黑体"/>
          <w:color w:val="000000" w:themeColor="text1"/>
          <w:sz w:val="28"/>
          <w:szCs w:val="28"/>
        </w:rPr>
        <w:t>本规范委托全国</w:t>
      </w:r>
      <w:r w:rsidRPr="00EB1DE4">
        <w:rPr>
          <w:rFonts w:ascii="黑体" w:eastAsia="黑体" w:hAnsi="黑体" w:hint="eastAsia"/>
          <w:color w:val="000000" w:themeColor="text1"/>
          <w:sz w:val="28"/>
          <w:szCs w:val="28"/>
        </w:rPr>
        <w:t>光学</w:t>
      </w:r>
      <w:r w:rsidRPr="00EB1DE4">
        <w:rPr>
          <w:rFonts w:ascii="黑体" w:eastAsia="黑体" w:hAnsi="黑体"/>
          <w:color w:val="000000" w:themeColor="text1"/>
          <w:sz w:val="28"/>
          <w:szCs w:val="28"/>
        </w:rPr>
        <w:t>计量技术委员会负责解释</w:t>
      </w:r>
    </w:p>
    <w:p w14:paraId="6D601325" w14:textId="77777777" w:rsidR="00FE00D6" w:rsidRPr="00EB1DE4" w:rsidRDefault="00FE00D6">
      <w:pPr>
        <w:pStyle w:val="afd"/>
        <w:spacing w:afterLines="50" w:after="163" w:line="380" w:lineRule="exact"/>
        <w:rPr>
          <w:rFonts w:ascii="Times New Roman" w:hAnsi="Times New Roman" w:cs="Times New Roman"/>
          <w:color w:val="000000" w:themeColor="text1"/>
          <w:sz w:val="28"/>
          <w:szCs w:val="28"/>
        </w:rPr>
      </w:pPr>
    </w:p>
    <w:p w14:paraId="19CB5EA4" w14:textId="77777777" w:rsidR="00FE00D6" w:rsidRPr="00EB1DE4" w:rsidRDefault="00FE00D6">
      <w:pPr>
        <w:pStyle w:val="afd"/>
        <w:spacing w:afterLines="50" w:after="163" w:line="380" w:lineRule="exact"/>
        <w:rPr>
          <w:rFonts w:ascii="Times New Roman" w:hAnsi="Times New Roman" w:cs="Times New Roman"/>
          <w:color w:val="000000" w:themeColor="text1"/>
          <w:sz w:val="28"/>
          <w:szCs w:val="28"/>
        </w:rPr>
      </w:pPr>
    </w:p>
    <w:p w14:paraId="29FA7825" w14:textId="77777777" w:rsidR="00FE00D6" w:rsidRPr="00EB1DE4" w:rsidRDefault="00FE00D6">
      <w:pPr>
        <w:pStyle w:val="afd"/>
        <w:spacing w:afterLines="50" w:after="163" w:line="380" w:lineRule="exact"/>
        <w:rPr>
          <w:rFonts w:ascii="Times New Roman" w:eastAsia="黑体" w:hAnsi="Times New Roman" w:cs="Times New Roman"/>
          <w:color w:val="000000" w:themeColor="text1"/>
          <w:sz w:val="28"/>
          <w:szCs w:val="28"/>
        </w:rPr>
      </w:pPr>
    </w:p>
    <w:p w14:paraId="08DFF09F" w14:textId="77777777" w:rsidR="00FE00D6" w:rsidRPr="00EB1DE4" w:rsidRDefault="00000000">
      <w:pPr>
        <w:pStyle w:val="afd"/>
        <w:spacing w:afterLines="50" w:after="163" w:line="380" w:lineRule="exact"/>
        <w:rPr>
          <w:rFonts w:ascii="Times New Roman" w:eastAsia="黑体" w:hAnsi="Times New Roman" w:cs="Times New Roman"/>
          <w:color w:val="000000" w:themeColor="text1"/>
          <w:sz w:val="28"/>
          <w:szCs w:val="28"/>
        </w:rPr>
      </w:pPr>
      <w:r w:rsidRPr="00EB1DE4">
        <w:rPr>
          <w:rFonts w:ascii="Times New Roman" w:eastAsia="黑体" w:hAnsi="Times New Roman" w:cs="Times New Roman"/>
          <w:color w:val="000000" w:themeColor="text1"/>
          <w:sz w:val="28"/>
          <w:szCs w:val="28"/>
        </w:rPr>
        <w:lastRenderedPageBreak/>
        <w:t>本规范</w:t>
      </w:r>
      <w:r w:rsidRPr="00EB1DE4">
        <w:rPr>
          <w:rFonts w:ascii="Times New Roman" w:eastAsia="黑体" w:hAnsi="Times New Roman" w:cs="Times New Roman" w:hint="eastAsia"/>
          <w:color w:val="000000" w:themeColor="text1"/>
          <w:sz w:val="28"/>
          <w:szCs w:val="28"/>
        </w:rPr>
        <w:t>主要</w:t>
      </w:r>
      <w:r w:rsidRPr="00EB1DE4">
        <w:rPr>
          <w:rFonts w:ascii="Times New Roman" w:eastAsia="黑体" w:hAnsi="Times New Roman" w:cs="Times New Roman"/>
          <w:color w:val="000000" w:themeColor="text1"/>
          <w:sz w:val="28"/>
          <w:szCs w:val="28"/>
        </w:rPr>
        <w:t>起草人：</w:t>
      </w:r>
    </w:p>
    <w:p w14:paraId="121EBAB0" w14:textId="77777777" w:rsidR="00FE00D6" w:rsidRPr="00EB1DE4" w:rsidRDefault="00000000">
      <w:pPr>
        <w:ind w:leftChars="532" w:left="1439" w:hangingChars="58" w:hanging="162"/>
        <w:jc w:val="both"/>
        <w:rPr>
          <w:rFonts w:ascii="宋体" w:hAnsi="宋体"/>
          <w:color w:val="000000" w:themeColor="text1"/>
          <w:sz w:val="28"/>
          <w:szCs w:val="28"/>
        </w:rPr>
      </w:pPr>
      <w:r w:rsidRPr="00EB1DE4">
        <w:rPr>
          <w:rFonts w:ascii="宋体" w:hAnsi="宋体" w:hint="eastAsia"/>
          <w:color w:val="000000" w:themeColor="text1"/>
          <w:sz w:val="28"/>
          <w:szCs w:val="28"/>
        </w:rPr>
        <w:t>甘海勇（中国计量科学研究院）</w:t>
      </w:r>
    </w:p>
    <w:p w14:paraId="3FECAAE2" w14:textId="77777777" w:rsidR="00846D0F" w:rsidRPr="00EB1DE4" w:rsidRDefault="00846D0F">
      <w:pPr>
        <w:ind w:leftChars="532" w:left="1439" w:hangingChars="58" w:hanging="162"/>
        <w:jc w:val="both"/>
        <w:rPr>
          <w:rFonts w:ascii="宋体" w:hAnsi="宋体"/>
          <w:color w:val="000000" w:themeColor="text1"/>
          <w:sz w:val="28"/>
          <w:szCs w:val="28"/>
        </w:rPr>
      </w:pPr>
      <w:r w:rsidRPr="00EB1DE4">
        <w:rPr>
          <w:rFonts w:ascii="宋体" w:hAnsi="宋体" w:hint="eastAsia"/>
          <w:color w:val="000000" w:themeColor="text1"/>
          <w:sz w:val="28"/>
          <w:szCs w:val="28"/>
        </w:rPr>
        <w:t>刘想靓（中国计量科学研究院）</w:t>
      </w:r>
    </w:p>
    <w:p w14:paraId="75647BBC" w14:textId="77777777" w:rsidR="00FE00D6" w:rsidRPr="00EB1DE4" w:rsidRDefault="00846D0F">
      <w:pPr>
        <w:ind w:leftChars="532" w:left="1439" w:hangingChars="58" w:hanging="162"/>
        <w:jc w:val="both"/>
        <w:rPr>
          <w:rFonts w:ascii="宋体" w:hAnsi="宋体"/>
          <w:color w:val="000000" w:themeColor="text1"/>
          <w:sz w:val="28"/>
          <w:szCs w:val="28"/>
        </w:rPr>
      </w:pPr>
      <w:r w:rsidRPr="00EB1DE4">
        <w:rPr>
          <w:rFonts w:hint="eastAsia"/>
          <w:color w:val="000000" w:themeColor="text1"/>
          <w:sz w:val="28"/>
          <w:szCs w:val="28"/>
        </w:rPr>
        <w:t>徐</w:t>
      </w:r>
      <w:r w:rsidRPr="00EB1DE4">
        <w:rPr>
          <w:rFonts w:hint="eastAsia"/>
          <w:color w:val="000000" w:themeColor="text1"/>
          <w:sz w:val="28"/>
          <w:szCs w:val="28"/>
        </w:rPr>
        <w:t xml:space="preserve">  </w:t>
      </w:r>
      <w:r w:rsidRPr="00EB1DE4">
        <w:rPr>
          <w:rFonts w:hint="eastAsia"/>
          <w:color w:val="000000" w:themeColor="text1"/>
          <w:sz w:val="28"/>
          <w:szCs w:val="28"/>
        </w:rPr>
        <w:t>楠（</w:t>
      </w:r>
      <w:r w:rsidRPr="00EB1DE4">
        <w:rPr>
          <w:rFonts w:ascii="宋体" w:hAnsi="宋体" w:hint="eastAsia"/>
          <w:color w:val="000000" w:themeColor="text1"/>
          <w:sz w:val="28"/>
          <w:szCs w:val="28"/>
        </w:rPr>
        <w:t>中国计量科学研究院</w:t>
      </w:r>
      <w:r w:rsidRPr="00EB1DE4">
        <w:rPr>
          <w:rFonts w:ascii="宋体" w:hAnsi="宋体"/>
          <w:color w:val="000000" w:themeColor="text1"/>
          <w:sz w:val="28"/>
          <w:szCs w:val="28"/>
        </w:rPr>
        <w:t>）</w:t>
      </w:r>
    </w:p>
    <w:p w14:paraId="2AEBE11F" w14:textId="77777777" w:rsidR="00846D0F" w:rsidRPr="00EB1DE4" w:rsidRDefault="00846D0F">
      <w:pPr>
        <w:ind w:leftChars="532" w:left="1439" w:hangingChars="58" w:hanging="162"/>
        <w:jc w:val="both"/>
        <w:rPr>
          <w:rFonts w:ascii="宋体" w:hAnsi="宋体"/>
          <w:color w:val="000000" w:themeColor="text1"/>
          <w:sz w:val="28"/>
          <w:szCs w:val="28"/>
        </w:rPr>
      </w:pPr>
      <w:r w:rsidRPr="00EB1DE4">
        <w:rPr>
          <w:rFonts w:ascii="宋体" w:hAnsi="宋体" w:hint="eastAsia"/>
          <w:color w:val="000000" w:themeColor="text1"/>
          <w:sz w:val="28"/>
          <w:szCs w:val="28"/>
        </w:rPr>
        <w:t>史学舜（中国电子科技集团公司第四十一研究所）</w:t>
      </w:r>
    </w:p>
    <w:p w14:paraId="36282579" w14:textId="77777777" w:rsidR="00FE00D6" w:rsidRPr="00EB1DE4" w:rsidRDefault="00000000">
      <w:pPr>
        <w:ind w:leftChars="0" w:left="0" w:firstLineChars="150" w:firstLine="438"/>
        <w:jc w:val="both"/>
        <w:rPr>
          <w:rFonts w:eastAsia="黑体"/>
          <w:color w:val="000000" w:themeColor="text1"/>
          <w:spacing w:val="6"/>
          <w:kern w:val="10"/>
          <w:sz w:val="28"/>
          <w:szCs w:val="28"/>
        </w:rPr>
      </w:pPr>
      <w:r w:rsidRPr="00EB1DE4">
        <w:rPr>
          <w:rFonts w:eastAsia="黑体" w:hint="eastAsia"/>
          <w:color w:val="000000" w:themeColor="text1"/>
          <w:spacing w:val="6"/>
          <w:kern w:val="10"/>
          <w:sz w:val="28"/>
          <w:szCs w:val="28"/>
        </w:rPr>
        <w:t xml:space="preserve">  </w:t>
      </w:r>
      <w:r w:rsidRPr="00EB1DE4">
        <w:rPr>
          <w:rFonts w:eastAsia="黑体" w:hint="eastAsia"/>
          <w:color w:val="000000" w:themeColor="text1"/>
          <w:spacing w:val="6"/>
          <w:kern w:val="10"/>
          <w:sz w:val="28"/>
          <w:szCs w:val="28"/>
        </w:rPr>
        <w:t>参加</w:t>
      </w:r>
      <w:r w:rsidRPr="00EB1DE4">
        <w:rPr>
          <w:rFonts w:eastAsia="黑体"/>
          <w:color w:val="000000" w:themeColor="text1"/>
          <w:spacing w:val="6"/>
          <w:kern w:val="10"/>
          <w:sz w:val="28"/>
          <w:szCs w:val="28"/>
        </w:rPr>
        <w:t>起草人</w:t>
      </w:r>
      <w:r w:rsidRPr="00EB1DE4">
        <w:rPr>
          <w:rFonts w:eastAsia="黑体" w:hint="eastAsia"/>
          <w:color w:val="000000" w:themeColor="text1"/>
          <w:spacing w:val="6"/>
          <w:kern w:val="10"/>
          <w:sz w:val="28"/>
          <w:szCs w:val="28"/>
        </w:rPr>
        <w:t>：</w:t>
      </w:r>
    </w:p>
    <w:p w14:paraId="3D326A2D" w14:textId="77777777" w:rsidR="00846D0F" w:rsidRPr="00EB1DE4" w:rsidRDefault="00846D0F">
      <w:pPr>
        <w:ind w:leftChars="532" w:left="1439" w:hangingChars="58" w:hanging="162"/>
        <w:jc w:val="both"/>
        <w:rPr>
          <w:rFonts w:ascii="宋体" w:hAnsi="宋体"/>
          <w:color w:val="000000" w:themeColor="text1"/>
          <w:sz w:val="28"/>
          <w:szCs w:val="28"/>
        </w:rPr>
      </w:pPr>
      <w:r w:rsidRPr="00EB1DE4">
        <w:rPr>
          <w:rFonts w:ascii="宋体" w:hAnsi="宋体" w:hint="eastAsia"/>
          <w:color w:val="000000" w:themeColor="text1"/>
          <w:sz w:val="28"/>
          <w:szCs w:val="28"/>
        </w:rPr>
        <w:t>刘长明（中国电子科技集团公司第四十一研究所）</w:t>
      </w:r>
    </w:p>
    <w:p w14:paraId="5220044F" w14:textId="77777777" w:rsidR="00FE00D6" w:rsidRPr="00EB1DE4" w:rsidRDefault="00000000">
      <w:pPr>
        <w:ind w:leftChars="532" w:left="1439" w:hangingChars="58" w:hanging="162"/>
        <w:jc w:val="both"/>
        <w:rPr>
          <w:rFonts w:ascii="宋体" w:hAnsi="宋体"/>
          <w:color w:val="000000" w:themeColor="text1"/>
          <w:sz w:val="28"/>
          <w:szCs w:val="28"/>
        </w:rPr>
      </w:pPr>
      <w:r w:rsidRPr="00EB1DE4">
        <w:rPr>
          <w:rFonts w:ascii="宋体" w:hAnsi="宋体" w:hint="eastAsia"/>
          <w:color w:val="000000" w:themeColor="text1"/>
          <w:sz w:val="28"/>
          <w:szCs w:val="28"/>
        </w:rPr>
        <w:t>刘志伟</w:t>
      </w:r>
      <w:r w:rsidRPr="00EB1DE4">
        <w:rPr>
          <w:rFonts w:hint="eastAsia"/>
          <w:color w:val="000000" w:themeColor="text1"/>
          <w:sz w:val="28"/>
          <w:szCs w:val="28"/>
        </w:rPr>
        <w:t>（</w:t>
      </w:r>
      <w:r w:rsidRPr="00EB1DE4">
        <w:rPr>
          <w:rFonts w:ascii="宋体" w:hAnsi="宋体" w:hint="eastAsia"/>
          <w:color w:val="000000" w:themeColor="text1"/>
          <w:sz w:val="28"/>
          <w:szCs w:val="28"/>
        </w:rPr>
        <w:t>中国计量科学研究院</w:t>
      </w:r>
      <w:r w:rsidRPr="00EB1DE4">
        <w:rPr>
          <w:rFonts w:ascii="宋体" w:hAnsi="宋体"/>
          <w:color w:val="000000" w:themeColor="text1"/>
          <w:sz w:val="28"/>
          <w:szCs w:val="28"/>
        </w:rPr>
        <w:t>）</w:t>
      </w:r>
    </w:p>
    <w:p w14:paraId="31521AE0" w14:textId="77777777" w:rsidR="00FE00D6" w:rsidRPr="00EB1DE4" w:rsidRDefault="00FE00D6">
      <w:pPr>
        <w:ind w:leftChars="0" w:left="0" w:firstLineChars="450" w:firstLine="1314"/>
        <w:jc w:val="both"/>
        <w:rPr>
          <w:rFonts w:ascii="宋体" w:hAnsi="宋体"/>
          <w:color w:val="000000" w:themeColor="text1"/>
          <w:spacing w:val="6"/>
          <w:kern w:val="10"/>
          <w:sz w:val="28"/>
          <w:szCs w:val="28"/>
        </w:rPr>
      </w:pPr>
    </w:p>
    <w:p w14:paraId="35DDC47D" w14:textId="77777777" w:rsidR="00FE00D6" w:rsidRPr="00EB1DE4" w:rsidRDefault="00FE00D6">
      <w:pPr>
        <w:ind w:leftChars="0" w:left="0" w:firstLineChars="450" w:firstLine="1314"/>
        <w:jc w:val="both"/>
        <w:rPr>
          <w:rFonts w:ascii="宋体" w:hAnsi="宋体"/>
          <w:color w:val="000000" w:themeColor="text1"/>
          <w:spacing w:val="6"/>
          <w:kern w:val="10"/>
          <w:sz w:val="28"/>
          <w:szCs w:val="28"/>
        </w:rPr>
        <w:sectPr w:rsidR="00FE00D6" w:rsidRPr="00EB1DE4">
          <w:headerReference w:type="default" r:id="rId15"/>
          <w:footerReference w:type="default" r:id="rId16"/>
          <w:headerReference w:type="first" r:id="rId17"/>
          <w:type w:val="continuous"/>
          <w:pgSz w:w="11906" w:h="16838"/>
          <w:pgMar w:top="1304" w:right="1247" w:bottom="1191" w:left="1361" w:header="851" w:footer="992" w:gutter="0"/>
          <w:pgNumType w:fmt="upperRoman" w:start="1"/>
          <w:cols w:space="425"/>
          <w:titlePg/>
          <w:docGrid w:type="lines" w:linePitch="326"/>
        </w:sectPr>
      </w:pPr>
    </w:p>
    <w:p w14:paraId="17C7C355" w14:textId="77777777" w:rsidR="00FE00D6" w:rsidRPr="00EB1DE4" w:rsidRDefault="00000000">
      <w:pPr>
        <w:ind w:leftChars="0" w:left="0" w:firstLineChars="0" w:firstLine="0"/>
        <w:jc w:val="center"/>
        <w:rPr>
          <w:rFonts w:eastAsia="黑体"/>
          <w:color w:val="000000" w:themeColor="text1"/>
          <w:sz w:val="44"/>
          <w:szCs w:val="44"/>
        </w:rPr>
      </w:pPr>
      <w:r w:rsidRPr="00EB1DE4">
        <w:rPr>
          <w:rFonts w:eastAsia="黑体"/>
          <w:color w:val="000000" w:themeColor="text1"/>
          <w:sz w:val="44"/>
          <w:szCs w:val="44"/>
        </w:rPr>
        <w:lastRenderedPageBreak/>
        <w:t>目</w:t>
      </w:r>
      <w:r w:rsidRPr="00EB1DE4">
        <w:rPr>
          <w:rFonts w:eastAsia="黑体"/>
          <w:color w:val="000000" w:themeColor="text1"/>
          <w:sz w:val="44"/>
          <w:szCs w:val="44"/>
        </w:rPr>
        <w:t xml:space="preserve">    </w:t>
      </w:r>
      <w:r w:rsidRPr="00EB1DE4">
        <w:rPr>
          <w:rFonts w:eastAsia="黑体"/>
          <w:color w:val="000000" w:themeColor="text1"/>
          <w:sz w:val="44"/>
          <w:szCs w:val="44"/>
        </w:rPr>
        <w:t>录</w:t>
      </w:r>
    </w:p>
    <w:p w14:paraId="659D5823" w14:textId="77777777" w:rsidR="00FE00D6" w:rsidRPr="00EB1DE4" w:rsidRDefault="00FE00D6">
      <w:pPr>
        <w:ind w:leftChars="0" w:left="0" w:firstLineChars="0" w:firstLine="0"/>
        <w:jc w:val="center"/>
        <w:rPr>
          <w:rFonts w:eastAsia="黑体"/>
          <w:color w:val="000000" w:themeColor="text1"/>
          <w:sz w:val="44"/>
          <w:szCs w:val="44"/>
        </w:rPr>
      </w:pPr>
    </w:p>
    <w:p w14:paraId="478EFEBF" w14:textId="4C79FD1B" w:rsidR="004A3BB2" w:rsidRPr="00EB1DE4" w:rsidRDefault="00000000"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color w:val="000000" w:themeColor="text1"/>
          <w:szCs w:val="24"/>
        </w:rPr>
        <w:fldChar w:fldCharType="begin"/>
      </w:r>
      <w:r w:rsidRPr="00EB1DE4">
        <w:rPr>
          <w:color w:val="000000" w:themeColor="text1"/>
          <w:szCs w:val="24"/>
        </w:rPr>
        <w:instrText xml:space="preserve"> TOC \o "1-2" \u </w:instrText>
      </w:r>
      <w:r w:rsidRPr="00EB1DE4">
        <w:rPr>
          <w:color w:val="000000" w:themeColor="text1"/>
          <w:szCs w:val="24"/>
        </w:rPr>
        <w:fldChar w:fldCharType="separate"/>
      </w:r>
    </w:p>
    <w:p w14:paraId="53CFC0E0" w14:textId="5C4E45FF"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1</w:t>
      </w:r>
      <w:r w:rsidRPr="00EB1DE4">
        <w:rPr>
          <w:noProof/>
          <w:color w:val="000000" w:themeColor="text1"/>
          <w:szCs w:val="24"/>
        </w:rPr>
        <w:t>范围</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_Toc176604766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1</w:t>
      </w:r>
      <w:r w:rsidRPr="00EB1DE4">
        <w:rPr>
          <w:noProof/>
          <w:color w:val="000000" w:themeColor="text1"/>
          <w:szCs w:val="24"/>
        </w:rPr>
        <w:fldChar w:fldCharType="end"/>
      </w:r>
    </w:p>
    <w:p w14:paraId="642722E5" w14:textId="49D969FA"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2</w:t>
      </w:r>
      <w:r w:rsidRPr="00EB1DE4">
        <w:rPr>
          <w:noProof/>
          <w:color w:val="000000" w:themeColor="text1"/>
          <w:szCs w:val="24"/>
        </w:rPr>
        <w:t>引用文件</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_Toc176604767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1</w:t>
      </w:r>
      <w:r w:rsidRPr="00EB1DE4">
        <w:rPr>
          <w:noProof/>
          <w:color w:val="000000" w:themeColor="text1"/>
          <w:szCs w:val="24"/>
        </w:rPr>
        <w:fldChar w:fldCharType="end"/>
      </w:r>
    </w:p>
    <w:p w14:paraId="4C729D02" w14:textId="62222215"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3</w:t>
      </w:r>
      <w:r w:rsidRPr="00EB1DE4">
        <w:rPr>
          <w:noProof/>
          <w:color w:val="000000" w:themeColor="text1"/>
          <w:szCs w:val="24"/>
        </w:rPr>
        <w:t>概述</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_Toc176604768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1</w:t>
      </w:r>
      <w:r w:rsidRPr="00EB1DE4">
        <w:rPr>
          <w:noProof/>
          <w:color w:val="000000" w:themeColor="text1"/>
          <w:szCs w:val="24"/>
        </w:rPr>
        <w:fldChar w:fldCharType="end"/>
      </w:r>
    </w:p>
    <w:p w14:paraId="63FE2C31" w14:textId="54876FA3"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4</w:t>
      </w:r>
      <w:r w:rsidRPr="00EB1DE4">
        <w:rPr>
          <w:noProof/>
          <w:color w:val="000000" w:themeColor="text1"/>
          <w:szCs w:val="24"/>
        </w:rPr>
        <w:t>计量特性</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_Toc176604769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2</w:t>
      </w:r>
      <w:r w:rsidRPr="00EB1DE4">
        <w:rPr>
          <w:noProof/>
          <w:color w:val="000000" w:themeColor="text1"/>
          <w:szCs w:val="24"/>
        </w:rPr>
        <w:fldChar w:fldCharType="end"/>
      </w:r>
    </w:p>
    <w:p w14:paraId="28F2452B" w14:textId="5360065F"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5</w:t>
      </w:r>
      <w:r w:rsidRPr="00EB1DE4">
        <w:rPr>
          <w:noProof/>
          <w:color w:val="000000" w:themeColor="text1"/>
          <w:szCs w:val="24"/>
        </w:rPr>
        <w:t>校准条件</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_Toc176604770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2</w:t>
      </w:r>
      <w:r w:rsidRPr="00EB1DE4">
        <w:rPr>
          <w:noProof/>
          <w:color w:val="000000" w:themeColor="text1"/>
          <w:szCs w:val="24"/>
        </w:rPr>
        <w:fldChar w:fldCharType="end"/>
      </w:r>
    </w:p>
    <w:p w14:paraId="30569F8C" w14:textId="2A90EB82"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6</w:t>
      </w:r>
      <w:r w:rsidRPr="00EB1DE4">
        <w:rPr>
          <w:noProof/>
          <w:color w:val="000000" w:themeColor="text1"/>
          <w:szCs w:val="24"/>
        </w:rPr>
        <w:t>校准项目和校准方法</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_Toc176604773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3</w:t>
      </w:r>
      <w:r w:rsidRPr="00EB1DE4">
        <w:rPr>
          <w:noProof/>
          <w:color w:val="000000" w:themeColor="text1"/>
          <w:szCs w:val="24"/>
        </w:rPr>
        <w:fldChar w:fldCharType="end"/>
      </w:r>
    </w:p>
    <w:p w14:paraId="1FBE7916" w14:textId="1BC1019F"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lang w:val="zh-CN"/>
        </w:rPr>
        <w:t>7</w:t>
      </w:r>
      <w:r w:rsidRPr="00EB1DE4">
        <w:rPr>
          <w:noProof/>
          <w:color w:val="000000" w:themeColor="text1"/>
          <w:szCs w:val="24"/>
          <w:lang w:val="zh-CN"/>
        </w:rPr>
        <w:t>校准结果表达</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_Toc176604777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4</w:t>
      </w:r>
      <w:r w:rsidRPr="00EB1DE4">
        <w:rPr>
          <w:noProof/>
          <w:color w:val="000000" w:themeColor="text1"/>
          <w:szCs w:val="24"/>
        </w:rPr>
        <w:fldChar w:fldCharType="end"/>
      </w:r>
    </w:p>
    <w:p w14:paraId="6937F7FD" w14:textId="0A666B7B"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8</w:t>
      </w:r>
      <w:r w:rsidRPr="00EB1DE4">
        <w:rPr>
          <w:noProof/>
          <w:color w:val="000000" w:themeColor="text1"/>
          <w:szCs w:val="24"/>
        </w:rPr>
        <w:t>复校时间间隔</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_Toc176604778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5</w:t>
      </w:r>
      <w:r w:rsidRPr="00EB1DE4">
        <w:rPr>
          <w:noProof/>
          <w:color w:val="000000" w:themeColor="text1"/>
          <w:szCs w:val="24"/>
        </w:rPr>
        <w:fldChar w:fldCharType="end"/>
      </w:r>
    </w:p>
    <w:p w14:paraId="23318B30" w14:textId="6921FE89"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附录</w:t>
      </w:r>
      <w:r w:rsidRPr="00EB1DE4">
        <w:rPr>
          <w:noProof/>
          <w:color w:val="000000" w:themeColor="text1"/>
          <w:szCs w:val="24"/>
        </w:rPr>
        <w:t>A</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_Toc176604779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6</w:t>
      </w:r>
      <w:r w:rsidRPr="00EB1DE4">
        <w:rPr>
          <w:noProof/>
          <w:color w:val="000000" w:themeColor="text1"/>
          <w:szCs w:val="24"/>
        </w:rPr>
        <w:fldChar w:fldCharType="end"/>
      </w:r>
    </w:p>
    <w:p w14:paraId="4A07B0B3" w14:textId="568C9451"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附录</w:t>
      </w:r>
      <w:r w:rsidRPr="00EB1DE4">
        <w:rPr>
          <w:noProof/>
          <w:color w:val="000000" w:themeColor="text1"/>
          <w:szCs w:val="24"/>
        </w:rPr>
        <w:t>B</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_Toc176604782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7</w:t>
      </w:r>
      <w:r w:rsidRPr="00EB1DE4">
        <w:rPr>
          <w:noProof/>
          <w:color w:val="000000" w:themeColor="text1"/>
          <w:szCs w:val="24"/>
        </w:rPr>
        <w:fldChar w:fldCharType="end"/>
      </w:r>
    </w:p>
    <w:p w14:paraId="2412AF3A" w14:textId="6AFD9431"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附录</w:t>
      </w:r>
      <w:r w:rsidRPr="00EB1DE4">
        <w:rPr>
          <w:noProof/>
          <w:color w:val="000000" w:themeColor="text1"/>
          <w:szCs w:val="24"/>
        </w:rPr>
        <w:t>C</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_Toc176604784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8</w:t>
      </w:r>
      <w:r w:rsidRPr="00EB1DE4">
        <w:rPr>
          <w:noProof/>
          <w:color w:val="000000" w:themeColor="text1"/>
          <w:szCs w:val="24"/>
        </w:rPr>
        <w:fldChar w:fldCharType="end"/>
      </w:r>
    </w:p>
    <w:p w14:paraId="701A7D9C" w14:textId="662516A7" w:rsidR="004A3BB2" w:rsidRPr="00EB1DE4" w:rsidRDefault="004A3BB2" w:rsidP="004A3BB2">
      <w:pPr>
        <w:pStyle w:val="TOC1"/>
        <w:tabs>
          <w:tab w:val="right" w:leader="dot" w:pos="9288"/>
        </w:tabs>
        <w:spacing w:line="360" w:lineRule="auto"/>
        <w:ind w:left="480" w:firstLine="489"/>
        <w:rPr>
          <w:b w:val="0"/>
          <w:bCs w:val="0"/>
          <w:caps w:val="0"/>
          <w:noProof/>
          <w:color w:val="000000" w:themeColor="text1"/>
          <w:szCs w:val="24"/>
          <w14:ligatures w14:val="standardContextual"/>
        </w:rPr>
      </w:pPr>
      <w:r w:rsidRPr="00EB1DE4">
        <w:rPr>
          <w:noProof/>
          <w:color w:val="000000" w:themeColor="text1"/>
          <w:szCs w:val="24"/>
        </w:rPr>
        <w:t>附录</w:t>
      </w:r>
      <w:r w:rsidRPr="00EB1DE4">
        <w:rPr>
          <w:noProof/>
          <w:color w:val="000000" w:themeColor="text1"/>
          <w:szCs w:val="24"/>
        </w:rPr>
        <w:t>D</w:t>
      </w:r>
      <w:r w:rsidRPr="00EB1DE4">
        <w:rPr>
          <w:noProof/>
          <w:color w:val="000000" w:themeColor="text1"/>
          <w:szCs w:val="24"/>
        </w:rPr>
        <w:tab/>
      </w:r>
      <w:r w:rsidRPr="00EB1DE4">
        <w:rPr>
          <w:noProof/>
          <w:color w:val="000000" w:themeColor="text1"/>
          <w:szCs w:val="24"/>
        </w:rPr>
        <w:fldChar w:fldCharType="begin"/>
      </w:r>
      <w:r w:rsidRPr="00EB1DE4">
        <w:rPr>
          <w:noProof/>
          <w:color w:val="000000" w:themeColor="text1"/>
          <w:szCs w:val="24"/>
        </w:rPr>
        <w:instrText xml:space="preserve"> PAGEREF _Toc176604787 \h </w:instrText>
      </w:r>
      <w:r w:rsidRPr="00EB1DE4">
        <w:rPr>
          <w:noProof/>
          <w:color w:val="000000" w:themeColor="text1"/>
          <w:szCs w:val="24"/>
        </w:rPr>
      </w:r>
      <w:r w:rsidRPr="00EB1DE4">
        <w:rPr>
          <w:noProof/>
          <w:color w:val="000000" w:themeColor="text1"/>
          <w:szCs w:val="24"/>
        </w:rPr>
        <w:fldChar w:fldCharType="separate"/>
      </w:r>
      <w:r w:rsidRPr="00EB1DE4">
        <w:rPr>
          <w:noProof/>
          <w:color w:val="000000" w:themeColor="text1"/>
          <w:szCs w:val="24"/>
        </w:rPr>
        <w:t>9</w:t>
      </w:r>
      <w:r w:rsidRPr="00EB1DE4">
        <w:rPr>
          <w:noProof/>
          <w:color w:val="000000" w:themeColor="text1"/>
          <w:szCs w:val="24"/>
        </w:rPr>
        <w:fldChar w:fldCharType="end"/>
      </w:r>
    </w:p>
    <w:p w14:paraId="0367CAE6" w14:textId="4351CF58" w:rsidR="00FE00D6" w:rsidRPr="00EB1DE4" w:rsidRDefault="00000000" w:rsidP="004A3BB2">
      <w:pPr>
        <w:pStyle w:val="10"/>
        <w:spacing w:before="163" w:afterLines="0" w:after="0"/>
        <w:rPr>
          <w:color w:val="000000" w:themeColor="text1"/>
          <w:sz w:val="48"/>
          <w:szCs w:val="48"/>
        </w:rPr>
      </w:pPr>
      <w:r w:rsidRPr="00EB1DE4">
        <w:rPr>
          <w:rFonts w:eastAsia="宋体" w:cs="Times New Roman"/>
          <w:color w:val="000000" w:themeColor="text1"/>
          <w:sz w:val="24"/>
        </w:rPr>
        <w:fldChar w:fldCharType="end"/>
      </w:r>
      <w:r w:rsidRPr="00EB1DE4">
        <w:rPr>
          <w:rFonts w:eastAsia="宋体" w:cs="Times New Roman"/>
          <w:color w:val="000000" w:themeColor="text1"/>
          <w:sz w:val="24"/>
        </w:rPr>
        <w:br w:type="page"/>
      </w:r>
      <w:bookmarkStart w:id="0" w:name="_Toc176604765"/>
      <w:r w:rsidRPr="00EB1DE4">
        <w:rPr>
          <w:color w:val="000000" w:themeColor="text1"/>
          <w:sz w:val="48"/>
          <w:szCs w:val="48"/>
        </w:rPr>
        <w:lastRenderedPageBreak/>
        <w:t>引</w:t>
      </w:r>
      <w:r w:rsidRPr="00EB1DE4">
        <w:rPr>
          <w:color w:val="000000" w:themeColor="text1"/>
          <w:sz w:val="48"/>
          <w:szCs w:val="48"/>
        </w:rPr>
        <w:t xml:space="preserve">   </w:t>
      </w:r>
      <w:r w:rsidRPr="00EB1DE4">
        <w:rPr>
          <w:color w:val="000000" w:themeColor="text1"/>
          <w:sz w:val="48"/>
          <w:szCs w:val="48"/>
        </w:rPr>
        <w:t>言</w:t>
      </w:r>
      <w:bookmarkEnd w:id="0"/>
    </w:p>
    <w:p w14:paraId="3FDF823E" w14:textId="77777777" w:rsidR="00FE00D6" w:rsidRPr="00EB1DE4" w:rsidRDefault="00000000">
      <w:pPr>
        <w:pStyle w:val="afb"/>
        <w:spacing w:line="360" w:lineRule="auto"/>
        <w:ind w:leftChars="0" w:left="0" w:firstLineChars="250" w:firstLine="600"/>
        <w:jc w:val="both"/>
        <w:rPr>
          <w:color w:val="000000" w:themeColor="text1"/>
        </w:rPr>
      </w:pPr>
      <w:r w:rsidRPr="00EB1DE4">
        <w:rPr>
          <w:color w:val="000000" w:themeColor="text1"/>
        </w:rPr>
        <w:t>JJF1071</w:t>
      </w:r>
      <w:r w:rsidRPr="00EB1DE4">
        <w:rPr>
          <w:color w:val="000000" w:themeColor="text1"/>
        </w:rPr>
        <w:t>《</w:t>
      </w:r>
      <w:r w:rsidRPr="00EB1DE4">
        <w:rPr>
          <w:rFonts w:hint="eastAsia"/>
          <w:color w:val="000000" w:themeColor="text1"/>
        </w:rPr>
        <w:t>国家</w:t>
      </w:r>
      <w:r w:rsidRPr="00EB1DE4">
        <w:rPr>
          <w:color w:val="000000" w:themeColor="text1"/>
        </w:rPr>
        <w:t>计量校准规范</w:t>
      </w:r>
      <w:r w:rsidRPr="00EB1DE4">
        <w:rPr>
          <w:rFonts w:hint="eastAsia"/>
          <w:color w:val="000000" w:themeColor="text1"/>
        </w:rPr>
        <w:t>编写</w:t>
      </w:r>
      <w:r w:rsidRPr="00EB1DE4">
        <w:rPr>
          <w:color w:val="000000" w:themeColor="text1"/>
        </w:rPr>
        <w:t>规则》</w:t>
      </w:r>
      <w:r w:rsidRPr="00EB1DE4">
        <w:rPr>
          <w:rFonts w:hint="eastAsia"/>
          <w:color w:val="000000" w:themeColor="text1"/>
        </w:rPr>
        <w:t>、</w:t>
      </w:r>
      <w:r w:rsidRPr="00EB1DE4">
        <w:rPr>
          <w:color w:val="000000" w:themeColor="text1"/>
        </w:rPr>
        <w:t>JJF1001</w:t>
      </w:r>
      <w:r w:rsidRPr="00EB1DE4">
        <w:rPr>
          <w:color w:val="000000" w:themeColor="text1"/>
        </w:rPr>
        <w:t>《</w:t>
      </w:r>
      <w:r w:rsidRPr="00EB1DE4">
        <w:rPr>
          <w:rFonts w:hint="eastAsia"/>
          <w:color w:val="000000" w:themeColor="text1"/>
        </w:rPr>
        <w:t>通用计量</w:t>
      </w:r>
      <w:r w:rsidRPr="00EB1DE4">
        <w:rPr>
          <w:color w:val="000000" w:themeColor="text1"/>
        </w:rPr>
        <w:t>术语及定义》</w:t>
      </w:r>
      <w:r w:rsidRPr="00EB1DE4">
        <w:rPr>
          <w:rFonts w:hint="eastAsia"/>
          <w:color w:val="000000" w:themeColor="text1"/>
        </w:rPr>
        <w:t>、</w:t>
      </w:r>
      <w:r w:rsidRPr="00EB1DE4">
        <w:rPr>
          <w:rFonts w:hint="eastAsia"/>
          <w:color w:val="000000" w:themeColor="text1"/>
        </w:rPr>
        <w:t>JJF</w:t>
      </w:r>
      <w:r w:rsidRPr="00EB1DE4">
        <w:rPr>
          <w:color w:val="000000" w:themeColor="text1"/>
        </w:rPr>
        <w:t>1032</w:t>
      </w:r>
      <w:r w:rsidRPr="00EB1DE4">
        <w:rPr>
          <w:rFonts w:hint="eastAsia"/>
          <w:color w:val="000000" w:themeColor="text1"/>
        </w:rPr>
        <w:t>《光学辐射计量名词术语及定义》和</w:t>
      </w:r>
      <w:r w:rsidRPr="00EB1DE4">
        <w:rPr>
          <w:color w:val="000000" w:themeColor="text1"/>
        </w:rPr>
        <w:t>JJF1059.1</w:t>
      </w:r>
      <w:r w:rsidRPr="00EB1DE4">
        <w:rPr>
          <w:color w:val="000000" w:themeColor="text1"/>
        </w:rPr>
        <w:t>《测量不确定度评定与表示》</w:t>
      </w:r>
      <w:r w:rsidRPr="00EB1DE4">
        <w:rPr>
          <w:rFonts w:hint="eastAsia"/>
          <w:color w:val="000000" w:themeColor="text1"/>
        </w:rPr>
        <w:t>共同构成支撑本规范编制工作的基础性系列规范。</w:t>
      </w:r>
    </w:p>
    <w:p w14:paraId="7C945033" w14:textId="77777777" w:rsidR="00FE00D6" w:rsidRPr="00EB1DE4" w:rsidRDefault="00000000">
      <w:pPr>
        <w:pStyle w:val="affd"/>
        <w:ind w:firstLineChars="0" w:firstLine="0"/>
        <w:jc w:val="both"/>
        <w:rPr>
          <w:rFonts w:eastAsiaTheme="minorEastAsia"/>
          <w:color w:val="000000" w:themeColor="text1"/>
        </w:rPr>
      </w:pPr>
      <w:r w:rsidRPr="00EB1DE4">
        <w:rPr>
          <w:rFonts w:eastAsiaTheme="minorEastAsia"/>
          <w:color w:val="000000" w:themeColor="text1"/>
        </w:rPr>
        <w:tab/>
      </w:r>
      <w:r w:rsidRPr="00EB1DE4">
        <w:rPr>
          <w:rFonts w:eastAsiaTheme="minorEastAsia"/>
          <w:color w:val="000000" w:themeColor="text1"/>
        </w:rPr>
        <w:t>本规范为首次</w:t>
      </w:r>
      <w:r w:rsidRPr="00EB1DE4">
        <w:rPr>
          <w:rFonts w:eastAsiaTheme="minorEastAsia" w:hint="eastAsia"/>
          <w:color w:val="000000" w:themeColor="text1"/>
        </w:rPr>
        <w:t>发布</w:t>
      </w:r>
      <w:r w:rsidRPr="00EB1DE4">
        <w:rPr>
          <w:rFonts w:eastAsiaTheme="minorEastAsia"/>
          <w:color w:val="000000" w:themeColor="text1"/>
        </w:rPr>
        <w:t>。</w:t>
      </w:r>
    </w:p>
    <w:p w14:paraId="60D59FE6" w14:textId="77777777" w:rsidR="00FE00D6" w:rsidRPr="00EB1DE4" w:rsidRDefault="00FE00D6">
      <w:pPr>
        <w:widowControl/>
        <w:adjustRightInd/>
        <w:snapToGrid/>
        <w:spacing w:line="240" w:lineRule="auto"/>
        <w:ind w:leftChars="0" w:left="0" w:firstLineChars="0" w:firstLine="0"/>
        <w:jc w:val="both"/>
        <w:rPr>
          <w:color w:val="000000" w:themeColor="text1"/>
        </w:rPr>
      </w:pPr>
    </w:p>
    <w:p w14:paraId="7E641FA1" w14:textId="77777777" w:rsidR="00FE00D6" w:rsidRPr="00EB1DE4" w:rsidRDefault="00FE00D6">
      <w:pPr>
        <w:ind w:firstLineChars="891" w:firstLine="2138"/>
        <w:jc w:val="both"/>
        <w:rPr>
          <w:color w:val="000000" w:themeColor="text1"/>
        </w:rPr>
        <w:sectPr w:rsidR="00FE00D6" w:rsidRPr="00EB1DE4">
          <w:footerReference w:type="default" r:id="rId18"/>
          <w:footerReference w:type="first" r:id="rId19"/>
          <w:pgSz w:w="11906" w:h="16838"/>
          <w:pgMar w:top="1304" w:right="1247" w:bottom="1191" w:left="1361" w:header="851" w:footer="992" w:gutter="0"/>
          <w:pgNumType w:fmt="upperRoman" w:start="1"/>
          <w:cols w:space="425"/>
          <w:docGrid w:type="lines" w:linePitch="326"/>
        </w:sectPr>
      </w:pPr>
    </w:p>
    <w:p w14:paraId="621E64F6" w14:textId="231629E6" w:rsidR="00FE00D6" w:rsidRPr="00EB1DE4" w:rsidRDefault="0098220E">
      <w:pPr>
        <w:spacing w:line="360" w:lineRule="auto"/>
        <w:ind w:leftChars="0" w:left="0" w:firstLineChars="0" w:firstLine="0"/>
        <w:jc w:val="center"/>
        <w:rPr>
          <w:rFonts w:eastAsia="黑体"/>
          <w:b/>
          <w:color w:val="000000" w:themeColor="text1"/>
          <w:sz w:val="32"/>
          <w:szCs w:val="32"/>
        </w:rPr>
      </w:pPr>
      <w:r w:rsidRPr="00EB1DE4">
        <w:rPr>
          <w:rFonts w:eastAsia="黑体" w:hint="eastAsia"/>
          <w:b/>
          <w:color w:val="000000" w:themeColor="text1"/>
          <w:sz w:val="32"/>
          <w:szCs w:val="32"/>
        </w:rPr>
        <w:lastRenderedPageBreak/>
        <w:t>单光子探测器量子效率</w:t>
      </w:r>
      <w:r w:rsidRPr="00EB1DE4">
        <w:rPr>
          <w:rFonts w:eastAsia="黑体"/>
          <w:b/>
          <w:color w:val="000000" w:themeColor="text1"/>
          <w:sz w:val="32"/>
          <w:szCs w:val="32"/>
        </w:rPr>
        <w:t>校准规范</w:t>
      </w:r>
    </w:p>
    <w:p w14:paraId="43142CC6" w14:textId="5AB58B37" w:rsidR="00FE00D6" w:rsidRPr="00EB1DE4" w:rsidRDefault="004A3BB2" w:rsidP="004A3BB2">
      <w:pPr>
        <w:pStyle w:val="10"/>
        <w:spacing w:before="163" w:after="163"/>
        <w:jc w:val="left"/>
        <w:rPr>
          <w:color w:val="000000" w:themeColor="text1"/>
        </w:rPr>
      </w:pPr>
      <w:bookmarkStart w:id="1" w:name="_Toc176604766"/>
      <w:r w:rsidRPr="00EB1DE4">
        <w:rPr>
          <w:rFonts w:hint="eastAsia"/>
          <w:color w:val="000000" w:themeColor="text1"/>
        </w:rPr>
        <w:t>1</w:t>
      </w:r>
      <w:r w:rsidRPr="00EB1DE4">
        <w:rPr>
          <w:color w:val="000000" w:themeColor="text1"/>
        </w:rPr>
        <w:t>范围</w:t>
      </w:r>
      <w:bookmarkEnd w:id="1"/>
    </w:p>
    <w:p w14:paraId="780687FC" w14:textId="77777777" w:rsidR="00FE00D6" w:rsidRPr="00EB1DE4" w:rsidRDefault="00846D0F">
      <w:pPr>
        <w:pStyle w:val="afb"/>
        <w:spacing w:line="360" w:lineRule="auto"/>
        <w:ind w:leftChars="0" w:left="0"/>
        <w:jc w:val="both"/>
        <w:rPr>
          <w:rFonts w:ascii="宋体" w:hAnsi="宋体"/>
          <w:color w:val="000000" w:themeColor="text1"/>
          <w:szCs w:val="21"/>
        </w:rPr>
      </w:pPr>
      <w:bookmarkStart w:id="2" w:name="_Toc512518511"/>
      <w:bookmarkStart w:id="3" w:name="_Toc486234904"/>
      <w:r w:rsidRPr="00EB1DE4">
        <w:rPr>
          <w:color w:val="000000" w:themeColor="text1"/>
        </w:rPr>
        <w:t>本校准规范规定了光谱范围</w:t>
      </w:r>
      <w:r w:rsidRPr="00EB1DE4">
        <w:rPr>
          <w:color w:val="000000" w:themeColor="text1"/>
        </w:rPr>
        <w:t>240 nm</w:t>
      </w:r>
      <w:r w:rsidRPr="00EB1DE4">
        <w:rPr>
          <w:rFonts w:hint="eastAsia"/>
          <w:color w:val="000000" w:themeColor="text1"/>
        </w:rPr>
        <w:t xml:space="preserve"> </w:t>
      </w:r>
      <w:r w:rsidRPr="00EB1DE4">
        <w:rPr>
          <w:color w:val="000000" w:themeColor="text1"/>
        </w:rPr>
        <w:t>~</w:t>
      </w:r>
      <w:r w:rsidRPr="00EB1DE4">
        <w:rPr>
          <w:rFonts w:hint="eastAsia"/>
          <w:color w:val="000000" w:themeColor="text1"/>
        </w:rPr>
        <w:t xml:space="preserve"> </w:t>
      </w:r>
      <w:r w:rsidRPr="00EB1DE4">
        <w:rPr>
          <w:color w:val="000000" w:themeColor="text1"/>
        </w:rPr>
        <w:t>1700 nm</w:t>
      </w:r>
      <w:r w:rsidRPr="00EB1DE4">
        <w:rPr>
          <w:color w:val="000000" w:themeColor="text1"/>
        </w:rPr>
        <w:t>的单光子探测器量子效率的校准方法和校准所用仪器设备的要求等内容，适用于单光子探测器的首次校准、后续校准和使用中检验。本规范适用于自由空间型单光子探测器</w:t>
      </w:r>
      <w:r w:rsidRPr="00EB1DE4">
        <w:rPr>
          <w:rFonts w:hint="eastAsia"/>
          <w:color w:val="000000" w:themeColor="text1"/>
        </w:rPr>
        <w:t>在</w:t>
      </w:r>
      <w:r w:rsidRPr="00EB1DE4">
        <w:rPr>
          <w:color w:val="000000" w:themeColor="text1"/>
        </w:rPr>
        <w:t>自由运行模式下的量子效率校准，</w:t>
      </w:r>
      <w:r w:rsidRPr="00EB1DE4">
        <w:rPr>
          <w:rFonts w:hint="eastAsia"/>
          <w:color w:val="000000" w:themeColor="text1"/>
        </w:rPr>
        <w:t>其他类型单光子探测器</w:t>
      </w:r>
      <w:r w:rsidRPr="00EB1DE4">
        <w:rPr>
          <w:color w:val="000000" w:themeColor="text1"/>
        </w:rPr>
        <w:t>可以参考本规范进行校准</w:t>
      </w:r>
      <w:r w:rsidRPr="00EB1DE4">
        <w:rPr>
          <w:rFonts w:hint="eastAsia"/>
          <w:color w:val="000000" w:themeColor="text1"/>
        </w:rPr>
        <w:t>。</w:t>
      </w:r>
      <w:r w:rsidRPr="00EB1DE4">
        <w:rPr>
          <w:color w:val="000000" w:themeColor="text1"/>
        </w:rPr>
        <w:t>单光子探测器的</w:t>
      </w:r>
      <w:r w:rsidRPr="00EB1DE4">
        <w:rPr>
          <w:rFonts w:hint="eastAsia"/>
          <w:color w:val="000000" w:themeColor="text1"/>
        </w:rPr>
        <w:t>型式</w:t>
      </w:r>
      <w:r w:rsidRPr="00EB1DE4">
        <w:rPr>
          <w:color w:val="000000" w:themeColor="text1"/>
        </w:rPr>
        <w:t>评价中有关特性的要求可参照本规范执行。其它波段的校准可参照本规范执行</w:t>
      </w:r>
      <w:r w:rsidRPr="00EB1DE4">
        <w:rPr>
          <w:rFonts w:ascii="宋体" w:hAnsi="宋体" w:hint="eastAsia"/>
          <w:color w:val="000000" w:themeColor="text1"/>
          <w:szCs w:val="21"/>
        </w:rPr>
        <w:t>。</w:t>
      </w:r>
    </w:p>
    <w:p w14:paraId="2D9BC981" w14:textId="267A4421" w:rsidR="00FE00D6" w:rsidRPr="00EB1DE4" w:rsidRDefault="004A3BB2" w:rsidP="004A3BB2">
      <w:pPr>
        <w:pStyle w:val="10"/>
        <w:spacing w:before="163" w:after="163"/>
        <w:jc w:val="left"/>
        <w:rPr>
          <w:color w:val="000000" w:themeColor="text1"/>
        </w:rPr>
      </w:pPr>
      <w:bookmarkStart w:id="4" w:name="_Toc176604767"/>
      <w:r w:rsidRPr="00EB1DE4">
        <w:rPr>
          <w:rFonts w:hint="eastAsia"/>
          <w:color w:val="000000" w:themeColor="text1"/>
        </w:rPr>
        <w:t>2</w:t>
      </w:r>
      <w:r w:rsidRPr="00EB1DE4">
        <w:rPr>
          <w:rFonts w:hint="eastAsia"/>
          <w:color w:val="000000" w:themeColor="text1"/>
        </w:rPr>
        <w:t>引用文件</w:t>
      </w:r>
      <w:bookmarkEnd w:id="4"/>
      <w:r w:rsidRPr="00EB1DE4">
        <w:rPr>
          <w:rFonts w:hint="eastAsia"/>
          <w:color w:val="000000" w:themeColor="text1"/>
        </w:rPr>
        <w:t xml:space="preserve">  </w:t>
      </w:r>
    </w:p>
    <w:p w14:paraId="4C8E368D" w14:textId="77777777" w:rsidR="00FE00D6" w:rsidRPr="00EB1DE4" w:rsidRDefault="00000000" w:rsidP="006B1835">
      <w:pPr>
        <w:autoSpaceDE w:val="0"/>
        <w:autoSpaceDN w:val="0"/>
        <w:spacing w:line="360" w:lineRule="auto"/>
        <w:ind w:leftChars="0" w:left="0"/>
        <w:jc w:val="both"/>
        <w:rPr>
          <w:rFonts w:ascii="宋体" w:hAnsi="宋体"/>
          <w:color w:val="000000" w:themeColor="text1"/>
          <w:kern w:val="0"/>
        </w:rPr>
      </w:pPr>
      <w:r w:rsidRPr="00EB1DE4">
        <w:rPr>
          <w:rFonts w:ascii="宋体" w:hAnsi="宋体" w:hint="eastAsia"/>
          <w:color w:val="000000" w:themeColor="text1"/>
          <w:kern w:val="0"/>
        </w:rPr>
        <w:t>本规范引用了下列文件：</w:t>
      </w:r>
    </w:p>
    <w:p w14:paraId="7808C5D1" w14:textId="77777777" w:rsidR="00846D0F" w:rsidRPr="00EB1DE4" w:rsidRDefault="00846D0F" w:rsidP="006B1835">
      <w:pPr>
        <w:autoSpaceDE w:val="0"/>
        <w:autoSpaceDN w:val="0"/>
        <w:spacing w:line="360" w:lineRule="auto"/>
        <w:ind w:leftChars="0" w:left="0" w:firstLine="488"/>
        <w:jc w:val="both"/>
        <w:rPr>
          <w:color w:val="000000" w:themeColor="text1"/>
          <w:spacing w:val="2"/>
          <w:kern w:val="0"/>
        </w:rPr>
      </w:pPr>
      <w:r w:rsidRPr="00EB1DE4">
        <w:rPr>
          <w:color w:val="000000" w:themeColor="text1"/>
          <w:spacing w:val="2"/>
          <w:kern w:val="0"/>
        </w:rPr>
        <w:t>JJF1150</w:t>
      </w:r>
      <w:r w:rsidRPr="00EB1DE4">
        <w:rPr>
          <w:color w:val="000000" w:themeColor="text1"/>
        </w:rPr>
        <w:t>-2006</w:t>
      </w:r>
      <w:r w:rsidRPr="00EB1DE4">
        <w:rPr>
          <w:color w:val="000000" w:themeColor="text1"/>
          <w:spacing w:val="2"/>
          <w:kern w:val="0"/>
        </w:rPr>
        <w:t>《光电探测器相对光谱响应度校准规范》、</w:t>
      </w:r>
      <w:r w:rsidRPr="00EB1DE4">
        <w:rPr>
          <w:color w:val="000000" w:themeColor="text1"/>
          <w:spacing w:val="2"/>
          <w:kern w:val="0"/>
        </w:rPr>
        <w:t>JJG 813</w:t>
      </w:r>
      <w:r w:rsidRPr="00EB1DE4">
        <w:rPr>
          <w:color w:val="000000" w:themeColor="text1"/>
        </w:rPr>
        <w:t>-2013</w:t>
      </w:r>
      <w:r w:rsidRPr="00EB1DE4">
        <w:rPr>
          <w:color w:val="000000" w:themeColor="text1"/>
          <w:spacing w:val="2"/>
          <w:kern w:val="0"/>
        </w:rPr>
        <w:t>《光纤光功率计》</w:t>
      </w:r>
      <w:r w:rsidRPr="00EB1DE4">
        <w:rPr>
          <w:rFonts w:hint="eastAsia"/>
          <w:color w:val="000000" w:themeColor="text1"/>
          <w:spacing w:val="2"/>
          <w:kern w:val="0"/>
        </w:rPr>
        <w:t>、《量子通信术语和定义》（报批稿）</w:t>
      </w:r>
    </w:p>
    <w:p w14:paraId="36EFD4E1" w14:textId="380D0BE1" w:rsidR="00FE00D6" w:rsidRPr="00EB1DE4" w:rsidRDefault="00846D0F" w:rsidP="006B1835">
      <w:pPr>
        <w:autoSpaceDE w:val="0"/>
        <w:autoSpaceDN w:val="0"/>
        <w:spacing w:line="360" w:lineRule="auto"/>
        <w:ind w:leftChars="0" w:left="0"/>
        <w:jc w:val="both"/>
        <w:rPr>
          <w:color w:val="000000" w:themeColor="text1"/>
        </w:rPr>
      </w:pPr>
      <w:r w:rsidRPr="00EB1DE4">
        <w:rPr>
          <w:color w:val="000000" w:themeColor="text1"/>
        </w:rPr>
        <w:t>凡是注日期的引用文件，仅注日期的版本适用于本规范。</w:t>
      </w:r>
      <w:bookmarkStart w:id="5" w:name="_Toc512518516"/>
      <w:bookmarkStart w:id="6" w:name="_Toc486234906"/>
      <w:bookmarkEnd w:id="2"/>
      <w:bookmarkEnd w:id="3"/>
    </w:p>
    <w:p w14:paraId="29C69A86" w14:textId="29F4D613" w:rsidR="00FE00D6" w:rsidRPr="00EB1DE4" w:rsidRDefault="004A3BB2" w:rsidP="004A3BB2">
      <w:pPr>
        <w:pStyle w:val="10"/>
        <w:spacing w:before="163" w:after="163"/>
        <w:jc w:val="left"/>
        <w:rPr>
          <w:color w:val="000000" w:themeColor="text1"/>
        </w:rPr>
      </w:pPr>
      <w:bookmarkStart w:id="7" w:name="_Toc176604768"/>
      <w:r w:rsidRPr="00EB1DE4">
        <w:rPr>
          <w:rFonts w:hint="eastAsia"/>
          <w:color w:val="000000" w:themeColor="text1"/>
        </w:rPr>
        <w:t>3</w:t>
      </w:r>
      <w:r w:rsidRPr="00EB1DE4">
        <w:rPr>
          <w:color w:val="000000" w:themeColor="text1"/>
        </w:rPr>
        <w:t>概述</w:t>
      </w:r>
      <w:bookmarkEnd w:id="5"/>
      <w:bookmarkEnd w:id="6"/>
      <w:bookmarkEnd w:id="7"/>
    </w:p>
    <w:p w14:paraId="4C82E7F4" w14:textId="77777777" w:rsidR="00BC5ED2" w:rsidRPr="00EB1DE4" w:rsidRDefault="00BC5ED2" w:rsidP="00BC5ED2">
      <w:pPr>
        <w:spacing w:line="360" w:lineRule="auto"/>
        <w:ind w:leftChars="0" w:left="0"/>
        <w:rPr>
          <w:color w:val="000000" w:themeColor="text1"/>
        </w:rPr>
      </w:pPr>
      <w:r w:rsidRPr="00EB1DE4">
        <w:rPr>
          <w:rFonts w:hint="eastAsia"/>
          <w:color w:val="000000" w:themeColor="text1"/>
        </w:rPr>
        <w:t>单光子探测器是一种能够以一定概率将单光子级别的光脉冲信号转化为宏观可测量电信号器件或设备，当入射单个光子到单光子探测器上时能以一定概率产生响应。单光子探测器量子效率为</w:t>
      </w:r>
      <w:r w:rsidRPr="00EB1DE4">
        <w:rPr>
          <w:color w:val="000000" w:themeColor="text1"/>
        </w:rPr>
        <w:t>在有一个光子进入探测器的前提下</w:t>
      </w:r>
      <w:r w:rsidRPr="00EB1DE4">
        <w:rPr>
          <w:rFonts w:hint="eastAsia"/>
          <w:color w:val="000000" w:themeColor="text1"/>
        </w:rPr>
        <w:t>，</w:t>
      </w:r>
      <w:r w:rsidRPr="00EB1DE4">
        <w:rPr>
          <w:color w:val="000000" w:themeColor="text1"/>
        </w:rPr>
        <w:t>探测器能探测到这个光子的概率</w:t>
      </w:r>
      <w:r w:rsidRPr="00EB1DE4">
        <w:rPr>
          <w:rFonts w:hint="eastAsia"/>
          <w:color w:val="000000" w:themeColor="text1"/>
        </w:rPr>
        <w:t>。</w:t>
      </w:r>
    </w:p>
    <w:p w14:paraId="4322D7E7" w14:textId="55AE0816" w:rsidR="00FE00D6" w:rsidRPr="00EB1DE4" w:rsidRDefault="00BC5ED2" w:rsidP="00BC5ED2">
      <w:pPr>
        <w:spacing w:line="360" w:lineRule="auto"/>
        <w:ind w:leftChars="0" w:left="0"/>
        <w:jc w:val="both"/>
        <w:rPr>
          <w:color w:val="000000" w:themeColor="text1"/>
        </w:rPr>
      </w:pPr>
      <w:r w:rsidRPr="00EB1DE4">
        <w:rPr>
          <w:rFonts w:hint="eastAsia"/>
          <w:color w:val="000000" w:themeColor="text1"/>
        </w:rPr>
        <w:t>单光子探测器的工作原理基于光子的量子特性，将入射光子转化为电子，并通过电学的探测读出电路来实现对光子的检测和计数。单光子探测器一般包含自由空间型单光子探测器和光纤耦合型单光子探测器，运行模式分为自由运行模式和门控运行模式。单光子探测器是用于量子光学、量子信息处理等领域科研和应用的重要仪器。使用已标定的单光子探测器可用于扩展量子技术的发展。</w:t>
      </w:r>
    </w:p>
    <w:p w14:paraId="2AC18EDD" w14:textId="4E3A3F47" w:rsidR="00FE00D6" w:rsidRPr="00EB1DE4" w:rsidRDefault="00BC5ED2" w:rsidP="00BC5ED2">
      <w:pPr>
        <w:spacing w:line="360" w:lineRule="auto"/>
        <w:ind w:leftChars="0" w:left="0" w:firstLineChars="0" w:firstLine="0"/>
        <w:jc w:val="center"/>
        <w:rPr>
          <w:rStyle w:val="3Char"/>
          <w:b/>
          <w:color w:val="000000" w:themeColor="text1"/>
          <w:kern w:val="44"/>
          <w:sz w:val="24"/>
        </w:rPr>
      </w:pPr>
      <w:r w:rsidRPr="00EB1DE4">
        <w:rPr>
          <w:rFonts w:hint="eastAsia"/>
          <w:noProof/>
          <w:color w:val="000000" w:themeColor="text1"/>
        </w:rPr>
        <w:drawing>
          <wp:inline distT="0" distB="0" distL="0" distR="0" wp14:anchorId="2B9A7277" wp14:editId="5F2619BE">
            <wp:extent cx="3359785" cy="1181100"/>
            <wp:effectExtent l="0" t="0" r="5715" b="0"/>
            <wp:docPr id="13108634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863419" name="图片 2"/>
                    <pic:cNvPicPr>
                      <a:picLocks noChangeAspect="1"/>
                    </pic:cNvPicPr>
                  </pic:nvPicPr>
                  <pic:blipFill>
                    <a:blip r:embed="rId20" cstate="print">
                      <a:extLst>
                        <a:ext uri="{28A0092B-C50C-407E-A947-70E740481C1C}">
                          <a14:useLocalDpi xmlns:a14="http://schemas.microsoft.com/office/drawing/2010/main" val="0"/>
                        </a:ext>
                      </a:extLst>
                    </a:blip>
                    <a:srcRect r="30562"/>
                    <a:stretch>
                      <a:fillRect/>
                    </a:stretch>
                  </pic:blipFill>
                  <pic:spPr>
                    <a:xfrm>
                      <a:off x="0" y="0"/>
                      <a:ext cx="3359888" cy="1181100"/>
                    </a:xfrm>
                    <a:prstGeom prst="rect">
                      <a:avLst/>
                    </a:prstGeom>
                    <a:ln>
                      <a:noFill/>
                    </a:ln>
                  </pic:spPr>
                </pic:pic>
              </a:graphicData>
            </a:graphic>
          </wp:inline>
        </w:drawing>
      </w:r>
    </w:p>
    <w:p w14:paraId="5E9274DF" w14:textId="65F8E232" w:rsidR="00FE00D6" w:rsidRPr="00EB1DE4" w:rsidRDefault="00000000">
      <w:pPr>
        <w:spacing w:line="360" w:lineRule="auto"/>
        <w:ind w:leftChars="0" w:left="0"/>
        <w:jc w:val="center"/>
        <w:rPr>
          <w:rStyle w:val="3Char"/>
          <w:b/>
          <w:color w:val="000000" w:themeColor="text1"/>
          <w:kern w:val="44"/>
          <w:sz w:val="24"/>
        </w:rPr>
      </w:pPr>
      <w:r w:rsidRPr="00EB1DE4">
        <w:rPr>
          <w:rStyle w:val="3Char"/>
          <w:rFonts w:hint="eastAsia"/>
          <w:bCs/>
          <w:color w:val="000000" w:themeColor="text1"/>
          <w:kern w:val="44"/>
          <w:sz w:val="24"/>
        </w:rPr>
        <w:lastRenderedPageBreak/>
        <w:t>图</w:t>
      </w:r>
      <w:r w:rsidRPr="00EB1DE4">
        <w:rPr>
          <w:rStyle w:val="3Char"/>
          <w:rFonts w:hint="eastAsia"/>
          <w:bCs/>
          <w:color w:val="000000" w:themeColor="text1"/>
          <w:kern w:val="44"/>
          <w:sz w:val="24"/>
        </w:rPr>
        <w:t>1</w:t>
      </w:r>
      <w:r w:rsidRPr="00EB1DE4">
        <w:rPr>
          <w:rStyle w:val="3Char"/>
          <w:b/>
          <w:color w:val="000000" w:themeColor="text1"/>
          <w:kern w:val="44"/>
          <w:sz w:val="24"/>
        </w:rPr>
        <w:t xml:space="preserve"> </w:t>
      </w:r>
      <w:r w:rsidR="00BC5ED2" w:rsidRPr="00EB1DE4">
        <w:rPr>
          <w:rFonts w:hint="eastAsia"/>
          <w:color w:val="000000" w:themeColor="text1"/>
        </w:rPr>
        <w:t>单光子探测器</w:t>
      </w:r>
      <w:r w:rsidRPr="00EB1DE4">
        <w:rPr>
          <w:rFonts w:hint="eastAsia"/>
          <w:color w:val="000000" w:themeColor="text1"/>
        </w:rPr>
        <w:t>探测器原理示意图</w:t>
      </w:r>
    </w:p>
    <w:p w14:paraId="339A7EE1" w14:textId="2F91E89F" w:rsidR="00FE00D6" w:rsidRPr="00EB1DE4" w:rsidRDefault="004A3BB2" w:rsidP="004A3BB2">
      <w:pPr>
        <w:pStyle w:val="10"/>
        <w:spacing w:before="163" w:after="163"/>
        <w:jc w:val="left"/>
        <w:rPr>
          <w:color w:val="000000" w:themeColor="text1"/>
        </w:rPr>
      </w:pPr>
      <w:bookmarkStart w:id="8" w:name="_Toc176604769"/>
      <w:r w:rsidRPr="00EB1DE4">
        <w:rPr>
          <w:rFonts w:hint="eastAsia"/>
          <w:color w:val="000000" w:themeColor="text1"/>
        </w:rPr>
        <w:t>4</w:t>
      </w:r>
      <w:r w:rsidRPr="00EB1DE4">
        <w:rPr>
          <w:rFonts w:hint="eastAsia"/>
          <w:color w:val="000000" w:themeColor="text1"/>
        </w:rPr>
        <w:t>计量特性</w:t>
      </w:r>
      <w:bookmarkEnd w:id="8"/>
    </w:p>
    <w:p w14:paraId="6B5E59D5" w14:textId="1227707F" w:rsidR="00BC5ED2" w:rsidRPr="00EB1DE4" w:rsidRDefault="00BC5ED2" w:rsidP="00BC5ED2">
      <w:pPr>
        <w:spacing w:line="360" w:lineRule="auto"/>
        <w:ind w:leftChars="0" w:left="0" w:firstLineChars="0" w:firstLine="0"/>
        <w:jc w:val="both"/>
        <w:rPr>
          <w:color w:val="000000" w:themeColor="text1"/>
        </w:rPr>
      </w:pPr>
      <w:r w:rsidRPr="00EB1DE4">
        <w:rPr>
          <w:rFonts w:hint="eastAsia"/>
          <w:color w:val="000000" w:themeColor="text1"/>
        </w:rPr>
        <w:t xml:space="preserve">4.1 </w:t>
      </w:r>
      <w:r w:rsidRPr="00EB1DE4">
        <w:rPr>
          <w:color w:val="000000" w:themeColor="text1"/>
        </w:rPr>
        <w:t>单光子探测器量子效率稳定性</w:t>
      </w:r>
    </w:p>
    <w:p w14:paraId="49025ED8" w14:textId="113D94A0" w:rsidR="00FE00D6" w:rsidRPr="00EB1DE4" w:rsidRDefault="00BC5ED2" w:rsidP="00BC5ED2">
      <w:pPr>
        <w:spacing w:line="360" w:lineRule="auto"/>
        <w:ind w:leftChars="0" w:left="0" w:firstLineChars="150" w:firstLine="360"/>
        <w:rPr>
          <w:color w:val="000000" w:themeColor="text1"/>
        </w:rPr>
      </w:pPr>
      <w:r w:rsidRPr="00EB1DE4">
        <w:rPr>
          <w:color w:val="000000" w:themeColor="text1"/>
        </w:rPr>
        <w:t>单光子探测器量子效率稳定性</w:t>
      </w:r>
      <w:r w:rsidRPr="00EB1DE4">
        <w:rPr>
          <w:rFonts w:hint="eastAsia"/>
          <w:color w:val="000000" w:themeColor="text1"/>
        </w:rPr>
        <w:t>≥</w:t>
      </w:r>
      <w:r w:rsidRPr="00EB1DE4">
        <w:rPr>
          <w:color w:val="000000" w:themeColor="text1"/>
        </w:rPr>
        <w:t>10%</w:t>
      </w:r>
      <w:r w:rsidRPr="00EB1DE4">
        <w:rPr>
          <w:color w:val="000000" w:themeColor="text1"/>
        </w:rPr>
        <w:t>。</w:t>
      </w:r>
    </w:p>
    <w:p w14:paraId="676DB378" w14:textId="7946F7F9" w:rsidR="00FE00D6" w:rsidRPr="00EB1DE4" w:rsidRDefault="00000000" w:rsidP="00BC5ED2">
      <w:pPr>
        <w:spacing w:line="360" w:lineRule="auto"/>
        <w:ind w:leftChars="0" w:left="0" w:firstLineChars="0" w:firstLine="0"/>
        <w:jc w:val="both"/>
        <w:rPr>
          <w:color w:val="000000" w:themeColor="text1"/>
        </w:rPr>
      </w:pPr>
      <w:r w:rsidRPr="00EB1DE4">
        <w:rPr>
          <w:color w:val="000000" w:themeColor="text1"/>
        </w:rPr>
        <w:t>以上指标不</w:t>
      </w:r>
      <w:r w:rsidRPr="00EB1DE4">
        <w:rPr>
          <w:rFonts w:hint="eastAsia"/>
          <w:color w:val="000000" w:themeColor="text1"/>
        </w:rPr>
        <w:t>作为</w:t>
      </w:r>
      <w:r w:rsidRPr="00EB1DE4">
        <w:rPr>
          <w:color w:val="000000" w:themeColor="text1"/>
        </w:rPr>
        <w:t>合格性判别，仅供参考。</w:t>
      </w:r>
    </w:p>
    <w:p w14:paraId="768AF528" w14:textId="2E3B669D" w:rsidR="00FE00D6" w:rsidRPr="00EB1DE4" w:rsidRDefault="004A3BB2" w:rsidP="004A3BB2">
      <w:pPr>
        <w:pStyle w:val="10"/>
        <w:spacing w:before="163" w:after="163"/>
        <w:jc w:val="left"/>
        <w:rPr>
          <w:color w:val="000000" w:themeColor="text1"/>
        </w:rPr>
      </w:pPr>
      <w:bookmarkStart w:id="9" w:name="_Toc486234908"/>
      <w:bookmarkStart w:id="10" w:name="_Toc512518518"/>
      <w:bookmarkStart w:id="11" w:name="_Toc176604770"/>
      <w:r w:rsidRPr="00EB1DE4">
        <w:rPr>
          <w:rFonts w:hint="eastAsia"/>
          <w:color w:val="000000" w:themeColor="text1"/>
        </w:rPr>
        <w:t>5</w:t>
      </w:r>
      <w:r w:rsidRPr="00EB1DE4">
        <w:rPr>
          <w:rFonts w:hint="eastAsia"/>
          <w:color w:val="000000" w:themeColor="text1"/>
        </w:rPr>
        <w:t>校准</w:t>
      </w:r>
      <w:r w:rsidRPr="00EB1DE4">
        <w:rPr>
          <w:color w:val="000000" w:themeColor="text1"/>
        </w:rPr>
        <w:t>条件</w:t>
      </w:r>
      <w:bookmarkEnd w:id="9"/>
      <w:bookmarkEnd w:id="10"/>
      <w:bookmarkEnd w:id="11"/>
    </w:p>
    <w:p w14:paraId="48585961" w14:textId="1AE4639E" w:rsidR="00BC5ED2" w:rsidRPr="00EB1DE4" w:rsidRDefault="00BC5ED2" w:rsidP="00BC5ED2">
      <w:pPr>
        <w:spacing w:line="360" w:lineRule="auto"/>
        <w:ind w:leftChars="0" w:left="0" w:firstLineChars="0" w:firstLine="0"/>
        <w:outlineLvl w:val="1"/>
        <w:rPr>
          <w:color w:val="000000" w:themeColor="text1"/>
        </w:rPr>
      </w:pPr>
      <w:bookmarkStart w:id="12" w:name="_Toc156207704"/>
      <w:bookmarkStart w:id="13" w:name="_Toc176604306"/>
      <w:bookmarkStart w:id="14" w:name="_Toc176604771"/>
      <w:bookmarkStart w:id="15" w:name="_Toc512518521"/>
      <w:bookmarkStart w:id="16" w:name="_Toc486234911"/>
      <w:r w:rsidRPr="00EB1DE4">
        <w:rPr>
          <w:rFonts w:hint="eastAsia"/>
          <w:color w:val="000000" w:themeColor="text1"/>
        </w:rPr>
        <w:t>5</w:t>
      </w:r>
      <w:r w:rsidRPr="00EB1DE4">
        <w:rPr>
          <w:color w:val="000000" w:themeColor="text1"/>
        </w:rPr>
        <w:t xml:space="preserve">.1 </w:t>
      </w:r>
      <w:r w:rsidRPr="00EB1DE4">
        <w:rPr>
          <w:color w:val="000000" w:themeColor="text1"/>
        </w:rPr>
        <w:t>环境条件</w:t>
      </w:r>
      <w:bookmarkEnd w:id="12"/>
      <w:bookmarkEnd w:id="13"/>
      <w:bookmarkEnd w:id="14"/>
    </w:p>
    <w:p w14:paraId="0069AC8B" w14:textId="197A4F36" w:rsidR="00BC5ED2" w:rsidRPr="00EB1DE4" w:rsidRDefault="00BC5ED2" w:rsidP="00BC5ED2">
      <w:pPr>
        <w:spacing w:line="360" w:lineRule="auto"/>
        <w:ind w:leftChars="0" w:left="0" w:firstLineChars="0" w:firstLine="0"/>
        <w:rPr>
          <w:color w:val="000000" w:themeColor="text1"/>
        </w:rPr>
      </w:pPr>
      <w:r w:rsidRPr="00EB1DE4">
        <w:rPr>
          <w:rFonts w:hint="eastAsia"/>
          <w:color w:val="000000" w:themeColor="text1"/>
        </w:rPr>
        <w:t>5</w:t>
      </w:r>
      <w:r w:rsidRPr="00EB1DE4">
        <w:rPr>
          <w:color w:val="000000" w:themeColor="text1"/>
        </w:rPr>
        <w:t>.1.1</w:t>
      </w:r>
      <w:r w:rsidRPr="00EB1DE4">
        <w:rPr>
          <w:color w:val="000000" w:themeColor="text1"/>
        </w:rPr>
        <w:t>环境温度：（</w:t>
      </w:r>
      <w:r w:rsidRPr="00EB1DE4">
        <w:rPr>
          <w:color w:val="000000" w:themeColor="text1"/>
        </w:rPr>
        <w:t>23±5</w:t>
      </w:r>
      <w:r w:rsidRPr="00EB1DE4">
        <w:rPr>
          <w:color w:val="000000" w:themeColor="text1"/>
        </w:rPr>
        <w:t>）</w:t>
      </w:r>
      <w:r w:rsidRPr="00EB1DE4">
        <w:rPr>
          <w:rFonts w:hint="eastAsia"/>
          <w:color w:val="000000" w:themeColor="text1"/>
        </w:rPr>
        <w:t xml:space="preserve"> </w:t>
      </w:r>
      <w:r w:rsidRPr="00EB1DE4">
        <w:rPr>
          <w:color w:val="000000" w:themeColor="text1"/>
        </w:rPr>
        <w:t>℃</w:t>
      </w:r>
      <w:r w:rsidRPr="00EB1DE4">
        <w:rPr>
          <w:color w:val="000000" w:themeColor="text1"/>
        </w:rPr>
        <w:t>，</w:t>
      </w:r>
      <w:r w:rsidRPr="00EB1DE4">
        <w:rPr>
          <w:rFonts w:hint="eastAsia"/>
          <w:bCs/>
          <w:color w:val="000000" w:themeColor="text1"/>
        </w:rPr>
        <w:t>校准期间温度变化不超过</w:t>
      </w:r>
      <w:r w:rsidRPr="00EB1DE4">
        <w:rPr>
          <w:rFonts w:ascii="宋体" w:hAnsi="宋体" w:hint="eastAsia"/>
          <w:bCs/>
          <w:color w:val="000000" w:themeColor="text1"/>
        </w:rPr>
        <w:t>±</w:t>
      </w:r>
      <w:r w:rsidRPr="00EB1DE4">
        <w:rPr>
          <w:bCs/>
          <w:color w:val="000000" w:themeColor="text1"/>
        </w:rPr>
        <w:t xml:space="preserve">2 </w:t>
      </w:r>
      <w:r w:rsidRPr="00EB1DE4">
        <w:rPr>
          <w:rFonts w:hint="eastAsia"/>
          <w:bCs/>
          <w:color w:val="000000" w:themeColor="text1"/>
        </w:rPr>
        <w:t>℃。</w:t>
      </w:r>
    </w:p>
    <w:p w14:paraId="710CFCDA" w14:textId="46ADC9CB" w:rsidR="00BC5ED2" w:rsidRPr="00EB1DE4" w:rsidRDefault="00BC5ED2" w:rsidP="00BC5ED2">
      <w:pPr>
        <w:spacing w:line="360" w:lineRule="auto"/>
        <w:ind w:leftChars="0" w:left="0" w:firstLineChars="0" w:firstLine="0"/>
        <w:rPr>
          <w:color w:val="000000" w:themeColor="text1"/>
        </w:rPr>
      </w:pPr>
      <w:r w:rsidRPr="00EB1DE4">
        <w:rPr>
          <w:rFonts w:hint="eastAsia"/>
          <w:color w:val="000000" w:themeColor="text1"/>
        </w:rPr>
        <w:t>5</w:t>
      </w:r>
      <w:r w:rsidRPr="00EB1DE4">
        <w:rPr>
          <w:color w:val="000000" w:themeColor="text1"/>
        </w:rPr>
        <w:t>.1.2</w:t>
      </w:r>
      <w:r w:rsidRPr="00EB1DE4">
        <w:rPr>
          <w:color w:val="000000" w:themeColor="text1"/>
        </w:rPr>
        <w:t>湿度：</w:t>
      </w:r>
      <w:r w:rsidRPr="00EB1DE4">
        <w:rPr>
          <w:color w:val="000000" w:themeColor="text1"/>
        </w:rPr>
        <w:t>≤80</w:t>
      </w:r>
      <w:r w:rsidRPr="00EB1DE4">
        <w:rPr>
          <w:color w:val="000000" w:themeColor="text1"/>
        </w:rPr>
        <w:t>％</w:t>
      </w:r>
      <w:r w:rsidRPr="00EB1DE4">
        <w:rPr>
          <w:color w:val="000000" w:themeColor="text1"/>
        </w:rPr>
        <w:t>RH</w:t>
      </w:r>
      <w:r w:rsidRPr="00EB1DE4">
        <w:rPr>
          <w:color w:val="000000" w:themeColor="text1"/>
        </w:rPr>
        <w:t>。</w:t>
      </w:r>
    </w:p>
    <w:p w14:paraId="1A4D256B" w14:textId="2B92A574" w:rsidR="00BC5ED2" w:rsidRPr="00EB1DE4" w:rsidRDefault="00BC5ED2" w:rsidP="00BC5ED2">
      <w:pPr>
        <w:spacing w:line="360" w:lineRule="auto"/>
        <w:ind w:leftChars="0" w:left="0" w:firstLineChars="0" w:firstLine="0"/>
        <w:rPr>
          <w:bCs/>
          <w:color w:val="000000" w:themeColor="text1"/>
        </w:rPr>
      </w:pPr>
      <w:r w:rsidRPr="00EB1DE4">
        <w:rPr>
          <w:rFonts w:hint="eastAsia"/>
          <w:color w:val="000000" w:themeColor="text1"/>
        </w:rPr>
        <w:t>5</w:t>
      </w:r>
      <w:r w:rsidRPr="00EB1DE4">
        <w:rPr>
          <w:color w:val="000000" w:themeColor="text1"/>
        </w:rPr>
        <w:t xml:space="preserve">.1.3 </w:t>
      </w:r>
      <w:r w:rsidRPr="00EB1DE4">
        <w:rPr>
          <w:rFonts w:hint="eastAsia"/>
          <w:bCs/>
          <w:color w:val="000000" w:themeColor="text1"/>
        </w:rPr>
        <w:t>电源电压：（</w:t>
      </w:r>
      <w:r w:rsidRPr="00EB1DE4">
        <w:rPr>
          <w:rFonts w:hint="eastAsia"/>
          <w:bCs/>
          <w:color w:val="000000" w:themeColor="text1"/>
        </w:rPr>
        <w:t>220</w:t>
      </w:r>
      <w:r w:rsidRPr="00EB1DE4">
        <w:rPr>
          <w:rFonts w:hint="eastAsia"/>
          <w:bCs/>
          <w:color w:val="000000" w:themeColor="text1"/>
        </w:rPr>
        <w:t>±</w:t>
      </w:r>
      <w:r w:rsidRPr="00EB1DE4">
        <w:rPr>
          <w:rFonts w:hint="eastAsia"/>
          <w:bCs/>
          <w:color w:val="000000" w:themeColor="text1"/>
        </w:rPr>
        <w:t>11</w:t>
      </w:r>
      <w:r w:rsidRPr="00EB1DE4">
        <w:rPr>
          <w:rFonts w:hint="eastAsia"/>
          <w:bCs/>
          <w:color w:val="000000" w:themeColor="text1"/>
        </w:rPr>
        <w:t>）</w:t>
      </w:r>
      <w:r w:rsidRPr="00EB1DE4">
        <w:rPr>
          <w:rFonts w:hint="eastAsia"/>
          <w:bCs/>
          <w:color w:val="000000" w:themeColor="text1"/>
        </w:rPr>
        <w:t xml:space="preserve"> V</w:t>
      </w:r>
      <w:r w:rsidRPr="00EB1DE4">
        <w:rPr>
          <w:rFonts w:hint="eastAsia"/>
          <w:bCs/>
          <w:color w:val="000000" w:themeColor="text1"/>
        </w:rPr>
        <w:t>；频率：（</w:t>
      </w:r>
      <w:r w:rsidRPr="00EB1DE4">
        <w:rPr>
          <w:rFonts w:hint="eastAsia"/>
          <w:bCs/>
          <w:color w:val="000000" w:themeColor="text1"/>
        </w:rPr>
        <w:t>50</w:t>
      </w:r>
      <w:r w:rsidRPr="00EB1DE4">
        <w:rPr>
          <w:rFonts w:hint="eastAsia"/>
          <w:bCs/>
          <w:color w:val="000000" w:themeColor="text1"/>
        </w:rPr>
        <w:t>±</w:t>
      </w:r>
      <w:r w:rsidRPr="00EB1DE4">
        <w:rPr>
          <w:rFonts w:hint="eastAsia"/>
          <w:bCs/>
          <w:color w:val="000000" w:themeColor="text1"/>
        </w:rPr>
        <w:t>1</w:t>
      </w:r>
      <w:r w:rsidRPr="00EB1DE4">
        <w:rPr>
          <w:rFonts w:hint="eastAsia"/>
          <w:bCs/>
          <w:color w:val="000000" w:themeColor="text1"/>
        </w:rPr>
        <w:t>）</w:t>
      </w:r>
      <w:r w:rsidRPr="00EB1DE4">
        <w:rPr>
          <w:rFonts w:hint="eastAsia"/>
          <w:bCs/>
          <w:color w:val="000000" w:themeColor="text1"/>
        </w:rPr>
        <w:t xml:space="preserve"> Hz</w:t>
      </w:r>
      <w:r w:rsidRPr="00EB1DE4">
        <w:rPr>
          <w:rFonts w:hint="eastAsia"/>
          <w:bCs/>
          <w:color w:val="000000" w:themeColor="text1"/>
        </w:rPr>
        <w:t>。</w:t>
      </w:r>
    </w:p>
    <w:p w14:paraId="1CA14314" w14:textId="05046075" w:rsidR="00BC5ED2" w:rsidRPr="00EB1DE4" w:rsidRDefault="00BC5ED2" w:rsidP="00BC5ED2">
      <w:pPr>
        <w:spacing w:line="360" w:lineRule="auto"/>
        <w:ind w:leftChars="0" w:left="0" w:firstLineChars="0" w:firstLine="0"/>
        <w:rPr>
          <w:color w:val="000000" w:themeColor="text1"/>
        </w:rPr>
      </w:pPr>
      <w:r w:rsidRPr="00EB1DE4">
        <w:rPr>
          <w:rFonts w:hint="eastAsia"/>
          <w:bCs/>
          <w:color w:val="000000" w:themeColor="text1"/>
        </w:rPr>
        <w:t xml:space="preserve">5.1.4 </w:t>
      </w:r>
      <w:r w:rsidRPr="00EB1DE4">
        <w:rPr>
          <w:rFonts w:hint="eastAsia"/>
          <w:bCs/>
          <w:color w:val="000000" w:themeColor="text1"/>
        </w:rPr>
        <w:t>实验室无剧烈振动和影响测量结果的电磁场和杂散光干扰。</w:t>
      </w:r>
    </w:p>
    <w:p w14:paraId="71971B7F" w14:textId="3CD4E2A4" w:rsidR="00BC5ED2" w:rsidRPr="00EB1DE4" w:rsidRDefault="00BC5ED2" w:rsidP="00BC5ED2">
      <w:pPr>
        <w:spacing w:line="360" w:lineRule="auto"/>
        <w:ind w:leftChars="0" w:left="0" w:firstLineChars="0" w:firstLine="0"/>
        <w:outlineLvl w:val="1"/>
        <w:rPr>
          <w:color w:val="000000" w:themeColor="text1"/>
        </w:rPr>
      </w:pPr>
      <w:bookmarkStart w:id="17" w:name="_Toc156207705"/>
      <w:bookmarkStart w:id="18" w:name="_Toc176604307"/>
      <w:bookmarkStart w:id="19" w:name="_Toc176604772"/>
      <w:r w:rsidRPr="00EB1DE4">
        <w:rPr>
          <w:rFonts w:hint="eastAsia"/>
          <w:color w:val="000000" w:themeColor="text1"/>
        </w:rPr>
        <w:t>5</w:t>
      </w:r>
      <w:r w:rsidRPr="00EB1DE4">
        <w:rPr>
          <w:color w:val="000000" w:themeColor="text1"/>
        </w:rPr>
        <w:t xml:space="preserve">.2 </w:t>
      </w:r>
      <w:r w:rsidRPr="00EB1DE4">
        <w:rPr>
          <w:color w:val="000000" w:themeColor="text1"/>
        </w:rPr>
        <w:t>测量标准及其</w:t>
      </w:r>
      <w:r w:rsidRPr="00EB1DE4">
        <w:rPr>
          <w:rFonts w:hint="eastAsia"/>
          <w:color w:val="000000" w:themeColor="text1"/>
        </w:rPr>
        <w:t>他</w:t>
      </w:r>
      <w:r w:rsidRPr="00EB1DE4">
        <w:rPr>
          <w:color w:val="000000" w:themeColor="text1"/>
        </w:rPr>
        <w:t>设备</w:t>
      </w:r>
      <w:bookmarkEnd w:id="17"/>
      <w:bookmarkEnd w:id="18"/>
      <w:bookmarkEnd w:id="19"/>
    </w:p>
    <w:p w14:paraId="4D06D10B" w14:textId="11AC4801" w:rsidR="00BC5ED2" w:rsidRPr="00EB1DE4" w:rsidRDefault="00BC5ED2" w:rsidP="00BC5ED2">
      <w:pPr>
        <w:spacing w:line="360" w:lineRule="auto"/>
        <w:ind w:leftChars="0" w:left="0" w:firstLineChars="0" w:firstLine="0"/>
        <w:rPr>
          <w:color w:val="000000" w:themeColor="text1"/>
        </w:rPr>
      </w:pPr>
      <w:r w:rsidRPr="00EB1DE4">
        <w:rPr>
          <w:rFonts w:hint="eastAsia"/>
          <w:color w:val="000000" w:themeColor="text1"/>
        </w:rPr>
        <w:t>5</w:t>
      </w:r>
      <w:r w:rsidRPr="00EB1DE4">
        <w:rPr>
          <w:color w:val="000000" w:themeColor="text1"/>
        </w:rPr>
        <w:t>.2.1</w:t>
      </w:r>
      <w:r w:rsidRPr="00EB1DE4">
        <w:rPr>
          <w:rFonts w:hint="eastAsia"/>
          <w:color w:val="000000" w:themeColor="text1"/>
        </w:rPr>
        <w:t xml:space="preserve"> </w:t>
      </w:r>
      <w:r w:rsidRPr="00EB1DE4">
        <w:rPr>
          <w:rFonts w:hint="eastAsia"/>
          <w:color w:val="000000" w:themeColor="text1"/>
        </w:rPr>
        <w:t>标准光源系统</w:t>
      </w:r>
    </w:p>
    <w:p w14:paraId="198E8138" w14:textId="77777777" w:rsidR="00BC5ED2" w:rsidRPr="00EB1DE4" w:rsidRDefault="00BC5ED2" w:rsidP="00BC5ED2">
      <w:pPr>
        <w:pStyle w:val="afff9"/>
        <w:numPr>
          <w:ilvl w:val="0"/>
          <w:numId w:val="9"/>
        </w:numPr>
        <w:spacing w:line="360" w:lineRule="auto"/>
        <w:ind w:leftChars="0" w:left="480" w:firstLineChars="0"/>
        <w:rPr>
          <w:rFonts w:eastAsia="新宋体"/>
          <w:color w:val="000000" w:themeColor="text1"/>
        </w:rPr>
      </w:pPr>
      <w:r w:rsidRPr="00EB1DE4">
        <w:rPr>
          <w:rFonts w:eastAsia="新宋体" w:hint="eastAsia"/>
          <w:color w:val="000000" w:themeColor="text1"/>
        </w:rPr>
        <w:t>用于标定单光子探测器量子效率的标准光源应具有良好的稳定性，实现这种标准光源的其中一种方法为利用标准单光子探测器标定光源，另一种方法为通过已知功率的光源和已知衰减倍率的衰减片实现。</w:t>
      </w:r>
    </w:p>
    <w:p w14:paraId="0AFFFC3E" w14:textId="77777777" w:rsidR="00BC5ED2" w:rsidRPr="00EB1DE4" w:rsidRDefault="00BC5ED2" w:rsidP="00BC5ED2">
      <w:pPr>
        <w:pStyle w:val="afff9"/>
        <w:numPr>
          <w:ilvl w:val="0"/>
          <w:numId w:val="9"/>
        </w:numPr>
        <w:tabs>
          <w:tab w:val="center" w:pos="4677"/>
        </w:tabs>
        <w:spacing w:line="360" w:lineRule="auto"/>
        <w:ind w:leftChars="0" w:left="480" w:firstLineChars="0"/>
        <w:rPr>
          <w:rFonts w:eastAsia="新宋体"/>
          <w:color w:val="000000" w:themeColor="text1"/>
        </w:rPr>
      </w:pPr>
      <w:r w:rsidRPr="00EB1DE4">
        <w:rPr>
          <w:rFonts w:eastAsia="新宋体" w:hint="eastAsia"/>
          <w:color w:val="000000" w:themeColor="text1"/>
        </w:rPr>
        <w:t>波长范围：</w:t>
      </w:r>
      <w:r w:rsidRPr="00EB1DE4">
        <w:rPr>
          <w:rFonts w:eastAsia="新宋体"/>
          <w:color w:val="000000" w:themeColor="text1"/>
        </w:rPr>
        <w:t xml:space="preserve"> 240 </w:t>
      </w:r>
      <w:r w:rsidRPr="00EB1DE4">
        <w:rPr>
          <w:rFonts w:eastAsia="新宋体" w:hint="eastAsia"/>
          <w:color w:val="000000" w:themeColor="text1"/>
        </w:rPr>
        <w:t>nm</w:t>
      </w:r>
      <w:r w:rsidRPr="00EB1DE4">
        <w:rPr>
          <w:rFonts w:eastAsia="新宋体"/>
          <w:color w:val="000000" w:themeColor="text1"/>
        </w:rPr>
        <w:t xml:space="preserve"> ~ 1</w:t>
      </w:r>
      <w:r w:rsidRPr="00EB1DE4">
        <w:rPr>
          <w:rFonts w:eastAsia="新宋体" w:hint="eastAsia"/>
          <w:color w:val="000000" w:themeColor="text1"/>
        </w:rPr>
        <w:t>70</w:t>
      </w:r>
      <w:r w:rsidRPr="00EB1DE4">
        <w:rPr>
          <w:rFonts w:eastAsia="新宋体"/>
          <w:color w:val="000000" w:themeColor="text1"/>
        </w:rPr>
        <w:t xml:space="preserve">0 </w:t>
      </w:r>
      <w:r w:rsidRPr="00EB1DE4">
        <w:rPr>
          <w:rFonts w:eastAsia="新宋体" w:hint="eastAsia"/>
          <w:color w:val="000000" w:themeColor="text1"/>
        </w:rPr>
        <w:t>nm</w:t>
      </w:r>
    </w:p>
    <w:p w14:paraId="197C8129" w14:textId="77777777" w:rsidR="00BC5ED2" w:rsidRPr="00EB1DE4" w:rsidRDefault="00BC5ED2" w:rsidP="00BC5ED2">
      <w:pPr>
        <w:pStyle w:val="afff9"/>
        <w:numPr>
          <w:ilvl w:val="0"/>
          <w:numId w:val="9"/>
        </w:numPr>
        <w:spacing w:line="360" w:lineRule="auto"/>
        <w:ind w:leftChars="0" w:left="480" w:firstLineChars="0"/>
        <w:rPr>
          <w:rFonts w:eastAsia="新宋体"/>
          <w:color w:val="000000" w:themeColor="text1"/>
        </w:rPr>
      </w:pPr>
      <w:r w:rsidRPr="00EB1DE4">
        <w:rPr>
          <w:rFonts w:eastAsia="新宋体" w:hint="eastAsia"/>
          <w:color w:val="000000" w:themeColor="text1"/>
        </w:rPr>
        <w:t>波长带宽：≤</w:t>
      </w:r>
      <w:r w:rsidRPr="00EB1DE4">
        <w:rPr>
          <w:rFonts w:eastAsia="新宋体" w:hint="eastAsia"/>
          <w:color w:val="000000" w:themeColor="text1"/>
        </w:rPr>
        <w:t>10nm</w:t>
      </w:r>
    </w:p>
    <w:p w14:paraId="5873C2EE" w14:textId="77777777" w:rsidR="00BC5ED2" w:rsidRPr="00EB1DE4" w:rsidRDefault="00BC5ED2" w:rsidP="00BC5ED2">
      <w:pPr>
        <w:pStyle w:val="afff9"/>
        <w:numPr>
          <w:ilvl w:val="0"/>
          <w:numId w:val="9"/>
        </w:numPr>
        <w:spacing w:line="360" w:lineRule="auto"/>
        <w:ind w:leftChars="0" w:left="480" w:firstLineChars="0"/>
        <w:rPr>
          <w:rFonts w:eastAsia="新宋体"/>
          <w:color w:val="000000" w:themeColor="text1"/>
        </w:rPr>
      </w:pPr>
      <w:r w:rsidRPr="00EB1DE4">
        <w:rPr>
          <w:rFonts w:eastAsia="新宋体" w:hint="eastAsia"/>
          <w:color w:val="000000" w:themeColor="text1"/>
        </w:rPr>
        <w:t>输出功率稳定性</w:t>
      </w:r>
    </w:p>
    <w:p w14:paraId="6C0A17C6" w14:textId="77777777" w:rsidR="00BC5ED2" w:rsidRPr="00EB1DE4" w:rsidRDefault="00BC5ED2" w:rsidP="00BC5ED2">
      <w:pPr>
        <w:pStyle w:val="afff9"/>
        <w:ind w:firstLineChars="0" w:firstLine="0"/>
        <w:rPr>
          <w:rFonts w:eastAsia="新宋体"/>
          <w:color w:val="000000" w:themeColor="text1"/>
        </w:rPr>
      </w:pPr>
      <w:r w:rsidRPr="00EB1DE4">
        <w:rPr>
          <w:rFonts w:eastAsia="新宋体" w:hint="eastAsia"/>
          <w:color w:val="000000" w:themeColor="text1"/>
        </w:rPr>
        <w:t>稳定性（</w:t>
      </w:r>
      <w:r w:rsidRPr="00EB1DE4">
        <w:rPr>
          <w:rFonts w:eastAsia="新宋体" w:hint="eastAsia"/>
          <w:color w:val="000000" w:themeColor="text1"/>
        </w:rPr>
        <w:t>1h</w:t>
      </w:r>
      <w:r w:rsidRPr="00EB1DE4">
        <w:rPr>
          <w:rFonts w:eastAsia="新宋体" w:hint="eastAsia"/>
          <w:color w:val="000000" w:themeColor="text1"/>
        </w:rPr>
        <w:t>）：≥</w:t>
      </w:r>
      <w:r w:rsidRPr="00EB1DE4">
        <w:rPr>
          <w:rFonts w:eastAsia="新宋体" w:hint="eastAsia"/>
          <w:color w:val="000000" w:themeColor="text1"/>
        </w:rPr>
        <w:t>0.5%</w:t>
      </w:r>
    </w:p>
    <w:p w14:paraId="5A3EF5AC" w14:textId="77777777" w:rsidR="00BC5ED2" w:rsidRPr="00EB1DE4" w:rsidRDefault="00BC5ED2" w:rsidP="00BC5ED2">
      <w:pPr>
        <w:pStyle w:val="afff9"/>
        <w:numPr>
          <w:ilvl w:val="0"/>
          <w:numId w:val="9"/>
        </w:numPr>
        <w:spacing w:line="360" w:lineRule="auto"/>
        <w:ind w:leftChars="0" w:left="480" w:firstLineChars="0"/>
        <w:rPr>
          <w:rFonts w:eastAsia="新宋体"/>
          <w:color w:val="000000" w:themeColor="text1"/>
        </w:rPr>
      </w:pPr>
      <w:r w:rsidRPr="00EB1DE4">
        <w:rPr>
          <w:rFonts w:eastAsia="新宋体" w:hint="eastAsia"/>
          <w:color w:val="000000" w:themeColor="text1"/>
        </w:rPr>
        <w:t>输出功率：≤单光子探测器最大探测速率</w:t>
      </w:r>
      <w:r w:rsidRPr="00EB1DE4">
        <w:rPr>
          <w:rFonts w:eastAsia="新宋体" w:hint="eastAsia"/>
          <w:color w:val="000000" w:themeColor="text1"/>
        </w:rPr>
        <w:t>10%</w:t>
      </w:r>
      <w:r w:rsidRPr="00EB1DE4">
        <w:rPr>
          <w:rFonts w:eastAsia="新宋体" w:hint="eastAsia"/>
          <w:color w:val="000000" w:themeColor="text1"/>
        </w:rPr>
        <w:t>，功率可调</w:t>
      </w:r>
    </w:p>
    <w:p w14:paraId="3C63B328" w14:textId="77777777" w:rsidR="00BC5ED2" w:rsidRPr="00EB1DE4" w:rsidRDefault="00BC5ED2" w:rsidP="00BC5ED2">
      <w:pPr>
        <w:pStyle w:val="afff9"/>
        <w:numPr>
          <w:ilvl w:val="0"/>
          <w:numId w:val="9"/>
        </w:numPr>
        <w:spacing w:line="360" w:lineRule="auto"/>
        <w:ind w:leftChars="0" w:left="480" w:firstLineChars="0"/>
        <w:rPr>
          <w:rFonts w:eastAsia="新宋体"/>
          <w:color w:val="000000" w:themeColor="text1"/>
        </w:rPr>
      </w:pPr>
      <w:r w:rsidRPr="00EB1DE4">
        <w:rPr>
          <w:rFonts w:eastAsia="新宋体" w:hint="eastAsia"/>
          <w:color w:val="000000" w:themeColor="text1"/>
        </w:rPr>
        <w:t>光斑大小：≤校准过程中，所用探测器最小探测面积的</w:t>
      </w:r>
      <w:r w:rsidRPr="00EB1DE4">
        <w:rPr>
          <w:rFonts w:eastAsia="新宋体" w:hint="eastAsia"/>
          <w:color w:val="000000" w:themeColor="text1"/>
        </w:rPr>
        <w:t>50%</w:t>
      </w:r>
    </w:p>
    <w:p w14:paraId="57DCE00B" w14:textId="77777777" w:rsidR="00BC5ED2" w:rsidRPr="00EB1DE4" w:rsidRDefault="00BC5ED2" w:rsidP="00BC5ED2">
      <w:pPr>
        <w:pStyle w:val="afff9"/>
        <w:numPr>
          <w:ilvl w:val="0"/>
          <w:numId w:val="9"/>
        </w:numPr>
        <w:spacing w:line="360" w:lineRule="auto"/>
        <w:ind w:leftChars="0" w:left="480" w:firstLineChars="0"/>
        <w:rPr>
          <w:rFonts w:eastAsia="新宋体"/>
          <w:color w:val="000000" w:themeColor="text1"/>
        </w:rPr>
      </w:pPr>
      <w:r w:rsidRPr="00EB1DE4">
        <w:rPr>
          <w:rFonts w:eastAsia="新宋体" w:hint="eastAsia"/>
          <w:color w:val="000000" w:themeColor="text1"/>
        </w:rPr>
        <w:t>数值孔径：≤</w:t>
      </w:r>
      <w:r w:rsidRPr="00EB1DE4">
        <w:rPr>
          <w:rFonts w:eastAsia="新宋体" w:hint="eastAsia"/>
          <w:color w:val="000000" w:themeColor="text1"/>
        </w:rPr>
        <w:t>0.42</w:t>
      </w:r>
    </w:p>
    <w:p w14:paraId="4F8BF005" w14:textId="2E0197EF" w:rsidR="00BC5ED2" w:rsidRPr="00EB1DE4" w:rsidRDefault="00BC5ED2" w:rsidP="00BC5ED2">
      <w:pPr>
        <w:spacing w:line="360" w:lineRule="auto"/>
        <w:ind w:leftChars="0" w:left="0" w:firstLineChars="0" w:firstLine="0"/>
        <w:rPr>
          <w:color w:val="000000" w:themeColor="text1"/>
        </w:rPr>
      </w:pPr>
      <w:r w:rsidRPr="00EB1DE4">
        <w:rPr>
          <w:rFonts w:hint="eastAsia"/>
          <w:color w:val="000000" w:themeColor="text1"/>
        </w:rPr>
        <w:t>5</w:t>
      </w:r>
      <w:r w:rsidRPr="00EB1DE4">
        <w:rPr>
          <w:color w:val="000000" w:themeColor="text1"/>
        </w:rPr>
        <w:t xml:space="preserve">.2.2 </w:t>
      </w:r>
      <w:r w:rsidRPr="00EB1DE4">
        <w:rPr>
          <w:rFonts w:hint="eastAsia"/>
          <w:color w:val="000000" w:themeColor="text1"/>
        </w:rPr>
        <w:t>标准光功率计（非必需）</w:t>
      </w:r>
    </w:p>
    <w:p w14:paraId="4683CA7B" w14:textId="77777777" w:rsidR="00BC5ED2" w:rsidRPr="00EB1DE4" w:rsidRDefault="00BC5ED2" w:rsidP="00BC5ED2">
      <w:pPr>
        <w:pStyle w:val="afff9"/>
        <w:numPr>
          <w:ilvl w:val="0"/>
          <w:numId w:val="10"/>
        </w:numPr>
        <w:spacing w:line="360" w:lineRule="auto"/>
        <w:ind w:leftChars="0" w:left="480" w:firstLineChars="0"/>
        <w:rPr>
          <w:rFonts w:eastAsia="新宋体"/>
          <w:color w:val="000000" w:themeColor="text1"/>
        </w:rPr>
      </w:pPr>
      <w:r w:rsidRPr="00EB1DE4">
        <w:rPr>
          <w:rFonts w:eastAsia="新宋体" w:hint="eastAsia"/>
          <w:color w:val="000000" w:themeColor="text1"/>
        </w:rPr>
        <w:t>计数率：≥</w:t>
      </w:r>
      <w:r w:rsidRPr="00EB1DE4">
        <w:rPr>
          <w:rFonts w:eastAsia="新宋体" w:hint="eastAsia"/>
          <w:color w:val="000000" w:themeColor="text1"/>
        </w:rPr>
        <w:t>1</w:t>
      </w:r>
      <w:r w:rsidRPr="00EB1DE4">
        <w:rPr>
          <w:rFonts w:eastAsia="新宋体"/>
          <w:color w:val="000000" w:themeColor="text1"/>
        </w:rPr>
        <w:t>0</w:t>
      </w:r>
      <w:r w:rsidRPr="00EB1DE4">
        <w:rPr>
          <w:rFonts w:eastAsia="新宋体" w:hint="eastAsia"/>
          <w:color w:val="000000" w:themeColor="text1"/>
        </w:rPr>
        <w:t>MHz</w:t>
      </w:r>
    </w:p>
    <w:p w14:paraId="1A428762" w14:textId="38BED390" w:rsidR="00BC5ED2" w:rsidRPr="00EB1DE4" w:rsidRDefault="00BC5ED2" w:rsidP="00BC5ED2">
      <w:pPr>
        <w:pStyle w:val="afff9"/>
        <w:numPr>
          <w:ilvl w:val="0"/>
          <w:numId w:val="10"/>
        </w:numPr>
        <w:spacing w:line="360" w:lineRule="auto"/>
        <w:ind w:leftChars="0" w:left="480" w:firstLineChars="0"/>
        <w:rPr>
          <w:rFonts w:eastAsia="新宋体"/>
          <w:color w:val="000000" w:themeColor="text1"/>
        </w:rPr>
      </w:pPr>
      <w:r w:rsidRPr="00EB1DE4">
        <w:rPr>
          <w:rFonts w:eastAsia="新宋体" w:hint="eastAsia"/>
          <w:color w:val="000000" w:themeColor="text1"/>
        </w:rPr>
        <w:t>分辨率：≤</w:t>
      </w:r>
      <w:r w:rsidRPr="00EB1DE4">
        <w:rPr>
          <w:rFonts w:eastAsia="新宋体" w:hint="eastAsia"/>
          <w:color w:val="000000" w:themeColor="text1"/>
        </w:rPr>
        <w:t>1</w:t>
      </w:r>
      <w:r w:rsidRPr="00EB1DE4">
        <w:rPr>
          <w:rFonts w:eastAsia="新宋体"/>
          <w:color w:val="000000" w:themeColor="text1"/>
        </w:rPr>
        <w:t>0</w:t>
      </w:r>
      <w:r w:rsidRPr="00EB1DE4">
        <w:rPr>
          <w:rFonts w:eastAsia="新宋体" w:hint="eastAsia"/>
          <w:color w:val="000000" w:themeColor="text1"/>
        </w:rPr>
        <w:t>ns</w:t>
      </w:r>
    </w:p>
    <w:p w14:paraId="313A0CAA" w14:textId="77777777" w:rsidR="00BC5ED2" w:rsidRPr="00EB1DE4" w:rsidRDefault="00BC5ED2" w:rsidP="00BC5ED2">
      <w:pPr>
        <w:spacing w:line="360" w:lineRule="auto"/>
        <w:ind w:leftChars="0" w:left="0" w:firstLineChars="0" w:firstLine="0"/>
        <w:jc w:val="both"/>
        <w:rPr>
          <w:color w:val="000000" w:themeColor="text1"/>
        </w:rPr>
      </w:pPr>
      <w:r w:rsidRPr="00EB1DE4">
        <w:rPr>
          <w:rFonts w:hint="eastAsia"/>
          <w:color w:val="000000" w:themeColor="text1"/>
        </w:rPr>
        <w:t>5</w:t>
      </w:r>
      <w:r w:rsidRPr="00EB1DE4">
        <w:rPr>
          <w:color w:val="000000" w:themeColor="text1"/>
        </w:rPr>
        <w:t>.2.</w:t>
      </w:r>
      <w:r w:rsidRPr="00EB1DE4">
        <w:rPr>
          <w:rFonts w:hint="eastAsia"/>
          <w:color w:val="000000" w:themeColor="text1"/>
        </w:rPr>
        <w:t>3</w:t>
      </w:r>
      <w:r w:rsidRPr="00EB1DE4">
        <w:rPr>
          <w:color w:val="000000" w:themeColor="text1"/>
        </w:rPr>
        <w:t xml:space="preserve"> </w:t>
      </w:r>
      <w:r w:rsidRPr="00EB1DE4">
        <w:rPr>
          <w:rFonts w:hint="eastAsia"/>
          <w:color w:val="000000" w:themeColor="text1"/>
        </w:rPr>
        <w:t>位移台与光学调整架</w:t>
      </w:r>
    </w:p>
    <w:p w14:paraId="1B049BE5" w14:textId="5C4D2598" w:rsidR="00BC5ED2" w:rsidRPr="00EB1DE4" w:rsidRDefault="00BC5ED2" w:rsidP="00BC5ED2">
      <w:pPr>
        <w:spacing w:line="360" w:lineRule="auto"/>
        <w:ind w:leftChars="0" w:left="0" w:firstLineChars="0" w:firstLine="0"/>
        <w:jc w:val="both"/>
        <w:rPr>
          <w:color w:val="000000" w:themeColor="text1"/>
        </w:rPr>
      </w:pPr>
      <w:r w:rsidRPr="00EB1DE4">
        <w:rPr>
          <w:rFonts w:hint="eastAsia"/>
          <w:color w:val="000000" w:themeColor="text1"/>
        </w:rPr>
        <w:t xml:space="preserve"> </w:t>
      </w:r>
      <w:r w:rsidRPr="00EB1DE4">
        <w:rPr>
          <w:color w:val="000000" w:themeColor="text1"/>
        </w:rPr>
        <w:t xml:space="preserve">    </w:t>
      </w:r>
      <w:r w:rsidRPr="00EB1DE4">
        <w:rPr>
          <w:rFonts w:hint="eastAsia"/>
          <w:color w:val="000000" w:themeColor="text1"/>
        </w:rPr>
        <w:t>用于交替测量</w:t>
      </w:r>
      <w:r w:rsidR="00D31BC4" w:rsidRPr="00EB1DE4">
        <w:rPr>
          <w:rFonts w:hint="eastAsia"/>
          <w:color w:val="000000" w:themeColor="text1"/>
        </w:rPr>
        <w:t>与光斑大小调整</w:t>
      </w:r>
      <w:r w:rsidRPr="00EB1DE4">
        <w:rPr>
          <w:rFonts w:hint="eastAsia"/>
          <w:color w:val="000000" w:themeColor="text1"/>
        </w:rPr>
        <w:t>。</w:t>
      </w:r>
    </w:p>
    <w:p w14:paraId="7A1953BB" w14:textId="1D8BE07F" w:rsidR="00BC5ED2" w:rsidRPr="00EB1DE4" w:rsidRDefault="00BC5ED2" w:rsidP="00BC5ED2">
      <w:pPr>
        <w:spacing w:line="360" w:lineRule="auto"/>
        <w:ind w:leftChars="0" w:left="0" w:firstLineChars="0" w:firstLine="0"/>
        <w:rPr>
          <w:color w:val="000000" w:themeColor="text1"/>
        </w:rPr>
      </w:pPr>
      <w:r w:rsidRPr="00EB1DE4">
        <w:rPr>
          <w:rFonts w:hint="eastAsia"/>
          <w:color w:val="000000" w:themeColor="text1"/>
        </w:rPr>
        <w:lastRenderedPageBreak/>
        <w:t xml:space="preserve">5.2.4 </w:t>
      </w:r>
      <w:r w:rsidRPr="00EB1DE4">
        <w:rPr>
          <w:rFonts w:hint="eastAsia"/>
          <w:color w:val="000000" w:themeColor="text1"/>
        </w:rPr>
        <w:t>光路中放置光阑与挡屏，减少杂散光影响。</w:t>
      </w:r>
    </w:p>
    <w:p w14:paraId="11474FE7" w14:textId="301CB3AE" w:rsidR="00FE00D6" w:rsidRPr="00EB1DE4" w:rsidRDefault="00BC5ED2" w:rsidP="00BC5ED2">
      <w:pPr>
        <w:spacing w:line="360" w:lineRule="auto"/>
        <w:ind w:leftChars="0" w:left="0" w:firstLineChars="0" w:firstLine="0"/>
        <w:rPr>
          <w:bCs/>
          <w:color w:val="000000" w:themeColor="text1"/>
        </w:rPr>
      </w:pPr>
      <w:r w:rsidRPr="00EB1DE4">
        <w:rPr>
          <w:rFonts w:hint="eastAsia"/>
          <w:color w:val="000000" w:themeColor="text1"/>
        </w:rPr>
        <w:t xml:space="preserve">5.2.5 </w:t>
      </w:r>
      <w:r w:rsidRPr="00EB1DE4">
        <w:rPr>
          <w:rFonts w:eastAsia="新宋体" w:hint="eastAsia"/>
          <w:color w:val="000000" w:themeColor="text1"/>
        </w:rPr>
        <w:t>工作平台：</w:t>
      </w:r>
      <w:r w:rsidRPr="00EB1DE4">
        <w:rPr>
          <w:rFonts w:hint="eastAsia"/>
          <w:bCs/>
          <w:color w:val="000000" w:themeColor="text1"/>
        </w:rPr>
        <w:t>平稳、抗震动</w:t>
      </w:r>
    </w:p>
    <w:p w14:paraId="08EA7C5A" w14:textId="7249307D" w:rsidR="004A3BB2" w:rsidRPr="00EB1DE4" w:rsidRDefault="004A3BB2" w:rsidP="004A3BB2">
      <w:pPr>
        <w:pStyle w:val="10"/>
        <w:spacing w:before="163" w:after="163"/>
        <w:jc w:val="left"/>
        <w:rPr>
          <w:color w:val="000000" w:themeColor="text1"/>
        </w:rPr>
      </w:pPr>
      <w:bookmarkStart w:id="20" w:name="_Toc176604773"/>
      <w:r w:rsidRPr="00EB1DE4">
        <w:rPr>
          <w:rFonts w:hint="eastAsia"/>
          <w:color w:val="000000" w:themeColor="text1"/>
        </w:rPr>
        <w:t>6</w:t>
      </w:r>
      <w:r w:rsidRPr="00EB1DE4">
        <w:rPr>
          <w:rFonts w:hint="eastAsia"/>
          <w:color w:val="000000" w:themeColor="text1"/>
        </w:rPr>
        <w:t>校准</w:t>
      </w:r>
      <w:r w:rsidRPr="00EB1DE4">
        <w:rPr>
          <w:color w:val="000000" w:themeColor="text1"/>
        </w:rPr>
        <w:t>项目和</w:t>
      </w:r>
      <w:r w:rsidRPr="00EB1DE4">
        <w:rPr>
          <w:rFonts w:hint="eastAsia"/>
          <w:color w:val="000000" w:themeColor="text1"/>
        </w:rPr>
        <w:t>校准</w:t>
      </w:r>
      <w:r w:rsidRPr="00EB1DE4">
        <w:rPr>
          <w:color w:val="000000" w:themeColor="text1"/>
        </w:rPr>
        <w:t>方法</w:t>
      </w:r>
      <w:bookmarkStart w:id="21" w:name="_Toc486234912"/>
      <w:bookmarkEnd w:id="15"/>
      <w:bookmarkEnd w:id="16"/>
      <w:bookmarkEnd w:id="20"/>
    </w:p>
    <w:p w14:paraId="43091DF7" w14:textId="2AF61805" w:rsidR="00A86BDC" w:rsidRPr="00EB1DE4" w:rsidRDefault="00A86BDC" w:rsidP="00A86BDC">
      <w:pPr>
        <w:spacing w:line="360" w:lineRule="auto"/>
        <w:ind w:leftChars="0" w:left="0" w:firstLineChars="0" w:firstLine="0"/>
        <w:outlineLvl w:val="1"/>
        <w:rPr>
          <w:color w:val="000000" w:themeColor="text1"/>
        </w:rPr>
      </w:pPr>
      <w:bookmarkStart w:id="22" w:name="_Toc156207707"/>
      <w:bookmarkStart w:id="23" w:name="_Toc176604309"/>
      <w:bookmarkStart w:id="24" w:name="_Toc176604774"/>
      <w:bookmarkStart w:id="25" w:name="_Toc447638391"/>
      <w:bookmarkEnd w:id="21"/>
      <w:r w:rsidRPr="00EB1DE4">
        <w:rPr>
          <w:rFonts w:hint="eastAsia"/>
          <w:color w:val="000000" w:themeColor="text1"/>
        </w:rPr>
        <w:t>6</w:t>
      </w:r>
      <w:r w:rsidRPr="00EB1DE4">
        <w:rPr>
          <w:color w:val="000000" w:themeColor="text1"/>
        </w:rPr>
        <w:t>.1</w:t>
      </w:r>
      <w:r w:rsidRPr="00EB1DE4">
        <w:rPr>
          <w:color w:val="000000" w:themeColor="text1"/>
        </w:rPr>
        <w:t>校准项目</w:t>
      </w:r>
      <w:bookmarkEnd w:id="22"/>
      <w:bookmarkEnd w:id="23"/>
      <w:bookmarkEnd w:id="24"/>
    </w:p>
    <w:p w14:paraId="4FCF6479" w14:textId="77777777" w:rsidR="00A86BDC" w:rsidRPr="00EB1DE4" w:rsidRDefault="00A86BDC" w:rsidP="00A86BDC">
      <w:pPr>
        <w:spacing w:line="360" w:lineRule="auto"/>
        <w:ind w:leftChars="0" w:left="0" w:firstLineChars="150" w:firstLine="360"/>
        <w:rPr>
          <w:color w:val="000000" w:themeColor="text1"/>
        </w:rPr>
      </w:pPr>
      <w:r w:rsidRPr="00EB1DE4">
        <w:rPr>
          <w:rFonts w:hint="eastAsia"/>
          <w:color w:val="000000" w:themeColor="text1"/>
        </w:rPr>
        <w:t>校准项目见表</w:t>
      </w:r>
      <w:r w:rsidRPr="00EB1DE4">
        <w:rPr>
          <w:rFonts w:hint="eastAsia"/>
          <w:color w:val="000000" w:themeColor="text1"/>
        </w:rPr>
        <w:t>1</w:t>
      </w:r>
      <w:r w:rsidRPr="00EB1DE4">
        <w:rPr>
          <w:rFonts w:hint="eastAsia"/>
          <w:color w:val="000000" w:themeColor="text1"/>
        </w:rPr>
        <w:t>。</w:t>
      </w:r>
    </w:p>
    <w:p w14:paraId="624E4455" w14:textId="77777777" w:rsidR="00A86BDC" w:rsidRPr="00EB1DE4" w:rsidRDefault="00A86BDC" w:rsidP="00A86BDC">
      <w:pPr>
        <w:pStyle w:val="afffd"/>
        <w:spacing w:line="360" w:lineRule="auto"/>
        <w:ind w:firstLine="480"/>
        <w:jc w:val="center"/>
        <w:rPr>
          <w:color w:val="000000" w:themeColor="text1"/>
          <w:sz w:val="24"/>
          <w:szCs w:val="24"/>
        </w:rPr>
      </w:pPr>
      <w:r w:rsidRPr="00EB1DE4">
        <w:rPr>
          <w:rFonts w:hint="eastAsia"/>
          <w:color w:val="000000" w:themeColor="text1"/>
          <w:sz w:val="24"/>
          <w:szCs w:val="24"/>
        </w:rPr>
        <w:t>表1 单光子探测器量子效率校准项目</w:t>
      </w:r>
    </w:p>
    <w:tbl>
      <w:tblPr>
        <w:tblStyle w:val="afff"/>
        <w:tblW w:w="0" w:type="auto"/>
        <w:tblLook w:val="04A0" w:firstRow="1" w:lastRow="0" w:firstColumn="1" w:lastColumn="0" w:noHBand="0" w:noVBand="1"/>
      </w:tblPr>
      <w:tblGrid>
        <w:gridCol w:w="2321"/>
        <w:gridCol w:w="2322"/>
        <w:gridCol w:w="2322"/>
        <w:gridCol w:w="2323"/>
      </w:tblGrid>
      <w:tr w:rsidR="00B8163E" w:rsidRPr="00EB1DE4" w14:paraId="2602880D" w14:textId="77777777" w:rsidTr="00A86BDC">
        <w:trPr>
          <w:trHeight w:val="567"/>
        </w:trPr>
        <w:tc>
          <w:tcPr>
            <w:tcW w:w="2336" w:type="dxa"/>
            <w:vAlign w:val="center"/>
          </w:tcPr>
          <w:p w14:paraId="6FA04A91"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项目</w:t>
            </w:r>
          </w:p>
        </w:tc>
        <w:tc>
          <w:tcPr>
            <w:tcW w:w="2336" w:type="dxa"/>
            <w:vAlign w:val="center"/>
          </w:tcPr>
          <w:p w14:paraId="735986C5"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首次校准</w:t>
            </w:r>
          </w:p>
        </w:tc>
        <w:tc>
          <w:tcPr>
            <w:tcW w:w="2336" w:type="dxa"/>
            <w:vAlign w:val="center"/>
          </w:tcPr>
          <w:p w14:paraId="4C943B90"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后续校准</w:t>
            </w:r>
          </w:p>
        </w:tc>
        <w:tc>
          <w:tcPr>
            <w:tcW w:w="2337" w:type="dxa"/>
            <w:vAlign w:val="center"/>
          </w:tcPr>
          <w:p w14:paraId="6DBDD0DC"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使用中校准</w:t>
            </w:r>
          </w:p>
        </w:tc>
      </w:tr>
      <w:tr w:rsidR="00B8163E" w:rsidRPr="00EB1DE4" w14:paraId="470537B9" w14:textId="77777777" w:rsidTr="00A86BDC">
        <w:trPr>
          <w:trHeight w:val="567"/>
        </w:trPr>
        <w:tc>
          <w:tcPr>
            <w:tcW w:w="2336" w:type="dxa"/>
            <w:vAlign w:val="center"/>
          </w:tcPr>
          <w:p w14:paraId="4A2A256D"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外观</w:t>
            </w:r>
          </w:p>
        </w:tc>
        <w:tc>
          <w:tcPr>
            <w:tcW w:w="2336" w:type="dxa"/>
            <w:vAlign w:val="center"/>
          </w:tcPr>
          <w:p w14:paraId="4DEAA41C"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w:t>
            </w:r>
          </w:p>
        </w:tc>
        <w:tc>
          <w:tcPr>
            <w:tcW w:w="2336" w:type="dxa"/>
            <w:vAlign w:val="center"/>
          </w:tcPr>
          <w:p w14:paraId="3DA69406"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w:t>
            </w:r>
          </w:p>
        </w:tc>
        <w:tc>
          <w:tcPr>
            <w:tcW w:w="2337" w:type="dxa"/>
            <w:vAlign w:val="center"/>
          </w:tcPr>
          <w:p w14:paraId="3A897974"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w:t>
            </w:r>
          </w:p>
        </w:tc>
      </w:tr>
      <w:tr w:rsidR="00B8163E" w:rsidRPr="00EB1DE4" w14:paraId="66B026F4" w14:textId="77777777" w:rsidTr="00A86BDC">
        <w:trPr>
          <w:trHeight w:val="567"/>
        </w:trPr>
        <w:tc>
          <w:tcPr>
            <w:tcW w:w="2336" w:type="dxa"/>
            <w:vAlign w:val="center"/>
          </w:tcPr>
          <w:p w14:paraId="2E379338"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量子效率</w:t>
            </w:r>
          </w:p>
        </w:tc>
        <w:tc>
          <w:tcPr>
            <w:tcW w:w="2336" w:type="dxa"/>
            <w:vAlign w:val="center"/>
          </w:tcPr>
          <w:p w14:paraId="25178B1C"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w:t>
            </w:r>
          </w:p>
        </w:tc>
        <w:tc>
          <w:tcPr>
            <w:tcW w:w="2336" w:type="dxa"/>
            <w:vAlign w:val="center"/>
          </w:tcPr>
          <w:p w14:paraId="13407AC1"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w:t>
            </w:r>
          </w:p>
        </w:tc>
        <w:tc>
          <w:tcPr>
            <w:tcW w:w="2337" w:type="dxa"/>
            <w:vAlign w:val="center"/>
          </w:tcPr>
          <w:p w14:paraId="2BB1FFD4" w14:textId="77777777" w:rsidR="00A86BDC" w:rsidRPr="00EB1DE4" w:rsidRDefault="00A86BDC" w:rsidP="00A86BDC">
            <w:pPr>
              <w:pStyle w:val="afffd"/>
              <w:adjustRightInd w:val="0"/>
              <w:ind w:firstLineChars="0" w:firstLine="0"/>
              <w:jc w:val="center"/>
              <w:rPr>
                <w:color w:val="000000" w:themeColor="text1"/>
                <w:sz w:val="24"/>
                <w:szCs w:val="24"/>
              </w:rPr>
            </w:pPr>
            <w:r w:rsidRPr="00EB1DE4">
              <w:rPr>
                <w:rFonts w:hint="eastAsia"/>
                <w:color w:val="000000" w:themeColor="text1"/>
                <w:sz w:val="24"/>
                <w:szCs w:val="24"/>
              </w:rPr>
              <w:t>＋</w:t>
            </w:r>
          </w:p>
        </w:tc>
      </w:tr>
    </w:tbl>
    <w:p w14:paraId="0ED34EA9" w14:textId="77777777" w:rsidR="00A86BDC" w:rsidRPr="00EB1DE4" w:rsidRDefault="00A86BDC" w:rsidP="00A86BDC">
      <w:pPr>
        <w:pStyle w:val="afffd"/>
        <w:spacing w:line="360" w:lineRule="auto"/>
        <w:ind w:firstLine="480"/>
        <w:rPr>
          <w:color w:val="000000" w:themeColor="text1"/>
          <w:sz w:val="24"/>
          <w:szCs w:val="24"/>
        </w:rPr>
      </w:pPr>
      <w:r w:rsidRPr="00EB1DE4">
        <w:rPr>
          <w:rFonts w:hint="eastAsia"/>
          <w:color w:val="000000" w:themeColor="text1"/>
          <w:sz w:val="24"/>
          <w:szCs w:val="24"/>
        </w:rPr>
        <w:t>注：“+”表示校准；“-”表示不校准</w:t>
      </w:r>
    </w:p>
    <w:p w14:paraId="5B7D7213" w14:textId="3C2D5432" w:rsidR="00A86BDC" w:rsidRPr="00EB1DE4" w:rsidRDefault="00A86BDC" w:rsidP="00A86BDC">
      <w:pPr>
        <w:spacing w:line="360" w:lineRule="auto"/>
        <w:ind w:leftChars="0" w:left="0" w:firstLineChars="0" w:firstLine="0"/>
        <w:outlineLvl w:val="1"/>
        <w:rPr>
          <w:color w:val="000000" w:themeColor="text1"/>
        </w:rPr>
      </w:pPr>
      <w:bookmarkStart w:id="26" w:name="_Toc156207708"/>
      <w:bookmarkStart w:id="27" w:name="_Toc176604310"/>
      <w:bookmarkStart w:id="28" w:name="_Toc176604775"/>
      <w:r w:rsidRPr="00EB1DE4">
        <w:rPr>
          <w:color w:val="000000" w:themeColor="text1"/>
        </w:rPr>
        <w:t xml:space="preserve">6.2 </w:t>
      </w:r>
      <w:r w:rsidRPr="00EB1DE4">
        <w:rPr>
          <w:color w:val="000000" w:themeColor="text1"/>
        </w:rPr>
        <w:t>校准前检查</w:t>
      </w:r>
      <w:bookmarkEnd w:id="26"/>
      <w:bookmarkEnd w:id="27"/>
      <w:bookmarkEnd w:id="28"/>
    </w:p>
    <w:p w14:paraId="768E2415" w14:textId="77777777" w:rsidR="00A86BDC" w:rsidRPr="00EB1DE4" w:rsidRDefault="00A86BDC" w:rsidP="00A86BDC">
      <w:pPr>
        <w:pStyle w:val="afffd"/>
        <w:widowControl w:val="0"/>
        <w:numPr>
          <w:ilvl w:val="0"/>
          <w:numId w:val="12"/>
        </w:numPr>
        <w:adjustRightInd w:val="0"/>
        <w:spacing w:line="360" w:lineRule="auto"/>
        <w:ind w:firstLineChars="0"/>
        <w:jc w:val="left"/>
        <w:rPr>
          <w:rFonts w:ascii="Times New Roman"/>
          <w:color w:val="000000" w:themeColor="text1"/>
          <w:sz w:val="24"/>
          <w:szCs w:val="24"/>
        </w:rPr>
      </w:pPr>
      <w:r w:rsidRPr="00EB1DE4">
        <w:rPr>
          <w:rFonts w:ascii="Times New Roman"/>
          <w:color w:val="000000" w:themeColor="text1"/>
          <w:sz w:val="24"/>
          <w:szCs w:val="24"/>
        </w:rPr>
        <w:t>被校准单光子探测器外观无破损；</w:t>
      </w:r>
    </w:p>
    <w:p w14:paraId="460B2A05" w14:textId="77777777" w:rsidR="00A86BDC" w:rsidRPr="00EB1DE4" w:rsidRDefault="00A86BDC" w:rsidP="00A86BDC">
      <w:pPr>
        <w:pStyle w:val="afffd"/>
        <w:widowControl w:val="0"/>
        <w:numPr>
          <w:ilvl w:val="0"/>
          <w:numId w:val="12"/>
        </w:numPr>
        <w:adjustRightInd w:val="0"/>
        <w:spacing w:line="360" w:lineRule="auto"/>
        <w:ind w:firstLineChars="0"/>
        <w:jc w:val="left"/>
        <w:rPr>
          <w:rFonts w:ascii="Times New Roman"/>
          <w:color w:val="000000" w:themeColor="text1"/>
          <w:sz w:val="24"/>
          <w:szCs w:val="24"/>
        </w:rPr>
      </w:pPr>
      <w:r w:rsidRPr="00EB1DE4">
        <w:rPr>
          <w:rFonts w:ascii="Times New Roman"/>
          <w:color w:val="000000" w:themeColor="text1"/>
          <w:sz w:val="24"/>
          <w:szCs w:val="24"/>
        </w:rPr>
        <w:t>被校准单光子探测器应注明规格、型号、制造厂名、设备编号及相应的警示标志等；</w:t>
      </w:r>
    </w:p>
    <w:p w14:paraId="3557ED57" w14:textId="77777777" w:rsidR="00A86BDC" w:rsidRPr="00EB1DE4" w:rsidRDefault="00A86BDC" w:rsidP="00A86BDC">
      <w:pPr>
        <w:pStyle w:val="afffd"/>
        <w:widowControl w:val="0"/>
        <w:numPr>
          <w:ilvl w:val="0"/>
          <w:numId w:val="12"/>
        </w:numPr>
        <w:adjustRightInd w:val="0"/>
        <w:spacing w:line="360" w:lineRule="auto"/>
        <w:ind w:firstLineChars="0"/>
        <w:jc w:val="left"/>
        <w:rPr>
          <w:rFonts w:ascii="Times New Roman"/>
          <w:color w:val="000000" w:themeColor="text1"/>
          <w:sz w:val="24"/>
          <w:szCs w:val="24"/>
        </w:rPr>
      </w:pPr>
      <w:r w:rsidRPr="00EB1DE4">
        <w:rPr>
          <w:rFonts w:ascii="Times New Roman"/>
          <w:color w:val="000000" w:themeColor="text1"/>
          <w:sz w:val="24"/>
          <w:szCs w:val="24"/>
        </w:rPr>
        <w:t>被校准单光子探测器应带有必要的附件、说明书及前次校准证书；</w:t>
      </w:r>
    </w:p>
    <w:p w14:paraId="0938EF30" w14:textId="77777777" w:rsidR="00A86BDC" w:rsidRPr="00EB1DE4" w:rsidRDefault="00A86BDC" w:rsidP="00A86BDC">
      <w:pPr>
        <w:pStyle w:val="afffd"/>
        <w:widowControl w:val="0"/>
        <w:numPr>
          <w:ilvl w:val="0"/>
          <w:numId w:val="12"/>
        </w:numPr>
        <w:adjustRightInd w:val="0"/>
        <w:spacing w:line="360" w:lineRule="auto"/>
        <w:ind w:firstLineChars="0"/>
        <w:jc w:val="left"/>
        <w:rPr>
          <w:rFonts w:ascii="Times New Roman"/>
          <w:color w:val="000000" w:themeColor="text1"/>
          <w:sz w:val="24"/>
          <w:szCs w:val="24"/>
        </w:rPr>
      </w:pPr>
      <w:r w:rsidRPr="00EB1DE4">
        <w:rPr>
          <w:rFonts w:ascii="Times New Roman"/>
          <w:color w:val="000000" w:themeColor="text1"/>
          <w:sz w:val="24"/>
          <w:szCs w:val="24"/>
        </w:rPr>
        <w:t>被校准单光子探测器各部件应安装牢固，能确保工作正常。</w:t>
      </w:r>
    </w:p>
    <w:p w14:paraId="3A3F3C97" w14:textId="5C17C91D" w:rsidR="00A86BDC" w:rsidRPr="00EB1DE4" w:rsidRDefault="00A86BDC" w:rsidP="00A86BDC">
      <w:pPr>
        <w:spacing w:line="360" w:lineRule="auto"/>
        <w:ind w:leftChars="0" w:left="0" w:firstLineChars="0" w:firstLine="0"/>
        <w:outlineLvl w:val="1"/>
        <w:rPr>
          <w:color w:val="000000" w:themeColor="text1"/>
        </w:rPr>
      </w:pPr>
      <w:bookmarkStart w:id="29" w:name="_Toc156207709"/>
      <w:bookmarkStart w:id="30" w:name="_Toc176604311"/>
      <w:bookmarkStart w:id="31" w:name="_Toc176604776"/>
      <w:r w:rsidRPr="00EB1DE4">
        <w:rPr>
          <w:rFonts w:hint="eastAsia"/>
          <w:color w:val="000000" w:themeColor="text1"/>
        </w:rPr>
        <w:t>6</w:t>
      </w:r>
      <w:r w:rsidRPr="00EB1DE4">
        <w:rPr>
          <w:color w:val="000000" w:themeColor="text1"/>
        </w:rPr>
        <w:t>.3</w:t>
      </w:r>
      <w:r w:rsidR="006B1835" w:rsidRPr="00EB1DE4">
        <w:rPr>
          <w:rFonts w:hint="eastAsia"/>
          <w:color w:val="000000" w:themeColor="text1"/>
        </w:rPr>
        <w:t xml:space="preserve"> </w:t>
      </w:r>
      <w:r w:rsidRPr="00EB1DE4">
        <w:rPr>
          <w:color w:val="000000" w:themeColor="text1"/>
        </w:rPr>
        <w:t>校准方法</w:t>
      </w:r>
      <w:bookmarkEnd w:id="29"/>
      <w:bookmarkEnd w:id="30"/>
      <w:bookmarkEnd w:id="31"/>
    </w:p>
    <w:p w14:paraId="27043517" w14:textId="1F192699" w:rsidR="00A86BDC" w:rsidRPr="00EB1DE4" w:rsidRDefault="00A86BDC" w:rsidP="006B1835">
      <w:pPr>
        <w:spacing w:line="360" w:lineRule="auto"/>
        <w:ind w:leftChars="0" w:left="0" w:firstLineChars="0" w:firstLine="0"/>
        <w:rPr>
          <w:color w:val="000000" w:themeColor="text1"/>
        </w:rPr>
      </w:pPr>
      <w:r w:rsidRPr="00EB1DE4">
        <w:rPr>
          <w:rFonts w:hint="eastAsia"/>
          <w:color w:val="000000" w:themeColor="text1"/>
        </w:rPr>
        <w:t>6</w:t>
      </w:r>
      <w:r w:rsidRPr="00EB1DE4">
        <w:rPr>
          <w:color w:val="000000" w:themeColor="text1"/>
        </w:rPr>
        <w:t>.3.1</w:t>
      </w:r>
      <w:r w:rsidRPr="00EB1DE4">
        <w:rPr>
          <w:color w:val="000000" w:themeColor="text1"/>
        </w:rPr>
        <w:t>校准前准备</w:t>
      </w:r>
    </w:p>
    <w:p w14:paraId="67756ABA" w14:textId="77777777" w:rsidR="00A86BDC" w:rsidRPr="00EB1DE4" w:rsidRDefault="00A86BDC" w:rsidP="006B1835">
      <w:pPr>
        <w:pStyle w:val="afffd"/>
        <w:widowControl w:val="0"/>
        <w:adjustRightInd w:val="0"/>
        <w:spacing w:line="360" w:lineRule="auto"/>
        <w:ind w:firstLine="480"/>
        <w:jc w:val="left"/>
        <w:rPr>
          <w:color w:val="000000" w:themeColor="text1"/>
          <w:sz w:val="24"/>
          <w:szCs w:val="24"/>
        </w:rPr>
      </w:pPr>
      <w:r w:rsidRPr="00EB1DE4">
        <w:rPr>
          <w:color w:val="000000" w:themeColor="text1"/>
          <w:sz w:val="24"/>
          <w:szCs w:val="24"/>
        </w:rPr>
        <w:t>被校准的单光子探测器和校准所用设备均置于平稳的工作台上，并按说明书要求进行预热，被校准单光子探测器通电后能正常工作。</w:t>
      </w:r>
    </w:p>
    <w:p w14:paraId="1E8C4454" w14:textId="776D56C3" w:rsidR="00A86BDC" w:rsidRPr="00EB1DE4" w:rsidRDefault="00A86BDC" w:rsidP="006B1835">
      <w:pPr>
        <w:spacing w:line="360" w:lineRule="auto"/>
        <w:ind w:leftChars="0" w:left="0" w:firstLineChars="0" w:firstLine="0"/>
        <w:rPr>
          <w:color w:val="000000" w:themeColor="text1"/>
        </w:rPr>
      </w:pPr>
      <w:r w:rsidRPr="00EB1DE4">
        <w:rPr>
          <w:rFonts w:hint="eastAsia"/>
          <w:color w:val="000000" w:themeColor="text1"/>
        </w:rPr>
        <w:t>6</w:t>
      </w:r>
      <w:r w:rsidRPr="00EB1DE4">
        <w:rPr>
          <w:color w:val="000000" w:themeColor="text1"/>
        </w:rPr>
        <w:t>.3.</w:t>
      </w:r>
      <w:r w:rsidRPr="00EB1DE4">
        <w:rPr>
          <w:rFonts w:hint="eastAsia"/>
          <w:color w:val="000000" w:themeColor="text1"/>
        </w:rPr>
        <w:t>2</w:t>
      </w:r>
      <w:r w:rsidRPr="00EB1DE4">
        <w:rPr>
          <w:color w:val="000000" w:themeColor="text1"/>
        </w:rPr>
        <w:t xml:space="preserve"> </w:t>
      </w:r>
      <w:r w:rsidRPr="00EB1DE4">
        <w:rPr>
          <w:color w:val="000000" w:themeColor="text1"/>
        </w:rPr>
        <w:t>基于标准</w:t>
      </w:r>
      <w:r w:rsidRPr="00EB1DE4">
        <w:rPr>
          <w:rFonts w:hint="eastAsia"/>
          <w:color w:val="000000" w:themeColor="text1"/>
        </w:rPr>
        <w:t>单光子探测器</w:t>
      </w:r>
      <w:r w:rsidRPr="00EB1DE4">
        <w:rPr>
          <w:color w:val="000000" w:themeColor="text1"/>
        </w:rPr>
        <w:t>的单光子探测器量子效率的校准方案</w:t>
      </w:r>
    </w:p>
    <w:p w14:paraId="06260D6E" w14:textId="77777777" w:rsidR="00A86BDC" w:rsidRPr="00EB1DE4" w:rsidRDefault="00A86BDC" w:rsidP="00A86BDC">
      <w:pPr>
        <w:pStyle w:val="afffd"/>
        <w:spacing w:line="360" w:lineRule="auto"/>
        <w:ind w:firstLine="480"/>
        <w:rPr>
          <w:rFonts w:ascii="Times New Roman"/>
          <w:color w:val="000000" w:themeColor="text1"/>
          <w:sz w:val="24"/>
          <w:szCs w:val="24"/>
        </w:rPr>
      </w:pPr>
      <w:r w:rsidRPr="00EB1DE4">
        <w:rPr>
          <w:rFonts w:ascii="Times New Roman"/>
          <w:color w:val="000000" w:themeColor="text1"/>
          <w:sz w:val="24"/>
          <w:szCs w:val="24"/>
        </w:rPr>
        <w:t>按图</w:t>
      </w:r>
      <w:r w:rsidRPr="00EB1DE4">
        <w:rPr>
          <w:rFonts w:ascii="Times New Roman"/>
          <w:color w:val="000000" w:themeColor="text1"/>
          <w:sz w:val="24"/>
          <w:szCs w:val="24"/>
        </w:rPr>
        <w:t>2</w:t>
      </w:r>
      <w:r w:rsidRPr="00EB1DE4">
        <w:rPr>
          <w:rFonts w:ascii="Times New Roman"/>
          <w:color w:val="000000" w:themeColor="text1"/>
          <w:sz w:val="24"/>
          <w:szCs w:val="24"/>
        </w:rPr>
        <w:t>所示连接设备。</w:t>
      </w:r>
    </w:p>
    <w:p w14:paraId="7CDDF04D" w14:textId="338C46A1" w:rsidR="00A86BDC" w:rsidRPr="00EB1DE4" w:rsidRDefault="00A86BDC" w:rsidP="00A86BDC">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color w:val="000000" w:themeColor="text1"/>
          <w:sz w:val="24"/>
          <w:szCs w:val="24"/>
        </w:rPr>
        <w:t>标准光源预热</w:t>
      </w:r>
      <w:r w:rsidRPr="00EB1DE4">
        <w:rPr>
          <w:rFonts w:ascii="Times New Roman"/>
          <w:color w:val="000000" w:themeColor="text1"/>
          <w:sz w:val="24"/>
          <w:szCs w:val="24"/>
        </w:rPr>
        <w:t>10 min</w:t>
      </w:r>
      <w:r w:rsidRPr="00EB1DE4">
        <w:rPr>
          <w:rFonts w:ascii="Times New Roman"/>
          <w:color w:val="000000" w:themeColor="text1"/>
          <w:sz w:val="24"/>
          <w:szCs w:val="24"/>
        </w:rPr>
        <w:t>以上，光源稳定性</w:t>
      </w:r>
      <w:r w:rsidR="00C4622D" w:rsidRPr="00EB1DE4">
        <w:rPr>
          <w:rFonts w:ascii="Times New Roman" w:hint="eastAsia"/>
          <w:color w:val="000000" w:themeColor="text1"/>
          <w:sz w:val="24"/>
          <w:szCs w:val="24"/>
        </w:rPr>
        <w:t>（</w:t>
      </w:r>
      <w:r w:rsidR="00C4622D" w:rsidRPr="00EB1DE4">
        <w:rPr>
          <w:rFonts w:ascii="Times New Roman" w:hint="eastAsia"/>
          <w:color w:val="000000" w:themeColor="text1"/>
          <w:sz w:val="24"/>
          <w:szCs w:val="24"/>
        </w:rPr>
        <w:t>30 min</w:t>
      </w:r>
      <w:r w:rsidR="00C4622D" w:rsidRPr="00EB1DE4">
        <w:rPr>
          <w:rFonts w:ascii="Times New Roman" w:hint="eastAsia"/>
          <w:color w:val="000000" w:themeColor="text1"/>
          <w:sz w:val="24"/>
          <w:szCs w:val="24"/>
        </w:rPr>
        <w:t>内功率值相对标准偏差）</w:t>
      </w:r>
      <w:r w:rsidRPr="00EB1DE4">
        <w:rPr>
          <w:rFonts w:ascii="Times New Roman" w:hint="eastAsia"/>
          <w:color w:val="000000" w:themeColor="text1"/>
          <w:sz w:val="24"/>
          <w:szCs w:val="24"/>
        </w:rPr>
        <w:t>优</w:t>
      </w:r>
      <w:r w:rsidRPr="00EB1DE4">
        <w:rPr>
          <w:rFonts w:ascii="Times New Roman"/>
          <w:color w:val="000000" w:themeColor="text1"/>
          <w:sz w:val="24"/>
          <w:szCs w:val="24"/>
        </w:rPr>
        <w:t>于</w:t>
      </w:r>
      <w:r w:rsidRPr="00EB1DE4">
        <w:rPr>
          <w:rFonts w:ascii="Times New Roman"/>
          <w:color w:val="000000" w:themeColor="text1"/>
          <w:sz w:val="24"/>
          <w:szCs w:val="24"/>
        </w:rPr>
        <w:t>0.5%</w:t>
      </w:r>
      <w:r w:rsidRPr="00EB1DE4">
        <w:rPr>
          <w:rFonts w:ascii="Times New Roman"/>
          <w:color w:val="000000" w:themeColor="text1"/>
          <w:sz w:val="24"/>
          <w:szCs w:val="24"/>
        </w:rPr>
        <w:t>；</w:t>
      </w:r>
    </w:p>
    <w:p w14:paraId="6958B4C7" w14:textId="77777777" w:rsidR="00A86BDC" w:rsidRPr="00EB1DE4" w:rsidRDefault="00A86BDC" w:rsidP="00A86BDC">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color w:val="000000" w:themeColor="text1"/>
          <w:sz w:val="24"/>
          <w:szCs w:val="24"/>
        </w:rPr>
        <w:t>将被校单光子探测器与标准单光子探测器（量子效率</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η</m:t>
            </m:r>
          </m:e>
          <m:sub>
            <m:r>
              <w:rPr>
                <w:rFonts w:ascii="Cambria Math" w:hAnsi="Cambria Math"/>
                <w:color w:val="000000" w:themeColor="text1"/>
                <w:sz w:val="24"/>
                <w:szCs w:val="24"/>
              </w:rPr>
              <m:t>s</m:t>
            </m:r>
          </m:sub>
        </m:sSub>
      </m:oMath>
      <w:r w:rsidRPr="00EB1DE4">
        <w:rPr>
          <w:rFonts w:ascii="Times New Roman"/>
          <w:color w:val="000000" w:themeColor="text1"/>
          <w:sz w:val="24"/>
          <w:szCs w:val="24"/>
        </w:rPr>
        <w:t>）放置在五维精密位移台上，通过调节位移台使两个探测器探测表面处于同一位置，且光斑最小（</w:t>
      </w:r>
      <w:r w:rsidRPr="00EB1DE4">
        <w:rPr>
          <w:rFonts w:ascii="Times New Roman"/>
          <w:color w:val="000000" w:themeColor="text1"/>
          <w:sz w:val="24"/>
          <w:szCs w:val="24"/>
        </w:rPr>
        <w:t>≤</w:t>
      </w:r>
      <w:r w:rsidRPr="00EB1DE4">
        <w:rPr>
          <w:rFonts w:ascii="Times New Roman"/>
          <w:color w:val="000000" w:themeColor="text1"/>
          <w:sz w:val="24"/>
          <w:szCs w:val="24"/>
        </w:rPr>
        <w:t>其中探测面积较小的单光子探测器探测面积的</w:t>
      </w:r>
      <w:r w:rsidRPr="00EB1DE4">
        <w:rPr>
          <w:rFonts w:ascii="Times New Roman"/>
          <w:color w:val="000000" w:themeColor="text1"/>
          <w:sz w:val="24"/>
          <w:szCs w:val="24"/>
        </w:rPr>
        <w:t>50%</w:t>
      </w:r>
      <w:r w:rsidRPr="00EB1DE4">
        <w:rPr>
          <w:rFonts w:ascii="Times New Roman"/>
          <w:color w:val="000000" w:themeColor="text1"/>
          <w:sz w:val="24"/>
          <w:szCs w:val="24"/>
        </w:rPr>
        <w:t>）；</w:t>
      </w:r>
    </w:p>
    <w:p w14:paraId="0B1C2B69" w14:textId="77777777" w:rsidR="00A86BDC" w:rsidRPr="00EB1DE4" w:rsidRDefault="00A86BDC" w:rsidP="00A86BDC">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color w:val="000000" w:themeColor="text1"/>
          <w:sz w:val="24"/>
          <w:szCs w:val="24"/>
        </w:rPr>
        <w:t>打开开关，调节位移台，使校准装置光斑入射到标准单光子探测器定标点，调节衰减</w:t>
      </w:r>
      <w:r w:rsidRPr="00EB1DE4">
        <w:rPr>
          <w:rFonts w:ascii="Times New Roman"/>
          <w:color w:val="000000" w:themeColor="text1"/>
          <w:sz w:val="24"/>
          <w:szCs w:val="24"/>
        </w:rPr>
        <w:lastRenderedPageBreak/>
        <w:t>器，使标准单光子探测器光子计数为</w:t>
      </w: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s, on</m:t>
            </m:r>
          </m:sub>
        </m:sSub>
        <m:r>
          <w:rPr>
            <w:rFonts w:ascii="Cambria Math" w:hAnsi="Cambria Math"/>
            <w:color w:val="000000" w:themeColor="text1"/>
            <w:sz w:val="24"/>
            <w:szCs w:val="24"/>
          </w:rPr>
          <m:t>&lt;</m:t>
        </m:r>
      </m:oMath>
      <w:r w:rsidRPr="00EB1DE4">
        <w:rPr>
          <w:rFonts w:ascii="Times New Roman"/>
          <w:color w:val="000000" w:themeColor="text1"/>
          <w:sz w:val="24"/>
          <w:szCs w:val="24"/>
        </w:rPr>
        <w:t>单光子探测器最大探测器速率的</w:t>
      </w:r>
      <w:r w:rsidRPr="00EB1DE4">
        <w:rPr>
          <w:rFonts w:ascii="Times New Roman"/>
          <w:color w:val="000000" w:themeColor="text1"/>
          <w:sz w:val="24"/>
          <w:szCs w:val="24"/>
        </w:rPr>
        <w:t>1%</w:t>
      </w:r>
      <w:r w:rsidRPr="00EB1DE4">
        <w:rPr>
          <w:rFonts w:ascii="Times New Roman"/>
          <w:color w:val="000000" w:themeColor="text1"/>
          <w:sz w:val="24"/>
          <w:szCs w:val="24"/>
        </w:rPr>
        <w:t>，并记录到原始记录中；</w:t>
      </w:r>
    </w:p>
    <w:p w14:paraId="52BA0AF3" w14:textId="3E23C45C" w:rsidR="00A86BDC" w:rsidRPr="00EB1DE4" w:rsidRDefault="00A86BDC" w:rsidP="00A86BDC">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color w:val="000000" w:themeColor="text1"/>
          <w:sz w:val="24"/>
          <w:szCs w:val="24"/>
        </w:rPr>
        <w:t>关闭开关，标准单光子探测器计数为</w:t>
      </w: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s, off</m:t>
            </m:r>
          </m:sub>
        </m:sSub>
      </m:oMath>
      <w:r w:rsidRPr="00EB1DE4">
        <w:rPr>
          <w:rFonts w:ascii="Times New Roman"/>
          <w:color w:val="000000" w:themeColor="text1"/>
          <w:sz w:val="24"/>
          <w:szCs w:val="24"/>
        </w:rPr>
        <w:t>;</w:t>
      </w:r>
    </w:p>
    <w:p w14:paraId="4642E1C5" w14:textId="77777777" w:rsidR="00A86BDC" w:rsidRPr="00EB1DE4" w:rsidRDefault="00A86BDC" w:rsidP="00A86BDC">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color w:val="000000" w:themeColor="text1"/>
          <w:sz w:val="24"/>
          <w:szCs w:val="24"/>
        </w:rPr>
        <w:t>移动位移台，使稳定光源系统光斑入射到待校单光子探测器定标点；</w:t>
      </w:r>
    </w:p>
    <w:p w14:paraId="0EDC2613" w14:textId="689E0403" w:rsidR="00A86BDC" w:rsidRPr="00EB1DE4" w:rsidRDefault="00A86BDC" w:rsidP="00A86BDC">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color w:val="000000" w:themeColor="text1"/>
          <w:sz w:val="24"/>
          <w:szCs w:val="24"/>
        </w:rPr>
        <w:t>打开开关，待校单光子探测器计数为</w:t>
      </w: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i,on</m:t>
            </m:r>
          </m:sub>
        </m:sSub>
      </m:oMath>
      <w:r w:rsidRPr="00EB1DE4">
        <w:rPr>
          <w:rFonts w:ascii="Times New Roman"/>
          <w:color w:val="000000" w:themeColor="text1"/>
          <w:sz w:val="24"/>
          <w:szCs w:val="24"/>
        </w:rPr>
        <w:t>；</w:t>
      </w:r>
    </w:p>
    <w:p w14:paraId="2EAD62C5" w14:textId="35574DD6" w:rsidR="00A86BDC" w:rsidRPr="00EB1DE4" w:rsidRDefault="00A86BDC" w:rsidP="00A86BDC">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color w:val="000000" w:themeColor="text1"/>
          <w:sz w:val="24"/>
          <w:szCs w:val="24"/>
        </w:rPr>
        <w:t>关闭开关，待校单光子探测器计数为</w:t>
      </w: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i,off</m:t>
            </m:r>
          </m:sub>
        </m:sSub>
      </m:oMath>
      <w:r w:rsidRPr="00EB1DE4">
        <w:rPr>
          <w:rFonts w:ascii="Times New Roman"/>
          <w:color w:val="000000" w:themeColor="text1"/>
          <w:sz w:val="24"/>
          <w:szCs w:val="24"/>
        </w:rPr>
        <w:t>；</w:t>
      </w:r>
    </w:p>
    <w:p w14:paraId="4CB2FE6D" w14:textId="529EE9EC" w:rsidR="00A86BDC" w:rsidRPr="00EB1DE4" w:rsidRDefault="00A86BDC" w:rsidP="00A86BDC">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color w:val="000000" w:themeColor="text1"/>
          <w:sz w:val="24"/>
          <w:szCs w:val="24"/>
        </w:rPr>
        <w:t>保持衰减倍率不变，重复步骤</w:t>
      </w:r>
      <w:r w:rsidRPr="00EB1DE4">
        <w:rPr>
          <w:rFonts w:ascii="Times New Roman"/>
          <w:color w:val="000000" w:themeColor="text1"/>
          <w:sz w:val="24"/>
          <w:szCs w:val="24"/>
        </w:rPr>
        <w:t xml:space="preserve">d) ~ g) </w:t>
      </w:r>
      <w:r w:rsidRPr="00EB1DE4">
        <w:rPr>
          <w:rFonts w:ascii="Times New Roman"/>
          <w:i/>
          <w:color w:val="000000" w:themeColor="text1"/>
          <w:sz w:val="24"/>
          <w:szCs w:val="24"/>
        </w:rPr>
        <w:t>n</w:t>
      </w:r>
      <w:r w:rsidRPr="00EB1DE4">
        <w:rPr>
          <w:rFonts w:ascii="Times New Roman"/>
          <w:color w:val="000000" w:themeColor="text1"/>
          <w:sz w:val="24"/>
          <w:szCs w:val="24"/>
        </w:rPr>
        <w:t>次，并计算得到单光子探测器量子效率</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η</m:t>
            </m:r>
          </m:e>
          <m:sub>
            <m:r>
              <w:rPr>
                <w:rFonts w:ascii="Cambria Math" w:hAnsi="Cambria Math"/>
                <w:color w:val="000000" w:themeColor="text1"/>
                <w:sz w:val="24"/>
                <w:szCs w:val="24"/>
              </w:rPr>
              <m:t>i</m:t>
            </m:r>
          </m:sub>
        </m:sSub>
        <m:r>
          <w:rPr>
            <w:rFonts w:ascii="Cambria Math" w:hAnsi="Cambria Math"/>
            <w:color w:val="000000" w:themeColor="text1"/>
            <w:sz w:val="24"/>
            <w:szCs w:val="24"/>
          </w:rPr>
          <m:t xml:space="preserve"> (i= 1,2,3,…,n)</m:t>
        </m:r>
      </m:oMath>
    </w:p>
    <w:p w14:paraId="09D773CB" w14:textId="77777777" w:rsidR="00A86BDC" w:rsidRPr="00EB1DE4" w:rsidRDefault="00000000" w:rsidP="00A86BDC">
      <w:pPr>
        <w:pStyle w:val="afffd"/>
        <w:widowControl w:val="0"/>
        <w:adjustRightInd w:val="0"/>
        <w:spacing w:line="360" w:lineRule="auto"/>
        <w:ind w:firstLineChars="0" w:firstLine="0"/>
        <w:rPr>
          <w:rFonts w:ascii="Times New Roman"/>
          <w:color w:val="000000" w:themeColor="text1"/>
          <w:sz w:val="24"/>
          <w:szCs w:val="24"/>
        </w:rPr>
      </w:pPr>
      <m:oMathPara>
        <m:oMathParaPr>
          <m:jc m:val="center"/>
        </m:oMathParaP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η</m:t>
              </m:r>
            </m:e>
            <m:sub>
              <m:r>
                <w:rPr>
                  <w:rFonts w:ascii="Cambria Math" w:hAnsi="Cambria Math"/>
                  <w:color w:val="000000" w:themeColor="text1"/>
                  <w:sz w:val="24"/>
                  <w:szCs w:val="24"/>
                </w:rPr>
                <m:t>i</m:t>
              </m:r>
            </m:sub>
          </m:sSub>
          <m:r>
            <m:rPr>
              <m:sty m:val="p"/>
            </m:rPr>
            <w:rPr>
              <w:rFonts w:ascii="Cambria Math" w:hAnsi="Cambria Math"/>
              <w:color w:val="000000" w:themeColor="text1"/>
              <w:sz w:val="24"/>
              <w:szCs w:val="24"/>
            </w:rPr>
            <m:t>=</m:t>
          </m:r>
          <m:f>
            <m:fPr>
              <m:ctrlPr>
                <w:rPr>
                  <w:rFonts w:ascii="Cambria Math" w:hAnsi="Cambria Math"/>
                  <w:color w:val="000000" w:themeColor="text1"/>
                  <w:sz w:val="24"/>
                  <w:szCs w:val="24"/>
                </w:rPr>
              </m:ctrlPr>
            </m:fPr>
            <m:num>
              <m:sSub>
                <m:sSubPr>
                  <m:ctrlPr>
                    <w:rPr>
                      <w:rFonts w:ascii="Cambria Math" w:hAnsi="Cambria Math"/>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i</m:t>
                  </m:r>
                  <m:r>
                    <m:rPr>
                      <m:sty m:val="p"/>
                    </m:rPr>
                    <w:rPr>
                      <w:rFonts w:ascii="Cambria Math" w:hAnsi="Cambria Math"/>
                      <w:color w:val="000000" w:themeColor="text1"/>
                      <w:sz w:val="24"/>
                      <w:szCs w:val="24"/>
                    </w:rPr>
                    <m:t>,</m:t>
                  </m:r>
                  <m:r>
                    <w:rPr>
                      <w:rFonts w:ascii="Cambria Math" w:hAnsi="Cambria Math"/>
                      <w:color w:val="000000" w:themeColor="text1"/>
                      <w:sz w:val="24"/>
                      <w:szCs w:val="24"/>
                    </w:rPr>
                    <m:t>on</m:t>
                  </m:r>
                </m:sub>
              </m:sSub>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i</m:t>
                  </m:r>
                  <m:r>
                    <m:rPr>
                      <m:sty m:val="p"/>
                    </m:rPr>
                    <w:rPr>
                      <w:rFonts w:ascii="Cambria Math" w:hAnsi="Cambria Math"/>
                      <w:color w:val="000000" w:themeColor="text1"/>
                      <w:sz w:val="24"/>
                      <w:szCs w:val="24"/>
                    </w:rPr>
                    <m:t>,</m:t>
                  </m:r>
                  <m:r>
                    <w:rPr>
                      <w:rFonts w:ascii="Cambria Math" w:hAnsi="Cambria Math"/>
                      <w:color w:val="000000" w:themeColor="text1"/>
                      <w:sz w:val="24"/>
                      <w:szCs w:val="24"/>
                    </w:rPr>
                    <m:t>off</m:t>
                  </m:r>
                </m:sub>
              </m:sSub>
            </m:num>
            <m:den>
              <m:sSub>
                <m:sSubPr>
                  <m:ctrlPr>
                    <w:rPr>
                      <w:rFonts w:ascii="Cambria Math" w:hAnsi="Cambria Math"/>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s</m:t>
                  </m:r>
                  <m:r>
                    <m:rPr>
                      <m:sty m:val="p"/>
                    </m:rPr>
                    <w:rPr>
                      <w:rFonts w:ascii="Cambria Math" w:hAnsi="Cambria Math"/>
                      <w:color w:val="000000" w:themeColor="text1"/>
                      <w:sz w:val="24"/>
                      <w:szCs w:val="24"/>
                    </w:rPr>
                    <m:t>,</m:t>
                  </m:r>
                  <m:r>
                    <w:rPr>
                      <w:rFonts w:ascii="Cambria Math" w:hAnsi="Cambria Math"/>
                      <w:color w:val="000000" w:themeColor="text1"/>
                      <w:sz w:val="24"/>
                      <w:szCs w:val="24"/>
                    </w:rPr>
                    <m:t>on</m:t>
                  </m:r>
                </m:sub>
              </m:sSub>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N</m:t>
                  </m:r>
                </m:e>
                <m:sub>
                  <m:r>
                    <w:rPr>
                      <w:rFonts w:ascii="Cambria Math" w:hAnsi="Cambria Math"/>
                      <w:color w:val="000000" w:themeColor="text1"/>
                      <w:sz w:val="24"/>
                      <w:szCs w:val="24"/>
                    </w:rPr>
                    <m:t>s</m:t>
                  </m:r>
                  <m:r>
                    <m:rPr>
                      <m:sty m:val="p"/>
                    </m:rPr>
                    <w:rPr>
                      <w:rFonts w:ascii="Cambria Math" w:hAnsi="Cambria Math"/>
                      <w:color w:val="000000" w:themeColor="text1"/>
                      <w:sz w:val="24"/>
                      <w:szCs w:val="24"/>
                    </w:rPr>
                    <m:t>,</m:t>
                  </m:r>
                  <m:r>
                    <w:rPr>
                      <w:rFonts w:ascii="Cambria Math" w:hAnsi="Cambria Math"/>
                      <w:color w:val="000000" w:themeColor="text1"/>
                      <w:sz w:val="24"/>
                      <w:szCs w:val="24"/>
                    </w:rPr>
                    <m:t>off</m:t>
                  </m:r>
                </m:sub>
              </m:sSub>
            </m:den>
          </m:f>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η</m:t>
              </m:r>
            </m:e>
            <m:sub>
              <m:r>
                <w:rPr>
                  <w:rFonts w:ascii="Cambria Math" w:hAnsi="Cambria Math"/>
                  <w:color w:val="000000" w:themeColor="text1"/>
                  <w:sz w:val="24"/>
                  <w:szCs w:val="24"/>
                </w:rPr>
                <m:t>s</m:t>
              </m:r>
            </m:sub>
          </m:sSub>
        </m:oMath>
      </m:oMathPara>
    </w:p>
    <w:p w14:paraId="2981DE35" w14:textId="77777777" w:rsidR="00A86BDC" w:rsidRPr="00EB1DE4" w:rsidRDefault="00A86BDC" w:rsidP="00CC616E">
      <w:pPr>
        <w:pStyle w:val="afffd"/>
        <w:widowControl w:val="0"/>
        <w:numPr>
          <w:ilvl w:val="0"/>
          <w:numId w:val="15"/>
        </w:numPr>
        <w:adjustRightInd w:val="0"/>
        <w:spacing w:line="360" w:lineRule="auto"/>
        <w:ind w:firstLineChars="0"/>
        <w:rPr>
          <w:rFonts w:ascii="Times New Roman"/>
          <w:color w:val="000000" w:themeColor="text1"/>
          <w:sz w:val="24"/>
          <w:szCs w:val="24"/>
        </w:rPr>
      </w:pPr>
      <w:r w:rsidRPr="00EB1DE4">
        <w:rPr>
          <w:rFonts w:ascii="Times New Roman"/>
          <w:i/>
          <w:color w:val="000000" w:themeColor="text1"/>
          <w:sz w:val="24"/>
          <w:szCs w:val="24"/>
        </w:rPr>
        <w:t>n</w:t>
      </w:r>
      <w:r w:rsidRPr="00EB1DE4">
        <w:rPr>
          <w:rFonts w:ascii="Times New Roman"/>
          <w:color w:val="000000" w:themeColor="text1"/>
          <w:sz w:val="24"/>
          <w:szCs w:val="24"/>
        </w:rPr>
        <w:t>次测试值的平均值</w:t>
      </w:r>
      <m:oMath>
        <m:acc>
          <m:accPr>
            <m:chr m:val="̅"/>
            <m:ctrlPr>
              <w:rPr>
                <w:rFonts w:ascii="Cambria Math" w:hAnsi="Cambria Math"/>
                <w:color w:val="000000" w:themeColor="text1"/>
                <w:sz w:val="24"/>
                <w:szCs w:val="24"/>
              </w:rPr>
            </m:ctrlPr>
          </m:accPr>
          <m:e>
            <m:r>
              <w:rPr>
                <w:rFonts w:ascii="Cambria Math" w:hAnsi="Cambria Math"/>
                <w:color w:val="000000" w:themeColor="text1"/>
                <w:sz w:val="24"/>
                <w:szCs w:val="24"/>
              </w:rPr>
              <m:t>η</m:t>
            </m:r>
          </m:e>
        </m:acc>
      </m:oMath>
      <w:r w:rsidRPr="00EB1DE4">
        <w:rPr>
          <w:rFonts w:ascii="Times New Roman"/>
          <w:color w:val="000000" w:themeColor="text1"/>
          <w:sz w:val="24"/>
          <w:szCs w:val="24"/>
        </w:rPr>
        <w:t>作为单光子探测器量子效率的测试值</w:t>
      </w:r>
    </w:p>
    <w:p w14:paraId="76365837" w14:textId="77777777" w:rsidR="00A86BDC" w:rsidRPr="00EB1DE4" w:rsidRDefault="00000000" w:rsidP="00A86BDC">
      <w:pPr>
        <w:pStyle w:val="afffd"/>
        <w:widowControl w:val="0"/>
        <w:adjustRightInd w:val="0"/>
        <w:spacing w:line="360" w:lineRule="auto"/>
        <w:ind w:firstLineChars="0" w:firstLine="0"/>
        <w:rPr>
          <w:rFonts w:ascii="Times New Roman"/>
          <w:color w:val="000000" w:themeColor="text1"/>
          <w:sz w:val="24"/>
          <w:szCs w:val="24"/>
        </w:rPr>
      </w:pPr>
      <m:oMathPara>
        <m:oMath>
          <m:acc>
            <m:accPr>
              <m:chr m:val="̅"/>
              <m:ctrlPr>
                <w:rPr>
                  <w:rFonts w:ascii="Cambria Math" w:hAnsi="Cambria Math"/>
                  <w:color w:val="000000" w:themeColor="text1"/>
                  <w:sz w:val="24"/>
                  <w:szCs w:val="24"/>
                </w:rPr>
              </m:ctrlPr>
            </m:accPr>
            <m:e>
              <m:r>
                <w:rPr>
                  <w:rFonts w:ascii="Cambria Math" w:hAnsi="Cambria Math"/>
                  <w:color w:val="000000" w:themeColor="text1"/>
                  <w:sz w:val="24"/>
                  <w:szCs w:val="24"/>
                </w:rPr>
                <m:t>η</m:t>
              </m:r>
            </m:e>
          </m:acc>
          <m:r>
            <m:rPr>
              <m:sty m:val="p"/>
            </m:rPr>
            <w:rPr>
              <w:rFonts w:ascii="Cambria Math" w:hAnsi="Cambria Math"/>
              <w:color w:val="000000" w:themeColor="text1"/>
              <w:sz w:val="24"/>
              <w:szCs w:val="24"/>
            </w:rPr>
            <m:t>=</m:t>
          </m:r>
          <m:f>
            <m:fPr>
              <m:ctrlPr>
                <w:rPr>
                  <w:rFonts w:ascii="Cambria Math" w:hAnsi="Cambria Math"/>
                  <w:color w:val="000000" w:themeColor="text1"/>
                  <w:sz w:val="24"/>
                  <w:szCs w:val="24"/>
                </w:rPr>
              </m:ctrlPr>
            </m:fPr>
            <m:num>
              <m:r>
                <m:rPr>
                  <m:sty m:val="p"/>
                </m:rPr>
                <w:rPr>
                  <w:rFonts w:ascii="Cambria Math" w:hAnsi="Cambria Math"/>
                  <w:color w:val="000000" w:themeColor="text1"/>
                  <w:sz w:val="24"/>
                  <w:szCs w:val="24"/>
                </w:rPr>
                <m:t>1</m:t>
              </m:r>
            </m:num>
            <m:den>
              <m:r>
                <w:rPr>
                  <w:rFonts w:ascii="Cambria Math" w:hAnsi="Cambria Math"/>
                  <w:color w:val="000000" w:themeColor="text1"/>
                  <w:sz w:val="24"/>
                  <w:szCs w:val="24"/>
                </w:rPr>
                <m:t>n</m:t>
              </m:r>
            </m:den>
          </m:f>
          <m:nary>
            <m:naryPr>
              <m:chr m:val="∑"/>
              <m:limLoc m:val="undOvr"/>
              <m:ctrlPr>
                <w:rPr>
                  <w:rFonts w:ascii="Cambria Math" w:hAnsi="Cambria Math"/>
                  <w:color w:val="000000" w:themeColor="text1"/>
                  <w:sz w:val="24"/>
                  <w:szCs w:val="24"/>
                </w:rPr>
              </m:ctrlPr>
            </m:naryPr>
            <m:sub>
              <m:r>
                <w:rPr>
                  <w:rFonts w:ascii="Cambria Math" w:hAnsi="Cambria Math"/>
                  <w:color w:val="000000" w:themeColor="text1"/>
                  <w:sz w:val="24"/>
                  <w:szCs w:val="24"/>
                </w:rPr>
                <m:t>i</m:t>
              </m:r>
              <m:r>
                <m:rPr>
                  <m:sty m:val="p"/>
                </m:rPr>
                <w:rPr>
                  <w:rFonts w:ascii="Cambria Math" w:hAnsi="Cambria Math"/>
                  <w:color w:val="000000" w:themeColor="text1"/>
                  <w:sz w:val="24"/>
                  <w:szCs w:val="24"/>
                </w:rPr>
                <m:t>=1</m:t>
              </m:r>
            </m:sub>
            <m:sup>
              <m:r>
                <w:rPr>
                  <w:rFonts w:ascii="Cambria Math" w:hAnsi="Cambria Math"/>
                  <w:color w:val="000000" w:themeColor="text1"/>
                  <w:sz w:val="24"/>
                  <w:szCs w:val="24"/>
                </w:rPr>
                <m:t>n</m:t>
              </m:r>
            </m:sup>
            <m:e>
              <m:sSub>
                <m:sSubPr>
                  <m:ctrlPr>
                    <w:rPr>
                      <w:rFonts w:ascii="Cambria Math" w:hAnsi="Cambria Math"/>
                      <w:color w:val="000000" w:themeColor="text1"/>
                      <w:sz w:val="24"/>
                      <w:szCs w:val="24"/>
                    </w:rPr>
                  </m:ctrlPr>
                </m:sSubPr>
                <m:e>
                  <m:r>
                    <w:rPr>
                      <w:rFonts w:ascii="Cambria Math" w:hAnsi="Cambria Math"/>
                      <w:color w:val="000000" w:themeColor="text1"/>
                      <w:sz w:val="24"/>
                      <w:szCs w:val="24"/>
                    </w:rPr>
                    <m:t>η</m:t>
                  </m:r>
                </m:e>
                <m:sub>
                  <m:r>
                    <w:rPr>
                      <w:rFonts w:ascii="Cambria Math" w:hAnsi="Cambria Math"/>
                      <w:color w:val="000000" w:themeColor="text1"/>
                      <w:sz w:val="24"/>
                      <w:szCs w:val="24"/>
                    </w:rPr>
                    <m:t>i</m:t>
                  </m:r>
                </m:sub>
              </m:sSub>
            </m:e>
          </m:nary>
          <m:r>
            <m:rPr>
              <m:sty m:val="p"/>
            </m:rPr>
            <w:rPr>
              <w:rFonts w:ascii="Cambria Math" w:hAnsi="Cambria Math"/>
              <w:color w:val="000000" w:themeColor="text1"/>
              <w:sz w:val="24"/>
              <w:szCs w:val="24"/>
            </w:rPr>
            <m:t xml:space="preserve">     (</m:t>
          </m:r>
          <m:r>
            <w:rPr>
              <w:rFonts w:ascii="Cambria Math" w:hAnsi="Cambria Math"/>
              <w:color w:val="000000" w:themeColor="text1"/>
              <w:sz w:val="24"/>
              <w:szCs w:val="24"/>
            </w:rPr>
            <m:t>i</m:t>
          </m:r>
          <m:r>
            <m:rPr>
              <m:sty m:val="p"/>
            </m:rPr>
            <w:rPr>
              <w:rFonts w:ascii="Cambria Math" w:hAnsi="Cambria Math"/>
              <w:color w:val="000000" w:themeColor="text1"/>
              <w:sz w:val="24"/>
              <w:szCs w:val="24"/>
            </w:rPr>
            <m:t>= 1,2,3,…,</m:t>
          </m:r>
          <m:r>
            <w:rPr>
              <w:rFonts w:ascii="Cambria Math" w:hAnsi="Cambria Math"/>
              <w:color w:val="000000" w:themeColor="text1"/>
              <w:sz w:val="24"/>
              <w:szCs w:val="24"/>
            </w:rPr>
            <m:t>n</m:t>
          </m:r>
          <m:r>
            <m:rPr>
              <m:sty m:val="p"/>
            </m:rPr>
            <w:rPr>
              <w:rFonts w:ascii="Cambria Math" w:hAnsi="Cambria Math"/>
              <w:color w:val="000000" w:themeColor="text1"/>
              <w:sz w:val="24"/>
              <w:szCs w:val="24"/>
            </w:rPr>
            <m:t>)</m:t>
          </m:r>
        </m:oMath>
      </m:oMathPara>
    </w:p>
    <w:p w14:paraId="1DE32254" w14:textId="77777777" w:rsidR="00A86BDC" w:rsidRPr="00EB1DE4" w:rsidRDefault="00A86BDC" w:rsidP="00A86BDC">
      <w:pPr>
        <w:pStyle w:val="afffd"/>
        <w:spacing w:line="360" w:lineRule="auto"/>
        <w:ind w:firstLine="420"/>
        <w:jc w:val="center"/>
        <w:rPr>
          <w:color w:val="000000" w:themeColor="text1"/>
        </w:rPr>
      </w:pPr>
      <w:r w:rsidRPr="00EB1DE4">
        <w:rPr>
          <w:rFonts w:hint="eastAsia"/>
          <w:noProof/>
          <w:color w:val="000000" w:themeColor="text1"/>
        </w:rPr>
        <w:drawing>
          <wp:inline distT="0" distB="0" distL="0" distR="0" wp14:anchorId="3D682DC0" wp14:editId="60AFFCC9">
            <wp:extent cx="5542280" cy="1409700"/>
            <wp:effectExtent l="0" t="0" r="0" b="0"/>
            <wp:docPr id="131852819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528192" name="图片 4"/>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551759" cy="1412368"/>
                    </a:xfrm>
                    <a:prstGeom prst="rect">
                      <a:avLst/>
                    </a:prstGeom>
                  </pic:spPr>
                </pic:pic>
              </a:graphicData>
            </a:graphic>
          </wp:inline>
        </w:drawing>
      </w:r>
    </w:p>
    <w:p w14:paraId="1F31395C" w14:textId="41F3F259" w:rsidR="00FE00D6" w:rsidRPr="00EB1DE4" w:rsidRDefault="00A86BDC" w:rsidP="00CC616E">
      <w:pPr>
        <w:spacing w:line="360" w:lineRule="auto"/>
        <w:ind w:leftChars="0" w:left="0" w:firstLineChars="0" w:firstLine="0"/>
        <w:jc w:val="center"/>
        <w:rPr>
          <w:rStyle w:val="3Char"/>
          <w:rFonts w:eastAsia="宋体"/>
          <w:color w:val="000000" w:themeColor="text1"/>
          <w:sz w:val="24"/>
        </w:rPr>
      </w:pPr>
      <w:r w:rsidRPr="00EB1DE4">
        <w:rPr>
          <w:rStyle w:val="3Char"/>
          <w:bCs/>
          <w:color w:val="000000" w:themeColor="text1"/>
          <w:kern w:val="44"/>
          <w:sz w:val="24"/>
        </w:rPr>
        <w:t>图</w:t>
      </w:r>
      <w:r w:rsidRPr="00EB1DE4">
        <w:rPr>
          <w:rStyle w:val="3Char"/>
          <w:rFonts w:hint="eastAsia"/>
          <w:bCs/>
          <w:color w:val="000000" w:themeColor="text1"/>
          <w:kern w:val="44"/>
          <w:sz w:val="24"/>
        </w:rPr>
        <w:t>2</w:t>
      </w:r>
      <w:r w:rsidRPr="00EB1DE4">
        <w:rPr>
          <w:rStyle w:val="3Char"/>
          <w:bCs/>
          <w:color w:val="000000" w:themeColor="text1"/>
          <w:kern w:val="44"/>
          <w:sz w:val="24"/>
        </w:rPr>
        <w:t xml:space="preserve"> </w:t>
      </w:r>
      <w:r w:rsidRPr="00EB1DE4">
        <w:rPr>
          <w:color w:val="000000" w:themeColor="text1"/>
        </w:rPr>
        <w:t>基于标准</w:t>
      </w:r>
      <w:r w:rsidRPr="00EB1DE4">
        <w:rPr>
          <w:rFonts w:hint="eastAsia"/>
          <w:color w:val="000000" w:themeColor="text1"/>
        </w:rPr>
        <w:t>单光子探测器</w:t>
      </w:r>
      <w:r w:rsidRPr="00EB1DE4">
        <w:rPr>
          <w:color w:val="000000" w:themeColor="text1"/>
        </w:rPr>
        <w:t>的单光子探测器量子效率的校准方案连接图</w:t>
      </w:r>
    </w:p>
    <w:p w14:paraId="6DDAC321" w14:textId="5F8035D4" w:rsidR="00FE00D6" w:rsidRPr="00EB1DE4" w:rsidRDefault="004A3BB2" w:rsidP="004A3BB2">
      <w:pPr>
        <w:pStyle w:val="10"/>
        <w:spacing w:before="163" w:after="163"/>
        <w:jc w:val="left"/>
        <w:rPr>
          <w:color w:val="000000" w:themeColor="text1"/>
          <w:lang w:val="zh-CN"/>
        </w:rPr>
      </w:pPr>
      <w:bookmarkStart w:id="32" w:name="_Toc447638033"/>
      <w:bookmarkStart w:id="33" w:name="_Toc447638392"/>
      <w:bookmarkStart w:id="34" w:name="_Toc386619472"/>
      <w:bookmarkStart w:id="35" w:name="_Toc149666600"/>
      <w:bookmarkStart w:id="36" w:name="_Toc176604777"/>
      <w:bookmarkEnd w:id="25"/>
      <w:r w:rsidRPr="00EB1DE4">
        <w:rPr>
          <w:rFonts w:cs="Times New Roman"/>
          <w:color w:val="000000" w:themeColor="text1"/>
          <w:lang w:val="zh-CN"/>
        </w:rPr>
        <w:t>7</w:t>
      </w:r>
      <w:r w:rsidRPr="00EB1DE4">
        <w:rPr>
          <w:color w:val="000000" w:themeColor="text1"/>
          <w:lang w:val="zh-CN"/>
        </w:rPr>
        <w:t>校准结果</w:t>
      </w:r>
      <w:bookmarkEnd w:id="32"/>
      <w:bookmarkEnd w:id="33"/>
      <w:bookmarkEnd w:id="34"/>
      <w:r w:rsidRPr="00EB1DE4">
        <w:rPr>
          <w:rFonts w:hint="eastAsia"/>
          <w:color w:val="000000" w:themeColor="text1"/>
          <w:lang w:val="zh-CN"/>
        </w:rPr>
        <w:t>表达</w:t>
      </w:r>
      <w:bookmarkEnd w:id="35"/>
      <w:bookmarkEnd w:id="36"/>
    </w:p>
    <w:p w14:paraId="204F5000" w14:textId="77777777" w:rsidR="00A86BDC" w:rsidRPr="00EB1DE4" w:rsidRDefault="00A86BDC" w:rsidP="00A86BDC">
      <w:pPr>
        <w:spacing w:afterLines="50" w:after="163" w:line="360" w:lineRule="auto"/>
        <w:ind w:leftChars="0" w:left="0"/>
        <w:rPr>
          <w:color w:val="000000" w:themeColor="text1"/>
        </w:rPr>
      </w:pPr>
      <w:r w:rsidRPr="00EB1DE4">
        <w:rPr>
          <w:color w:val="000000" w:themeColor="text1"/>
        </w:rPr>
        <w:t>经校准的</w:t>
      </w:r>
      <w:r w:rsidRPr="00EB1DE4">
        <w:rPr>
          <w:rFonts w:hint="eastAsia"/>
          <w:color w:val="000000" w:themeColor="text1"/>
        </w:rPr>
        <w:t>单光子探测器</w:t>
      </w:r>
      <w:r w:rsidRPr="00EB1DE4">
        <w:rPr>
          <w:color w:val="000000" w:themeColor="text1"/>
        </w:rPr>
        <w:t>发给校准证书。校准证书内页推荐格式见附录</w:t>
      </w:r>
      <w:r w:rsidRPr="00EB1DE4">
        <w:rPr>
          <w:rFonts w:hint="eastAsia"/>
          <w:color w:val="000000" w:themeColor="text1"/>
        </w:rPr>
        <w:t>B</w:t>
      </w:r>
      <w:r w:rsidRPr="00EB1DE4">
        <w:rPr>
          <w:color w:val="000000" w:themeColor="text1"/>
        </w:rPr>
        <w:t>。校准证书应至少包含以下内容：</w:t>
      </w:r>
    </w:p>
    <w:p w14:paraId="1DBCD6CF" w14:textId="2A4E78CC"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标题：</w:t>
      </w:r>
      <w:r w:rsidRPr="00EB1DE4">
        <w:rPr>
          <w:color w:val="000000" w:themeColor="text1"/>
        </w:rPr>
        <w:t>“</w:t>
      </w:r>
      <w:r w:rsidRPr="00EB1DE4">
        <w:rPr>
          <w:color w:val="000000" w:themeColor="text1"/>
        </w:rPr>
        <w:t>校准证书</w:t>
      </w:r>
      <w:r w:rsidRPr="00EB1DE4">
        <w:rPr>
          <w:color w:val="000000" w:themeColor="text1"/>
        </w:rPr>
        <w:t>”</w:t>
      </w:r>
      <w:r w:rsidRPr="00EB1DE4">
        <w:rPr>
          <w:color w:val="000000" w:themeColor="text1"/>
        </w:rPr>
        <w:t>；</w:t>
      </w:r>
    </w:p>
    <w:p w14:paraId="70898FA0" w14:textId="76FFEDC1"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实验室名称和地址；</w:t>
      </w:r>
    </w:p>
    <w:p w14:paraId="6857D174" w14:textId="73B7D453"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进行校准的地点（如果与实验室的地址不同）；</w:t>
      </w:r>
    </w:p>
    <w:p w14:paraId="0C0B3160" w14:textId="695AD798"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证书的唯一性标识（如编号），每页及总页数的标识；</w:t>
      </w:r>
    </w:p>
    <w:p w14:paraId="2471E85F" w14:textId="64C32AF6"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客户的名称和地址；</w:t>
      </w:r>
    </w:p>
    <w:p w14:paraId="40EC5CB4" w14:textId="2DDC3EFE"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被校对象的描述和明确标识；</w:t>
      </w:r>
    </w:p>
    <w:p w14:paraId="46AD3736" w14:textId="768E2BA5"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进行校准的日期，如果与校准结果的有效性和应用有关时，应说明被校对象的接收</w:t>
      </w:r>
      <w:r w:rsidRPr="00EB1DE4">
        <w:rPr>
          <w:color w:val="000000" w:themeColor="text1"/>
        </w:rPr>
        <w:lastRenderedPageBreak/>
        <w:t>日期；</w:t>
      </w:r>
    </w:p>
    <w:p w14:paraId="7E2BF9F1" w14:textId="318EFCFE"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如果与校准结果的有效性和应用有关时，应对被校样品的抽样程序进行说明；</w:t>
      </w:r>
    </w:p>
    <w:p w14:paraId="78207EE5" w14:textId="558C7AE8"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校准所依据的技术规范的标识，包括名称及代号；</w:t>
      </w:r>
    </w:p>
    <w:p w14:paraId="11B10A0F" w14:textId="0624CBF2"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本次校准所用测量标准的溯源性及有效性说明；</w:t>
      </w:r>
    </w:p>
    <w:p w14:paraId="4FDBA675" w14:textId="16785C35"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校准环境的描述（包括校准时试验装置内的温度和湿度）；</w:t>
      </w:r>
    </w:p>
    <w:p w14:paraId="388DBB82" w14:textId="27E536AA"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校准的波长范围；</w:t>
      </w:r>
    </w:p>
    <w:p w14:paraId="305F3E5F" w14:textId="7DBBB1D0"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校准结果及测量不确定度的说明；</w:t>
      </w:r>
    </w:p>
    <w:p w14:paraId="50E89BAD" w14:textId="5F6102DE"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对校准规范的偏离的说明；</w:t>
      </w:r>
    </w:p>
    <w:p w14:paraId="06A91B89" w14:textId="564EBEAC"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校准证书签发人的签名、职务或等效标识，以及签发日期；</w:t>
      </w:r>
    </w:p>
    <w:p w14:paraId="20920886" w14:textId="5C762A43" w:rsidR="00A86BDC" w:rsidRPr="00EB1DE4" w:rsidRDefault="00A86BDC" w:rsidP="00A86BDC">
      <w:pPr>
        <w:pStyle w:val="afff9"/>
        <w:numPr>
          <w:ilvl w:val="0"/>
          <w:numId w:val="13"/>
        </w:numPr>
        <w:spacing w:line="360" w:lineRule="auto"/>
        <w:ind w:leftChars="0" w:left="0" w:firstLineChars="0" w:firstLine="0"/>
        <w:rPr>
          <w:color w:val="000000" w:themeColor="text1"/>
        </w:rPr>
      </w:pPr>
      <w:r w:rsidRPr="00EB1DE4">
        <w:rPr>
          <w:color w:val="000000" w:themeColor="text1"/>
        </w:rPr>
        <w:t>校准结果仅对被校对象有效的声明；</w:t>
      </w:r>
    </w:p>
    <w:p w14:paraId="44F18075" w14:textId="1F7CEC0C" w:rsidR="00A86BDC" w:rsidRPr="00EB1DE4" w:rsidRDefault="00A86BDC" w:rsidP="00A86BDC">
      <w:pPr>
        <w:pStyle w:val="afff9"/>
        <w:numPr>
          <w:ilvl w:val="0"/>
          <w:numId w:val="13"/>
        </w:numPr>
        <w:spacing w:line="360" w:lineRule="auto"/>
        <w:ind w:leftChars="0" w:left="0" w:firstLineChars="0" w:firstLine="0"/>
        <w:rPr>
          <w:color w:val="000000" w:themeColor="text1"/>
          <w:lang w:val="zh-CN"/>
        </w:rPr>
      </w:pPr>
      <w:r w:rsidRPr="00EB1DE4">
        <w:rPr>
          <w:color w:val="000000" w:themeColor="text1"/>
        </w:rPr>
        <w:t>未经实验室书面批准，不得部分复印证书的声明。</w:t>
      </w:r>
    </w:p>
    <w:p w14:paraId="7BED2F0D" w14:textId="05E5151C" w:rsidR="00FE00D6" w:rsidRPr="00EB1DE4" w:rsidRDefault="004A3BB2" w:rsidP="004A3BB2">
      <w:pPr>
        <w:pStyle w:val="10"/>
        <w:spacing w:before="163" w:after="163"/>
        <w:jc w:val="left"/>
        <w:rPr>
          <w:color w:val="000000" w:themeColor="text1"/>
        </w:rPr>
      </w:pPr>
      <w:bookmarkStart w:id="37" w:name="_Toc447638393"/>
      <w:bookmarkStart w:id="38" w:name="_Toc447638034"/>
      <w:bookmarkStart w:id="39" w:name="_Toc386619473"/>
      <w:bookmarkStart w:id="40" w:name="_Toc176604778"/>
      <w:r w:rsidRPr="00EB1DE4">
        <w:rPr>
          <w:rFonts w:hint="eastAsia"/>
          <w:color w:val="000000" w:themeColor="text1"/>
        </w:rPr>
        <w:t>8</w:t>
      </w:r>
      <w:r w:rsidRPr="00EB1DE4">
        <w:rPr>
          <w:rFonts w:hint="eastAsia"/>
          <w:color w:val="000000" w:themeColor="text1"/>
        </w:rPr>
        <w:t>复校时间间隔</w:t>
      </w:r>
      <w:bookmarkEnd w:id="37"/>
      <w:bookmarkEnd w:id="38"/>
      <w:bookmarkEnd w:id="39"/>
      <w:bookmarkEnd w:id="40"/>
    </w:p>
    <w:p w14:paraId="1E9FE77E" w14:textId="4BCEAAF7" w:rsidR="00FE00D6" w:rsidRPr="00EB1DE4" w:rsidRDefault="00A86BDC">
      <w:pPr>
        <w:pStyle w:val="afb"/>
        <w:spacing w:line="360" w:lineRule="auto"/>
        <w:ind w:leftChars="0" w:left="0"/>
        <w:jc w:val="both"/>
        <w:rPr>
          <w:color w:val="000000" w:themeColor="text1"/>
        </w:rPr>
      </w:pPr>
      <w:r w:rsidRPr="00EB1DE4">
        <w:rPr>
          <w:rFonts w:hAnsi="宋体" w:hint="eastAsia"/>
          <w:color w:val="000000" w:themeColor="text1"/>
        </w:rPr>
        <w:t>复校时间间隔建议一般</w:t>
      </w:r>
      <w:r w:rsidRPr="00EB1DE4">
        <w:rPr>
          <w:rFonts w:hint="eastAsia"/>
          <w:color w:val="000000" w:themeColor="text1"/>
        </w:rPr>
        <w:t>不超过一年</w:t>
      </w:r>
      <w:r w:rsidRPr="00EB1DE4">
        <w:rPr>
          <w:rFonts w:hAnsi="宋体" w:hint="eastAsia"/>
          <w:color w:val="000000" w:themeColor="text1"/>
        </w:rPr>
        <w:t>。由于复校时间间隔的长短是由仪器的使用情况、使用者、仪器本身质量等诸因素所决定的，因此，送校单位可根据实际使用情况自主决定复校时间间隔。</w:t>
      </w:r>
      <w:r w:rsidRPr="00EB1DE4">
        <w:rPr>
          <w:rFonts w:ascii="黑体" w:hint="eastAsia"/>
          <w:color w:val="000000" w:themeColor="text1"/>
        </w:rPr>
        <w:t>更换重要部件、维修或对仪器性能有怀疑时，应及时校准</w:t>
      </w:r>
      <w:r w:rsidRPr="00EB1DE4">
        <w:rPr>
          <w:rFonts w:cs="宋体" w:hint="eastAsia"/>
          <w:color w:val="000000" w:themeColor="text1"/>
        </w:rPr>
        <w:t>。</w:t>
      </w:r>
    </w:p>
    <w:p w14:paraId="7780869D" w14:textId="77777777" w:rsidR="00FE00D6" w:rsidRPr="00EB1DE4" w:rsidRDefault="00000000">
      <w:pPr>
        <w:widowControl/>
        <w:adjustRightInd/>
        <w:snapToGrid/>
        <w:spacing w:line="240" w:lineRule="auto"/>
        <w:ind w:leftChars="0" w:left="0" w:firstLineChars="0" w:firstLine="0"/>
        <w:jc w:val="both"/>
        <w:rPr>
          <w:color w:val="000000" w:themeColor="text1"/>
        </w:rPr>
      </w:pPr>
      <w:r w:rsidRPr="00EB1DE4">
        <w:rPr>
          <w:color w:val="000000" w:themeColor="text1"/>
        </w:rPr>
        <w:br w:type="page"/>
      </w:r>
    </w:p>
    <w:p w14:paraId="18B93DEF" w14:textId="77777777" w:rsidR="00FE00D6" w:rsidRPr="00EB1DE4" w:rsidRDefault="00000000" w:rsidP="004A3BB2">
      <w:pPr>
        <w:pStyle w:val="10"/>
        <w:spacing w:before="163" w:after="163"/>
        <w:rPr>
          <w:color w:val="000000" w:themeColor="text1"/>
        </w:rPr>
      </w:pPr>
      <w:bookmarkStart w:id="41" w:name="_Toc486234917"/>
      <w:bookmarkStart w:id="42" w:name="_Toc512518525"/>
      <w:bookmarkStart w:id="43" w:name="_Toc149666602"/>
      <w:bookmarkStart w:id="44" w:name="_Toc176604779"/>
      <w:r w:rsidRPr="00EB1DE4">
        <w:rPr>
          <w:color w:val="000000" w:themeColor="text1"/>
        </w:rPr>
        <w:lastRenderedPageBreak/>
        <w:t>附录</w:t>
      </w:r>
      <w:bookmarkEnd w:id="41"/>
      <w:bookmarkEnd w:id="42"/>
      <w:r w:rsidRPr="00EB1DE4">
        <w:rPr>
          <w:color w:val="000000" w:themeColor="text1"/>
        </w:rPr>
        <w:t>A</w:t>
      </w:r>
      <w:bookmarkEnd w:id="43"/>
      <w:bookmarkEnd w:id="44"/>
    </w:p>
    <w:p w14:paraId="5CFB3DF4" w14:textId="2F9D1826" w:rsidR="00FE00D6" w:rsidRPr="00EB1DE4" w:rsidRDefault="00000000" w:rsidP="00800834">
      <w:pPr>
        <w:spacing w:line="360" w:lineRule="auto"/>
        <w:ind w:leftChars="0" w:left="0" w:firstLineChars="0" w:firstLine="0"/>
        <w:jc w:val="center"/>
        <w:outlineLvl w:val="0"/>
        <w:rPr>
          <w:rFonts w:eastAsia="黑体"/>
          <w:color w:val="000000" w:themeColor="text1"/>
          <w:sz w:val="28"/>
          <w:szCs w:val="28"/>
        </w:rPr>
      </w:pPr>
      <w:bookmarkStart w:id="45" w:name="_Toc176604780"/>
      <w:r w:rsidRPr="00EB1DE4">
        <w:rPr>
          <w:rFonts w:eastAsia="黑体" w:hint="eastAsia"/>
          <w:color w:val="000000" w:themeColor="text1"/>
          <w:sz w:val="28"/>
          <w:szCs w:val="28"/>
        </w:rPr>
        <w:t>原始</w:t>
      </w:r>
      <w:r w:rsidRPr="00EB1DE4">
        <w:rPr>
          <w:rFonts w:eastAsia="黑体"/>
          <w:color w:val="000000" w:themeColor="text1"/>
          <w:sz w:val="28"/>
          <w:szCs w:val="28"/>
        </w:rPr>
        <w:t>记录格式</w:t>
      </w:r>
      <w:bookmarkEnd w:id="45"/>
    </w:p>
    <w:p w14:paraId="16125DBF" w14:textId="2EB9D596" w:rsidR="00800834" w:rsidRPr="00EB1DE4" w:rsidRDefault="00800834" w:rsidP="00800834">
      <w:pPr>
        <w:wordWrap w:val="0"/>
        <w:spacing w:line="360" w:lineRule="auto"/>
        <w:ind w:leftChars="0" w:left="0" w:firstLineChars="0" w:firstLine="0"/>
        <w:jc w:val="right"/>
        <w:outlineLvl w:val="0"/>
        <w:rPr>
          <w:rFonts w:ascii="宋体" w:hAnsi="宋体"/>
          <w:color w:val="000000" w:themeColor="text1"/>
        </w:rPr>
      </w:pPr>
      <w:bookmarkStart w:id="46" w:name="_Toc176604781"/>
      <w:r w:rsidRPr="00EB1DE4">
        <w:rPr>
          <w:rFonts w:ascii="宋体" w:hAnsi="宋体" w:hint="eastAsia"/>
          <w:color w:val="000000" w:themeColor="text1"/>
        </w:rPr>
        <w:t>校准证书编号：</w:t>
      </w:r>
      <w:bookmarkEnd w:id="46"/>
      <w:r w:rsidRPr="00EB1DE4">
        <w:rPr>
          <w:rFonts w:ascii="宋体" w:hAnsi="宋体" w:hint="eastAsia"/>
          <w:color w:val="000000" w:themeColor="text1"/>
          <w:u w:val="single"/>
        </w:rPr>
        <w:t xml:space="preserve">              </w:t>
      </w:r>
    </w:p>
    <w:p w14:paraId="13DDA574" w14:textId="73FAEFC8" w:rsidR="00CC616E" w:rsidRPr="00EB1DE4" w:rsidRDefault="00CC616E" w:rsidP="00CC616E">
      <w:pPr>
        <w:pStyle w:val="afff9"/>
        <w:numPr>
          <w:ilvl w:val="0"/>
          <w:numId w:val="17"/>
        </w:numPr>
        <w:snapToGrid/>
        <w:spacing w:line="360" w:lineRule="auto"/>
        <w:ind w:leftChars="0" w:left="0" w:firstLineChars="0" w:firstLine="0"/>
        <w:jc w:val="both"/>
        <w:rPr>
          <w:color w:val="000000" w:themeColor="text1"/>
        </w:rPr>
      </w:pPr>
      <w:r w:rsidRPr="00EB1DE4">
        <w:rPr>
          <w:color w:val="000000" w:themeColor="text1"/>
        </w:rPr>
        <w:t>记录</w:t>
      </w:r>
    </w:p>
    <w:p w14:paraId="5E8AD755" w14:textId="77777777" w:rsidR="00CC616E" w:rsidRPr="00EB1DE4" w:rsidRDefault="00CC616E" w:rsidP="00CC616E">
      <w:pPr>
        <w:pStyle w:val="afff9"/>
        <w:spacing w:line="360" w:lineRule="auto"/>
        <w:ind w:leftChars="0" w:left="0" w:firstLineChars="0" w:firstLine="0"/>
        <w:rPr>
          <w:color w:val="000000" w:themeColor="text1"/>
          <w:u w:val="single"/>
        </w:rPr>
      </w:pPr>
      <w:r w:rsidRPr="00EB1DE4">
        <w:rPr>
          <w:color w:val="000000" w:themeColor="text1"/>
        </w:rPr>
        <w:t>送</w:t>
      </w:r>
      <w:r w:rsidRPr="00EB1DE4">
        <w:rPr>
          <w:color w:val="000000" w:themeColor="text1"/>
        </w:rPr>
        <w:t xml:space="preserve"> </w:t>
      </w:r>
      <w:r w:rsidRPr="00EB1DE4">
        <w:rPr>
          <w:color w:val="000000" w:themeColor="text1"/>
        </w:rPr>
        <w:t>检</w:t>
      </w:r>
      <w:r w:rsidRPr="00EB1DE4">
        <w:rPr>
          <w:color w:val="000000" w:themeColor="text1"/>
        </w:rPr>
        <w:t xml:space="preserve"> </w:t>
      </w:r>
      <w:r w:rsidRPr="00EB1DE4">
        <w:rPr>
          <w:color w:val="000000" w:themeColor="text1"/>
        </w:rPr>
        <w:t>单</w:t>
      </w:r>
      <w:r w:rsidRPr="00EB1DE4">
        <w:rPr>
          <w:color w:val="000000" w:themeColor="text1"/>
        </w:rPr>
        <w:t xml:space="preserve"> </w:t>
      </w:r>
      <w:r w:rsidRPr="00EB1DE4">
        <w:rPr>
          <w:color w:val="000000" w:themeColor="text1"/>
        </w:rPr>
        <w:t>位</w:t>
      </w:r>
      <w:r w:rsidRPr="00EB1DE4">
        <w:rPr>
          <w:color w:val="000000" w:themeColor="text1"/>
        </w:rPr>
        <w:t xml:space="preserve"> </w:t>
      </w:r>
      <w:r w:rsidRPr="00EB1DE4">
        <w:rPr>
          <w:color w:val="000000" w:themeColor="text1"/>
        </w:rPr>
        <w:t>：</w:t>
      </w:r>
      <w:r w:rsidRPr="00EB1DE4">
        <w:rPr>
          <w:color w:val="000000" w:themeColor="text1"/>
          <w:u w:val="single"/>
        </w:rPr>
        <w:t xml:space="preserve">                           </w:t>
      </w:r>
    </w:p>
    <w:p w14:paraId="0F73C67A" w14:textId="77777777" w:rsidR="00CC616E" w:rsidRPr="00EB1DE4" w:rsidRDefault="00CC616E" w:rsidP="00CC616E">
      <w:pPr>
        <w:pStyle w:val="afff9"/>
        <w:spacing w:line="360" w:lineRule="auto"/>
        <w:ind w:leftChars="0" w:left="0" w:firstLineChars="0" w:firstLine="0"/>
        <w:rPr>
          <w:color w:val="000000" w:themeColor="text1"/>
          <w:u w:val="single"/>
        </w:rPr>
      </w:pPr>
      <w:r w:rsidRPr="00EB1DE4">
        <w:rPr>
          <w:color w:val="000000" w:themeColor="text1"/>
        </w:rPr>
        <w:t>校准器具名称：</w:t>
      </w:r>
      <w:r w:rsidRPr="00EB1DE4">
        <w:rPr>
          <w:color w:val="000000" w:themeColor="text1"/>
          <w:u w:val="single"/>
        </w:rPr>
        <w:t xml:space="preserve">                           </w:t>
      </w:r>
    </w:p>
    <w:p w14:paraId="6791EDB1" w14:textId="77777777" w:rsidR="00CC616E" w:rsidRPr="00EB1DE4" w:rsidRDefault="00CC616E" w:rsidP="00CC616E">
      <w:pPr>
        <w:pStyle w:val="afff9"/>
        <w:spacing w:line="360" w:lineRule="auto"/>
        <w:ind w:leftChars="0" w:left="0" w:firstLineChars="0" w:firstLine="0"/>
        <w:rPr>
          <w:color w:val="000000" w:themeColor="text1"/>
          <w:u w:val="single"/>
        </w:rPr>
      </w:pPr>
      <w:r w:rsidRPr="00EB1DE4">
        <w:rPr>
          <w:color w:val="000000" w:themeColor="text1"/>
        </w:rPr>
        <w:t>校准器具型号：</w:t>
      </w:r>
      <w:r w:rsidRPr="00EB1DE4">
        <w:rPr>
          <w:color w:val="000000" w:themeColor="text1"/>
          <w:u w:val="single"/>
        </w:rPr>
        <w:t xml:space="preserve">                           </w:t>
      </w:r>
    </w:p>
    <w:p w14:paraId="6458820E" w14:textId="77777777" w:rsidR="00CC616E" w:rsidRPr="00EB1DE4" w:rsidRDefault="00CC616E" w:rsidP="00CC616E">
      <w:pPr>
        <w:pStyle w:val="afff9"/>
        <w:spacing w:line="360" w:lineRule="auto"/>
        <w:ind w:leftChars="0" w:left="0" w:firstLineChars="0" w:firstLine="0"/>
        <w:rPr>
          <w:color w:val="000000" w:themeColor="text1"/>
        </w:rPr>
      </w:pPr>
      <w:r w:rsidRPr="00EB1DE4">
        <w:rPr>
          <w:color w:val="000000" w:themeColor="text1"/>
        </w:rPr>
        <w:t>制</w:t>
      </w:r>
      <w:r w:rsidRPr="00EB1DE4">
        <w:rPr>
          <w:color w:val="000000" w:themeColor="text1"/>
        </w:rPr>
        <w:t xml:space="preserve"> </w:t>
      </w:r>
      <w:r w:rsidRPr="00EB1DE4">
        <w:rPr>
          <w:color w:val="000000" w:themeColor="text1"/>
        </w:rPr>
        <w:t>造</w:t>
      </w:r>
      <w:r w:rsidRPr="00EB1DE4">
        <w:rPr>
          <w:color w:val="000000" w:themeColor="text1"/>
        </w:rPr>
        <w:t xml:space="preserve"> </w:t>
      </w:r>
      <w:r w:rsidRPr="00EB1DE4">
        <w:rPr>
          <w:color w:val="000000" w:themeColor="text1"/>
        </w:rPr>
        <w:t>厂</w:t>
      </w:r>
      <w:r w:rsidRPr="00EB1DE4">
        <w:rPr>
          <w:color w:val="000000" w:themeColor="text1"/>
        </w:rPr>
        <w:t xml:space="preserve"> </w:t>
      </w:r>
      <w:r w:rsidRPr="00EB1DE4">
        <w:rPr>
          <w:color w:val="000000" w:themeColor="text1"/>
        </w:rPr>
        <w:t>商</w:t>
      </w:r>
      <w:r w:rsidRPr="00EB1DE4">
        <w:rPr>
          <w:color w:val="000000" w:themeColor="text1"/>
        </w:rPr>
        <w:t xml:space="preserve"> </w:t>
      </w:r>
      <w:r w:rsidRPr="00EB1DE4">
        <w:rPr>
          <w:color w:val="000000" w:themeColor="text1"/>
        </w:rPr>
        <w:t>：</w:t>
      </w:r>
      <w:r w:rsidRPr="00EB1DE4">
        <w:rPr>
          <w:color w:val="000000" w:themeColor="text1"/>
          <w:u w:val="single"/>
        </w:rPr>
        <w:t xml:space="preserve">                           </w:t>
      </w:r>
      <w:r w:rsidRPr="00EB1DE4">
        <w:rPr>
          <w:color w:val="000000" w:themeColor="text1"/>
        </w:rPr>
        <w:t xml:space="preserve">                         </w:t>
      </w:r>
    </w:p>
    <w:p w14:paraId="325041BA" w14:textId="635FAAC8" w:rsidR="00CC616E" w:rsidRPr="00EB1DE4" w:rsidRDefault="00CC616E" w:rsidP="00CC616E">
      <w:pPr>
        <w:pStyle w:val="afff9"/>
        <w:numPr>
          <w:ilvl w:val="0"/>
          <w:numId w:val="17"/>
        </w:numPr>
        <w:snapToGrid/>
        <w:spacing w:line="360" w:lineRule="auto"/>
        <w:ind w:leftChars="0" w:left="0" w:firstLineChars="0" w:firstLine="0"/>
        <w:jc w:val="both"/>
        <w:rPr>
          <w:color w:val="000000" w:themeColor="text1"/>
        </w:rPr>
      </w:pPr>
      <w:r w:rsidRPr="00EB1DE4">
        <w:rPr>
          <w:color w:val="000000" w:themeColor="text1"/>
        </w:rPr>
        <w:t>外观及工作状态检查记录表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2245"/>
        <w:gridCol w:w="1548"/>
        <w:gridCol w:w="1549"/>
        <w:gridCol w:w="1549"/>
        <w:gridCol w:w="1549"/>
      </w:tblGrid>
      <w:tr w:rsidR="00B8163E" w:rsidRPr="00EB1DE4" w14:paraId="7C982601" w14:textId="77777777" w:rsidTr="005E75CD">
        <w:trPr>
          <w:jc w:val="center"/>
        </w:trPr>
        <w:tc>
          <w:tcPr>
            <w:tcW w:w="853" w:type="dxa"/>
            <w:vAlign w:val="center"/>
          </w:tcPr>
          <w:p w14:paraId="49527721"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2261" w:type="dxa"/>
            <w:vAlign w:val="center"/>
          </w:tcPr>
          <w:p w14:paraId="7BB1016E"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内容</w:t>
            </w:r>
          </w:p>
        </w:tc>
        <w:tc>
          <w:tcPr>
            <w:tcW w:w="1557" w:type="dxa"/>
            <w:vAlign w:val="center"/>
          </w:tcPr>
          <w:p w14:paraId="5090CE00"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有</w:t>
            </w:r>
          </w:p>
        </w:tc>
        <w:tc>
          <w:tcPr>
            <w:tcW w:w="1558" w:type="dxa"/>
            <w:vAlign w:val="center"/>
          </w:tcPr>
          <w:p w14:paraId="5E3BA533"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无</w:t>
            </w:r>
          </w:p>
        </w:tc>
        <w:tc>
          <w:tcPr>
            <w:tcW w:w="1558" w:type="dxa"/>
            <w:vAlign w:val="center"/>
          </w:tcPr>
          <w:p w14:paraId="313D6F25"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数量</w:t>
            </w:r>
          </w:p>
        </w:tc>
        <w:tc>
          <w:tcPr>
            <w:tcW w:w="1558" w:type="dxa"/>
            <w:vAlign w:val="center"/>
          </w:tcPr>
          <w:p w14:paraId="1CDD9B36"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备注</w:t>
            </w:r>
          </w:p>
        </w:tc>
      </w:tr>
      <w:tr w:rsidR="00B8163E" w:rsidRPr="00EB1DE4" w14:paraId="543B3A6C" w14:textId="77777777" w:rsidTr="005E75CD">
        <w:trPr>
          <w:jc w:val="center"/>
        </w:trPr>
        <w:tc>
          <w:tcPr>
            <w:tcW w:w="853" w:type="dxa"/>
            <w:vAlign w:val="center"/>
          </w:tcPr>
          <w:p w14:paraId="73F6E7D3"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1</w:t>
            </w:r>
          </w:p>
        </w:tc>
        <w:tc>
          <w:tcPr>
            <w:tcW w:w="2261" w:type="dxa"/>
            <w:vAlign w:val="center"/>
          </w:tcPr>
          <w:p w14:paraId="62288668"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前次校准证书</w:t>
            </w:r>
          </w:p>
        </w:tc>
        <w:tc>
          <w:tcPr>
            <w:tcW w:w="1557" w:type="dxa"/>
            <w:vAlign w:val="center"/>
          </w:tcPr>
          <w:p w14:paraId="47B92E41"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263051BA"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26BC0571"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162994B9"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r>
      <w:tr w:rsidR="00B8163E" w:rsidRPr="00EB1DE4" w14:paraId="09E7D423" w14:textId="77777777" w:rsidTr="005E75CD">
        <w:trPr>
          <w:jc w:val="center"/>
        </w:trPr>
        <w:tc>
          <w:tcPr>
            <w:tcW w:w="853" w:type="dxa"/>
            <w:vAlign w:val="center"/>
          </w:tcPr>
          <w:p w14:paraId="7F3D2A6E"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2</w:t>
            </w:r>
          </w:p>
        </w:tc>
        <w:tc>
          <w:tcPr>
            <w:tcW w:w="2261" w:type="dxa"/>
            <w:vAlign w:val="center"/>
          </w:tcPr>
          <w:p w14:paraId="6891BF0F"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配件</w:t>
            </w:r>
          </w:p>
        </w:tc>
        <w:tc>
          <w:tcPr>
            <w:tcW w:w="1557" w:type="dxa"/>
            <w:vAlign w:val="center"/>
          </w:tcPr>
          <w:p w14:paraId="3A5BA174"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684DB468"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080EEEC0"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3FE9DD9E"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r>
      <w:tr w:rsidR="00B8163E" w:rsidRPr="00EB1DE4" w14:paraId="55E63569" w14:textId="77777777" w:rsidTr="005E75CD">
        <w:trPr>
          <w:jc w:val="center"/>
        </w:trPr>
        <w:tc>
          <w:tcPr>
            <w:tcW w:w="853" w:type="dxa"/>
            <w:vAlign w:val="center"/>
          </w:tcPr>
          <w:p w14:paraId="1DC1FF1C"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3</w:t>
            </w:r>
          </w:p>
        </w:tc>
        <w:tc>
          <w:tcPr>
            <w:tcW w:w="2261" w:type="dxa"/>
            <w:vAlign w:val="center"/>
          </w:tcPr>
          <w:p w14:paraId="36649815"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r w:rsidRPr="00EB1DE4">
              <w:rPr>
                <w:color w:val="000000" w:themeColor="text1"/>
                <w:sz w:val="21"/>
                <w:szCs w:val="21"/>
              </w:rPr>
              <w:t>外观损失情况</w:t>
            </w:r>
          </w:p>
        </w:tc>
        <w:tc>
          <w:tcPr>
            <w:tcW w:w="1557" w:type="dxa"/>
            <w:vAlign w:val="center"/>
          </w:tcPr>
          <w:p w14:paraId="4C2B3F56"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32299AB0"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0120209E"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c>
          <w:tcPr>
            <w:tcW w:w="1558" w:type="dxa"/>
            <w:vAlign w:val="center"/>
          </w:tcPr>
          <w:p w14:paraId="488FF63C"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sz w:val="21"/>
                <w:szCs w:val="21"/>
              </w:rPr>
            </w:pPr>
          </w:p>
        </w:tc>
      </w:tr>
    </w:tbl>
    <w:p w14:paraId="7B9BEBBC" w14:textId="77777777" w:rsidR="00CC616E" w:rsidRPr="00EB1DE4" w:rsidRDefault="00CC616E" w:rsidP="00CC616E">
      <w:pPr>
        <w:pStyle w:val="afff9"/>
        <w:numPr>
          <w:ilvl w:val="0"/>
          <w:numId w:val="17"/>
        </w:numPr>
        <w:snapToGrid/>
        <w:spacing w:beforeLines="50" w:before="163" w:line="360" w:lineRule="auto"/>
        <w:ind w:leftChars="0" w:left="0" w:firstLineChars="0" w:firstLine="0"/>
        <w:jc w:val="both"/>
        <w:rPr>
          <w:color w:val="000000" w:themeColor="text1"/>
        </w:rPr>
      </w:pPr>
      <w:r w:rsidRPr="00EB1DE4">
        <w:rPr>
          <w:color w:val="000000" w:themeColor="text1"/>
        </w:rPr>
        <w:t>校准记录</w:t>
      </w:r>
    </w:p>
    <w:p w14:paraId="63C64E82" w14:textId="70A10FA5" w:rsidR="00CC616E" w:rsidRPr="00EB1DE4" w:rsidRDefault="00CC616E" w:rsidP="00CC616E">
      <w:pPr>
        <w:spacing w:line="360" w:lineRule="auto"/>
        <w:ind w:leftChars="0" w:left="0" w:firstLineChars="0" w:firstLine="0"/>
        <w:rPr>
          <w:color w:val="000000" w:themeColor="text1"/>
        </w:rPr>
      </w:pPr>
      <w:r w:rsidRPr="00EB1DE4">
        <w:rPr>
          <w:color w:val="000000" w:themeColor="text1"/>
        </w:rPr>
        <w:t>校准波长：</w:t>
      </w:r>
      <w:bookmarkStart w:id="47" w:name="OLE_LINK2"/>
      <w:bookmarkStart w:id="48" w:name="OLE_LINK1"/>
      <w:r w:rsidRPr="00EB1DE4">
        <w:rPr>
          <w:color w:val="000000" w:themeColor="text1"/>
          <w:u w:val="single"/>
        </w:rPr>
        <w:t xml:space="preserve">              </w:t>
      </w:r>
      <w:r w:rsidRPr="00EB1DE4">
        <w:rPr>
          <w:color w:val="000000" w:themeColor="text1"/>
        </w:rPr>
        <w:t xml:space="preserve"> nm</w:t>
      </w:r>
      <w:bookmarkEnd w:id="47"/>
      <w:bookmarkEnd w:id="48"/>
      <w:r w:rsidR="00800834" w:rsidRPr="00EB1DE4">
        <w:rPr>
          <w:rFonts w:hint="eastAsia"/>
          <w:color w:val="000000" w:themeColor="text1"/>
        </w:rPr>
        <w:t>，</w:t>
      </w:r>
      <w:r w:rsidRPr="00EB1DE4">
        <w:rPr>
          <w:rFonts w:hint="eastAsia"/>
          <w:color w:val="000000" w:themeColor="text1"/>
        </w:rPr>
        <w:t>光斑大小：</w:t>
      </w:r>
      <w:r w:rsidRPr="00EB1DE4">
        <w:rPr>
          <w:color w:val="000000" w:themeColor="text1"/>
          <w:u w:val="single"/>
        </w:rPr>
        <w:t xml:space="preserve">              </w:t>
      </w:r>
      <w:r w:rsidRPr="00EB1DE4">
        <w:rPr>
          <w:color w:val="000000" w:themeColor="text1"/>
        </w:rPr>
        <w:t xml:space="preserve"> </w:t>
      </w:r>
      <w:proofErr w:type="spellStart"/>
      <w:r w:rsidRPr="00EB1DE4">
        <w:rPr>
          <w:color w:val="000000" w:themeColor="text1"/>
        </w:rPr>
        <w:t>μ</w:t>
      </w:r>
      <w:r w:rsidRPr="00EB1DE4">
        <w:rPr>
          <w:rFonts w:hint="eastAsia"/>
          <w:color w:val="000000" w:themeColor="text1"/>
        </w:rPr>
        <w:t>m</w:t>
      </w:r>
      <w:proofErr w:type="spellEnd"/>
    </w:p>
    <w:tbl>
      <w:tblPr>
        <w:tblStyle w:val="afff"/>
        <w:tblW w:w="0" w:type="auto"/>
        <w:jc w:val="center"/>
        <w:tblLook w:val="04A0" w:firstRow="1" w:lastRow="0" w:firstColumn="1" w:lastColumn="0" w:noHBand="0" w:noVBand="1"/>
      </w:tblPr>
      <w:tblGrid>
        <w:gridCol w:w="1335"/>
        <w:gridCol w:w="1335"/>
        <w:gridCol w:w="1335"/>
        <w:gridCol w:w="1335"/>
        <w:gridCol w:w="1335"/>
        <w:gridCol w:w="1335"/>
      </w:tblGrid>
      <w:tr w:rsidR="00B8163E" w:rsidRPr="00EB1DE4" w14:paraId="41A6FF10" w14:textId="77777777" w:rsidTr="005E75CD">
        <w:trPr>
          <w:jc w:val="center"/>
        </w:trPr>
        <w:tc>
          <w:tcPr>
            <w:tcW w:w="1335" w:type="dxa"/>
            <w:vAlign w:val="center"/>
          </w:tcPr>
          <w:p w14:paraId="55DDA989"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序号</w:t>
            </w:r>
          </w:p>
        </w:tc>
        <w:tc>
          <w:tcPr>
            <w:tcW w:w="2670" w:type="dxa"/>
            <w:gridSpan w:val="2"/>
            <w:vAlign w:val="center"/>
          </w:tcPr>
          <w:p w14:paraId="33BDC197"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rFonts w:hint="eastAsia"/>
                <w:color w:val="000000" w:themeColor="text1"/>
                <w:kern w:val="0"/>
                <w:sz w:val="21"/>
                <w:szCs w:val="21"/>
              </w:rPr>
              <w:t>标准单光子</w:t>
            </w:r>
            <w:r w:rsidRPr="00EB1DE4">
              <w:rPr>
                <w:color w:val="000000" w:themeColor="text1"/>
                <w:kern w:val="0"/>
                <w:sz w:val="21"/>
                <w:szCs w:val="21"/>
              </w:rPr>
              <w:t>探测器</w:t>
            </w:r>
          </w:p>
        </w:tc>
        <w:tc>
          <w:tcPr>
            <w:tcW w:w="2670" w:type="dxa"/>
            <w:gridSpan w:val="2"/>
            <w:vAlign w:val="center"/>
          </w:tcPr>
          <w:p w14:paraId="11B88903"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单光子探测器</w:t>
            </w:r>
          </w:p>
        </w:tc>
        <w:tc>
          <w:tcPr>
            <w:tcW w:w="1335" w:type="dxa"/>
            <w:vMerge w:val="restart"/>
            <w:vAlign w:val="center"/>
          </w:tcPr>
          <w:p w14:paraId="6F6CF2AE"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量子效率</w:t>
            </w:r>
          </w:p>
        </w:tc>
      </w:tr>
      <w:tr w:rsidR="00B8163E" w:rsidRPr="00EB1DE4" w14:paraId="62444990" w14:textId="77777777" w:rsidTr="00800834">
        <w:trPr>
          <w:trHeight w:val="353"/>
          <w:jc w:val="center"/>
        </w:trPr>
        <w:tc>
          <w:tcPr>
            <w:tcW w:w="1335" w:type="dxa"/>
            <w:vAlign w:val="center"/>
          </w:tcPr>
          <w:p w14:paraId="3E93DA69"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492EC091" w14:textId="77777777" w:rsidR="00CC616E" w:rsidRPr="00EB1DE4" w:rsidRDefault="00000000" w:rsidP="00CC616E">
            <w:pPr>
              <w:spacing w:beforeLines="30" w:before="97" w:afterLines="30" w:after="97" w:line="240" w:lineRule="auto"/>
              <w:ind w:leftChars="0" w:left="0" w:firstLineChars="0" w:firstLine="0"/>
              <w:jc w:val="center"/>
              <w:rPr>
                <w:i/>
                <w:color w:val="000000" w:themeColor="text1"/>
                <w:kern w:val="0"/>
                <w:sz w:val="21"/>
                <w:szCs w:val="21"/>
              </w:rPr>
            </w:pPr>
            <m:oMathPara>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N</m:t>
                    </m:r>
                  </m:e>
                  <m:sub>
                    <m:r>
                      <w:rPr>
                        <w:rFonts w:ascii="Cambria Math" w:hAnsi="Cambria Math"/>
                        <w:color w:val="000000" w:themeColor="text1"/>
                        <w:sz w:val="21"/>
                        <w:szCs w:val="21"/>
                      </w:rPr>
                      <m:t>s</m:t>
                    </m:r>
                    <m:r>
                      <w:rPr>
                        <w:rFonts w:ascii="Cambria Math" w:hAnsi="Cambria Math" w:hint="eastAsia"/>
                        <w:color w:val="000000" w:themeColor="text1"/>
                        <w:sz w:val="21"/>
                        <w:szCs w:val="21"/>
                      </w:rPr>
                      <m:t>,</m:t>
                    </m:r>
                    <m:r>
                      <w:rPr>
                        <w:rFonts w:ascii="Cambria Math" w:hAnsi="Cambria Math"/>
                        <w:color w:val="000000" w:themeColor="text1"/>
                        <w:sz w:val="21"/>
                        <w:szCs w:val="21"/>
                      </w:rPr>
                      <m:t xml:space="preserve"> on</m:t>
                    </m:r>
                    <m:ctrlPr>
                      <w:rPr>
                        <w:rFonts w:ascii="Cambria Math" w:hAnsi="Cambria Math" w:hint="eastAsia"/>
                        <w:color w:val="000000" w:themeColor="text1"/>
                        <w:sz w:val="21"/>
                        <w:szCs w:val="21"/>
                      </w:rPr>
                    </m:ctrlPr>
                  </m:sub>
                </m:sSub>
              </m:oMath>
            </m:oMathPara>
          </w:p>
        </w:tc>
        <w:tc>
          <w:tcPr>
            <w:tcW w:w="1335" w:type="dxa"/>
            <w:vAlign w:val="center"/>
          </w:tcPr>
          <w:p w14:paraId="219E4D06" w14:textId="77777777" w:rsidR="00CC616E" w:rsidRPr="00EB1DE4" w:rsidRDefault="00000000" w:rsidP="00CC616E">
            <w:pPr>
              <w:spacing w:beforeLines="30" w:before="97" w:afterLines="30" w:after="97" w:line="240" w:lineRule="auto"/>
              <w:ind w:leftChars="0" w:left="0" w:firstLineChars="0" w:firstLine="0"/>
              <w:jc w:val="center"/>
              <w:rPr>
                <w:color w:val="000000" w:themeColor="text1"/>
                <w:kern w:val="0"/>
                <w:sz w:val="21"/>
                <w:szCs w:val="21"/>
              </w:rPr>
            </w:pPr>
            <m:oMathPara>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N</m:t>
                    </m:r>
                  </m:e>
                  <m:sub>
                    <m:r>
                      <w:rPr>
                        <w:rFonts w:ascii="Cambria Math" w:hAnsi="Cambria Math"/>
                        <w:color w:val="000000" w:themeColor="text1"/>
                        <w:sz w:val="21"/>
                        <w:szCs w:val="21"/>
                      </w:rPr>
                      <m:t>s</m:t>
                    </m:r>
                    <m:r>
                      <w:rPr>
                        <w:rFonts w:ascii="Cambria Math" w:hAnsi="Cambria Math" w:hint="eastAsia"/>
                        <w:color w:val="000000" w:themeColor="text1"/>
                        <w:sz w:val="21"/>
                        <w:szCs w:val="21"/>
                      </w:rPr>
                      <m:t>,</m:t>
                    </m:r>
                    <m:r>
                      <w:rPr>
                        <w:rFonts w:ascii="Cambria Math" w:hAnsi="Cambria Math"/>
                        <w:color w:val="000000" w:themeColor="text1"/>
                        <w:sz w:val="21"/>
                        <w:szCs w:val="21"/>
                      </w:rPr>
                      <m:t xml:space="preserve"> off</m:t>
                    </m:r>
                  </m:sub>
                </m:sSub>
              </m:oMath>
            </m:oMathPara>
          </w:p>
        </w:tc>
        <w:tc>
          <w:tcPr>
            <w:tcW w:w="1335" w:type="dxa"/>
            <w:vAlign w:val="center"/>
          </w:tcPr>
          <w:p w14:paraId="50FDAA8F" w14:textId="77777777" w:rsidR="00CC616E" w:rsidRPr="00EB1DE4" w:rsidRDefault="00000000" w:rsidP="00CC616E">
            <w:pPr>
              <w:spacing w:beforeLines="30" w:before="97" w:afterLines="30" w:after="97" w:line="240" w:lineRule="auto"/>
              <w:ind w:leftChars="0" w:left="0" w:firstLineChars="0" w:firstLine="0"/>
              <w:jc w:val="center"/>
              <w:rPr>
                <w:color w:val="000000" w:themeColor="text1"/>
                <w:kern w:val="0"/>
                <w:sz w:val="21"/>
                <w:szCs w:val="21"/>
              </w:rPr>
            </w:pPr>
            <m:oMathPara>
              <m:oMath>
                <m:sSub>
                  <m:sSubPr>
                    <m:ctrlPr>
                      <w:rPr>
                        <w:rFonts w:ascii="Cambria Math" w:hAnsi="Cambria Math"/>
                        <w:color w:val="000000" w:themeColor="text1"/>
                        <w:kern w:val="0"/>
                        <w:sz w:val="21"/>
                        <w:szCs w:val="21"/>
                      </w:rPr>
                    </m:ctrlPr>
                  </m:sSubPr>
                  <m:e>
                    <m:r>
                      <w:rPr>
                        <w:rFonts w:ascii="Cambria Math" w:hAnsi="Cambria Math"/>
                        <w:color w:val="000000" w:themeColor="text1"/>
                        <w:kern w:val="0"/>
                        <w:sz w:val="21"/>
                        <w:szCs w:val="21"/>
                      </w:rPr>
                      <m:t>N</m:t>
                    </m:r>
                  </m:e>
                  <m:sub>
                    <m:r>
                      <w:rPr>
                        <w:rFonts w:ascii="Cambria Math" w:hAnsi="Cambria Math"/>
                        <w:color w:val="000000" w:themeColor="text1"/>
                        <w:kern w:val="0"/>
                        <w:sz w:val="21"/>
                        <w:szCs w:val="21"/>
                      </w:rPr>
                      <m:t>i,on</m:t>
                    </m:r>
                  </m:sub>
                </m:sSub>
              </m:oMath>
            </m:oMathPara>
          </w:p>
        </w:tc>
        <w:tc>
          <w:tcPr>
            <w:tcW w:w="1335" w:type="dxa"/>
            <w:vAlign w:val="center"/>
          </w:tcPr>
          <w:p w14:paraId="2E84FF73" w14:textId="77777777" w:rsidR="00CC616E" w:rsidRPr="00EB1DE4" w:rsidRDefault="00000000" w:rsidP="00CC616E">
            <w:pPr>
              <w:spacing w:beforeLines="30" w:before="97" w:afterLines="30" w:after="97" w:line="240" w:lineRule="auto"/>
              <w:ind w:leftChars="0" w:left="0" w:firstLineChars="0" w:firstLine="0"/>
              <w:jc w:val="center"/>
              <w:rPr>
                <w:color w:val="000000" w:themeColor="text1"/>
                <w:kern w:val="0"/>
                <w:sz w:val="21"/>
                <w:szCs w:val="21"/>
              </w:rPr>
            </w:pPr>
            <m:oMathPara>
              <m:oMath>
                <m:sSub>
                  <m:sSubPr>
                    <m:ctrlPr>
                      <w:rPr>
                        <w:rFonts w:ascii="Cambria Math" w:hAnsi="Cambria Math"/>
                        <w:color w:val="000000" w:themeColor="text1"/>
                        <w:kern w:val="0"/>
                        <w:sz w:val="21"/>
                        <w:szCs w:val="21"/>
                      </w:rPr>
                    </m:ctrlPr>
                  </m:sSubPr>
                  <m:e>
                    <m:r>
                      <w:rPr>
                        <w:rFonts w:ascii="Cambria Math" w:hAnsi="Cambria Math"/>
                        <w:color w:val="000000" w:themeColor="text1"/>
                        <w:kern w:val="0"/>
                        <w:sz w:val="21"/>
                        <w:szCs w:val="21"/>
                      </w:rPr>
                      <m:t>N</m:t>
                    </m:r>
                  </m:e>
                  <m:sub>
                    <m:r>
                      <w:rPr>
                        <w:rFonts w:ascii="Cambria Math" w:hAnsi="Cambria Math"/>
                        <w:color w:val="000000" w:themeColor="text1"/>
                        <w:kern w:val="0"/>
                        <w:sz w:val="21"/>
                        <w:szCs w:val="21"/>
                      </w:rPr>
                      <m:t>i,off</m:t>
                    </m:r>
                  </m:sub>
                </m:sSub>
              </m:oMath>
            </m:oMathPara>
          </w:p>
        </w:tc>
        <w:tc>
          <w:tcPr>
            <w:tcW w:w="1335" w:type="dxa"/>
            <w:vMerge/>
            <w:vAlign w:val="center"/>
          </w:tcPr>
          <w:p w14:paraId="3F48ADE7"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r w:rsidR="00B8163E" w:rsidRPr="00EB1DE4" w14:paraId="5236AA12" w14:textId="77777777" w:rsidTr="005E75CD">
        <w:trPr>
          <w:jc w:val="center"/>
        </w:trPr>
        <w:tc>
          <w:tcPr>
            <w:tcW w:w="1335" w:type="dxa"/>
            <w:vAlign w:val="center"/>
          </w:tcPr>
          <w:p w14:paraId="70C70090"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1</w:t>
            </w:r>
          </w:p>
        </w:tc>
        <w:tc>
          <w:tcPr>
            <w:tcW w:w="1335" w:type="dxa"/>
            <w:vAlign w:val="center"/>
          </w:tcPr>
          <w:p w14:paraId="1D6D79B1"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0BE24C01"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038A6788"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6FB2837A"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2E6ACC91"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r w:rsidR="00B8163E" w:rsidRPr="00EB1DE4" w14:paraId="27A14CD9" w14:textId="77777777" w:rsidTr="005E75CD">
        <w:trPr>
          <w:jc w:val="center"/>
        </w:trPr>
        <w:tc>
          <w:tcPr>
            <w:tcW w:w="1335" w:type="dxa"/>
            <w:vAlign w:val="center"/>
          </w:tcPr>
          <w:p w14:paraId="162754C0"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2</w:t>
            </w:r>
          </w:p>
        </w:tc>
        <w:tc>
          <w:tcPr>
            <w:tcW w:w="1335" w:type="dxa"/>
            <w:vAlign w:val="center"/>
          </w:tcPr>
          <w:p w14:paraId="7DEB05EA"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3C4EDCBE"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38772CBB"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4EFBD541"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2E30F7DB"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r w:rsidR="00B8163E" w:rsidRPr="00EB1DE4" w14:paraId="75E5B6FE" w14:textId="77777777" w:rsidTr="005E75CD">
        <w:trPr>
          <w:jc w:val="center"/>
        </w:trPr>
        <w:tc>
          <w:tcPr>
            <w:tcW w:w="1335" w:type="dxa"/>
            <w:vAlign w:val="center"/>
          </w:tcPr>
          <w:p w14:paraId="720DF4D3"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3</w:t>
            </w:r>
          </w:p>
        </w:tc>
        <w:tc>
          <w:tcPr>
            <w:tcW w:w="1335" w:type="dxa"/>
            <w:vAlign w:val="center"/>
          </w:tcPr>
          <w:p w14:paraId="1C76343F"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7DBF1672"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26CD1125"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24178A57"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3622F38A"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r w:rsidR="00B8163E" w:rsidRPr="00EB1DE4" w14:paraId="3901D3DF" w14:textId="77777777" w:rsidTr="005E75CD">
        <w:trPr>
          <w:jc w:val="center"/>
        </w:trPr>
        <w:tc>
          <w:tcPr>
            <w:tcW w:w="1335" w:type="dxa"/>
            <w:vAlign w:val="center"/>
          </w:tcPr>
          <w:p w14:paraId="08AA2184"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w:t>
            </w:r>
          </w:p>
        </w:tc>
        <w:tc>
          <w:tcPr>
            <w:tcW w:w="1335" w:type="dxa"/>
            <w:vAlign w:val="center"/>
          </w:tcPr>
          <w:p w14:paraId="01D4865F"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51338D94"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41CB40E8"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2D85E278"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044DD570"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r w:rsidR="00B8163E" w:rsidRPr="00EB1DE4" w14:paraId="0DBF8577" w14:textId="77777777" w:rsidTr="005E75CD">
        <w:trPr>
          <w:jc w:val="center"/>
        </w:trPr>
        <w:tc>
          <w:tcPr>
            <w:tcW w:w="1335" w:type="dxa"/>
            <w:vAlign w:val="center"/>
          </w:tcPr>
          <w:p w14:paraId="1629F5F8" w14:textId="77777777" w:rsidR="00CC616E" w:rsidRPr="00EB1DE4" w:rsidRDefault="00CC616E" w:rsidP="00CC616E">
            <w:pPr>
              <w:spacing w:beforeLines="30" w:before="97" w:afterLines="30" w:after="97" w:line="240" w:lineRule="auto"/>
              <w:ind w:leftChars="0" w:left="0" w:firstLineChars="0" w:firstLine="0"/>
              <w:jc w:val="center"/>
              <w:rPr>
                <w:i/>
                <w:color w:val="000000" w:themeColor="text1"/>
                <w:kern w:val="0"/>
                <w:sz w:val="21"/>
                <w:szCs w:val="21"/>
              </w:rPr>
            </w:pPr>
            <w:r w:rsidRPr="00EB1DE4">
              <w:rPr>
                <w:i/>
                <w:color w:val="000000" w:themeColor="text1"/>
                <w:kern w:val="0"/>
                <w:sz w:val="21"/>
                <w:szCs w:val="21"/>
              </w:rPr>
              <w:t>n</w:t>
            </w:r>
          </w:p>
        </w:tc>
        <w:tc>
          <w:tcPr>
            <w:tcW w:w="1335" w:type="dxa"/>
            <w:vAlign w:val="center"/>
          </w:tcPr>
          <w:p w14:paraId="62CDEA68"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10A68448"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5F2D723B"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6D84247D"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c>
          <w:tcPr>
            <w:tcW w:w="1335" w:type="dxa"/>
            <w:vAlign w:val="center"/>
          </w:tcPr>
          <w:p w14:paraId="0178AE33"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r w:rsidR="00B8163E" w:rsidRPr="00EB1DE4" w14:paraId="626C4EA7" w14:textId="77777777" w:rsidTr="005E75CD">
        <w:trPr>
          <w:jc w:val="center"/>
        </w:trPr>
        <w:tc>
          <w:tcPr>
            <w:tcW w:w="6675" w:type="dxa"/>
            <w:gridSpan w:val="5"/>
            <w:vAlign w:val="center"/>
          </w:tcPr>
          <w:p w14:paraId="076FDCC9"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平均值</w:t>
            </w:r>
          </w:p>
        </w:tc>
        <w:tc>
          <w:tcPr>
            <w:tcW w:w="1335" w:type="dxa"/>
            <w:vAlign w:val="center"/>
          </w:tcPr>
          <w:p w14:paraId="6975AC9F"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r w:rsidR="00B8163E" w:rsidRPr="00EB1DE4" w14:paraId="1AC47CD3" w14:textId="77777777" w:rsidTr="005E75CD">
        <w:trPr>
          <w:jc w:val="center"/>
        </w:trPr>
        <w:tc>
          <w:tcPr>
            <w:tcW w:w="6675" w:type="dxa"/>
            <w:gridSpan w:val="5"/>
            <w:vAlign w:val="center"/>
          </w:tcPr>
          <w:p w14:paraId="70123AB3"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标准差</w:t>
            </w:r>
          </w:p>
        </w:tc>
        <w:tc>
          <w:tcPr>
            <w:tcW w:w="1335" w:type="dxa"/>
            <w:vAlign w:val="center"/>
          </w:tcPr>
          <w:p w14:paraId="0662E3A9"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r w:rsidR="00B8163E" w:rsidRPr="00EB1DE4" w14:paraId="62FA8631" w14:textId="77777777" w:rsidTr="005E75CD">
        <w:trPr>
          <w:jc w:val="center"/>
        </w:trPr>
        <w:tc>
          <w:tcPr>
            <w:tcW w:w="6675" w:type="dxa"/>
            <w:gridSpan w:val="5"/>
            <w:vAlign w:val="center"/>
          </w:tcPr>
          <w:p w14:paraId="7EF5677E"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r w:rsidRPr="00EB1DE4">
              <w:rPr>
                <w:color w:val="000000" w:themeColor="text1"/>
                <w:kern w:val="0"/>
                <w:sz w:val="21"/>
                <w:szCs w:val="21"/>
              </w:rPr>
              <w:t>重复性</w:t>
            </w:r>
          </w:p>
        </w:tc>
        <w:tc>
          <w:tcPr>
            <w:tcW w:w="1335" w:type="dxa"/>
            <w:vAlign w:val="center"/>
          </w:tcPr>
          <w:p w14:paraId="2790397F" w14:textId="77777777" w:rsidR="00CC616E" w:rsidRPr="00EB1DE4" w:rsidRDefault="00CC616E" w:rsidP="00CC616E">
            <w:pPr>
              <w:spacing w:beforeLines="30" w:before="97" w:afterLines="30" w:after="97" w:line="240" w:lineRule="auto"/>
              <w:ind w:leftChars="0" w:left="0" w:firstLineChars="0" w:firstLine="0"/>
              <w:jc w:val="center"/>
              <w:rPr>
                <w:color w:val="000000" w:themeColor="text1"/>
                <w:kern w:val="0"/>
                <w:sz w:val="21"/>
                <w:szCs w:val="21"/>
              </w:rPr>
            </w:pPr>
          </w:p>
        </w:tc>
      </w:tr>
    </w:tbl>
    <w:p w14:paraId="3FFAE376" w14:textId="77777777" w:rsidR="00CC616E" w:rsidRPr="00EB1DE4" w:rsidRDefault="00CC616E" w:rsidP="00800834">
      <w:pPr>
        <w:pStyle w:val="af9"/>
        <w:spacing w:beforeLines="50" w:before="163" w:line="276" w:lineRule="auto"/>
        <w:ind w:leftChars="0" w:left="0" w:firstLineChars="0" w:firstLine="0"/>
        <w:rPr>
          <w:color w:val="000000" w:themeColor="text1"/>
        </w:rPr>
      </w:pPr>
      <w:r w:rsidRPr="00EB1DE4">
        <w:rPr>
          <w:color w:val="000000" w:themeColor="text1"/>
        </w:rPr>
        <w:t>校准日期：</w:t>
      </w:r>
    </w:p>
    <w:p w14:paraId="16F501A8" w14:textId="77777777" w:rsidR="00CC616E" w:rsidRPr="00EB1DE4" w:rsidRDefault="00CC616E" w:rsidP="00800834">
      <w:pPr>
        <w:pStyle w:val="af9"/>
        <w:spacing w:line="276" w:lineRule="auto"/>
        <w:ind w:leftChars="0" w:left="0" w:firstLineChars="0" w:firstLine="0"/>
        <w:rPr>
          <w:color w:val="000000" w:themeColor="text1"/>
        </w:rPr>
      </w:pPr>
      <w:r w:rsidRPr="00EB1DE4">
        <w:rPr>
          <w:color w:val="000000" w:themeColor="text1"/>
        </w:rPr>
        <w:t>温度：</w:t>
      </w:r>
      <w:r w:rsidRPr="00EB1DE4">
        <w:rPr>
          <w:color w:val="000000" w:themeColor="text1"/>
        </w:rPr>
        <w:t xml:space="preserve">                   </w:t>
      </w:r>
      <w:r w:rsidRPr="00EB1DE4">
        <w:rPr>
          <w:color w:val="000000" w:themeColor="text1"/>
        </w:rPr>
        <w:t>相对湿度：</w:t>
      </w:r>
      <w:r w:rsidRPr="00EB1DE4">
        <w:rPr>
          <w:color w:val="000000" w:themeColor="text1"/>
        </w:rPr>
        <w:t xml:space="preserve">                     </w:t>
      </w:r>
      <w:r w:rsidRPr="00EB1DE4">
        <w:rPr>
          <w:color w:val="000000" w:themeColor="text1"/>
        </w:rPr>
        <w:t>电源电压：</w:t>
      </w:r>
    </w:p>
    <w:p w14:paraId="762CE6A6" w14:textId="0669FE5D" w:rsidR="00FE00D6" w:rsidRPr="00EB1DE4" w:rsidRDefault="00CC616E" w:rsidP="00800834">
      <w:pPr>
        <w:pStyle w:val="af9"/>
        <w:spacing w:line="276" w:lineRule="auto"/>
        <w:ind w:leftChars="0" w:left="0" w:firstLineChars="0" w:firstLine="0"/>
        <w:rPr>
          <w:color w:val="000000" w:themeColor="text1"/>
        </w:rPr>
      </w:pPr>
      <w:r w:rsidRPr="00EB1DE4">
        <w:rPr>
          <w:color w:val="000000" w:themeColor="text1"/>
        </w:rPr>
        <w:t>核验人员（签名）：</w:t>
      </w:r>
      <w:r w:rsidRPr="00EB1DE4">
        <w:rPr>
          <w:color w:val="000000" w:themeColor="text1"/>
        </w:rPr>
        <w:t xml:space="preserve">                         </w:t>
      </w:r>
      <w:r w:rsidRPr="00EB1DE4">
        <w:rPr>
          <w:color w:val="000000" w:themeColor="text1"/>
        </w:rPr>
        <w:t>校准人员（签名）：</w:t>
      </w:r>
    </w:p>
    <w:p w14:paraId="339966A4" w14:textId="77777777" w:rsidR="00FE00D6" w:rsidRPr="00EB1DE4" w:rsidRDefault="00000000" w:rsidP="004A3BB2">
      <w:pPr>
        <w:pStyle w:val="10"/>
        <w:spacing w:before="163" w:after="163"/>
        <w:rPr>
          <w:color w:val="000000" w:themeColor="text1"/>
        </w:rPr>
      </w:pPr>
      <w:bookmarkStart w:id="49" w:name="_Toc149666604"/>
      <w:bookmarkStart w:id="50" w:name="_Toc176604782"/>
      <w:r w:rsidRPr="00EB1DE4">
        <w:rPr>
          <w:color w:val="000000" w:themeColor="text1"/>
        </w:rPr>
        <w:lastRenderedPageBreak/>
        <w:t>附录</w:t>
      </w:r>
      <w:r w:rsidRPr="00EB1DE4">
        <w:rPr>
          <w:color w:val="000000" w:themeColor="text1"/>
        </w:rPr>
        <w:t>B</w:t>
      </w:r>
      <w:bookmarkEnd w:id="49"/>
      <w:bookmarkEnd w:id="50"/>
    </w:p>
    <w:p w14:paraId="1F03707B" w14:textId="77777777" w:rsidR="00FE00D6" w:rsidRPr="00EB1DE4" w:rsidRDefault="00000000">
      <w:pPr>
        <w:spacing w:line="360" w:lineRule="auto"/>
        <w:ind w:leftChars="0" w:left="0" w:firstLineChars="0" w:firstLine="0"/>
        <w:jc w:val="center"/>
        <w:outlineLvl w:val="0"/>
        <w:rPr>
          <w:rFonts w:eastAsia="黑体"/>
          <w:color w:val="000000" w:themeColor="text1"/>
          <w:sz w:val="28"/>
          <w:szCs w:val="28"/>
        </w:rPr>
      </w:pPr>
      <w:bookmarkStart w:id="51" w:name="_Toc176604783"/>
      <w:r w:rsidRPr="00EB1DE4">
        <w:rPr>
          <w:rFonts w:eastAsia="黑体" w:hint="eastAsia"/>
          <w:color w:val="000000" w:themeColor="text1"/>
          <w:sz w:val="28"/>
          <w:szCs w:val="28"/>
        </w:rPr>
        <w:t>校准证书</w:t>
      </w:r>
      <w:r w:rsidRPr="00EB1DE4">
        <w:rPr>
          <w:rFonts w:eastAsia="黑体"/>
          <w:color w:val="000000" w:themeColor="text1"/>
          <w:sz w:val="28"/>
          <w:szCs w:val="28"/>
        </w:rPr>
        <w:t>内页格式</w:t>
      </w:r>
      <w:bookmarkEnd w:id="51"/>
    </w:p>
    <w:p w14:paraId="61FEDC6C" w14:textId="77777777" w:rsidR="00FE00D6" w:rsidRPr="00EB1DE4" w:rsidRDefault="00FE00D6">
      <w:pPr>
        <w:spacing w:line="360" w:lineRule="auto"/>
        <w:ind w:leftChars="0" w:left="0" w:firstLineChars="0" w:firstLine="0"/>
        <w:jc w:val="center"/>
        <w:outlineLvl w:val="0"/>
        <w:rPr>
          <w:rFonts w:eastAsia="黑体"/>
          <w:color w:val="000000" w:themeColor="text1"/>
          <w:sz w:val="28"/>
          <w:szCs w:val="28"/>
        </w:rPr>
      </w:pPr>
    </w:p>
    <w:p w14:paraId="36C1B01C" w14:textId="77777777" w:rsidR="00CC616E" w:rsidRPr="00EB1DE4" w:rsidRDefault="00CC616E" w:rsidP="00CC616E">
      <w:pPr>
        <w:wordWrap w:val="0"/>
        <w:spacing w:line="360" w:lineRule="auto"/>
        <w:jc w:val="right"/>
        <w:rPr>
          <w:color w:val="000000" w:themeColor="text1"/>
        </w:rPr>
      </w:pPr>
      <w:r w:rsidRPr="00EB1DE4">
        <w:rPr>
          <w:rFonts w:hint="eastAsia"/>
          <w:color w:val="000000" w:themeColor="text1"/>
        </w:rPr>
        <w:t>证书编号：</w:t>
      </w:r>
      <w:r w:rsidRPr="00EB1DE4">
        <w:rPr>
          <w:color w:val="000000" w:themeColor="text1"/>
          <w:u w:val="single"/>
        </w:rPr>
        <w:t xml:space="preserve"> </w:t>
      </w:r>
      <w:r w:rsidRPr="00EB1DE4">
        <w:rPr>
          <w:rFonts w:hint="eastAsia"/>
          <w:color w:val="000000" w:themeColor="text1"/>
          <w:u w:val="single"/>
        </w:rPr>
        <w:t xml:space="preserve">             </w:t>
      </w:r>
      <w:r w:rsidRPr="00EB1DE4">
        <w:rPr>
          <w:color w:val="000000" w:themeColor="text1"/>
          <w:u w:val="single"/>
        </w:rPr>
        <w:t xml:space="preserve"> </w:t>
      </w:r>
    </w:p>
    <w:p w14:paraId="3F8DE8AE" w14:textId="77777777" w:rsidR="00CC616E" w:rsidRPr="00EB1DE4" w:rsidRDefault="00CC616E" w:rsidP="00CC616E">
      <w:pPr>
        <w:spacing w:line="360" w:lineRule="auto"/>
        <w:ind w:leftChars="0" w:left="0" w:firstLineChars="0" w:firstLine="0"/>
        <w:jc w:val="right"/>
        <w:rPr>
          <w:color w:val="000000" w:themeColor="text1"/>
        </w:rPr>
      </w:pPr>
      <w:r w:rsidRPr="00EB1DE4">
        <w:rPr>
          <w:rFonts w:hint="eastAsia"/>
          <w:color w:val="000000" w:themeColor="text1"/>
        </w:rPr>
        <w:t>第</w:t>
      </w:r>
      <w:r w:rsidRPr="00EB1DE4">
        <w:rPr>
          <w:color w:val="000000" w:themeColor="text1"/>
          <w:u w:val="single"/>
        </w:rPr>
        <w:t xml:space="preserve"> </w:t>
      </w:r>
      <w:r w:rsidRPr="00EB1DE4">
        <w:rPr>
          <w:rFonts w:ascii="宋体" w:hAnsi="宋体" w:hint="eastAsia"/>
          <w:color w:val="000000" w:themeColor="text1"/>
          <w:u w:val="single"/>
          <w:lang w:val="zh-CN" w:bidi="he-IL"/>
        </w:rPr>
        <w:t xml:space="preserve">      </w:t>
      </w:r>
      <w:r w:rsidRPr="00EB1DE4">
        <w:rPr>
          <w:rFonts w:ascii="宋体" w:hAnsi="宋体"/>
          <w:color w:val="000000" w:themeColor="text1"/>
          <w:u w:val="single"/>
          <w:lang w:val="zh-CN" w:bidi="he-IL"/>
        </w:rPr>
        <w:t xml:space="preserve"> </w:t>
      </w:r>
      <w:r w:rsidRPr="00EB1DE4">
        <w:rPr>
          <w:rFonts w:hint="eastAsia"/>
          <w:color w:val="000000" w:themeColor="text1"/>
        </w:rPr>
        <w:t>页</w:t>
      </w:r>
      <w:r w:rsidRPr="00EB1DE4">
        <w:rPr>
          <w:color w:val="000000" w:themeColor="text1"/>
        </w:rPr>
        <w:t xml:space="preserve">  </w:t>
      </w:r>
      <w:r w:rsidRPr="00EB1DE4">
        <w:rPr>
          <w:rFonts w:hint="eastAsia"/>
          <w:color w:val="000000" w:themeColor="text1"/>
        </w:rPr>
        <w:t>共</w:t>
      </w:r>
      <w:r w:rsidRPr="00EB1DE4">
        <w:rPr>
          <w:color w:val="000000" w:themeColor="text1"/>
          <w:u w:val="single"/>
        </w:rPr>
        <w:t xml:space="preserve"> </w:t>
      </w:r>
      <w:r w:rsidRPr="00EB1DE4">
        <w:rPr>
          <w:rFonts w:ascii="宋体" w:hAnsi="宋体" w:hint="eastAsia"/>
          <w:color w:val="000000" w:themeColor="text1"/>
          <w:u w:val="single"/>
          <w:lang w:val="zh-CN" w:bidi="he-IL"/>
        </w:rPr>
        <w:t xml:space="preserve">     </w:t>
      </w:r>
      <w:r w:rsidRPr="00EB1DE4">
        <w:rPr>
          <w:rFonts w:ascii="宋体" w:hAnsi="宋体"/>
          <w:color w:val="000000" w:themeColor="text1"/>
          <w:u w:val="single"/>
          <w:lang w:val="zh-CN" w:bidi="he-IL"/>
        </w:rPr>
        <w:t xml:space="preserve"> </w:t>
      </w:r>
      <w:r w:rsidRPr="00EB1DE4">
        <w:rPr>
          <w:rFonts w:hint="eastAsia"/>
          <w:color w:val="000000" w:themeColor="text1"/>
        </w:rPr>
        <w:t>页</w:t>
      </w:r>
    </w:p>
    <w:p w14:paraId="3D6EA125" w14:textId="77777777" w:rsidR="00CC616E" w:rsidRPr="00EB1DE4" w:rsidRDefault="00CC616E" w:rsidP="00CC616E">
      <w:pPr>
        <w:spacing w:line="360" w:lineRule="auto"/>
        <w:ind w:leftChars="0" w:left="0" w:firstLineChars="0" w:firstLine="0"/>
        <w:jc w:val="center"/>
        <w:rPr>
          <w:rFonts w:ascii="黑体" w:eastAsia="黑体" w:hAnsi="黑体"/>
          <w:b/>
          <w:color w:val="000000" w:themeColor="text1"/>
        </w:rPr>
      </w:pPr>
      <w:r w:rsidRPr="00EB1DE4">
        <w:rPr>
          <w:rFonts w:ascii="黑体" w:eastAsia="黑体" w:hAnsi="黑体" w:hint="eastAsia"/>
          <w:b/>
          <w:color w:val="000000" w:themeColor="text1"/>
        </w:rPr>
        <w:t>校 准 结 果</w:t>
      </w:r>
    </w:p>
    <w:p w14:paraId="5828CE0C" w14:textId="77777777" w:rsidR="00CC616E" w:rsidRPr="00EB1DE4" w:rsidRDefault="00CC616E" w:rsidP="00CC616E">
      <w:pPr>
        <w:spacing w:line="360" w:lineRule="auto"/>
        <w:ind w:leftChars="0" w:left="0" w:firstLineChars="0" w:firstLine="0"/>
        <w:jc w:val="center"/>
        <w:rPr>
          <w:b/>
          <w:color w:val="000000" w:themeColor="text1"/>
        </w:rPr>
      </w:pPr>
    </w:p>
    <w:p w14:paraId="307598BF" w14:textId="77777777" w:rsidR="00CC616E" w:rsidRPr="00EB1DE4" w:rsidRDefault="00CC616E" w:rsidP="00CC616E">
      <w:pPr>
        <w:spacing w:line="360" w:lineRule="auto"/>
        <w:ind w:leftChars="0" w:left="0" w:firstLineChars="0" w:firstLine="0"/>
        <w:rPr>
          <w:color w:val="000000" w:themeColor="text1"/>
          <w:lang w:val="zh-CN" w:bidi="he-IL"/>
        </w:rPr>
      </w:pPr>
      <w:r w:rsidRPr="00EB1DE4">
        <w:rPr>
          <w:color w:val="000000" w:themeColor="text1"/>
        </w:rPr>
        <w:t>校准波长点：</w:t>
      </w:r>
      <w:r w:rsidRPr="00EB1DE4">
        <w:rPr>
          <w:color w:val="000000" w:themeColor="text1"/>
          <w:u w:val="single"/>
        </w:rPr>
        <w:t xml:space="preserve">  </w:t>
      </w:r>
      <w:r w:rsidRPr="00EB1DE4">
        <w:rPr>
          <w:color w:val="000000" w:themeColor="text1"/>
          <w:u w:val="single"/>
          <w:lang w:val="zh-CN" w:bidi="he-IL"/>
        </w:rPr>
        <w:t xml:space="preserve">      </w:t>
      </w:r>
      <w:r w:rsidRPr="00EB1DE4">
        <w:rPr>
          <w:color w:val="000000" w:themeColor="text1"/>
          <w:lang w:val="zh-CN" w:bidi="he-IL"/>
        </w:rPr>
        <w:t>nm</w:t>
      </w:r>
    </w:p>
    <w:p w14:paraId="2A71B0ED" w14:textId="77777777" w:rsidR="00CC616E" w:rsidRPr="00EB1DE4" w:rsidRDefault="00CC616E" w:rsidP="00CC616E">
      <w:pPr>
        <w:spacing w:line="360" w:lineRule="auto"/>
        <w:ind w:leftChars="0" w:left="0" w:firstLineChars="0" w:firstLine="0"/>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16"/>
        <w:gridCol w:w="1914"/>
        <w:gridCol w:w="2481"/>
      </w:tblGrid>
      <w:tr w:rsidR="00B8163E" w:rsidRPr="00EB1DE4" w14:paraId="34969413" w14:textId="77777777" w:rsidTr="00CC616E">
        <w:trPr>
          <w:jc w:val="center"/>
        </w:trPr>
        <w:tc>
          <w:tcPr>
            <w:tcW w:w="2412" w:type="dxa"/>
          </w:tcPr>
          <w:p w14:paraId="669D5042" w14:textId="77777777" w:rsidR="00CC616E" w:rsidRPr="00EB1DE4" w:rsidRDefault="00CC616E" w:rsidP="00CC616E">
            <w:pPr>
              <w:spacing w:beforeLines="50" w:before="163" w:afterLines="50" w:after="163" w:line="240" w:lineRule="auto"/>
              <w:ind w:leftChars="0" w:left="0" w:firstLineChars="0" w:firstLine="0"/>
              <w:jc w:val="center"/>
              <w:rPr>
                <w:color w:val="000000" w:themeColor="text1"/>
              </w:rPr>
            </w:pPr>
          </w:p>
        </w:tc>
        <w:tc>
          <w:tcPr>
            <w:tcW w:w="1416" w:type="dxa"/>
          </w:tcPr>
          <w:p w14:paraId="3C1CDDDA" w14:textId="77777777" w:rsidR="00CC616E" w:rsidRPr="00EB1DE4" w:rsidRDefault="00CC616E" w:rsidP="00CC616E">
            <w:pPr>
              <w:spacing w:beforeLines="50" w:before="163" w:afterLines="50" w:after="163" w:line="240" w:lineRule="auto"/>
              <w:ind w:leftChars="0" w:left="0" w:firstLineChars="0" w:firstLine="0"/>
              <w:jc w:val="center"/>
              <w:rPr>
                <w:color w:val="000000" w:themeColor="text1"/>
              </w:rPr>
            </w:pPr>
            <w:r w:rsidRPr="00EB1DE4">
              <w:rPr>
                <w:color w:val="000000" w:themeColor="text1"/>
              </w:rPr>
              <w:t>量子效率</w:t>
            </w:r>
          </w:p>
        </w:tc>
        <w:tc>
          <w:tcPr>
            <w:tcW w:w="1914" w:type="dxa"/>
          </w:tcPr>
          <w:p w14:paraId="3A77C0EC" w14:textId="77777777" w:rsidR="00CC616E" w:rsidRPr="00EB1DE4" w:rsidRDefault="00CC616E" w:rsidP="00CC616E">
            <w:pPr>
              <w:spacing w:beforeLines="50" w:before="163" w:afterLines="50" w:after="163" w:line="240" w:lineRule="auto"/>
              <w:ind w:leftChars="0" w:left="0" w:firstLineChars="0" w:firstLine="0"/>
              <w:jc w:val="center"/>
              <w:rPr>
                <w:color w:val="000000" w:themeColor="text1"/>
              </w:rPr>
            </w:pPr>
            <w:r w:rsidRPr="00EB1DE4">
              <w:rPr>
                <w:color w:val="000000" w:themeColor="text1"/>
              </w:rPr>
              <w:t>扩展不确定度</w:t>
            </w:r>
          </w:p>
        </w:tc>
        <w:tc>
          <w:tcPr>
            <w:tcW w:w="2481" w:type="dxa"/>
          </w:tcPr>
          <w:p w14:paraId="1F30F793" w14:textId="77777777" w:rsidR="00CC616E" w:rsidRPr="00EB1DE4" w:rsidRDefault="00CC616E" w:rsidP="00CC616E">
            <w:pPr>
              <w:spacing w:beforeLines="50" w:before="163" w:afterLines="50" w:after="163" w:line="240" w:lineRule="auto"/>
              <w:ind w:leftChars="0" w:left="0" w:firstLineChars="0" w:firstLine="0"/>
              <w:jc w:val="center"/>
              <w:rPr>
                <w:color w:val="000000" w:themeColor="text1"/>
              </w:rPr>
            </w:pPr>
            <w:r w:rsidRPr="00EB1DE4">
              <w:rPr>
                <w:color w:val="000000" w:themeColor="text1"/>
              </w:rPr>
              <w:t>探测器设定工作条件</w:t>
            </w:r>
          </w:p>
        </w:tc>
      </w:tr>
      <w:tr w:rsidR="00CC616E" w:rsidRPr="00EB1DE4" w14:paraId="4421A59A" w14:textId="77777777" w:rsidTr="00CC616E">
        <w:trPr>
          <w:jc w:val="center"/>
        </w:trPr>
        <w:tc>
          <w:tcPr>
            <w:tcW w:w="2412" w:type="dxa"/>
          </w:tcPr>
          <w:p w14:paraId="0FBB764C" w14:textId="77777777" w:rsidR="00CC616E" w:rsidRPr="00EB1DE4" w:rsidRDefault="00CC616E" w:rsidP="00CC616E">
            <w:pPr>
              <w:spacing w:beforeLines="50" w:before="163" w:afterLines="50" w:after="163" w:line="240" w:lineRule="auto"/>
              <w:ind w:leftChars="0" w:left="0" w:firstLineChars="0" w:firstLine="0"/>
              <w:jc w:val="center"/>
              <w:rPr>
                <w:color w:val="000000" w:themeColor="text1"/>
              </w:rPr>
            </w:pPr>
            <w:r w:rsidRPr="00EB1DE4">
              <w:rPr>
                <w:color w:val="000000" w:themeColor="text1"/>
                <w:lang w:val="zh-CN" w:bidi="he-IL"/>
              </w:rPr>
              <w:t>量子效率</w:t>
            </w:r>
          </w:p>
        </w:tc>
        <w:tc>
          <w:tcPr>
            <w:tcW w:w="1416" w:type="dxa"/>
          </w:tcPr>
          <w:p w14:paraId="25B5E979" w14:textId="77777777" w:rsidR="00CC616E" w:rsidRPr="00EB1DE4" w:rsidRDefault="00CC616E" w:rsidP="00CC616E">
            <w:pPr>
              <w:spacing w:beforeLines="50" w:before="163" w:afterLines="50" w:after="163" w:line="240" w:lineRule="auto"/>
              <w:ind w:leftChars="0" w:left="0" w:firstLineChars="0" w:firstLine="0"/>
              <w:jc w:val="center"/>
              <w:rPr>
                <w:color w:val="000000" w:themeColor="text1"/>
              </w:rPr>
            </w:pPr>
          </w:p>
        </w:tc>
        <w:tc>
          <w:tcPr>
            <w:tcW w:w="1914" w:type="dxa"/>
          </w:tcPr>
          <w:p w14:paraId="4ECA92B5" w14:textId="77777777" w:rsidR="00CC616E" w:rsidRPr="00EB1DE4" w:rsidRDefault="00CC616E" w:rsidP="00CC616E">
            <w:pPr>
              <w:spacing w:beforeLines="50" w:before="163" w:afterLines="50" w:after="163" w:line="240" w:lineRule="auto"/>
              <w:ind w:leftChars="0" w:left="0" w:firstLineChars="0" w:firstLine="0"/>
              <w:jc w:val="center"/>
              <w:rPr>
                <w:color w:val="000000" w:themeColor="text1"/>
              </w:rPr>
            </w:pPr>
          </w:p>
        </w:tc>
        <w:tc>
          <w:tcPr>
            <w:tcW w:w="2481" w:type="dxa"/>
          </w:tcPr>
          <w:p w14:paraId="4C6B1C18" w14:textId="77777777" w:rsidR="00CC616E" w:rsidRPr="00EB1DE4" w:rsidRDefault="00CC616E" w:rsidP="00CC616E">
            <w:pPr>
              <w:spacing w:beforeLines="50" w:before="163" w:afterLines="50" w:after="163" w:line="240" w:lineRule="auto"/>
              <w:ind w:leftChars="0" w:left="0" w:firstLineChars="0" w:firstLine="0"/>
              <w:jc w:val="center"/>
              <w:rPr>
                <w:color w:val="000000" w:themeColor="text1"/>
              </w:rPr>
            </w:pPr>
          </w:p>
        </w:tc>
      </w:tr>
    </w:tbl>
    <w:p w14:paraId="59DAD977" w14:textId="77777777" w:rsidR="00CC616E" w:rsidRPr="00EB1DE4" w:rsidRDefault="00CC616E" w:rsidP="00CC616E">
      <w:pPr>
        <w:spacing w:line="360" w:lineRule="auto"/>
        <w:ind w:leftChars="0" w:left="0" w:firstLineChars="0" w:firstLine="0"/>
        <w:rPr>
          <w:color w:val="000000" w:themeColor="text1"/>
        </w:rPr>
      </w:pPr>
    </w:p>
    <w:p w14:paraId="3BD57FE0" w14:textId="77777777" w:rsidR="00CC616E" w:rsidRPr="00EB1DE4" w:rsidRDefault="00CC616E" w:rsidP="00CC616E">
      <w:pPr>
        <w:spacing w:line="360" w:lineRule="auto"/>
        <w:ind w:leftChars="0" w:left="0" w:firstLineChars="0" w:firstLine="0"/>
        <w:rPr>
          <w:color w:val="000000" w:themeColor="text1"/>
        </w:rPr>
      </w:pPr>
      <w:r w:rsidRPr="00EB1DE4">
        <w:rPr>
          <w:color w:val="000000" w:themeColor="text1"/>
        </w:rPr>
        <w:t>说明：</w:t>
      </w:r>
    </w:p>
    <w:p w14:paraId="08977F75" w14:textId="77777777" w:rsidR="00CC616E" w:rsidRPr="00EB1DE4" w:rsidRDefault="00CC616E" w:rsidP="00CC616E">
      <w:pPr>
        <w:numPr>
          <w:ilvl w:val="0"/>
          <w:numId w:val="18"/>
        </w:numPr>
        <w:adjustRightInd/>
        <w:snapToGrid/>
        <w:spacing w:line="360" w:lineRule="auto"/>
        <w:ind w:leftChars="0" w:left="0" w:firstLineChars="0" w:firstLine="0"/>
        <w:jc w:val="both"/>
        <w:rPr>
          <w:color w:val="000000" w:themeColor="text1"/>
        </w:rPr>
      </w:pPr>
      <w:r w:rsidRPr="00EB1DE4">
        <w:rPr>
          <w:color w:val="000000" w:themeColor="text1"/>
        </w:rPr>
        <w:t>单光子探测器量子效率单位：</w:t>
      </w:r>
      <w:r w:rsidRPr="00EB1DE4">
        <w:rPr>
          <w:color w:val="000000" w:themeColor="text1"/>
        </w:rPr>
        <w:t>1</w:t>
      </w:r>
    </w:p>
    <w:p w14:paraId="37015F21" w14:textId="77777777" w:rsidR="00CC616E" w:rsidRPr="00EB1DE4" w:rsidRDefault="00CC616E" w:rsidP="00CC616E">
      <w:pPr>
        <w:numPr>
          <w:ilvl w:val="0"/>
          <w:numId w:val="18"/>
        </w:numPr>
        <w:adjustRightInd/>
        <w:snapToGrid/>
        <w:spacing w:line="360" w:lineRule="auto"/>
        <w:ind w:leftChars="0" w:left="0" w:firstLineChars="0" w:firstLine="0"/>
        <w:jc w:val="both"/>
        <w:rPr>
          <w:color w:val="000000" w:themeColor="text1"/>
          <w:u w:val="single"/>
        </w:rPr>
      </w:pPr>
      <w:r w:rsidRPr="00EB1DE4">
        <w:rPr>
          <w:color w:val="000000" w:themeColor="text1"/>
        </w:rPr>
        <w:t>校准用标准器件：</w:t>
      </w:r>
      <w:r w:rsidRPr="00EB1DE4">
        <w:rPr>
          <w:color w:val="000000" w:themeColor="text1"/>
          <w:u w:val="single"/>
        </w:rPr>
        <w:t xml:space="preserve">           </w:t>
      </w:r>
    </w:p>
    <w:p w14:paraId="4AAB5499" w14:textId="77777777" w:rsidR="00CC616E" w:rsidRPr="00EB1DE4" w:rsidRDefault="00CC616E" w:rsidP="00CC616E">
      <w:pPr>
        <w:spacing w:line="360" w:lineRule="auto"/>
        <w:ind w:leftChars="0" w:left="0" w:firstLineChars="0" w:firstLine="0"/>
        <w:rPr>
          <w:color w:val="000000" w:themeColor="text1"/>
        </w:rPr>
      </w:pPr>
      <w:r w:rsidRPr="00EB1DE4">
        <w:rPr>
          <w:color w:val="000000" w:themeColor="text1"/>
        </w:rPr>
        <w:t>其它有必要说明的事项</w:t>
      </w:r>
    </w:p>
    <w:p w14:paraId="29D942BB" w14:textId="77777777" w:rsidR="00CC616E" w:rsidRPr="00EB1DE4" w:rsidRDefault="00CC616E" w:rsidP="00CC616E">
      <w:pPr>
        <w:spacing w:line="360" w:lineRule="auto"/>
        <w:ind w:leftChars="0" w:left="0" w:firstLineChars="0" w:firstLine="0"/>
        <w:rPr>
          <w:color w:val="000000" w:themeColor="text1"/>
        </w:rPr>
      </w:pPr>
    </w:p>
    <w:p w14:paraId="0EE1CEE9" w14:textId="77777777" w:rsidR="00CC616E" w:rsidRPr="00EB1DE4" w:rsidRDefault="00CC616E" w:rsidP="00CC616E">
      <w:pPr>
        <w:spacing w:line="360" w:lineRule="auto"/>
        <w:ind w:leftChars="0" w:left="0" w:firstLineChars="0" w:firstLine="0"/>
        <w:rPr>
          <w:color w:val="000000" w:themeColor="text1"/>
        </w:rPr>
      </w:pPr>
    </w:p>
    <w:p w14:paraId="07CB855C" w14:textId="77777777" w:rsidR="00CC616E" w:rsidRPr="00EB1DE4" w:rsidRDefault="00CC616E" w:rsidP="00CC616E">
      <w:pPr>
        <w:spacing w:line="360" w:lineRule="auto"/>
        <w:ind w:leftChars="0" w:left="0" w:firstLineChars="0" w:firstLine="0"/>
        <w:rPr>
          <w:color w:val="000000" w:themeColor="text1"/>
        </w:rPr>
      </w:pPr>
      <w:r w:rsidRPr="00EB1DE4">
        <w:rPr>
          <w:color w:val="000000" w:themeColor="text1"/>
        </w:rPr>
        <w:t>校准地点：</w:t>
      </w:r>
      <w:r w:rsidRPr="00EB1DE4">
        <w:rPr>
          <w:color w:val="000000" w:themeColor="text1"/>
          <w:u w:val="single"/>
        </w:rPr>
        <w:t xml:space="preserve">                         </w:t>
      </w:r>
      <w:r w:rsidRPr="00EB1DE4">
        <w:rPr>
          <w:color w:val="000000" w:themeColor="text1"/>
        </w:rPr>
        <w:t xml:space="preserve">      </w:t>
      </w:r>
      <w:r w:rsidRPr="00EB1DE4">
        <w:rPr>
          <w:color w:val="000000" w:themeColor="text1"/>
        </w:rPr>
        <w:t>校准日期：</w:t>
      </w:r>
      <w:r w:rsidRPr="00EB1DE4">
        <w:rPr>
          <w:color w:val="000000" w:themeColor="text1"/>
          <w:u w:val="single"/>
          <w:lang w:val="zh-CN" w:bidi="he-IL"/>
        </w:rPr>
        <w:t xml:space="preserve">      </w:t>
      </w:r>
      <w:r w:rsidRPr="00EB1DE4">
        <w:rPr>
          <w:color w:val="000000" w:themeColor="text1"/>
        </w:rPr>
        <w:t>年</w:t>
      </w:r>
      <w:r w:rsidRPr="00EB1DE4">
        <w:rPr>
          <w:color w:val="000000" w:themeColor="text1"/>
          <w:u w:val="single"/>
          <w:lang w:val="zh-CN" w:bidi="he-IL"/>
        </w:rPr>
        <w:t xml:space="preserve">     </w:t>
      </w:r>
      <w:r w:rsidRPr="00EB1DE4">
        <w:rPr>
          <w:color w:val="000000" w:themeColor="text1"/>
        </w:rPr>
        <w:t>月</w:t>
      </w:r>
      <w:r w:rsidRPr="00EB1DE4">
        <w:rPr>
          <w:color w:val="000000" w:themeColor="text1"/>
          <w:u w:val="single"/>
          <w:lang w:val="zh-CN" w:bidi="he-IL"/>
        </w:rPr>
        <w:t xml:space="preserve">     </w:t>
      </w:r>
      <w:r w:rsidRPr="00EB1DE4">
        <w:rPr>
          <w:color w:val="000000" w:themeColor="text1"/>
        </w:rPr>
        <w:t>日</w:t>
      </w:r>
    </w:p>
    <w:p w14:paraId="25C7BD31" w14:textId="77777777" w:rsidR="00CC616E" w:rsidRPr="00EB1DE4" w:rsidRDefault="00CC616E" w:rsidP="00CC616E">
      <w:pPr>
        <w:spacing w:line="360" w:lineRule="auto"/>
        <w:ind w:leftChars="0" w:left="0" w:firstLineChars="0" w:firstLine="0"/>
        <w:rPr>
          <w:color w:val="000000" w:themeColor="text1"/>
        </w:rPr>
      </w:pPr>
    </w:p>
    <w:p w14:paraId="7AB1BF10" w14:textId="77777777" w:rsidR="00CC616E" w:rsidRPr="00EB1DE4" w:rsidRDefault="00CC616E" w:rsidP="00CC616E">
      <w:pPr>
        <w:spacing w:line="360" w:lineRule="auto"/>
        <w:ind w:leftChars="0" w:left="0" w:firstLineChars="0" w:firstLine="0"/>
        <w:rPr>
          <w:color w:val="000000" w:themeColor="text1"/>
        </w:rPr>
      </w:pPr>
      <w:r w:rsidRPr="00EB1DE4">
        <w:rPr>
          <w:color w:val="000000" w:themeColor="text1"/>
        </w:rPr>
        <w:t>校准人：</w:t>
      </w:r>
      <w:r w:rsidRPr="00EB1DE4">
        <w:rPr>
          <w:color w:val="000000" w:themeColor="text1"/>
        </w:rPr>
        <w:t xml:space="preserve"> </w:t>
      </w:r>
      <w:r w:rsidRPr="00EB1DE4">
        <w:rPr>
          <w:color w:val="000000" w:themeColor="text1"/>
          <w:u w:val="single"/>
        </w:rPr>
        <w:t xml:space="preserve">       </w:t>
      </w:r>
      <w:r w:rsidRPr="00EB1DE4">
        <w:rPr>
          <w:color w:val="000000" w:themeColor="text1"/>
          <w:u w:val="single"/>
          <w:lang w:val="zh-CN" w:bidi="he-IL"/>
        </w:rPr>
        <w:t xml:space="preserve">              </w:t>
      </w:r>
      <w:r w:rsidRPr="00EB1DE4">
        <w:rPr>
          <w:color w:val="000000" w:themeColor="text1"/>
          <w:u w:val="single"/>
        </w:rPr>
        <w:t xml:space="preserve">     </w:t>
      </w:r>
      <w:r w:rsidRPr="00EB1DE4">
        <w:rPr>
          <w:color w:val="000000" w:themeColor="text1"/>
        </w:rPr>
        <w:t xml:space="preserve">      </w:t>
      </w:r>
      <w:r w:rsidRPr="00EB1DE4">
        <w:rPr>
          <w:color w:val="000000" w:themeColor="text1"/>
        </w:rPr>
        <w:t>核验人：</w:t>
      </w:r>
      <w:r w:rsidRPr="00EB1DE4">
        <w:rPr>
          <w:color w:val="000000" w:themeColor="text1"/>
          <w:u w:val="single"/>
          <w:lang w:val="zh-CN" w:bidi="he-IL"/>
        </w:rPr>
        <w:t xml:space="preserve">                        </w:t>
      </w:r>
    </w:p>
    <w:p w14:paraId="5B4665F1" w14:textId="77777777" w:rsidR="00CC616E" w:rsidRPr="00EB1DE4" w:rsidRDefault="00CC616E" w:rsidP="00CC616E">
      <w:pPr>
        <w:spacing w:line="360" w:lineRule="auto"/>
        <w:ind w:leftChars="0" w:left="0" w:firstLineChars="0" w:firstLine="0"/>
        <w:jc w:val="center"/>
        <w:outlineLvl w:val="0"/>
        <w:rPr>
          <w:color w:val="000000" w:themeColor="text1"/>
          <w:sz w:val="28"/>
          <w:szCs w:val="28"/>
        </w:rPr>
      </w:pPr>
    </w:p>
    <w:p w14:paraId="120C24E6" w14:textId="77777777" w:rsidR="00FE00D6" w:rsidRPr="00EB1DE4" w:rsidRDefault="00000000">
      <w:pPr>
        <w:widowControl/>
        <w:adjustRightInd/>
        <w:snapToGrid/>
        <w:spacing w:line="240" w:lineRule="auto"/>
        <w:ind w:leftChars="0" w:left="0" w:firstLineChars="0" w:firstLine="0"/>
        <w:jc w:val="both"/>
        <w:rPr>
          <w:color w:val="000000" w:themeColor="text1"/>
        </w:rPr>
      </w:pPr>
      <w:r w:rsidRPr="00EB1DE4">
        <w:rPr>
          <w:color w:val="000000" w:themeColor="text1"/>
        </w:rPr>
        <w:br w:type="page"/>
      </w:r>
    </w:p>
    <w:p w14:paraId="76F0409A" w14:textId="77777777" w:rsidR="00FE00D6" w:rsidRPr="00EB1DE4" w:rsidRDefault="00000000" w:rsidP="004A3BB2">
      <w:pPr>
        <w:pStyle w:val="10"/>
        <w:spacing w:before="163" w:after="163"/>
        <w:rPr>
          <w:color w:val="000000" w:themeColor="text1"/>
        </w:rPr>
      </w:pPr>
      <w:bookmarkStart w:id="52" w:name="_Toc149666606"/>
      <w:bookmarkStart w:id="53" w:name="_Toc176604784"/>
      <w:r w:rsidRPr="00EB1DE4">
        <w:rPr>
          <w:color w:val="000000" w:themeColor="text1"/>
        </w:rPr>
        <w:lastRenderedPageBreak/>
        <w:t>附录</w:t>
      </w:r>
      <w:r w:rsidRPr="00EB1DE4">
        <w:rPr>
          <w:color w:val="000000" w:themeColor="text1"/>
        </w:rPr>
        <w:t>C</w:t>
      </w:r>
      <w:bookmarkEnd w:id="52"/>
      <w:bookmarkEnd w:id="53"/>
    </w:p>
    <w:p w14:paraId="79EB44DC" w14:textId="2640AE76" w:rsidR="00FE00D6" w:rsidRPr="00EB1DE4" w:rsidRDefault="004A3BB2">
      <w:pPr>
        <w:spacing w:line="360" w:lineRule="auto"/>
        <w:ind w:leftChars="0" w:left="0" w:firstLineChars="0" w:firstLine="0"/>
        <w:jc w:val="center"/>
        <w:outlineLvl w:val="0"/>
        <w:rPr>
          <w:rFonts w:eastAsia="黑体"/>
          <w:color w:val="000000" w:themeColor="text1"/>
          <w:sz w:val="28"/>
          <w:szCs w:val="28"/>
        </w:rPr>
      </w:pPr>
      <w:bookmarkStart w:id="54" w:name="_Toc176604785"/>
      <w:bookmarkStart w:id="55" w:name="_Hlk149724422"/>
      <w:r w:rsidRPr="00EB1DE4">
        <w:rPr>
          <w:rFonts w:eastAsia="黑体" w:hint="eastAsia"/>
          <w:color w:val="000000" w:themeColor="text1"/>
          <w:sz w:val="28"/>
          <w:szCs w:val="28"/>
        </w:rPr>
        <w:t>后脉冲计数修正方案</w:t>
      </w:r>
      <w:bookmarkEnd w:id="54"/>
    </w:p>
    <w:p w14:paraId="01235C41" w14:textId="77777777" w:rsidR="00800834" w:rsidRPr="00EB1DE4" w:rsidRDefault="00800834" w:rsidP="00800834">
      <w:pPr>
        <w:spacing w:afterLines="50" w:after="163" w:line="360" w:lineRule="auto"/>
        <w:ind w:leftChars="0" w:left="0"/>
        <w:rPr>
          <w:color w:val="000000" w:themeColor="text1"/>
        </w:rPr>
      </w:pPr>
      <w:r w:rsidRPr="00EB1DE4">
        <w:rPr>
          <w:color w:val="000000" w:themeColor="text1"/>
        </w:rPr>
        <w:t>当</w:t>
      </w:r>
      <w:r w:rsidRPr="00EB1DE4">
        <w:rPr>
          <w:rFonts w:hint="eastAsia"/>
          <w:color w:val="000000" w:themeColor="text1"/>
        </w:rPr>
        <w:t>（雪崩二极管型）</w:t>
      </w:r>
      <w:r w:rsidRPr="00EB1DE4">
        <w:rPr>
          <w:color w:val="000000" w:themeColor="text1"/>
        </w:rPr>
        <w:t>单光子探测器发生雪崩时，有一部分载流子会滞留在倍增层中，这些滞留的载流子随后释放的时候也会触发雪崩，产生非光子探测脉冲，这样的脉冲称为后脉冲。后脉冲会造成错误计</w:t>
      </w:r>
      <w:r w:rsidRPr="00EB1DE4">
        <w:rPr>
          <w:rFonts w:hint="eastAsia"/>
          <w:color w:val="000000" w:themeColor="text1"/>
        </w:rPr>
        <w:t>数，因此，在对该类探测器进行量子效率校准时，需要进行后脉冲修正。</w:t>
      </w:r>
    </w:p>
    <w:p w14:paraId="4496E7BB" w14:textId="77777777" w:rsidR="00800834" w:rsidRPr="00EB1DE4" w:rsidRDefault="00800834" w:rsidP="00800834">
      <w:pPr>
        <w:spacing w:line="360" w:lineRule="auto"/>
        <w:ind w:leftChars="0" w:left="0" w:firstLineChars="0" w:firstLine="0"/>
        <w:rPr>
          <w:color w:val="000000" w:themeColor="text1"/>
        </w:rPr>
      </w:pPr>
      <w:r w:rsidRPr="00EB1DE4">
        <w:rPr>
          <w:color w:val="000000" w:themeColor="text1"/>
        </w:rPr>
        <w:t xml:space="preserve">D.1 </w:t>
      </w:r>
      <w:r w:rsidRPr="00EB1DE4">
        <w:rPr>
          <w:color w:val="000000" w:themeColor="text1"/>
        </w:rPr>
        <w:t>后脉冲计数测量</w:t>
      </w:r>
    </w:p>
    <w:p w14:paraId="6C44BAA9" w14:textId="77777777" w:rsidR="00800834" w:rsidRPr="00EB1DE4" w:rsidRDefault="00800834" w:rsidP="00800834">
      <w:pPr>
        <w:spacing w:line="360" w:lineRule="auto"/>
        <w:ind w:leftChars="0" w:left="0" w:firstLineChars="0" w:firstLine="0"/>
        <w:rPr>
          <w:color w:val="000000" w:themeColor="text1"/>
        </w:rPr>
      </w:pPr>
      <w:r w:rsidRPr="00EB1DE4">
        <w:rPr>
          <w:color w:val="000000" w:themeColor="text1"/>
        </w:rPr>
        <w:t xml:space="preserve">D.1.1 </w:t>
      </w:r>
      <w:r w:rsidRPr="00EB1DE4">
        <w:rPr>
          <w:color w:val="000000" w:themeColor="text1"/>
        </w:rPr>
        <w:t>无脉冲信号采集</w:t>
      </w:r>
    </w:p>
    <w:p w14:paraId="23B9E6DF" w14:textId="77777777" w:rsidR="00800834" w:rsidRPr="00EB1DE4" w:rsidRDefault="00800834" w:rsidP="00800834">
      <w:pPr>
        <w:spacing w:line="360" w:lineRule="auto"/>
        <w:ind w:leftChars="0" w:left="0"/>
        <w:rPr>
          <w:color w:val="000000" w:themeColor="text1"/>
        </w:rPr>
      </w:pPr>
      <w:r w:rsidRPr="00EB1DE4">
        <w:rPr>
          <w:color w:val="000000" w:themeColor="text1"/>
        </w:rPr>
        <w:t>利用数据采集卡配合被校单光子探测器采集</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oMath>
      <w:r w:rsidRPr="00EB1DE4">
        <w:rPr>
          <w:color w:val="000000" w:themeColor="text1"/>
        </w:rPr>
        <w:t>时间内的背景计数</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oMath>
      <w:r w:rsidRPr="00EB1DE4">
        <w:rPr>
          <w:color w:val="000000" w:themeColor="text1"/>
        </w:rPr>
        <w:t>，背景计数率</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1</m:t>
            </m:r>
          </m:sub>
        </m:sSub>
        <m:r>
          <w:rPr>
            <w:rFonts w:ascii="Cambria Math" w:hAnsi="Cambria Math"/>
            <w:color w:val="000000" w:themeColor="text1"/>
          </w:rPr>
          <m:t>=</m:t>
        </m:r>
        <m:f>
          <m:fPr>
            <m:type m:val="lin"/>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den>
        </m:f>
      </m:oMath>
      <w:r w:rsidRPr="00EB1DE4">
        <w:rPr>
          <w:color w:val="000000" w:themeColor="text1"/>
        </w:rPr>
        <w:t>，其中包括背景计数率和背景后脉冲计数。</w:t>
      </w:r>
    </w:p>
    <w:p w14:paraId="2DDACE0F" w14:textId="77777777" w:rsidR="00800834" w:rsidRPr="00EB1DE4" w:rsidRDefault="00800834" w:rsidP="00800834">
      <w:pPr>
        <w:spacing w:line="360" w:lineRule="auto"/>
        <w:ind w:leftChars="0" w:left="0" w:firstLineChars="0" w:firstLine="0"/>
        <w:rPr>
          <w:color w:val="000000" w:themeColor="text1"/>
        </w:rPr>
      </w:pPr>
      <w:r w:rsidRPr="00EB1DE4">
        <w:rPr>
          <w:color w:val="000000" w:themeColor="text1"/>
        </w:rPr>
        <w:t xml:space="preserve">D.1.2 </w:t>
      </w:r>
      <w:r w:rsidRPr="00EB1DE4">
        <w:rPr>
          <w:color w:val="000000" w:themeColor="text1"/>
        </w:rPr>
        <w:t>脉冲信号采集</w:t>
      </w:r>
    </w:p>
    <w:p w14:paraId="3E1FCF25" w14:textId="77777777" w:rsidR="00800834" w:rsidRPr="00EB1DE4" w:rsidRDefault="00800834" w:rsidP="00800834">
      <w:pPr>
        <w:spacing w:line="360" w:lineRule="auto"/>
        <w:ind w:leftChars="0" w:left="0"/>
        <w:rPr>
          <w:color w:val="000000" w:themeColor="text1"/>
        </w:rPr>
      </w:pPr>
      <w:r w:rsidRPr="00EB1DE4">
        <w:rPr>
          <w:color w:val="000000" w:themeColor="text1"/>
        </w:rPr>
        <w:t>将光源设置为重频</w:t>
      </w:r>
      <w:r w:rsidRPr="00EB1DE4">
        <w:rPr>
          <w:color w:val="000000" w:themeColor="text1"/>
        </w:rPr>
        <w:t>1MHz</w:t>
      </w:r>
      <w:r w:rsidRPr="00EB1DE4">
        <w:rPr>
          <w:color w:val="000000" w:themeColor="text1"/>
        </w:rPr>
        <w:t>，脉冲宽度</w:t>
      </w:r>
      <w:r w:rsidRPr="00EB1DE4">
        <w:rPr>
          <w:color w:val="000000" w:themeColor="text1"/>
        </w:rPr>
        <w:t>10ns</w:t>
      </w:r>
      <w:r w:rsidRPr="00EB1DE4">
        <w:rPr>
          <w:color w:val="000000" w:themeColor="text1"/>
        </w:rPr>
        <w:t>的脉冲光源，占空比</w:t>
      </w:r>
      <m:oMath>
        <m:r>
          <w:rPr>
            <w:rFonts w:ascii="Cambria Math" w:hAnsi="Cambria Math"/>
            <w:color w:val="000000" w:themeColor="text1"/>
          </w:rPr>
          <m:t>r</m:t>
        </m:r>
      </m:oMath>
      <w:r w:rsidRPr="00EB1DE4">
        <w:rPr>
          <w:color w:val="000000" w:themeColor="text1"/>
        </w:rPr>
        <w:t>，利用数据采集卡配合被校单光子探测器采集</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oMath>
      <w:r w:rsidRPr="00EB1DE4">
        <w:rPr>
          <w:color w:val="000000" w:themeColor="text1"/>
        </w:rPr>
        <w:t>时间内的光子响应计数</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Pr="00EB1DE4">
        <w:rPr>
          <w:color w:val="000000" w:themeColor="text1"/>
        </w:rPr>
        <w:t>，计数率</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2</m:t>
            </m:r>
          </m:sub>
        </m:sSub>
        <m:r>
          <w:rPr>
            <w:rFonts w:ascii="Cambria Math" w:hAnsi="Cambria Math"/>
            <w:color w:val="000000" w:themeColor="text1"/>
          </w:rPr>
          <m:t>=</m:t>
        </m:r>
        <m:f>
          <m:fPr>
            <m:type m:val="lin"/>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den>
        </m:f>
      </m:oMath>
      <w:r w:rsidRPr="00EB1DE4">
        <w:rPr>
          <w:color w:val="000000" w:themeColor="text1"/>
        </w:rPr>
        <w:t>，其中包括脉冲宽度内计数率</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i</m:t>
            </m:r>
          </m:sub>
        </m:sSub>
      </m:oMath>
      <w:r w:rsidRPr="00EB1DE4">
        <w:rPr>
          <w:color w:val="000000" w:themeColor="text1"/>
        </w:rPr>
        <w:t>和脉冲宽度外计数率</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o</m:t>
            </m:r>
          </m:sub>
        </m:sSub>
      </m:oMath>
      <w:r w:rsidRPr="00EB1DE4">
        <w:rPr>
          <w:color w:val="000000" w:themeColor="text1"/>
        </w:rPr>
        <w:t>。</w:t>
      </w:r>
    </w:p>
    <w:p w14:paraId="655A9309" w14:textId="77777777" w:rsidR="00800834" w:rsidRPr="00EB1DE4" w:rsidRDefault="00800834" w:rsidP="00800834">
      <w:pPr>
        <w:spacing w:line="360" w:lineRule="auto"/>
        <w:ind w:leftChars="0" w:left="0" w:firstLineChars="0" w:firstLine="0"/>
        <w:jc w:val="center"/>
        <w:rPr>
          <w:color w:val="000000" w:themeColor="text1"/>
        </w:rPr>
      </w:pPr>
      <m:oMath>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i</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1</m:t>
            </m:r>
          </m:sub>
        </m:sSub>
        <m:r>
          <w:rPr>
            <w:rFonts w:ascii="Cambria Math" w:hAnsi="Cambria Math"/>
            <w:color w:val="000000" w:themeColor="text1"/>
          </w:rPr>
          <m:t>∙r</m:t>
        </m:r>
      </m:oMath>
      <w:r w:rsidRPr="00EB1DE4">
        <w:rPr>
          <w:color w:val="000000" w:themeColor="text1"/>
        </w:rPr>
        <w:t xml:space="preserve"> </w:t>
      </w:r>
    </w:p>
    <w:p w14:paraId="5EC79CE1" w14:textId="77777777" w:rsidR="00800834" w:rsidRPr="00EB1DE4" w:rsidRDefault="00000000" w:rsidP="00800834">
      <w:pPr>
        <w:spacing w:line="360" w:lineRule="auto"/>
        <w:ind w:leftChars="0" w:left="0" w:firstLineChars="0" w:firstLine="0"/>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f</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o</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1</m:t>
              </m:r>
            </m:sub>
          </m:sSub>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1-r</m:t>
              </m:r>
            </m:e>
          </m:d>
        </m:oMath>
      </m:oMathPara>
    </w:p>
    <w:p w14:paraId="2ADA510F" w14:textId="77777777" w:rsidR="00800834" w:rsidRPr="00EB1DE4" w:rsidRDefault="00800834" w:rsidP="00800834">
      <w:pPr>
        <w:spacing w:line="360" w:lineRule="auto"/>
        <w:ind w:leftChars="0" w:left="0" w:firstLineChars="0" w:firstLine="0"/>
        <w:jc w:val="center"/>
        <w:rPr>
          <w:color w:val="000000" w:themeColor="text1"/>
        </w:rPr>
      </w:pPr>
      <m:oMathPara>
        <m:oMath>
          <m:r>
            <w:rPr>
              <w:rFonts w:ascii="Cambria Math" w:hAnsi="Cambria Math"/>
              <w:color w:val="000000" w:themeColor="text1"/>
            </w:rPr>
            <m:t>f=</m:t>
          </m:r>
          <m:f>
            <m:fPr>
              <m:type m:val="lin"/>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f</m:t>
                  </m:r>
                </m:sub>
              </m:sSub>
            </m:num>
            <m:den>
              <m:r>
                <w:rPr>
                  <w:rFonts w:ascii="Cambria Math" w:hAnsi="Cambria Math"/>
                  <w:color w:val="000000" w:themeColor="text1"/>
                </w:rPr>
                <m:t>(P+</m:t>
              </m:r>
            </m:den>
          </m:f>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f</m:t>
              </m:r>
            </m:sub>
          </m:sSub>
          <m:r>
            <w:rPr>
              <w:rFonts w:ascii="Cambria Math" w:hAnsi="Cambria Math"/>
              <w:color w:val="000000" w:themeColor="text1"/>
            </w:rPr>
            <m:t>)</m:t>
          </m:r>
        </m:oMath>
      </m:oMathPara>
    </w:p>
    <w:p w14:paraId="146486D1" w14:textId="77777777" w:rsidR="00800834" w:rsidRPr="00EB1DE4" w:rsidRDefault="00800834" w:rsidP="00800834">
      <w:pPr>
        <w:spacing w:line="360" w:lineRule="auto"/>
        <w:ind w:leftChars="0" w:left="0"/>
        <w:rPr>
          <w:color w:val="000000" w:themeColor="text1"/>
        </w:rPr>
      </w:pPr>
      <w:r w:rsidRPr="00EB1DE4">
        <w:rPr>
          <w:color w:val="000000" w:themeColor="text1"/>
        </w:rPr>
        <w:t>其中，</w:t>
      </w:r>
      <m:oMath>
        <m:r>
          <w:rPr>
            <w:rFonts w:ascii="Cambria Math" w:hAnsi="Cambria Math"/>
            <w:color w:val="000000" w:themeColor="text1"/>
          </w:rPr>
          <m:t>P</m:t>
        </m:r>
      </m:oMath>
      <w:r w:rsidRPr="00EB1DE4">
        <w:rPr>
          <w:color w:val="000000" w:themeColor="text1"/>
        </w:rPr>
        <w:t>为单位时间内光子响应计数中真实光子响应计数（排除后脉冲），</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f</m:t>
            </m:r>
          </m:sub>
        </m:sSub>
      </m:oMath>
      <w:r w:rsidRPr="00EB1DE4">
        <w:rPr>
          <w:color w:val="000000" w:themeColor="text1"/>
        </w:rPr>
        <w:t>为单位时间内光子响应计数中后脉冲数，</w:t>
      </w:r>
      <w:r w:rsidRPr="00EB1DE4">
        <w:rPr>
          <w:i/>
          <w:color w:val="000000" w:themeColor="text1"/>
        </w:rPr>
        <w:t xml:space="preserve"> </w:t>
      </w:r>
      <m:oMath>
        <m:r>
          <w:rPr>
            <w:rFonts w:ascii="Cambria Math" w:hAnsi="Cambria Math"/>
            <w:color w:val="000000" w:themeColor="text1"/>
          </w:rPr>
          <m:t>f</m:t>
        </m:r>
      </m:oMath>
      <w:r w:rsidRPr="00EB1DE4">
        <w:rPr>
          <w:iCs/>
          <w:color w:val="000000" w:themeColor="text1"/>
        </w:rPr>
        <w:t>为后</w:t>
      </w:r>
      <w:r w:rsidRPr="00EB1DE4">
        <w:rPr>
          <w:color w:val="000000" w:themeColor="text1"/>
        </w:rPr>
        <w:t>脉冲概率。</w:t>
      </w:r>
    </w:p>
    <w:p w14:paraId="6F94B5A6" w14:textId="77777777" w:rsidR="00800834" w:rsidRPr="00EB1DE4" w:rsidRDefault="00800834" w:rsidP="00800834">
      <w:pPr>
        <w:spacing w:line="360" w:lineRule="auto"/>
        <w:ind w:leftChars="0" w:left="0" w:firstLineChars="0" w:firstLine="0"/>
        <w:rPr>
          <w:color w:val="000000" w:themeColor="text1"/>
        </w:rPr>
      </w:pPr>
      <w:r w:rsidRPr="00EB1DE4">
        <w:rPr>
          <w:color w:val="000000" w:themeColor="text1"/>
        </w:rPr>
        <w:t xml:space="preserve">D.2 </w:t>
      </w:r>
      <w:r w:rsidRPr="00EB1DE4">
        <w:rPr>
          <w:color w:val="000000" w:themeColor="text1"/>
        </w:rPr>
        <w:t>后脉冲计数修正</w:t>
      </w:r>
    </w:p>
    <w:p w14:paraId="37098436" w14:textId="77777777" w:rsidR="00800834" w:rsidRPr="00EB1DE4" w:rsidRDefault="00800834" w:rsidP="00800834">
      <w:pPr>
        <w:spacing w:line="360" w:lineRule="auto"/>
        <w:ind w:leftChars="0" w:left="0"/>
        <w:rPr>
          <w:color w:val="000000" w:themeColor="text1"/>
        </w:rPr>
      </w:pPr>
      <w:r w:rsidRPr="00EB1DE4">
        <w:rPr>
          <w:color w:val="000000" w:themeColor="text1"/>
        </w:rPr>
        <w:t>已知</w:t>
      </w:r>
      <w:r w:rsidRPr="00EB1DE4">
        <w:rPr>
          <w:i/>
          <w:color w:val="000000" w:themeColor="text1"/>
        </w:rPr>
        <w:t>n</w:t>
      </w:r>
      <w:r w:rsidRPr="00EB1DE4">
        <w:rPr>
          <w:color w:val="000000" w:themeColor="text1"/>
        </w:rPr>
        <w:t>次测试值的平均值为单光子探测器量子效率</w:t>
      </w:r>
      <m:oMath>
        <m:acc>
          <m:accPr>
            <m:chr m:val="̅"/>
            <m:ctrlPr>
              <w:rPr>
                <w:rFonts w:ascii="Cambria Math" w:hAnsi="Cambria Math"/>
                <w:color w:val="000000" w:themeColor="text1"/>
              </w:rPr>
            </m:ctrlPr>
          </m:accPr>
          <m:e>
            <m:r>
              <w:rPr>
                <w:rFonts w:ascii="Cambria Math" w:hAnsi="Cambria Math"/>
                <w:color w:val="000000" w:themeColor="text1"/>
              </w:rPr>
              <m:t>η</m:t>
            </m:r>
          </m:e>
        </m:acc>
      </m:oMath>
      <w:r w:rsidRPr="00EB1DE4">
        <w:rPr>
          <w:color w:val="000000" w:themeColor="text1"/>
        </w:rPr>
        <w:t>，</w:t>
      </w:r>
      <w:r w:rsidRPr="00EB1DE4">
        <w:rPr>
          <w:i/>
          <w:color w:val="000000" w:themeColor="text1"/>
        </w:rPr>
        <w:t>m</w:t>
      </w:r>
      <w:r w:rsidRPr="00EB1DE4">
        <w:rPr>
          <w:color w:val="000000" w:themeColor="text1"/>
        </w:rPr>
        <w:t>次测量后脉冲概率为</w:t>
      </w:r>
      <m:oMath>
        <m:acc>
          <m:accPr>
            <m:chr m:val="̅"/>
            <m:ctrlPr>
              <w:rPr>
                <w:rFonts w:ascii="Cambria Math" w:hAnsi="Cambria Math"/>
                <w:color w:val="000000" w:themeColor="text1"/>
              </w:rPr>
            </m:ctrlPr>
          </m:accPr>
          <m:e>
            <m:r>
              <w:rPr>
                <w:rFonts w:ascii="Cambria Math" w:hAnsi="Cambria Math"/>
                <w:color w:val="000000" w:themeColor="text1"/>
              </w:rPr>
              <m:t>f</m:t>
            </m:r>
          </m:e>
        </m:acc>
      </m:oMath>
      <w:r w:rsidRPr="00EB1DE4">
        <w:rPr>
          <w:color w:val="000000" w:themeColor="text1"/>
        </w:rPr>
        <w:t>，经后脉冲计数修正，单光子探测器量子效率</w:t>
      </w:r>
      <m:oMath>
        <m:sSub>
          <m:sSubPr>
            <m:ctrlPr>
              <w:rPr>
                <w:rFonts w:ascii="Cambria Math" w:hAnsi="Cambria Math"/>
                <w:i/>
                <w:color w:val="000000" w:themeColor="text1"/>
              </w:rPr>
            </m:ctrlPr>
          </m:sSubPr>
          <m:e>
            <m:r>
              <w:rPr>
                <w:rFonts w:ascii="Cambria Math" w:hAnsi="Cambria Math"/>
                <w:color w:val="000000" w:themeColor="text1"/>
              </w:rPr>
              <m:t>η</m:t>
            </m:r>
          </m:e>
          <m:sub>
            <m:r>
              <w:rPr>
                <w:rFonts w:ascii="Cambria Math" w:hAnsi="Cambria Math"/>
                <w:color w:val="000000" w:themeColor="text1"/>
              </w:rPr>
              <m:t>f</m:t>
            </m:r>
          </m:sub>
        </m:sSub>
        <m:r>
          <w:rPr>
            <w:rFonts w:ascii="Cambria Math" w:hAnsi="Cambria Math"/>
            <w:color w:val="000000" w:themeColor="text1"/>
          </w:rPr>
          <m:t>=</m:t>
        </m:r>
        <m:acc>
          <m:accPr>
            <m:chr m:val="̅"/>
            <m:ctrlPr>
              <w:rPr>
                <w:rFonts w:ascii="Cambria Math" w:hAnsi="Cambria Math"/>
                <w:color w:val="000000" w:themeColor="text1"/>
              </w:rPr>
            </m:ctrlPr>
          </m:accPr>
          <m:e>
            <m:r>
              <w:rPr>
                <w:rFonts w:ascii="Cambria Math" w:hAnsi="Cambria Math"/>
                <w:color w:val="000000" w:themeColor="text1"/>
              </w:rPr>
              <m:t>η</m:t>
            </m:r>
          </m:e>
        </m:acc>
        <m:r>
          <w:rPr>
            <w:rFonts w:ascii="Cambria Math" w:hAnsi="Cambria Math"/>
            <w:color w:val="000000" w:themeColor="text1"/>
          </w:rPr>
          <m:t>∙</m:t>
        </m:r>
        <m:d>
          <m:dPr>
            <m:begChr m:val="（"/>
            <m:endChr m:val="）"/>
            <m:ctrlPr>
              <w:rPr>
                <w:rFonts w:ascii="Cambria Math" w:hAnsi="Cambria Math"/>
                <w:i/>
                <w:color w:val="000000" w:themeColor="text1"/>
              </w:rPr>
            </m:ctrlPr>
          </m:dPr>
          <m:e>
            <m:r>
              <w:rPr>
                <w:rFonts w:ascii="Cambria Math" w:hAnsi="Cambria Math"/>
                <w:color w:val="000000" w:themeColor="text1"/>
              </w:rPr>
              <m:t>1-</m:t>
            </m:r>
            <m:acc>
              <m:accPr>
                <m:chr m:val="̅"/>
                <m:ctrlPr>
                  <w:rPr>
                    <w:rFonts w:ascii="Cambria Math" w:hAnsi="Cambria Math"/>
                    <w:color w:val="000000" w:themeColor="text1"/>
                  </w:rPr>
                </m:ctrlPr>
              </m:accPr>
              <m:e>
                <m:r>
                  <w:rPr>
                    <w:rFonts w:ascii="Cambria Math" w:hAnsi="Cambria Math"/>
                    <w:color w:val="000000" w:themeColor="text1"/>
                  </w:rPr>
                  <m:t>f</m:t>
                </m:r>
              </m:e>
            </m:acc>
          </m:e>
        </m:d>
      </m:oMath>
      <w:r w:rsidRPr="00EB1DE4">
        <w:rPr>
          <w:color w:val="000000" w:themeColor="text1"/>
        </w:rPr>
        <w:t>。</w:t>
      </w:r>
    </w:p>
    <w:p w14:paraId="0321DC78" w14:textId="77777777" w:rsidR="00800834" w:rsidRPr="00EB1DE4" w:rsidRDefault="00800834" w:rsidP="00800834">
      <w:pPr>
        <w:spacing w:line="360" w:lineRule="auto"/>
        <w:ind w:leftChars="0" w:left="0" w:firstLineChars="0" w:firstLine="0"/>
        <w:rPr>
          <w:color w:val="000000" w:themeColor="text1"/>
        </w:rPr>
      </w:pPr>
      <w:r w:rsidRPr="00EB1DE4">
        <w:rPr>
          <w:color w:val="000000" w:themeColor="text1"/>
        </w:rPr>
        <w:t xml:space="preserve">D.3 </w:t>
      </w:r>
      <w:r w:rsidRPr="00EB1DE4">
        <w:rPr>
          <w:color w:val="000000" w:themeColor="text1"/>
        </w:rPr>
        <w:t>后脉冲计数</w:t>
      </w:r>
      <w:r w:rsidRPr="00EB1DE4">
        <w:rPr>
          <w:rFonts w:hint="eastAsia"/>
          <w:color w:val="000000" w:themeColor="text1"/>
        </w:rPr>
        <w:t>修正误差</w:t>
      </w:r>
    </w:p>
    <w:p w14:paraId="51BDA1EF" w14:textId="45139AB2" w:rsidR="00FE00D6" w:rsidRPr="00EB1DE4" w:rsidRDefault="00800834" w:rsidP="00800834">
      <w:pPr>
        <w:spacing w:line="360" w:lineRule="auto"/>
        <w:ind w:leftChars="0" w:left="0" w:firstLineChars="0" w:firstLine="0"/>
        <w:jc w:val="both"/>
        <w:outlineLvl w:val="0"/>
        <w:rPr>
          <w:rFonts w:eastAsia="黑体"/>
          <w:color w:val="000000" w:themeColor="text1"/>
          <w:sz w:val="28"/>
          <w:szCs w:val="28"/>
        </w:rPr>
      </w:pPr>
      <w:r w:rsidRPr="00EB1DE4">
        <w:rPr>
          <w:rFonts w:hint="eastAsia"/>
          <w:color w:val="000000" w:themeColor="text1"/>
        </w:rPr>
        <w:t xml:space="preserve"> </w:t>
      </w:r>
      <w:r w:rsidRPr="00EB1DE4">
        <w:rPr>
          <w:color w:val="000000" w:themeColor="text1"/>
        </w:rPr>
        <w:t xml:space="preserve">   </w:t>
      </w:r>
      <w:bookmarkStart w:id="56" w:name="_Toc176604786"/>
      <w:r w:rsidRPr="00EB1DE4">
        <w:rPr>
          <w:rFonts w:hint="eastAsia"/>
          <w:color w:val="000000" w:themeColor="text1"/>
        </w:rPr>
        <w:t>后脉冲计数占比较小，相对误差</w:t>
      </w:r>
      <w:r w:rsidRPr="00EB1DE4">
        <w:rPr>
          <w:rFonts w:hint="eastAsia"/>
          <w:color w:val="000000" w:themeColor="text1"/>
        </w:rPr>
        <w:t>50%</w:t>
      </w:r>
      <w:r w:rsidRPr="00EB1DE4">
        <w:rPr>
          <w:rFonts w:hint="eastAsia"/>
          <w:color w:val="000000" w:themeColor="text1"/>
        </w:rPr>
        <w:t>，引起的绝对误差</w:t>
      </w:r>
      <m:oMath>
        <m:r>
          <w:rPr>
            <w:rFonts w:ascii="Cambria Math" w:hAnsi="Cambria Math"/>
            <w:color w:val="000000" w:themeColor="text1"/>
          </w:rPr>
          <m:t>0.5*</m:t>
        </m:r>
        <m:acc>
          <m:accPr>
            <m:chr m:val="̅"/>
            <m:ctrlPr>
              <w:rPr>
                <w:rFonts w:ascii="Cambria Math" w:hAnsi="Cambria Math"/>
                <w:color w:val="000000" w:themeColor="text1"/>
              </w:rPr>
            </m:ctrlPr>
          </m:accPr>
          <m:e>
            <m:r>
              <w:rPr>
                <w:rFonts w:ascii="Cambria Math" w:hAnsi="Cambria Math"/>
                <w:color w:val="000000" w:themeColor="text1"/>
              </w:rPr>
              <m:t>f</m:t>
            </m:r>
          </m:e>
        </m:acc>
      </m:oMath>
      <w:r w:rsidRPr="00EB1DE4">
        <w:rPr>
          <w:rFonts w:hint="eastAsia"/>
          <w:color w:val="000000" w:themeColor="text1"/>
        </w:rPr>
        <w:t>。</w:t>
      </w:r>
      <w:bookmarkEnd w:id="56"/>
    </w:p>
    <w:p w14:paraId="23AAEC00" w14:textId="77777777" w:rsidR="00800834" w:rsidRPr="00EB1DE4" w:rsidRDefault="00800834">
      <w:pPr>
        <w:widowControl/>
        <w:adjustRightInd/>
        <w:snapToGrid/>
        <w:spacing w:line="240" w:lineRule="auto"/>
        <w:ind w:leftChars="0" w:left="0" w:firstLineChars="0" w:firstLine="0"/>
        <w:rPr>
          <w:color w:val="000000" w:themeColor="text1"/>
        </w:rPr>
      </w:pPr>
      <w:bookmarkStart w:id="57" w:name="_Toc149666608"/>
      <w:bookmarkEnd w:id="55"/>
      <w:r w:rsidRPr="00EB1DE4">
        <w:rPr>
          <w:color w:val="000000" w:themeColor="text1"/>
        </w:rPr>
        <w:br w:type="page"/>
      </w:r>
    </w:p>
    <w:p w14:paraId="4227A674" w14:textId="6B419AD0" w:rsidR="00D158F5" w:rsidRPr="00EB1DE4" w:rsidRDefault="00000000" w:rsidP="00D158F5">
      <w:pPr>
        <w:pStyle w:val="10"/>
        <w:spacing w:before="163" w:after="163"/>
        <w:rPr>
          <w:rFonts w:cs="Times New Roman"/>
          <w:color w:val="000000" w:themeColor="text1"/>
          <w:szCs w:val="28"/>
        </w:rPr>
      </w:pPr>
      <w:bookmarkStart w:id="58" w:name="_Toc176604787"/>
      <w:r w:rsidRPr="00EB1DE4">
        <w:rPr>
          <w:color w:val="000000" w:themeColor="text1"/>
          <w:szCs w:val="28"/>
        </w:rPr>
        <w:lastRenderedPageBreak/>
        <w:t>附录</w:t>
      </w:r>
      <w:r w:rsidRPr="00EB1DE4">
        <w:rPr>
          <w:rFonts w:cs="Times New Roman"/>
          <w:color w:val="000000" w:themeColor="text1"/>
          <w:szCs w:val="28"/>
        </w:rPr>
        <w:t>D</w:t>
      </w:r>
      <w:bookmarkEnd w:id="57"/>
      <w:bookmarkEnd w:id="58"/>
    </w:p>
    <w:p w14:paraId="16EF4B7A" w14:textId="38669493" w:rsidR="00800834" w:rsidRPr="00EB1DE4" w:rsidRDefault="00D158F5" w:rsidP="004A3BB2">
      <w:pPr>
        <w:spacing w:line="360" w:lineRule="auto"/>
        <w:ind w:leftChars="0" w:left="0" w:firstLineChars="0" w:firstLine="0"/>
        <w:jc w:val="center"/>
        <w:rPr>
          <w:rFonts w:eastAsia="黑体"/>
          <w:color w:val="000000" w:themeColor="text1"/>
          <w:sz w:val="28"/>
          <w:szCs w:val="28"/>
        </w:rPr>
      </w:pPr>
      <w:r w:rsidRPr="00EB1DE4">
        <w:rPr>
          <w:rFonts w:ascii="黑体" w:eastAsia="黑体" w:hAnsi="黑体" w:hint="eastAsia"/>
          <w:color w:val="000000" w:themeColor="text1"/>
          <w:sz w:val="28"/>
          <w:szCs w:val="28"/>
        </w:rPr>
        <w:t>标准</w:t>
      </w:r>
      <w:r w:rsidR="00800834" w:rsidRPr="00EB1DE4">
        <w:rPr>
          <w:rFonts w:ascii="黑体" w:eastAsia="黑体" w:hAnsi="黑体"/>
          <w:color w:val="000000" w:themeColor="text1"/>
          <w:sz w:val="28"/>
          <w:szCs w:val="28"/>
        </w:rPr>
        <w:t>单光子探测器</w:t>
      </w:r>
      <w:r w:rsidR="00013C5B" w:rsidRPr="00EB1DE4">
        <w:rPr>
          <w:rFonts w:ascii="黑体" w:eastAsia="黑体" w:hAnsi="黑体" w:hint="eastAsia"/>
          <w:color w:val="000000" w:themeColor="text1"/>
          <w:sz w:val="28"/>
          <w:szCs w:val="28"/>
        </w:rPr>
        <w:t>溯源不确定度示例</w:t>
      </w:r>
    </w:p>
    <w:p w14:paraId="6996F85E" w14:textId="7D90FA00" w:rsidR="00800834" w:rsidRPr="00EB1DE4" w:rsidRDefault="00800834" w:rsidP="00800834">
      <w:pPr>
        <w:spacing w:beforeLines="50" w:before="163" w:afterLines="50" w:after="163" w:line="360" w:lineRule="auto"/>
        <w:ind w:leftChars="0" w:left="0"/>
        <w:jc w:val="both"/>
        <w:rPr>
          <w:color w:val="000000" w:themeColor="text1"/>
        </w:rPr>
      </w:pPr>
      <w:r w:rsidRPr="00EB1DE4">
        <w:rPr>
          <w:rFonts w:hint="eastAsia"/>
          <w:color w:val="000000" w:themeColor="text1"/>
        </w:rPr>
        <w:t>本示例展示了利用单光子探测器</w:t>
      </w:r>
      <w:r w:rsidR="00013C5B" w:rsidRPr="00EB1DE4">
        <w:rPr>
          <w:rFonts w:hint="eastAsia"/>
          <w:color w:val="000000" w:themeColor="text1"/>
        </w:rPr>
        <w:t>溯源至标准功率计</w:t>
      </w:r>
      <w:r w:rsidRPr="00EB1DE4">
        <w:rPr>
          <w:rFonts w:hint="eastAsia"/>
          <w:color w:val="000000" w:themeColor="text1"/>
        </w:rPr>
        <w:t>测量不确定度评定方法。被校器件为</w:t>
      </w:r>
      <w:r w:rsidRPr="00EB1DE4">
        <w:rPr>
          <w:rFonts w:hint="eastAsia"/>
          <w:color w:val="000000" w:themeColor="text1"/>
        </w:rPr>
        <w:t>E</w:t>
      </w:r>
      <w:r w:rsidRPr="00EB1DE4">
        <w:rPr>
          <w:color w:val="000000" w:themeColor="text1"/>
        </w:rPr>
        <w:t>XCELITAS</w:t>
      </w:r>
      <w:r w:rsidRPr="00EB1DE4">
        <w:rPr>
          <w:color w:val="000000" w:themeColor="text1"/>
        </w:rPr>
        <w:t>公司生产的型号</w:t>
      </w:r>
      <w:r w:rsidRPr="00EB1DE4">
        <w:rPr>
          <w:color w:val="000000" w:themeColor="text1"/>
        </w:rPr>
        <w:t>SPCM-AQRH-16</w:t>
      </w:r>
      <w:r w:rsidRPr="00EB1DE4">
        <w:rPr>
          <w:color w:val="000000" w:themeColor="text1"/>
        </w:rPr>
        <w:t>的自由空间型单光子探测器</w:t>
      </w:r>
      <w:r w:rsidRPr="00EB1DE4">
        <w:rPr>
          <w:rFonts w:hint="eastAsia"/>
          <w:color w:val="000000" w:themeColor="text1"/>
        </w:rPr>
        <w:t>（</w:t>
      </w:r>
      <w:r w:rsidRPr="00EB1DE4">
        <w:rPr>
          <w:rFonts w:hint="eastAsia"/>
          <w:color w:val="000000" w:themeColor="text1"/>
        </w:rPr>
        <w:t>SAPD</w:t>
      </w:r>
      <w:r w:rsidRPr="00EB1DE4">
        <w:rPr>
          <w:rFonts w:hint="eastAsia"/>
          <w:color w:val="000000" w:themeColor="text1"/>
        </w:rPr>
        <w:t>）</w:t>
      </w:r>
      <w:r w:rsidRPr="00EB1DE4">
        <w:rPr>
          <w:color w:val="000000" w:themeColor="text1"/>
        </w:rPr>
        <w:t>。下面主要针对单光子探测器量子效率的不确定度进行分析。</w:t>
      </w:r>
    </w:p>
    <w:p w14:paraId="5FC3298E"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 </w:t>
      </w:r>
      <w:r w:rsidRPr="00EB1DE4">
        <w:rPr>
          <w:color w:val="000000" w:themeColor="text1"/>
        </w:rPr>
        <w:t>单光子探测器量子效率校准</w:t>
      </w:r>
    </w:p>
    <w:p w14:paraId="5D1E23A5"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C.1.1 </w:t>
      </w:r>
      <w:r w:rsidRPr="00EB1DE4">
        <w:rPr>
          <w:color w:val="000000" w:themeColor="text1"/>
        </w:rPr>
        <w:t>不确定度来源</w:t>
      </w:r>
    </w:p>
    <w:p w14:paraId="684A62D5"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C.1.1.1 </w:t>
      </w:r>
      <w:r w:rsidRPr="00EB1DE4">
        <w:rPr>
          <w:color w:val="000000" w:themeColor="text1"/>
        </w:rPr>
        <w:t>单光子探测器线性度引入的不确定度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oMath>
    </w:p>
    <w:p w14:paraId="08BE62D1"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C.1.1.2 </w:t>
      </w:r>
      <w:r w:rsidRPr="00EB1DE4">
        <w:rPr>
          <w:color w:val="000000" w:themeColor="text1"/>
        </w:rPr>
        <w:t>单光子探测器探测表面不均匀性引入的不确定度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oMath>
    </w:p>
    <w:p w14:paraId="0AE1B2D0"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C.1.1.3 </w:t>
      </w:r>
      <w:r w:rsidRPr="00EB1DE4">
        <w:rPr>
          <w:color w:val="000000" w:themeColor="text1"/>
        </w:rPr>
        <w:t>由于测量重复性引入的不确定度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oMath>
    </w:p>
    <w:p w14:paraId="0F958299"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C.1.1.4 </w:t>
      </w:r>
      <w:r w:rsidRPr="00EB1DE4">
        <w:rPr>
          <w:color w:val="000000" w:themeColor="text1"/>
        </w:rPr>
        <w:t>标准光功率计引入的不确定度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oMath>
    </w:p>
    <w:p w14:paraId="75BFE16C"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C.1.1.5 </w:t>
      </w:r>
      <w:r w:rsidRPr="00EB1DE4">
        <w:rPr>
          <w:color w:val="000000" w:themeColor="text1"/>
        </w:rPr>
        <w:t>单光子探测器量子效率修正引入的不确定度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5</m:t>
            </m:r>
          </m:sub>
        </m:sSub>
      </m:oMath>
    </w:p>
    <w:p w14:paraId="5D37F520"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rFonts w:hint="eastAsia"/>
          <w:color w:val="000000" w:themeColor="text1"/>
        </w:rPr>
        <w:t>C</w:t>
      </w:r>
      <w:r w:rsidRPr="00EB1DE4">
        <w:rPr>
          <w:color w:val="000000" w:themeColor="text1"/>
        </w:rPr>
        <w:t xml:space="preserve">1.1.6 </w:t>
      </w:r>
      <w:r w:rsidRPr="00EB1DE4">
        <w:rPr>
          <w:color w:val="000000" w:themeColor="text1"/>
        </w:rPr>
        <w:t>单光子探测器</w:t>
      </w:r>
      <w:r w:rsidRPr="00EB1DE4">
        <w:rPr>
          <w:rFonts w:hint="eastAsia"/>
          <w:color w:val="000000" w:themeColor="text1"/>
        </w:rPr>
        <w:t>后脉冲</w:t>
      </w:r>
      <w:r w:rsidRPr="00EB1DE4">
        <w:rPr>
          <w:color w:val="000000" w:themeColor="text1"/>
        </w:rPr>
        <w:t>修正引入的不确定度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6</m:t>
            </m:r>
          </m:sub>
        </m:sSub>
      </m:oMath>
    </w:p>
    <w:p w14:paraId="46C3C76F"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C.1.2 </w:t>
      </w:r>
      <w:r w:rsidRPr="00EB1DE4">
        <w:rPr>
          <w:color w:val="000000" w:themeColor="text1"/>
        </w:rPr>
        <w:t>不确定度评定</w:t>
      </w:r>
    </w:p>
    <w:p w14:paraId="5FC6BBFF" w14:textId="409E62A2"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C.1.2.1</w:t>
      </w:r>
      <w:r w:rsidRPr="00EB1DE4">
        <w:rPr>
          <w:color w:val="000000" w:themeColor="text1"/>
        </w:rPr>
        <w:t>单光子探测器线性度引入的不确定度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oMath>
      <w:r w:rsidRPr="00EB1DE4">
        <w:rPr>
          <w:color w:val="000000" w:themeColor="text1"/>
        </w:rPr>
        <w:t>，由仪表技术指标可知，单光子探测器的线性度不同量程取不同的值，在</w:t>
      </w:r>
      <w:r w:rsidRPr="00EB1DE4">
        <w:rPr>
          <w:color w:val="000000" w:themeColor="text1"/>
        </w:rPr>
        <w:t>10</w:t>
      </w:r>
      <w:r w:rsidRPr="00EB1DE4">
        <w:rPr>
          <w:color w:val="000000" w:themeColor="text1"/>
          <w:vertAlign w:val="superscript"/>
        </w:rPr>
        <w:t>-13</w:t>
      </w:r>
      <w:r w:rsidRPr="00EB1DE4">
        <w:rPr>
          <w:color w:val="000000" w:themeColor="text1"/>
        </w:rPr>
        <w:t>W</w:t>
      </w:r>
      <w:r w:rsidRPr="00EB1DE4">
        <w:rPr>
          <w:color w:val="000000" w:themeColor="text1"/>
        </w:rPr>
        <w:t>水平下单光子探测器的线性度引入的不确定度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r>
          <w:rPr>
            <w:rFonts w:ascii="Cambria Math" w:hAnsi="Cambria Math"/>
            <w:color w:val="000000" w:themeColor="text1"/>
          </w:rPr>
          <m:t>=0.05%</m:t>
        </m:r>
      </m:oMath>
    </w:p>
    <w:p w14:paraId="66271B32"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C.1.2.2 </w:t>
      </w:r>
      <w:r w:rsidRPr="00EB1DE4">
        <w:rPr>
          <w:color w:val="000000" w:themeColor="text1"/>
        </w:rPr>
        <w:t>单光子探测器探测表面不均匀性引入的不确定度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oMath>
      <w:r w:rsidRPr="00EB1DE4">
        <w:rPr>
          <w:color w:val="000000" w:themeColor="text1"/>
        </w:rPr>
        <w:t>，经对单光子探测器定标点附近</w:t>
      </w:r>
      <w:r w:rsidRPr="00EB1DE4">
        <w:rPr>
          <w:color w:val="000000" w:themeColor="text1"/>
        </w:rPr>
        <w:t>10μm</w:t>
      </w:r>
      <w:r w:rsidRPr="00EB1DE4">
        <w:rPr>
          <w:color w:val="000000" w:themeColor="text1"/>
        </w:rPr>
        <w:t>范围内的均匀性测量，得到</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r>
          <w:rPr>
            <w:rFonts w:ascii="Cambria Math" w:hAnsi="Cambria Math"/>
            <w:color w:val="000000" w:themeColor="text1"/>
          </w:rPr>
          <m:t>=0.14%</m:t>
        </m:r>
      </m:oMath>
      <w:r w:rsidRPr="00EB1DE4">
        <w:rPr>
          <w:color w:val="000000" w:themeColor="text1"/>
        </w:rPr>
        <w:t>。</w:t>
      </w:r>
    </w:p>
    <w:p w14:paraId="054B4D25"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C.1.2.3 </w:t>
      </w:r>
      <w:r w:rsidRPr="00EB1DE4">
        <w:rPr>
          <w:color w:val="000000" w:themeColor="text1"/>
        </w:rPr>
        <w:t>测量重复性引入的不确定度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oMath>
      <w:r w:rsidRPr="00EB1DE4">
        <w:rPr>
          <w:rFonts w:hint="eastAsia"/>
          <w:color w:val="000000" w:themeColor="text1"/>
        </w:rPr>
        <w:t>与</w:t>
      </w:r>
      <w:r w:rsidRPr="00EB1DE4">
        <w:rPr>
          <w:i/>
          <w:color w:val="000000" w:themeColor="text1"/>
        </w:rPr>
        <w:t>n</w:t>
      </w:r>
      <w:r w:rsidRPr="00EB1DE4">
        <w:rPr>
          <w:color w:val="000000" w:themeColor="text1"/>
        </w:rPr>
        <w:t>次测量</w:t>
      </w:r>
      <w:r w:rsidRPr="00EB1DE4">
        <w:rPr>
          <w:rFonts w:hint="eastAsia"/>
          <w:color w:val="000000" w:themeColor="text1"/>
        </w:rPr>
        <w:t>结果有关，即</w:t>
      </w:r>
    </w:p>
    <w:p w14:paraId="34DB4136" w14:textId="77777777" w:rsidR="00800834" w:rsidRPr="00EB1DE4" w:rsidRDefault="00000000" w:rsidP="00800834">
      <w:pPr>
        <w:spacing w:beforeLines="50" w:before="163" w:afterLines="50" w:after="163" w:line="360" w:lineRule="auto"/>
        <w:ind w:leftChars="0" w:left="0" w:firstLineChars="0" w:firstLine="0"/>
        <w:rPr>
          <w:i/>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r>
            <w:rPr>
              <w:rFonts w:ascii="Cambria Math" w:hAnsi="Cambria Math"/>
              <w:color w:val="000000" w:themeColor="text1"/>
            </w:rPr>
            <m:t>=</m:t>
          </m:r>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(n-1)×n</m:t>
                      </m:r>
                    </m:den>
                  </m:f>
                  <m:nary>
                    <m:naryPr>
                      <m:chr m:val="∑"/>
                      <m:limLoc m:val="undOvr"/>
                      <m:ctrlPr>
                        <w:rPr>
                          <w:rFonts w:ascii="Cambria Math" w:hAnsi="Cambria Math"/>
                          <w:i/>
                          <w:color w:val="000000" w:themeColor="text1"/>
                        </w:rPr>
                      </m:ctrlPr>
                    </m:naryPr>
                    <m:sub>
                      <m:r>
                        <w:rPr>
                          <w:rFonts w:ascii="Cambria Math" w:hAnsi="Cambria Math"/>
                          <w:color w:val="000000" w:themeColor="text1"/>
                        </w:rPr>
                        <m:t>j=1</m:t>
                      </m:r>
                    </m:sub>
                    <m:sup>
                      <m:r>
                        <w:rPr>
                          <w:rFonts w:ascii="Cambria Math" w:hAnsi="Cambria Math"/>
                          <w:color w:val="000000" w:themeColor="text1"/>
                        </w:rPr>
                        <m:t>n</m:t>
                      </m:r>
                    </m:sup>
                    <m:e>
                      <m:sSup>
                        <m:sSupPr>
                          <m:ctrlPr>
                            <w:rPr>
                              <w:rFonts w:ascii="Cambria Math" w:hAnsi="Cambria Math"/>
                              <w:i/>
                              <w:color w:val="000000" w:themeColor="text1"/>
                            </w:rPr>
                          </m:ctrlPr>
                        </m:sSupPr>
                        <m:e>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j</m:t>
                              </m:r>
                            </m:sub>
                          </m:sSub>
                          <m:r>
                            <w:rPr>
                              <w:rFonts w:ascii="Cambria Math" w:hAnsi="Cambria Math"/>
                              <w:color w:val="000000" w:themeColor="text1"/>
                            </w:rPr>
                            <m:t>-</m:t>
                          </m:r>
                          <m:acc>
                            <m:accPr>
                              <m:chr m:val="̅"/>
                              <m:ctrlPr>
                                <w:rPr>
                                  <w:rFonts w:ascii="Cambria Math" w:hAnsi="Cambria Math"/>
                                  <w:i/>
                                  <w:color w:val="000000" w:themeColor="text1"/>
                                </w:rPr>
                              </m:ctrlPr>
                            </m:accPr>
                            <m:e>
                              <m:r>
                                <w:rPr>
                                  <w:rFonts w:ascii="Cambria Math" w:hAnsi="Cambria Math"/>
                                  <w:color w:val="000000" w:themeColor="text1"/>
                                </w:rPr>
                                <m:t>P</m:t>
                              </m:r>
                            </m:e>
                          </m:acc>
                          <m:r>
                            <w:rPr>
                              <w:rFonts w:ascii="Cambria Math" w:hAnsi="Cambria Math"/>
                              <w:color w:val="000000" w:themeColor="text1"/>
                            </w:rPr>
                            <m:t>)</m:t>
                          </m:r>
                        </m:e>
                        <m:sup>
                          <m:r>
                            <w:rPr>
                              <w:rFonts w:ascii="Cambria Math" w:hAnsi="Cambria Math"/>
                              <w:color w:val="000000" w:themeColor="text1"/>
                            </w:rPr>
                            <m:t>2</m:t>
                          </m:r>
                        </m:sup>
                      </m:sSup>
                    </m:e>
                  </m:nary>
                </m:e>
              </m:d>
            </m:e>
            <m:sup>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sup>
          </m:sSup>
          <m:r>
            <w:rPr>
              <w:rFonts w:ascii="Cambria Math" w:hAnsi="Cambria Math"/>
              <w:color w:val="000000" w:themeColor="text1"/>
            </w:rPr>
            <m:t>=s(x)</m:t>
          </m:r>
        </m:oMath>
      </m:oMathPara>
    </w:p>
    <w:p w14:paraId="5A617401"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其中，</w:t>
      </w:r>
      <m:oMath>
        <m:acc>
          <m:accPr>
            <m:chr m:val="̅"/>
            <m:ctrlPr>
              <w:rPr>
                <w:rFonts w:ascii="Cambria Math" w:hAnsi="Cambria Math"/>
                <w:i/>
                <w:color w:val="000000" w:themeColor="text1"/>
              </w:rPr>
            </m:ctrlPr>
          </m:accPr>
          <m:e>
            <m:r>
              <w:rPr>
                <w:rFonts w:ascii="Cambria Math" w:hAnsi="Cambria Math"/>
                <w:color w:val="000000" w:themeColor="text1"/>
              </w:rPr>
              <m:t>P</m:t>
            </m:r>
          </m:e>
        </m:acc>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n</m:t>
            </m:r>
          </m:den>
        </m:f>
        <m:nary>
          <m:naryPr>
            <m:chr m:val="∑"/>
            <m:limLoc m:val="undOvr"/>
            <m:ctrlPr>
              <w:rPr>
                <w:rFonts w:ascii="Cambria Math" w:hAnsi="Cambria Math"/>
                <w:i/>
                <w:color w:val="000000" w:themeColor="text1"/>
              </w:rPr>
            </m:ctrlPr>
          </m:naryPr>
          <m:sub>
            <m:r>
              <w:rPr>
                <w:rFonts w:ascii="Cambria Math" w:hAnsi="Cambria Math"/>
                <w:color w:val="000000" w:themeColor="text1"/>
              </w:rPr>
              <m:t>j=1</m:t>
            </m:r>
          </m:sub>
          <m:sup>
            <m:r>
              <w:rPr>
                <w:rFonts w:ascii="Cambria Math" w:hAnsi="Cambria Math"/>
                <w:color w:val="000000" w:themeColor="text1"/>
              </w:rPr>
              <m:t>n</m:t>
            </m:r>
          </m:sup>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j</m:t>
                </m:r>
              </m:sub>
            </m:sSub>
          </m:e>
        </m:nary>
      </m:oMath>
      <w:r w:rsidRPr="00EB1DE4">
        <w:rPr>
          <w:color w:val="000000" w:themeColor="text1"/>
        </w:rPr>
        <w:t>。</w:t>
      </w:r>
    </w:p>
    <w:p w14:paraId="67AC3DD3" w14:textId="55173A22"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lastRenderedPageBreak/>
        <w:t>在</w:t>
      </w:r>
      <w:r w:rsidRPr="00EB1DE4">
        <w:rPr>
          <w:color w:val="000000" w:themeColor="text1"/>
        </w:rPr>
        <w:t>10</w:t>
      </w:r>
      <w:r w:rsidRPr="00EB1DE4">
        <w:rPr>
          <w:color w:val="000000" w:themeColor="text1"/>
          <w:vertAlign w:val="superscript"/>
        </w:rPr>
        <w:t>-13</w:t>
      </w:r>
      <w:r w:rsidRPr="00EB1DE4">
        <w:rPr>
          <w:color w:val="000000" w:themeColor="text1"/>
        </w:rPr>
        <w:t>W</w:t>
      </w:r>
      <w:r w:rsidRPr="00EB1DE4">
        <w:rPr>
          <w:color w:val="000000" w:themeColor="text1"/>
        </w:rPr>
        <w:t>水平下测量</w:t>
      </w:r>
      <w:r w:rsidRPr="00EB1DE4">
        <w:rPr>
          <w:color w:val="000000" w:themeColor="text1"/>
        </w:rPr>
        <w:t>5</w:t>
      </w:r>
      <w:r w:rsidRPr="00EB1DE4">
        <w:rPr>
          <w:color w:val="000000" w:themeColor="text1"/>
        </w:rPr>
        <w:t>次，量子效率分别为：</w:t>
      </w:r>
      <w:r w:rsidRPr="00EB1DE4">
        <w:rPr>
          <w:color w:val="000000" w:themeColor="text1"/>
        </w:rPr>
        <w:t>0.</w:t>
      </w:r>
      <w:r w:rsidR="006858F1" w:rsidRPr="00EB1DE4">
        <w:rPr>
          <w:rFonts w:hint="eastAsia"/>
          <w:color w:val="000000" w:themeColor="text1"/>
        </w:rPr>
        <w:t>4795</w:t>
      </w:r>
      <w:r w:rsidRPr="00EB1DE4">
        <w:rPr>
          <w:color w:val="000000" w:themeColor="text1"/>
        </w:rPr>
        <w:t>、</w:t>
      </w:r>
      <w:r w:rsidRPr="00EB1DE4">
        <w:rPr>
          <w:color w:val="000000" w:themeColor="text1"/>
        </w:rPr>
        <w:t>0.</w:t>
      </w:r>
      <w:r w:rsidR="006858F1" w:rsidRPr="00EB1DE4">
        <w:rPr>
          <w:rFonts w:hint="eastAsia"/>
          <w:color w:val="000000" w:themeColor="text1"/>
        </w:rPr>
        <w:t>4788</w:t>
      </w:r>
      <w:r w:rsidRPr="00EB1DE4">
        <w:rPr>
          <w:color w:val="000000" w:themeColor="text1"/>
        </w:rPr>
        <w:t>、</w:t>
      </w:r>
      <w:r w:rsidRPr="00EB1DE4">
        <w:rPr>
          <w:color w:val="000000" w:themeColor="text1"/>
        </w:rPr>
        <w:t>0.</w:t>
      </w:r>
      <w:r w:rsidR="006858F1" w:rsidRPr="00EB1DE4">
        <w:rPr>
          <w:rFonts w:hint="eastAsia"/>
          <w:color w:val="000000" w:themeColor="text1"/>
        </w:rPr>
        <w:t>4795</w:t>
      </w:r>
      <w:r w:rsidRPr="00EB1DE4">
        <w:rPr>
          <w:color w:val="000000" w:themeColor="text1"/>
        </w:rPr>
        <w:t>、</w:t>
      </w:r>
      <w:r w:rsidRPr="00EB1DE4">
        <w:rPr>
          <w:color w:val="000000" w:themeColor="text1"/>
        </w:rPr>
        <w:t>0.</w:t>
      </w:r>
      <w:r w:rsidR="006858F1" w:rsidRPr="00EB1DE4">
        <w:rPr>
          <w:rFonts w:hint="eastAsia"/>
          <w:color w:val="000000" w:themeColor="text1"/>
        </w:rPr>
        <w:t>4793</w:t>
      </w:r>
      <w:r w:rsidRPr="00EB1DE4">
        <w:rPr>
          <w:color w:val="000000" w:themeColor="text1"/>
        </w:rPr>
        <w:t>、</w:t>
      </w:r>
      <w:r w:rsidRPr="00EB1DE4">
        <w:rPr>
          <w:color w:val="000000" w:themeColor="text1"/>
        </w:rPr>
        <w:t>0.</w:t>
      </w:r>
      <w:r w:rsidR="006858F1" w:rsidRPr="00EB1DE4">
        <w:rPr>
          <w:rFonts w:hint="eastAsia"/>
          <w:color w:val="000000" w:themeColor="text1"/>
        </w:rPr>
        <w:t>4793</w:t>
      </w:r>
      <w:r w:rsidRPr="00EB1DE4">
        <w:rPr>
          <w:color w:val="000000" w:themeColor="text1"/>
        </w:rPr>
        <w:t>，代入公式得</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r>
          <w:rPr>
            <w:rFonts w:ascii="Cambria Math" w:hAnsi="Cambria Math"/>
            <w:color w:val="000000" w:themeColor="text1"/>
          </w:rPr>
          <m:t>=0.06</m:t>
        </m:r>
        <m:r>
          <w:rPr>
            <w:rFonts w:ascii="Cambria Math" w:hAnsi="Cambria Math"/>
            <w:color w:val="000000" w:themeColor="text1"/>
          </w:rPr>
          <m:t>4</m:t>
        </m:r>
        <m:r>
          <w:rPr>
            <w:rFonts w:ascii="Cambria Math" w:hAnsi="Cambria Math"/>
            <w:color w:val="000000" w:themeColor="text1"/>
          </w:rPr>
          <m:t>%</m:t>
        </m:r>
      </m:oMath>
      <w:r w:rsidRPr="00EB1DE4">
        <w:rPr>
          <w:color w:val="000000" w:themeColor="text1"/>
        </w:rPr>
        <w:t>。</w:t>
      </w:r>
    </w:p>
    <w:p w14:paraId="55CCC455"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C.1.2.4 </w:t>
      </w:r>
      <w:r w:rsidRPr="00EB1DE4">
        <w:rPr>
          <w:color w:val="000000" w:themeColor="text1"/>
        </w:rPr>
        <w:t>标准光功率计引入的不确定度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oMath>
      <w:r w:rsidRPr="00EB1DE4">
        <w:rPr>
          <w:color w:val="000000" w:themeColor="text1"/>
        </w:rPr>
        <w:t>，</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r>
          <w:rPr>
            <w:rFonts w:ascii="Cambria Math" w:hAnsi="Cambria Math"/>
            <w:color w:val="000000" w:themeColor="text1"/>
          </w:rPr>
          <m:t>=0.10%</m:t>
        </m:r>
      </m:oMath>
      <w:r w:rsidRPr="00EB1DE4">
        <w:rPr>
          <w:color w:val="000000" w:themeColor="text1"/>
        </w:rPr>
        <w:t>。</w:t>
      </w:r>
    </w:p>
    <w:p w14:paraId="2B94D44F"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C.1.2.5 </w:t>
      </w:r>
      <w:r w:rsidRPr="00EB1DE4">
        <w:rPr>
          <w:color w:val="000000" w:themeColor="text1"/>
        </w:rPr>
        <w:t>单光子探测器量子效率修正引入的不确定度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5</m:t>
            </m:r>
          </m:sub>
        </m:sSub>
      </m:oMath>
      <w:r w:rsidRPr="00EB1DE4">
        <w:rPr>
          <w:color w:val="000000" w:themeColor="text1"/>
        </w:rPr>
        <w:t>，</w:t>
      </w:r>
      <w:r w:rsidRPr="00EB1DE4">
        <w:rPr>
          <w:rFonts w:hint="eastAsia"/>
          <w:color w:val="000000" w:themeColor="text1"/>
        </w:rPr>
        <w:t>在本示例中，为了减少测量中探测器窗口产生干涉效应，选用非相干光源作为稳定光源，利用玻色分布开展由功率引起的</w:t>
      </w:r>
      <w:r w:rsidRPr="00EB1DE4">
        <w:rPr>
          <w:color w:val="000000" w:themeColor="text1"/>
        </w:rPr>
        <w:t>单光子探测器量子效率修正</w:t>
      </w:r>
      <w:r w:rsidRPr="00EB1DE4">
        <w:rPr>
          <w:rFonts w:hint="eastAsia"/>
          <w:color w:val="000000" w:themeColor="text1"/>
        </w:rPr>
        <w:t>，引入的不确定为</w:t>
      </w:r>
      <m:oMath>
        <m:sSub>
          <m:sSubPr>
            <m:ctrlPr>
              <w:rPr>
                <w:rFonts w:ascii="Cambria Math" w:hAnsi="Cambria Math" w:hint="eastAsia"/>
                <w:color w:val="000000" w:themeColor="text1"/>
              </w:rPr>
            </m:ctrlPr>
          </m:sSubPr>
          <m:e>
            <m:r>
              <w:rPr>
                <w:rFonts w:ascii="Cambria Math" w:hAnsi="Cambria Math"/>
                <w:color w:val="000000" w:themeColor="text1"/>
              </w:rPr>
              <m:t>u</m:t>
            </m:r>
            <m:ctrlPr>
              <w:rPr>
                <w:rFonts w:ascii="Cambria Math" w:hAnsi="Cambria Math"/>
                <w:color w:val="000000" w:themeColor="text1"/>
              </w:rPr>
            </m:ctrlPr>
          </m:e>
          <m:sub>
            <m:r>
              <w:rPr>
                <w:rFonts w:ascii="Cambria Math" w:hAnsi="Cambria Math"/>
                <w:color w:val="000000" w:themeColor="text1"/>
              </w:rPr>
              <m:t>5</m:t>
            </m:r>
            <m:ctrlPr>
              <w:rPr>
                <w:rFonts w:ascii="Cambria Math" w:hAnsi="Cambria Math"/>
                <w:color w:val="000000" w:themeColor="text1"/>
              </w:rPr>
            </m:ctrlPr>
          </m:sub>
        </m:sSub>
        <m:r>
          <w:rPr>
            <w:rFonts w:ascii="Cambria Math" w:hAnsi="Cambria Math"/>
            <w:color w:val="000000" w:themeColor="text1"/>
          </w:rPr>
          <m:t>=0.10%</m:t>
        </m:r>
      </m:oMath>
      <w:r w:rsidRPr="00EB1DE4">
        <w:rPr>
          <w:rFonts w:hint="eastAsia"/>
          <w:color w:val="000000" w:themeColor="text1"/>
        </w:rPr>
        <w:t>。</w:t>
      </w:r>
    </w:p>
    <w:p w14:paraId="07A1B5F7"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rFonts w:hint="eastAsia"/>
          <w:color w:val="000000" w:themeColor="text1"/>
        </w:rPr>
        <w:t>C.</w:t>
      </w:r>
      <w:r w:rsidRPr="00EB1DE4">
        <w:rPr>
          <w:color w:val="000000" w:themeColor="text1"/>
        </w:rPr>
        <w:t xml:space="preserve">1.2.6 </w:t>
      </w:r>
      <w:r w:rsidRPr="00EB1DE4">
        <w:rPr>
          <w:rFonts w:hint="eastAsia"/>
          <w:color w:val="000000" w:themeColor="text1"/>
        </w:rPr>
        <w:t>单光子探测器后脉冲</w:t>
      </w:r>
      <w:r w:rsidRPr="00EB1DE4">
        <w:rPr>
          <w:color w:val="000000" w:themeColor="text1"/>
        </w:rPr>
        <w:t>后脉冲概率为</w:t>
      </w:r>
      <m:oMath>
        <m:acc>
          <m:accPr>
            <m:chr m:val="̅"/>
            <m:ctrlPr>
              <w:rPr>
                <w:rFonts w:ascii="Cambria Math" w:hAnsi="Cambria Math"/>
                <w:color w:val="000000" w:themeColor="text1"/>
              </w:rPr>
            </m:ctrlPr>
          </m:accPr>
          <m:e>
            <m:r>
              <w:rPr>
                <w:rFonts w:ascii="Cambria Math" w:hAnsi="Cambria Math"/>
                <w:color w:val="000000" w:themeColor="text1"/>
              </w:rPr>
              <m:t>f</m:t>
            </m:r>
          </m:e>
        </m:acc>
        <m:r>
          <w:rPr>
            <w:rFonts w:ascii="Cambria Math" w:hAnsi="Cambria Math"/>
            <w:color w:val="000000" w:themeColor="text1"/>
          </w:rPr>
          <m:t>=0.25%</m:t>
        </m:r>
      </m:oMath>
      <w:r w:rsidRPr="00EB1DE4">
        <w:rPr>
          <w:rFonts w:hint="eastAsia"/>
          <w:color w:val="000000" w:themeColor="text1"/>
        </w:rPr>
        <w:t>，</w:t>
      </w:r>
      <w:r w:rsidRPr="00EB1DE4">
        <w:rPr>
          <w:color w:val="000000" w:themeColor="text1"/>
        </w:rPr>
        <w:t>修正引入的不确定度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6</m:t>
            </m:r>
          </m:sub>
        </m:sSub>
      </m:oMath>
      <w:r w:rsidRPr="00EB1DE4">
        <w:rPr>
          <w:color w:val="000000" w:themeColor="text1"/>
        </w:rPr>
        <w:t>，</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6</m:t>
            </m:r>
          </m:sub>
        </m:sSub>
        <m:r>
          <w:rPr>
            <w:rFonts w:ascii="Cambria Math" w:hAnsi="Cambria Math"/>
            <w:color w:val="000000" w:themeColor="text1"/>
          </w:rPr>
          <m:t>=0.13%</m:t>
        </m:r>
      </m:oMath>
    </w:p>
    <w:p w14:paraId="61CE8159"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 xml:space="preserve">C1.3 </w:t>
      </w:r>
      <w:r w:rsidRPr="00EB1DE4">
        <w:rPr>
          <w:color w:val="000000" w:themeColor="text1"/>
        </w:rPr>
        <w:t>不确定度合成</w:t>
      </w:r>
    </w:p>
    <w:p w14:paraId="4A450B26"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C.1.3.</w:t>
      </w:r>
      <w:r w:rsidRPr="00EB1DE4">
        <w:rPr>
          <w:rFonts w:hint="eastAsia"/>
          <w:color w:val="000000" w:themeColor="text1"/>
        </w:rPr>
        <w:t>1</w:t>
      </w:r>
      <w:r w:rsidRPr="00EB1DE4">
        <w:rPr>
          <w:color w:val="000000" w:themeColor="text1"/>
        </w:rPr>
        <w:t xml:space="preserve"> </w:t>
      </w:r>
      <w:r w:rsidRPr="00EB1DE4">
        <w:rPr>
          <w:color w:val="000000" w:themeColor="text1"/>
        </w:rPr>
        <w:t>合成标准不确定度</w:t>
      </w:r>
    </w:p>
    <w:p w14:paraId="55C98626"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根据相应的数学模型合成公式</w:t>
      </w:r>
    </w:p>
    <w:p w14:paraId="2F2C3560" w14:textId="77777777" w:rsidR="00800834" w:rsidRPr="00EB1DE4" w:rsidRDefault="00000000" w:rsidP="00800834">
      <w:pPr>
        <w:spacing w:beforeLines="50" w:before="163" w:afterLines="50" w:after="163" w:line="360" w:lineRule="auto"/>
        <w:ind w:leftChars="0" w:left="0" w:firstLineChars="0" w:firstLine="0"/>
        <w:jc w:val="center"/>
        <w:rPr>
          <w:color w:val="000000" w:themeColor="text1"/>
        </w:rPr>
      </w:pPr>
      <m:oMathPara>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c</m:t>
              </m:r>
            </m:sub>
          </m:sSub>
          <m:r>
            <w:rPr>
              <w:rFonts w:ascii="Cambria Math" w:hAnsi="Cambria Math"/>
              <w:color w:val="000000" w:themeColor="text1"/>
            </w:rPr>
            <m:t>=</m:t>
          </m:r>
          <m:rad>
            <m:radPr>
              <m:degHide m:val="1"/>
              <m:ctrlPr>
                <w:rPr>
                  <w:rFonts w:ascii="Cambria Math" w:hAnsi="Cambria Math"/>
                  <w:i/>
                  <w:color w:val="000000" w:themeColor="text1"/>
                </w:rPr>
              </m:ctrlPr>
            </m:radPr>
            <m:deg/>
            <m:e>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1</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2</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3</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4</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5</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6</m:t>
                  </m:r>
                </m:sub>
                <m:sup>
                  <m:r>
                    <w:rPr>
                      <w:rFonts w:ascii="Cambria Math" w:hAnsi="Cambria Math"/>
                      <w:color w:val="000000" w:themeColor="text1"/>
                    </w:rPr>
                    <m:t>2</m:t>
                  </m:r>
                </m:sup>
              </m:sSubSup>
            </m:e>
          </m:rad>
          <m:r>
            <w:rPr>
              <w:rFonts w:ascii="Cambria Math" w:hAnsi="Cambria Math"/>
              <w:color w:val="000000" w:themeColor="text1"/>
            </w:rPr>
            <m:t>=0.25%</m:t>
          </m:r>
        </m:oMath>
      </m:oMathPara>
    </w:p>
    <w:p w14:paraId="4E0867FC"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C.1.3.</w:t>
      </w:r>
      <w:r w:rsidRPr="00EB1DE4">
        <w:rPr>
          <w:rFonts w:hint="eastAsia"/>
          <w:color w:val="000000" w:themeColor="text1"/>
        </w:rPr>
        <w:t>2</w:t>
      </w:r>
      <w:r w:rsidRPr="00EB1DE4">
        <w:rPr>
          <w:color w:val="000000" w:themeColor="text1"/>
        </w:rPr>
        <w:t xml:space="preserve"> </w:t>
      </w:r>
      <w:r w:rsidRPr="00EB1DE4">
        <w:rPr>
          <w:color w:val="000000" w:themeColor="text1"/>
        </w:rPr>
        <w:t>扩展不确定度</w:t>
      </w:r>
    </w:p>
    <w:p w14:paraId="338A0CA8" w14:textId="77777777" w:rsidR="00800834"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取</w:t>
      </w:r>
      <w:r w:rsidRPr="00EB1DE4">
        <w:rPr>
          <w:color w:val="000000" w:themeColor="text1"/>
        </w:rPr>
        <w:t>95%</w:t>
      </w:r>
      <w:r w:rsidRPr="00EB1DE4">
        <w:rPr>
          <w:color w:val="000000" w:themeColor="text1"/>
        </w:rPr>
        <w:t>置信度，</w:t>
      </w:r>
      <w:r w:rsidRPr="00EB1DE4">
        <w:rPr>
          <w:i/>
          <w:color w:val="000000" w:themeColor="text1"/>
        </w:rPr>
        <w:t>k</w:t>
      </w:r>
      <w:r w:rsidRPr="00EB1DE4">
        <w:rPr>
          <w:color w:val="000000" w:themeColor="text1"/>
        </w:rPr>
        <w:t>=2</w:t>
      </w:r>
      <w:r w:rsidRPr="00EB1DE4">
        <w:rPr>
          <w:color w:val="000000" w:themeColor="text1"/>
        </w:rPr>
        <w:t>，则</w:t>
      </w:r>
    </w:p>
    <w:p w14:paraId="52146844" w14:textId="77777777" w:rsidR="00800834" w:rsidRPr="00EB1DE4" w:rsidRDefault="00800834" w:rsidP="00800834">
      <w:pPr>
        <w:spacing w:beforeLines="50" w:before="163" w:afterLines="50" w:after="163" w:line="360" w:lineRule="auto"/>
        <w:ind w:leftChars="0" w:left="0" w:firstLineChars="0" w:firstLine="0"/>
        <w:jc w:val="center"/>
        <w:rPr>
          <w:color w:val="000000" w:themeColor="text1"/>
        </w:rPr>
      </w:pPr>
      <m:oMathPara>
        <m:oMath>
          <m:r>
            <w:rPr>
              <w:rFonts w:ascii="Cambria Math" w:hAnsi="Cambria Math"/>
              <w:color w:val="000000" w:themeColor="text1"/>
            </w:rPr>
            <m:t>U=0.50%</m:t>
          </m:r>
        </m:oMath>
      </m:oMathPara>
    </w:p>
    <w:p w14:paraId="73F0CD5F" w14:textId="7D8F8C4B" w:rsidR="00D158F5" w:rsidRPr="00EB1DE4" w:rsidRDefault="00800834" w:rsidP="00800834">
      <w:pPr>
        <w:spacing w:beforeLines="50" w:before="163" w:afterLines="50" w:after="163" w:line="360" w:lineRule="auto"/>
        <w:ind w:leftChars="0" w:left="0" w:firstLineChars="0" w:firstLine="0"/>
        <w:rPr>
          <w:color w:val="000000" w:themeColor="text1"/>
        </w:rPr>
      </w:pPr>
      <w:r w:rsidRPr="00EB1DE4">
        <w:rPr>
          <w:color w:val="000000" w:themeColor="text1"/>
        </w:rPr>
        <w:t>即单光子探测器量子效率不确定度</w:t>
      </w:r>
      <m:oMath>
        <m:r>
          <w:rPr>
            <w:rFonts w:ascii="Cambria Math" w:hAnsi="Cambria Math"/>
            <w:color w:val="000000" w:themeColor="text1"/>
          </w:rPr>
          <m:t>U=0.50%</m:t>
        </m:r>
      </m:oMath>
      <w:r w:rsidRPr="00EB1DE4">
        <w:rPr>
          <w:color w:val="000000" w:themeColor="text1"/>
        </w:rPr>
        <w:t>。</w:t>
      </w:r>
    </w:p>
    <w:p w14:paraId="063D11B1" w14:textId="77777777" w:rsidR="00D158F5" w:rsidRPr="00EB1DE4" w:rsidRDefault="00D158F5">
      <w:pPr>
        <w:widowControl/>
        <w:adjustRightInd/>
        <w:snapToGrid/>
        <w:spacing w:line="240" w:lineRule="auto"/>
        <w:ind w:leftChars="0" w:left="0" w:firstLineChars="0" w:firstLine="0"/>
        <w:rPr>
          <w:color w:val="000000" w:themeColor="text1"/>
        </w:rPr>
      </w:pPr>
      <w:r w:rsidRPr="00EB1DE4">
        <w:rPr>
          <w:color w:val="000000" w:themeColor="text1"/>
        </w:rPr>
        <w:br w:type="page"/>
      </w:r>
    </w:p>
    <w:p w14:paraId="170F051D" w14:textId="0D6B729B" w:rsidR="00D158F5" w:rsidRPr="00EB1DE4" w:rsidRDefault="00D158F5" w:rsidP="00D158F5">
      <w:pPr>
        <w:pStyle w:val="10"/>
        <w:spacing w:before="163" w:after="163"/>
        <w:rPr>
          <w:rFonts w:cs="Times New Roman"/>
          <w:color w:val="000000" w:themeColor="text1"/>
          <w:szCs w:val="28"/>
        </w:rPr>
      </w:pPr>
      <w:r w:rsidRPr="00EB1DE4">
        <w:rPr>
          <w:color w:val="000000" w:themeColor="text1"/>
          <w:szCs w:val="28"/>
        </w:rPr>
        <w:lastRenderedPageBreak/>
        <w:t>附录</w:t>
      </w:r>
      <w:r w:rsidRPr="00EB1DE4">
        <w:rPr>
          <w:rFonts w:cs="Times New Roman" w:hint="eastAsia"/>
          <w:color w:val="000000" w:themeColor="text1"/>
          <w:szCs w:val="28"/>
        </w:rPr>
        <w:t>E</w:t>
      </w:r>
    </w:p>
    <w:p w14:paraId="5E42F259" w14:textId="670950A9" w:rsidR="00D158F5" w:rsidRPr="00EB1DE4" w:rsidRDefault="00D158F5" w:rsidP="00D158F5">
      <w:pPr>
        <w:spacing w:line="360" w:lineRule="auto"/>
        <w:ind w:leftChars="0" w:left="0" w:firstLineChars="0" w:firstLine="0"/>
        <w:jc w:val="center"/>
        <w:rPr>
          <w:rFonts w:eastAsia="黑体"/>
          <w:color w:val="000000" w:themeColor="text1"/>
          <w:sz w:val="28"/>
          <w:szCs w:val="28"/>
        </w:rPr>
      </w:pPr>
      <w:r w:rsidRPr="00EB1DE4">
        <w:rPr>
          <w:rFonts w:ascii="黑体" w:eastAsia="黑体" w:hAnsi="黑体"/>
          <w:color w:val="000000" w:themeColor="text1"/>
          <w:sz w:val="28"/>
          <w:szCs w:val="28"/>
        </w:rPr>
        <w:t>单光子探测器</w:t>
      </w:r>
      <w:r w:rsidRPr="00EB1DE4">
        <w:rPr>
          <w:rFonts w:ascii="黑体" w:eastAsia="黑体" w:hAnsi="黑体" w:hint="eastAsia"/>
          <w:color w:val="000000" w:themeColor="text1"/>
          <w:sz w:val="28"/>
          <w:szCs w:val="28"/>
        </w:rPr>
        <w:t>量子效率</w:t>
      </w:r>
      <w:r w:rsidRPr="00EB1DE4">
        <w:rPr>
          <w:rFonts w:ascii="黑体" w:eastAsia="黑体" w:hAnsi="黑体"/>
          <w:color w:val="000000" w:themeColor="text1"/>
          <w:sz w:val="28"/>
          <w:szCs w:val="28"/>
        </w:rPr>
        <w:t>测量不确定度评定示</w:t>
      </w:r>
      <w:r w:rsidRPr="00EB1DE4">
        <w:rPr>
          <w:rFonts w:ascii="黑体" w:eastAsia="黑体" w:hAnsi="黑体" w:hint="eastAsia"/>
          <w:color w:val="000000" w:themeColor="text1"/>
          <w:sz w:val="28"/>
          <w:szCs w:val="28"/>
        </w:rPr>
        <w:t>例</w:t>
      </w:r>
    </w:p>
    <w:p w14:paraId="6FDC64E7" w14:textId="376657E3" w:rsidR="00D158F5" w:rsidRPr="00EB1DE4" w:rsidRDefault="00D158F5" w:rsidP="00013C5B">
      <w:pPr>
        <w:spacing w:beforeLines="50" w:before="163" w:afterLines="50" w:after="163" w:line="360" w:lineRule="auto"/>
        <w:ind w:leftChars="0" w:left="0"/>
        <w:jc w:val="both"/>
        <w:rPr>
          <w:color w:val="000000" w:themeColor="text1"/>
        </w:rPr>
      </w:pPr>
      <w:r w:rsidRPr="00EB1DE4">
        <w:rPr>
          <w:color w:val="000000" w:themeColor="text1"/>
        </w:rPr>
        <w:t>依据单光子探测器校准规范的校准项目和校准条件的规定，</w:t>
      </w:r>
      <w:r w:rsidRPr="00EB1DE4">
        <w:rPr>
          <w:rFonts w:hint="eastAsia"/>
          <w:color w:val="000000" w:themeColor="text1"/>
        </w:rPr>
        <w:t>本示例展示了利用标准光</w:t>
      </w:r>
      <w:r w:rsidR="00013C5B" w:rsidRPr="00EB1DE4">
        <w:rPr>
          <w:rFonts w:hint="eastAsia"/>
          <w:color w:val="000000" w:themeColor="text1"/>
        </w:rPr>
        <w:t>单光子探测器</w:t>
      </w:r>
      <w:r w:rsidRPr="00EB1DE4">
        <w:rPr>
          <w:rFonts w:hint="eastAsia"/>
          <w:color w:val="000000" w:themeColor="text1"/>
        </w:rPr>
        <w:t>校准单光子探测器量子效率</w:t>
      </w:r>
      <w:r w:rsidR="00013C5B" w:rsidRPr="00EB1DE4">
        <w:rPr>
          <w:rFonts w:hint="eastAsia"/>
          <w:color w:val="000000" w:themeColor="text1"/>
        </w:rPr>
        <w:t>的</w:t>
      </w:r>
      <w:r w:rsidRPr="00EB1DE4">
        <w:rPr>
          <w:rFonts w:hint="eastAsia"/>
          <w:color w:val="000000" w:themeColor="text1"/>
        </w:rPr>
        <w:t>测量不确定度评定方法。被校器件为</w:t>
      </w:r>
      <w:r w:rsidRPr="00EB1DE4">
        <w:rPr>
          <w:rFonts w:hint="eastAsia"/>
          <w:color w:val="000000" w:themeColor="text1"/>
        </w:rPr>
        <w:t>E</w:t>
      </w:r>
      <w:r w:rsidRPr="00EB1DE4">
        <w:rPr>
          <w:color w:val="000000" w:themeColor="text1"/>
        </w:rPr>
        <w:t>XCELITAS</w:t>
      </w:r>
      <w:r w:rsidRPr="00EB1DE4">
        <w:rPr>
          <w:color w:val="000000" w:themeColor="text1"/>
        </w:rPr>
        <w:t>公司生产的型号</w:t>
      </w:r>
      <w:r w:rsidRPr="00EB1DE4">
        <w:rPr>
          <w:color w:val="000000" w:themeColor="text1"/>
        </w:rPr>
        <w:t>SPCM-AQRH-16</w:t>
      </w:r>
      <w:r w:rsidRPr="00EB1DE4">
        <w:rPr>
          <w:color w:val="000000" w:themeColor="text1"/>
        </w:rPr>
        <w:t>的自由空间型单光子探测器</w:t>
      </w:r>
      <w:r w:rsidRPr="00EB1DE4">
        <w:rPr>
          <w:rFonts w:hint="eastAsia"/>
          <w:color w:val="000000" w:themeColor="text1"/>
        </w:rPr>
        <w:t>（</w:t>
      </w:r>
      <w:r w:rsidRPr="00EB1DE4">
        <w:rPr>
          <w:rFonts w:hint="eastAsia"/>
          <w:color w:val="000000" w:themeColor="text1"/>
        </w:rPr>
        <w:t>SAPD</w:t>
      </w:r>
      <w:r w:rsidRPr="00EB1DE4">
        <w:rPr>
          <w:rFonts w:hint="eastAsia"/>
          <w:color w:val="000000" w:themeColor="text1"/>
        </w:rPr>
        <w:t>）</w:t>
      </w:r>
      <w:r w:rsidRPr="00EB1DE4">
        <w:rPr>
          <w:color w:val="000000" w:themeColor="text1"/>
        </w:rPr>
        <w:t>。下面主要针对单光子探测器量子效率的不确定度进行分析。</w:t>
      </w:r>
    </w:p>
    <w:p w14:paraId="7517D532"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 </w:t>
      </w:r>
      <w:r w:rsidRPr="00EB1DE4">
        <w:rPr>
          <w:color w:val="000000" w:themeColor="text1"/>
        </w:rPr>
        <w:t>单光子探测器量子效率校准</w:t>
      </w:r>
    </w:p>
    <w:p w14:paraId="2E5AD2EE"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C.1.1 </w:t>
      </w:r>
      <w:r w:rsidRPr="00EB1DE4">
        <w:rPr>
          <w:color w:val="000000" w:themeColor="text1"/>
        </w:rPr>
        <w:t>不确定度来源</w:t>
      </w:r>
    </w:p>
    <w:p w14:paraId="6D5AC05C" w14:textId="2B945602"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C.1.1.1 </w:t>
      </w:r>
      <w:r w:rsidR="00194947" w:rsidRPr="00EB1DE4">
        <w:rPr>
          <w:rFonts w:hint="eastAsia"/>
          <w:color w:val="000000" w:themeColor="text1"/>
        </w:rPr>
        <w:t>被校</w:t>
      </w:r>
      <w:r w:rsidRPr="00EB1DE4">
        <w:rPr>
          <w:color w:val="000000" w:themeColor="text1"/>
        </w:rPr>
        <w:t>单光子探测器线性度引入的不确定度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oMath>
    </w:p>
    <w:p w14:paraId="4D9289B3" w14:textId="447AC344"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C.1.1.2 </w:t>
      </w:r>
      <w:r w:rsidR="00194947" w:rsidRPr="00EB1DE4">
        <w:rPr>
          <w:rFonts w:hint="eastAsia"/>
          <w:color w:val="000000" w:themeColor="text1"/>
        </w:rPr>
        <w:t>被校</w:t>
      </w:r>
      <w:r w:rsidRPr="00EB1DE4">
        <w:rPr>
          <w:color w:val="000000" w:themeColor="text1"/>
        </w:rPr>
        <w:t>单光子探测器探测表面不均匀性引入的不确定度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oMath>
    </w:p>
    <w:p w14:paraId="09B970AC"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C.1.1.3 </w:t>
      </w:r>
      <w:r w:rsidRPr="00EB1DE4">
        <w:rPr>
          <w:color w:val="000000" w:themeColor="text1"/>
        </w:rPr>
        <w:t>由于测量重复性引入的不确定度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oMath>
    </w:p>
    <w:p w14:paraId="2A242564" w14:textId="6B0F2ECD"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C.1.1.4 </w:t>
      </w:r>
      <w:r w:rsidRPr="00EB1DE4">
        <w:rPr>
          <w:color w:val="000000" w:themeColor="text1"/>
        </w:rPr>
        <w:t>标准</w:t>
      </w:r>
      <w:r w:rsidR="00B82F8A" w:rsidRPr="00EB1DE4">
        <w:rPr>
          <w:rFonts w:hint="eastAsia"/>
          <w:color w:val="000000" w:themeColor="text1"/>
        </w:rPr>
        <w:t>单光子探测器</w:t>
      </w:r>
      <w:r w:rsidRPr="00EB1DE4">
        <w:rPr>
          <w:color w:val="000000" w:themeColor="text1"/>
        </w:rPr>
        <w:t>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oMath>
    </w:p>
    <w:p w14:paraId="3E3D2109"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C.1.2 </w:t>
      </w:r>
      <w:r w:rsidRPr="00EB1DE4">
        <w:rPr>
          <w:color w:val="000000" w:themeColor="text1"/>
        </w:rPr>
        <w:t>不确定度评定</w:t>
      </w:r>
    </w:p>
    <w:p w14:paraId="4A29391A" w14:textId="44CB3C54"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C.1.2.1</w:t>
      </w:r>
      <w:r w:rsidR="00194947" w:rsidRPr="00EB1DE4">
        <w:rPr>
          <w:rFonts w:hint="eastAsia"/>
          <w:color w:val="000000" w:themeColor="text1"/>
        </w:rPr>
        <w:t>被校</w:t>
      </w:r>
      <w:r w:rsidRPr="00EB1DE4">
        <w:rPr>
          <w:color w:val="000000" w:themeColor="text1"/>
        </w:rPr>
        <w:t>单光子探测器线性度引入的不确定度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oMath>
      <w:r w:rsidRPr="00EB1DE4">
        <w:rPr>
          <w:color w:val="000000" w:themeColor="text1"/>
        </w:rPr>
        <w:t>，由仪表技术指标可知，单光子探测器的线性度不同量程取不同的值，在</w:t>
      </w:r>
      <w:r w:rsidR="00CB5140" w:rsidRPr="00EB1DE4">
        <w:rPr>
          <w:rFonts w:hint="eastAsia"/>
          <w:color w:val="000000" w:themeColor="text1"/>
        </w:rPr>
        <w:t>0.1M</w:t>
      </w:r>
      <w:r w:rsidR="00C13760" w:rsidRPr="00EB1DE4">
        <w:rPr>
          <w:rFonts w:hint="eastAsia"/>
          <w:color w:val="000000" w:themeColor="text1"/>
        </w:rPr>
        <w:t>光子水平</w:t>
      </w:r>
      <w:r w:rsidRPr="00EB1DE4">
        <w:rPr>
          <w:color w:val="000000" w:themeColor="text1"/>
        </w:rPr>
        <w:t>下</w:t>
      </w:r>
      <w:r w:rsidR="00E70622" w:rsidRPr="00EB1DE4">
        <w:rPr>
          <w:rFonts w:hint="eastAsia"/>
          <w:color w:val="000000" w:themeColor="text1"/>
        </w:rPr>
        <w:t>被校</w:t>
      </w:r>
      <w:r w:rsidRPr="00EB1DE4">
        <w:rPr>
          <w:color w:val="000000" w:themeColor="text1"/>
        </w:rPr>
        <w:t>单光子探测器的线性度引入的不确定度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r>
          <w:rPr>
            <w:rFonts w:ascii="Cambria Math" w:hAnsi="Cambria Math"/>
            <w:color w:val="000000" w:themeColor="text1"/>
          </w:rPr>
          <m:t>=0.09%</m:t>
        </m:r>
      </m:oMath>
    </w:p>
    <w:p w14:paraId="2A806454" w14:textId="6EBCCB0F"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C.1.2.2 </w:t>
      </w:r>
      <w:r w:rsidR="00194947" w:rsidRPr="00EB1DE4">
        <w:rPr>
          <w:rFonts w:hint="eastAsia"/>
          <w:color w:val="000000" w:themeColor="text1"/>
        </w:rPr>
        <w:t>被校</w:t>
      </w:r>
      <w:r w:rsidRPr="00EB1DE4">
        <w:rPr>
          <w:color w:val="000000" w:themeColor="text1"/>
        </w:rPr>
        <w:t>单光子探测器探测表面不均匀性引入的不确定度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oMath>
      <w:r w:rsidRPr="00EB1DE4">
        <w:rPr>
          <w:color w:val="000000" w:themeColor="text1"/>
        </w:rPr>
        <w:t>，经对单光子探测器定标点附近</w:t>
      </w:r>
      <w:r w:rsidRPr="00EB1DE4">
        <w:rPr>
          <w:color w:val="000000" w:themeColor="text1"/>
        </w:rPr>
        <w:t>10μm</w:t>
      </w:r>
      <w:r w:rsidRPr="00EB1DE4">
        <w:rPr>
          <w:color w:val="000000" w:themeColor="text1"/>
        </w:rPr>
        <w:t>范围内的均匀性测量，得到</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r>
          <w:rPr>
            <w:rFonts w:ascii="Cambria Math" w:hAnsi="Cambria Math"/>
            <w:color w:val="000000" w:themeColor="text1"/>
          </w:rPr>
          <m:t>=0.22%</m:t>
        </m:r>
      </m:oMath>
      <w:r w:rsidRPr="00EB1DE4">
        <w:rPr>
          <w:color w:val="000000" w:themeColor="text1"/>
        </w:rPr>
        <w:t>。</w:t>
      </w:r>
    </w:p>
    <w:p w14:paraId="1A95A1BE"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C.1.2.3 </w:t>
      </w:r>
      <w:r w:rsidRPr="00EB1DE4">
        <w:rPr>
          <w:color w:val="000000" w:themeColor="text1"/>
        </w:rPr>
        <w:t>测量重复性引入的不确定度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oMath>
      <w:r w:rsidRPr="00EB1DE4">
        <w:rPr>
          <w:rFonts w:hint="eastAsia"/>
          <w:color w:val="000000" w:themeColor="text1"/>
        </w:rPr>
        <w:t>与</w:t>
      </w:r>
      <w:r w:rsidRPr="00EB1DE4">
        <w:rPr>
          <w:i/>
          <w:color w:val="000000" w:themeColor="text1"/>
        </w:rPr>
        <w:t>n</w:t>
      </w:r>
      <w:r w:rsidRPr="00EB1DE4">
        <w:rPr>
          <w:color w:val="000000" w:themeColor="text1"/>
        </w:rPr>
        <w:t>次测量</w:t>
      </w:r>
      <w:r w:rsidRPr="00EB1DE4">
        <w:rPr>
          <w:rFonts w:hint="eastAsia"/>
          <w:color w:val="000000" w:themeColor="text1"/>
        </w:rPr>
        <w:t>结果有关，即</w:t>
      </w:r>
    </w:p>
    <w:p w14:paraId="796AA47A" w14:textId="77777777" w:rsidR="00D158F5" w:rsidRPr="00EB1DE4" w:rsidRDefault="00000000" w:rsidP="00013C5B">
      <w:pPr>
        <w:spacing w:beforeLines="50" w:before="163" w:afterLines="50" w:after="163" w:line="360" w:lineRule="auto"/>
        <w:ind w:leftChars="0" w:left="0" w:firstLineChars="0" w:firstLine="0"/>
        <w:rPr>
          <w:i/>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r>
            <w:rPr>
              <w:rFonts w:ascii="Cambria Math" w:hAnsi="Cambria Math"/>
              <w:color w:val="000000" w:themeColor="text1"/>
            </w:rPr>
            <m:t>=</m:t>
          </m:r>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(n-1)×n</m:t>
                      </m:r>
                    </m:den>
                  </m:f>
                  <m:nary>
                    <m:naryPr>
                      <m:chr m:val="∑"/>
                      <m:limLoc m:val="undOvr"/>
                      <m:ctrlPr>
                        <w:rPr>
                          <w:rFonts w:ascii="Cambria Math" w:hAnsi="Cambria Math"/>
                          <w:i/>
                          <w:color w:val="000000" w:themeColor="text1"/>
                        </w:rPr>
                      </m:ctrlPr>
                    </m:naryPr>
                    <m:sub>
                      <m:r>
                        <w:rPr>
                          <w:rFonts w:ascii="Cambria Math" w:hAnsi="Cambria Math"/>
                          <w:color w:val="000000" w:themeColor="text1"/>
                        </w:rPr>
                        <m:t>j=1</m:t>
                      </m:r>
                    </m:sub>
                    <m:sup>
                      <m:r>
                        <w:rPr>
                          <w:rFonts w:ascii="Cambria Math" w:hAnsi="Cambria Math"/>
                          <w:color w:val="000000" w:themeColor="text1"/>
                        </w:rPr>
                        <m:t>n</m:t>
                      </m:r>
                    </m:sup>
                    <m:e>
                      <m:sSup>
                        <m:sSupPr>
                          <m:ctrlPr>
                            <w:rPr>
                              <w:rFonts w:ascii="Cambria Math" w:hAnsi="Cambria Math"/>
                              <w:i/>
                              <w:color w:val="000000" w:themeColor="text1"/>
                            </w:rPr>
                          </m:ctrlPr>
                        </m:sSupPr>
                        <m:e>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j</m:t>
                              </m:r>
                            </m:sub>
                          </m:sSub>
                          <m:r>
                            <w:rPr>
                              <w:rFonts w:ascii="Cambria Math" w:hAnsi="Cambria Math"/>
                              <w:color w:val="000000" w:themeColor="text1"/>
                            </w:rPr>
                            <m:t>-</m:t>
                          </m:r>
                          <m:acc>
                            <m:accPr>
                              <m:chr m:val="̅"/>
                              <m:ctrlPr>
                                <w:rPr>
                                  <w:rFonts w:ascii="Cambria Math" w:hAnsi="Cambria Math"/>
                                  <w:i/>
                                  <w:color w:val="000000" w:themeColor="text1"/>
                                </w:rPr>
                              </m:ctrlPr>
                            </m:accPr>
                            <m:e>
                              <m:r>
                                <w:rPr>
                                  <w:rFonts w:ascii="Cambria Math" w:hAnsi="Cambria Math"/>
                                  <w:color w:val="000000" w:themeColor="text1"/>
                                </w:rPr>
                                <m:t>P</m:t>
                              </m:r>
                            </m:e>
                          </m:acc>
                          <m:r>
                            <w:rPr>
                              <w:rFonts w:ascii="Cambria Math" w:hAnsi="Cambria Math"/>
                              <w:color w:val="000000" w:themeColor="text1"/>
                            </w:rPr>
                            <m:t>)</m:t>
                          </m:r>
                        </m:e>
                        <m:sup>
                          <m:r>
                            <w:rPr>
                              <w:rFonts w:ascii="Cambria Math" w:hAnsi="Cambria Math"/>
                              <w:color w:val="000000" w:themeColor="text1"/>
                            </w:rPr>
                            <m:t>2</m:t>
                          </m:r>
                        </m:sup>
                      </m:sSup>
                    </m:e>
                  </m:nary>
                </m:e>
              </m:d>
            </m:e>
            <m:sup>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sup>
          </m:sSup>
          <m:r>
            <w:rPr>
              <w:rFonts w:ascii="Cambria Math" w:hAnsi="Cambria Math"/>
              <w:color w:val="000000" w:themeColor="text1"/>
            </w:rPr>
            <m:t>=s(x)</m:t>
          </m:r>
        </m:oMath>
      </m:oMathPara>
    </w:p>
    <w:p w14:paraId="0B34CDD7"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其中，</w:t>
      </w:r>
      <m:oMath>
        <m:acc>
          <m:accPr>
            <m:chr m:val="̅"/>
            <m:ctrlPr>
              <w:rPr>
                <w:rFonts w:ascii="Cambria Math" w:hAnsi="Cambria Math"/>
                <w:i/>
                <w:color w:val="000000" w:themeColor="text1"/>
              </w:rPr>
            </m:ctrlPr>
          </m:accPr>
          <m:e>
            <m:r>
              <w:rPr>
                <w:rFonts w:ascii="Cambria Math" w:hAnsi="Cambria Math"/>
                <w:color w:val="000000" w:themeColor="text1"/>
              </w:rPr>
              <m:t>P</m:t>
            </m:r>
          </m:e>
        </m:acc>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n</m:t>
            </m:r>
          </m:den>
        </m:f>
        <m:nary>
          <m:naryPr>
            <m:chr m:val="∑"/>
            <m:limLoc m:val="undOvr"/>
            <m:ctrlPr>
              <w:rPr>
                <w:rFonts w:ascii="Cambria Math" w:hAnsi="Cambria Math"/>
                <w:i/>
                <w:color w:val="000000" w:themeColor="text1"/>
              </w:rPr>
            </m:ctrlPr>
          </m:naryPr>
          <m:sub>
            <m:r>
              <w:rPr>
                <w:rFonts w:ascii="Cambria Math" w:hAnsi="Cambria Math"/>
                <w:color w:val="000000" w:themeColor="text1"/>
              </w:rPr>
              <m:t>j=1</m:t>
            </m:r>
          </m:sub>
          <m:sup>
            <m:r>
              <w:rPr>
                <w:rFonts w:ascii="Cambria Math" w:hAnsi="Cambria Math"/>
                <w:color w:val="000000" w:themeColor="text1"/>
              </w:rPr>
              <m:t>n</m:t>
            </m:r>
          </m:sup>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j</m:t>
                </m:r>
              </m:sub>
            </m:sSub>
          </m:e>
        </m:nary>
      </m:oMath>
      <w:r w:rsidRPr="00EB1DE4">
        <w:rPr>
          <w:color w:val="000000" w:themeColor="text1"/>
        </w:rPr>
        <w:t>。</w:t>
      </w:r>
    </w:p>
    <w:p w14:paraId="03C96BC7" w14:textId="5C7B4826"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在</w:t>
      </w:r>
      <w:r w:rsidR="00CB5140" w:rsidRPr="00EB1DE4">
        <w:rPr>
          <w:rFonts w:hint="eastAsia"/>
          <w:color w:val="000000" w:themeColor="text1"/>
        </w:rPr>
        <w:t>0.1</w:t>
      </w:r>
      <w:r w:rsidR="00855E3C" w:rsidRPr="00EB1DE4">
        <w:rPr>
          <w:rFonts w:hint="eastAsia"/>
          <w:color w:val="000000" w:themeColor="text1"/>
        </w:rPr>
        <w:t>M</w:t>
      </w:r>
      <w:r w:rsidR="00855E3C" w:rsidRPr="00EB1DE4">
        <w:rPr>
          <w:rFonts w:hint="eastAsia"/>
          <w:color w:val="000000" w:themeColor="text1"/>
        </w:rPr>
        <w:t>光子水平</w:t>
      </w:r>
      <w:r w:rsidRPr="00EB1DE4">
        <w:rPr>
          <w:color w:val="000000" w:themeColor="text1"/>
        </w:rPr>
        <w:t>下测量</w:t>
      </w:r>
      <w:r w:rsidRPr="00EB1DE4">
        <w:rPr>
          <w:color w:val="000000" w:themeColor="text1"/>
        </w:rPr>
        <w:t>5</w:t>
      </w:r>
      <w:r w:rsidRPr="00EB1DE4">
        <w:rPr>
          <w:color w:val="000000" w:themeColor="text1"/>
        </w:rPr>
        <w:t>次，量子效率分别为：</w:t>
      </w:r>
      <w:r w:rsidRPr="00EB1DE4">
        <w:rPr>
          <w:color w:val="000000" w:themeColor="text1"/>
        </w:rPr>
        <w:t>0.52</w:t>
      </w:r>
      <w:r w:rsidR="00855E3C" w:rsidRPr="00EB1DE4">
        <w:rPr>
          <w:rFonts w:hint="eastAsia"/>
          <w:color w:val="000000" w:themeColor="text1"/>
        </w:rPr>
        <w:t>53</w:t>
      </w:r>
      <w:r w:rsidRPr="00EB1DE4">
        <w:rPr>
          <w:color w:val="000000" w:themeColor="text1"/>
        </w:rPr>
        <w:t>、</w:t>
      </w:r>
      <w:r w:rsidRPr="00EB1DE4">
        <w:rPr>
          <w:color w:val="000000" w:themeColor="text1"/>
        </w:rPr>
        <w:t>0.52</w:t>
      </w:r>
      <w:r w:rsidR="00855E3C" w:rsidRPr="00EB1DE4">
        <w:rPr>
          <w:rFonts w:hint="eastAsia"/>
          <w:color w:val="000000" w:themeColor="text1"/>
        </w:rPr>
        <w:t>56</w:t>
      </w:r>
      <w:r w:rsidRPr="00EB1DE4">
        <w:rPr>
          <w:color w:val="000000" w:themeColor="text1"/>
        </w:rPr>
        <w:t>、</w:t>
      </w:r>
      <w:r w:rsidRPr="00EB1DE4">
        <w:rPr>
          <w:color w:val="000000" w:themeColor="text1"/>
        </w:rPr>
        <w:t>0.52</w:t>
      </w:r>
      <w:r w:rsidR="00855E3C" w:rsidRPr="00EB1DE4">
        <w:rPr>
          <w:rFonts w:hint="eastAsia"/>
          <w:color w:val="000000" w:themeColor="text1"/>
        </w:rPr>
        <w:t>52</w:t>
      </w:r>
      <w:r w:rsidRPr="00EB1DE4">
        <w:rPr>
          <w:color w:val="000000" w:themeColor="text1"/>
        </w:rPr>
        <w:t>、</w:t>
      </w:r>
      <w:r w:rsidRPr="00EB1DE4">
        <w:rPr>
          <w:color w:val="000000" w:themeColor="text1"/>
        </w:rPr>
        <w:t>0.52</w:t>
      </w:r>
      <w:r w:rsidR="00855E3C" w:rsidRPr="00EB1DE4">
        <w:rPr>
          <w:rFonts w:hint="eastAsia"/>
          <w:color w:val="000000" w:themeColor="text1"/>
        </w:rPr>
        <w:t>57</w:t>
      </w:r>
      <w:r w:rsidRPr="00EB1DE4">
        <w:rPr>
          <w:color w:val="000000" w:themeColor="text1"/>
        </w:rPr>
        <w:t>、</w:t>
      </w:r>
      <w:r w:rsidRPr="00EB1DE4">
        <w:rPr>
          <w:color w:val="000000" w:themeColor="text1"/>
        </w:rPr>
        <w:lastRenderedPageBreak/>
        <w:t>0.52</w:t>
      </w:r>
      <w:r w:rsidR="00CB5140" w:rsidRPr="00EB1DE4">
        <w:rPr>
          <w:rFonts w:hint="eastAsia"/>
          <w:color w:val="000000" w:themeColor="text1"/>
        </w:rPr>
        <w:t>5</w:t>
      </w:r>
      <w:r w:rsidR="00855E3C" w:rsidRPr="00EB1DE4">
        <w:rPr>
          <w:rFonts w:hint="eastAsia"/>
          <w:color w:val="000000" w:themeColor="text1"/>
        </w:rPr>
        <w:t>4</w:t>
      </w:r>
      <w:r w:rsidRPr="00EB1DE4">
        <w:rPr>
          <w:color w:val="000000" w:themeColor="text1"/>
        </w:rPr>
        <w:t>，代入公式得</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r>
          <w:rPr>
            <w:rFonts w:ascii="Cambria Math" w:hAnsi="Cambria Math"/>
            <w:color w:val="000000" w:themeColor="text1"/>
          </w:rPr>
          <m:t>=0.04%</m:t>
        </m:r>
      </m:oMath>
      <w:r w:rsidRPr="00EB1DE4">
        <w:rPr>
          <w:color w:val="000000" w:themeColor="text1"/>
        </w:rPr>
        <w:t>。</w:t>
      </w:r>
    </w:p>
    <w:p w14:paraId="61386D62" w14:textId="0358A208"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C.1.2.4 </w:t>
      </w:r>
      <w:r w:rsidRPr="00EB1DE4">
        <w:rPr>
          <w:color w:val="000000" w:themeColor="text1"/>
        </w:rPr>
        <w:t>标准</w:t>
      </w:r>
      <w:r w:rsidR="00CB5140" w:rsidRPr="00EB1DE4">
        <w:rPr>
          <w:rFonts w:hint="eastAsia"/>
          <w:color w:val="000000" w:themeColor="text1"/>
        </w:rPr>
        <w:t>单光子探测器</w:t>
      </w:r>
      <w:r w:rsidRPr="00EB1DE4">
        <w:rPr>
          <w:color w:val="000000" w:themeColor="text1"/>
        </w:rPr>
        <w:t>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oMath>
      <w:r w:rsidRPr="00EB1DE4">
        <w:rPr>
          <w:color w:val="000000" w:themeColor="text1"/>
        </w:rPr>
        <w:t>，</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r>
          <w:rPr>
            <w:rFonts w:ascii="Cambria Math" w:hAnsi="Cambria Math"/>
            <w:color w:val="000000" w:themeColor="text1"/>
          </w:rPr>
          <m:t>=0.5</m:t>
        </m:r>
        <m:r>
          <w:rPr>
            <w:rFonts w:ascii="Cambria Math" w:hAnsi="Cambria Math"/>
            <w:color w:val="000000" w:themeColor="text1"/>
          </w:rPr>
          <m:t>0</m:t>
        </m:r>
        <m:r>
          <w:rPr>
            <w:rFonts w:ascii="Cambria Math" w:hAnsi="Cambria Math"/>
            <w:color w:val="000000" w:themeColor="text1"/>
          </w:rPr>
          <m:t>%</m:t>
        </m:r>
      </m:oMath>
      <w:r w:rsidRPr="00EB1DE4">
        <w:rPr>
          <w:color w:val="000000" w:themeColor="text1"/>
        </w:rPr>
        <w:t>。</w:t>
      </w:r>
    </w:p>
    <w:p w14:paraId="10A822C5"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 xml:space="preserve">C1.3 </w:t>
      </w:r>
      <w:r w:rsidRPr="00EB1DE4">
        <w:rPr>
          <w:color w:val="000000" w:themeColor="text1"/>
        </w:rPr>
        <w:t>不确定度合成</w:t>
      </w:r>
    </w:p>
    <w:p w14:paraId="1D4A95F7"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C.1.3.</w:t>
      </w:r>
      <w:r w:rsidRPr="00EB1DE4">
        <w:rPr>
          <w:rFonts w:hint="eastAsia"/>
          <w:color w:val="000000" w:themeColor="text1"/>
        </w:rPr>
        <w:t>1</w:t>
      </w:r>
      <w:r w:rsidRPr="00EB1DE4">
        <w:rPr>
          <w:color w:val="000000" w:themeColor="text1"/>
        </w:rPr>
        <w:t xml:space="preserve"> </w:t>
      </w:r>
      <w:r w:rsidRPr="00EB1DE4">
        <w:rPr>
          <w:color w:val="000000" w:themeColor="text1"/>
        </w:rPr>
        <w:t>合成标准不确定度</w:t>
      </w:r>
    </w:p>
    <w:p w14:paraId="5167F9A0"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根据相应的数学模型合成公式</w:t>
      </w:r>
    </w:p>
    <w:p w14:paraId="1CE04140" w14:textId="6D778188" w:rsidR="00D158F5" w:rsidRPr="00EB1DE4" w:rsidRDefault="00000000" w:rsidP="00013C5B">
      <w:pPr>
        <w:spacing w:beforeLines="50" w:before="163" w:afterLines="50" w:after="163" w:line="360" w:lineRule="auto"/>
        <w:ind w:leftChars="0" w:left="0" w:firstLineChars="0" w:firstLine="0"/>
        <w:jc w:val="center"/>
        <w:rPr>
          <w:color w:val="000000" w:themeColor="text1"/>
        </w:rPr>
      </w:pPr>
      <m:oMathPara>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c</m:t>
              </m:r>
            </m:sub>
          </m:sSub>
          <m:r>
            <w:rPr>
              <w:rFonts w:ascii="Cambria Math" w:hAnsi="Cambria Math"/>
              <w:color w:val="000000" w:themeColor="text1"/>
            </w:rPr>
            <m:t>=</m:t>
          </m:r>
          <m:rad>
            <m:radPr>
              <m:degHide m:val="1"/>
              <m:ctrlPr>
                <w:rPr>
                  <w:rFonts w:ascii="Cambria Math" w:hAnsi="Cambria Math"/>
                  <w:i/>
                  <w:color w:val="000000" w:themeColor="text1"/>
                </w:rPr>
              </m:ctrlPr>
            </m:radPr>
            <m:deg/>
            <m:e>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1</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2</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3</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4</m:t>
                  </m:r>
                </m:sub>
                <m:sup>
                  <m:r>
                    <w:rPr>
                      <w:rFonts w:ascii="Cambria Math" w:hAnsi="Cambria Math"/>
                      <w:color w:val="000000" w:themeColor="text1"/>
                    </w:rPr>
                    <m:t>2</m:t>
                  </m:r>
                </m:sup>
              </m:sSubSup>
            </m:e>
          </m:rad>
          <m:r>
            <w:rPr>
              <w:rFonts w:ascii="Cambria Math" w:hAnsi="Cambria Math"/>
              <w:color w:val="000000" w:themeColor="text1"/>
            </w:rPr>
            <m:t>=0.</m:t>
          </m:r>
          <m:r>
            <w:rPr>
              <w:rFonts w:ascii="Cambria Math" w:hAnsi="Cambria Math"/>
              <w:color w:val="000000" w:themeColor="text1"/>
            </w:rPr>
            <m:t>5</m:t>
          </m:r>
          <m:r>
            <w:rPr>
              <w:rFonts w:ascii="Cambria Math" w:hAnsi="Cambria Math"/>
              <w:color w:val="000000" w:themeColor="text1"/>
            </w:rPr>
            <m:t>6%</m:t>
          </m:r>
        </m:oMath>
      </m:oMathPara>
    </w:p>
    <w:p w14:paraId="6233EAB9"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C.1.3.</w:t>
      </w:r>
      <w:r w:rsidRPr="00EB1DE4">
        <w:rPr>
          <w:rFonts w:hint="eastAsia"/>
          <w:color w:val="000000" w:themeColor="text1"/>
        </w:rPr>
        <w:t>2</w:t>
      </w:r>
      <w:r w:rsidRPr="00EB1DE4">
        <w:rPr>
          <w:color w:val="000000" w:themeColor="text1"/>
        </w:rPr>
        <w:t xml:space="preserve"> </w:t>
      </w:r>
      <w:r w:rsidRPr="00EB1DE4">
        <w:rPr>
          <w:color w:val="000000" w:themeColor="text1"/>
        </w:rPr>
        <w:t>扩展不确定度</w:t>
      </w:r>
    </w:p>
    <w:p w14:paraId="7CC09711" w14:textId="77777777"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取</w:t>
      </w:r>
      <w:r w:rsidRPr="00EB1DE4">
        <w:rPr>
          <w:color w:val="000000" w:themeColor="text1"/>
        </w:rPr>
        <w:t>95%</w:t>
      </w:r>
      <w:r w:rsidRPr="00EB1DE4">
        <w:rPr>
          <w:color w:val="000000" w:themeColor="text1"/>
        </w:rPr>
        <w:t>置信度，</w:t>
      </w:r>
      <w:r w:rsidRPr="00EB1DE4">
        <w:rPr>
          <w:i/>
          <w:color w:val="000000" w:themeColor="text1"/>
        </w:rPr>
        <w:t>k</w:t>
      </w:r>
      <w:r w:rsidRPr="00EB1DE4">
        <w:rPr>
          <w:color w:val="000000" w:themeColor="text1"/>
        </w:rPr>
        <w:t>=2</w:t>
      </w:r>
      <w:r w:rsidRPr="00EB1DE4">
        <w:rPr>
          <w:color w:val="000000" w:themeColor="text1"/>
        </w:rPr>
        <w:t>，则</w:t>
      </w:r>
    </w:p>
    <w:p w14:paraId="03705B8B" w14:textId="75C7EBCE" w:rsidR="00D158F5" w:rsidRPr="00EB1DE4" w:rsidRDefault="00D158F5" w:rsidP="00013C5B">
      <w:pPr>
        <w:spacing w:beforeLines="50" w:before="163" w:afterLines="50" w:after="163" w:line="360" w:lineRule="auto"/>
        <w:ind w:leftChars="0" w:left="0" w:firstLineChars="0" w:firstLine="0"/>
        <w:jc w:val="center"/>
        <w:rPr>
          <w:color w:val="000000" w:themeColor="text1"/>
        </w:rPr>
      </w:pPr>
      <m:oMathPara>
        <m:oMath>
          <m:r>
            <w:rPr>
              <w:rFonts w:ascii="Cambria Math" w:hAnsi="Cambria Math"/>
              <w:color w:val="000000" w:themeColor="text1"/>
            </w:rPr>
            <m:t>U=</m:t>
          </m:r>
          <m:r>
            <w:rPr>
              <w:rFonts w:ascii="Cambria Math" w:hAnsi="Cambria Math"/>
              <w:color w:val="000000" w:themeColor="text1"/>
            </w:rPr>
            <m:t>1.1</m:t>
          </m:r>
          <m:r>
            <w:rPr>
              <w:rFonts w:ascii="Cambria Math" w:hAnsi="Cambria Math"/>
              <w:color w:val="000000" w:themeColor="text1"/>
            </w:rPr>
            <m:t>2%</m:t>
          </m:r>
        </m:oMath>
      </m:oMathPara>
    </w:p>
    <w:p w14:paraId="08749A6C" w14:textId="0AE59BBC" w:rsidR="00D158F5" w:rsidRPr="00EB1DE4" w:rsidRDefault="00D158F5" w:rsidP="00013C5B">
      <w:pPr>
        <w:spacing w:beforeLines="50" w:before="163" w:afterLines="50" w:after="163" w:line="360" w:lineRule="auto"/>
        <w:ind w:leftChars="0" w:left="0" w:firstLineChars="0" w:firstLine="0"/>
        <w:rPr>
          <w:color w:val="000000" w:themeColor="text1"/>
        </w:rPr>
      </w:pPr>
      <w:r w:rsidRPr="00EB1DE4">
        <w:rPr>
          <w:color w:val="000000" w:themeColor="text1"/>
        </w:rPr>
        <w:t>即</w:t>
      </w:r>
      <w:r w:rsidR="00E70622" w:rsidRPr="00EB1DE4">
        <w:rPr>
          <w:rFonts w:hint="eastAsia"/>
          <w:color w:val="000000" w:themeColor="text1"/>
        </w:rPr>
        <w:t>被校</w:t>
      </w:r>
      <w:r w:rsidRPr="00EB1DE4">
        <w:rPr>
          <w:color w:val="000000" w:themeColor="text1"/>
        </w:rPr>
        <w:t>单光子探测器量子效率不确定度</w:t>
      </w:r>
      <m:oMath>
        <m:r>
          <w:rPr>
            <w:rFonts w:ascii="Cambria Math" w:hAnsi="Cambria Math"/>
            <w:color w:val="000000" w:themeColor="text1"/>
          </w:rPr>
          <m:t>U=</m:t>
        </m:r>
        <m:r>
          <w:rPr>
            <w:rFonts w:ascii="Cambria Math" w:hAnsi="Cambria Math"/>
            <w:color w:val="000000" w:themeColor="text1"/>
          </w:rPr>
          <m:t>1.1</m:t>
        </m:r>
        <m:r>
          <w:rPr>
            <w:rFonts w:ascii="Cambria Math" w:hAnsi="Cambria Math"/>
            <w:color w:val="000000" w:themeColor="text1"/>
          </w:rPr>
          <m:t>2%</m:t>
        </m:r>
      </m:oMath>
      <w:r w:rsidRPr="00EB1DE4">
        <w:rPr>
          <w:color w:val="000000" w:themeColor="text1"/>
        </w:rPr>
        <w:t>。</w:t>
      </w:r>
    </w:p>
    <w:p w14:paraId="4B845C5A" w14:textId="77777777" w:rsidR="00800834" w:rsidRPr="00EB1DE4" w:rsidRDefault="00800834" w:rsidP="00800834">
      <w:pPr>
        <w:spacing w:beforeLines="50" w:before="163" w:afterLines="50" w:after="163" w:line="360" w:lineRule="auto"/>
        <w:ind w:leftChars="0" w:left="0" w:firstLineChars="0" w:firstLine="0"/>
        <w:rPr>
          <w:color w:val="000000" w:themeColor="text1"/>
        </w:rPr>
      </w:pPr>
    </w:p>
    <w:p w14:paraId="59901F20" w14:textId="0906E2FF" w:rsidR="004A3BB2" w:rsidRPr="00B8163E" w:rsidRDefault="004A3BB2" w:rsidP="004A3BB2">
      <w:pPr>
        <w:spacing w:beforeLines="50" w:before="163" w:afterLines="50" w:after="163" w:line="360" w:lineRule="auto"/>
        <w:ind w:leftChars="0" w:left="0" w:firstLineChars="0" w:firstLine="0"/>
        <w:rPr>
          <w:color w:val="000000" w:themeColor="text1"/>
          <w:u w:val="single"/>
        </w:rPr>
      </w:pPr>
      <w:r w:rsidRPr="00EB1DE4">
        <w:rPr>
          <w:noProof/>
          <w:color w:val="000000" w:themeColor="text1"/>
        </w:rPr>
        <mc:AlternateContent>
          <mc:Choice Requires="wpc">
            <w:drawing>
              <wp:inline distT="0" distB="0" distL="0" distR="0" wp14:anchorId="683F1857" wp14:editId="5795BB4A">
                <wp:extent cx="5524500" cy="314325"/>
                <wp:effectExtent l="0" t="0" r="0" b="3175"/>
                <wp:docPr id="482" name="画布 1"/>
                <wp:cNvGraphicFramePr/>
                <a:graphic xmlns:a="http://schemas.openxmlformats.org/drawingml/2006/main">
                  <a:graphicData uri="http://schemas.microsoft.com/office/word/2010/wordprocessingCanvas">
                    <wpc:wpc>
                      <wpc:bg>
                        <a:noFill/>
                      </wpc:bg>
                      <wpc:whole/>
                      <wps:wsp>
                        <wps:cNvPr id="1285642211" name="Line 484"/>
                        <wps:cNvCnPr/>
                        <wps:spPr bwMode="auto">
                          <a:xfrm flipV="1">
                            <a:off x="609332" y="429"/>
                            <a:ext cx="4180993" cy="9"/>
                          </a:xfrm>
                          <a:prstGeom prst="line">
                            <a:avLst/>
                          </a:prstGeom>
                          <a:noFill/>
                          <a:ln>
                            <a:noFill/>
                          </a:ln>
                        </wps:spPr>
                        <wps:bodyPr/>
                      </wps:wsp>
                      <wps:wsp>
                        <wps:cNvPr id="385161681" name="Line 485"/>
                        <wps:cNvCnPr/>
                        <wps:spPr bwMode="auto">
                          <a:xfrm flipV="1">
                            <a:off x="1795752" y="314325"/>
                            <a:ext cx="1729610" cy="0"/>
                          </a:xfrm>
                          <a:prstGeom prst="line">
                            <a:avLst/>
                          </a:prstGeom>
                          <a:noFill/>
                          <a:ln w="9525">
                            <a:solidFill>
                              <a:srgbClr val="000000"/>
                            </a:solidFill>
                            <a:round/>
                          </a:ln>
                        </wps:spPr>
                        <wps:bodyPr/>
                      </wps:wsp>
                    </wpc:wpc>
                  </a:graphicData>
                </a:graphic>
              </wp:inline>
            </w:drawing>
          </mc:Choice>
          <mc:Fallback>
            <w:pict>
              <v:group w14:anchorId="5E1842A8" id="画布 1" o:spid="_x0000_s1026" editas="canvas" style="width:435pt;height:24.75pt;mso-position-horizontal-relative:char;mso-position-vertical-relative:line" coordsize="55245,31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245;height:3143;visibility:visible;mso-wrap-style:square">
                  <v:fill o:detectmouseclick="t"/>
                  <v:path o:connecttype="none"/>
                </v:shape>
                <v:line id="Line 484" o:spid="_x0000_s1028" style="position:absolute;flip:y;visibility:visible;mso-wrap-style:square" from="6093,4" to="47903,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" stroked="f"/>
                <v:line id="Line 485" o:spid="_x0000_s1029" style="position:absolute;flip:y;visibility:visible;mso-wrap-style:square" from="17957,3143" to="35253,31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"/>
                <w10:anchorlock/>
              </v:group>
            </w:pict>
          </mc:Fallback>
        </mc:AlternateContent>
      </w:r>
    </w:p>
    <w:sectPr w:rsidR="004A3BB2" w:rsidRPr="00B8163E">
      <w:footerReference w:type="default" r:id="rId22"/>
      <w:pgSz w:w="11906" w:h="16838"/>
      <w:pgMar w:top="1304" w:right="1247" w:bottom="1191" w:left="1361"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A676F" w14:textId="77777777" w:rsidR="007631B8" w:rsidRDefault="007631B8">
      <w:pPr>
        <w:spacing w:line="240" w:lineRule="auto"/>
      </w:pPr>
      <w:r>
        <w:separator/>
      </w:r>
    </w:p>
  </w:endnote>
  <w:endnote w:type="continuationSeparator" w:id="0">
    <w:p w14:paraId="63507F31" w14:textId="77777777" w:rsidR="007631B8" w:rsidRDefault="007631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黑体">
    <w:altName w:val="SimHei"/>
    <w:panose1 w:val="02010609060101010101"/>
    <w:charset w:val="86"/>
    <w:family w:val="modern"/>
    <w:pitch w:val="fixed"/>
    <w:sig w:usb0="800002BF" w:usb1="38CF7CFA" w:usb2="00000016" w:usb3="00000000" w:csb0="00040001" w:csb1="00000000"/>
  </w:font>
  <w:font w:name="方正大黑简体">
    <w:altName w:val="微软雅黑"/>
    <w:panose1 w:val="020B0604020202020204"/>
    <w:charset w:val="86"/>
    <w:family w:val="auto"/>
    <w:pitch w:val="default"/>
    <w:sig w:usb0="00000000" w:usb1="00000000" w:usb2="00000010" w:usb3="00000000" w:csb0="00040000" w:csb1="00000000"/>
  </w:font>
  <w:font w:name="仿宋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楷体_GB2312">
    <w:altName w:val="微软雅黑"/>
    <w:panose1 w:val="020B0604020202020204"/>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0195E" w14:textId="77777777" w:rsidR="00FE00D6" w:rsidRDefault="00FE00D6">
    <w:pPr>
      <w:pStyle w:val="aff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C8488" w14:textId="77777777" w:rsidR="00FE00D6" w:rsidRDefault="00FE00D6">
    <w:pPr>
      <w:pStyle w:val="aff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A7BEF" w14:textId="77777777" w:rsidR="00FE00D6" w:rsidRDefault="00FE00D6">
    <w:pPr>
      <w:pStyle w:val="aff5"/>
      <w:ind w:firstLine="360"/>
      <w:jc w:val="right"/>
    </w:pPr>
  </w:p>
  <w:p w14:paraId="12113B9F" w14:textId="77777777" w:rsidR="00FE00D6" w:rsidRDefault="00FE00D6">
    <w:pPr>
      <w:pStyle w:val="aff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08D84" w14:textId="77777777" w:rsidR="00FE00D6" w:rsidRDefault="00FE00D6">
    <w:pPr>
      <w:pStyle w:val="aff5"/>
      <w:ind w:firstLine="360"/>
      <w:jc w:val="right"/>
    </w:pPr>
  </w:p>
  <w:p w14:paraId="08A201E9" w14:textId="77777777" w:rsidR="00FE00D6" w:rsidRDefault="00FE00D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9930425"/>
    </w:sdtPr>
    <w:sdtContent>
      <w:p w14:paraId="19A31240" w14:textId="77777777" w:rsidR="00FE00D6" w:rsidRDefault="00000000">
        <w:pPr>
          <w:pStyle w:val="aff5"/>
          <w:ind w:firstLine="360"/>
          <w:jc w:val="right"/>
        </w:pPr>
        <w:r>
          <w:fldChar w:fldCharType="begin"/>
        </w:r>
        <w:r>
          <w:instrText>PAGE   \* MERGEFORMAT</w:instrText>
        </w:r>
        <w:r>
          <w:fldChar w:fldCharType="separate"/>
        </w:r>
        <w:r>
          <w:rPr>
            <w:lang w:val="zh-CN"/>
          </w:rPr>
          <w:t>II</w:t>
        </w:r>
        <w:r>
          <w:rPr>
            <w:lang w:val="zh-CN"/>
          </w:rPr>
          <w:fldChar w:fldCharType="end"/>
        </w:r>
      </w:p>
    </w:sdtContent>
  </w:sdt>
  <w:p w14:paraId="1FFFDB79" w14:textId="77777777" w:rsidR="00FE00D6" w:rsidRDefault="00FE00D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4971734"/>
    </w:sdtPr>
    <w:sdtContent>
      <w:p w14:paraId="73471F12" w14:textId="77777777" w:rsidR="00FE00D6" w:rsidRDefault="00000000">
        <w:pPr>
          <w:pStyle w:val="aff5"/>
          <w:ind w:firstLine="360"/>
          <w:jc w:val="right"/>
        </w:pPr>
        <w:r>
          <w:fldChar w:fldCharType="begin"/>
        </w:r>
        <w:r>
          <w:instrText>PAGE   \* MERGEFORMAT</w:instrText>
        </w:r>
        <w:r>
          <w:fldChar w:fldCharType="separate"/>
        </w:r>
        <w:r>
          <w:rPr>
            <w:lang w:val="zh-CN"/>
          </w:rPr>
          <w:t>I</w:t>
        </w:r>
        <w:r>
          <w:rPr>
            <w:lang w:val="zh-CN"/>
          </w:rPr>
          <w:fldChar w:fldCharType="end"/>
        </w:r>
      </w:p>
    </w:sdtContent>
  </w:sdt>
  <w:p w14:paraId="0A7FE57C" w14:textId="77777777" w:rsidR="00FE00D6" w:rsidRDefault="00000000">
    <w:pPr>
      <w:pStyle w:val="aff5"/>
      <w:tabs>
        <w:tab w:val="clear" w:pos="4153"/>
        <w:tab w:val="clear" w:pos="8306"/>
        <w:tab w:val="left" w:pos="2894"/>
      </w:tabs>
      <w:ind w:firstLine="360"/>
    </w:pP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3986884"/>
    </w:sdtPr>
    <w:sdtContent>
      <w:p w14:paraId="21CC02C8" w14:textId="77777777" w:rsidR="00FE00D6" w:rsidRDefault="00000000">
        <w:pPr>
          <w:pStyle w:val="aff5"/>
          <w:ind w:firstLine="360"/>
          <w:jc w:val="right"/>
        </w:pPr>
        <w:r>
          <w:fldChar w:fldCharType="begin"/>
        </w:r>
        <w:r>
          <w:instrText>PAGE   \* MERGEFORMAT</w:instrText>
        </w:r>
        <w:r>
          <w:fldChar w:fldCharType="separate"/>
        </w:r>
        <w:r>
          <w:rPr>
            <w:lang w:val="zh-CN"/>
          </w:rPr>
          <w:t>21</w:t>
        </w:r>
        <w:r>
          <w:rPr>
            <w:lang w:val="zh-CN"/>
          </w:rPr>
          <w:fldChar w:fldCharType="end"/>
        </w:r>
      </w:p>
    </w:sdtContent>
  </w:sdt>
  <w:p w14:paraId="2A937C50" w14:textId="77777777" w:rsidR="00FE00D6" w:rsidRDefault="00FE00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3F7546" w14:textId="77777777" w:rsidR="007631B8" w:rsidRDefault="007631B8">
      <w:pPr>
        <w:spacing w:line="240" w:lineRule="auto"/>
      </w:pPr>
      <w:r>
        <w:separator/>
      </w:r>
    </w:p>
  </w:footnote>
  <w:footnote w:type="continuationSeparator" w:id="0">
    <w:p w14:paraId="389BD8AA" w14:textId="77777777" w:rsidR="007631B8" w:rsidRDefault="007631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E0A39" w14:textId="77777777" w:rsidR="00FE00D6" w:rsidRDefault="00FE00D6">
    <w:pPr>
      <w:pStyle w:val="aff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23DC" w14:textId="77777777" w:rsidR="00FE00D6" w:rsidRDefault="00FE00D6">
    <w:pPr>
      <w:pStyle w:val="aff7"/>
      <w:pBdr>
        <w:bottom w:val="none" w:sz="0" w:space="0" w:color="auto"/>
      </w:pBdr>
      <w:ind w:leftChars="0" w:left="0" w:firstLineChars="466" w:firstLine="83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0802916"/>
    </w:sdtPr>
    <w:sdtContent>
      <w:p w14:paraId="21B13BB2" w14:textId="77777777" w:rsidR="00FE00D6" w:rsidRDefault="00000000">
        <w:pPr>
          <w:pStyle w:val="aff7"/>
          <w:ind w:firstLine="360"/>
          <w:jc w:val="right"/>
        </w:pPr>
        <w:r>
          <w:fldChar w:fldCharType="begin"/>
        </w:r>
        <w:r>
          <w:instrText>PAGE   \* MERGEFORMAT</w:instrText>
        </w:r>
        <w:r>
          <w:fldChar w:fldCharType="separate"/>
        </w:r>
        <w:r>
          <w:rPr>
            <w:lang w:val="zh-CN"/>
          </w:rPr>
          <w:t>1</w:t>
        </w:r>
        <w:r>
          <w:rPr>
            <w:lang w:val="zh-CN"/>
          </w:rPr>
          <w:fldChar w:fldCharType="end"/>
        </w:r>
      </w:p>
    </w:sdtContent>
  </w:sdt>
  <w:p w14:paraId="274BE279" w14:textId="77777777" w:rsidR="00FE00D6" w:rsidRDefault="00FE00D6">
    <w:pPr>
      <w:pStyle w:val="aff7"/>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09732" w14:textId="77777777" w:rsidR="00FE00D6" w:rsidRDefault="00000000">
    <w:pPr>
      <w:pStyle w:val="aff7"/>
      <w:ind w:leftChars="0" w:left="0" w:firstLineChars="428" w:firstLine="899"/>
    </w:pPr>
    <w:r>
      <w:rPr>
        <w:rFonts w:ascii="黑体" w:eastAsia="黑体" w:cs="黑体"/>
        <w:sz w:val="21"/>
        <w:szCs w:val="21"/>
      </w:rPr>
      <w:t>JJF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D000F" w14:textId="77777777" w:rsidR="00FE00D6" w:rsidRDefault="00000000">
    <w:pPr>
      <w:pStyle w:val="aff7"/>
      <w:ind w:firstLine="360"/>
    </w:pPr>
    <w:r>
      <w:t>JJF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23D9F"/>
    <w:multiLevelType w:val="hybridMultilevel"/>
    <w:tmpl w:val="98EE4F56"/>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21503AB5"/>
    <w:multiLevelType w:val="multilevel"/>
    <w:tmpl w:val="21503AB5"/>
    <w:lvl w:ilvl="0">
      <w:start w:val="1"/>
      <w:numFmt w:val="lowerLetter"/>
      <w:lvlText w:val="%1)"/>
      <w:lvlJc w:val="left"/>
      <w:pPr>
        <w:ind w:left="960" w:hanging="480"/>
      </w:p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2" w15:restartNumberingAfterBreak="0">
    <w:nsid w:val="23D25CC8"/>
    <w:multiLevelType w:val="hybridMultilevel"/>
    <w:tmpl w:val="49A8497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023165"/>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BF924E0"/>
    <w:multiLevelType w:val="multilevel"/>
    <w:tmpl w:val="2BF924E0"/>
    <w:lvl w:ilvl="0">
      <w:start w:val="1"/>
      <w:numFmt w:val="decimal"/>
      <w:lvlText w:val="%1."/>
      <w:lvlJc w:val="left"/>
      <w:pPr>
        <w:ind w:left="679" w:hanging="480"/>
      </w:pPr>
    </w:lvl>
    <w:lvl w:ilvl="1">
      <w:start w:val="1"/>
      <w:numFmt w:val="lowerLetter"/>
      <w:lvlText w:val="%2)"/>
      <w:lvlJc w:val="left"/>
      <w:pPr>
        <w:ind w:left="1159" w:hanging="480"/>
      </w:pPr>
    </w:lvl>
    <w:lvl w:ilvl="2">
      <w:start w:val="1"/>
      <w:numFmt w:val="lowerRoman"/>
      <w:lvlText w:val="%3."/>
      <w:lvlJc w:val="right"/>
      <w:pPr>
        <w:ind w:left="1639" w:hanging="480"/>
      </w:pPr>
    </w:lvl>
    <w:lvl w:ilvl="3">
      <w:start w:val="1"/>
      <w:numFmt w:val="decimal"/>
      <w:lvlText w:val="%4."/>
      <w:lvlJc w:val="left"/>
      <w:pPr>
        <w:ind w:left="2119" w:hanging="480"/>
      </w:pPr>
    </w:lvl>
    <w:lvl w:ilvl="4">
      <w:start w:val="1"/>
      <w:numFmt w:val="lowerLetter"/>
      <w:lvlText w:val="%5)"/>
      <w:lvlJc w:val="left"/>
      <w:pPr>
        <w:ind w:left="2599" w:hanging="480"/>
      </w:pPr>
    </w:lvl>
    <w:lvl w:ilvl="5">
      <w:start w:val="1"/>
      <w:numFmt w:val="lowerRoman"/>
      <w:lvlText w:val="%6."/>
      <w:lvlJc w:val="right"/>
      <w:pPr>
        <w:ind w:left="3079" w:hanging="480"/>
      </w:pPr>
    </w:lvl>
    <w:lvl w:ilvl="6">
      <w:start w:val="1"/>
      <w:numFmt w:val="decimal"/>
      <w:lvlText w:val="%7."/>
      <w:lvlJc w:val="left"/>
      <w:pPr>
        <w:ind w:left="3559" w:hanging="480"/>
      </w:pPr>
    </w:lvl>
    <w:lvl w:ilvl="7">
      <w:start w:val="1"/>
      <w:numFmt w:val="lowerLetter"/>
      <w:lvlText w:val="%8)"/>
      <w:lvlJc w:val="left"/>
      <w:pPr>
        <w:ind w:left="4039" w:hanging="480"/>
      </w:pPr>
    </w:lvl>
    <w:lvl w:ilvl="8">
      <w:start w:val="1"/>
      <w:numFmt w:val="lowerRoman"/>
      <w:lvlText w:val="%9."/>
      <w:lvlJc w:val="right"/>
      <w:pPr>
        <w:ind w:left="4519" w:hanging="480"/>
      </w:pPr>
    </w:lvl>
  </w:abstractNum>
  <w:abstractNum w:abstractNumId="5" w15:restartNumberingAfterBreak="0">
    <w:nsid w:val="2C5917C3"/>
    <w:multiLevelType w:val="multilevel"/>
    <w:tmpl w:val="2C5917C3"/>
    <w:lvl w:ilvl="0">
      <w:start w:val="1"/>
      <w:numFmt w:val="none"/>
      <w:pStyle w:val="a"/>
      <w:lvlText w:val="%1——"/>
      <w:lvlJc w:val="left"/>
      <w:pPr>
        <w:tabs>
          <w:tab w:val="left" w:pos="851"/>
        </w:tabs>
        <w:ind w:left="851" w:hanging="426"/>
      </w:pPr>
      <w:rPr>
        <w:rFonts w:ascii="Cambria Math" w:eastAsia="宋体" w:hAnsi="Cambria Math" w:hint="eastAsia"/>
        <w:sz w:val="21"/>
      </w:rPr>
    </w:lvl>
    <w:lvl w:ilvl="1">
      <w:start w:val="1"/>
      <w:numFmt w:val="none"/>
      <w:pStyle w:val="2"/>
      <w:lvlText w:val=""/>
      <w:lvlJc w:val="left"/>
      <w:pPr>
        <w:ind w:left="851" w:hanging="431"/>
      </w:pPr>
      <w:rPr>
        <w:rFonts w:ascii="Symbol" w:hAnsi="Symbol" w:hint="default"/>
        <w:sz w:val="21"/>
      </w:rPr>
    </w:lvl>
    <w:lvl w:ilvl="2">
      <w:start w:val="1"/>
      <w:numFmt w:val="bullet"/>
      <w:pStyle w:val="a0"/>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6" w15:restartNumberingAfterBreak="0">
    <w:nsid w:val="30735FA5"/>
    <w:multiLevelType w:val="hybridMultilevel"/>
    <w:tmpl w:val="7450885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CF1E87"/>
    <w:multiLevelType w:val="multilevel"/>
    <w:tmpl w:val="3FCF1E87"/>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44C50F90"/>
    <w:multiLevelType w:val="multilevel"/>
    <w:tmpl w:val="44C50F90"/>
    <w:lvl w:ilvl="0">
      <w:start w:val="1"/>
      <w:numFmt w:val="lowerLetter"/>
      <w:pStyle w:val="a1"/>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2"/>
      <w:lvlText w:val="%2)"/>
      <w:lvlJc w:val="left"/>
      <w:pPr>
        <w:tabs>
          <w:tab w:val="left" w:pos="1276"/>
        </w:tabs>
        <w:ind w:left="1276" w:hanging="425"/>
      </w:pPr>
      <w:rPr>
        <w:rFonts w:ascii="宋体" w:eastAsia="宋体" w:hAnsi="Times New Roman" w:hint="eastAsia"/>
        <w:sz w:val="21"/>
      </w:rPr>
    </w:lvl>
    <w:lvl w:ilvl="2">
      <w:start w:val="1"/>
      <w:numFmt w:val="decimal"/>
      <w:pStyle w:val="a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15:restartNumberingAfterBreak="0">
    <w:nsid w:val="4C0C362E"/>
    <w:multiLevelType w:val="multilevel"/>
    <w:tmpl w:val="4C0C362E"/>
    <w:lvl w:ilvl="0">
      <w:start w:val="1"/>
      <w:numFmt w:val="decimal"/>
      <w:lvlText w:val="%1."/>
      <w:lvlJc w:val="left"/>
      <w:pPr>
        <w:ind w:left="585" w:hanging="360"/>
      </w:pPr>
      <w:rPr>
        <w:rFonts w:hint="default"/>
      </w:r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abstractNum w:abstractNumId="10" w15:restartNumberingAfterBreak="0">
    <w:nsid w:val="4EED24AD"/>
    <w:multiLevelType w:val="multilevel"/>
    <w:tmpl w:val="4EED24AD"/>
    <w:lvl w:ilvl="0">
      <w:start w:val="1"/>
      <w:numFmt w:val="lowerLetter"/>
      <w:lvlText w:val="%1)"/>
      <w:lvlJc w:val="left"/>
      <w:pPr>
        <w:ind w:left="960" w:hanging="480"/>
      </w:p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11" w15:restartNumberingAfterBreak="0">
    <w:nsid w:val="5603797C"/>
    <w:multiLevelType w:val="multilevel"/>
    <w:tmpl w:val="5603797C"/>
    <w:lvl w:ilvl="0">
      <w:start w:val="1"/>
      <w:numFmt w:val="upperLetter"/>
      <w:pStyle w:val="a4"/>
      <w:suff w:val="space"/>
      <w:lvlText w:val="%1"/>
      <w:lvlJc w:val="left"/>
      <w:pPr>
        <w:ind w:left="425" w:hanging="425"/>
      </w:pPr>
      <w:rPr>
        <w:rFonts w:hint="eastAsia"/>
      </w:rPr>
    </w:lvl>
    <w:lvl w:ilvl="1">
      <w:start w:val="1"/>
      <w:numFmt w:val="decimal"/>
      <w:pStyle w:val="a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58433BBF"/>
    <w:multiLevelType w:val="multilevel"/>
    <w:tmpl w:val="58433BBF"/>
    <w:lvl w:ilvl="0">
      <w:start w:val="1"/>
      <w:numFmt w:val="decimal"/>
      <w:isLgl/>
      <w:suff w:val="space"/>
      <w:lvlText w:val="%1"/>
      <w:lvlJc w:val="left"/>
      <w:pPr>
        <w:ind w:left="284" w:firstLine="0"/>
      </w:pPr>
      <w:rPr>
        <w:rFonts w:ascii="Times New Roman" w:eastAsia="方正大黑简体" w:hAnsi="Times New Roman" w:cs="Times New Roman" w:hint="default"/>
        <w:b w:val="0"/>
        <w:bCs/>
        <w:i w:val="0"/>
        <w:iCs w:val="0"/>
        <w:sz w:val="24"/>
        <w:szCs w:val="28"/>
        <w:u w:val="none"/>
      </w:rPr>
    </w:lvl>
    <w:lvl w:ilvl="1">
      <w:start w:val="1"/>
      <w:numFmt w:val="decimal"/>
      <w:pStyle w:val="20"/>
      <w:isLgl/>
      <w:suff w:val="space"/>
      <w:lvlText w:val="%1.%2"/>
      <w:lvlJc w:val="left"/>
      <w:pPr>
        <w:ind w:left="1031" w:hanging="1031"/>
      </w:pPr>
      <w:rPr>
        <w:rFonts w:ascii="Times New Roman" w:eastAsia="宋体" w:hAnsi="Times New Roman" w:cs="Times New Roman" w:hint="default"/>
        <w:b w:val="0"/>
        <w:bCs/>
        <w:i w:val="0"/>
        <w:iCs w:val="0"/>
        <w:caps w:val="0"/>
        <w:smallCaps w:val="0"/>
        <w:strike w:val="0"/>
        <w:dstrike w:val="0"/>
        <w:vanish w:val="0"/>
        <w:color w:val="000000"/>
        <w:spacing w:val="0"/>
        <w:position w:val="0"/>
        <w:u w:val="none"/>
        <w:vertAlign w:val="baseline"/>
      </w:rPr>
    </w:lvl>
    <w:lvl w:ilvl="2">
      <w:start w:val="1"/>
      <w:numFmt w:val="decimal"/>
      <w:pStyle w:val="3"/>
      <w:isLgl/>
      <w:suff w:val="space"/>
      <w:lvlText w:val="%1.%2.%3"/>
      <w:lvlJc w:val="left"/>
      <w:pPr>
        <w:ind w:left="426" w:firstLine="0"/>
      </w:pPr>
      <w:rPr>
        <w:rFonts w:ascii="Times New Roman" w:eastAsiaTheme="minorEastAsia" w:hAnsi="Times New Roman" w:cs="Times New Roman" w:hint="default"/>
        <w:b w:val="0"/>
        <w:bCs/>
        <w:i w:val="0"/>
        <w:iCs w:val="0"/>
        <w:caps w:val="0"/>
        <w:smallCaps w:val="0"/>
        <w:strike w:val="0"/>
        <w:dstrike w:val="0"/>
        <w:vanish w:val="0"/>
        <w:color w:val="000000"/>
        <w:spacing w:val="0"/>
        <w:position w:val="0"/>
        <w:sz w:val="24"/>
        <w:szCs w:val="24"/>
        <w:u w:val="none"/>
        <w:vertAlign w:val="baseline"/>
      </w:rPr>
    </w:lvl>
    <w:lvl w:ilvl="3">
      <w:start w:val="1"/>
      <w:numFmt w:val="decimal"/>
      <w:pStyle w:val="4"/>
      <w:isLgl/>
      <w:suff w:val="space"/>
      <w:lvlText w:val="%1.%2.%3.%4"/>
      <w:lvlJc w:val="left"/>
      <w:pPr>
        <w:ind w:left="142" w:firstLine="0"/>
      </w:pPr>
      <w:rPr>
        <w:rFonts w:ascii="Times New Roman" w:eastAsia="宋体" w:hAnsi="Times New Roman" w:cs="Times New Roman" w:hint="default"/>
        <w:sz w:val="24"/>
        <w:szCs w:val="24"/>
      </w:rPr>
    </w:lvl>
    <w:lvl w:ilvl="4">
      <w:start w:val="1"/>
      <w:numFmt w:val="decimal"/>
      <w:pStyle w:val="5"/>
      <w:isLgl/>
      <w:suff w:val="space"/>
      <w:lvlText w:val="%5)"/>
      <w:lvlJc w:val="left"/>
      <w:pPr>
        <w:ind w:left="142" w:firstLine="510"/>
      </w:pPr>
      <w:rPr>
        <w:rFonts w:eastAsia="宋体" w:cs="Times New Roman" w:hint="eastAsia"/>
        <w:b w:val="0"/>
        <w:bCs w:val="0"/>
        <w:i w:val="0"/>
        <w:iCs w:val="0"/>
        <w:sz w:val="24"/>
        <w:szCs w:val="24"/>
      </w:rPr>
    </w:lvl>
    <w:lvl w:ilvl="5">
      <w:start w:val="1"/>
      <w:numFmt w:val="lowerLetter"/>
      <w:pStyle w:val="6"/>
      <w:suff w:val="space"/>
      <w:lvlText w:val="%6)"/>
      <w:lvlJc w:val="left"/>
      <w:pPr>
        <w:ind w:left="142" w:firstLine="454"/>
      </w:pPr>
      <w:rPr>
        <w:rFonts w:eastAsia="方正大黑简体" w:cs="Times New Roman" w:hint="eastAsia"/>
        <w:sz w:val="24"/>
        <w:szCs w:val="24"/>
      </w:rPr>
    </w:lvl>
    <w:lvl w:ilvl="6">
      <w:start w:val="1"/>
      <w:numFmt w:val="decimal"/>
      <w:pStyle w:val="7"/>
      <w:suff w:val="space"/>
      <w:lvlText w:val="%7)"/>
      <w:lvlJc w:val="left"/>
      <w:pPr>
        <w:ind w:left="142" w:firstLine="454"/>
      </w:pPr>
      <w:rPr>
        <w:rFonts w:ascii="Times New Roman" w:eastAsia="仿宋_GB2312" w:hAnsi="Times New Roman" w:cs="Times New Roman" w:hint="eastAsia"/>
      </w:rPr>
    </w:lvl>
    <w:lvl w:ilvl="7">
      <w:start w:val="1"/>
      <w:numFmt w:val="decimal"/>
      <w:lvlText w:val="%1.%2.%3.%4.%5.%6.%7.%8."/>
      <w:lvlJc w:val="left"/>
      <w:pPr>
        <w:tabs>
          <w:tab w:val="left" w:pos="1740"/>
        </w:tabs>
        <w:ind w:left="1740" w:hanging="1418"/>
      </w:pPr>
      <w:rPr>
        <w:rFonts w:cs="Times New Roman" w:hint="eastAsia"/>
      </w:rPr>
    </w:lvl>
    <w:lvl w:ilvl="8">
      <w:start w:val="1"/>
      <w:numFmt w:val="decimal"/>
      <w:lvlText w:val="%1.%2.%3.%4.%5.%6.%7.%8.%9."/>
      <w:lvlJc w:val="left"/>
      <w:pPr>
        <w:tabs>
          <w:tab w:val="left" w:pos="1881"/>
        </w:tabs>
        <w:ind w:left="1881" w:hanging="1559"/>
      </w:pPr>
      <w:rPr>
        <w:rFonts w:cs="Times New Roman" w:hint="eastAsia"/>
      </w:rPr>
    </w:lvl>
  </w:abstractNum>
  <w:abstractNum w:abstractNumId="13" w15:restartNumberingAfterBreak="0">
    <w:nsid w:val="5C225E44"/>
    <w:multiLevelType w:val="multilevel"/>
    <w:tmpl w:val="5C225E44"/>
    <w:lvl w:ilvl="0">
      <w:start w:val="1"/>
      <w:numFmt w:val="lowerLetter"/>
      <w:lvlText w:val="%1)"/>
      <w:lvlJc w:val="left"/>
      <w:pPr>
        <w:ind w:left="840" w:hanging="360"/>
      </w:pPr>
      <w:rPr>
        <w:rFonts w:hint="default"/>
      </w:rPr>
    </w:lvl>
    <w:lvl w:ilvl="1">
      <w:start w:val="1"/>
      <w:numFmt w:val="lowerLetter"/>
      <w:pStyle w:val="a6"/>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63E921A7"/>
    <w:multiLevelType w:val="multilevel"/>
    <w:tmpl w:val="63E921A7"/>
    <w:lvl w:ilvl="0">
      <w:start w:val="1"/>
      <w:numFmt w:val="lowerLetter"/>
      <w:lvlText w:val="%1)"/>
      <w:lvlJc w:val="left"/>
      <w:pPr>
        <w:ind w:left="955" w:hanging="480"/>
      </w:pPr>
    </w:lvl>
    <w:lvl w:ilvl="1">
      <w:start w:val="1"/>
      <w:numFmt w:val="lowerLetter"/>
      <w:lvlText w:val="%2)"/>
      <w:lvlJc w:val="left"/>
      <w:pPr>
        <w:ind w:left="1435" w:hanging="480"/>
      </w:pPr>
    </w:lvl>
    <w:lvl w:ilvl="2">
      <w:start w:val="1"/>
      <w:numFmt w:val="lowerRoman"/>
      <w:lvlText w:val="%3."/>
      <w:lvlJc w:val="right"/>
      <w:pPr>
        <w:ind w:left="1915" w:hanging="480"/>
      </w:pPr>
    </w:lvl>
    <w:lvl w:ilvl="3">
      <w:start w:val="1"/>
      <w:numFmt w:val="decimal"/>
      <w:lvlText w:val="%4."/>
      <w:lvlJc w:val="left"/>
      <w:pPr>
        <w:ind w:left="2395" w:hanging="480"/>
      </w:pPr>
    </w:lvl>
    <w:lvl w:ilvl="4">
      <w:start w:val="1"/>
      <w:numFmt w:val="lowerLetter"/>
      <w:lvlText w:val="%5)"/>
      <w:lvlJc w:val="left"/>
      <w:pPr>
        <w:ind w:left="2875" w:hanging="480"/>
      </w:pPr>
    </w:lvl>
    <w:lvl w:ilvl="5">
      <w:start w:val="1"/>
      <w:numFmt w:val="lowerRoman"/>
      <w:lvlText w:val="%6."/>
      <w:lvlJc w:val="right"/>
      <w:pPr>
        <w:ind w:left="3355" w:hanging="480"/>
      </w:pPr>
    </w:lvl>
    <w:lvl w:ilvl="6">
      <w:start w:val="1"/>
      <w:numFmt w:val="decimal"/>
      <w:lvlText w:val="%7."/>
      <w:lvlJc w:val="left"/>
      <w:pPr>
        <w:ind w:left="3835" w:hanging="480"/>
      </w:pPr>
    </w:lvl>
    <w:lvl w:ilvl="7">
      <w:start w:val="1"/>
      <w:numFmt w:val="lowerLetter"/>
      <w:lvlText w:val="%8)"/>
      <w:lvlJc w:val="left"/>
      <w:pPr>
        <w:ind w:left="4315" w:hanging="480"/>
      </w:pPr>
    </w:lvl>
    <w:lvl w:ilvl="8">
      <w:start w:val="1"/>
      <w:numFmt w:val="lowerRoman"/>
      <w:lvlText w:val="%9."/>
      <w:lvlJc w:val="right"/>
      <w:pPr>
        <w:ind w:left="4795" w:hanging="480"/>
      </w:pPr>
    </w:lvl>
  </w:abstractNum>
  <w:abstractNum w:abstractNumId="15" w15:restartNumberingAfterBreak="0">
    <w:nsid w:val="657D3FBC"/>
    <w:multiLevelType w:val="multilevel"/>
    <w:tmpl w:val="657D3FBC"/>
    <w:lvl w:ilvl="0">
      <w:start w:val="1"/>
      <w:numFmt w:val="upperLetter"/>
      <w:pStyle w:val="a7"/>
      <w:suff w:val="nothing"/>
      <w:lvlText w:val="附录%1"/>
      <w:lvlJc w:val="left"/>
      <w:pPr>
        <w:ind w:left="0" w:firstLine="0"/>
      </w:pPr>
      <w:rPr>
        <w:rFonts w:hint="eastAsia"/>
        <w:spacing w:val="100"/>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int="eastAsia"/>
        <w:b w:val="0"/>
        <w:i w:val="0"/>
        <w:sz w:val="21"/>
      </w:rPr>
    </w:lvl>
    <w:lvl w:ilvl="3">
      <w:start w:val="1"/>
      <w:numFmt w:val="decimal"/>
      <w:pStyle w:val="aa"/>
      <w:suff w:val="nothing"/>
      <w:lvlText w:val="%1.%2.%3.%4　"/>
      <w:lvlJc w:val="left"/>
      <w:pPr>
        <w:ind w:left="0"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6A357B2"/>
    <w:multiLevelType w:val="multilevel"/>
    <w:tmpl w:val="66A357B2"/>
    <w:lvl w:ilvl="0">
      <w:start w:val="1"/>
      <w:numFmt w:val="lowerLetter"/>
      <w:lvlText w:val="%1)"/>
      <w:lvlJc w:val="left"/>
      <w:pPr>
        <w:ind w:left="960" w:hanging="480"/>
      </w:p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d"/>
      <w:suff w:val="nothing"/>
      <w:lvlText w:val="%17　"/>
      <w:lvlJc w:val="left"/>
      <w:pPr>
        <w:ind w:left="0" w:firstLine="0"/>
      </w:pPr>
      <w:rPr>
        <w:b w:val="0"/>
      </w:rPr>
    </w:lvl>
    <w:lvl w:ilvl="2">
      <w:start w:val="1"/>
      <w:numFmt w:val="decimal"/>
      <w:suff w:val="nothing"/>
      <w:lvlText w:val="%17.2.1　"/>
      <w:lvlJc w:val="left"/>
      <w:pPr>
        <w:ind w:left="0" w:firstLine="0"/>
      </w:pPr>
      <w:rPr>
        <w:rFonts w:ascii="宋体" w:eastAsia="宋体" w:hAnsi="Times New Roman" w:hint="eastAsia"/>
        <w:b w:val="0"/>
        <w:i w:val="0"/>
        <w:sz w:val="24"/>
        <w:szCs w:val="24"/>
      </w:rPr>
    </w:lvl>
    <w:lvl w:ilvl="3">
      <w:start w:val="1"/>
      <w:numFmt w:val="decimal"/>
      <w:suff w:val="nothing"/>
      <w:lvlText w:val="%17.2.1.1"/>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15:restartNumberingAfterBreak="0">
    <w:nsid w:val="787030F7"/>
    <w:multiLevelType w:val="hybridMultilevel"/>
    <w:tmpl w:val="4D0402B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F844260"/>
    <w:multiLevelType w:val="hybridMultilevel"/>
    <w:tmpl w:val="36DC195C"/>
    <w:lvl w:ilvl="0" w:tplc="04090019">
      <w:start w:val="1"/>
      <w:numFmt w:val="lowerLetter"/>
      <w:lvlText w:val="%1)"/>
      <w:lvlJc w:val="left"/>
      <w:pPr>
        <w:ind w:left="640" w:hanging="440"/>
      </w:p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num w:numId="1" w16cid:durableId="990720196">
    <w:abstractNumId w:val="12"/>
  </w:num>
  <w:num w:numId="2" w16cid:durableId="537552794">
    <w:abstractNumId w:val="17"/>
  </w:num>
  <w:num w:numId="3" w16cid:durableId="981885912">
    <w:abstractNumId w:val="13"/>
  </w:num>
  <w:num w:numId="4" w16cid:durableId="1593510821">
    <w:abstractNumId w:val="8"/>
  </w:num>
  <w:num w:numId="5" w16cid:durableId="1311520709">
    <w:abstractNumId w:val="5"/>
  </w:num>
  <w:num w:numId="6" w16cid:durableId="1992557105">
    <w:abstractNumId w:val="15"/>
  </w:num>
  <w:num w:numId="7" w16cid:durableId="759831292">
    <w:abstractNumId w:val="11"/>
  </w:num>
  <w:num w:numId="8" w16cid:durableId="325980629">
    <w:abstractNumId w:val="7"/>
  </w:num>
  <w:num w:numId="9" w16cid:durableId="36702779">
    <w:abstractNumId w:val="10"/>
  </w:num>
  <w:num w:numId="10" w16cid:durableId="1618677600">
    <w:abstractNumId w:val="16"/>
  </w:num>
  <w:num w:numId="11" w16cid:durableId="1022979348">
    <w:abstractNumId w:val="1"/>
  </w:num>
  <w:num w:numId="12" w16cid:durableId="65496023">
    <w:abstractNumId w:val="19"/>
  </w:num>
  <w:num w:numId="13" w16cid:durableId="1234706921">
    <w:abstractNumId w:val="2"/>
  </w:num>
  <w:num w:numId="14" w16cid:durableId="141850969">
    <w:abstractNumId w:val="14"/>
  </w:num>
  <w:num w:numId="15" w16cid:durableId="356199604">
    <w:abstractNumId w:val="6"/>
  </w:num>
  <w:num w:numId="16" w16cid:durableId="2029409568">
    <w:abstractNumId w:val="18"/>
  </w:num>
  <w:num w:numId="17" w16cid:durableId="523713456">
    <w:abstractNumId w:val="4"/>
  </w:num>
  <w:num w:numId="18" w16cid:durableId="2103064949">
    <w:abstractNumId w:val="9"/>
  </w:num>
  <w:num w:numId="19" w16cid:durableId="1073505896">
    <w:abstractNumId w:val="0"/>
  </w:num>
  <w:num w:numId="20" w16cid:durableId="1181118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8C7"/>
    <w:rsid w:val="000004BF"/>
    <w:rsid w:val="000015C0"/>
    <w:rsid w:val="00001997"/>
    <w:rsid w:val="00002D72"/>
    <w:rsid w:val="00002DF6"/>
    <w:rsid w:val="000033DA"/>
    <w:rsid w:val="00004102"/>
    <w:rsid w:val="00004359"/>
    <w:rsid w:val="00004B86"/>
    <w:rsid w:val="00005ED9"/>
    <w:rsid w:val="00006B67"/>
    <w:rsid w:val="00007959"/>
    <w:rsid w:val="00010D4A"/>
    <w:rsid w:val="00010DAB"/>
    <w:rsid w:val="00010FD2"/>
    <w:rsid w:val="0001154C"/>
    <w:rsid w:val="00011CBA"/>
    <w:rsid w:val="00011D85"/>
    <w:rsid w:val="00011E08"/>
    <w:rsid w:val="000120BE"/>
    <w:rsid w:val="0001227E"/>
    <w:rsid w:val="000122D5"/>
    <w:rsid w:val="00012357"/>
    <w:rsid w:val="00012C2A"/>
    <w:rsid w:val="00012D21"/>
    <w:rsid w:val="00013025"/>
    <w:rsid w:val="0001306A"/>
    <w:rsid w:val="000131E7"/>
    <w:rsid w:val="0001366A"/>
    <w:rsid w:val="00013BBE"/>
    <w:rsid w:val="00013C5B"/>
    <w:rsid w:val="00013F3C"/>
    <w:rsid w:val="000148A1"/>
    <w:rsid w:val="00016D7B"/>
    <w:rsid w:val="00017116"/>
    <w:rsid w:val="00017807"/>
    <w:rsid w:val="00020834"/>
    <w:rsid w:val="000213DE"/>
    <w:rsid w:val="00021DCA"/>
    <w:rsid w:val="00021EFE"/>
    <w:rsid w:val="0002222A"/>
    <w:rsid w:val="000228A2"/>
    <w:rsid w:val="00023D08"/>
    <w:rsid w:val="00023D1A"/>
    <w:rsid w:val="000250D3"/>
    <w:rsid w:val="00025D8D"/>
    <w:rsid w:val="000270DA"/>
    <w:rsid w:val="000311E0"/>
    <w:rsid w:val="00032867"/>
    <w:rsid w:val="00032A49"/>
    <w:rsid w:val="00032B14"/>
    <w:rsid w:val="00033020"/>
    <w:rsid w:val="00033411"/>
    <w:rsid w:val="00035170"/>
    <w:rsid w:val="0003542C"/>
    <w:rsid w:val="000403F5"/>
    <w:rsid w:val="000411D5"/>
    <w:rsid w:val="00041B1C"/>
    <w:rsid w:val="00043186"/>
    <w:rsid w:val="00043703"/>
    <w:rsid w:val="000446B2"/>
    <w:rsid w:val="00045800"/>
    <w:rsid w:val="00045AA4"/>
    <w:rsid w:val="00045D50"/>
    <w:rsid w:val="00045D98"/>
    <w:rsid w:val="00045E4D"/>
    <w:rsid w:val="0004601C"/>
    <w:rsid w:val="0004663F"/>
    <w:rsid w:val="0004669F"/>
    <w:rsid w:val="00047A80"/>
    <w:rsid w:val="00047FBB"/>
    <w:rsid w:val="00050257"/>
    <w:rsid w:val="000505B5"/>
    <w:rsid w:val="000515E0"/>
    <w:rsid w:val="00052E38"/>
    <w:rsid w:val="00053E12"/>
    <w:rsid w:val="00054CC7"/>
    <w:rsid w:val="00054E2F"/>
    <w:rsid w:val="000553FC"/>
    <w:rsid w:val="00055A69"/>
    <w:rsid w:val="000567C4"/>
    <w:rsid w:val="00056972"/>
    <w:rsid w:val="00056E7B"/>
    <w:rsid w:val="0005714E"/>
    <w:rsid w:val="00057B9C"/>
    <w:rsid w:val="00060132"/>
    <w:rsid w:val="00060708"/>
    <w:rsid w:val="00060B2F"/>
    <w:rsid w:val="0006168F"/>
    <w:rsid w:val="00062618"/>
    <w:rsid w:val="00062A8D"/>
    <w:rsid w:val="000632BE"/>
    <w:rsid w:val="0006384C"/>
    <w:rsid w:val="0006386B"/>
    <w:rsid w:val="0006500F"/>
    <w:rsid w:val="000656CB"/>
    <w:rsid w:val="00066179"/>
    <w:rsid w:val="00066246"/>
    <w:rsid w:val="00066677"/>
    <w:rsid w:val="000668CB"/>
    <w:rsid w:val="00067F3E"/>
    <w:rsid w:val="00070E69"/>
    <w:rsid w:val="000711AE"/>
    <w:rsid w:val="00071FA9"/>
    <w:rsid w:val="000725A3"/>
    <w:rsid w:val="00073CB8"/>
    <w:rsid w:val="00074470"/>
    <w:rsid w:val="00074E3A"/>
    <w:rsid w:val="0007552C"/>
    <w:rsid w:val="00075B08"/>
    <w:rsid w:val="00075FA4"/>
    <w:rsid w:val="00076856"/>
    <w:rsid w:val="00077147"/>
    <w:rsid w:val="00077BE5"/>
    <w:rsid w:val="00080817"/>
    <w:rsid w:val="00080AC2"/>
    <w:rsid w:val="000811F4"/>
    <w:rsid w:val="0008209E"/>
    <w:rsid w:val="000821C1"/>
    <w:rsid w:val="000826DA"/>
    <w:rsid w:val="00082906"/>
    <w:rsid w:val="00083454"/>
    <w:rsid w:val="00085345"/>
    <w:rsid w:val="00085C92"/>
    <w:rsid w:val="00085CDA"/>
    <w:rsid w:val="00085FC6"/>
    <w:rsid w:val="00086C8F"/>
    <w:rsid w:val="00087772"/>
    <w:rsid w:val="000879BE"/>
    <w:rsid w:val="00087E1C"/>
    <w:rsid w:val="0009062D"/>
    <w:rsid w:val="00091232"/>
    <w:rsid w:val="000914E5"/>
    <w:rsid w:val="000929F7"/>
    <w:rsid w:val="00092EE0"/>
    <w:rsid w:val="0009535A"/>
    <w:rsid w:val="0009552E"/>
    <w:rsid w:val="00095AED"/>
    <w:rsid w:val="00095B49"/>
    <w:rsid w:val="00095CBE"/>
    <w:rsid w:val="000962EC"/>
    <w:rsid w:val="00096672"/>
    <w:rsid w:val="000968A0"/>
    <w:rsid w:val="000970C3"/>
    <w:rsid w:val="00097472"/>
    <w:rsid w:val="000A0A1B"/>
    <w:rsid w:val="000A18F4"/>
    <w:rsid w:val="000A2613"/>
    <w:rsid w:val="000A29CF"/>
    <w:rsid w:val="000A2F62"/>
    <w:rsid w:val="000A3223"/>
    <w:rsid w:val="000A3921"/>
    <w:rsid w:val="000A487C"/>
    <w:rsid w:val="000A58C2"/>
    <w:rsid w:val="000A5EBA"/>
    <w:rsid w:val="000A63F6"/>
    <w:rsid w:val="000A666A"/>
    <w:rsid w:val="000B0ED9"/>
    <w:rsid w:val="000B1491"/>
    <w:rsid w:val="000B217A"/>
    <w:rsid w:val="000B2221"/>
    <w:rsid w:val="000B30F7"/>
    <w:rsid w:val="000B3B64"/>
    <w:rsid w:val="000B45B3"/>
    <w:rsid w:val="000B6272"/>
    <w:rsid w:val="000B7DA4"/>
    <w:rsid w:val="000B7FB4"/>
    <w:rsid w:val="000C0055"/>
    <w:rsid w:val="000C029C"/>
    <w:rsid w:val="000C052F"/>
    <w:rsid w:val="000C0CAE"/>
    <w:rsid w:val="000C11B8"/>
    <w:rsid w:val="000C1AFC"/>
    <w:rsid w:val="000C2230"/>
    <w:rsid w:val="000C2292"/>
    <w:rsid w:val="000C2AAC"/>
    <w:rsid w:val="000C3362"/>
    <w:rsid w:val="000C4089"/>
    <w:rsid w:val="000C4B83"/>
    <w:rsid w:val="000C53CF"/>
    <w:rsid w:val="000C54DE"/>
    <w:rsid w:val="000C5A45"/>
    <w:rsid w:val="000C5BDF"/>
    <w:rsid w:val="000C5C53"/>
    <w:rsid w:val="000C65D5"/>
    <w:rsid w:val="000C6631"/>
    <w:rsid w:val="000C74D1"/>
    <w:rsid w:val="000C753B"/>
    <w:rsid w:val="000C7D84"/>
    <w:rsid w:val="000D0DBE"/>
    <w:rsid w:val="000D1480"/>
    <w:rsid w:val="000D16C4"/>
    <w:rsid w:val="000D1ABA"/>
    <w:rsid w:val="000D1BC2"/>
    <w:rsid w:val="000D32DA"/>
    <w:rsid w:val="000D3482"/>
    <w:rsid w:val="000D37C7"/>
    <w:rsid w:val="000D5AAC"/>
    <w:rsid w:val="000D5B6F"/>
    <w:rsid w:val="000D6117"/>
    <w:rsid w:val="000D6901"/>
    <w:rsid w:val="000D6AAB"/>
    <w:rsid w:val="000D6B03"/>
    <w:rsid w:val="000D72FA"/>
    <w:rsid w:val="000D74C5"/>
    <w:rsid w:val="000D7760"/>
    <w:rsid w:val="000D7B1B"/>
    <w:rsid w:val="000E1455"/>
    <w:rsid w:val="000E1974"/>
    <w:rsid w:val="000E2E00"/>
    <w:rsid w:val="000E339D"/>
    <w:rsid w:val="000E4461"/>
    <w:rsid w:val="000E471B"/>
    <w:rsid w:val="000E4BBD"/>
    <w:rsid w:val="000E4F7F"/>
    <w:rsid w:val="000E5BD2"/>
    <w:rsid w:val="000E5C15"/>
    <w:rsid w:val="000E63AF"/>
    <w:rsid w:val="000E6F53"/>
    <w:rsid w:val="000E724F"/>
    <w:rsid w:val="000F125F"/>
    <w:rsid w:val="000F2C53"/>
    <w:rsid w:val="000F2CC8"/>
    <w:rsid w:val="000F3080"/>
    <w:rsid w:val="000F42A1"/>
    <w:rsid w:val="000F437D"/>
    <w:rsid w:val="000F4588"/>
    <w:rsid w:val="000F47CF"/>
    <w:rsid w:val="000F484F"/>
    <w:rsid w:val="000F4EE5"/>
    <w:rsid w:val="000F507E"/>
    <w:rsid w:val="000F5EFD"/>
    <w:rsid w:val="000F6CC6"/>
    <w:rsid w:val="000F7649"/>
    <w:rsid w:val="000F7C8C"/>
    <w:rsid w:val="00100189"/>
    <w:rsid w:val="00100521"/>
    <w:rsid w:val="001006C9"/>
    <w:rsid w:val="00100E84"/>
    <w:rsid w:val="00100E9C"/>
    <w:rsid w:val="00100FAE"/>
    <w:rsid w:val="00102B51"/>
    <w:rsid w:val="00102CAF"/>
    <w:rsid w:val="00103BEA"/>
    <w:rsid w:val="00103C7E"/>
    <w:rsid w:val="00103E4A"/>
    <w:rsid w:val="00104B2B"/>
    <w:rsid w:val="00104FF4"/>
    <w:rsid w:val="00107637"/>
    <w:rsid w:val="00107DEB"/>
    <w:rsid w:val="00110FAC"/>
    <w:rsid w:val="00111512"/>
    <w:rsid w:val="00111576"/>
    <w:rsid w:val="0011170B"/>
    <w:rsid w:val="001117BE"/>
    <w:rsid w:val="001117F2"/>
    <w:rsid w:val="00111808"/>
    <w:rsid w:val="0011224D"/>
    <w:rsid w:val="0011235D"/>
    <w:rsid w:val="0011299E"/>
    <w:rsid w:val="001135DC"/>
    <w:rsid w:val="00113EC1"/>
    <w:rsid w:val="00114A22"/>
    <w:rsid w:val="00114D38"/>
    <w:rsid w:val="0011514C"/>
    <w:rsid w:val="00115C5C"/>
    <w:rsid w:val="00116A1A"/>
    <w:rsid w:val="00116F6C"/>
    <w:rsid w:val="00117F94"/>
    <w:rsid w:val="00120676"/>
    <w:rsid w:val="00122BA8"/>
    <w:rsid w:val="00124D45"/>
    <w:rsid w:val="00124D64"/>
    <w:rsid w:val="00125844"/>
    <w:rsid w:val="0012594E"/>
    <w:rsid w:val="00126C94"/>
    <w:rsid w:val="00126E6E"/>
    <w:rsid w:val="00131457"/>
    <w:rsid w:val="00131955"/>
    <w:rsid w:val="00132513"/>
    <w:rsid w:val="001329ED"/>
    <w:rsid w:val="0013384E"/>
    <w:rsid w:val="001351B4"/>
    <w:rsid w:val="0013524E"/>
    <w:rsid w:val="00136E22"/>
    <w:rsid w:val="001374AC"/>
    <w:rsid w:val="00137640"/>
    <w:rsid w:val="00140F16"/>
    <w:rsid w:val="00140F38"/>
    <w:rsid w:val="001414C2"/>
    <w:rsid w:val="00141D98"/>
    <w:rsid w:val="00142F5B"/>
    <w:rsid w:val="00142FB6"/>
    <w:rsid w:val="001436CB"/>
    <w:rsid w:val="00144254"/>
    <w:rsid w:val="0014485D"/>
    <w:rsid w:val="0014660A"/>
    <w:rsid w:val="00147712"/>
    <w:rsid w:val="00147F34"/>
    <w:rsid w:val="0015039F"/>
    <w:rsid w:val="001505F5"/>
    <w:rsid w:val="001508EB"/>
    <w:rsid w:val="00150954"/>
    <w:rsid w:val="001517B6"/>
    <w:rsid w:val="00153598"/>
    <w:rsid w:val="001543D4"/>
    <w:rsid w:val="00154FC0"/>
    <w:rsid w:val="00155815"/>
    <w:rsid w:val="00156306"/>
    <w:rsid w:val="00156527"/>
    <w:rsid w:val="00156BE0"/>
    <w:rsid w:val="00157E69"/>
    <w:rsid w:val="00157EB2"/>
    <w:rsid w:val="0016079D"/>
    <w:rsid w:val="001608DB"/>
    <w:rsid w:val="0016197D"/>
    <w:rsid w:val="00163046"/>
    <w:rsid w:val="0016406C"/>
    <w:rsid w:val="00164764"/>
    <w:rsid w:val="001647E5"/>
    <w:rsid w:val="00164B73"/>
    <w:rsid w:val="00164BB6"/>
    <w:rsid w:val="00164F5F"/>
    <w:rsid w:val="00165237"/>
    <w:rsid w:val="00165A75"/>
    <w:rsid w:val="00166673"/>
    <w:rsid w:val="00166785"/>
    <w:rsid w:val="001672CA"/>
    <w:rsid w:val="0016778C"/>
    <w:rsid w:val="00167CFA"/>
    <w:rsid w:val="00171375"/>
    <w:rsid w:val="00171AEB"/>
    <w:rsid w:val="00172524"/>
    <w:rsid w:val="0017275F"/>
    <w:rsid w:val="00172C8F"/>
    <w:rsid w:val="00173358"/>
    <w:rsid w:val="00173817"/>
    <w:rsid w:val="00173A96"/>
    <w:rsid w:val="00174572"/>
    <w:rsid w:val="00174728"/>
    <w:rsid w:val="0017483F"/>
    <w:rsid w:val="00174D28"/>
    <w:rsid w:val="00175006"/>
    <w:rsid w:val="001750E4"/>
    <w:rsid w:val="001753E1"/>
    <w:rsid w:val="001755E6"/>
    <w:rsid w:val="0017692B"/>
    <w:rsid w:val="00176D0C"/>
    <w:rsid w:val="00177D1A"/>
    <w:rsid w:val="00177FD3"/>
    <w:rsid w:val="00181688"/>
    <w:rsid w:val="001822B4"/>
    <w:rsid w:val="0018264B"/>
    <w:rsid w:val="001917C1"/>
    <w:rsid w:val="00191C43"/>
    <w:rsid w:val="001920CC"/>
    <w:rsid w:val="00193556"/>
    <w:rsid w:val="00193DBD"/>
    <w:rsid w:val="00194947"/>
    <w:rsid w:val="00197FAD"/>
    <w:rsid w:val="001A040F"/>
    <w:rsid w:val="001A07A1"/>
    <w:rsid w:val="001A096D"/>
    <w:rsid w:val="001A2027"/>
    <w:rsid w:val="001A23F1"/>
    <w:rsid w:val="001A2CA8"/>
    <w:rsid w:val="001A2EF6"/>
    <w:rsid w:val="001A3303"/>
    <w:rsid w:val="001A343D"/>
    <w:rsid w:val="001A3B1A"/>
    <w:rsid w:val="001A4A26"/>
    <w:rsid w:val="001A4FB1"/>
    <w:rsid w:val="001A5AB8"/>
    <w:rsid w:val="001A5B83"/>
    <w:rsid w:val="001A6FF8"/>
    <w:rsid w:val="001B08A1"/>
    <w:rsid w:val="001B0CF7"/>
    <w:rsid w:val="001B10CF"/>
    <w:rsid w:val="001B1A1E"/>
    <w:rsid w:val="001B2745"/>
    <w:rsid w:val="001B27C2"/>
    <w:rsid w:val="001B28D6"/>
    <w:rsid w:val="001B2C3B"/>
    <w:rsid w:val="001B32B5"/>
    <w:rsid w:val="001B3D3A"/>
    <w:rsid w:val="001B43A9"/>
    <w:rsid w:val="001B4CBB"/>
    <w:rsid w:val="001B54C8"/>
    <w:rsid w:val="001B5A7E"/>
    <w:rsid w:val="001B608E"/>
    <w:rsid w:val="001B71C1"/>
    <w:rsid w:val="001B71FE"/>
    <w:rsid w:val="001B7C43"/>
    <w:rsid w:val="001C0447"/>
    <w:rsid w:val="001C0720"/>
    <w:rsid w:val="001C0748"/>
    <w:rsid w:val="001C07CA"/>
    <w:rsid w:val="001C1689"/>
    <w:rsid w:val="001C22C5"/>
    <w:rsid w:val="001C5B8F"/>
    <w:rsid w:val="001C6358"/>
    <w:rsid w:val="001C7B4E"/>
    <w:rsid w:val="001C7B62"/>
    <w:rsid w:val="001D2F02"/>
    <w:rsid w:val="001D3448"/>
    <w:rsid w:val="001D3AE3"/>
    <w:rsid w:val="001D3D10"/>
    <w:rsid w:val="001D4B52"/>
    <w:rsid w:val="001D4BEA"/>
    <w:rsid w:val="001D5053"/>
    <w:rsid w:val="001D6BBA"/>
    <w:rsid w:val="001D7464"/>
    <w:rsid w:val="001D76E6"/>
    <w:rsid w:val="001D7A55"/>
    <w:rsid w:val="001D7F9D"/>
    <w:rsid w:val="001E05E9"/>
    <w:rsid w:val="001E1214"/>
    <w:rsid w:val="001E161D"/>
    <w:rsid w:val="001E1C04"/>
    <w:rsid w:val="001E2116"/>
    <w:rsid w:val="001E217C"/>
    <w:rsid w:val="001E21EC"/>
    <w:rsid w:val="001E283C"/>
    <w:rsid w:val="001E3B6E"/>
    <w:rsid w:val="001E3CD7"/>
    <w:rsid w:val="001E4DE6"/>
    <w:rsid w:val="001E5170"/>
    <w:rsid w:val="001E548B"/>
    <w:rsid w:val="001E6940"/>
    <w:rsid w:val="001E7154"/>
    <w:rsid w:val="001E74A1"/>
    <w:rsid w:val="001E77AF"/>
    <w:rsid w:val="001E7FA7"/>
    <w:rsid w:val="001F1C9C"/>
    <w:rsid w:val="001F1FB4"/>
    <w:rsid w:val="001F3485"/>
    <w:rsid w:val="001F429B"/>
    <w:rsid w:val="001F4F79"/>
    <w:rsid w:val="001F5265"/>
    <w:rsid w:val="001F6006"/>
    <w:rsid w:val="001F6134"/>
    <w:rsid w:val="001F6619"/>
    <w:rsid w:val="001F6746"/>
    <w:rsid w:val="00200DCB"/>
    <w:rsid w:val="002024E3"/>
    <w:rsid w:val="00202719"/>
    <w:rsid w:val="00202E09"/>
    <w:rsid w:val="0020364A"/>
    <w:rsid w:val="00205878"/>
    <w:rsid w:val="00206112"/>
    <w:rsid w:val="00210179"/>
    <w:rsid w:val="0021075A"/>
    <w:rsid w:val="002109E5"/>
    <w:rsid w:val="00210C13"/>
    <w:rsid w:val="00210FF5"/>
    <w:rsid w:val="002115DA"/>
    <w:rsid w:val="00211D4C"/>
    <w:rsid w:val="00211FFF"/>
    <w:rsid w:val="002128FD"/>
    <w:rsid w:val="002129DB"/>
    <w:rsid w:val="00212F59"/>
    <w:rsid w:val="00213C05"/>
    <w:rsid w:val="002148F0"/>
    <w:rsid w:val="00214972"/>
    <w:rsid w:val="00214CF5"/>
    <w:rsid w:val="00214F5A"/>
    <w:rsid w:val="00215521"/>
    <w:rsid w:val="00215F25"/>
    <w:rsid w:val="002160BB"/>
    <w:rsid w:val="00216622"/>
    <w:rsid w:val="0021692E"/>
    <w:rsid w:val="00216BE0"/>
    <w:rsid w:val="00216C30"/>
    <w:rsid w:val="00217335"/>
    <w:rsid w:val="0021771A"/>
    <w:rsid w:val="00217D92"/>
    <w:rsid w:val="00217DE0"/>
    <w:rsid w:val="002208CB"/>
    <w:rsid w:val="00220C7B"/>
    <w:rsid w:val="00221399"/>
    <w:rsid w:val="00221A63"/>
    <w:rsid w:val="002224F2"/>
    <w:rsid w:val="00222FD0"/>
    <w:rsid w:val="00225765"/>
    <w:rsid w:val="00225C0B"/>
    <w:rsid w:val="00225F4C"/>
    <w:rsid w:val="00226382"/>
    <w:rsid w:val="002303EB"/>
    <w:rsid w:val="00231230"/>
    <w:rsid w:val="00231A9E"/>
    <w:rsid w:val="00232348"/>
    <w:rsid w:val="00232D9A"/>
    <w:rsid w:val="002368B5"/>
    <w:rsid w:val="0023695C"/>
    <w:rsid w:val="0023749C"/>
    <w:rsid w:val="00237540"/>
    <w:rsid w:val="002379CF"/>
    <w:rsid w:val="00240398"/>
    <w:rsid w:val="00240B8F"/>
    <w:rsid w:val="002410D4"/>
    <w:rsid w:val="00241660"/>
    <w:rsid w:val="002434DD"/>
    <w:rsid w:val="002447B1"/>
    <w:rsid w:val="0024499E"/>
    <w:rsid w:val="002458DE"/>
    <w:rsid w:val="002462AD"/>
    <w:rsid w:val="002468DB"/>
    <w:rsid w:val="00247418"/>
    <w:rsid w:val="002478F9"/>
    <w:rsid w:val="00247927"/>
    <w:rsid w:val="00247F2C"/>
    <w:rsid w:val="00250E45"/>
    <w:rsid w:val="0025149E"/>
    <w:rsid w:val="00252137"/>
    <w:rsid w:val="00253E36"/>
    <w:rsid w:val="002546AC"/>
    <w:rsid w:val="00254737"/>
    <w:rsid w:val="00254D1C"/>
    <w:rsid w:val="0025597D"/>
    <w:rsid w:val="00255F32"/>
    <w:rsid w:val="002571E9"/>
    <w:rsid w:val="00257796"/>
    <w:rsid w:val="0026018D"/>
    <w:rsid w:val="002607A3"/>
    <w:rsid w:val="00260D0D"/>
    <w:rsid w:val="002613EA"/>
    <w:rsid w:val="00261A1A"/>
    <w:rsid w:val="00261A68"/>
    <w:rsid w:val="00261B7D"/>
    <w:rsid w:val="00263CDF"/>
    <w:rsid w:val="00264075"/>
    <w:rsid w:val="00264EE5"/>
    <w:rsid w:val="00266CC7"/>
    <w:rsid w:val="002670CA"/>
    <w:rsid w:val="00267231"/>
    <w:rsid w:val="00270183"/>
    <w:rsid w:val="002705DD"/>
    <w:rsid w:val="00270EF8"/>
    <w:rsid w:val="00271522"/>
    <w:rsid w:val="0027177B"/>
    <w:rsid w:val="00271834"/>
    <w:rsid w:val="00271AA5"/>
    <w:rsid w:val="002729E0"/>
    <w:rsid w:val="00272CCB"/>
    <w:rsid w:val="00272D2F"/>
    <w:rsid w:val="00273E21"/>
    <w:rsid w:val="00273EA9"/>
    <w:rsid w:val="002743FF"/>
    <w:rsid w:val="00274F2E"/>
    <w:rsid w:val="0027526A"/>
    <w:rsid w:val="00276851"/>
    <w:rsid w:val="00276C72"/>
    <w:rsid w:val="00277633"/>
    <w:rsid w:val="0027775B"/>
    <w:rsid w:val="002801AD"/>
    <w:rsid w:val="002810C8"/>
    <w:rsid w:val="002815F4"/>
    <w:rsid w:val="00282501"/>
    <w:rsid w:val="002835BE"/>
    <w:rsid w:val="002839A3"/>
    <w:rsid w:val="00284CC9"/>
    <w:rsid w:val="0028593F"/>
    <w:rsid w:val="002860DA"/>
    <w:rsid w:val="0028630E"/>
    <w:rsid w:val="00286348"/>
    <w:rsid w:val="00287C61"/>
    <w:rsid w:val="00290199"/>
    <w:rsid w:val="00290F98"/>
    <w:rsid w:val="0029210F"/>
    <w:rsid w:val="00293E02"/>
    <w:rsid w:val="00294819"/>
    <w:rsid w:val="00294C5E"/>
    <w:rsid w:val="00294CCF"/>
    <w:rsid w:val="00294D64"/>
    <w:rsid w:val="0029753C"/>
    <w:rsid w:val="002A08D1"/>
    <w:rsid w:val="002A0E33"/>
    <w:rsid w:val="002A39AC"/>
    <w:rsid w:val="002A3CB6"/>
    <w:rsid w:val="002A403D"/>
    <w:rsid w:val="002A44E6"/>
    <w:rsid w:val="002A4501"/>
    <w:rsid w:val="002A4561"/>
    <w:rsid w:val="002A468C"/>
    <w:rsid w:val="002A55DB"/>
    <w:rsid w:val="002A5850"/>
    <w:rsid w:val="002A58DC"/>
    <w:rsid w:val="002A5AC5"/>
    <w:rsid w:val="002A6464"/>
    <w:rsid w:val="002A685A"/>
    <w:rsid w:val="002A71A6"/>
    <w:rsid w:val="002A73AC"/>
    <w:rsid w:val="002A7858"/>
    <w:rsid w:val="002A7DF6"/>
    <w:rsid w:val="002B037D"/>
    <w:rsid w:val="002B0606"/>
    <w:rsid w:val="002B088F"/>
    <w:rsid w:val="002B0AE8"/>
    <w:rsid w:val="002B13C0"/>
    <w:rsid w:val="002B13CC"/>
    <w:rsid w:val="002B24CF"/>
    <w:rsid w:val="002B3C94"/>
    <w:rsid w:val="002B698D"/>
    <w:rsid w:val="002C0383"/>
    <w:rsid w:val="002C04D2"/>
    <w:rsid w:val="002C1D17"/>
    <w:rsid w:val="002C2615"/>
    <w:rsid w:val="002C3398"/>
    <w:rsid w:val="002C51D6"/>
    <w:rsid w:val="002C52AD"/>
    <w:rsid w:val="002C5DF6"/>
    <w:rsid w:val="002C71FE"/>
    <w:rsid w:val="002C7343"/>
    <w:rsid w:val="002C7A85"/>
    <w:rsid w:val="002C7CB1"/>
    <w:rsid w:val="002D01BD"/>
    <w:rsid w:val="002D1190"/>
    <w:rsid w:val="002D14C2"/>
    <w:rsid w:val="002D1A07"/>
    <w:rsid w:val="002D3036"/>
    <w:rsid w:val="002D5783"/>
    <w:rsid w:val="002D683C"/>
    <w:rsid w:val="002D6885"/>
    <w:rsid w:val="002D6A65"/>
    <w:rsid w:val="002D6AEA"/>
    <w:rsid w:val="002D7960"/>
    <w:rsid w:val="002D7D93"/>
    <w:rsid w:val="002E0355"/>
    <w:rsid w:val="002E06C7"/>
    <w:rsid w:val="002E0CEC"/>
    <w:rsid w:val="002E2430"/>
    <w:rsid w:val="002E31EE"/>
    <w:rsid w:val="002E3CF8"/>
    <w:rsid w:val="002E3E0B"/>
    <w:rsid w:val="002E4338"/>
    <w:rsid w:val="002E4B00"/>
    <w:rsid w:val="002E5A58"/>
    <w:rsid w:val="002E5B42"/>
    <w:rsid w:val="002E64D5"/>
    <w:rsid w:val="002E67D8"/>
    <w:rsid w:val="002E6814"/>
    <w:rsid w:val="002E6B3F"/>
    <w:rsid w:val="002E6B85"/>
    <w:rsid w:val="002E7111"/>
    <w:rsid w:val="002E753F"/>
    <w:rsid w:val="002F0049"/>
    <w:rsid w:val="002F0521"/>
    <w:rsid w:val="002F325D"/>
    <w:rsid w:val="002F32A8"/>
    <w:rsid w:val="002F37B5"/>
    <w:rsid w:val="002F41D8"/>
    <w:rsid w:val="002F45F9"/>
    <w:rsid w:val="002F47C8"/>
    <w:rsid w:val="002F4CFC"/>
    <w:rsid w:val="002F5A10"/>
    <w:rsid w:val="002F5C83"/>
    <w:rsid w:val="002F6042"/>
    <w:rsid w:val="002F7078"/>
    <w:rsid w:val="002F7346"/>
    <w:rsid w:val="002F74EF"/>
    <w:rsid w:val="0030024B"/>
    <w:rsid w:val="00300645"/>
    <w:rsid w:val="00300A16"/>
    <w:rsid w:val="00300E04"/>
    <w:rsid w:val="00301044"/>
    <w:rsid w:val="003022EA"/>
    <w:rsid w:val="00302787"/>
    <w:rsid w:val="003029C9"/>
    <w:rsid w:val="003031DF"/>
    <w:rsid w:val="00303C0A"/>
    <w:rsid w:val="00304406"/>
    <w:rsid w:val="00304E83"/>
    <w:rsid w:val="0030523B"/>
    <w:rsid w:val="00305FA0"/>
    <w:rsid w:val="00305FDE"/>
    <w:rsid w:val="00306302"/>
    <w:rsid w:val="0030639E"/>
    <w:rsid w:val="003066F4"/>
    <w:rsid w:val="00306E38"/>
    <w:rsid w:val="003075FB"/>
    <w:rsid w:val="00307D49"/>
    <w:rsid w:val="0031036B"/>
    <w:rsid w:val="00310655"/>
    <w:rsid w:val="0031128D"/>
    <w:rsid w:val="00311872"/>
    <w:rsid w:val="00311925"/>
    <w:rsid w:val="0031259E"/>
    <w:rsid w:val="00312883"/>
    <w:rsid w:val="00312A07"/>
    <w:rsid w:val="003131FE"/>
    <w:rsid w:val="00314A63"/>
    <w:rsid w:val="003150F6"/>
    <w:rsid w:val="0031646E"/>
    <w:rsid w:val="00316612"/>
    <w:rsid w:val="00317832"/>
    <w:rsid w:val="00320420"/>
    <w:rsid w:val="003206B2"/>
    <w:rsid w:val="003216B2"/>
    <w:rsid w:val="003217CE"/>
    <w:rsid w:val="00321EDE"/>
    <w:rsid w:val="00322515"/>
    <w:rsid w:val="00323B18"/>
    <w:rsid w:val="00324B4F"/>
    <w:rsid w:val="003254B1"/>
    <w:rsid w:val="00325BA3"/>
    <w:rsid w:val="00325F7A"/>
    <w:rsid w:val="00325F8F"/>
    <w:rsid w:val="003279C7"/>
    <w:rsid w:val="003305D3"/>
    <w:rsid w:val="00330604"/>
    <w:rsid w:val="00332230"/>
    <w:rsid w:val="003330C1"/>
    <w:rsid w:val="0033357A"/>
    <w:rsid w:val="00333B0E"/>
    <w:rsid w:val="003343CC"/>
    <w:rsid w:val="0033484B"/>
    <w:rsid w:val="003355EA"/>
    <w:rsid w:val="003358CB"/>
    <w:rsid w:val="00335B07"/>
    <w:rsid w:val="00335B33"/>
    <w:rsid w:val="003361EF"/>
    <w:rsid w:val="00336609"/>
    <w:rsid w:val="003376B8"/>
    <w:rsid w:val="0033779E"/>
    <w:rsid w:val="003406DE"/>
    <w:rsid w:val="0034087D"/>
    <w:rsid w:val="00341238"/>
    <w:rsid w:val="00341273"/>
    <w:rsid w:val="0034161D"/>
    <w:rsid w:val="0034183E"/>
    <w:rsid w:val="00342075"/>
    <w:rsid w:val="00342240"/>
    <w:rsid w:val="00342EA8"/>
    <w:rsid w:val="00343350"/>
    <w:rsid w:val="00346BC4"/>
    <w:rsid w:val="003471A8"/>
    <w:rsid w:val="00347BB1"/>
    <w:rsid w:val="00350572"/>
    <w:rsid w:val="0035064A"/>
    <w:rsid w:val="00350682"/>
    <w:rsid w:val="00350D78"/>
    <w:rsid w:val="003515F9"/>
    <w:rsid w:val="00351603"/>
    <w:rsid w:val="003518F3"/>
    <w:rsid w:val="00352408"/>
    <w:rsid w:val="0035288A"/>
    <w:rsid w:val="00352BAC"/>
    <w:rsid w:val="00352DD9"/>
    <w:rsid w:val="00353843"/>
    <w:rsid w:val="00354A4B"/>
    <w:rsid w:val="003562C5"/>
    <w:rsid w:val="003565D9"/>
    <w:rsid w:val="00356EB8"/>
    <w:rsid w:val="00362896"/>
    <w:rsid w:val="003632CF"/>
    <w:rsid w:val="00363422"/>
    <w:rsid w:val="003643F1"/>
    <w:rsid w:val="00364DCE"/>
    <w:rsid w:val="0036539E"/>
    <w:rsid w:val="00365F3D"/>
    <w:rsid w:val="00367B4A"/>
    <w:rsid w:val="00371729"/>
    <w:rsid w:val="0037175C"/>
    <w:rsid w:val="00371AD9"/>
    <w:rsid w:val="0037218E"/>
    <w:rsid w:val="003728F7"/>
    <w:rsid w:val="003731B8"/>
    <w:rsid w:val="00373ABA"/>
    <w:rsid w:val="00373FEE"/>
    <w:rsid w:val="0037439E"/>
    <w:rsid w:val="00374CFA"/>
    <w:rsid w:val="00374E5E"/>
    <w:rsid w:val="003751D4"/>
    <w:rsid w:val="00375476"/>
    <w:rsid w:val="00375E7F"/>
    <w:rsid w:val="003767AE"/>
    <w:rsid w:val="0038133F"/>
    <w:rsid w:val="003813C2"/>
    <w:rsid w:val="0038149F"/>
    <w:rsid w:val="00381515"/>
    <w:rsid w:val="0038177C"/>
    <w:rsid w:val="00381D48"/>
    <w:rsid w:val="00383296"/>
    <w:rsid w:val="003834EA"/>
    <w:rsid w:val="00383712"/>
    <w:rsid w:val="00383F89"/>
    <w:rsid w:val="00384014"/>
    <w:rsid w:val="00385762"/>
    <w:rsid w:val="00385D8C"/>
    <w:rsid w:val="00386037"/>
    <w:rsid w:val="00386630"/>
    <w:rsid w:val="0038694A"/>
    <w:rsid w:val="00386F07"/>
    <w:rsid w:val="00386F7B"/>
    <w:rsid w:val="00387C96"/>
    <w:rsid w:val="0039016F"/>
    <w:rsid w:val="00391254"/>
    <w:rsid w:val="0039151F"/>
    <w:rsid w:val="00392395"/>
    <w:rsid w:val="00393414"/>
    <w:rsid w:val="00393F76"/>
    <w:rsid w:val="003953F4"/>
    <w:rsid w:val="00395EEA"/>
    <w:rsid w:val="0039628D"/>
    <w:rsid w:val="003973AC"/>
    <w:rsid w:val="003A0069"/>
    <w:rsid w:val="003A0770"/>
    <w:rsid w:val="003A0AB0"/>
    <w:rsid w:val="003A14C5"/>
    <w:rsid w:val="003A276F"/>
    <w:rsid w:val="003A2CFE"/>
    <w:rsid w:val="003A39CC"/>
    <w:rsid w:val="003A42F1"/>
    <w:rsid w:val="003A43F3"/>
    <w:rsid w:val="003A44C1"/>
    <w:rsid w:val="003A4536"/>
    <w:rsid w:val="003A4599"/>
    <w:rsid w:val="003A59FE"/>
    <w:rsid w:val="003B0F30"/>
    <w:rsid w:val="003B3099"/>
    <w:rsid w:val="003B3737"/>
    <w:rsid w:val="003B47D0"/>
    <w:rsid w:val="003B488B"/>
    <w:rsid w:val="003B6591"/>
    <w:rsid w:val="003B6815"/>
    <w:rsid w:val="003B6EAA"/>
    <w:rsid w:val="003B7550"/>
    <w:rsid w:val="003B7C5C"/>
    <w:rsid w:val="003C229D"/>
    <w:rsid w:val="003C2808"/>
    <w:rsid w:val="003C2D38"/>
    <w:rsid w:val="003C35B3"/>
    <w:rsid w:val="003C424D"/>
    <w:rsid w:val="003C4314"/>
    <w:rsid w:val="003C4876"/>
    <w:rsid w:val="003C558C"/>
    <w:rsid w:val="003C6005"/>
    <w:rsid w:val="003C7CAD"/>
    <w:rsid w:val="003D0328"/>
    <w:rsid w:val="003D0980"/>
    <w:rsid w:val="003D09BB"/>
    <w:rsid w:val="003D2334"/>
    <w:rsid w:val="003D306F"/>
    <w:rsid w:val="003D4D58"/>
    <w:rsid w:val="003D5858"/>
    <w:rsid w:val="003D5A9F"/>
    <w:rsid w:val="003D5C51"/>
    <w:rsid w:val="003D62BF"/>
    <w:rsid w:val="003D635E"/>
    <w:rsid w:val="003D63E7"/>
    <w:rsid w:val="003D66C2"/>
    <w:rsid w:val="003D6B42"/>
    <w:rsid w:val="003D711E"/>
    <w:rsid w:val="003D7566"/>
    <w:rsid w:val="003E0854"/>
    <w:rsid w:val="003E090B"/>
    <w:rsid w:val="003E09F0"/>
    <w:rsid w:val="003E0D09"/>
    <w:rsid w:val="003E1BC5"/>
    <w:rsid w:val="003E2C59"/>
    <w:rsid w:val="003E3775"/>
    <w:rsid w:val="003E3D11"/>
    <w:rsid w:val="003E4062"/>
    <w:rsid w:val="003E46B2"/>
    <w:rsid w:val="003E476D"/>
    <w:rsid w:val="003E4F88"/>
    <w:rsid w:val="003E5006"/>
    <w:rsid w:val="003E6D4C"/>
    <w:rsid w:val="003E71B0"/>
    <w:rsid w:val="003E78CA"/>
    <w:rsid w:val="003E7932"/>
    <w:rsid w:val="003F0177"/>
    <w:rsid w:val="003F02C3"/>
    <w:rsid w:val="003F0684"/>
    <w:rsid w:val="003F0806"/>
    <w:rsid w:val="003F0BAE"/>
    <w:rsid w:val="003F1333"/>
    <w:rsid w:val="003F1662"/>
    <w:rsid w:val="003F3933"/>
    <w:rsid w:val="003F3AD6"/>
    <w:rsid w:val="003F4124"/>
    <w:rsid w:val="003F4EEE"/>
    <w:rsid w:val="003F507B"/>
    <w:rsid w:val="003F52F8"/>
    <w:rsid w:val="003F5609"/>
    <w:rsid w:val="003F58BC"/>
    <w:rsid w:val="003F6FB1"/>
    <w:rsid w:val="003F7889"/>
    <w:rsid w:val="003F7C00"/>
    <w:rsid w:val="004005FB"/>
    <w:rsid w:val="00401A65"/>
    <w:rsid w:val="004020BA"/>
    <w:rsid w:val="004027F2"/>
    <w:rsid w:val="00403A6A"/>
    <w:rsid w:val="00403ABC"/>
    <w:rsid w:val="00404C23"/>
    <w:rsid w:val="004052A6"/>
    <w:rsid w:val="00405565"/>
    <w:rsid w:val="00405D22"/>
    <w:rsid w:val="0040663C"/>
    <w:rsid w:val="00406A03"/>
    <w:rsid w:val="00406DEC"/>
    <w:rsid w:val="00406E74"/>
    <w:rsid w:val="00407527"/>
    <w:rsid w:val="00411814"/>
    <w:rsid w:val="00411B38"/>
    <w:rsid w:val="00411B62"/>
    <w:rsid w:val="00411F1C"/>
    <w:rsid w:val="00412443"/>
    <w:rsid w:val="00413DCB"/>
    <w:rsid w:val="0041483C"/>
    <w:rsid w:val="0041610E"/>
    <w:rsid w:val="004164F8"/>
    <w:rsid w:val="004169E6"/>
    <w:rsid w:val="00416E9F"/>
    <w:rsid w:val="00417422"/>
    <w:rsid w:val="00420AD6"/>
    <w:rsid w:val="00420C39"/>
    <w:rsid w:val="00420C77"/>
    <w:rsid w:val="0042257B"/>
    <w:rsid w:val="00423492"/>
    <w:rsid w:val="00424363"/>
    <w:rsid w:val="004257B1"/>
    <w:rsid w:val="00425AC2"/>
    <w:rsid w:val="00426279"/>
    <w:rsid w:val="00426732"/>
    <w:rsid w:val="00431D39"/>
    <w:rsid w:val="00432643"/>
    <w:rsid w:val="00433880"/>
    <w:rsid w:val="004351DD"/>
    <w:rsid w:val="004352D3"/>
    <w:rsid w:val="004354D3"/>
    <w:rsid w:val="0043796A"/>
    <w:rsid w:val="00440213"/>
    <w:rsid w:val="0044061D"/>
    <w:rsid w:val="004406FD"/>
    <w:rsid w:val="00440982"/>
    <w:rsid w:val="00441DB5"/>
    <w:rsid w:val="00442F56"/>
    <w:rsid w:val="0044334A"/>
    <w:rsid w:val="004435F8"/>
    <w:rsid w:val="00443631"/>
    <w:rsid w:val="00443827"/>
    <w:rsid w:val="0044396E"/>
    <w:rsid w:val="0044546D"/>
    <w:rsid w:val="00445DD3"/>
    <w:rsid w:val="0044684D"/>
    <w:rsid w:val="00447310"/>
    <w:rsid w:val="00450E56"/>
    <w:rsid w:val="00450E60"/>
    <w:rsid w:val="00453379"/>
    <w:rsid w:val="004533A0"/>
    <w:rsid w:val="004537F3"/>
    <w:rsid w:val="004538E3"/>
    <w:rsid w:val="00453F7D"/>
    <w:rsid w:val="004540C5"/>
    <w:rsid w:val="00454AC7"/>
    <w:rsid w:val="00454D85"/>
    <w:rsid w:val="0045615C"/>
    <w:rsid w:val="004562EE"/>
    <w:rsid w:val="00457709"/>
    <w:rsid w:val="004602E9"/>
    <w:rsid w:val="00460949"/>
    <w:rsid w:val="004613D8"/>
    <w:rsid w:val="0046158F"/>
    <w:rsid w:val="0046181E"/>
    <w:rsid w:val="004619BE"/>
    <w:rsid w:val="00462D14"/>
    <w:rsid w:val="00462FD3"/>
    <w:rsid w:val="00463131"/>
    <w:rsid w:val="00464347"/>
    <w:rsid w:val="00464901"/>
    <w:rsid w:val="00464F59"/>
    <w:rsid w:val="004670ED"/>
    <w:rsid w:val="00470541"/>
    <w:rsid w:val="0047059C"/>
    <w:rsid w:val="00470794"/>
    <w:rsid w:val="004707A6"/>
    <w:rsid w:val="00470857"/>
    <w:rsid w:val="0047087F"/>
    <w:rsid w:val="004709C1"/>
    <w:rsid w:val="00471F18"/>
    <w:rsid w:val="00473122"/>
    <w:rsid w:val="004731C9"/>
    <w:rsid w:val="00474428"/>
    <w:rsid w:val="004750D5"/>
    <w:rsid w:val="00475125"/>
    <w:rsid w:val="00475376"/>
    <w:rsid w:val="004761EE"/>
    <w:rsid w:val="00476DC7"/>
    <w:rsid w:val="00476DE6"/>
    <w:rsid w:val="0047705D"/>
    <w:rsid w:val="0047705F"/>
    <w:rsid w:val="00477E6E"/>
    <w:rsid w:val="00477F9C"/>
    <w:rsid w:val="00480E79"/>
    <w:rsid w:val="004819B5"/>
    <w:rsid w:val="004820A0"/>
    <w:rsid w:val="004836BC"/>
    <w:rsid w:val="00484E24"/>
    <w:rsid w:val="00484F67"/>
    <w:rsid w:val="00485180"/>
    <w:rsid w:val="00485726"/>
    <w:rsid w:val="0048602B"/>
    <w:rsid w:val="0048656C"/>
    <w:rsid w:val="00490603"/>
    <w:rsid w:val="00491ED8"/>
    <w:rsid w:val="0049223D"/>
    <w:rsid w:val="004926EA"/>
    <w:rsid w:val="00492BE3"/>
    <w:rsid w:val="00493272"/>
    <w:rsid w:val="0049342A"/>
    <w:rsid w:val="00494235"/>
    <w:rsid w:val="004942DF"/>
    <w:rsid w:val="00494C54"/>
    <w:rsid w:val="00495620"/>
    <w:rsid w:val="00496195"/>
    <w:rsid w:val="00496376"/>
    <w:rsid w:val="004974F9"/>
    <w:rsid w:val="004A0C78"/>
    <w:rsid w:val="004A0ECD"/>
    <w:rsid w:val="004A0EDE"/>
    <w:rsid w:val="004A0F7B"/>
    <w:rsid w:val="004A10FB"/>
    <w:rsid w:val="004A15AA"/>
    <w:rsid w:val="004A1902"/>
    <w:rsid w:val="004A2436"/>
    <w:rsid w:val="004A28F8"/>
    <w:rsid w:val="004A2C67"/>
    <w:rsid w:val="004A3600"/>
    <w:rsid w:val="004A3BB2"/>
    <w:rsid w:val="004A4E95"/>
    <w:rsid w:val="004A5594"/>
    <w:rsid w:val="004A7576"/>
    <w:rsid w:val="004A7AE1"/>
    <w:rsid w:val="004B1F67"/>
    <w:rsid w:val="004B256D"/>
    <w:rsid w:val="004B261A"/>
    <w:rsid w:val="004B345B"/>
    <w:rsid w:val="004B3634"/>
    <w:rsid w:val="004B3EAF"/>
    <w:rsid w:val="004B440A"/>
    <w:rsid w:val="004B4E5E"/>
    <w:rsid w:val="004B54B3"/>
    <w:rsid w:val="004B706F"/>
    <w:rsid w:val="004B70B4"/>
    <w:rsid w:val="004C0A9C"/>
    <w:rsid w:val="004C14B5"/>
    <w:rsid w:val="004C15F1"/>
    <w:rsid w:val="004C18F0"/>
    <w:rsid w:val="004C27AF"/>
    <w:rsid w:val="004C2A6E"/>
    <w:rsid w:val="004C2C1A"/>
    <w:rsid w:val="004C2CAF"/>
    <w:rsid w:val="004C3286"/>
    <w:rsid w:val="004C38BE"/>
    <w:rsid w:val="004C4C47"/>
    <w:rsid w:val="004C4F06"/>
    <w:rsid w:val="004C5137"/>
    <w:rsid w:val="004C5D26"/>
    <w:rsid w:val="004C7049"/>
    <w:rsid w:val="004C711C"/>
    <w:rsid w:val="004D082B"/>
    <w:rsid w:val="004D149E"/>
    <w:rsid w:val="004D1A63"/>
    <w:rsid w:val="004D1CC1"/>
    <w:rsid w:val="004D2CC9"/>
    <w:rsid w:val="004D2E3E"/>
    <w:rsid w:val="004D2EFE"/>
    <w:rsid w:val="004D3FA2"/>
    <w:rsid w:val="004D6908"/>
    <w:rsid w:val="004D6B11"/>
    <w:rsid w:val="004E09F6"/>
    <w:rsid w:val="004E0FC7"/>
    <w:rsid w:val="004E1297"/>
    <w:rsid w:val="004E1A5E"/>
    <w:rsid w:val="004E2933"/>
    <w:rsid w:val="004E3078"/>
    <w:rsid w:val="004E32DD"/>
    <w:rsid w:val="004E3833"/>
    <w:rsid w:val="004E3AA5"/>
    <w:rsid w:val="004E42FD"/>
    <w:rsid w:val="004E450B"/>
    <w:rsid w:val="004E45E9"/>
    <w:rsid w:val="004E4DDF"/>
    <w:rsid w:val="004E579B"/>
    <w:rsid w:val="004E5F94"/>
    <w:rsid w:val="004E6875"/>
    <w:rsid w:val="004E6DE2"/>
    <w:rsid w:val="004E7D47"/>
    <w:rsid w:val="004E7DE1"/>
    <w:rsid w:val="004F1068"/>
    <w:rsid w:val="004F11C8"/>
    <w:rsid w:val="004F21B3"/>
    <w:rsid w:val="004F26E7"/>
    <w:rsid w:val="004F2944"/>
    <w:rsid w:val="004F4608"/>
    <w:rsid w:val="004F490F"/>
    <w:rsid w:val="004F510C"/>
    <w:rsid w:val="004F64DB"/>
    <w:rsid w:val="004F6FB2"/>
    <w:rsid w:val="004F71A5"/>
    <w:rsid w:val="004F75A4"/>
    <w:rsid w:val="00500ECA"/>
    <w:rsid w:val="0050107B"/>
    <w:rsid w:val="00501112"/>
    <w:rsid w:val="0050121A"/>
    <w:rsid w:val="005014BE"/>
    <w:rsid w:val="00501BA4"/>
    <w:rsid w:val="00501D1C"/>
    <w:rsid w:val="0050278E"/>
    <w:rsid w:val="00502D86"/>
    <w:rsid w:val="0050360D"/>
    <w:rsid w:val="00503C12"/>
    <w:rsid w:val="00504160"/>
    <w:rsid w:val="00504E18"/>
    <w:rsid w:val="00505031"/>
    <w:rsid w:val="00506320"/>
    <w:rsid w:val="00507FD4"/>
    <w:rsid w:val="0051167E"/>
    <w:rsid w:val="00514755"/>
    <w:rsid w:val="0051481C"/>
    <w:rsid w:val="00514B3D"/>
    <w:rsid w:val="005163F0"/>
    <w:rsid w:val="005173B5"/>
    <w:rsid w:val="00517B4E"/>
    <w:rsid w:val="005206F9"/>
    <w:rsid w:val="00520904"/>
    <w:rsid w:val="00520A0D"/>
    <w:rsid w:val="00520A36"/>
    <w:rsid w:val="00520D8A"/>
    <w:rsid w:val="00521249"/>
    <w:rsid w:val="00521583"/>
    <w:rsid w:val="00521593"/>
    <w:rsid w:val="0052185B"/>
    <w:rsid w:val="0052188C"/>
    <w:rsid w:val="00521A6C"/>
    <w:rsid w:val="00521FE1"/>
    <w:rsid w:val="00522565"/>
    <w:rsid w:val="00522BD0"/>
    <w:rsid w:val="00522E6F"/>
    <w:rsid w:val="00524A63"/>
    <w:rsid w:val="00524D23"/>
    <w:rsid w:val="00526012"/>
    <w:rsid w:val="005263F2"/>
    <w:rsid w:val="00526671"/>
    <w:rsid w:val="005267C8"/>
    <w:rsid w:val="00526951"/>
    <w:rsid w:val="00527235"/>
    <w:rsid w:val="005276CD"/>
    <w:rsid w:val="00527E93"/>
    <w:rsid w:val="00530204"/>
    <w:rsid w:val="005313C9"/>
    <w:rsid w:val="00532B5D"/>
    <w:rsid w:val="0053351E"/>
    <w:rsid w:val="00533555"/>
    <w:rsid w:val="005335A7"/>
    <w:rsid w:val="00533961"/>
    <w:rsid w:val="005348EE"/>
    <w:rsid w:val="005355BC"/>
    <w:rsid w:val="00537366"/>
    <w:rsid w:val="005375F9"/>
    <w:rsid w:val="005404A6"/>
    <w:rsid w:val="00541D0A"/>
    <w:rsid w:val="00542036"/>
    <w:rsid w:val="00543198"/>
    <w:rsid w:val="005432AD"/>
    <w:rsid w:val="0054492C"/>
    <w:rsid w:val="0054537F"/>
    <w:rsid w:val="00545A77"/>
    <w:rsid w:val="00545D97"/>
    <w:rsid w:val="00546013"/>
    <w:rsid w:val="0054662E"/>
    <w:rsid w:val="00546743"/>
    <w:rsid w:val="00546E04"/>
    <w:rsid w:val="0054712D"/>
    <w:rsid w:val="0055070B"/>
    <w:rsid w:val="0055080F"/>
    <w:rsid w:val="00551CFA"/>
    <w:rsid w:val="00552719"/>
    <w:rsid w:val="00552B41"/>
    <w:rsid w:val="00553977"/>
    <w:rsid w:val="00553C66"/>
    <w:rsid w:val="005540AA"/>
    <w:rsid w:val="00555C1E"/>
    <w:rsid w:val="00557DF6"/>
    <w:rsid w:val="0056065A"/>
    <w:rsid w:val="00560B92"/>
    <w:rsid w:val="00561704"/>
    <w:rsid w:val="00561E9B"/>
    <w:rsid w:val="005664C0"/>
    <w:rsid w:val="00566606"/>
    <w:rsid w:val="00567E91"/>
    <w:rsid w:val="00570CD2"/>
    <w:rsid w:val="00570F00"/>
    <w:rsid w:val="00571B3B"/>
    <w:rsid w:val="00572197"/>
    <w:rsid w:val="00573BC8"/>
    <w:rsid w:val="00573C81"/>
    <w:rsid w:val="00576C49"/>
    <w:rsid w:val="00576EFC"/>
    <w:rsid w:val="00577007"/>
    <w:rsid w:val="00577032"/>
    <w:rsid w:val="00577CC4"/>
    <w:rsid w:val="00577E2C"/>
    <w:rsid w:val="00580479"/>
    <w:rsid w:val="00582018"/>
    <w:rsid w:val="00584C75"/>
    <w:rsid w:val="00584DF1"/>
    <w:rsid w:val="00585670"/>
    <w:rsid w:val="00585A0F"/>
    <w:rsid w:val="00585AAB"/>
    <w:rsid w:val="00585C97"/>
    <w:rsid w:val="005861E1"/>
    <w:rsid w:val="00586B91"/>
    <w:rsid w:val="00587229"/>
    <w:rsid w:val="005876AF"/>
    <w:rsid w:val="00590AEA"/>
    <w:rsid w:val="00591C90"/>
    <w:rsid w:val="00591ED0"/>
    <w:rsid w:val="005921D0"/>
    <w:rsid w:val="00593B86"/>
    <w:rsid w:val="00595438"/>
    <w:rsid w:val="00596701"/>
    <w:rsid w:val="005971ED"/>
    <w:rsid w:val="005A084F"/>
    <w:rsid w:val="005A0F0B"/>
    <w:rsid w:val="005A10C2"/>
    <w:rsid w:val="005A1162"/>
    <w:rsid w:val="005A2D97"/>
    <w:rsid w:val="005A38CE"/>
    <w:rsid w:val="005A39C3"/>
    <w:rsid w:val="005A4F7B"/>
    <w:rsid w:val="005A5516"/>
    <w:rsid w:val="005A59E4"/>
    <w:rsid w:val="005A5BB2"/>
    <w:rsid w:val="005A6E6E"/>
    <w:rsid w:val="005A7E7D"/>
    <w:rsid w:val="005A7EFE"/>
    <w:rsid w:val="005B0D4D"/>
    <w:rsid w:val="005B14D4"/>
    <w:rsid w:val="005B1E2A"/>
    <w:rsid w:val="005B30D8"/>
    <w:rsid w:val="005B44A5"/>
    <w:rsid w:val="005B4D38"/>
    <w:rsid w:val="005B54AA"/>
    <w:rsid w:val="005B5768"/>
    <w:rsid w:val="005B61D4"/>
    <w:rsid w:val="005B71AD"/>
    <w:rsid w:val="005B74E8"/>
    <w:rsid w:val="005B78E9"/>
    <w:rsid w:val="005C028D"/>
    <w:rsid w:val="005C0CCE"/>
    <w:rsid w:val="005C110E"/>
    <w:rsid w:val="005C165D"/>
    <w:rsid w:val="005C199A"/>
    <w:rsid w:val="005C1AFA"/>
    <w:rsid w:val="005C251F"/>
    <w:rsid w:val="005C2A6D"/>
    <w:rsid w:val="005C2EDF"/>
    <w:rsid w:val="005C318B"/>
    <w:rsid w:val="005C33C9"/>
    <w:rsid w:val="005C4535"/>
    <w:rsid w:val="005C4A90"/>
    <w:rsid w:val="005C644D"/>
    <w:rsid w:val="005C6EC7"/>
    <w:rsid w:val="005C77AE"/>
    <w:rsid w:val="005D05C0"/>
    <w:rsid w:val="005D1C6B"/>
    <w:rsid w:val="005D1E7D"/>
    <w:rsid w:val="005D225C"/>
    <w:rsid w:val="005D22CB"/>
    <w:rsid w:val="005D3390"/>
    <w:rsid w:val="005D4535"/>
    <w:rsid w:val="005D4B17"/>
    <w:rsid w:val="005D4C47"/>
    <w:rsid w:val="005D4E6D"/>
    <w:rsid w:val="005D51ED"/>
    <w:rsid w:val="005D5AD2"/>
    <w:rsid w:val="005D6C65"/>
    <w:rsid w:val="005D6DA4"/>
    <w:rsid w:val="005D6F5A"/>
    <w:rsid w:val="005D6F5B"/>
    <w:rsid w:val="005D7068"/>
    <w:rsid w:val="005D7247"/>
    <w:rsid w:val="005D7790"/>
    <w:rsid w:val="005E0E2A"/>
    <w:rsid w:val="005E1841"/>
    <w:rsid w:val="005E1C2B"/>
    <w:rsid w:val="005E1E27"/>
    <w:rsid w:val="005E2B09"/>
    <w:rsid w:val="005E3558"/>
    <w:rsid w:val="005E52E9"/>
    <w:rsid w:val="005E567A"/>
    <w:rsid w:val="005E75CA"/>
    <w:rsid w:val="005E7A64"/>
    <w:rsid w:val="005F0B1C"/>
    <w:rsid w:val="005F0FC2"/>
    <w:rsid w:val="005F1A5C"/>
    <w:rsid w:val="005F1B9D"/>
    <w:rsid w:val="005F1CF4"/>
    <w:rsid w:val="005F29C2"/>
    <w:rsid w:val="005F3C3C"/>
    <w:rsid w:val="005F43DD"/>
    <w:rsid w:val="005F4721"/>
    <w:rsid w:val="005F6E6E"/>
    <w:rsid w:val="005F71F6"/>
    <w:rsid w:val="005F7475"/>
    <w:rsid w:val="005F7AE8"/>
    <w:rsid w:val="005F7EFB"/>
    <w:rsid w:val="00600129"/>
    <w:rsid w:val="006015D2"/>
    <w:rsid w:val="006025BE"/>
    <w:rsid w:val="00602B2A"/>
    <w:rsid w:val="00603612"/>
    <w:rsid w:val="00603A74"/>
    <w:rsid w:val="006040F6"/>
    <w:rsid w:val="0060466C"/>
    <w:rsid w:val="00605909"/>
    <w:rsid w:val="0060593A"/>
    <w:rsid w:val="00605D61"/>
    <w:rsid w:val="00606103"/>
    <w:rsid w:val="00606B1E"/>
    <w:rsid w:val="00606ECD"/>
    <w:rsid w:val="00606FEE"/>
    <w:rsid w:val="0060784B"/>
    <w:rsid w:val="0061147A"/>
    <w:rsid w:val="006118D5"/>
    <w:rsid w:val="006119E9"/>
    <w:rsid w:val="006120B4"/>
    <w:rsid w:val="00612896"/>
    <w:rsid w:val="00612B50"/>
    <w:rsid w:val="006134FC"/>
    <w:rsid w:val="00613904"/>
    <w:rsid w:val="00614042"/>
    <w:rsid w:val="00614081"/>
    <w:rsid w:val="00615621"/>
    <w:rsid w:val="00615BA2"/>
    <w:rsid w:val="00617399"/>
    <w:rsid w:val="006179B9"/>
    <w:rsid w:val="0062078F"/>
    <w:rsid w:val="00620B58"/>
    <w:rsid w:val="00620CB7"/>
    <w:rsid w:val="00620E6C"/>
    <w:rsid w:val="00621130"/>
    <w:rsid w:val="006214D8"/>
    <w:rsid w:val="0062185D"/>
    <w:rsid w:val="00621CA0"/>
    <w:rsid w:val="00622A32"/>
    <w:rsid w:val="00622A3C"/>
    <w:rsid w:val="00623EDC"/>
    <w:rsid w:val="006257B5"/>
    <w:rsid w:val="006264F0"/>
    <w:rsid w:val="006267EC"/>
    <w:rsid w:val="00626BA1"/>
    <w:rsid w:val="006270F1"/>
    <w:rsid w:val="006275B1"/>
    <w:rsid w:val="006278DB"/>
    <w:rsid w:val="006304CE"/>
    <w:rsid w:val="00630FA4"/>
    <w:rsid w:val="006310C6"/>
    <w:rsid w:val="00631AA2"/>
    <w:rsid w:val="00631F67"/>
    <w:rsid w:val="00632276"/>
    <w:rsid w:val="006326DC"/>
    <w:rsid w:val="00633E97"/>
    <w:rsid w:val="00634210"/>
    <w:rsid w:val="00634C41"/>
    <w:rsid w:val="006353C3"/>
    <w:rsid w:val="00635F85"/>
    <w:rsid w:val="00636843"/>
    <w:rsid w:val="00637698"/>
    <w:rsid w:val="006378B4"/>
    <w:rsid w:val="00637FF5"/>
    <w:rsid w:val="006404BD"/>
    <w:rsid w:val="006412E4"/>
    <w:rsid w:val="006413E7"/>
    <w:rsid w:val="006423B7"/>
    <w:rsid w:val="00643E3D"/>
    <w:rsid w:val="00644596"/>
    <w:rsid w:val="00645CC5"/>
    <w:rsid w:val="00645FB3"/>
    <w:rsid w:val="0064681F"/>
    <w:rsid w:val="00646CB5"/>
    <w:rsid w:val="0064753C"/>
    <w:rsid w:val="00647CF1"/>
    <w:rsid w:val="006506B3"/>
    <w:rsid w:val="00650A41"/>
    <w:rsid w:val="00651DCF"/>
    <w:rsid w:val="00652423"/>
    <w:rsid w:val="00652607"/>
    <w:rsid w:val="00652F4B"/>
    <w:rsid w:val="006536C6"/>
    <w:rsid w:val="00655122"/>
    <w:rsid w:val="0065654D"/>
    <w:rsid w:val="006576CD"/>
    <w:rsid w:val="006602DA"/>
    <w:rsid w:val="0066166A"/>
    <w:rsid w:val="0066184C"/>
    <w:rsid w:val="00663E75"/>
    <w:rsid w:val="00664519"/>
    <w:rsid w:val="0066501F"/>
    <w:rsid w:val="00665798"/>
    <w:rsid w:val="00665955"/>
    <w:rsid w:val="00666302"/>
    <w:rsid w:val="006708AA"/>
    <w:rsid w:val="00670962"/>
    <w:rsid w:val="00670AE5"/>
    <w:rsid w:val="0067100B"/>
    <w:rsid w:val="00671F1B"/>
    <w:rsid w:val="0067204F"/>
    <w:rsid w:val="0067378A"/>
    <w:rsid w:val="006766B6"/>
    <w:rsid w:val="006766CF"/>
    <w:rsid w:val="00676C5C"/>
    <w:rsid w:val="00677898"/>
    <w:rsid w:val="006808B1"/>
    <w:rsid w:val="006813B7"/>
    <w:rsid w:val="00681B2F"/>
    <w:rsid w:val="00681E81"/>
    <w:rsid w:val="00682A16"/>
    <w:rsid w:val="00682D8C"/>
    <w:rsid w:val="00682DEB"/>
    <w:rsid w:val="006835C5"/>
    <w:rsid w:val="006840C2"/>
    <w:rsid w:val="006842CD"/>
    <w:rsid w:val="00684BA5"/>
    <w:rsid w:val="006858F1"/>
    <w:rsid w:val="00685CFA"/>
    <w:rsid w:val="00686482"/>
    <w:rsid w:val="00686653"/>
    <w:rsid w:val="00686C77"/>
    <w:rsid w:val="006873E3"/>
    <w:rsid w:val="00687492"/>
    <w:rsid w:val="00687E1C"/>
    <w:rsid w:val="0069128C"/>
    <w:rsid w:val="00692458"/>
    <w:rsid w:val="00692A99"/>
    <w:rsid w:val="006944FD"/>
    <w:rsid w:val="0069483E"/>
    <w:rsid w:val="00694FE1"/>
    <w:rsid w:val="00695067"/>
    <w:rsid w:val="006955A3"/>
    <w:rsid w:val="006A0753"/>
    <w:rsid w:val="006A0A18"/>
    <w:rsid w:val="006A0DC4"/>
    <w:rsid w:val="006A2E35"/>
    <w:rsid w:val="006A3474"/>
    <w:rsid w:val="006A3E91"/>
    <w:rsid w:val="006A517C"/>
    <w:rsid w:val="006A5C9B"/>
    <w:rsid w:val="006A6177"/>
    <w:rsid w:val="006A6F3F"/>
    <w:rsid w:val="006A701C"/>
    <w:rsid w:val="006B0295"/>
    <w:rsid w:val="006B0755"/>
    <w:rsid w:val="006B0DED"/>
    <w:rsid w:val="006B12F3"/>
    <w:rsid w:val="006B1734"/>
    <w:rsid w:val="006B1835"/>
    <w:rsid w:val="006B1D35"/>
    <w:rsid w:val="006B29A0"/>
    <w:rsid w:val="006B2BB5"/>
    <w:rsid w:val="006B325E"/>
    <w:rsid w:val="006B4679"/>
    <w:rsid w:val="006B5129"/>
    <w:rsid w:val="006B5399"/>
    <w:rsid w:val="006B6BD6"/>
    <w:rsid w:val="006B7903"/>
    <w:rsid w:val="006B7B3D"/>
    <w:rsid w:val="006C0443"/>
    <w:rsid w:val="006C13E1"/>
    <w:rsid w:val="006C2067"/>
    <w:rsid w:val="006C2245"/>
    <w:rsid w:val="006C2457"/>
    <w:rsid w:val="006C2B68"/>
    <w:rsid w:val="006C3122"/>
    <w:rsid w:val="006C39B6"/>
    <w:rsid w:val="006C4336"/>
    <w:rsid w:val="006C4AB5"/>
    <w:rsid w:val="006C5DFB"/>
    <w:rsid w:val="006C5E26"/>
    <w:rsid w:val="006C5F73"/>
    <w:rsid w:val="006C6B45"/>
    <w:rsid w:val="006C7B49"/>
    <w:rsid w:val="006D020B"/>
    <w:rsid w:val="006D0CBD"/>
    <w:rsid w:val="006D142D"/>
    <w:rsid w:val="006D2746"/>
    <w:rsid w:val="006D40A6"/>
    <w:rsid w:val="006D48AA"/>
    <w:rsid w:val="006D77FE"/>
    <w:rsid w:val="006D7944"/>
    <w:rsid w:val="006D7DE0"/>
    <w:rsid w:val="006E0284"/>
    <w:rsid w:val="006E0D4F"/>
    <w:rsid w:val="006E1406"/>
    <w:rsid w:val="006E362D"/>
    <w:rsid w:val="006E4D18"/>
    <w:rsid w:val="006E52CE"/>
    <w:rsid w:val="006E5473"/>
    <w:rsid w:val="006E548C"/>
    <w:rsid w:val="006E77BE"/>
    <w:rsid w:val="006E7E29"/>
    <w:rsid w:val="006F02B3"/>
    <w:rsid w:val="006F0386"/>
    <w:rsid w:val="006F0CE9"/>
    <w:rsid w:val="006F1ACD"/>
    <w:rsid w:val="006F2443"/>
    <w:rsid w:val="006F2893"/>
    <w:rsid w:val="006F2CFB"/>
    <w:rsid w:val="006F304B"/>
    <w:rsid w:val="006F3A64"/>
    <w:rsid w:val="006F4BC5"/>
    <w:rsid w:val="006F4C1E"/>
    <w:rsid w:val="006F5B46"/>
    <w:rsid w:val="006F7275"/>
    <w:rsid w:val="006F7449"/>
    <w:rsid w:val="006F7BE7"/>
    <w:rsid w:val="006F7DBB"/>
    <w:rsid w:val="0070019C"/>
    <w:rsid w:val="00700276"/>
    <w:rsid w:val="00701BD7"/>
    <w:rsid w:val="00702352"/>
    <w:rsid w:val="00702883"/>
    <w:rsid w:val="00703504"/>
    <w:rsid w:val="00703FFA"/>
    <w:rsid w:val="0070523D"/>
    <w:rsid w:val="007061AF"/>
    <w:rsid w:val="00706339"/>
    <w:rsid w:val="007067FA"/>
    <w:rsid w:val="007070DC"/>
    <w:rsid w:val="0070717C"/>
    <w:rsid w:val="00707C00"/>
    <w:rsid w:val="007102A9"/>
    <w:rsid w:val="007115FF"/>
    <w:rsid w:val="007124CA"/>
    <w:rsid w:val="00712B5D"/>
    <w:rsid w:val="00712D8F"/>
    <w:rsid w:val="00713721"/>
    <w:rsid w:val="0071426D"/>
    <w:rsid w:val="007155FE"/>
    <w:rsid w:val="00716169"/>
    <w:rsid w:val="00716DD1"/>
    <w:rsid w:val="00716F5B"/>
    <w:rsid w:val="00717553"/>
    <w:rsid w:val="0071778B"/>
    <w:rsid w:val="00717F9B"/>
    <w:rsid w:val="0072037E"/>
    <w:rsid w:val="00720D4D"/>
    <w:rsid w:val="00721571"/>
    <w:rsid w:val="007217F8"/>
    <w:rsid w:val="007218E7"/>
    <w:rsid w:val="00721F88"/>
    <w:rsid w:val="00722616"/>
    <w:rsid w:val="00723E9D"/>
    <w:rsid w:val="00724A30"/>
    <w:rsid w:val="007257FF"/>
    <w:rsid w:val="00726717"/>
    <w:rsid w:val="00727FE9"/>
    <w:rsid w:val="007307C9"/>
    <w:rsid w:val="007308A2"/>
    <w:rsid w:val="00730F1E"/>
    <w:rsid w:val="00732304"/>
    <w:rsid w:val="00732565"/>
    <w:rsid w:val="00733BBE"/>
    <w:rsid w:val="00733CDB"/>
    <w:rsid w:val="007341D8"/>
    <w:rsid w:val="007344F7"/>
    <w:rsid w:val="0073459A"/>
    <w:rsid w:val="00734C58"/>
    <w:rsid w:val="00735658"/>
    <w:rsid w:val="00736235"/>
    <w:rsid w:val="0073745E"/>
    <w:rsid w:val="0074053C"/>
    <w:rsid w:val="00740F7B"/>
    <w:rsid w:val="00741085"/>
    <w:rsid w:val="00741B67"/>
    <w:rsid w:val="00742A42"/>
    <w:rsid w:val="00743A40"/>
    <w:rsid w:val="00743ABE"/>
    <w:rsid w:val="00744840"/>
    <w:rsid w:val="00745231"/>
    <w:rsid w:val="0074551A"/>
    <w:rsid w:val="007457DB"/>
    <w:rsid w:val="00746172"/>
    <w:rsid w:val="00746812"/>
    <w:rsid w:val="00746996"/>
    <w:rsid w:val="00747366"/>
    <w:rsid w:val="00747F6B"/>
    <w:rsid w:val="00751BE2"/>
    <w:rsid w:val="00751EF0"/>
    <w:rsid w:val="007525E2"/>
    <w:rsid w:val="0075281F"/>
    <w:rsid w:val="007533A6"/>
    <w:rsid w:val="00754AEE"/>
    <w:rsid w:val="007556E5"/>
    <w:rsid w:val="00755886"/>
    <w:rsid w:val="00755B99"/>
    <w:rsid w:val="00755CE0"/>
    <w:rsid w:val="007567B3"/>
    <w:rsid w:val="00757127"/>
    <w:rsid w:val="0076066E"/>
    <w:rsid w:val="007611C1"/>
    <w:rsid w:val="00761ACE"/>
    <w:rsid w:val="00761EE1"/>
    <w:rsid w:val="007624BC"/>
    <w:rsid w:val="007631B8"/>
    <w:rsid w:val="00763F1B"/>
    <w:rsid w:val="0076427B"/>
    <w:rsid w:val="007669EA"/>
    <w:rsid w:val="0076771D"/>
    <w:rsid w:val="00767C03"/>
    <w:rsid w:val="00771330"/>
    <w:rsid w:val="0077381B"/>
    <w:rsid w:val="00773A0E"/>
    <w:rsid w:val="007743AB"/>
    <w:rsid w:val="0077451E"/>
    <w:rsid w:val="00774A3B"/>
    <w:rsid w:val="007757FD"/>
    <w:rsid w:val="00775C9B"/>
    <w:rsid w:val="00776A64"/>
    <w:rsid w:val="00777819"/>
    <w:rsid w:val="007779AA"/>
    <w:rsid w:val="007801E7"/>
    <w:rsid w:val="00781305"/>
    <w:rsid w:val="00781BC9"/>
    <w:rsid w:val="00782C72"/>
    <w:rsid w:val="0078301C"/>
    <w:rsid w:val="00783C7C"/>
    <w:rsid w:val="00783E40"/>
    <w:rsid w:val="0078546B"/>
    <w:rsid w:val="0078591D"/>
    <w:rsid w:val="00786315"/>
    <w:rsid w:val="007873B8"/>
    <w:rsid w:val="00790472"/>
    <w:rsid w:val="00790631"/>
    <w:rsid w:val="007906B7"/>
    <w:rsid w:val="0079098A"/>
    <w:rsid w:val="0079316D"/>
    <w:rsid w:val="007935F9"/>
    <w:rsid w:val="007951B4"/>
    <w:rsid w:val="00795FAD"/>
    <w:rsid w:val="00796036"/>
    <w:rsid w:val="007960E2"/>
    <w:rsid w:val="00797A2C"/>
    <w:rsid w:val="00797F74"/>
    <w:rsid w:val="007A078F"/>
    <w:rsid w:val="007A09D1"/>
    <w:rsid w:val="007A1B4B"/>
    <w:rsid w:val="007A2413"/>
    <w:rsid w:val="007A2916"/>
    <w:rsid w:val="007A35EE"/>
    <w:rsid w:val="007A461C"/>
    <w:rsid w:val="007A57B2"/>
    <w:rsid w:val="007A5923"/>
    <w:rsid w:val="007A6F42"/>
    <w:rsid w:val="007A70AC"/>
    <w:rsid w:val="007A71B4"/>
    <w:rsid w:val="007A7952"/>
    <w:rsid w:val="007A7C9C"/>
    <w:rsid w:val="007B0378"/>
    <w:rsid w:val="007B0BA7"/>
    <w:rsid w:val="007B0C93"/>
    <w:rsid w:val="007B33D6"/>
    <w:rsid w:val="007B3DC0"/>
    <w:rsid w:val="007B4264"/>
    <w:rsid w:val="007B4C64"/>
    <w:rsid w:val="007B5AAA"/>
    <w:rsid w:val="007B6655"/>
    <w:rsid w:val="007B666A"/>
    <w:rsid w:val="007B6FBD"/>
    <w:rsid w:val="007B7C6E"/>
    <w:rsid w:val="007B7D5D"/>
    <w:rsid w:val="007C0138"/>
    <w:rsid w:val="007C0C7F"/>
    <w:rsid w:val="007C0E47"/>
    <w:rsid w:val="007C0EF8"/>
    <w:rsid w:val="007C2802"/>
    <w:rsid w:val="007C2850"/>
    <w:rsid w:val="007C37E5"/>
    <w:rsid w:val="007C4821"/>
    <w:rsid w:val="007C551A"/>
    <w:rsid w:val="007C5D1C"/>
    <w:rsid w:val="007C6AE4"/>
    <w:rsid w:val="007D0223"/>
    <w:rsid w:val="007D073C"/>
    <w:rsid w:val="007D0C6D"/>
    <w:rsid w:val="007D13BF"/>
    <w:rsid w:val="007D175E"/>
    <w:rsid w:val="007D188E"/>
    <w:rsid w:val="007D23D4"/>
    <w:rsid w:val="007D2639"/>
    <w:rsid w:val="007D30B4"/>
    <w:rsid w:val="007D4B74"/>
    <w:rsid w:val="007D5306"/>
    <w:rsid w:val="007D554A"/>
    <w:rsid w:val="007D6249"/>
    <w:rsid w:val="007D6285"/>
    <w:rsid w:val="007D64E5"/>
    <w:rsid w:val="007D654F"/>
    <w:rsid w:val="007D704C"/>
    <w:rsid w:val="007E10C5"/>
    <w:rsid w:val="007E166F"/>
    <w:rsid w:val="007E18D6"/>
    <w:rsid w:val="007E2C2B"/>
    <w:rsid w:val="007E32A2"/>
    <w:rsid w:val="007E380C"/>
    <w:rsid w:val="007E3A7D"/>
    <w:rsid w:val="007E3B12"/>
    <w:rsid w:val="007E3CEC"/>
    <w:rsid w:val="007E4CCF"/>
    <w:rsid w:val="007E5092"/>
    <w:rsid w:val="007E5397"/>
    <w:rsid w:val="007E69CC"/>
    <w:rsid w:val="007E7194"/>
    <w:rsid w:val="007F0CDC"/>
    <w:rsid w:val="007F0F20"/>
    <w:rsid w:val="007F1431"/>
    <w:rsid w:val="007F1591"/>
    <w:rsid w:val="007F1BD8"/>
    <w:rsid w:val="007F1E21"/>
    <w:rsid w:val="007F225E"/>
    <w:rsid w:val="007F2E16"/>
    <w:rsid w:val="007F414F"/>
    <w:rsid w:val="007F5037"/>
    <w:rsid w:val="007F5A31"/>
    <w:rsid w:val="007F6045"/>
    <w:rsid w:val="007F769E"/>
    <w:rsid w:val="007F771A"/>
    <w:rsid w:val="00800834"/>
    <w:rsid w:val="008009CE"/>
    <w:rsid w:val="008010DB"/>
    <w:rsid w:val="00801B48"/>
    <w:rsid w:val="00801F99"/>
    <w:rsid w:val="008026F7"/>
    <w:rsid w:val="0080318A"/>
    <w:rsid w:val="00804716"/>
    <w:rsid w:val="00804720"/>
    <w:rsid w:val="00804806"/>
    <w:rsid w:val="00805C2C"/>
    <w:rsid w:val="00806A50"/>
    <w:rsid w:val="00807FB7"/>
    <w:rsid w:val="0081002F"/>
    <w:rsid w:val="0081197D"/>
    <w:rsid w:val="00811BAC"/>
    <w:rsid w:val="00811CAE"/>
    <w:rsid w:val="00811F6F"/>
    <w:rsid w:val="0081268E"/>
    <w:rsid w:val="00813409"/>
    <w:rsid w:val="00814128"/>
    <w:rsid w:val="00815BC2"/>
    <w:rsid w:val="00820925"/>
    <w:rsid w:val="00820F27"/>
    <w:rsid w:val="00822A42"/>
    <w:rsid w:val="00822C2F"/>
    <w:rsid w:val="008234F6"/>
    <w:rsid w:val="00823EEE"/>
    <w:rsid w:val="0082490E"/>
    <w:rsid w:val="00825EA3"/>
    <w:rsid w:val="0082640B"/>
    <w:rsid w:val="00826566"/>
    <w:rsid w:val="008271BA"/>
    <w:rsid w:val="0083058C"/>
    <w:rsid w:val="008309E3"/>
    <w:rsid w:val="008330AE"/>
    <w:rsid w:val="0083310D"/>
    <w:rsid w:val="00833814"/>
    <w:rsid w:val="00833947"/>
    <w:rsid w:val="00834804"/>
    <w:rsid w:val="008348C7"/>
    <w:rsid w:val="00834E9B"/>
    <w:rsid w:val="0083554F"/>
    <w:rsid w:val="008362AD"/>
    <w:rsid w:val="0084015E"/>
    <w:rsid w:val="0084035A"/>
    <w:rsid w:val="00840461"/>
    <w:rsid w:val="00840BE1"/>
    <w:rsid w:val="00840D10"/>
    <w:rsid w:val="00841328"/>
    <w:rsid w:val="0084143A"/>
    <w:rsid w:val="00841F7C"/>
    <w:rsid w:val="008425BF"/>
    <w:rsid w:val="00842CDE"/>
    <w:rsid w:val="008430DE"/>
    <w:rsid w:val="0084414D"/>
    <w:rsid w:val="008462E5"/>
    <w:rsid w:val="00846695"/>
    <w:rsid w:val="00846D0F"/>
    <w:rsid w:val="00846FB2"/>
    <w:rsid w:val="008472D0"/>
    <w:rsid w:val="008473C8"/>
    <w:rsid w:val="0084772B"/>
    <w:rsid w:val="00851336"/>
    <w:rsid w:val="008513A4"/>
    <w:rsid w:val="008515F5"/>
    <w:rsid w:val="00851B78"/>
    <w:rsid w:val="00851F8D"/>
    <w:rsid w:val="008521EC"/>
    <w:rsid w:val="0085282F"/>
    <w:rsid w:val="00855593"/>
    <w:rsid w:val="00855E3C"/>
    <w:rsid w:val="008561A8"/>
    <w:rsid w:val="00856810"/>
    <w:rsid w:val="00857A24"/>
    <w:rsid w:val="00860C28"/>
    <w:rsid w:val="008627FE"/>
    <w:rsid w:val="00862E7F"/>
    <w:rsid w:val="008641E9"/>
    <w:rsid w:val="00864711"/>
    <w:rsid w:val="00864781"/>
    <w:rsid w:val="008650F1"/>
    <w:rsid w:val="00865315"/>
    <w:rsid w:val="008654DB"/>
    <w:rsid w:val="008654DD"/>
    <w:rsid w:val="00867059"/>
    <w:rsid w:val="0086785D"/>
    <w:rsid w:val="00867B69"/>
    <w:rsid w:val="00867BA7"/>
    <w:rsid w:val="0087054F"/>
    <w:rsid w:val="008709B2"/>
    <w:rsid w:val="00872ABF"/>
    <w:rsid w:val="00873017"/>
    <w:rsid w:val="008730D3"/>
    <w:rsid w:val="00873B61"/>
    <w:rsid w:val="00873C6D"/>
    <w:rsid w:val="0087490E"/>
    <w:rsid w:val="00875175"/>
    <w:rsid w:val="00875276"/>
    <w:rsid w:val="00875323"/>
    <w:rsid w:val="00875C37"/>
    <w:rsid w:val="00876F38"/>
    <w:rsid w:val="00877764"/>
    <w:rsid w:val="00877B84"/>
    <w:rsid w:val="0088006E"/>
    <w:rsid w:val="00881292"/>
    <w:rsid w:val="0088166B"/>
    <w:rsid w:val="008832C7"/>
    <w:rsid w:val="00883329"/>
    <w:rsid w:val="00883664"/>
    <w:rsid w:val="00883821"/>
    <w:rsid w:val="00883E4E"/>
    <w:rsid w:val="00884887"/>
    <w:rsid w:val="00884997"/>
    <w:rsid w:val="00884A65"/>
    <w:rsid w:val="0089111C"/>
    <w:rsid w:val="008913BE"/>
    <w:rsid w:val="00894267"/>
    <w:rsid w:val="0089516B"/>
    <w:rsid w:val="00895E76"/>
    <w:rsid w:val="00896624"/>
    <w:rsid w:val="008968F0"/>
    <w:rsid w:val="008979C1"/>
    <w:rsid w:val="00897B3F"/>
    <w:rsid w:val="008A0CFD"/>
    <w:rsid w:val="008A145A"/>
    <w:rsid w:val="008A1743"/>
    <w:rsid w:val="008A1A9A"/>
    <w:rsid w:val="008A1DCE"/>
    <w:rsid w:val="008A1F4F"/>
    <w:rsid w:val="008A222A"/>
    <w:rsid w:val="008A24A2"/>
    <w:rsid w:val="008A24D6"/>
    <w:rsid w:val="008A4237"/>
    <w:rsid w:val="008A4D34"/>
    <w:rsid w:val="008A5DE6"/>
    <w:rsid w:val="008A77AD"/>
    <w:rsid w:val="008A7BE0"/>
    <w:rsid w:val="008B0764"/>
    <w:rsid w:val="008B121D"/>
    <w:rsid w:val="008B1B39"/>
    <w:rsid w:val="008B1D49"/>
    <w:rsid w:val="008B27FA"/>
    <w:rsid w:val="008B29CE"/>
    <w:rsid w:val="008B353B"/>
    <w:rsid w:val="008B48FD"/>
    <w:rsid w:val="008B4FBF"/>
    <w:rsid w:val="008B60B5"/>
    <w:rsid w:val="008B6F64"/>
    <w:rsid w:val="008B76EF"/>
    <w:rsid w:val="008B7925"/>
    <w:rsid w:val="008C1ABD"/>
    <w:rsid w:val="008C1DBD"/>
    <w:rsid w:val="008C1F2A"/>
    <w:rsid w:val="008C1F61"/>
    <w:rsid w:val="008C3136"/>
    <w:rsid w:val="008C380E"/>
    <w:rsid w:val="008C406F"/>
    <w:rsid w:val="008C633B"/>
    <w:rsid w:val="008C6A43"/>
    <w:rsid w:val="008C6A4D"/>
    <w:rsid w:val="008C6E43"/>
    <w:rsid w:val="008C739B"/>
    <w:rsid w:val="008C7566"/>
    <w:rsid w:val="008C776B"/>
    <w:rsid w:val="008C7CD5"/>
    <w:rsid w:val="008C7FCD"/>
    <w:rsid w:val="008D1DAA"/>
    <w:rsid w:val="008D1FC6"/>
    <w:rsid w:val="008D217B"/>
    <w:rsid w:val="008D32A0"/>
    <w:rsid w:val="008D3F18"/>
    <w:rsid w:val="008D4023"/>
    <w:rsid w:val="008D4205"/>
    <w:rsid w:val="008D5836"/>
    <w:rsid w:val="008D60CD"/>
    <w:rsid w:val="008D691A"/>
    <w:rsid w:val="008D737E"/>
    <w:rsid w:val="008D7572"/>
    <w:rsid w:val="008E0C81"/>
    <w:rsid w:val="008E101E"/>
    <w:rsid w:val="008E1127"/>
    <w:rsid w:val="008E1602"/>
    <w:rsid w:val="008E166D"/>
    <w:rsid w:val="008E1EDC"/>
    <w:rsid w:val="008E2160"/>
    <w:rsid w:val="008E3537"/>
    <w:rsid w:val="008E42D3"/>
    <w:rsid w:val="008E467D"/>
    <w:rsid w:val="008E48F2"/>
    <w:rsid w:val="008E6E66"/>
    <w:rsid w:val="008E7A2A"/>
    <w:rsid w:val="008E7C8B"/>
    <w:rsid w:val="008F017C"/>
    <w:rsid w:val="008F07AF"/>
    <w:rsid w:val="008F1875"/>
    <w:rsid w:val="008F26CD"/>
    <w:rsid w:val="008F314C"/>
    <w:rsid w:val="008F3D99"/>
    <w:rsid w:val="008F4118"/>
    <w:rsid w:val="008F4981"/>
    <w:rsid w:val="008F5837"/>
    <w:rsid w:val="008F5904"/>
    <w:rsid w:val="008F5CA3"/>
    <w:rsid w:val="008F6054"/>
    <w:rsid w:val="008F62A5"/>
    <w:rsid w:val="008F6F50"/>
    <w:rsid w:val="008F7061"/>
    <w:rsid w:val="008F79A7"/>
    <w:rsid w:val="00900069"/>
    <w:rsid w:val="00901254"/>
    <w:rsid w:val="009017A1"/>
    <w:rsid w:val="0090201B"/>
    <w:rsid w:val="00902847"/>
    <w:rsid w:val="00902F5E"/>
    <w:rsid w:val="00903203"/>
    <w:rsid w:val="00903A36"/>
    <w:rsid w:val="00903CE6"/>
    <w:rsid w:val="009075DA"/>
    <w:rsid w:val="00907E43"/>
    <w:rsid w:val="00907EE8"/>
    <w:rsid w:val="009108C6"/>
    <w:rsid w:val="00910976"/>
    <w:rsid w:val="00911ECA"/>
    <w:rsid w:val="00912727"/>
    <w:rsid w:val="00913406"/>
    <w:rsid w:val="00914237"/>
    <w:rsid w:val="0091468C"/>
    <w:rsid w:val="00914D2E"/>
    <w:rsid w:val="0091504C"/>
    <w:rsid w:val="009152D6"/>
    <w:rsid w:val="00915A94"/>
    <w:rsid w:val="00917B86"/>
    <w:rsid w:val="0092167A"/>
    <w:rsid w:val="00921A0F"/>
    <w:rsid w:val="00922B24"/>
    <w:rsid w:val="00922E7F"/>
    <w:rsid w:val="00923B3F"/>
    <w:rsid w:val="00924F24"/>
    <w:rsid w:val="00925486"/>
    <w:rsid w:val="00925EE8"/>
    <w:rsid w:val="00926216"/>
    <w:rsid w:val="00926FBE"/>
    <w:rsid w:val="009270CB"/>
    <w:rsid w:val="009271D7"/>
    <w:rsid w:val="009279CF"/>
    <w:rsid w:val="00927A5B"/>
    <w:rsid w:val="00927A5F"/>
    <w:rsid w:val="00930526"/>
    <w:rsid w:val="00931ADD"/>
    <w:rsid w:val="0093218A"/>
    <w:rsid w:val="00932233"/>
    <w:rsid w:val="00932313"/>
    <w:rsid w:val="00933939"/>
    <w:rsid w:val="00933B0F"/>
    <w:rsid w:val="00934425"/>
    <w:rsid w:val="009344E9"/>
    <w:rsid w:val="009345EC"/>
    <w:rsid w:val="009346C4"/>
    <w:rsid w:val="009351DF"/>
    <w:rsid w:val="009364F1"/>
    <w:rsid w:val="009405F3"/>
    <w:rsid w:val="00940891"/>
    <w:rsid w:val="00940944"/>
    <w:rsid w:val="009409D8"/>
    <w:rsid w:val="00941C38"/>
    <w:rsid w:val="0094233C"/>
    <w:rsid w:val="009428AE"/>
    <w:rsid w:val="00942C2C"/>
    <w:rsid w:val="00943B27"/>
    <w:rsid w:val="00945A93"/>
    <w:rsid w:val="00945B70"/>
    <w:rsid w:val="009502D2"/>
    <w:rsid w:val="009508F6"/>
    <w:rsid w:val="00950B61"/>
    <w:rsid w:val="00950FD2"/>
    <w:rsid w:val="009518E8"/>
    <w:rsid w:val="009520D2"/>
    <w:rsid w:val="00952CC7"/>
    <w:rsid w:val="00952D21"/>
    <w:rsid w:val="00952E26"/>
    <w:rsid w:val="00953412"/>
    <w:rsid w:val="009545C8"/>
    <w:rsid w:val="00954790"/>
    <w:rsid w:val="00955377"/>
    <w:rsid w:val="00955A49"/>
    <w:rsid w:val="00957F31"/>
    <w:rsid w:val="00957F58"/>
    <w:rsid w:val="00961707"/>
    <w:rsid w:val="009636F5"/>
    <w:rsid w:val="00963DE5"/>
    <w:rsid w:val="0096440A"/>
    <w:rsid w:val="00964CE5"/>
    <w:rsid w:val="00964DE5"/>
    <w:rsid w:val="0096548E"/>
    <w:rsid w:val="0096549F"/>
    <w:rsid w:val="00966779"/>
    <w:rsid w:val="00967C90"/>
    <w:rsid w:val="00970A00"/>
    <w:rsid w:val="009711DE"/>
    <w:rsid w:val="00971F47"/>
    <w:rsid w:val="009720D0"/>
    <w:rsid w:val="0097244F"/>
    <w:rsid w:val="00973C27"/>
    <w:rsid w:val="009741D1"/>
    <w:rsid w:val="009755AE"/>
    <w:rsid w:val="00975D70"/>
    <w:rsid w:val="009765B2"/>
    <w:rsid w:val="00976739"/>
    <w:rsid w:val="00976959"/>
    <w:rsid w:val="00976FEF"/>
    <w:rsid w:val="00977F0E"/>
    <w:rsid w:val="00980377"/>
    <w:rsid w:val="00981A12"/>
    <w:rsid w:val="00981B5E"/>
    <w:rsid w:val="00981E6E"/>
    <w:rsid w:val="0098220E"/>
    <w:rsid w:val="00982D7F"/>
    <w:rsid w:val="00982DF8"/>
    <w:rsid w:val="0098337C"/>
    <w:rsid w:val="00983970"/>
    <w:rsid w:val="00983B60"/>
    <w:rsid w:val="00984457"/>
    <w:rsid w:val="00984528"/>
    <w:rsid w:val="009847A2"/>
    <w:rsid w:val="00985015"/>
    <w:rsid w:val="00985207"/>
    <w:rsid w:val="0098710C"/>
    <w:rsid w:val="00990514"/>
    <w:rsid w:val="0099106E"/>
    <w:rsid w:val="00991CD4"/>
    <w:rsid w:val="00993014"/>
    <w:rsid w:val="009933EF"/>
    <w:rsid w:val="009939AE"/>
    <w:rsid w:val="009944E5"/>
    <w:rsid w:val="009951DC"/>
    <w:rsid w:val="00995489"/>
    <w:rsid w:val="00995834"/>
    <w:rsid w:val="009959CB"/>
    <w:rsid w:val="009963C7"/>
    <w:rsid w:val="00996706"/>
    <w:rsid w:val="00996C31"/>
    <w:rsid w:val="009975BB"/>
    <w:rsid w:val="009A0573"/>
    <w:rsid w:val="009A0854"/>
    <w:rsid w:val="009A09BB"/>
    <w:rsid w:val="009A2522"/>
    <w:rsid w:val="009A2F77"/>
    <w:rsid w:val="009A356C"/>
    <w:rsid w:val="009A36CE"/>
    <w:rsid w:val="009A39FE"/>
    <w:rsid w:val="009A3CDA"/>
    <w:rsid w:val="009A40B5"/>
    <w:rsid w:val="009A52A0"/>
    <w:rsid w:val="009A6840"/>
    <w:rsid w:val="009A6DCE"/>
    <w:rsid w:val="009A798F"/>
    <w:rsid w:val="009B050A"/>
    <w:rsid w:val="009B10AF"/>
    <w:rsid w:val="009B17F7"/>
    <w:rsid w:val="009B4AF0"/>
    <w:rsid w:val="009B573D"/>
    <w:rsid w:val="009B612E"/>
    <w:rsid w:val="009B6D8F"/>
    <w:rsid w:val="009C02CB"/>
    <w:rsid w:val="009C0804"/>
    <w:rsid w:val="009C0C85"/>
    <w:rsid w:val="009C1304"/>
    <w:rsid w:val="009C15AF"/>
    <w:rsid w:val="009C241B"/>
    <w:rsid w:val="009C2A31"/>
    <w:rsid w:val="009C4F4A"/>
    <w:rsid w:val="009C54E0"/>
    <w:rsid w:val="009C5886"/>
    <w:rsid w:val="009C5BBB"/>
    <w:rsid w:val="009C6BAE"/>
    <w:rsid w:val="009C6D95"/>
    <w:rsid w:val="009C6F7C"/>
    <w:rsid w:val="009C7F9D"/>
    <w:rsid w:val="009D035F"/>
    <w:rsid w:val="009D0799"/>
    <w:rsid w:val="009D099F"/>
    <w:rsid w:val="009D09DF"/>
    <w:rsid w:val="009D0BD0"/>
    <w:rsid w:val="009D2474"/>
    <w:rsid w:val="009D3050"/>
    <w:rsid w:val="009D30F6"/>
    <w:rsid w:val="009D38F1"/>
    <w:rsid w:val="009D4367"/>
    <w:rsid w:val="009D4544"/>
    <w:rsid w:val="009D4D4B"/>
    <w:rsid w:val="009D58C6"/>
    <w:rsid w:val="009D73A0"/>
    <w:rsid w:val="009D7B39"/>
    <w:rsid w:val="009E0C83"/>
    <w:rsid w:val="009E0EED"/>
    <w:rsid w:val="009E1288"/>
    <w:rsid w:val="009E2954"/>
    <w:rsid w:val="009E5342"/>
    <w:rsid w:val="009E5395"/>
    <w:rsid w:val="009E59B1"/>
    <w:rsid w:val="009E6D12"/>
    <w:rsid w:val="009F07A9"/>
    <w:rsid w:val="009F1081"/>
    <w:rsid w:val="009F18C7"/>
    <w:rsid w:val="009F2895"/>
    <w:rsid w:val="009F2B16"/>
    <w:rsid w:val="009F3104"/>
    <w:rsid w:val="009F31CF"/>
    <w:rsid w:val="009F3DBB"/>
    <w:rsid w:val="009F51F1"/>
    <w:rsid w:val="009F5296"/>
    <w:rsid w:val="009F5B7B"/>
    <w:rsid w:val="009F78C1"/>
    <w:rsid w:val="009F7A4A"/>
    <w:rsid w:val="00A00AB2"/>
    <w:rsid w:val="00A016EA"/>
    <w:rsid w:val="00A01E90"/>
    <w:rsid w:val="00A02AEB"/>
    <w:rsid w:val="00A03325"/>
    <w:rsid w:val="00A0434A"/>
    <w:rsid w:val="00A04BA0"/>
    <w:rsid w:val="00A04D10"/>
    <w:rsid w:val="00A058A4"/>
    <w:rsid w:val="00A060BF"/>
    <w:rsid w:val="00A10A34"/>
    <w:rsid w:val="00A10F05"/>
    <w:rsid w:val="00A11578"/>
    <w:rsid w:val="00A119BB"/>
    <w:rsid w:val="00A12E45"/>
    <w:rsid w:val="00A14FDC"/>
    <w:rsid w:val="00A168C2"/>
    <w:rsid w:val="00A173C1"/>
    <w:rsid w:val="00A20A39"/>
    <w:rsid w:val="00A21267"/>
    <w:rsid w:val="00A224FC"/>
    <w:rsid w:val="00A2337F"/>
    <w:rsid w:val="00A236C3"/>
    <w:rsid w:val="00A23A12"/>
    <w:rsid w:val="00A23CD7"/>
    <w:rsid w:val="00A24655"/>
    <w:rsid w:val="00A24A0A"/>
    <w:rsid w:val="00A24A1B"/>
    <w:rsid w:val="00A24AEE"/>
    <w:rsid w:val="00A25C54"/>
    <w:rsid w:val="00A264B5"/>
    <w:rsid w:val="00A265A9"/>
    <w:rsid w:val="00A26F0A"/>
    <w:rsid w:val="00A27E8F"/>
    <w:rsid w:val="00A30296"/>
    <w:rsid w:val="00A307B2"/>
    <w:rsid w:val="00A3094A"/>
    <w:rsid w:val="00A31E82"/>
    <w:rsid w:val="00A322BC"/>
    <w:rsid w:val="00A33A72"/>
    <w:rsid w:val="00A33E9C"/>
    <w:rsid w:val="00A34958"/>
    <w:rsid w:val="00A350DB"/>
    <w:rsid w:val="00A3536C"/>
    <w:rsid w:val="00A36A6C"/>
    <w:rsid w:val="00A36EBA"/>
    <w:rsid w:val="00A36FCA"/>
    <w:rsid w:val="00A37360"/>
    <w:rsid w:val="00A37EA9"/>
    <w:rsid w:val="00A4046C"/>
    <w:rsid w:val="00A40715"/>
    <w:rsid w:val="00A40ED9"/>
    <w:rsid w:val="00A40EFB"/>
    <w:rsid w:val="00A410FD"/>
    <w:rsid w:val="00A4270D"/>
    <w:rsid w:val="00A43ED5"/>
    <w:rsid w:val="00A4685C"/>
    <w:rsid w:val="00A471EF"/>
    <w:rsid w:val="00A47461"/>
    <w:rsid w:val="00A50B96"/>
    <w:rsid w:val="00A50FDA"/>
    <w:rsid w:val="00A523C4"/>
    <w:rsid w:val="00A52C2F"/>
    <w:rsid w:val="00A533C5"/>
    <w:rsid w:val="00A534F5"/>
    <w:rsid w:val="00A53C07"/>
    <w:rsid w:val="00A53C69"/>
    <w:rsid w:val="00A5441E"/>
    <w:rsid w:val="00A5493E"/>
    <w:rsid w:val="00A55541"/>
    <w:rsid w:val="00A55955"/>
    <w:rsid w:val="00A55A4D"/>
    <w:rsid w:val="00A56137"/>
    <w:rsid w:val="00A566FA"/>
    <w:rsid w:val="00A56ABA"/>
    <w:rsid w:val="00A56B16"/>
    <w:rsid w:val="00A571E3"/>
    <w:rsid w:val="00A60789"/>
    <w:rsid w:val="00A615B1"/>
    <w:rsid w:val="00A61B78"/>
    <w:rsid w:val="00A6212D"/>
    <w:rsid w:val="00A64E3C"/>
    <w:rsid w:val="00A6510B"/>
    <w:rsid w:val="00A652EF"/>
    <w:rsid w:val="00A65CEB"/>
    <w:rsid w:val="00A6644A"/>
    <w:rsid w:val="00A66E60"/>
    <w:rsid w:val="00A671DB"/>
    <w:rsid w:val="00A67464"/>
    <w:rsid w:val="00A70580"/>
    <w:rsid w:val="00A70BBF"/>
    <w:rsid w:val="00A70C92"/>
    <w:rsid w:val="00A70E65"/>
    <w:rsid w:val="00A71298"/>
    <w:rsid w:val="00A723DD"/>
    <w:rsid w:val="00A72B27"/>
    <w:rsid w:val="00A72F17"/>
    <w:rsid w:val="00A73263"/>
    <w:rsid w:val="00A733E6"/>
    <w:rsid w:val="00A73CC7"/>
    <w:rsid w:val="00A74651"/>
    <w:rsid w:val="00A75390"/>
    <w:rsid w:val="00A75792"/>
    <w:rsid w:val="00A757C1"/>
    <w:rsid w:val="00A75E99"/>
    <w:rsid w:val="00A76252"/>
    <w:rsid w:val="00A76420"/>
    <w:rsid w:val="00A76432"/>
    <w:rsid w:val="00A7714D"/>
    <w:rsid w:val="00A81C46"/>
    <w:rsid w:val="00A82738"/>
    <w:rsid w:val="00A839CB"/>
    <w:rsid w:val="00A83EB5"/>
    <w:rsid w:val="00A8438B"/>
    <w:rsid w:val="00A854B3"/>
    <w:rsid w:val="00A85A9F"/>
    <w:rsid w:val="00A869BD"/>
    <w:rsid w:val="00A86BDC"/>
    <w:rsid w:val="00A928CB"/>
    <w:rsid w:val="00A929AC"/>
    <w:rsid w:val="00A929E6"/>
    <w:rsid w:val="00A9457B"/>
    <w:rsid w:val="00A94C96"/>
    <w:rsid w:val="00A95141"/>
    <w:rsid w:val="00A95661"/>
    <w:rsid w:val="00A95D7F"/>
    <w:rsid w:val="00A96CC5"/>
    <w:rsid w:val="00A97BC4"/>
    <w:rsid w:val="00A97F05"/>
    <w:rsid w:val="00AA0BEC"/>
    <w:rsid w:val="00AA13DA"/>
    <w:rsid w:val="00AA23B4"/>
    <w:rsid w:val="00AA2B4F"/>
    <w:rsid w:val="00AA2B7D"/>
    <w:rsid w:val="00AA47E7"/>
    <w:rsid w:val="00AA485A"/>
    <w:rsid w:val="00AA4A7E"/>
    <w:rsid w:val="00AA599F"/>
    <w:rsid w:val="00AA6996"/>
    <w:rsid w:val="00AA6C87"/>
    <w:rsid w:val="00AA79E2"/>
    <w:rsid w:val="00AB1509"/>
    <w:rsid w:val="00AB1B01"/>
    <w:rsid w:val="00AB24BD"/>
    <w:rsid w:val="00AB2747"/>
    <w:rsid w:val="00AB3400"/>
    <w:rsid w:val="00AB3F54"/>
    <w:rsid w:val="00AB6EAD"/>
    <w:rsid w:val="00AC02BF"/>
    <w:rsid w:val="00AC05ED"/>
    <w:rsid w:val="00AC0649"/>
    <w:rsid w:val="00AC0CB0"/>
    <w:rsid w:val="00AC0E65"/>
    <w:rsid w:val="00AC137A"/>
    <w:rsid w:val="00AC13B9"/>
    <w:rsid w:val="00AC15B1"/>
    <w:rsid w:val="00AC1BB8"/>
    <w:rsid w:val="00AC1CAC"/>
    <w:rsid w:val="00AC2794"/>
    <w:rsid w:val="00AC2AD7"/>
    <w:rsid w:val="00AC2C6D"/>
    <w:rsid w:val="00AC2C9E"/>
    <w:rsid w:val="00AC2E85"/>
    <w:rsid w:val="00AC3142"/>
    <w:rsid w:val="00AC3C5E"/>
    <w:rsid w:val="00AC3D12"/>
    <w:rsid w:val="00AC4048"/>
    <w:rsid w:val="00AC6FB3"/>
    <w:rsid w:val="00AC70AF"/>
    <w:rsid w:val="00AC7378"/>
    <w:rsid w:val="00AD0EE2"/>
    <w:rsid w:val="00AD0FA7"/>
    <w:rsid w:val="00AD1C4E"/>
    <w:rsid w:val="00AD1F13"/>
    <w:rsid w:val="00AD2E33"/>
    <w:rsid w:val="00AD340C"/>
    <w:rsid w:val="00AD4388"/>
    <w:rsid w:val="00AD4B46"/>
    <w:rsid w:val="00AD5B8E"/>
    <w:rsid w:val="00AD5D12"/>
    <w:rsid w:val="00AD5FA6"/>
    <w:rsid w:val="00AD6B9F"/>
    <w:rsid w:val="00AD6BE3"/>
    <w:rsid w:val="00AD79D9"/>
    <w:rsid w:val="00AD7CBD"/>
    <w:rsid w:val="00AE0AD1"/>
    <w:rsid w:val="00AE0F22"/>
    <w:rsid w:val="00AE13A1"/>
    <w:rsid w:val="00AE13E2"/>
    <w:rsid w:val="00AE1F05"/>
    <w:rsid w:val="00AE2242"/>
    <w:rsid w:val="00AE2DEA"/>
    <w:rsid w:val="00AE2F84"/>
    <w:rsid w:val="00AE3D58"/>
    <w:rsid w:val="00AE5569"/>
    <w:rsid w:val="00AE57EA"/>
    <w:rsid w:val="00AE6438"/>
    <w:rsid w:val="00AF0028"/>
    <w:rsid w:val="00AF0471"/>
    <w:rsid w:val="00AF103C"/>
    <w:rsid w:val="00AF1227"/>
    <w:rsid w:val="00AF3B41"/>
    <w:rsid w:val="00AF4A67"/>
    <w:rsid w:val="00AF5528"/>
    <w:rsid w:val="00AF60EE"/>
    <w:rsid w:val="00AF6EB3"/>
    <w:rsid w:val="00AF6FEB"/>
    <w:rsid w:val="00AF709C"/>
    <w:rsid w:val="00AF7566"/>
    <w:rsid w:val="00AF75D8"/>
    <w:rsid w:val="00AF7927"/>
    <w:rsid w:val="00B0102F"/>
    <w:rsid w:val="00B0203F"/>
    <w:rsid w:val="00B02146"/>
    <w:rsid w:val="00B03E59"/>
    <w:rsid w:val="00B040B6"/>
    <w:rsid w:val="00B0433D"/>
    <w:rsid w:val="00B04788"/>
    <w:rsid w:val="00B04CBA"/>
    <w:rsid w:val="00B07A51"/>
    <w:rsid w:val="00B1197E"/>
    <w:rsid w:val="00B1209F"/>
    <w:rsid w:val="00B12E03"/>
    <w:rsid w:val="00B13C8A"/>
    <w:rsid w:val="00B14150"/>
    <w:rsid w:val="00B142EF"/>
    <w:rsid w:val="00B16274"/>
    <w:rsid w:val="00B162E5"/>
    <w:rsid w:val="00B16561"/>
    <w:rsid w:val="00B1795A"/>
    <w:rsid w:val="00B17A63"/>
    <w:rsid w:val="00B2044B"/>
    <w:rsid w:val="00B20C56"/>
    <w:rsid w:val="00B20C8D"/>
    <w:rsid w:val="00B21AC0"/>
    <w:rsid w:val="00B2218E"/>
    <w:rsid w:val="00B22BE9"/>
    <w:rsid w:val="00B22D87"/>
    <w:rsid w:val="00B23155"/>
    <w:rsid w:val="00B2344F"/>
    <w:rsid w:val="00B235C8"/>
    <w:rsid w:val="00B23C75"/>
    <w:rsid w:val="00B26211"/>
    <w:rsid w:val="00B26952"/>
    <w:rsid w:val="00B27E76"/>
    <w:rsid w:val="00B30A84"/>
    <w:rsid w:val="00B31641"/>
    <w:rsid w:val="00B31CCE"/>
    <w:rsid w:val="00B32C4C"/>
    <w:rsid w:val="00B34BC9"/>
    <w:rsid w:val="00B35203"/>
    <w:rsid w:val="00B35E89"/>
    <w:rsid w:val="00B35F32"/>
    <w:rsid w:val="00B36259"/>
    <w:rsid w:val="00B3716D"/>
    <w:rsid w:val="00B37870"/>
    <w:rsid w:val="00B37A1B"/>
    <w:rsid w:val="00B40332"/>
    <w:rsid w:val="00B44D7C"/>
    <w:rsid w:val="00B45932"/>
    <w:rsid w:val="00B47698"/>
    <w:rsid w:val="00B477A7"/>
    <w:rsid w:val="00B4785D"/>
    <w:rsid w:val="00B50521"/>
    <w:rsid w:val="00B50913"/>
    <w:rsid w:val="00B51A10"/>
    <w:rsid w:val="00B51CB3"/>
    <w:rsid w:val="00B51E79"/>
    <w:rsid w:val="00B52429"/>
    <w:rsid w:val="00B52A44"/>
    <w:rsid w:val="00B52ACB"/>
    <w:rsid w:val="00B53DDF"/>
    <w:rsid w:val="00B53FC6"/>
    <w:rsid w:val="00B54A2F"/>
    <w:rsid w:val="00B558D4"/>
    <w:rsid w:val="00B55DD1"/>
    <w:rsid w:val="00B56557"/>
    <w:rsid w:val="00B613EE"/>
    <w:rsid w:val="00B63CAF"/>
    <w:rsid w:val="00B6545D"/>
    <w:rsid w:val="00B65B8F"/>
    <w:rsid w:val="00B65BD9"/>
    <w:rsid w:val="00B65F21"/>
    <w:rsid w:val="00B65F7B"/>
    <w:rsid w:val="00B6639F"/>
    <w:rsid w:val="00B665BB"/>
    <w:rsid w:val="00B67513"/>
    <w:rsid w:val="00B675EA"/>
    <w:rsid w:val="00B71047"/>
    <w:rsid w:val="00B71282"/>
    <w:rsid w:val="00B714A4"/>
    <w:rsid w:val="00B72284"/>
    <w:rsid w:val="00B72488"/>
    <w:rsid w:val="00B72A6B"/>
    <w:rsid w:val="00B72B70"/>
    <w:rsid w:val="00B72E29"/>
    <w:rsid w:val="00B7502B"/>
    <w:rsid w:val="00B75672"/>
    <w:rsid w:val="00B75EC7"/>
    <w:rsid w:val="00B763B4"/>
    <w:rsid w:val="00B77B5C"/>
    <w:rsid w:val="00B8006D"/>
    <w:rsid w:val="00B808BC"/>
    <w:rsid w:val="00B8163E"/>
    <w:rsid w:val="00B81EEC"/>
    <w:rsid w:val="00B82A43"/>
    <w:rsid w:val="00B82F8A"/>
    <w:rsid w:val="00B83F45"/>
    <w:rsid w:val="00B845E8"/>
    <w:rsid w:val="00B852B6"/>
    <w:rsid w:val="00B86A25"/>
    <w:rsid w:val="00B86BD8"/>
    <w:rsid w:val="00B87332"/>
    <w:rsid w:val="00B8791C"/>
    <w:rsid w:val="00B87B98"/>
    <w:rsid w:val="00B901CB"/>
    <w:rsid w:val="00B90941"/>
    <w:rsid w:val="00B90DD9"/>
    <w:rsid w:val="00B92F68"/>
    <w:rsid w:val="00B942A2"/>
    <w:rsid w:val="00B94536"/>
    <w:rsid w:val="00B94B4F"/>
    <w:rsid w:val="00B95627"/>
    <w:rsid w:val="00B958A8"/>
    <w:rsid w:val="00B96299"/>
    <w:rsid w:val="00BA13F1"/>
    <w:rsid w:val="00BA180C"/>
    <w:rsid w:val="00BA20FD"/>
    <w:rsid w:val="00BA2585"/>
    <w:rsid w:val="00BA296C"/>
    <w:rsid w:val="00BA2FBE"/>
    <w:rsid w:val="00BA3504"/>
    <w:rsid w:val="00BA4E43"/>
    <w:rsid w:val="00BA4EE6"/>
    <w:rsid w:val="00BA5E32"/>
    <w:rsid w:val="00BA6295"/>
    <w:rsid w:val="00BA6859"/>
    <w:rsid w:val="00BA7486"/>
    <w:rsid w:val="00BB0F03"/>
    <w:rsid w:val="00BB1A4D"/>
    <w:rsid w:val="00BB1AB3"/>
    <w:rsid w:val="00BB1B9B"/>
    <w:rsid w:val="00BB453F"/>
    <w:rsid w:val="00BB4C99"/>
    <w:rsid w:val="00BB4DCD"/>
    <w:rsid w:val="00BB5A0F"/>
    <w:rsid w:val="00BB602A"/>
    <w:rsid w:val="00BB60A6"/>
    <w:rsid w:val="00BB637F"/>
    <w:rsid w:val="00BB67D4"/>
    <w:rsid w:val="00BB6826"/>
    <w:rsid w:val="00BB747A"/>
    <w:rsid w:val="00BB76E6"/>
    <w:rsid w:val="00BB7891"/>
    <w:rsid w:val="00BB7A9F"/>
    <w:rsid w:val="00BC10A0"/>
    <w:rsid w:val="00BC1342"/>
    <w:rsid w:val="00BC168E"/>
    <w:rsid w:val="00BC1C5D"/>
    <w:rsid w:val="00BC20CC"/>
    <w:rsid w:val="00BC3686"/>
    <w:rsid w:val="00BC3E76"/>
    <w:rsid w:val="00BC4C9B"/>
    <w:rsid w:val="00BC50F1"/>
    <w:rsid w:val="00BC53EE"/>
    <w:rsid w:val="00BC541E"/>
    <w:rsid w:val="00BC5ED2"/>
    <w:rsid w:val="00BC6E3A"/>
    <w:rsid w:val="00BC7FEC"/>
    <w:rsid w:val="00BD0051"/>
    <w:rsid w:val="00BD00D7"/>
    <w:rsid w:val="00BD025F"/>
    <w:rsid w:val="00BD173C"/>
    <w:rsid w:val="00BD2112"/>
    <w:rsid w:val="00BD238F"/>
    <w:rsid w:val="00BD25DF"/>
    <w:rsid w:val="00BD3FC6"/>
    <w:rsid w:val="00BD402E"/>
    <w:rsid w:val="00BD4553"/>
    <w:rsid w:val="00BD48C6"/>
    <w:rsid w:val="00BD4CD5"/>
    <w:rsid w:val="00BD5994"/>
    <w:rsid w:val="00BD5BE7"/>
    <w:rsid w:val="00BD633E"/>
    <w:rsid w:val="00BD653B"/>
    <w:rsid w:val="00BD680D"/>
    <w:rsid w:val="00BD7E26"/>
    <w:rsid w:val="00BE103A"/>
    <w:rsid w:val="00BE174B"/>
    <w:rsid w:val="00BE229E"/>
    <w:rsid w:val="00BE317F"/>
    <w:rsid w:val="00BE31F8"/>
    <w:rsid w:val="00BE39D2"/>
    <w:rsid w:val="00BE3D16"/>
    <w:rsid w:val="00BE406E"/>
    <w:rsid w:val="00BE4B90"/>
    <w:rsid w:val="00BE51E0"/>
    <w:rsid w:val="00BE69AA"/>
    <w:rsid w:val="00BE771B"/>
    <w:rsid w:val="00BF03DC"/>
    <w:rsid w:val="00BF091D"/>
    <w:rsid w:val="00BF18E3"/>
    <w:rsid w:val="00BF1EE1"/>
    <w:rsid w:val="00BF201A"/>
    <w:rsid w:val="00BF24AE"/>
    <w:rsid w:val="00BF25BE"/>
    <w:rsid w:val="00BF3021"/>
    <w:rsid w:val="00BF325E"/>
    <w:rsid w:val="00BF3575"/>
    <w:rsid w:val="00BF3965"/>
    <w:rsid w:val="00BF41B4"/>
    <w:rsid w:val="00BF4879"/>
    <w:rsid w:val="00BF4F00"/>
    <w:rsid w:val="00BF53DD"/>
    <w:rsid w:val="00BF5BC6"/>
    <w:rsid w:val="00BF6382"/>
    <w:rsid w:val="00BF7CFD"/>
    <w:rsid w:val="00C00F19"/>
    <w:rsid w:val="00C00FFD"/>
    <w:rsid w:val="00C01C45"/>
    <w:rsid w:val="00C01CEC"/>
    <w:rsid w:val="00C03456"/>
    <w:rsid w:val="00C03A88"/>
    <w:rsid w:val="00C04446"/>
    <w:rsid w:val="00C04572"/>
    <w:rsid w:val="00C045E4"/>
    <w:rsid w:val="00C04870"/>
    <w:rsid w:val="00C04CC4"/>
    <w:rsid w:val="00C04E25"/>
    <w:rsid w:val="00C06B46"/>
    <w:rsid w:val="00C07144"/>
    <w:rsid w:val="00C10EDF"/>
    <w:rsid w:val="00C122AB"/>
    <w:rsid w:val="00C12538"/>
    <w:rsid w:val="00C13760"/>
    <w:rsid w:val="00C13CF8"/>
    <w:rsid w:val="00C13F61"/>
    <w:rsid w:val="00C146FE"/>
    <w:rsid w:val="00C1497B"/>
    <w:rsid w:val="00C14D32"/>
    <w:rsid w:val="00C1508E"/>
    <w:rsid w:val="00C15631"/>
    <w:rsid w:val="00C17B1F"/>
    <w:rsid w:val="00C20735"/>
    <w:rsid w:val="00C20927"/>
    <w:rsid w:val="00C21888"/>
    <w:rsid w:val="00C23FA3"/>
    <w:rsid w:val="00C24A90"/>
    <w:rsid w:val="00C24AB4"/>
    <w:rsid w:val="00C24AE4"/>
    <w:rsid w:val="00C251BA"/>
    <w:rsid w:val="00C25475"/>
    <w:rsid w:val="00C30DA2"/>
    <w:rsid w:val="00C3157C"/>
    <w:rsid w:val="00C3179C"/>
    <w:rsid w:val="00C32627"/>
    <w:rsid w:val="00C32ED5"/>
    <w:rsid w:val="00C35379"/>
    <w:rsid w:val="00C376F3"/>
    <w:rsid w:val="00C378C7"/>
    <w:rsid w:val="00C4022F"/>
    <w:rsid w:val="00C40DC4"/>
    <w:rsid w:val="00C40E36"/>
    <w:rsid w:val="00C42176"/>
    <w:rsid w:val="00C4231A"/>
    <w:rsid w:val="00C424B6"/>
    <w:rsid w:val="00C43658"/>
    <w:rsid w:val="00C43AD5"/>
    <w:rsid w:val="00C43C1E"/>
    <w:rsid w:val="00C453BF"/>
    <w:rsid w:val="00C4622D"/>
    <w:rsid w:val="00C462F4"/>
    <w:rsid w:val="00C47202"/>
    <w:rsid w:val="00C4779A"/>
    <w:rsid w:val="00C52192"/>
    <w:rsid w:val="00C52499"/>
    <w:rsid w:val="00C5257B"/>
    <w:rsid w:val="00C52FC8"/>
    <w:rsid w:val="00C53AFE"/>
    <w:rsid w:val="00C54113"/>
    <w:rsid w:val="00C55413"/>
    <w:rsid w:val="00C60409"/>
    <w:rsid w:val="00C608CE"/>
    <w:rsid w:val="00C60DA8"/>
    <w:rsid w:val="00C61897"/>
    <w:rsid w:val="00C61FE4"/>
    <w:rsid w:val="00C62B42"/>
    <w:rsid w:val="00C631EF"/>
    <w:rsid w:val="00C636D3"/>
    <w:rsid w:val="00C63794"/>
    <w:rsid w:val="00C63A90"/>
    <w:rsid w:val="00C642E6"/>
    <w:rsid w:val="00C64C04"/>
    <w:rsid w:val="00C6572A"/>
    <w:rsid w:val="00C66C57"/>
    <w:rsid w:val="00C66D77"/>
    <w:rsid w:val="00C66F7B"/>
    <w:rsid w:val="00C679F1"/>
    <w:rsid w:val="00C7077E"/>
    <w:rsid w:val="00C73895"/>
    <w:rsid w:val="00C74B49"/>
    <w:rsid w:val="00C755EB"/>
    <w:rsid w:val="00C75C3D"/>
    <w:rsid w:val="00C76AF5"/>
    <w:rsid w:val="00C80129"/>
    <w:rsid w:val="00C801D1"/>
    <w:rsid w:val="00C81B20"/>
    <w:rsid w:val="00C82100"/>
    <w:rsid w:val="00C82177"/>
    <w:rsid w:val="00C82522"/>
    <w:rsid w:val="00C82644"/>
    <w:rsid w:val="00C82BDA"/>
    <w:rsid w:val="00C834C6"/>
    <w:rsid w:val="00C8370E"/>
    <w:rsid w:val="00C8411F"/>
    <w:rsid w:val="00C84465"/>
    <w:rsid w:val="00C84DCD"/>
    <w:rsid w:val="00C8530C"/>
    <w:rsid w:val="00C86123"/>
    <w:rsid w:val="00C863A8"/>
    <w:rsid w:val="00C874CF"/>
    <w:rsid w:val="00C87546"/>
    <w:rsid w:val="00C87C1D"/>
    <w:rsid w:val="00C87FF5"/>
    <w:rsid w:val="00C90729"/>
    <w:rsid w:val="00C9104F"/>
    <w:rsid w:val="00C9136D"/>
    <w:rsid w:val="00C916DE"/>
    <w:rsid w:val="00C92092"/>
    <w:rsid w:val="00C93542"/>
    <w:rsid w:val="00C94B2D"/>
    <w:rsid w:val="00C9588D"/>
    <w:rsid w:val="00C95E79"/>
    <w:rsid w:val="00C960F4"/>
    <w:rsid w:val="00CA0AC1"/>
    <w:rsid w:val="00CA17B1"/>
    <w:rsid w:val="00CA48B9"/>
    <w:rsid w:val="00CA4CAE"/>
    <w:rsid w:val="00CA55DE"/>
    <w:rsid w:val="00CA5905"/>
    <w:rsid w:val="00CB024E"/>
    <w:rsid w:val="00CB1417"/>
    <w:rsid w:val="00CB16BD"/>
    <w:rsid w:val="00CB42D9"/>
    <w:rsid w:val="00CB495F"/>
    <w:rsid w:val="00CB5140"/>
    <w:rsid w:val="00CB603A"/>
    <w:rsid w:val="00CB6775"/>
    <w:rsid w:val="00CB6A5E"/>
    <w:rsid w:val="00CB7539"/>
    <w:rsid w:val="00CB75EE"/>
    <w:rsid w:val="00CB79D5"/>
    <w:rsid w:val="00CC0241"/>
    <w:rsid w:val="00CC0655"/>
    <w:rsid w:val="00CC19EA"/>
    <w:rsid w:val="00CC1AFE"/>
    <w:rsid w:val="00CC286E"/>
    <w:rsid w:val="00CC2BDD"/>
    <w:rsid w:val="00CC3105"/>
    <w:rsid w:val="00CC4465"/>
    <w:rsid w:val="00CC5206"/>
    <w:rsid w:val="00CC5844"/>
    <w:rsid w:val="00CC5BF2"/>
    <w:rsid w:val="00CC616E"/>
    <w:rsid w:val="00CC6767"/>
    <w:rsid w:val="00CC6873"/>
    <w:rsid w:val="00CC6B33"/>
    <w:rsid w:val="00CC6CEB"/>
    <w:rsid w:val="00CD00F4"/>
    <w:rsid w:val="00CD0931"/>
    <w:rsid w:val="00CD0E99"/>
    <w:rsid w:val="00CD1512"/>
    <w:rsid w:val="00CD2417"/>
    <w:rsid w:val="00CD2DF3"/>
    <w:rsid w:val="00CD3001"/>
    <w:rsid w:val="00CD35C0"/>
    <w:rsid w:val="00CD39E3"/>
    <w:rsid w:val="00CD405B"/>
    <w:rsid w:val="00CD4548"/>
    <w:rsid w:val="00CD4796"/>
    <w:rsid w:val="00CD4E8A"/>
    <w:rsid w:val="00CD5146"/>
    <w:rsid w:val="00CD6D5B"/>
    <w:rsid w:val="00CD6EBE"/>
    <w:rsid w:val="00CD7015"/>
    <w:rsid w:val="00CE044B"/>
    <w:rsid w:val="00CE2373"/>
    <w:rsid w:val="00CE2493"/>
    <w:rsid w:val="00CE2CA5"/>
    <w:rsid w:val="00CE2E9F"/>
    <w:rsid w:val="00CE2FFA"/>
    <w:rsid w:val="00CE3419"/>
    <w:rsid w:val="00CE3553"/>
    <w:rsid w:val="00CE35F5"/>
    <w:rsid w:val="00CE371D"/>
    <w:rsid w:val="00CE3BF7"/>
    <w:rsid w:val="00CE4077"/>
    <w:rsid w:val="00CE4454"/>
    <w:rsid w:val="00CE4B14"/>
    <w:rsid w:val="00CE56CF"/>
    <w:rsid w:val="00CE5A1E"/>
    <w:rsid w:val="00CE6716"/>
    <w:rsid w:val="00CE68A1"/>
    <w:rsid w:val="00CE69F2"/>
    <w:rsid w:val="00CF0C2A"/>
    <w:rsid w:val="00CF120A"/>
    <w:rsid w:val="00CF1F8C"/>
    <w:rsid w:val="00CF2DA1"/>
    <w:rsid w:val="00CF2E4B"/>
    <w:rsid w:val="00CF3A77"/>
    <w:rsid w:val="00CF45E9"/>
    <w:rsid w:val="00CF4B84"/>
    <w:rsid w:val="00CF50D4"/>
    <w:rsid w:val="00CF5CA0"/>
    <w:rsid w:val="00CF63ED"/>
    <w:rsid w:val="00CF6B70"/>
    <w:rsid w:val="00D0043B"/>
    <w:rsid w:val="00D012BF"/>
    <w:rsid w:val="00D015E2"/>
    <w:rsid w:val="00D01676"/>
    <w:rsid w:val="00D021CC"/>
    <w:rsid w:val="00D032E4"/>
    <w:rsid w:val="00D0565A"/>
    <w:rsid w:val="00D05860"/>
    <w:rsid w:val="00D06ED4"/>
    <w:rsid w:val="00D07EA8"/>
    <w:rsid w:val="00D10659"/>
    <w:rsid w:val="00D1171C"/>
    <w:rsid w:val="00D1446B"/>
    <w:rsid w:val="00D14C68"/>
    <w:rsid w:val="00D14D2A"/>
    <w:rsid w:val="00D15622"/>
    <w:rsid w:val="00D158F5"/>
    <w:rsid w:val="00D16233"/>
    <w:rsid w:val="00D16634"/>
    <w:rsid w:val="00D171FE"/>
    <w:rsid w:val="00D173A7"/>
    <w:rsid w:val="00D174A4"/>
    <w:rsid w:val="00D2022A"/>
    <w:rsid w:val="00D20DEB"/>
    <w:rsid w:val="00D20E03"/>
    <w:rsid w:val="00D20F40"/>
    <w:rsid w:val="00D2114B"/>
    <w:rsid w:val="00D216B5"/>
    <w:rsid w:val="00D220E6"/>
    <w:rsid w:val="00D2284D"/>
    <w:rsid w:val="00D24788"/>
    <w:rsid w:val="00D25311"/>
    <w:rsid w:val="00D25540"/>
    <w:rsid w:val="00D26845"/>
    <w:rsid w:val="00D27892"/>
    <w:rsid w:val="00D27F89"/>
    <w:rsid w:val="00D307BD"/>
    <w:rsid w:val="00D31BC4"/>
    <w:rsid w:val="00D31C2F"/>
    <w:rsid w:val="00D33335"/>
    <w:rsid w:val="00D34EE1"/>
    <w:rsid w:val="00D35239"/>
    <w:rsid w:val="00D353B5"/>
    <w:rsid w:val="00D37E75"/>
    <w:rsid w:val="00D37FE4"/>
    <w:rsid w:val="00D40AC6"/>
    <w:rsid w:val="00D411D3"/>
    <w:rsid w:val="00D42201"/>
    <w:rsid w:val="00D42404"/>
    <w:rsid w:val="00D4257E"/>
    <w:rsid w:val="00D436E3"/>
    <w:rsid w:val="00D43772"/>
    <w:rsid w:val="00D441ED"/>
    <w:rsid w:val="00D44C16"/>
    <w:rsid w:val="00D46CA6"/>
    <w:rsid w:val="00D472C3"/>
    <w:rsid w:val="00D47A9B"/>
    <w:rsid w:val="00D47F7C"/>
    <w:rsid w:val="00D51641"/>
    <w:rsid w:val="00D520AE"/>
    <w:rsid w:val="00D52121"/>
    <w:rsid w:val="00D52AA8"/>
    <w:rsid w:val="00D53E05"/>
    <w:rsid w:val="00D55263"/>
    <w:rsid w:val="00D556F9"/>
    <w:rsid w:val="00D55D07"/>
    <w:rsid w:val="00D5608F"/>
    <w:rsid w:val="00D60BD2"/>
    <w:rsid w:val="00D617DA"/>
    <w:rsid w:val="00D61F19"/>
    <w:rsid w:val="00D623E6"/>
    <w:rsid w:val="00D62AC0"/>
    <w:rsid w:val="00D63568"/>
    <w:rsid w:val="00D63FCA"/>
    <w:rsid w:val="00D649DB"/>
    <w:rsid w:val="00D64D32"/>
    <w:rsid w:val="00D65002"/>
    <w:rsid w:val="00D65767"/>
    <w:rsid w:val="00D65D2C"/>
    <w:rsid w:val="00D66EBA"/>
    <w:rsid w:val="00D7054E"/>
    <w:rsid w:val="00D70DD9"/>
    <w:rsid w:val="00D70DE7"/>
    <w:rsid w:val="00D71403"/>
    <w:rsid w:val="00D71CD9"/>
    <w:rsid w:val="00D71F12"/>
    <w:rsid w:val="00D729B9"/>
    <w:rsid w:val="00D7371B"/>
    <w:rsid w:val="00D73D9A"/>
    <w:rsid w:val="00D74856"/>
    <w:rsid w:val="00D74F91"/>
    <w:rsid w:val="00D74FE1"/>
    <w:rsid w:val="00D75471"/>
    <w:rsid w:val="00D75516"/>
    <w:rsid w:val="00D75AC8"/>
    <w:rsid w:val="00D75B48"/>
    <w:rsid w:val="00D838C7"/>
    <w:rsid w:val="00D84130"/>
    <w:rsid w:val="00D84553"/>
    <w:rsid w:val="00D86501"/>
    <w:rsid w:val="00D86C13"/>
    <w:rsid w:val="00D87472"/>
    <w:rsid w:val="00D87E0C"/>
    <w:rsid w:val="00D9147C"/>
    <w:rsid w:val="00D920A5"/>
    <w:rsid w:val="00D93FB7"/>
    <w:rsid w:val="00D9516B"/>
    <w:rsid w:val="00D95565"/>
    <w:rsid w:val="00D95B55"/>
    <w:rsid w:val="00D96254"/>
    <w:rsid w:val="00D966EF"/>
    <w:rsid w:val="00D973CA"/>
    <w:rsid w:val="00D97BC4"/>
    <w:rsid w:val="00DA0344"/>
    <w:rsid w:val="00DA158F"/>
    <w:rsid w:val="00DA1914"/>
    <w:rsid w:val="00DA1D90"/>
    <w:rsid w:val="00DA2C6A"/>
    <w:rsid w:val="00DA4882"/>
    <w:rsid w:val="00DA613F"/>
    <w:rsid w:val="00DA624D"/>
    <w:rsid w:val="00DA630D"/>
    <w:rsid w:val="00DA6961"/>
    <w:rsid w:val="00DA7492"/>
    <w:rsid w:val="00DB036D"/>
    <w:rsid w:val="00DB0ADD"/>
    <w:rsid w:val="00DB164B"/>
    <w:rsid w:val="00DB1AD7"/>
    <w:rsid w:val="00DB27EA"/>
    <w:rsid w:val="00DB2E43"/>
    <w:rsid w:val="00DB2FDD"/>
    <w:rsid w:val="00DB327A"/>
    <w:rsid w:val="00DB6A2B"/>
    <w:rsid w:val="00DC0018"/>
    <w:rsid w:val="00DC1AE0"/>
    <w:rsid w:val="00DC1E98"/>
    <w:rsid w:val="00DC1F52"/>
    <w:rsid w:val="00DC21C3"/>
    <w:rsid w:val="00DC2521"/>
    <w:rsid w:val="00DC39D0"/>
    <w:rsid w:val="00DC3A63"/>
    <w:rsid w:val="00DC4261"/>
    <w:rsid w:val="00DC48A8"/>
    <w:rsid w:val="00DC4A66"/>
    <w:rsid w:val="00DC5375"/>
    <w:rsid w:val="00DC55A9"/>
    <w:rsid w:val="00DC7429"/>
    <w:rsid w:val="00DC7545"/>
    <w:rsid w:val="00DC7EE1"/>
    <w:rsid w:val="00DD0627"/>
    <w:rsid w:val="00DD1141"/>
    <w:rsid w:val="00DD199F"/>
    <w:rsid w:val="00DD1CEC"/>
    <w:rsid w:val="00DD339B"/>
    <w:rsid w:val="00DD3956"/>
    <w:rsid w:val="00DD3F12"/>
    <w:rsid w:val="00DD4521"/>
    <w:rsid w:val="00DD463A"/>
    <w:rsid w:val="00DD47BF"/>
    <w:rsid w:val="00DD4858"/>
    <w:rsid w:val="00DD50F5"/>
    <w:rsid w:val="00DD510F"/>
    <w:rsid w:val="00DD54B7"/>
    <w:rsid w:val="00DD596B"/>
    <w:rsid w:val="00DD64D7"/>
    <w:rsid w:val="00DE07BA"/>
    <w:rsid w:val="00DE07C7"/>
    <w:rsid w:val="00DE0F27"/>
    <w:rsid w:val="00DE10AE"/>
    <w:rsid w:val="00DE1347"/>
    <w:rsid w:val="00DE1D05"/>
    <w:rsid w:val="00DE2879"/>
    <w:rsid w:val="00DE3A51"/>
    <w:rsid w:val="00DE4975"/>
    <w:rsid w:val="00DE5B2E"/>
    <w:rsid w:val="00DE79CC"/>
    <w:rsid w:val="00DF0175"/>
    <w:rsid w:val="00DF0898"/>
    <w:rsid w:val="00DF1512"/>
    <w:rsid w:val="00DF1602"/>
    <w:rsid w:val="00DF1DD8"/>
    <w:rsid w:val="00DF2031"/>
    <w:rsid w:val="00DF303D"/>
    <w:rsid w:val="00DF3443"/>
    <w:rsid w:val="00DF42D7"/>
    <w:rsid w:val="00DF44A1"/>
    <w:rsid w:val="00DF4930"/>
    <w:rsid w:val="00DF4C8E"/>
    <w:rsid w:val="00DF4EEC"/>
    <w:rsid w:val="00DF5277"/>
    <w:rsid w:val="00DF6003"/>
    <w:rsid w:val="00DF71C4"/>
    <w:rsid w:val="00DF77D6"/>
    <w:rsid w:val="00E0015D"/>
    <w:rsid w:val="00E00452"/>
    <w:rsid w:val="00E006EC"/>
    <w:rsid w:val="00E00F6E"/>
    <w:rsid w:val="00E019AC"/>
    <w:rsid w:val="00E01D6E"/>
    <w:rsid w:val="00E021E4"/>
    <w:rsid w:val="00E02EA0"/>
    <w:rsid w:val="00E03547"/>
    <w:rsid w:val="00E03936"/>
    <w:rsid w:val="00E03941"/>
    <w:rsid w:val="00E03A7E"/>
    <w:rsid w:val="00E042FC"/>
    <w:rsid w:val="00E047B7"/>
    <w:rsid w:val="00E048B5"/>
    <w:rsid w:val="00E04971"/>
    <w:rsid w:val="00E049A8"/>
    <w:rsid w:val="00E04B48"/>
    <w:rsid w:val="00E067A9"/>
    <w:rsid w:val="00E06A07"/>
    <w:rsid w:val="00E06C36"/>
    <w:rsid w:val="00E07BF5"/>
    <w:rsid w:val="00E1003D"/>
    <w:rsid w:val="00E10835"/>
    <w:rsid w:val="00E1144F"/>
    <w:rsid w:val="00E11703"/>
    <w:rsid w:val="00E11F23"/>
    <w:rsid w:val="00E13F02"/>
    <w:rsid w:val="00E1418C"/>
    <w:rsid w:val="00E1628F"/>
    <w:rsid w:val="00E16D4D"/>
    <w:rsid w:val="00E20401"/>
    <w:rsid w:val="00E213F8"/>
    <w:rsid w:val="00E21D37"/>
    <w:rsid w:val="00E22CAA"/>
    <w:rsid w:val="00E23C7E"/>
    <w:rsid w:val="00E23FD8"/>
    <w:rsid w:val="00E2493F"/>
    <w:rsid w:val="00E253CF"/>
    <w:rsid w:val="00E25E61"/>
    <w:rsid w:val="00E26E5A"/>
    <w:rsid w:val="00E2785E"/>
    <w:rsid w:val="00E303E7"/>
    <w:rsid w:val="00E30BEA"/>
    <w:rsid w:val="00E30CDA"/>
    <w:rsid w:val="00E31A20"/>
    <w:rsid w:val="00E331F9"/>
    <w:rsid w:val="00E347FC"/>
    <w:rsid w:val="00E34831"/>
    <w:rsid w:val="00E35DD7"/>
    <w:rsid w:val="00E364E8"/>
    <w:rsid w:val="00E36565"/>
    <w:rsid w:val="00E365E9"/>
    <w:rsid w:val="00E36A8D"/>
    <w:rsid w:val="00E36AB9"/>
    <w:rsid w:val="00E374B6"/>
    <w:rsid w:val="00E3762C"/>
    <w:rsid w:val="00E37B06"/>
    <w:rsid w:val="00E37D20"/>
    <w:rsid w:val="00E40DA2"/>
    <w:rsid w:val="00E41D55"/>
    <w:rsid w:val="00E420BF"/>
    <w:rsid w:val="00E424FD"/>
    <w:rsid w:val="00E43436"/>
    <w:rsid w:val="00E4470C"/>
    <w:rsid w:val="00E45319"/>
    <w:rsid w:val="00E46732"/>
    <w:rsid w:val="00E467F3"/>
    <w:rsid w:val="00E470B0"/>
    <w:rsid w:val="00E4755D"/>
    <w:rsid w:val="00E47565"/>
    <w:rsid w:val="00E47BEB"/>
    <w:rsid w:val="00E508D5"/>
    <w:rsid w:val="00E50F19"/>
    <w:rsid w:val="00E524A6"/>
    <w:rsid w:val="00E52C42"/>
    <w:rsid w:val="00E53096"/>
    <w:rsid w:val="00E536AC"/>
    <w:rsid w:val="00E540F6"/>
    <w:rsid w:val="00E54163"/>
    <w:rsid w:val="00E54249"/>
    <w:rsid w:val="00E556BC"/>
    <w:rsid w:val="00E55D13"/>
    <w:rsid w:val="00E561A2"/>
    <w:rsid w:val="00E574FA"/>
    <w:rsid w:val="00E576DA"/>
    <w:rsid w:val="00E57729"/>
    <w:rsid w:val="00E57B02"/>
    <w:rsid w:val="00E57D5F"/>
    <w:rsid w:val="00E601E1"/>
    <w:rsid w:val="00E605E4"/>
    <w:rsid w:val="00E60D24"/>
    <w:rsid w:val="00E60FDB"/>
    <w:rsid w:val="00E610ED"/>
    <w:rsid w:val="00E61217"/>
    <w:rsid w:val="00E61287"/>
    <w:rsid w:val="00E6292E"/>
    <w:rsid w:val="00E64639"/>
    <w:rsid w:val="00E64FAF"/>
    <w:rsid w:val="00E65270"/>
    <w:rsid w:val="00E66AF2"/>
    <w:rsid w:val="00E672B1"/>
    <w:rsid w:val="00E70622"/>
    <w:rsid w:val="00E709FD"/>
    <w:rsid w:val="00E71611"/>
    <w:rsid w:val="00E71718"/>
    <w:rsid w:val="00E718D7"/>
    <w:rsid w:val="00E72C28"/>
    <w:rsid w:val="00E734BC"/>
    <w:rsid w:val="00E73891"/>
    <w:rsid w:val="00E73B08"/>
    <w:rsid w:val="00E73C39"/>
    <w:rsid w:val="00E741F1"/>
    <w:rsid w:val="00E74413"/>
    <w:rsid w:val="00E74445"/>
    <w:rsid w:val="00E747FC"/>
    <w:rsid w:val="00E752C3"/>
    <w:rsid w:val="00E75810"/>
    <w:rsid w:val="00E75E4F"/>
    <w:rsid w:val="00E77087"/>
    <w:rsid w:val="00E77AC0"/>
    <w:rsid w:val="00E81206"/>
    <w:rsid w:val="00E81B68"/>
    <w:rsid w:val="00E826D2"/>
    <w:rsid w:val="00E82A12"/>
    <w:rsid w:val="00E841B7"/>
    <w:rsid w:val="00E84DB5"/>
    <w:rsid w:val="00E8550D"/>
    <w:rsid w:val="00E85660"/>
    <w:rsid w:val="00E8573C"/>
    <w:rsid w:val="00E86CB6"/>
    <w:rsid w:val="00E873C3"/>
    <w:rsid w:val="00E874D4"/>
    <w:rsid w:val="00E874E8"/>
    <w:rsid w:val="00E87C13"/>
    <w:rsid w:val="00E87D44"/>
    <w:rsid w:val="00E90F95"/>
    <w:rsid w:val="00E91055"/>
    <w:rsid w:val="00E91CED"/>
    <w:rsid w:val="00E93719"/>
    <w:rsid w:val="00E94FB4"/>
    <w:rsid w:val="00E95653"/>
    <w:rsid w:val="00E9710B"/>
    <w:rsid w:val="00E97495"/>
    <w:rsid w:val="00E979A8"/>
    <w:rsid w:val="00EA0620"/>
    <w:rsid w:val="00EA143A"/>
    <w:rsid w:val="00EA161B"/>
    <w:rsid w:val="00EA4501"/>
    <w:rsid w:val="00EA4D87"/>
    <w:rsid w:val="00EA50F0"/>
    <w:rsid w:val="00EA534D"/>
    <w:rsid w:val="00EA5CDC"/>
    <w:rsid w:val="00EA640B"/>
    <w:rsid w:val="00EA6DCF"/>
    <w:rsid w:val="00EB022A"/>
    <w:rsid w:val="00EB070E"/>
    <w:rsid w:val="00EB1059"/>
    <w:rsid w:val="00EB13B1"/>
    <w:rsid w:val="00EB1DE4"/>
    <w:rsid w:val="00EB3662"/>
    <w:rsid w:val="00EB36C2"/>
    <w:rsid w:val="00EB43AE"/>
    <w:rsid w:val="00EB5326"/>
    <w:rsid w:val="00EB58EC"/>
    <w:rsid w:val="00EB5A6E"/>
    <w:rsid w:val="00EB65D8"/>
    <w:rsid w:val="00EB684C"/>
    <w:rsid w:val="00EB6A2C"/>
    <w:rsid w:val="00EC02E1"/>
    <w:rsid w:val="00EC08E1"/>
    <w:rsid w:val="00EC0EED"/>
    <w:rsid w:val="00EC13E8"/>
    <w:rsid w:val="00EC2FC4"/>
    <w:rsid w:val="00EC3A95"/>
    <w:rsid w:val="00EC4F4D"/>
    <w:rsid w:val="00EC4F9A"/>
    <w:rsid w:val="00EC599C"/>
    <w:rsid w:val="00EC5CA0"/>
    <w:rsid w:val="00EC6091"/>
    <w:rsid w:val="00EC6C28"/>
    <w:rsid w:val="00EC6D33"/>
    <w:rsid w:val="00EC72C7"/>
    <w:rsid w:val="00ED097F"/>
    <w:rsid w:val="00ED1797"/>
    <w:rsid w:val="00ED183C"/>
    <w:rsid w:val="00ED1E71"/>
    <w:rsid w:val="00ED268C"/>
    <w:rsid w:val="00ED2D2E"/>
    <w:rsid w:val="00ED3920"/>
    <w:rsid w:val="00ED54C2"/>
    <w:rsid w:val="00ED638E"/>
    <w:rsid w:val="00ED6A69"/>
    <w:rsid w:val="00ED6D95"/>
    <w:rsid w:val="00ED6E43"/>
    <w:rsid w:val="00ED788C"/>
    <w:rsid w:val="00ED7972"/>
    <w:rsid w:val="00EE00E7"/>
    <w:rsid w:val="00EE03A0"/>
    <w:rsid w:val="00EE0B70"/>
    <w:rsid w:val="00EE1650"/>
    <w:rsid w:val="00EE1D40"/>
    <w:rsid w:val="00EE4216"/>
    <w:rsid w:val="00EE58AC"/>
    <w:rsid w:val="00EE5F96"/>
    <w:rsid w:val="00EE75A8"/>
    <w:rsid w:val="00EF0746"/>
    <w:rsid w:val="00EF1EDF"/>
    <w:rsid w:val="00EF265D"/>
    <w:rsid w:val="00EF40A7"/>
    <w:rsid w:val="00EF41D3"/>
    <w:rsid w:val="00EF47DB"/>
    <w:rsid w:val="00EF4A21"/>
    <w:rsid w:val="00EF5309"/>
    <w:rsid w:val="00EF533B"/>
    <w:rsid w:val="00EF53D5"/>
    <w:rsid w:val="00EF55C3"/>
    <w:rsid w:val="00EF694E"/>
    <w:rsid w:val="00EF6BA2"/>
    <w:rsid w:val="00EF6BFE"/>
    <w:rsid w:val="00F0063E"/>
    <w:rsid w:val="00F02BD0"/>
    <w:rsid w:val="00F02CD5"/>
    <w:rsid w:val="00F031E1"/>
    <w:rsid w:val="00F041AE"/>
    <w:rsid w:val="00F04311"/>
    <w:rsid w:val="00F04655"/>
    <w:rsid w:val="00F046FE"/>
    <w:rsid w:val="00F04912"/>
    <w:rsid w:val="00F04939"/>
    <w:rsid w:val="00F04C7E"/>
    <w:rsid w:val="00F06114"/>
    <w:rsid w:val="00F062E7"/>
    <w:rsid w:val="00F10868"/>
    <w:rsid w:val="00F11410"/>
    <w:rsid w:val="00F12A2F"/>
    <w:rsid w:val="00F13783"/>
    <w:rsid w:val="00F1412D"/>
    <w:rsid w:val="00F1525D"/>
    <w:rsid w:val="00F156D7"/>
    <w:rsid w:val="00F15A28"/>
    <w:rsid w:val="00F15D60"/>
    <w:rsid w:val="00F16550"/>
    <w:rsid w:val="00F17D29"/>
    <w:rsid w:val="00F20263"/>
    <w:rsid w:val="00F20A29"/>
    <w:rsid w:val="00F211F9"/>
    <w:rsid w:val="00F21278"/>
    <w:rsid w:val="00F2129D"/>
    <w:rsid w:val="00F212D0"/>
    <w:rsid w:val="00F2152C"/>
    <w:rsid w:val="00F21551"/>
    <w:rsid w:val="00F21608"/>
    <w:rsid w:val="00F22077"/>
    <w:rsid w:val="00F221A1"/>
    <w:rsid w:val="00F22C06"/>
    <w:rsid w:val="00F23265"/>
    <w:rsid w:val="00F23A7E"/>
    <w:rsid w:val="00F24451"/>
    <w:rsid w:val="00F26208"/>
    <w:rsid w:val="00F268B9"/>
    <w:rsid w:val="00F27080"/>
    <w:rsid w:val="00F2774B"/>
    <w:rsid w:val="00F27CD9"/>
    <w:rsid w:val="00F27E27"/>
    <w:rsid w:val="00F33C2E"/>
    <w:rsid w:val="00F340DE"/>
    <w:rsid w:val="00F349EB"/>
    <w:rsid w:val="00F35003"/>
    <w:rsid w:val="00F35C55"/>
    <w:rsid w:val="00F363C3"/>
    <w:rsid w:val="00F366FC"/>
    <w:rsid w:val="00F377C5"/>
    <w:rsid w:val="00F40488"/>
    <w:rsid w:val="00F42EDE"/>
    <w:rsid w:val="00F43233"/>
    <w:rsid w:val="00F43C90"/>
    <w:rsid w:val="00F4531F"/>
    <w:rsid w:val="00F4533D"/>
    <w:rsid w:val="00F463A7"/>
    <w:rsid w:val="00F464A5"/>
    <w:rsid w:val="00F46D1D"/>
    <w:rsid w:val="00F46D3A"/>
    <w:rsid w:val="00F47B6C"/>
    <w:rsid w:val="00F505DB"/>
    <w:rsid w:val="00F506D2"/>
    <w:rsid w:val="00F509E3"/>
    <w:rsid w:val="00F50A9A"/>
    <w:rsid w:val="00F50E26"/>
    <w:rsid w:val="00F514D4"/>
    <w:rsid w:val="00F514EE"/>
    <w:rsid w:val="00F51A0C"/>
    <w:rsid w:val="00F51B6C"/>
    <w:rsid w:val="00F51D78"/>
    <w:rsid w:val="00F52850"/>
    <w:rsid w:val="00F5315C"/>
    <w:rsid w:val="00F5329A"/>
    <w:rsid w:val="00F54169"/>
    <w:rsid w:val="00F54D3B"/>
    <w:rsid w:val="00F55FF4"/>
    <w:rsid w:val="00F56B86"/>
    <w:rsid w:val="00F574E6"/>
    <w:rsid w:val="00F57BC7"/>
    <w:rsid w:val="00F57D5F"/>
    <w:rsid w:val="00F57E19"/>
    <w:rsid w:val="00F600B8"/>
    <w:rsid w:val="00F605F7"/>
    <w:rsid w:val="00F614BD"/>
    <w:rsid w:val="00F614CE"/>
    <w:rsid w:val="00F61739"/>
    <w:rsid w:val="00F619FC"/>
    <w:rsid w:val="00F62FCA"/>
    <w:rsid w:val="00F632E2"/>
    <w:rsid w:val="00F643AC"/>
    <w:rsid w:val="00F64422"/>
    <w:rsid w:val="00F65626"/>
    <w:rsid w:val="00F66674"/>
    <w:rsid w:val="00F6793F"/>
    <w:rsid w:val="00F70DE3"/>
    <w:rsid w:val="00F71F09"/>
    <w:rsid w:val="00F73B07"/>
    <w:rsid w:val="00F743EC"/>
    <w:rsid w:val="00F752C7"/>
    <w:rsid w:val="00F7581E"/>
    <w:rsid w:val="00F75D74"/>
    <w:rsid w:val="00F769E0"/>
    <w:rsid w:val="00F77433"/>
    <w:rsid w:val="00F80262"/>
    <w:rsid w:val="00F8027E"/>
    <w:rsid w:val="00F810DD"/>
    <w:rsid w:val="00F816B7"/>
    <w:rsid w:val="00F81C69"/>
    <w:rsid w:val="00F82585"/>
    <w:rsid w:val="00F8353A"/>
    <w:rsid w:val="00F851FE"/>
    <w:rsid w:val="00F85275"/>
    <w:rsid w:val="00F85CBB"/>
    <w:rsid w:val="00F864FF"/>
    <w:rsid w:val="00F87858"/>
    <w:rsid w:val="00F907B2"/>
    <w:rsid w:val="00F91010"/>
    <w:rsid w:val="00F91EE1"/>
    <w:rsid w:val="00F9231B"/>
    <w:rsid w:val="00F93794"/>
    <w:rsid w:val="00F941B9"/>
    <w:rsid w:val="00F9425F"/>
    <w:rsid w:val="00F943C2"/>
    <w:rsid w:val="00F95023"/>
    <w:rsid w:val="00F95539"/>
    <w:rsid w:val="00F95DB7"/>
    <w:rsid w:val="00F95F5C"/>
    <w:rsid w:val="00F96451"/>
    <w:rsid w:val="00F96619"/>
    <w:rsid w:val="00F97F93"/>
    <w:rsid w:val="00FA00B9"/>
    <w:rsid w:val="00FA1E17"/>
    <w:rsid w:val="00FA23C6"/>
    <w:rsid w:val="00FA3238"/>
    <w:rsid w:val="00FA355D"/>
    <w:rsid w:val="00FA38CC"/>
    <w:rsid w:val="00FA3EE0"/>
    <w:rsid w:val="00FA47ED"/>
    <w:rsid w:val="00FA561E"/>
    <w:rsid w:val="00FA678B"/>
    <w:rsid w:val="00FA6C72"/>
    <w:rsid w:val="00FA7478"/>
    <w:rsid w:val="00FA7E6F"/>
    <w:rsid w:val="00FB1FE2"/>
    <w:rsid w:val="00FB26E0"/>
    <w:rsid w:val="00FB298E"/>
    <w:rsid w:val="00FB4328"/>
    <w:rsid w:val="00FB4349"/>
    <w:rsid w:val="00FB43F8"/>
    <w:rsid w:val="00FB4B92"/>
    <w:rsid w:val="00FB4EF6"/>
    <w:rsid w:val="00FB56E7"/>
    <w:rsid w:val="00FB6020"/>
    <w:rsid w:val="00FB6D50"/>
    <w:rsid w:val="00FB777D"/>
    <w:rsid w:val="00FC0CAF"/>
    <w:rsid w:val="00FC101A"/>
    <w:rsid w:val="00FC1C3C"/>
    <w:rsid w:val="00FC1C6B"/>
    <w:rsid w:val="00FC2E85"/>
    <w:rsid w:val="00FC31BA"/>
    <w:rsid w:val="00FC32B8"/>
    <w:rsid w:val="00FC337B"/>
    <w:rsid w:val="00FC33E4"/>
    <w:rsid w:val="00FC38EC"/>
    <w:rsid w:val="00FC4158"/>
    <w:rsid w:val="00FC42DC"/>
    <w:rsid w:val="00FC477B"/>
    <w:rsid w:val="00FC5232"/>
    <w:rsid w:val="00FC62B9"/>
    <w:rsid w:val="00FC63EF"/>
    <w:rsid w:val="00FC6C48"/>
    <w:rsid w:val="00FC769E"/>
    <w:rsid w:val="00FC769F"/>
    <w:rsid w:val="00FC76E5"/>
    <w:rsid w:val="00FC77D5"/>
    <w:rsid w:val="00FC7FF9"/>
    <w:rsid w:val="00FD04DB"/>
    <w:rsid w:val="00FD0D4A"/>
    <w:rsid w:val="00FD342A"/>
    <w:rsid w:val="00FD3933"/>
    <w:rsid w:val="00FD4472"/>
    <w:rsid w:val="00FD45C1"/>
    <w:rsid w:val="00FD54D5"/>
    <w:rsid w:val="00FD5CDE"/>
    <w:rsid w:val="00FD7ED6"/>
    <w:rsid w:val="00FE00D6"/>
    <w:rsid w:val="00FE1227"/>
    <w:rsid w:val="00FE1905"/>
    <w:rsid w:val="00FE202A"/>
    <w:rsid w:val="00FE21B1"/>
    <w:rsid w:val="00FE2333"/>
    <w:rsid w:val="00FE2A36"/>
    <w:rsid w:val="00FE3892"/>
    <w:rsid w:val="00FE44BC"/>
    <w:rsid w:val="00FE457A"/>
    <w:rsid w:val="00FE4E74"/>
    <w:rsid w:val="00FE5EAC"/>
    <w:rsid w:val="00FE709D"/>
    <w:rsid w:val="00FF084A"/>
    <w:rsid w:val="00FF0A41"/>
    <w:rsid w:val="00FF0CE4"/>
    <w:rsid w:val="00FF0D5F"/>
    <w:rsid w:val="00FF39AC"/>
    <w:rsid w:val="00FF3D11"/>
    <w:rsid w:val="00FF5097"/>
    <w:rsid w:val="00FF6117"/>
    <w:rsid w:val="00FF62A9"/>
    <w:rsid w:val="00FF63FA"/>
    <w:rsid w:val="00FF669F"/>
    <w:rsid w:val="00FF6887"/>
    <w:rsid w:val="00FF6F5C"/>
    <w:rsid w:val="00FF7E53"/>
    <w:rsid w:val="02673740"/>
    <w:rsid w:val="08F61199"/>
    <w:rsid w:val="1A2D3EE2"/>
    <w:rsid w:val="1B921DAA"/>
    <w:rsid w:val="26CF0881"/>
    <w:rsid w:val="28AB129F"/>
    <w:rsid w:val="2A587902"/>
    <w:rsid w:val="2A842363"/>
    <w:rsid w:val="2B5C0BE5"/>
    <w:rsid w:val="2F850284"/>
    <w:rsid w:val="36CC20BB"/>
    <w:rsid w:val="3E0B40C2"/>
    <w:rsid w:val="498B7ABA"/>
    <w:rsid w:val="50F80A91"/>
    <w:rsid w:val="57C3383D"/>
    <w:rsid w:val="5DC44C84"/>
    <w:rsid w:val="5ED15687"/>
    <w:rsid w:val="637565E2"/>
    <w:rsid w:val="6D7363EB"/>
    <w:rsid w:val="6FB26BA1"/>
    <w:rsid w:val="751E1D9D"/>
    <w:rsid w:val="756872EA"/>
    <w:rsid w:val="7CA965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oNotEmbedSmartTags/>
  <w:decimalSymbol w:val="."/>
  <w:listSeparator w:val=","/>
  <w14:docId w14:val="4550DE90"/>
  <w15:docId w15:val="{89F0144C-F81A-754E-B594-37F765CA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semiHidden="1" w:qFormat="1"/>
    <w:lsdException w:name="toc 4" w:locked="1" w:semiHidden="1" w:qFormat="1"/>
    <w:lsdException w:name="toc 5" w:locked="1" w:semiHidden="1" w:qFormat="1"/>
    <w:lsdException w:name="toc 6" w:locked="1" w:semiHidden="1" w:qFormat="1"/>
    <w:lsdException w:name="toc 7" w:locked="1" w:semiHidden="1" w:qFormat="1"/>
    <w:lsdException w:name="toc 8" w:locked="1" w:semiHidden="1" w:qFormat="1"/>
    <w:lsdException w:name="toc 9" w:locked="1" w:semiHidden="1" w:qFormat="1"/>
    <w:lsdException w:name="Normal Indent" w:locked="1" w:semiHidden="1" w:unhideWhenUsed="1"/>
    <w:lsdException w:name="footnote text" w:locked="1" w:uiPriority="99" w:qFormat="1"/>
    <w:lsdException w:name="annotation text" w:locked="1" w:qFormat="1"/>
    <w:lsdException w:name="header" w:uiPriority="99" w:qFormat="1"/>
    <w:lsdException w:name="footer" w:qFormat="1"/>
    <w:lsdException w:name="index heading" w:locked="1" w:semiHidden="1" w:unhideWhenUsed="1"/>
    <w:lsdException w:name="caption" w:locked="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uiPriority="99" w:qFormat="1"/>
    <w:lsdException w:name="annotation reference" w:locked="1" w:qFormat="1"/>
    <w:lsdException w:name="line number" w:locked="1" w:semiHidden="1" w:unhideWhenUsed="1"/>
    <w:lsdException w:name="page number" w:qFormat="1"/>
    <w:lsdException w:name="endnote reference" w:locked="1" w:qFormat="1"/>
    <w:lsdException w:name="endnote text" w:locked="1" w:qFormat="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qFormat="1"/>
    <w:lsdException w:name="Body Text First Indent" w:qFormat="1"/>
    <w:lsdException w:name="Body Text First Indent 2" w:locked="1" w:semiHidden="1" w:unhideWhenUsed="1"/>
    <w:lsdException w:name="Note Heading" w:locked="1" w:qFormat="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locked="1" w:qFormat="1"/>
    <w:lsdException w:name="Emphasis" w:locked="1" w:qFormat="1"/>
    <w:lsdException w:name="Document Map" w:semiHidden="1"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lock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qFormat="1"/>
    <w:lsdException w:name="Table Grid" w:locked="1" w:uiPriority="59" w:qFormat="1"/>
    <w:lsdException w:name="Table Theme" w:locked="1"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adjustRightInd w:val="0"/>
      <w:snapToGrid w:val="0"/>
      <w:spacing w:line="300" w:lineRule="auto"/>
      <w:ind w:leftChars="200" w:left="480" w:firstLineChars="200" w:firstLine="480"/>
    </w:pPr>
    <w:rPr>
      <w:rFonts w:ascii="Times New Roman" w:hAnsi="Times New Roman"/>
      <w:kern w:val="2"/>
      <w:sz w:val="24"/>
      <w:szCs w:val="24"/>
    </w:rPr>
  </w:style>
  <w:style w:type="paragraph" w:styleId="10">
    <w:name w:val="heading 1"/>
    <w:basedOn w:val="ae"/>
    <w:next w:val="ae"/>
    <w:link w:val="11"/>
    <w:qFormat/>
    <w:rsid w:val="004A3BB2"/>
    <w:pPr>
      <w:keepNext/>
      <w:keepLines/>
      <w:spacing w:beforeLines="50" w:before="50" w:afterLines="50" w:after="50" w:line="360" w:lineRule="auto"/>
      <w:ind w:leftChars="0" w:left="0" w:firstLineChars="0" w:firstLine="0"/>
      <w:jc w:val="center"/>
      <w:outlineLvl w:val="0"/>
    </w:pPr>
    <w:rPr>
      <w:rFonts w:eastAsia="黑体" w:cs="黑体"/>
      <w:b/>
      <w:bCs/>
      <w:kern w:val="44"/>
      <w:sz w:val="28"/>
    </w:rPr>
  </w:style>
  <w:style w:type="paragraph" w:styleId="20">
    <w:name w:val="heading 2"/>
    <w:basedOn w:val="ae"/>
    <w:next w:val="ae"/>
    <w:link w:val="21"/>
    <w:qFormat/>
    <w:pPr>
      <w:keepNext/>
      <w:numPr>
        <w:ilvl w:val="1"/>
        <w:numId w:val="1"/>
      </w:numPr>
      <w:spacing w:beforeLines="50" w:afterLines="50"/>
      <w:ind w:leftChars="0" w:left="0" w:firstLineChars="0" w:firstLine="0"/>
      <w:outlineLvl w:val="1"/>
    </w:pPr>
    <w:rPr>
      <w:rFonts w:eastAsia="黑体"/>
      <w:b/>
      <w:bCs/>
    </w:rPr>
  </w:style>
  <w:style w:type="paragraph" w:styleId="3">
    <w:name w:val="heading 3"/>
    <w:basedOn w:val="ae"/>
    <w:next w:val="ae"/>
    <w:link w:val="30"/>
    <w:qFormat/>
    <w:pPr>
      <w:numPr>
        <w:ilvl w:val="2"/>
        <w:numId w:val="1"/>
      </w:numPr>
      <w:ind w:leftChars="0" w:left="0" w:firstLineChars="0"/>
      <w:outlineLvl w:val="2"/>
    </w:pPr>
  </w:style>
  <w:style w:type="paragraph" w:styleId="4">
    <w:name w:val="heading 4"/>
    <w:basedOn w:val="ae"/>
    <w:next w:val="ae"/>
    <w:link w:val="40"/>
    <w:qFormat/>
    <w:pPr>
      <w:keepLines/>
      <w:numPr>
        <w:ilvl w:val="3"/>
        <w:numId w:val="1"/>
      </w:numPr>
      <w:spacing w:afterLines="50"/>
      <w:ind w:leftChars="0" w:left="0" w:firstLineChars="0"/>
      <w:outlineLvl w:val="3"/>
    </w:pPr>
    <w:rPr>
      <w:rFonts w:ascii="仿宋_GB2312" w:cs="仿宋_GB2312"/>
    </w:rPr>
  </w:style>
  <w:style w:type="paragraph" w:styleId="5">
    <w:name w:val="heading 5"/>
    <w:basedOn w:val="ae"/>
    <w:next w:val="ae"/>
    <w:link w:val="50"/>
    <w:qFormat/>
    <w:pPr>
      <w:numPr>
        <w:ilvl w:val="4"/>
        <w:numId w:val="1"/>
      </w:numPr>
      <w:spacing w:beforeLines="50" w:afterLines="50" w:line="360" w:lineRule="auto"/>
      <w:ind w:leftChars="0" w:left="0" w:firstLineChars="0" w:firstLine="0"/>
      <w:outlineLvl w:val="4"/>
    </w:pPr>
  </w:style>
  <w:style w:type="paragraph" w:styleId="6">
    <w:name w:val="heading 6"/>
    <w:basedOn w:val="ae"/>
    <w:next w:val="ae"/>
    <w:link w:val="60"/>
    <w:qFormat/>
    <w:pPr>
      <w:numPr>
        <w:ilvl w:val="5"/>
        <w:numId w:val="1"/>
      </w:numPr>
      <w:spacing w:line="360" w:lineRule="auto"/>
      <w:ind w:leftChars="0" w:left="0" w:firstLineChars="0" w:firstLine="0"/>
      <w:outlineLvl w:val="5"/>
    </w:pPr>
  </w:style>
  <w:style w:type="paragraph" w:styleId="7">
    <w:name w:val="heading 7"/>
    <w:basedOn w:val="ae"/>
    <w:next w:val="ae"/>
    <w:link w:val="70"/>
    <w:qFormat/>
    <w:pPr>
      <w:numPr>
        <w:ilvl w:val="6"/>
        <w:numId w:val="1"/>
      </w:numPr>
      <w:spacing w:line="360" w:lineRule="auto"/>
      <w:ind w:leftChars="0" w:left="0" w:firstLineChars="0" w:firstLine="0"/>
      <w:outlineLvl w:val="6"/>
    </w:pPr>
    <w:rPr>
      <w:rFonts w:eastAsia="仿宋_GB2312"/>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TOC7">
    <w:name w:val="toc 7"/>
    <w:basedOn w:val="ae"/>
    <w:next w:val="ae"/>
    <w:semiHidden/>
    <w:qFormat/>
    <w:locked/>
    <w:pPr>
      <w:ind w:left="1440"/>
    </w:pPr>
    <w:rPr>
      <w:sz w:val="18"/>
      <w:szCs w:val="18"/>
    </w:rPr>
  </w:style>
  <w:style w:type="paragraph" w:styleId="ad">
    <w:name w:val="Note Heading"/>
    <w:basedOn w:val="ae"/>
    <w:next w:val="ae"/>
    <w:link w:val="af2"/>
    <w:qFormat/>
    <w:locked/>
    <w:pPr>
      <w:numPr>
        <w:ilvl w:val="1"/>
        <w:numId w:val="2"/>
      </w:numPr>
      <w:adjustRightInd/>
      <w:snapToGrid/>
      <w:spacing w:line="240" w:lineRule="auto"/>
      <w:ind w:leftChars="0" w:firstLineChars="0"/>
      <w:jc w:val="center"/>
    </w:pPr>
    <w:rPr>
      <w:sz w:val="21"/>
    </w:rPr>
  </w:style>
  <w:style w:type="paragraph" w:styleId="af3">
    <w:name w:val="caption"/>
    <w:basedOn w:val="ae"/>
    <w:next w:val="ae"/>
    <w:unhideWhenUsed/>
    <w:qFormat/>
    <w:locked/>
    <w:rPr>
      <w:rFonts w:asciiTheme="majorHAnsi" w:eastAsia="黑体" w:hAnsiTheme="majorHAnsi" w:cstheme="majorBidi"/>
      <w:sz w:val="20"/>
      <w:szCs w:val="20"/>
    </w:rPr>
  </w:style>
  <w:style w:type="paragraph" w:styleId="af4">
    <w:name w:val="Document Map"/>
    <w:basedOn w:val="ae"/>
    <w:link w:val="af5"/>
    <w:semiHidden/>
    <w:qFormat/>
    <w:rPr>
      <w:rFonts w:ascii="宋体" w:cs="宋体"/>
      <w:sz w:val="18"/>
      <w:szCs w:val="18"/>
    </w:rPr>
  </w:style>
  <w:style w:type="paragraph" w:styleId="af6">
    <w:name w:val="annotation text"/>
    <w:basedOn w:val="ae"/>
    <w:link w:val="af7"/>
    <w:qFormat/>
    <w:locked/>
  </w:style>
  <w:style w:type="paragraph" w:styleId="af8">
    <w:name w:val="Salutation"/>
    <w:basedOn w:val="ae"/>
    <w:next w:val="ae"/>
    <w:link w:val="12"/>
    <w:locked/>
    <w:rPr>
      <w:rFonts w:ascii="Calibri" w:hAnsi="Calibri"/>
      <w:sz w:val="21"/>
    </w:rPr>
  </w:style>
  <w:style w:type="paragraph" w:styleId="af9">
    <w:name w:val="Body Text"/>
    <w:basedOn w:val="ae"/>
    <w:link w:val="afa"/>
    <w:qFormat/>
    <w:pPr>
      <w:spacing w:after="120"/>
    </w:pPr>
  </w:style>
  <w:style w:type="paragraph" w:styleId="afb">
    <w:name w:val="Body Text Indent"/>
    <w:basedOn w:val="ae"/>
    <w:link w:val="afc"/>
    <w:unhideWhenUsed/>
    <w:qFormat/>
    <w:locked/>
    <w:pPr>
      <w:spacing w:after="120"/>
      <w:ind w:left="420"/>
    </w:pPr>
  </w:style>
  <w:style w:type="paragraph" w:styleId="TOC5">
    <w:name w:val="toc 5"/>
    <w:basedOn w:val="ae"/>
    <w:next w:val="ae"/>
    <w:semiHidden/>
    <w:qFormat/>
    <w:locked/>
    <w:pPr>
      <w:ind w:left="960"/>
    </w:pPr>
    <w:rPr>
      <w:sz w:val="18"/>
      <w:szCs w:val="18"/>
    </w:rPr>
  </w:style>
  <w:style w:type="paragraph" w:styleId="TOC3">
    <w:name w:val="toc 3"/>
    <w:basedOn w:val="ae"/>
    <w:next w:val="ae"/>
    <w:semiHidden/>
    <w:qFormat/>
    <w:rPr>
      <w:i/>
      <w:iCs/>
      <w:sz w:val="20"/>
      <w:szCs w:val="20"/>
    </w:rPr>
  </w:style>
  <w:style w:type="paragraph" w:styleId="afd">
    <w:name w:val="Plain Text"/>
    <w:basedOn w:val="ae"/>
    <w:link w:val="afe"/>
    <w:qFormat/>
    <w:pPr>
      <w:adjustRightInd/>
      <w:snapToGrid/>
      <w:spacing w:line="240" w:lineRule="auto"/>
      <w:ind w:leftChars="0" w:left="0" w:firstLineChars="0" w:firstLine="0"/>
      <w:jc w:val="both"/>
    </w:pPr>
    <w:rPr>
      <w:rFonts w:ascii="宋体" w:hAnsi="Courier New" w:cs="宋体"/>
      <w:sz w:val="21"/>
      <w:szCs w:val="21"/>
    </w:rPr>
  </w:style>
  <w:style w:type="paragraph" w:styleId="TOC8">
    <w:name w:val="toc 8"/>
    <w:basedOn w:val="ae"/>
    <w:next w:val="ae"/>
    <w:semiHidden/>
    <w:qFormat/>
    <w:locked/>
    <w:pPr>
      <w:ind w:left="1680"/>
    </w:pPr>
    <w:rPr>
      <w:sz w:val="18"/>
      <w:szCs w:val="18"/>
    </w:rPr>
  </w:style>
  <w:style w:type="paragraph" w:styleId="aff">
    <w:name w:val="Date"/>
    <w:basedOn w:val="ae"/>
    <w:next w:val="ae"/>
    <w:link w:val="aff0"/>
    <w:qFormat/>
    <w:locked/>
    <w:pPr>
      <w:ind w:leftChars="2500" w:left="100"/>
    </w:pPr>
  </w:style>
  <w:style w:type="paragraph" w:styleId="aff1">
    <w:name w:val="endnote text"/>
    <w:basedOn w:val="ae"/>
    <w:link w:val="aff2"/>
    <w:qFormat/>
    <w:locked/>
  </w:style>
  <w:style w:type="paragraph" w:styleId="aff3">
    <w:name w:val="Balloon Text"/>
    <w:basedOn w:val="ae"/>
    <w:link w:val="aff4"/>
    <w:qFormat/>
    <w:locked/>
    <w:pPr>
      <w:spacing w:line="240" w:lineRule="auto"/>
    </w:pPr>
    <w:rPr>
      <w:sz w:val="18"/>
      <w:szCs w:val="18"/>
    </w:rPr>
  </w:style>
  <w:style w:type="paragraph" w:styleId="aff5">
    <w:name w:val="footer"/>
    <w:basedOn w:val="ae"/>
    <w:link w:val="aff6"/>
    <w:qFormat/>
    <w:pPr>
      <w:tabs>
        <w:tab w:val="center" w:pos="4153"/>
        <w:tab w:val="right" w:pos="8306"/>
      </w:tabs>
    </w:pPr>
    <w:rPr>
      <w:sz w:val="18"/>
      <w:szCs w:val="18"/>
    </w:rPr>
  </w:style>
  <w:style w:type="paragraph" w:styleId="aff7">
    <w:name w:val="header"/>
    <w:basedOn w:val="ae"/>
    <w:link w:val="aff8"/>
    <w:uiPriority w:val="99"/>
    <w:qFormat/>
    <w:pPr>
      <w:pBdr>
        <w:bottom w:val="single" w:sz="6" w:space="1" w:color="auto"/>
      </w:pBdr>
      <w:tabs>
        <w:tab w:val="center" w:pos="4153"/>
        <w:tab w:val="right" w:pos="8306"/>
      </w:tabs>
      <w:jc w:val="center"/>
    </w:pPr>
    <w:rPr>
      <w:sz w:val="18"/>
      <w:szCs w:val="18"/>
    </w:rPr>
  </w:style>
  <w:style w:type="paragraph" w:styleId="TOC1">
    <w:name w:val="toc 1"/>
    <w:basedOn w:val="ae"/>
    <w:next w:val="ae"/>
    <w:uiPriority w:val="39"/>
    <w:qFormat/>
    <w:pPr>
      <w:spacing w:before="120" w:after="120"/>
      <w:ind w:left="0"/>
    </w:pPr>
    <w:rPr>
      <w:b/>
      <w:bCs/>
      <w:caps/>
      <w:szCs w:val="20"/>
    </w:rPr>
  </w:style>
  <w:style w:type="paragraph" w:styleId="TOC4">
    <w:name w:val="toc 4"/>
    <w:basedOn w:val="ae"/>
    <w:next w:val="ae"/>
    <w:semiHidden/>
    <w:qFormat/>
    <w:locked/>
    <w:pPr>
      <w:ind w:left="720"/>
    </w:pPr>
    <w:rPr>
      <w:sz w:val="18"/>
      <w:szCs w:val="18"/>
    </w:rPr>
  </w:style>
  <w:style w:type="paragraph" w:styleId="aff9">
    <w:name w:val="footnote text"/>
    <w:basedOn w:val="ae"/>
    <w:link w:val="affa"/>
    <w:uiPriority w:val="99"/>
    <w:qFormat/>
    <w:locked/>
    <w:rPr>
      <w:sz w:val="18"/>
      <w:szCs w:val="18"/>
    </w:rPr>
  </w:style>
  <w:style w:type="paragraph" w:styleId="TOC6">
    <w:name w:val="toc 6"/>
    <w:basedOn w:val="ae"/>
    <w:next w:val="ae"/>
    <w:semiHidden/>
    <w:qFormat/>
    <w:locked/>
    <w:pPr>
      <w:ind w:left="1200"/>
    </w:pPr>
    <w:rPr>
      <w:sz w:val="18"/>
      <w:szCs w:val="18"/>
    </w:rPr>
  </w:style>
  <w:style w:type="paragraph" w:styleId="TOC2">
    <w:name w:val="toc 2"/>
    <w:basedOn w:val="ae"/>
    <w:next w:val="ae"/>
    <w:uiPriority w:val="39"/>
    <w:qFormat/>
    <w:pPr>
      <w:ind w:left="240"/>
    </w:pPr>
    <w:rPr>
      <w:smallCaps/>
      <w:szCs w:val="20"/>
    </w:rPr>
  </w:style>
  <w:style w:type="paragraph" w:styleId="TOC9">
    <w:name w:val="toc 9"/>
    <w:basedOn w:val="ae"/>
    <w:next w:val="ae"/>
    <w:semiHidden/>
    <w:qFormat/>
    <w:locked/>
    <w:pPr>
      <w:ind w:left="1920"/>
    </w:pPr>
    <w:rPr>
      <w:sz w:val="18"/>
      <w:szCs w:val="18"/>
    </w:rPr>
  </w:style>
  <w:style w:type="paragraph" w:styleId="affb">
    <w:name w:val="annotation subject"/>
    <w:basedOn w:val="af6"/>
    <w:next w:val="af6"/>
    <w:link w:val="affc"/>
    <w:qFormat/>
    <w:locked/>
    <w:rPr>
      <w:b/>
      <w:bCs/>
    </w:rPr>
  </w:style>
  <w:style w:type="paragraph" w:styleId="affd">
    <w:name w:val="Body Text First Indent"/>
    <w:basedOn w:val="ae"/>
    <w:link w:val="affe"/>
    <w:qFormat/>
    <w:pPr>
      <w:ind w:leftChars="0" w:left="0" w:firstLine="200"/>
    </w:pPr>
  </w:style>
  <w:style w:type="table" w:styleId="afff">
    <w:name w:val="Table Grid"/>
    <w:basedOn w:val="af0"/>
    <w:uiPriority w:val="59"/>
    <w:qFormat/>
    <w:locked/>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ndnote reference"/>
    <w:basedOn w:val="af"/>
    <w:qFormat/>
    <w:locked/>
    <w:rPr>
      <w:vertAlign w:val="superscript"/>
    </w:rPr>
  </w:style>
  <w:style w:type="character" w:styleId="afff1">
    <w:name w:val="page number"/>
    <w:basedOn w:val="af"/>
    <w:qFormat/>
    <w:rPr>
      <w:rFonts w:cs="Times New Roman"/>
    </w:rPr>
  </w:style>
  <w:style w:type="character" w:styleId="afff2">
    <w:name w:val="Hyperlink"/>
    <w:basedOn w:val="af"/>
    <w:qFormat/>
    <w:rPr>
      <w:rFonts w:cs="Times New Roman"/>
      <w:color w:val="0000FF"/>
      <w:u w:val="single"/>
    </w:rPr>
  </w:style>
  <w:style w:type="character" w:styleId="afff3">
    <w:name w:val="annotation reference"/>
    <w:basedOn w:val="af"/>
    <w:qFormat/>
    <w:locked/>
    <w:rPr>
      <w:sz w:val="21"/>
      <w:szCs w:val="21"/>
    </w:rPr>
  </w:style>
  <w:style w:type="character" w:styleId="afff4">
    <w:name w:val="footnote reference"/>
    <w:basedOn w:val="af"/>
    <w:uiPriority w:val="99"/>
    <w:qFormat/>
    <w:locked/>
    <w:rPr>
      <w:vertAlign w:val="superscript"/>
    </w:rPr>
  </w:style>
  <w:style w:type="character" w:customStyle="1" w:styleId="11">
    <w:name w:val="标题 1 字符"/>
    <w:basedOn w:val="af"/>
    <w:link w:val="10"/>
    <w:locked/>
    <w:rsid w:val="004A3BB2"/>
    <w:rPr>
      <w:rFonts w:ascii="Times New Roman" w:eastAsia="黑体" w:hAnsi="Times New Roman" w:cs="黑体"/>
      <w:b/>
      <w:bCs/>
      <w:kern w:val="44"/>
      <w:sz w:val="28"/>
      <w:szCs w:val="24"/>
    </w:rPr>
  </w:style>
  <w:style w:type="character" w:customStyle="1" w:styleId="21">
    <w:name w:val="标题 2 字符"/>
    <w:basedOn w:val="af"/>
    <w:link w:val="20"/>
    <w:qFormat/>
    <w:locked/>
    <w:rPr>
      <w:rFonts w:ascii="Times New Roman" w:eastAsia="黑体" w:hAnsi="Times New Roman"/>
      <w:b/>
      <w:bCs/>
      <w:kern w:val="2"/>
      <w:sz w:val="24"/>
      <w:szCs w:val="24"/>
    </w:rPr>
  </w:style>
  <w:style w:type="character" w:customStyle="1" w:styleId="30">
    <w:name w:val="标题 3 字符"/>
    <w:basedOn w:val="af"/>
    <w:link w:val="3"/>
    <w:qFormat/>
    <w:locked/>
    <w:rPr>
      <w:rFonts w:ascii="Times New Roman" w:hAnsi="Times New Roman"/>
      <w:kern w:val="2"/>
      <w:sz w:val="24"/>
      <w:szCs w:val="24"/>
    </w:rPr>
  </w:style>
  <w:style w:type="character" w:customStyle="1" w:styleId="40">
    <w:name w:val="标题 4 字符"/>
    <w:basedOn w:val="af"/>
    <w:link w:val="4"/>
    <w:qFormat/>
    <w:locked/>
    <w:rPr>
      <w:rFonts w:ascii="仿宋_GB2312" w:hAnsi="Times New Roman" w:cs="仿宋_GB2312"/>
      <w:kern w:val="2"/>
      <w:sz w:val="24"/>
      <w:szCs w:val="24"/>
    </w:rPr>
  </w:style>
  <w:style w:type="character" w:customStyle="1" w:styleId="50">
    <w:name w:val="标题 5 字符"/>
    <w:basedOn w:val="af"/>
    <w:link w:val="5"/>
    <w:qFormat/>
    <w:locked/>
    <w:rPr>
      <w:rFonts w:ascii="Times New Roman" w:hAnsi="Times New Roman"/>
      <w:kern w:val="2"/>
      <w:sz w:val="24"/>
      <w:szCs w:val="24"/>
    </w:rPr>
  </w:style>
  <w:style w:type="character" w:customStyle="1" w:styleId="60">
    <w:name w:val="标题 6 字符"/>
    <w:basedOn w:val="af"/>
    <w:link w:val="6"/>
    <w:qFormat/>
    <w:locked/>
    <w:rPr>
      <w:rFonts w:ascii="Times New Roman" w:hAnsi="Times New Roman"/>
      <w:kern w:val="2"/>
      <w:sz w:val="24"/>
      <w:szCs w:val="24"/>
    </w:rPr>
  </w:style>
  <w:style w:type="character" w:customStyle="1" w:styleId="70">
    <w:name w:val="标题 7 字符"/>
    <w:basedOn w:val="af"/>
    <w:link w:val="7"/>
    <w:qFormat/>
    <w:locked/>
    <w:rPr>
      <w:rFonts w:ascii="Times New Roman" w:eastAsia="仿宋_GB2312" w:hAnsi="Times New Roman"/>
      <w:kern w:val="2"/>
      <w:sz w:val="24"/>
      <w:szCs w:val="24"/>
    </w:rPr>
  </w:style>
  <w:style w:type="character" w:customStyle="1" w:styleId="af5">
    <w:name w:val="文档结构图 字符"/>
    <w:basedOn w:val="af"/>
    <w:link w:val="af4"/>
    <w:semiHidden/>
    <w:qFormat/>
    <w:locked/>
    <w:rPr>
      <w:rFonts w:ascii="宋体" w:eastAsia="宋体" w:hAnsi="Times New Roman" w:cs="宋体"/>
      <w:sz w:val="18"/>
      <w:szCs w:val="18"/>
    </w:rPr>
  </w:style>
  <w:style w:type="character" w:customStyle="1" w:styleId="afa">
    <w:name w:val="正文文本 字符"/>
    <w:basedOn w:val="af"/>
    <w:link w:val="af9"/>
    <w:semiHidden/>
    <w:qFormat/>
    <w:locked/>
    <w:rPr>
      <w:rFonts w:ascii="Times New Roman" w:eastAsia="新宋体" w:hAnsi="Times New Roman" w:cs="Times New Roman"/>
      <w:sz w:val="24"/>
      <w:szCs w:val="24"/>
    </w:rPr>
  </w:style>
  <w:style w:type="character" w:customStyle="1" w:styleId="affe">
    <w:name w:val="正文文本首行缩进 字符"/>
    <w:basedOn w:val="afa"/>
    <w:link w:val="affd"/>
    <w:qFormat/>
    <w:locked/>
    <w:rPr>
      <w:rFonts w:ascii="Times New Roman" w:eastAsia="宋体" w:hAnsi="Times New Roman" w:cs="Times New Roman"/>
      <w:sz w:val="24"/>
      <w:szCs w:val="24"/>
    </w:rPr>
  </w:style>
  <w:style w:type="paragraph" w:customStyle="1" w:styleId="afff5">
    <w:name w:val="目录"/>
    <w:basedOn w:val="ae"/>
    <w:qFormat/>
    <w:pPr>
      <w:jc w:val="center"/>
    </w:pPr>
    <w:rPr>
      <w:b/>
      <w:bCs/>
    </w:rPr>
  </w:style>
  <w:style w:type="character" w:customStyle="1" w:styleId="aff8">
    <w:name w:val="页眉 字符"/>
    <w:basedOn w:val="af"/>
    <w:link w:val="aff7"/>
    <w:uiPriority w:val="99"/>
    <w:qFormat/>
    <w:locked/>
    <w:rPr>
      <w:rFonts w:ascii="Times New Roman" w:eastAsia="新宋体" w:hAnsi="Times New Roman" w:cs="Times New Roman"/>
      <w:sz w:val="18"/>
      <w:szCs w:val="18"/>
    </w:rPr>
  </w:style>
  <w:style w:type="character" w:customStyle="1" w:styleId="aff6">
    <w:name w:val="页脚 字符"/>
    <w:basedOn w:val="af"/>
    <w:link w:val="aff5"/>
    <w:qFormat/>
    <w:locked/>
    <w:rPr>
      <w:rFonts w:ascii="Times New Roman" w:eastAsia="新宋体" w:hAnsi="Times New Roman" w:cs="Times New Roman"/>
      <w:sz w:val="18"/>
      <w:szCs w:val="18"/>
    </w:rPr>
  </w:style>
  <w:style w:type="character" w:customStyle="1" w:styleId="afe">
    <w:name w:val="纯文本 字符"/>
    <w:basedOn w:val="af"/>
    <w:link w:val="afd"/>
    <w:semiHidden/>
    <w:qFormat/>
    <w:locked/>
    <w:rPr>
      <w:rFonts w:ascii="宋体" w:hAnsi="Courier New" w:cs="宋体"/>
      <w:sz w:val="21"/>
      <w:szCs w:val="21"/>
    </w:rPr>
  </w:style>
  <w:style w:type="paragraph" w:customStyle="1" w:styleId="afff6">
    <w:name w:val="表文"/>
    <w:basedOn w:val="ae"/>
    <w:qFormat/>
    <w:pPr>
      <w:spacing w:line="264" w:lineRule="auto"/>
      <w:ind w:leftChars="0" w:left="0" w:firstLineChars="0" w:firstLine="0"/>
      <w:jc w:val="center"/>
    </w:pPr>
    <w:rPr>
      <w:rFonts w:hAnsi="宋体"/>
      <w:sz w:val="21"/>
      <w:szCs w:val="21"/>
    </w:rPr>
  </w:style>
  <w:style w:type="paragraph" w:customStyle="1" w:styleId="afff7">
    <w:name w:val="图题"/>
    <w:basedOn w:val="ae"/>
    <w:qFormat/>
    <w:pPr>
      <w:spacing w:line="360" w:lineRule="auto"/>
      <w:ind w:leftChars="0" w:left="0" w:firstLineChars="0" w:firstLine="0"/>
      <w:jc w:val="center"/>
    </w:pPr>
    <w:rPr>
      <w:rFonts w:ascii="宋体" w:hAnsi="宋体" w:cs="宋体"/>
      <w:sz w:val="21"/>
      <w:szCs w:val="21"/>
    </w:rPr>
  </w:style>
  <w:style w:type="character" w:styleId="afff8">
    <w:name w:val="Placeholder Text"/>
    <w:basedOn w:val="af"/>
    <w:uiPriority w:val="99"/>
    <w:semiHidden/>
    <w:qFormat/>
    <w:rPr>
      <w:color w:val="808080"/>
    </w:rPr>
  </w:style>
  <w:style w:type="character" w:customStyle="1" w:styleId="aff4">
    <w:name w:val="批注框文本 字符"/>
    <w:basedOn w:val="af"/>
    <w:link w:val="aff3"/>
    <w:qFormat/>
    <w:rPr>
      <w:rFonts w:ascii="Times New Roman" w:hAnsi="Times New Roman"/>
      <w:kern w:val="2"/>
      <w:sz w:val="18"/>
      <w:szCs w:val="18"/>
    </w:rPr>
  </w:style>
  <w:style w:type="character" w:customStyle="1" w:styleId="af7">
    <w:name w:val="批注文字 字符"/>
    <w:basedOn w:val="af"/>
    <w:link w:val="af6"/>
    <w:qFormat/>
    <w:rPr>
      <w:rFonts w:ascii="Times New Roman" w:hAnsi="Times New Roman"/>
      <w:kern w:val="2"/>
      <w:sz w:val="24"/>
      <w:szCs w:val="24"/>
    </w:rPr>
  </w:style>
  <w:style w:type="character" w:customStyle="1" w:styleId="affc">
    <w:name w:val="批注主题 字符"/>
    <w:basedOn w:val="af7"/>
    <w:link w:val="affb"/>
    <w:qFormat/>
    <w:rPr>
      <w:rFonts w:ascii="Times New Roman" w:hAnsi="Times New Roman"/>
      <w:b/>
      <w:bCs/>
      <w:kern w:val="2"/>
      <w:sz w:val="24"/>
      <w:szCs w:val="24"/>
    </w:rPr>
  </w:style>
  <w:style w:type="character" w:customStyle="1" w:styleId="aff2">
    <w:name w:val="尾注文本 字符"/>
    <w:basedOn w:val="af"/>
    <w:link w:val="aff1"/>
    <w:qFormat/>
    <w:rPr>
      <w:rFonts w:ascii="Times New Roman" w:hAnsi="Times New Roman"/>
      <w:kern w:val="2"/>
      <w:sz w:val="24"/>
      <w:szCs w:val="24"/>
    </w:rPr>
  </w:style>
  <w:style w:type="character" w:customStyle="1" w:styleId="affa">
    <w:name w:val="脚注文本 字符"/>
    <w:basedOn w:val="af"/>
    <w:link w:val="aff9"/>
    <w:uiPriority w:val="99"/>
    <w:qFormat/>
    <w:rPr>
      <w:rFonts w:ascii="Times New Roman" w:hAnsi="Times New Roman"/>
      <w:kern w:val="2"/>
      <w:sz w:val="18"/>
      <w:szCs w:val="18"/>
    </w:rPr>
  </w:style>
  <w:style w:type="paragraph" w:styleId="afff9">
    <w:name w:val="List Paragraph"/>
    <w:basedOn w:val="ae"/>
    <w:uiPriority w:val="99"/>
    <w:qFormat/>
    <w:pPr>
      <w:ind w:firstLine="420"/>
    </w:pPr>
  </w:style>
  <w:style w:type="character" w:customStyle="1" w:styleId="afc">
    <w:name w:val="正文文本缩进 字符"/>
    <w:basedOn w:val="af"/>
    <w:link w:val="afb"/>
    <w:uiPriority w:val="99"/>
    <w:qFormat/>
    <w:rPr>
      <w:rFonts w:ascii="Times New Roman" w:hAnsi="Times New Roman"/>
      <w:kern w:val="2"/>
      <w:sz w:val="24"/>
      <w:szCs w:val="24"/>
    </w:rPr>
  </w:style>
  <w:style w:type="character" w:customStyle="1" w:styleId="3Char">
    <w:name w:val="标题 3 Char"/>
    <w:qFormat/>
    <w:rPr>
      <w:rFonts w:eastAsia="黑体"/>
      <w:kern w:val="2"/>
      <w:sz w:val="28"/>
      <w:lang w:val="en-US" w:eastAsia="zh-CN" w:bidi="ar-SA"/>
    </w:rPr>
  </w:style>
  <w:style w:type="character" w:customStyle="1" w:styleId="Char">
    <w:name w:val="正文－论文 Char"/>
    <w:link w:val="afffa"/>
    <w:qFormat/>
    <w:rPr>
      <w:sz w:val="24"/>
      <w:szCs w:val="24"/>
      <w:lang w:bidi="en-US"/>
    </w:rPr>
  </w:style>
  <w:style w:type="paragraph" w:customStyle="1" w:styleId="afffa">
    <w:name w:val="正文－论文"/>
    <w:basedOn w:val="ae"/>
    <w:link w:val="Char"/>
    <w:qFormat/>
    <w:pPr>
      <w:widowControl/>
      <w:adjustRightInd/>
      <w:snapToGrid/>
      <w:spacing w:line="400" w:lineRule="exact"/>
      <w:ind w:leftChars="0" w:left="0" w:firstLine="200"/>
      <w:jc w:val="both"/>
    </w:pPr>
    <w:rPr>
      <w:rFonts w:ascii="Calibri" w:hAnsi="Calibri"/>
      <w:kern w:val="0"/>
      <w:lang w:bidi="en-US"/>
    </w:rPr>
  </w:style>
  <w:style w:type="paragraph" w:customStyle="1" w:styleId="afffb">
    <w:name w:val="样式"/>
    <w:pPr>
      <w:widowControl w:val="0"/>
      <w:autoSpaceDE w:val="0"/>
      <w:autoSpaceDN w:val="0"/>
      <w:adjustRightInd w:val="0"/>
    </w:pPr>
    <w:rPr>
      <w:rFonts w:ascii="宋体" w:hAnsi="宋体" w:cs="宋体"/>
      <w:sz w:val="24"/>
      <w:szCs w:val="24"/>
    </w:rPr>
  </w:style>
  <w:style w:type="character" w:customStyle="1" w:styleId="aff0">
    <w:name w:val="日期 字符"/>
    <w:basedOn w:val="af"/>
    <w:link w:val="aff"/>
    <w:qFormat/>
    <w:rPr>
      <w:rFonts w:ascii="Times New Roman" w:hAnsi="Times New Roman"/>
      <w:kern w:val="2"/>
      <w:sz w:val="24"/>
      <w:szCs w:val="24"/>
    </w:rPr>
  </w:style>
  <w:style w:type="character" w:customStyle="1" w:styleId="13">
    <w:name w:val="正文文本缩进 字符1"/>
    <w:semiHidden/>
    <w:qFormat/>
    <w:rPr>
      <w:rFonts w:ascii="Times New Roman" w:eastAsia="宋体" w:hAnsi="Times New Roman" w:cs="Times New Roman"/>
      <w:sz w:val="28"/>
      <w:szCs w:val="24"/>
    </w:rPr>
  </w:style>
  <w:style w:type="paragraph" w:customStyle="1" w:styleId="03GF">
    <w:name w:val="03.GF报告正文"/>
    <w:basedOn w:val="ae"/>
    <w:qFormat/>
    <w:pPr>
      <w:widowControl/>
      <w:adjustRightInd/>
      <w:snapToGrid/>
      <w:spacing w:line="360" w:lineRule="atLeast"/>
      <w:ind w:leftChars="0" w:left="0" w:firstLineChars="0" w:firstLine="431"/>
      <w:jc w:val="both"/>
    </w:pPr>
    <w:rPr>
      <w:rFonts w:ascii="宋体"/>
      <w:kern w:val="0"/>
      <w:sz w:val="21"/>
      <w:szCs w:val="21"/>
    </w:rPr>
  </w:style>
  <w:style w:type="character" w:customStyle="1" w:styleId="ordinary-span-edit2">
    <w:name w:val="ordinary-span-edit2"/>
    <w:basedOn w:val="af"/>
  </w:style>
  <w:style w:type="character" w:customStyle="1" w:styleId="Char0">
    <w:name w:val="正文文本 Char"/>
    <w:qFormat/>
    <w:rPr>
      <w:sz w:val="21"/>
    </w:rPr>
  </w:style>
  <w:style w:type="character" w:customStyle="1" w:styleId="12">
    <w:name w:val="称呼 字符1"/>
    <w:link w:val="af8"/>
    <w:rPr>
      <w:kern w:val="2"/>
      <w:sz w:val="21"/>
      <w:szCs w:val="24"/>
    </w:rPr>
  </w:style>
  <w:style w:type="character" w:customStyle="1" w:styleId="af2">
    <w:name w:val="注释标题 字符"/>
    <w:basedOn w:val="af"/>
    <w:link w:val="ad"/>
    <w:qFormat/>
    <w:rPr>
      <w:rFonts w:ascii="Times New Roman" w:hAnsi="Times New Roman"/>
      <w:kern w:val="2"/>
      <w:sz w:val="21"/>
      <w:szCs w:val="24"/>
    </w:rPr>
  </w:style>
  <w:style w:type="paragraph" w:customStyle="1" w:styleId="a6">
    <w:name w:val="一级条标题"/>
    <w:basedOn w:val="ae"/>
    <w:next w:val="ae"/>
    <w:qFormat/>
    <w:pPr>
      <w:widowControl/>
      <w:numPr>
        <w:ilvl w:val="1"/>
        <w:numId w:val="3"/>
      </w:numPr>
      <w:adjustRightInd/>
      <w:snapToGrid/>
      <w:spacing w:line="240" w:lineRule="auto"/>
      <w:ind w:leftChars="0" w:left="0" w:firstLineChars="0" w:firstLine="0"/>
      <w:jc w:val="both"/>
      <w:outlineLvl w:val="2"/>
    </w:pPr>
    <w:rPr>
      <w:rFonts w:ascii="黑体" w:eastAsia="黑体"/>
      <w:kern w:val="0"/>
      <w:sz w:val="21"/>
      <w:szCs w:val="20"/>
    </w:rPr>
  </w:style>
  <w:style w:type="paragraph" w:customStyle="1" w:styleId="a2">
    <w:name w:val="标准文件_数字编号列项（二级）"/>
    <w:qFormat/>
    <w:pPr>
      <w:numPr>
        <w:ilvl w:val="1"/>
        <w:numId w:val="4"/>
      </w:numPr>
      <w:tabs>
        <w:tab w:val="left" w:pos="851"/>
      </w:tabs>
      <w:jc w:val="both"/>
    </w:pPr>
    <w:rPr>
      <w:rFonts w:ascii="宋体" w:hAnsi="Times New Roman"/>
      <w:sz w:val="21"/>
    </w:rPr>
  </w:style>
  <w:style w:type="paragraph" w:customStyle="1" w:styleId="a3">
    <w:name w:val="标准文件_编号列项（三级）"/>
    <w:qFormat/>
    <w:pPr>
      <w:numPr>
        <w:ilvl w:val="2"/>
        <w:numId w:val="4"/>
      </w:numPr>
      <w:tabs>
        <w:tab w:val="left" w:pos="851"/>
      </w:tabs>
    </w:pPr>
    <w:rPr>
      <w:rFonts w:ascii="宋体" w:hAnsi="Times New Roman"/>
      <w:sz w:val="21"/>
    </w:rPr>
  </w:style>
  <w:style w:type="paragraph" w:customStyle="1" w:styleId="a1">
    <w:name w:val="标准文件_字母编号列项（一级）"/>
    <w:qFormat/>
    <w:pPr>
      <w:numPr>
        <w:numId w:val="4"/>
      </w:numPr>
      <w:jc w:val="both"/>
    </w:pPr>
    <w:rPr>
      <w:rFonts w:ascii="宋体" w:hAnsi="Times New Roman"/>
      <w:sz w:val="21"/>
    </w:rPr>
  </w:style>
  <w:style w:type="paragraph" w:customStyle="1" w:styleId="afffc">
    <w:name w:val="标准文件_标准正文"/>
    <w:basedOn w:val="ae"/>
    <w:next w:val="afffd"/>
    <w:qFormat/>
    <w:pPr>
      <w:spacing w:line="400" w:lineRule="exact"/>
      <w:ind w:leftChars="0" w:left="0" w:firstLine="200"/>
      <w:jc w:val="both"/>
    </w:pPr>
    <w:rPr>
      <w:rFonts w:ascii="Calibri" w:hAnsi="Calibri"/>
      <w:kern w:val="0"/>
      <w:sz w:val="21"/>
      <w:szCs w:val="21"/>
    </w:rPr>
  </w:style>
  <w:style w:type="paragraph" w:customStyle="1" w:styleId="afffd">
    <w:name w:val="标准文件_段"/>
    <w:link w:val="Char1"/>
    <w:uiPriority w:val="99"/>
    <w:qFormat/>
    <w:pPr>
      <w:autoSpaceDE w:val="0"/>
      <w:autoSpaceDN w:val="0"/>
      <w:ind w:firstLineChars="200" w:firstLine="200"/>
      <w:jc w:val="both"/>
    </w:pPr>
    <w:rPr>
      <w:rFonts w:ascii="宋体" w:hAnsi="Times New Roman"/>
      <w:sz w:val="21"/>
    </w:rPr>
  </w:style>
  <w:style w:type="paragraph" w:customStyle="1" w:styleId="afffe">
    <w:name w:val="标准文件_正文公式"/>
    <w:basedOn w:val="ae"/>
    <w:next w:val="afffc"/>
    <w:qFormat/>
    <w:pPr>
      <w:tabs>
        <w:tab w:val="center" w:pos="4678"/>
        <w:tab w:val="right" w:leader="middleDot" w:pos="9356"/>
      </w:tabs>
      <w:snapToGrid/>
      <w:spacing w:line="240" w:lineRule="auto"/>
      <w:ind w:leftChars="0" w:left="0" w:firstLineChars="0" w:firstLine="0"/>
      <w:jc w:val="both"/>
    </w:pPr>
    <w:rPr>
      <w:rFonts w:ascii="宋体" w:hAnsi="宋体"/>
      <w:sz w:val="21"/>
      <w:szCs w:val="21"/>
    </w:rPr>
  </w:style>
  <w:style w:type="paragraph" w:customStyle="1" w:styleId="a">
    <w:name w:val="标准文件_一级项"/>
    <w:qFormat/>
    <w:pPr>
      <w:numPr>
        <w:numId w:val="5"/>
      </w:numPr>
    </w:pPr>
    <w:rPr>
      <w:rFonts w:ascii="宋体" w:hAnsi="Times New Roman"/>
      <w:sz w:val="21"/>
    </w:rPr>
  </w:style>
  <w:style w:type="paragraph" w:customStyle="1" w:styleId="a0">
    <w:name w:val="标准文件_三级项"/>
    <w:basedOn w:val="ae"/>
    <w:qFormat/>
    <w:pPr>
      <w:numPr>
        <w:ilvl w:val="2"/>
        <w:numId w:val="5"/>
      </w:numPr>
      <w:snapToGrid/>
      <w:spacing w:line="-300" w:lineRule="auto"/>
      <w:ind w:leftChars="0" w:left="0" w:firstLineChars="0" w:firstLine="0"/>
      <w:jc w:val="both"/>
    </w:pPr>
    <w:rPr>
      <w:sz w:val="21"/>
      <w:szCs w:val="21"/>
    </w:rPr>
  </w:style>
  <w:style w:type="character" w:customStyle="1" w:styleId="Char1">
    <w:name w:val="标准文件_段 Char"/>
    <w:link w:val="afffd"/>
    <w:qFormat/>
    <w:rPr>
      <w:rFonts w:ascii="宋体" w:hAnsi="Times New Roman"/>
      <w:sz w:val="21"/>
    </w:rPr>
  </w:style>
  <w:style w:type="paragraph" w:customStyle="1" w:styleId="2">
    <w:name w:val="标准文件_二级项2"/>
    <w:basedOn w:val="afffd"/>
    <w:qFormat/>
    <w:pPr>
      <w:numPr>
        <w:ilvl w:val="1"/>
        <w:numId w:val="5"/>
      </w:numPr>
      <w:tabs>
        <w:tab w:val="left" w:pos="360"/>
      </w:tabs>
      <w:ind w:left="1271" w:firstLineChars="0" w:hanging="420"/>
    </w:pPr>
  </w:style>
  <w:style w:type="character" w:customStyle="1" w:styleId="affff">
    <w:name w:val="称呼 字符"/>
    <w:basedOn w:val="af"/>
    <w:rPr>
      <w:rFonts w:ascii="Times New Roman" w:hAnsi="Times New Roman"/>
      <w:kern w:val="2"/>
      <w:sz w:val="24"/>
      <w:szCs w:val="24"/>
    </w:rPr>
  </w:style>
  <w:style w:type="paragraph" w:customStyle="1" w:styleId="a7">
    <w:name w:val="标准文件_附录标识"/>
    <w:next w:val="ae"/>
    <w:qFormat/>
    <w:pPr>
      <w:numPr>
        <w:numId w:val="6"/>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5">
    <w:name w:val="标准文件_附录表标题"/>
    <w:next w:val="ae"/>
    <w:qFormat/>
    <w:pPr>
      <w:numPr>
        <w:ilvl w:val="1"/>
        <w:numId w:val="7"/>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8">
    <w:name w:val="标准文件_附录一级条标题"/>
    <w:next w:val="ae"/>
    <w:qFormat/>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9">
    <w:name w:val="标准文件_附录二级条标题"/>
    <w:basedOn w:val="a8"/>
    <w:next w:val="ae"/>
    <w:qFormat/>
    <w:pPr>
      <w:widowControl/>
      <w:numPr>
        <w:ilvl w:val="2"/>
      </w:numPr>
      <w:wordWrap w:val="0"/>
      <w:overflowPunct w:val="0"/>
      <w:autoSpaceDE w:val="0"/>
      <w:autoSpaceDN w:val="0"/>
      <w:textAlignment w:val="baseline"/>
      <w:outlineLvl w:val="3"/>
    </w:pPr>
  </w:style>
  <w:style w:type="paragraph" w:customStyle="1" w:styleId="aa">
    <w:name w:val="标准文件_附录三级条标题"/>
    <w:next w:val="ae"/>
    <w:qFormat/>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b">
    <w:name w:val="标准文件_附录四级条标题"/>
    <w:next w:val="ae"/>
    <w:qFormat/>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c">
    <w:name w:val="标准文件_附录五级条标题"/>
    <w:next w:val="ae"/>
    <w:qFormat/>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fff0">
    <w:name w:val="标准文件_表格"/>
    <w:basedOn w:val="ae"/>
    <w:qFormat/>
    <w:pPr>
      <w:widowControl/>
      <w:autoSpaceDE w:val="0"/>
      <w:autoSpaceDN w:val="0"/>
      <w:adjustRightInd/>
      <w:snapToGrid/>
      <w:spacing w:line="240" w:lineRule="auto"/>
      <w:ind w:leftChars="0" w:left="0" w:firstLineChars="0" w:firstLine="0"/>
      <w:jc w:val="center"/>
    </w:pPr>
    <w:rPr>
      <w:rFonts w:ascii="宋体"/>
      <w:kern w:val="0"/>
      <w:sz w:val="18"/>
      <w:szCs w:val="20"/>
    </w:rPr>
  </w:style>
  <w:style w:type="paragraph" w:customStyle="1" w:styleId="a4">
    <w:name w:val="标准文件_附录表标号"/>
    <w:basedOn w:val="ae"/>
    <w:next w:val="ae"/>
    <w:qFormat/>
    <w:pPr>
      <w:widowControl/>
      <w:numPr>
        <w:numId w:val="7"/>
      </w:numPr>
      <w:autoSpaceDE w:val="0"/>
      <w:autoSpaceDN w:val="0"/>
      <w:adjustRightInd/>
      <w:snapToGrid/>
      <w:spacing w:line="14" w:lineRule="exact"/>
      <w:ind w:leftChars="0" w:left="0" w:firstLineChars="0" w:firstLine="0"/>
      <w:jc w:val="center"/>
    </w:pPr>
    <w:rPr>
      <w:rFonts w:ascii="宋体" w:eastAsia="黑体"/>
      <w:vanish/>
      <w:kern w:val="0"/>
      <w:sz w:val="2"/>
      <w:szCs w:val="20"/>
    </w:rPr>
  </w:style>
  <w:style w:type="paragraph" w:customStyle="1" w:styleId="affff1">
    <w:name w:val="段"/>
    <w:basedOn w:val="ae"/>
    <w:link w:val="Char2"/>
    <w:qFormat/>
    <w:pPr>
      <w:widowControl/>
      <w:autoSpaceDE w:val="0"/>
      <w:autoSpaceDN w:val="0"/>
      <w:adjustRightInd/>
      <w:snapToGrid/>
      <w:spacing w:line="240" w:lineRule="auto"/>
      <w:ind w:leftChars="0" w:left="0" w:firstLine="420"/>
      <w:jc w:val="both"/>
    </w:pPr>
    <w:rPr>
      <w:rFonts w:ascii="宋体"/>
      <w:kern w:val="0"/>
      <w:sz w:val="21"/>
      <w:szCs w:val="21"/>
    </w:rPr>
  </w:style>
  <w:style w:type="character" w:customStyle="1" w:styleId="Char2">
    <w:name w:val="段 Char"/>
    <w:link w:val="affff1"/>
    <w:qFormat/>
    <w:rPr>
      <w:rFonts w:ascii="宋体" w:hAnsi="Times New Roman"/>
      <w:sz w:val="21"/>
      <w:szCs w:val="21"/>
    </w:rPr>
  </w:style>
  <w:style w:type="paragraph" w:customStyle="1" w:styleId="affff2">
    <w:name w:val="字母编号列项（一级）"/>
    <w:qFormat/>
    <w:pPr>
      <w:tabs>
        <w:tab w:val="left" w:pos="840"/>
      </w:tabs>
      <w:ind w:left="839" w:hanging="419"/>
      <w:jc w:val="both"/>
    </w:pPr>
    <w:rPr>
      <w:rFonts w:ascii="宋体" w:hAnsi="Times New Roman"/>
      <w:sz w:val="21"/>
    </w:rPr>
  </w:style>
  <w:style w:type="character" w:customStyle="1" w:styleId="affff3">
    <w:name w:val="规程英文名称（标题）"/>
    <w:autoRedefine/>
    <w:uiPriority w:val="1"/>
    <w:qFormat/>
    <w:rsid w:val="00846D0F"/>
    <w:rPr>
      <w:rFonts w:ascii="Times New Roman" w:eastAsia="Times New Roman" w:hAnsi="Times New Roman"/>
      <w:b/>
      <w:sz w:val="28"/>
    </w:rPr>
  </w:style>
  <w:style w:type="numbering" w:customStyle="1" w:styleId="1">
    <w:name w:val="当前列表1"/>
    <w:uiPriority w:val="99"/>
    <w:rsid w:val="004A3BB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AB4A710-E1CA-4A36-A56F-C17FEABB0F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17</Pages>
  <Words>1124</Words>
  <Characters>6413</Characters>
  <Application>Microsoft Office Word</Application>
  <DocSecurity>0</DocSecurity>
  <Lines>53</Lines>
  <Paragraphs>15</Paragraphs>
  <ScaleCrop>false</ScaleCrop>
  <Company>中国石油大学</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中华人民共和国国家计量技术规范</dc:title>
  <dc:creator>杨春涛(yang_chuntao)</dc:creator>
  <cp:lastModifiedBy>想靓 刘</cp:lastModifiedBy>
  <cp:revision>27</cp:revision>
  <cp:lastPrinted>2019-06-12T06:53:00Z</cp:lastPrinted>
  <dcterms:created xsi:type="dcterms:W3CDTF">2024-09-07T03:25:00Z</dcterms:created>
  <dcterms:modified xsi:type="dcterms:W3CDTF">2024-11-05T17:05:00Z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