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DE9" w:rsidRDefault="003E0B31">
      <w:pPr>
        <w:jc w:val="center"/>
        <w:rPr>
          <w:sz w:val="32"/>
          <w:szCs w:val="32"/>
        </w:rPr>
      </w:pPr>
      <w:r>
        <w:rPr>
          <w:rFonts w:hint="eastAsia"/>
          <w:sz w:val="32"/>
          <w:szCs w:val="32"/>
        </w:rPr>
        <w:t>总光通量计量器具检定系统表</w:t>
      </w:r>
    </w:p>
    <w:p w:rsidR="003A3DE9" w:rsidRDefault="003E0B31">
      <w:pPr>
        <w:jc w:val="center"/>
        <w:rPr>
          <w:sz w:val="32"/>
          <w:szCs w:val="32"/>
        </w:rPr>
      </w:pPr>
      <w:r>
        <w:rPr>
          <w:rFonts w:hint="eastAsia"/>
          <w:sz w:val="32"/>
          <w:szCs w:val="32"/>
        </w:rPr>
        <w:t>（修订）编制说明</w:t>
      </w:r>
    </w:p>
    <w:p w:rsidR="009555A2" w:rsidRPr="009555A2" w:rsidRDefault="009555A2" w:rsidP="00A90A6F">
      <w:pPr>
        <w:spacing w:line="400" w:lineRule="exact"/>
        <w:rPr>
          <w:b/>
          <w:sz w:val="28"/>
          <w:szCs w:val="28"/>
        </w:rPr>
      </w:pPr>
      <w:r w:rsidRPr="009555A2">
        <w:rPr>
          <w:rFonts w:hint="eastAsia"/>
          <w:b/>
          <w:sz w:val="28"/>
          <w:szCs w:val="28"/>
        </w:rPr>
        <w:t>一、</w:t>
      </w:r>
      <w:r w:rsidRPr="009555A2">
        <w:rPr>
          <w:rFonts w:hint="eastAsia"/>
          <w:b/>
          <w:sz w:val="28"/>
          <w:szCs w:val="28"/>
        </w:rPr>
        <w:t xml:space="preserve"> </w:t>
      </w:r>
      <w:r w:rsidRPr="009555A2">
        <w:rPr>
          <w:rFonts w:hint="eastAsia"/>
          <w:b/>
          <w:sz w:val="28"/>
          <w:szCs w:val="28"/>
        </w:rPr>
        <w:t>任务来源</w:t>
      </w:r>
    </w:p>
    <w:p w:rsidR="009555A2" w:rsidRPr="009555A2" w:rsidRDefault="009555A2" w:rsidP="009555A2">
      <w:pPr>
        <w:tabs>
          <w:tab w:val="center" w:pos="9345"/>
        </w:tabs>
        <w:spacing w:line="440" w:lineRule="exact"/>
        <w:ind w:right="221" w:firstLine="550"/>
        <w:rPr>
          <w:sz w:val="28"/>
        </w:rPr>
      </w:pPr>
      <w:r w:rsidRPr="009555A2">
        <w:rPr>
          <w:rFonts w:hint="eastAsia"/>
          <w:sz w:val="28"/>
        </w:rPr>
        <w:t>根据国家质量监督检验检疫总局下达的修订《总光通量</w:t>
      </w:r>
      <w:r w:rsidRPr="00A90A6F">
        <w:rPr>
          <w:rFonts w:hint="eastAsia"/>
          <w:sz w:val="28"/>
        </w:rPr>
        <w:t>计量器具检定系统</w:t>
      </w:r>
      <w:r w:rsidRPr="009555A2">
        <w:rPr>
          <w:rFonts w:hint="eastAsia"/>
          <w:sz w:val="28"/>
        </w:rPr>
        <w:t>》的计划。受全国光学计量技术委员会的委托，由中国计量科学研究院、中国测试技术研究院负责修订</w:t>
      </w:r>
      <w:r w:rsidRPr="009555A2">
        <w:rPr>
          <w:rFonts w:hint="eastAsia"/>
          <w:sz w:val="28"/>
        </w:rPr>
        <w:t xml:space="preserve">JJG </w:t>
      </w:r>
      <w:r w:rsidR="00493166" w:rsidRPr="00A90A6F">
        <w:rPr>
          <w:rFonts w:hint="eastAsia"/>
          <w:sz w:val="28"/>
        </w:rPr>
        <w:t>2035</w:t>
      </w:r>
      <w:r w:rsidRPr="009555A2">
        <w:rPr>
          <w:rFonts w:hint="eastAsia"/>
          <w:sz w:val="28"/>
        </w:rPr>
        <w:t>-</w:t>
      </w:r>
      <w:r w:rsidR="00493166" w:rsidRPr="00A90A6F">
        <w:rPr>
          <w:rFonts w:hint="eastAsia"/>
          <w:sz w:val="28"/>
        </w:rPr>
        <w:t>89</w:t>
      </w:r>
      <w:r w:rsidRPr="009555A2">
        <w:rPr>
          <w:rFonts w:hint="eastAsia"/>
          <w:sz w:val="28"/>
        </w:rPr>
        <w:t>《总光通量标</w:t>
      </w:r>
      <w:r w:rsidR="00493166" w:rsidRPr="00A90A6F">
        <w:rPr>
          <w:rFonts w:hint="eastAsia"/>
          <w:sz w:val="28"/>
        </w:rPr>
        <w:t>计量器具</w:t>
      </w:r>
      <w:r w:rsidRPr="009555A2">
        <w:rPr>
          <w:rFonts w:hint="eastAsia"/>
          <w:sz w:val="28"/>
        </w:rPr>
        <w:t>》。</w:t>
      </w:r>
    </w:p>
    <w:p w:rsidR="009555A2" w:rsidRDefault="00A90A6F" w:rsidP="00A90A6F">
      <w:pPr>
        <w:spacing w:line="400" w:lineRule="exact"/>
        <w:ind w:firstLine="570"/>
        <w:rPr>
          <w:sz w:val="28"/>
        </w:rPr>
      </w:pPr>
      <w:r>
        <w:rPr>
          <w:rFonts w:hint="eastAsia"/>
          <w:sz w:val="28"/>
        </w:rPr>
        <w:t>规程</w:t>
      </w:r>
      <w:r w:rsidRPr="00A90A6F">
        <w:rPr>
          <w:rFonts w:hint="eastAsia"/>
          <w:sz w:val="28"/>
        </w:rPr>
        <w:t>制定</w:t>
      </w:r>
      <w:r>
        <w:rPr>
          <w:rFonts w:hint="eastAsia"/>
          <w:sz w:val="28"/>
        </w:rPr>
        <w:t>完成单位为：中国计量科学研究院、</w:t>
      </w:r>
      <w:r w:rsidRPr="00A90A6F">
        <w:rPr>
          <w:rFonts w:hint="eastAsia"/>
          <w:sz w:val="28"/>
        </w:rPr>
        <w:t>中国测试技术研究院。</w:t>
      </w:r>
    </w:p>
    <w:p w:rsidR="00A90A6F" w:rsidRPr="009555A2" w:rsidRDefault="00A90A6F" w:rsidP="00A90A6F">
      <w:pPr>
        <w:spacing w:line="400" w:lineRule="exact"/>
        <w:ind w:firstLine="570"/>
        <w:rPr>
          <w:rFonts w:ascii="Times New Roman" w:eastAsia="宋体" w:hAnsi="Times New Roman" w:cs="Times New Roman"/>
          <w:b/>
          <w:bCs/>
          <w:sz w:val="24"/>
          <w:szCs w:val="20"/>
        </w:rPr>
      </w:pPr>
    </w:p>
    <w:p w:rsidR="009555A2" w:rsidRPr="009555A2" w:rsidRDefault="009555A2" w:rsidP="009555A2">
      <w:pPr>
        <w:spacing w:line="440" w:lineRule="exact"/>
        <w:outlineLvl w:val="0"/>
        <w:rPr>
          <w:b/>
          <w:sz w:val="28"/>
          <w:szCs w:val="28"/>
        </w:rPr>
      </w:pPr>
      <w:r w:rsidRPr="009555A2">
        <w:rPr>
          <w:rFonts w:hint="eastAsia"/>
          <w:b/>
          <w:sz w:val="28"/>
          <w:szCs w:val="28"/>
        </w:rPr>
        <w:t>二、</w:t>
      </w:r>
      <w:r w:rsidRPr="009555A2">
        <w:rPr>
          <w:rFonts w:hint="eastAsia"/>
          <w:b/>
          <w:sz w:val="28"/>
          <w:szCs w:val="28"/>
        </w:rPr>
        <w:t xml:space="preserve"> </w:t>
      </w:r>
      <w:r w:rsidRPr="009555A2">
        <w:rPr>
          <w:rFonts w:hint="eastAsia"/>
          <w:b/>
          <w:sz w:val="28"/>
          <w:szCs w:val="28"/>
        </w:rPr>
        <w:t>修订依据：</w:t>
      </w:r>
    </w:p>
    <w:p w:rsidR="00D25C55" w:rsidRPr="00A90A6F" w:rsidRDefault="009555A2" w:rsidP="009555A2">
      <w:pPr>
        <w:spacing w:line="440" w:lineRule="exact"/>
        <w:rPr>
          <w:rFonts w:ascii="Times New Roman" w:eastAsia="宋体" w:hAnsi="Times New Roman" w:cs="Times New Roman"/>
          <w:sz w:val="28"/>
          <w:szCs w:val="28"/>
        </w:rPr>
      </w:pPr>
      <w:r w:rsidRPr="009555A2">
        <w:rPr>
          <w:rFonts w:ascii="Times New Roman" w:eastAsia="宋体" w:hAnsi="Times New Roman" w:cs="Times New Roman" w:hint="eastAsia"/>
          <w:sz w:val="24"/>
          <w:szCs w:val="20"/>
        </w:rPr>
        <w:t>1.</w:t>
      </w:r>
      <w:r w:rsidRPr="009555A2">
        <w:rPr>
          <w:rFonts w:ascii="Times New Roman" w:eastAsia="宋体" w:hAnsi="Times New Roman" w:cs="Times New Roman" w:hint="eastAsia"/>
          <w:sz w:val="28"/>
          <w:szCs w:val="28"/>
        </w:rPr>
        <w:t xml:space="preserve"> </w:t>
      </w:r>
      <w:r w:rsidR="00D25C55" w:rsidRPr="00A90A6F">
        <w:rPr>
          <w:rFonts w:ascii="Times New Roman" w:eastAsia="宋体" w:hAnsi="Times New Roman" w:cs="Times New Roman" w:hint="eastAsia"/>
          <w:sz w:val="28"/>
          <w:szCs w:val="28"/>
        </w:rPr>
        <w:t xml:space="preserve">JJF 1104-2017 </w:t>
      </w:r>
      <w:r w:rsidR="00D25C55" w:rsidRPr="00A90A6F">
        <w:rPr>
          <w:rFonts w:ascii="Times New Roman" w:eastAsia="宋体" w:hAnsi="Times New Roman" w:cs="Times New Roman" w:hint="eastAsia"/>
          <w:sz w:val="28"/>
          <w:szCs w:val="28"/>
        </w:rPr>
        <w:t>《国家计量检定系统表编写规则》</w:t>
      </w:r>
    </w:p>
    <w:p w:rsidR="009555A2" w:rsidRPr="009555A2"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 xml:space="preserve">2. </w:t>
      </w:r>
      <w:r w:rsidR="009555A2" w:rsidRPr="009555A2">
        <w:rPr>
          <w:rFonts w:ascii="Times New Roman" w:eastAsia="宋体" w:hAnsi="Times New Roman" w:cs="Times New Roman" w:hint="eastAsia"/>
          <w:sz w:val="28"/>
          <w:szCs w:val="28"/>
        </w:rPr>
        <w:t>JJF 1059.1-20</w:t>
      </w:r>
      <w:r w:rsidR="00493166" w:rsidRPr="00A90A6F">
        <w:rPr>
          <w:rFonts w:ascii="Times New Roman" w:eastAsia="宋体" w:hAnsi="Times New Roman" w:cs="Times New Roman" w:hint="eastAsia"/>
          <w:sz w:val="28"/>
          <w:szCs w:val="28"/>
        </w:rPr>
        <w:t>17</w:t>
      </w:r>
      <w:r w:rsidR="009555A2" w:rsidRPr="009555A2">
        <w:rPr>
          <w:rFonts w:ascii="Times New Roman" w:eastAsia="宋体" w:hAnsi="Times New Roman" w:cs="Times New Roman" w:hint="eastAsia"/>
          <w:sz w:val="28"/>
          <w:szCs w:val="28"/>
        </w:rPr>
        <w:t>《测量不确定度评定与表示》</w:t>
      </w:r>
      <w:r w:rsidR="009555A2" w:rsidRPr="009555A2">
        <w:rPr>
          <w:rFonts w:ascii="Times New Roman" w:eastAsia="宋体" w:hAnsi="Times New Roman" w:cs="Times New Roman" w:hint="eastAsia"/>
          <w:sz w:val="28"/>
          <w:szCs w:val="28"/>
        </w:rPr>
        <w:t xml:space="preserve">  </w:t>
      </w:r>
    </w:p>
    <w:p w:rsidR="009555A2" w:rsidRPr="009555A2"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3</w:t>
      </w:r>
      <w:r w:rsidR="009555A2" w:rsidRPr="009555A2">
        <w:rPr>
          <w:rFonts w:ascii="Times New Roman" w:eastAsia="宋体" w:hAnsi="Times New Roman" w:cs="Times New Roman" w:hint="eastAsia"/>
          <w:sz w:val="28"/>
          <w:szCs w:val="28"/>
        </w:rPr>
        <w:t xml:space="preserve">. JJF 1002- 2010 </w:t>
      </w:r>
      <w:r w:rsidR="009555A2" w:rsidRPr="009555A2">
        <w:rPr>
          <w:rFonts w:ascii="Times New Roman" w:eastAsia="宋体" w:hAnsi="Times New Roman" w:cs="Times New Roman" w:hint="eastAsia"/>
          <w:sz w:val="28"/>
          <w:szCs w:val="28"/>
        </w:rPr>
        <w:t>《国家计量检定规程编写规则》</w:t>
      </w:r>
    </w:p>
    <w:p w:rsidR="009555A2" w:rsidRPr="009555A2"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4</w:t>
      </w:r>
      <w:r w:rsidR="009555A2" w:rsidRPr="009555A2">
        <w:rPr>
          <w:rFonts w:ascii="Times New Roman" w:eastAsia="宋体" w:hAnsi="Times New Roman" w:cs="Times New Roman" w:hint="eastAsia"/>
          <w:sz w:val="28"/>
          <w:szCs w:val="28"/>
        </w:rPr>
        <w:t xml:space="preserve">. JJF </w:t>
      </w:r>
      <w:r w:rsidR="009555A2" w:rsidRPr="009555A2">
        <w:rPr>
          <w:rFonts w:ascii="Times New Roman" w:eastAsia="宋体" w:hAnsi="Times New Roman" w:cs="Times New Roman"/>
          <w:sz w:val="28"/>
          <w:szCs w:val="28"/>
        </w:rPr>
        <w:t>1001</w:t>
      </w:r>
      <w:r w:rsidR="009555A2" w:rsidRPr="009555A2">
        <w:rPr>
          <w:rFonts w:ascii="Times New Roman" w:eastAsia="宋体" w:hAnsi="Times New Roman" w:cs="Times New Roman" w:hint="eastAsia"/>
          <w:sz w:val="28"/>
          <w:szCs w:val="28"/>
        </w:rPr>
        <w:t xml:space="preserve"> -201</w:t>
      </w:r>
      <w:r w:rsidR="00493166" w:rsidRPr="00A90A6F">
        <w:rPr>
          <w:rFonts w:ascii="Times New Roman" w:eastAsia="宋体" w:hAnsi="Times New Roman" w:cs="Times New Roman" w:hint="eastAsia"/>
          <w:sz w:val="28"/>
          <w:szCs w:val="28"/>
        </w:rPr>
        <w:t>8</w:t>
      </w:r>
      <w:r w:rsidR="009555A2" w:rsidRPr="009555A2">
        <w:rPr>
          <w:rFonts w:ascii="Times New Roman" w:eastAsia="宋体" w:hAnsi="Times New Roman" w:cs="Times New Roman" w:hint="eastAsia"/>
          <w:sz w:val="28"/>
          <w:szCs w:val="28"/>
        </w:rPr>
        <w:t>《通用计量名词术语</w:t>
      </w:r>
      <w:r w:rsidR="00493166" w:rsidRPr="00A90A6F">
        <w:rPr>
          <w:rFonts w:ascii="Times New Roman" w:eastAsia="宋体" w:hAnsi="Times New Roman" w:cs="Times New Roman" w:hint="eastAsia"/>
          <w:sz w:val="28"/>
          <w:szCs w:val="28"/>
        </w:rPr>
        <w:t>及定义</w:t>
      </w:r>
      <w:r w:rsidR="009555A2" w:rsidRPr="009555A2">
        <w:rPr>
          <w:rFonts w:ascii="Times New Roman" w:eastAsia="宋体" w:hAnsi="Times New Roman" w:cs="Times New Roman" w:hint="eastAsia"/>
          <w:sz w:val="28"/>
          <w:szCs w:val="28"/>
        </w:rPr>
        <w:t>》</w:t>
      </w:r>
    </w:p>
    <w:p w:rsidR="009555A2" w:rsidRPr="00A90A6F"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5</w:t>
      </w:r>
      <w:r w:rsidR="009555A2" w:rsidRPr="009555A2">
        <w:rPr>
          <w:rFonts w:ascii="Times New Roman" w:eastAsia="宋体" w:hAnsi="Times New Roman" w:cs="Times New Roman" w:hint="eastAsia"/>
          <w:sz w:val="28"/>
          <w:szCs w:val="28"/>
        </w:rPr>
        <w:t>. CIE No.84-1989</w:t>
      </w:r>
      <w:r w:rsidR="009555A2" w:rsidRPr="009555A2">
        <w:rPr>
          <w:rFonts w:ascii="Times New Roman" w:eastAsia="宋体" w:hAnsi="Times New Roman" w:cs="Times New Roman" w:hint="eastAsia"/>
          <w:sz w:val="28"/>
          <w:szCs w:val="28"/>
        </w:rPr>
        <w:t>“</w:t>
      </w:r>
      <w:r w:rsidR="009555A2" w:rsidRPr="009555A2">
        <w:rPr>
          <w:rFonts w:ascii="Times New Roman" w:eastAsia="宋体" w:hAnsi="Times New Roman" w:cs="Times New Roman" w:hint="eastAsia"/>
          <w:sz w:val="28"/>
          <w:szCs w:val="28"/>
        </w:rPr>
        <w:t>Measurement of  Luminous  Flux</w:t>
      </w:r>
      <w:r w:rsidR="009555A2" w:rsidRPr="009555A2">
        <w:rPr>
          <w:rFonts w:ascii="Times New Roman" w:eastAsia="宋体" w:hAnsi="Times New Roman" w:cs="Times New Roman"/>
          <w:sz w:val="28"/>
          <w:szCs w:val="28"/>
        </w:rPr>
        <w:t>”</w:t>
      </w:r>
    </w:p>
    <w:p w:rsidR="00493166" w:rsidRPr="00A90A6F"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6</w:t>
      </w:r>
      <w:r w:rsidR="00493166" w:rsidRPr="00A90A6F">
        <w:rPr>
          <w:rFonts w:ascii="Times New Roman" w:eastAsia="宋体" w:hAnsi="Times New Roman" w:cs="Times New Roman" w:hint="eastAsia"/>
          <w:sz w:val="28"/>
          <w:szCs w:val="28"/>
        </w:rPr>
        <w:t>. JJG 247 -2008</w:t>
      </w:r>
      <w:r w:rsidR="00493166" w:rsidRPr="00A90A6F">
        <w:rPr>
          <w:rFonts w:ascii="Times New Roman" w:eastAsia="宋体" w:hAnsi="Times New Roman" w:cs="Times New Roman" w:hint="eastAsia"/>
          <w:sz w:val="28"/>
          <w:szCs w:val="28"/>
        </w:rPr>
        <w:t>《总光通量标准白炽灯检定规程》</w:t>
      </w:r>
    </w:p>
    <w:p w:rsidR="00493166" w:rsidRPr="00A90A6F" w:rsidRDefault="00D25C55"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7</w:t>
      </w:r>
      <w:r w:rsidR="00E97D7E" w:rsidRPr="00A90A6F">
        <w:rPr>
          <w:rFonts w:ascii="Times New Roman" w:eastAsia="宋体" w:hAnsi="Times New Roman" w:cs="Times New Roman" w:hint="eastAsia"/>
          <w:sz w:val="28"/>
          <w:szCs w:val="28"/>
        </w:rPr>
        <w:t xml:space="preserve">. JJG 385-2008 </w:t>
      </w:r>
      <w:r w:rsidR="00E97D7E" w:rsidRPr="00A90A6F">
        <w:rPr>
          <w:rFonts w:ascii="Times New Roman" w:eastAsia="宋体" w:hAnsi="Times New Roman" w:cs="Times New Roman" w:hint="eastAsia"/>
          <w:sz w:val="28"/>
          <w:szCs w:val="28"/>
        </w:rPr>
        <w:t>《总光通量标准荧光灯检定规程》</w:t>
      </w:r>
    </w:p>
    <w:p w:rsidR="00E97D7E" w:rsidRDefault="00A90A6F" w:rsidP="009555A2">
      <w:pPr>
        <w:spacing w:line="440" w:lineRule="exact"/>
        <w:rPr>
          <w:rFonts w:ascii="Times New Roman" w:eastAsia="宋体" w:hAnsi="Times New Roman" w:cs="Times New Roman"/>
          <w:sz w:val="28"/>
          <w:szCs w:val="28"/>
        </w:rPr>
      </w:pPr>
      <w:r w:rsidRPr="00A90A6F">
        <w:rPr>
          <w:rFonts w:ascii="Times New Roman" w:eastAsia="宋体" w:hAnsi="Times New Roman" w:cs="Times New Roman" w:hint="eastAsia"/>
          <w:sz w:val="28"/>
          <w:szCs w:val="28"/>
        </w:rPr>
        <w:t>8.Principle for the Establishment of Hierarchy  Schemes for Measuring Instruments(</w:t>
      </w:r>
      <w:r w:rsidRPr="00A90A6F">
        <w:rPr>
          <w:rFonts w:ascii="Times New Roman" w:eastAsia="宋体" w:hAnsi="Times New Roman" w:cs="Times New Roman" w:hint="eastAsia"/>
          <w:sz w:val="28"/>
          <w:szCs w:val="28"/>
        </w:rPr>
        <w:t>制定计量器具等级图的原则</w:t>
      </w:r>
      <w:r w:rsidRPr="00A90A6F">
        <w:rPr>
          <w:rFonts w:ascii="Times New Roman" w:eastAsia="宋体" w:hAnsi="Times New Roman" w:cs="Times New Roman" w:hint="eastAsia"/>
          <w:sz w:val="28"/>
          <w:szCs w:val="28"/>
        </w:rPr>
        <w:t xml:space="preserve">) </w:t>
      </w:r>
      <w:r w:rsidRPr="00A90A6F">
        <w:rPr>
          <w:rFonts w:ascii="Times New Roman" w:eastAsia="宋体" w:hAnsi="Times New Roman" w:cs="Times New Roman" w:hint="eastAsia"/>
          <w:sz w:val="28"/>
          <w:szCs w:val="28"/>
        </w:rPr>
        <w:t>国际法制计量组织（</w:t>
      </w:r>
      <w:r w:rsidRPr="00A90A6F">
        <w:rPr>
          <w:rFonts w:ascii="Times New Roman" w:eastAsia="宋体" w:hAnsi="Times New Roman" w:cs="Times New Roman" w:hint="eastAsia"/>
          <w:sz w:val="28"/>
          <w:szCs w:val="28"/>
        </w:rPr>
        <w:t>OIML</w:t>
      </w:r>
      <w:r w:rsidRPr="00A90A6F">
        <w:rPr>
          <w:rFonts w:ascii="Times New Roman" w:eastAsia="宋体" w:hAnsi="Times New Roman" w:cs="Times New Roman" w:hint="eastAsia"/>
          <w:sz w:val="28"/>
          <w:szCs w:val="28"/>
        </w:rPr>
        <w:t>）第</w:t>
      </w:r>
      <w:r w:rsidRPr="00A90A6F">
        <w:rPr>
          <w:rFonts w:ascii="Times New Roman" w:eastAsia="宋体" w:hAnsi="Times New Roman" w:cs="Times New Roman" w:hint="eastAsia"/>
          <w:sz w:val="28"/>
          <w:szCs w:val="28"/>
        </w:rPr>
        <w:t>5</w:t>
      </w:r>
      <w:r w:rsidRPr="00A90A6F">
        <w:rPr>
          <w:rFonts w:ascii="Times New Roman" w:eastAsia="宋体" w:hAnsi="Times New Roman" w:cs="Times New Roman" w:hint="eastAsia"/>
          <w:sz w:val="28"/>
          <w:szCs w:val="28"/>
        </w:rPr>
        <w:t>号国际文件</w:t>
      </w:r>
    </w:p>
    <w:p w:rsidR="00A90A6F" w:rsidRPr="009555A2" w:rsidRDefault="00A90A6F" w:rsidP="009555A2">
      <w:pPr>
        <w:spacing w:line="440" w:lineRule="exact"/>
        <w:rPr>
          <w:rFonts w:ascii="Times New Roman" w:eastAsia="宋体" w:hAnsi="Times New Roman" w:cs="Times New Roman"/>
          <w:sz w:val="28"/>
          <w:szCs w:val="28"/>
        </w:rPr>
      </w:pPr>
    </w:p>
    <w:p w:rsidR="009555A2" w:rsidRPr="009555A2" w:rsidRDefault="009555A2" w:rsidP="00A90A6F">
      <w:pPr>
        <w:spacing w:line="440" w:lineRule="exact"/>
        <w:outlineLvl w:val="0"/>
        <w:rPr>
          <w:b/>
          <w:sz w:val="28"/>
          <w:szCs w:val="28"/>
        </w:rPr>
      </w:pPr>
      <w:r w:rsidRPr="009555A2">
        <w:rPr>
          <w:rFonts w:hint="eastAsia"/>
          <w:b/>
          <w:sz w:val="28"/>
          <w:szCs w:val="28"/>
        </w:rPr>
        <w:t>三、国际建议、标准的关系：</w:t>
      </w:r>
    </w:p>
    <w:p w:rsidR="009555A2" w:rsidRPr="009555A2" w:rsidRDefault="009555A2" w:rsidP="00A90A6F">
      <w:pPr>
        <w:spacing w:line="440" w:lineRule="exact"/>
        <w:ind w:firstLineChars="202" w:firstLine="566"/>
        <w:rPr>
          <w:rFonts w:ascii="Times New Roman" w:eastAsia="宋体" w:hAnsi="Times New Roman" w:cs="Times New Roman"/>
          <w:b/>
          <w:bCs/>
          <w:sz w:val="28"/>
          <w:szCs w:val="28"/>
        </w:rPr>
      </w:pPr>
      <w:r w:rsidRPr="009555A2">
        <w:rPr>
          <w:rFonts w:ascii="Times New Roman" w:eastAsia="宋体" w:hAnsi="Times New Roman" w:cs="Times New Roman" w:hint="eastAsia"/>
          <w:sz w:val="28"/>
          <w:szCs w:val="28"/>
          <w:lang w:val="en-GB"/>
        </w:rPr>
        <w:t>本检定规程的修订参考了上述国际建议标准。</w:t>
      </w:r>
    </w:p>
    <w:p w:rsidR="00A90A6F" w:rsidRDefault="00A90A6F" w:rsidP="009555A2">
      <w:pPr>
        <w:spacing w:line="300" w:lineRule="auto"/>
        <w:ind w:right="21"/>
        <w:rPr>
          <w:rFonts w:ascii="黑体" w:eastAsia="黑体" w:hAnsi="Times New Roman" w:cs="Times New Roman"/>
          <w:b/>
          <w:sz w:val="28"/>
          <w:szCs w:val="20"/>
        </w:rPr>
      </w:pPr>
    </w:p>
    <w:p w:rsidR="009555A2" w:rsidRPr="00A90A6F" w:rsidRDefault="009555A2" w:rsidP="00A90A6F">
      <w:pPr>
        <w:spacing w:line="300" w:lineRule="auto"/>
        <w:ind w:right="21"/>
        <w:rPr>
          <w:rFonts w:ascii="宋体" w:hAnsi="宋体"/>
          <w:b/>
          <w:color w:val="000000"/>
          <w:sz w:val="28"/>
          <w:szCs w:val="28"/>
        </w:rPr>
      </w:pPr>
      <w:r w:rsidRPr="00A90A6F">
        <w:rPr>
          <w:rFonts w:hint="eastAsia"/>
          <w:b/>
          <w:sz w:val="28"/>
          <w:szCs w:val="28"/>
        </w:rPr>
        <w:t>四、修订的主要内容</w:t>
      </w:r>
    </w:p>
    <w:p w:rsidR="009555A2" w:rsidRPr="00A90A6F" w:rsidRDefault="009555A2" w:rsidP="009555A2">
      <w:pPr>
        <w:spacing w:line="300" w:lineRule="auto"/>
        <w:ind w:right="21"/>
        <w:rPr>
          <w:rFonts w:asciiTheme="minorEastAsia" w:hAnsiTheme="minorEastAsia" w:cs="Times New Roman"/>
          <w:sz w:val="28"/>
          <w:szCs w:val="28"/>
        </w:rPr>
      </w:pPr>
      <w:r w:rsidRPr="00A90A6F">
        <w:rPr>
          <w:rFonts w:ascii="宋体" w:eastAsia="宋体" w:hAnsi="Times New Roman" w:cs="Times New Roman" w:hint="eastAsia"/>
          <w:sz w:val="28"/>
          <w:szCs w:val="28"/>
        </w:rPr>
        <w:t>1．</w:t>
      </w:r>
      <w:r w:rsidRPr="00A90A6F">
        <w:rPr>
          <w:rFonts w:asciiTheme="minorEastAsia" w:hAnsiTheme="minorEastAsia" w:cs="Times New Roman" w:hint="eastAsia"/>
          <w:sz w:val="28"/>
          <w:szCs w:val="28"/>
        </w:rPr>
        <w:t>依据</w:t>
      </w:r>
      <w:r w:rsidR="00D25C55" w:rsidRPr="00A90A6F">
        <w:rPr>
          <w:rFonts w:asciiTheme="minorEastAsia" w:hAnsiTheme="minorEastAsia" w:cs="Times New Roman" w:hint="eastAsia"/>
          <w:sz w:val="28"/>
          <w:szCs w:val="28"/>
        </w:rPr>
        <w:t>《国家计量检定系统表编写规则》</w:t>
      </w:r>
      <w:r w:rsidRPr="00A90A6F">
        <w:rPr>
          <w:rFonts w:asciiTheme="minorEastAsia" w:hAnsiTheme="minorEastAsia" w:cs="Times New Roman" w:hint="eastAsia"/>
          <w:sz w:val="28"/>
          <w:szCs w:val="28"/>
        </w:rPr>
        <w:t>的规定，对原检定系统表进行了整体结构及编写格式的修订，使检定系统表的结构更加完善，条理更清晰。</w:t>
      </w:r>
    </w:p>
    <w:p w:rsidR="009555A2" w:rsidRPr="00A90A6F" w:rsidRDefault="009555A2" w:rsidP="009555A2">
      <w:pPr>
        <w:spacing w:line="300" w:lineRule="auto"/>
        <w:rPr>
          <w:rFonts w:asciiTheme="minorEastAsia" w:hAnsiTheme="minorEastAsia" w:cs="Times New Roman"/>
          <w:sz w:val="28"/>
          <w:szCs w:val="28"/>
        </w:rPr>
      </w:pPr>
      <w:r w:rsidRPr="00A90A6F">
        <w:rPr>
          <w:rFonts w:asciiTheme="minorEastAsia" w:hAnsiTheme="minorEastAsia" w:cs="Times New Roman" w:hint="eastAsia"/>
          <w:sz w:val="28"/>
          <w:szCs w:val="28"/>
        </w:rPr>
        <w:lastRenderedPageBreak/>
        <w:t>2．依据JJF 1025-</w:t>
      </w:r>
      <w:r w:rsidR="00D25C55" w:rsidRPr="00A90A6F">
        <w:rPr>
          <w:rFonts w:asciiTheme="minorEastAsia" w:hAnsiTheme="minorEastAsia" w:cs="Times New Roman" w:hint="eastAsia"/>
          <w:sz w:val="28"/>
          <w:szCs w:val="28"/>
        </w:rPr>
        <w:t>2017《</w:t>
      </w:r>
      <w:r w:rsidRPr="00A90A6F">
        <w:rPr>
          <w:rFonts w:asciiTheme="minorEastAsia" w:hAnsiTheme="minorEastAsia" w:cs="Times New Roman" w:hint="eastAsia"/>
          <w:sz w:val="28"/>
          <w:szCs w:val="28"/>
        </w:rPr>
        <w:t>测量不确定度的评定与表示</w:t>
      </w:r>
      <w:r w:rsidR="00B1378E" w:rsidRPr="00A90A6F">
        <w:rPr>
          <w:rFonts w:asciiTheme="minorEastAsia" w:hAnsiTheme="minorEastAsia" w:cs="Times New Roman" w:hint="eastAsia"/>
          <w:sz w:val="28"/>
          <w:szCs w:val="28"/>
        </w:rPr>
        <w:t>》</w:t>
      </w:r>
      <w:r w:rsidRPr="00A90A6F">
        <w:rPr>
          <w:rFonts w:asciiTheme="minorEastAsia" w:hAnsiTheme="minorEastAsia" w:cs="Times New Roman" w:hint="eastAsia"/>
          <w:sz w:val="28"/>
          <w:szCs w:val="28"/>
        </w:rPr>
        <w:t>将原系统表中总不确定度的表述改为扩展不确定度。根据国际惯例和</w:t>
      </w:r>
      <w:r w:rsidR="00B1378E" w:rsidRPr="00A90A6F">
        <w:rPr>
          <w:rFonts w:asciiTheme="minorEastAsia" w:hAnsiTheme="minorEastAsia" w:cs="Times New Roman" w:hint="eastAsia"/>
          <w:sz w:val="28"/>
          <w:szCs w:val="28"/>
        </w:rPr>
        <w:t>《</w:t>
      </w:r>
      <w:r w:rsidRPr="00A90A6F">
        <w:rPr>
          <w:rFonts w:asciiTheme="minorEastAsia" w:hAnsiTheme="minorEastAsia" w:cs="Times New Roman" w:hint="eastAsia"/>
          <w:sz w:val="28"/>
          <w:szCs w:val="28"/>
        </w:rPr>
        <w:t>国家计量检定系统表编制规则</w:t>
      </w:r>
      <w:r w:rsidR="00B1378E" w:rsidRPr="00A90A6F">
        <w:rPr>
          <w:rFonts w:asciiTheme="minorEastAsia" w:hAnsiTheme="minorEastAsia" w:cs="Times New Roman" w:hint="eastAsia"/>
          <w:sz w:val="28"/>
          <w:szCs w:val="28"/>
        </w:rPr>
        <w:t>》</w:t>
      </w:r>
      <w:r w:rsidRPr="00A90A6F">
        <w:rPr>
          <w:rFonts w:asciiTheme="minorEastAsia" w:hAnsiTheme="minorEastAsia" w:cs="Times New Roman" w:hint="eastAsia"/>
          <w:sz w:val="28"/>
          <w:szCs w:val="28"/>
        </w:rPr>
        <w:t xml:space="preserve">的规定将不确定度的包含因子由 </w:t>
      </w:r>
      <w:r w:rsidRPr="00A90A6F">
        <w:rPr>
          <w:rFonts w:ascii="Times New Roman" w:hAnsi="Times New Roman" w:cs="Times New Roman"/>
          <w:i/>
          <w:sz w:val="28"/>
          <w:szCs w:val="28"/>
        </w:rPr>
        <w:t>k</w:t>
      </w:r>
      <w:r w:rsidRPr="00A90A6F">
        <w:rPr>
          <w:rFonts w:asciiTheme="minorEastAsia" w:hAnsiTheme="minorEastAsia" w:cs="Times New Roman" w:hint="eastAsia"/>
          <w:i/>
          <w:sz w:val="28"/>
          <w:szCs w:val="28"/>
        </w:rPr>
        <w:t xml:space="preserve"> </w:t>
      </w:r>
      <w:r w:rsidR="00DD130B">
        <w:rPr>
          <w:rFonts w:asciiTheme="minorEastAsia" w:hAnsiTheme="minorEastAsia" w:cs="Times New Roman" w:hint="eastAsia"/>
          <w:sz w:val="28"/>
          <w:szCs w:val="28"/>
        </w:rPr>
        <w:t>=3</w:t>
      </w:r>
      <w:r w:rsidRPr="00A90A6F">
        <w:rPr>
          <w:rFonts w:asciiTheme="minorEastAsia" w:hAnsiTheme="minorEastAsia" w:cs="Times New Roman" w:hint="eastAsia"/>
          <w:sz w:val="28"/>
          <w:szCs w:val="28"/>
        </w:rPr>
        <w:t xml:space="preserve"> 改为 </w:t>
      </w:r>
      <w:r w:rsidRPr="00A90A6F">
        <w:rPr>
          <w:rFonts w:ascii="Times New Roman" w:hAnsi="Times New Roman" w:cs="Times New Roman"/>
          <w:i/>
          <w:sz w:val="28"/>
          <w:szCs w:val="28"/>
        </w:rPr>
        <w:t>k</w:t>
      </w:r>
      <w:r w:rsidRPr="00A90A6F">
        <w:rPr>
          <w:rFonts w:asciiTheme="minorEastAsia" w:hAnsiTheme="minorEastAsia" w:cs="Times New Roman" w:hint="eastAsia"/>
          <w:i/>
          <w:sz w:val="28"/>
          <w:szCs w:val="28"/>
        </w:rPr>
        <w:t xml:space="preserve"> </w:t>
      </w:r>
      <w:r w:rsidRPr="00A90A6F">
        <w:rPr>
          <w:rFonts w:asciiTheme="minorEastAsia" w:hAnsiTheme="minorEastAsia" w:cs="Times New Roman" w:hint="eastAsia"/>
          <w:sz w:val="28"/>
          <w:szCs w:val="28"/>
        </w:rPr>
        <w:t>=</w:t>
      </w:r>
      <w:r w:rsidR="00DD130B">
        <w:rPr>
          <w:rFonts w:asciiTheme="minorEastAsia" w:hAnsiTheme="minorEastAsia" w:cs="Times New Roman" w:hint="eastAsia"/>
          <w:sz w:val="28"/>
          <w:szCs w:val="28"/>
        </w:rPr>
        <w:t>2</w:t>
      </w:r>
      <w:r w:rsidRPr="00A90A6F">
        <w:rPr>
          <w:rFonts w:asciiTheme="minorEastAsia" w:hAnsiTheme="minorEastAsia" w:cs="Times New Roman" w:hint="eastAsia"/>
          <w:sz w:val="28"/>
          <w:szCs w:val="28"/>
        </w:rPr>
        <w:t xml:space="preserve"> 。</w:t>
      </w:r>
    </w:p>
    <w:p w:rsidR="009555A2" w:rsidRPr="00A90A6F" w:rsidRDefault="001A27E3" w:rsidP="009555A2">
      <w:pPr>
        <w:spacing w:line="300" w:lineRule="auto"/>
        <w:rPr>
          <w:rFonts w:asciiTheme="minorEastAsia" w:hAnsiTheme="minorEastAsia" w:cs="Times New Roman"/>
          <w:sz w:val="28"/>
          <w:szCs w:val="28"/>
        </w:rPr>
      </w:pPr>
      <w:r>
        <w:rPr>
          <w:rFonts w:asciiTheme="minorEastAsia" w:hAnsiTheme="minorEastAsia" w:cs="Times New Roman" w:hint="eastAsia"/>
          <w:sz w:val="28"/>
          <w:szCs w:val="28"/>
        </w:rPr>
        <w:t>3</w:t>
      </w:r>
      <w:r w:rsidR="009555A2" w:rsidRPr="00A90A6F">
        <w:rPr>
          <w:rFonts w:asciiTheme="minorEastAsia" w:hAnsiTheme="minorEastAsia" w:cs="Times New Roman" w:hint="eastAsia"/>
          <w:sz w:val="28"/>
          <w:szCs w:val="28"/>
        </w:rPr>
        <w:t>．原检定</w:t>
      </w:r>
      <w:proofErr w:type="gramStart"/>
      <w:r w:rsidR="009555A2" w:rsidRPr="00A90A6F">
        <w:rPr>
          <w:rFonts w:asciiTheme="minorEastAsia" w:hAnsiTheme="minorEastAsia" w:cs="Times New Roman" w:hint="eastAsia"/>
          <w:sz w:val="28"/>
          <w:szCs w:val="28"/>
        </w:rPr>
        <w:t>系统表总光通量</w:t>
      </w:r>
      <w:proofErr w:type="gramEnd"/>
      <w:r w:rsidR="009555A2" w:rsidRPr="00A90A6F">
        <w:rPr>
          <w:rFonts w:asciiTheme="minorEastAsia" w:hAnsiTheme="minorEastAsia" w:cs="Times New Roman" w:hint="eastAsia"/>
          <w:sz w:val="28"/>
          <w:szCs w:val="28"/>
        </w:rPr>
        <w:t>基准</w:t>
      </w:r>
      <w:proofErr w:type="gramStart"/>
      <w:r w:rsidR="009555A2" w:rsidRPr="00A90A6F">
        <w:rPr>
          <w:rFonts w:asciiTheme="minorEastAsia" w:hAnsiTheme="minorEastAsia" w:cs="Times New Roman" w:hint="eastAsia"/>
          <w:sz w:val="28"/>
          <w:szCs w:val="28"/>
        </w:rPr>
        <w:t>复现总</w:t>
      </w:r>
      <w:proofErr w:type="gramEnd"/>
      <w:r w:rsidR="009555A2" w:rsidRPr="00A90A6F">
        <w:rPr>
          <w:rFonts w:asciiTheme="minorEastAsia" w:hAnsiTheme="minorEastAsia" w:cs="Times New Roman" w:hint="eastAsia"/>
          <w:sz w:val="28"/>
          <w:szCs w:val="28"/>
        </w:rPr>
        <w:t>光通量单位量值在 100 lm ～ 10000 lm范围内，不确定度为 0.</w:t>
      </w:r>
      <w:r w:rsidR="00DD130B">
        <w:rPr>
          <w:rFonts w:asciiTheme="minorEastAsia" w:hAnsiTheme="minorEastAsia" w:cs="Times New Roman" w:hint="eastAsia"/>
          <w:sz w:val="28"/>
          <w:szCs w:val="28"/>
        </w:rPr>
        <w:t>5</w:t>
      </w:r>
      <w:r w:rsidR="009555A2" w:rsidRPr="00A90A6F">
        <w:rPr>
          <w:rFonts w:asciiTheme="minorEastAsia" w:hAnsiTheme="minorEastAsia" w:cs="Times New Roman" w:hint="eastAsia"/>
          <w:sz w:val="28"/>
          <w:szCs w:val="28"/>
        </w:rPr>
        <w:t xml:space="preserve"> % （</w:t>
      </w:r>
      <w:r w:rsidR="009555A2" w:rsidRPr="00A90A6F">
        <w:rPr>
          <w:rFonts w:ascii="Times New Roman" w:hAnsi="Times New Roman" w:cs="Times New Roman"/>
          <w:i/>
          <w:sz w:val="28"/>
          <w:szCs w:val="28"/>
        </w:rPr>
        <w:t>k</w:t>
      </w:r>
      <w:r w:rsidR="009555A2" w:rsidRPr="00A90A6F">
        <w:rPr>
          <w:rFonts w:asciiTheme="minorEastAsia" w:hAnsiTheme="minorEastAsia" w:cs="Times New Roman" w:hint="eastAsia"/>
          <w:i/>
          <w:sz w:val="28"/>
          <w:szCs w:val="28"/>
        </w:rPr>
        <w:t xml:space="preserve"> </w:t>
      </w:r>
      <w:r w:rsidR="009555A2" w:rsidRPr="00A90A6F">
        <w:rPr>
          <w:rFonts w:asciiTheme="minorEastAsia" w:hAnsiTheme="minorEastAsia" w:cs="Times New Roman" w:hint="eastAsia"/>
          <w:sz w:val="28"/>
          <w:szCs w:val="28"/>
        </w:rPr>
        <w:t>= 2）；在 10 lm ～ 100 lm 和 10000 lm 以上范围时，不确定度为 1.0 % 。总光通量基准装置自 1990年后进行过两次技术改造，</w:t>
      </w:r>
      <w:proofErr w:type="gramStart"/>
      <w:r w:rsidR="009555A2" w:rsidRPr="00A90A6F">
        <w:rPr>
          <w:rFonts w:asciiTheme="minorEastAsia" w:hAnsiTheme="minorEastAsia" w:cs="Times New Roman" w:hint="eastAsia"/>
          <w:sz w:val="28"/>
          <w:szCs w:val="28"/>
        </w:rPr>
        <w:t>复现总</w:t>
      </w:r>
      <w:proofErr w:type="gramEnd"/>
      <w:r w:rsidR="009555A2" w:rsidRPr="00A90A6F">
        <w:rPr>
          <w:rFonts w:asciiTheme="minorEastAsia" w:hAnsiTheme="minorEastAsia" w:cs="Times New Roman" w:hint="eastAsia"/>
          <w:sz w:val="28"/>
          <w:szCs w:val="28"/>
        </w:rPr>
        <w:t>光通量单位量值的范围和不确定度均有所提高，因此改为：总光通量基准</w:t>
      </w:r>
      <w:proofErr w:type="gramStart"/>
      <w:r w:rsidR="009555A2" w:rsidRPr="00A90A6F">
        <w:rPr>
          <w:rFonts w:asciiTheme="minorEastAsia" w:hAnsiTheme="minorEastAsia" w:cs="Times New Roman" w:hint="eastAsia"/>
          <w:sz w:val="28"/>
          <w:szCs w:val="28"/>
        </w:rPr>
        <w:t>复现总</w:t>
      </w:r>
      <w:proofErr w:type="gramEnd"/>
      <w:r w:rsidR="009555A2" w:rsidRPr="00A90A6F">
        <w:rPr>
          <w:rFonts w:asciiTheme="minorEastAsia" w:hAnsiTheme="minorEastAsia" w:cs="Times New Roman" w:hint="eastAsia"/>
          <w:sz w:val="28"/>
          <w:szCs w:val="28"/>
        </w:rPr>
        <w:t xml:space="preserve">光通量单位量值在 </w:t>
      </w:r>
      <w:r w:rsidR="00253F7A" w:rsidRPr="00A90A6F">
        <w:rPr>
          <w:rFonts w:asciiTheme="minorEastAsia" w:hAnsiTheme="minorEastAsia" w:cs="Times New Roman" w:hint="eastAsia"/>
          <w:sz w:val="28"/>
          <w:szCs w:val="28"/>
        </w:rPr>
        <w:t>10</w:t>
      </w:r>
      <w:r w:rsidR="009555A2" w:rsidRPr="00A90A6F">
        <w:rPr>
          <w:rFonts w:asciiTheme="minorEastAsia" w:hAnsiTheme="minorEastAsia" w:cs="Times New Roman" w:hint="eastAsia"/>
          <w:sz w:val="28"/>
          <w:szCs w:val="28"/>
        </w:rPr>
        <w:t xml:space="preserve">0 lm ～ </w:t>
      </w:r>
      <w:r w:rsidR="00253F7A" w:rsidRPr="00A90A6F">
        <w:rPr>
          <w:rFonts w:asciiTheme="minorEastAsia" w:hAnsiTheme="minorEastAsia" w:cs="Times New Roman" w:hint="eastAsia"/>
          <w:sz w:val="28"/>
          <w:szCs w:val="28"/>
        </w:rPr>
        <w:t>1</w:t>
      </w:r>
      <w:r w:rsidR="009555A2" w:rsidRPr="00A90A6F">
        <w:rPr>
          <w:rFonts w:asciiTheme="minorEastAsia" w:hAnsiTheme="minorEastAsia" w:cs="Times New Roman" w:hint="eastAsia"/>
          <w:sz w:val="28"/>
          <w:szCs w:val="28"/>
        </w:rPr>
        <w:t>0000 lm测量范围内，扩展不确定度为 0.3</w:t>
      </w:r>
      <w:r w:rsidR="00253F7A" w:rsidRPr="00A90A6F">
        <w:rPr>
          <w:rFonts w:asciiTheme="minorEastAsia" w:hAnsiTheme="minorEastAsia" w:cs="Times New Roman" w:hint="eastAsia"/>
          <w:sz w:val="28"/>
          <w:szCs w:val="28"/>
        </w:rPr>
        <w:t>3</w:t>
      </w:r>
      <w:r w:rsidR="009555A2" w:rsidRPr="00A90A6F">
        <w:rPr>
          <w:rFonts w:asciiTheme="minorEastAsia" w:hAnsiTheme="minorEastAsia" w:cs="Times New Roman" w:hint="eastAsia"/>
          <w:sz w:val="28"/>
          <w:szCs w:val="28"/>
        </w:rPr>
        <w:t xml:space="preserve"> % ；测量范围在 5 lm ～ </w:t>
      </w:r>
      <w:r w:rsidR="00253F7A" w:rsidRPr="00A90A6F">
        <w:rPr>
          <w:rFonts w:asciiTheme="minorEastAsia" w:hAnsiTheme="minorEastAsia" w:cs="Times New Roman" w:hint="eastAsia"/>
          <w:sz w:val="28"/>
          <w:szCs w:val="28"/>
        </w:rPr>
        <w:t>100</w:t>
      </w:r>
      <w:r w:rsidR="009555A2" w:rsidRPr="00A90A6F">
        <w:rPr>
          <w:rFonts w:asciiTheme="minorEastAsia" w:hAnsiTheme="minorEastAsia" w:cs="Times New Roman" w:hint="eastAsia"/>
          <w:sz w:val="28"/>
          <w:szCs w:val="28"/>
        </w:rPr>
        <w:t xml:space="preserve"> lm 和 20000 lm 以上时，扩展不确定度小于或等于1.0 % 。</w:t>
      </w:r>
    </w:p>
    <w:p w:rsidR="009555A2" w:rsidRPr="00A90A6F" w:rsidRDefault="001A27E3" w:rsidP="009555A2">
      <w:pPr>
        <w:spacing w:line="300" w:lineRule="auto"/>
        <w:rPr>
          <w:rFonts w:asciiTheme="minorEastAsia" w:hAnsiTheme="minorEastAsia" w:cs="Times New Roman"/>
          <w:sz w:val="28"/>
          <w:szCs w:val="28"/>
        </w:rPr>
      </w:pPr>
      <w:r>
        <w:rPr>
          <w:rFonts w:asciiTheme="minorEastAsia" w:hAnsiTheme="minorEastAsia" w:cs="Times New Roman" w:hint="eastAsia"/>
          <w:sz w:val="28"/>
          <w:szCs w:val="28"/>
        </w:rPr>
        <w:t>4</w:t>
      </w:r>
      <w:r w:rsidR="009555A2" w:rsidRPr="00A90A6F">
        <w:rPr>
          <w:rFonts w:asciiTheme="minorEastAsia" w:hAnsiTheme="minorEastAsia" w:cs="Times New Roman" w:hint="eastAsia"/>
          <w:sz w:val="28"/>
          <w:szCs w:val="28"/>
        </w:rPr>
        <w:t>．原检定系统表规定总光通量副基准有两种，</w:t>
      </w:r>
      <w:r w:rsidR="00253F7A" w:rsidRPr="00A90A6F">
        <w:rPr>
          <w:rFonts w:asciiTheme="minorEastAsia" w:hAnsiTheme="minorEastAsia" w:cs="Times New Roman" w:hint="eastAsia"/>
          <w:sz w:val="28"/>
          <w:szCs w:val="28"/>
        </w:rPr>
        <w:t>现增加</w:t>
      </w:r>
      <w:r w:rsidR="00E77201" w:rsidRPr="00A90A6F">
        <w:rPr>
          <w:rFonts w:asciiTheme="minorEastAsia" w:hAnsiTheme="minorEastAsia" w:cs="Times New Roman" w:hint="eastAsia"/>
          <w:sz w:val="28"/>
          <w:szCs w:val="28"/>
        </w:rPr>
        <w:t>色温</w:t>
      </w:r>
      <w:r w:rsidR="009555A2" w:rsidRPr="00A90A6F">
        <w:rPr>
          <w:rFonts w:asciiTheme="minorEastAsia" w:hAnsiTheme="minorEastAsia" w:cs="Times New Roman" w:hint="eastAsia"/>
          <w:sz w:val="28"/>
          <w:szCs w:val="28"/>
        </w:rPr>
        <w:t>2</w:t>
      </w:r>
      <w:r w:rsidR="00253F7A" w:rsidRPr="00A90A6F">
        <w:rPr>
          <w:rFonts w:asciiTheme="minorEastAsia" w:hAnsiTheme="minorEastAsia" w:cs="Times New Roman" w:hint="eastAsia"/>
          <w:sz w:val="28"/>
          <w:szCs w:val="28"/>
        </w:rPr>
        <w:t>856</w:t>
      </w:r>
      <w:r w:rsidR="009555A2" w:rsidRPr="00A90A6F">
        <w:rPr>
          <w:rFonts w:asciiTheme="minorEastAsia" w:hAnsiTheme="minorEastAsia" w:cs="Times New Roman" w:hint="eastAsia"/>
          <w:sz w:val="28"/>
          <w:szCs w:val="28"/>
        </w:rPr>
        <w:t xml:space="preserve"> K的</w:t>
      </w:r>
      <w:r w:rsidR="00253F7A" w:rsidRPr="00A90A6F">
        <w:rPr>
          <w:rFonts w:asciiTheme="minorEastAsia" w:hAnsiTheme="minorEastAsia" w:cs="Times New Roman" w:hint="eastAsia"/>
          <w:sz w:val="28"/>
          <w:szCs w:val="28"/>
        </w:rPr>
        <w:t>BDT</w:t>
      </w:r>
      <w:r w:rsidR="00E77201" w:rsidRPr="00A90A6F">
        <w:rPr>
          <w:rFonts w:asciiTheme="minorEastAsia" w:hAnsiTheme="minorEastAsia" w:cs="Times New Roman" w:hint="eastAsia"/>
          <w:sz w:val="28"/>
          <w:szCs w:val="28"/>
        </w:rPr>
        <w:t>3</w:t>
      </w:r>
      <w:r w:rsidR="00253F7A" w:rsidRPr="00A90A6F">
        <w:rPr>
          <w:rFonts w:asciiTheme="minorEastAsia" w:hAnsiTheme="minorEastAsia" w:cs="Times New Roman" w:hint="eastAsia"/>
          <w:sz w:val="28"/>
          <w:szCs w:val="28"/>
        </w:rPr>
        <w:t xml:space="preserve"> 型</w:t>
      </w:r>
      <w:r w:rsidR="00E77201" w:rsidRPr="00A90A6F">
        <w:rPr>
          <w:rFonts w:asciiTheme="minorEastAsia" w:hAnsiTheme="minorEastAsia" w:cs="Times New Roman" w:hint="eastAsia"/>
          <w:sz w:val="28"/>
          <w:szCs w:val="28"/>
        </w:rPr>
        <w:t>灯</w:t>
      </w:r>
      <w:r w:rsidR="009555A2" w:rsidRPr="00A90A6F">
        <w:rPr>
          <w:rFonts w:asciiTheme="minorEastAsia" w:hAnsiTheme="minorEastAsia" w:cs="Times New Roman" w:hint="eastAsia"/>
          <w:sz w:val="28"/>
          <w:szCs w:val="28"/>
        </w:rPr>
        <w:t>，</w:t>
      </w:r>
      <w:proofErr w:type="gramStart"/>
      <w:r w:rsidR="00DD130B">
        <w:rPr>
          <w:rFonts w:asciiTheme="minorEastAsia" w:hAnsiTheme="minorEastAsia" w:cs="Times New Roman" w:hint="eastAsia"/>
          <w:sz w:val="28"/>
          <w:szCs w:val="28"/>
        </w:rPr>
        <w:t>每种灯</w:t>
      </w:r>
      <w:r w:rsidR="009555A2" w:rsidRPr="00A90A6F">
        <w:rPr>
          <w:rFonts w:asciiTheme="minorEastAsia" w:hAnsiTheme="minorEastAsia" w:cs="Times New Roman" w:hint="eastAsia"/>
          <w:sz w:val="28"/>
          <w:szCs w:val="28"/>
        </w:rPr>
        <w:t>数由</w:t>
      </w:r>
      <w:proofErr w:type="gramEnd"/>
      <w:r w:rsidR="009555A2" w:rsidRPr="00A90A6F">
        <w:rPr>
          <w:rFonts w:asciiTheme="minorEastAsia" w:hAnsiTheme="minorEastAsia" w:cs="Times New Roman" w:hint="eastAsia"/>
          <w:sz w:val="28"/>
          <w:szCs w:val="28"/>
        </w:rPr>
        <w:t xml:space="preserve"> 7 ～ 10 只改为</w:t>
      </w:r>
      <w:r w:rsidR="00DD130B">
        <w:rPr>
          <w:rFonts w:asciiTheme="minorEastAsia" w:hAnsiTheme="minorEastAsia" w:cs="Times New Roman" w:hint="eastAsia"/>
          <w:sz w:val="28"/>
          <w:szCs w:val="28"/>
        </w:rPr>
        <w:t>副基准灯组由</w:t>
      </w:r>
      <w:r w:rsidR="009555A2" w:rsidRPr="00A90A6F">
        <w:rPr>
          <w:rFonts w:asciiTheme="minorEastAsia" w:hAnsiTheme="minorEastAsia" w:cs="Times New Roman" w:hint="eastAsia"/>
          <w:sz w:val="28"/>
          <w:szCs w:val="28"/>
        </w:rPr>
        <w:t>不少于</w:t>
      </w:r>
      <w:r w:rsidR="00DD130B">
        <w:rPr>
          <w:rFonts w:asciiTheme="minorEastAsia" w:hAnsiTheme="minorEastAsia" w:cs="Times New Roman" w:hint="eastAsia"/>
          <w:sz w:val="28"/>
          <w:szCs w:val="28"/>
        </w:rPr>
        <w:t>15</w:t>
      </w:r>
      <w:r w:rsidR="009555A2" w:rsidRPr="00A90A6F">
        <w:rPr>
          <w:rFonts w:asciiTheme="minorEastAsia" w:hAnsiTheme="minorEastAsia" w:cs="Times New Roman"/>
          <w:sz w:val="28"/>
          <w:szCs w:val="28"/>
        </w:rPr>
        <w:t>只</w:t>
      </w:r>
      <w:r w:rsidR="00DD130B">
        <w:rPr>
          <w:rFonts w:asciiTheme="minorEastAsia" w:hAnsiTheme="minorEastAsia" w:cs="Times New Roman" w:hint="eastAsia"/>
          <w:sz w:val="28"/>
          <w:szCs w:val="28"/>
        </w:rPr>
        <w:t>灯组成</w:t>
      </w:r>
      <w:r>
        <w:rPr>
          <w:rFonts w:asciiTheme="minorEastAsia" w:hAnsiTheme="minorEastAsia" w:cs="Times New Roman" w:hint="eastAsia"/>
          <w:sz w:val="28"/>
          <w:szCs w:val="28"/>
        </w:rPr>
        <w:t>，</w:t>
      </w:r>
      <w:r w:rsidR="009555A2" w:rsidRPr="00A90A6F">
        <w:rPr>
          <w:rFonts w:asciiTheme="minorEastAsia" w:hAnsiTheme="minorEastAsia" w:cs="Times New Roman" w:hint="eastAsia"/>
          <w:sz w:val="28"/>
          <w:szCs w:val="28"/>
        </w:rPr>
        <w:t>因此其量值范围</w:t>
      </w:r>
      <w:r>
        <w:rPr>
          <w:rFonts w:asciiTheme="minorEastAsia" w:hAnsiTheme="minorEastAsia" w:cs="Times New Roman" w:hint="eastAsia"/>
          <w:sz w:val="28"/>
          <w:szCs w:val="28"/>
        </w:rPr>
        <w:t>做了相应调整</w:t>
      </w:r>
      <w:r w:rsidR="009555A2" w:rsidRPr="00A90A6F">
        <w:rPr>
          <w:rFonts w:asciiTheme="minorEastAsia" w:hAnsiTheme="minorEastAsia" w:cs="Times New Roman"/>
          <w:sz w:val="28"/>
          <w:szCs w:val="28"/>
        </w:rPr>
        <w:t xml:space="preserve"> </w:t>
      </w:r>
      <w:r w:rsidR="00E77201" w:rsidRPr="00A90A6F">
        <w:rPr>
          <w:rFonts w:asciiTheme="minorEastAsia" w:hAnsiTheme="minorEastAsia" w:cs="Times New Roman" w:hint="eastAsia"/>
          <w:sz w:val="28"/>
          <w:szCs w:val="28"/>
        </w:rPr>
        <w:t>350</w:t>
      </w:r>
      <w:r w:rsidR="009555A2" w:rsidRPr="00A90A6F">
        <w:rPr>
          <w:rFonts w:asciiTheme="minorEastAsia" w:hAnsiTheme="minorEastAsia" w:cs="Times New Roman"/>
          <w:sz w:val="28"/>
          <w:szCs w:val="28"/>
        </w:rPr>
        <w:t xml:space="preserve"> lm</w:t>
      </w:r>
      <w:r w:rsidR="009555A2" w:rsidRPr="00A90A6F">
        <w:rPr>
          <w:rFonts w:asciiTheme="minorEastAsia" w:hAnsiTheme="minorEastAsia" w:cs="Times New Roman" w:hint="eastAsia"/>
          <w:sz w:val="28"/>
          <w:szCs w:val="28"/>
        </w:rPr>
        <w:t xml:space="preserve"> ～ </w:t>
      </w:r>
      <w:r w:rsidR="00E77201" w:rsidRPr="00A90A6F">
        <w:rPr>
          <w:rFonts w:asciiTheme="minorEastAsia" w:hAnsiTheme="minorEastAsia" w:cs="Times New Roman" w:hint="eastAsia"/>
          <w:sz w:val="28"/>
          <w:szCs w:val="28"/>
        </w:rPr>
        <w:t>4</w:t>
      </w:r>
      <w:r w:rsidR="009555A2" w:rsidRPr="00A90A6F">
        <w:rPr>
          <w:rFonts w:asciiTheme="minorEastAsia" w:hAnsiTheme="minorEastAsia" w:cs="Times New Roman" w:hint="eastAsia"/>
          <w:sz w:val="28"/>
          <w:szCs w:val="28"/>
        </w:rPr>
        <w:t>000 lm 。</w:t>
      </w:r>
    </w:p>
    <w:p w:rsidR="009555A2" w:rsidRPr="00A90A6F" w:rsidRDefault="001A27E3" w:rsidP="009555A2">
      <w:pPr>
        <w:spacing w:line="300" w:lineRule="auto"/>
        <w:ind w:right="21"/>
        <w:rPr>
          <w:rFonts w:asciiTheme="minorEastAsia" w:hAnsiTheme="minorEastAsia" w:cs="Times New Roman"/>
          <w:sz w:val="28"/>
          <w:szCs w:val="28"/>
        </w:rPr>
      </w:pPr>
      <w:r>
        <w:rPr>
          <w:rFonts w:asciiTheme="minorEastAsia" w:hAnsiTheme="minorEastAsia" w:cs="Times New Roman" w:hint="eastAsia"/>
          <w:sz w:val="28"/>
          <w:szCs w:val="28"/>
        </w:rPr>
        <w:t>5</w:t>
      </w:r>
      <w:r w:rsidR="009555A2" w:rsidRPr="00A90A6F">
        <w:rPr>
          <w:rFonts w:asciiTheme="minorEastAsia" w:hAnsiTheme="minorEastAsia" w:cs="Times New Roman" w:hint="eastAsia"/>
          <w:sz w:val="28"/>
          <w:szCs w:val="28"/>
        </w:rPr>
        <w:t>．原检定系统表规定的“白炽灯工作基准有5种”，意义不太准确。</w:t>
      </w:r>
    </w:p>
    <w:p w:rsidR="009555A2" w:rsidRPr="00A90A6F" w:rsidRDefault="009555A2" w:rsidP="009555A2">
      <w:pPr>
        <w:spacing w:line="300" w:lineRule="auto"/>
        <w:rPr>
          <w:rFonts w:asciiTheme="minorEastAsia" w:hAnsiTheme="minorEastAsia" w:cs="Times New Roman"/>
          <w:sz w:val="28"/>
          <w:szCs w:val="28"/>
        </w:rPr>
      </w:pPr>
      <w:r w:rsidRPr="00A90A6F">
        <w:rPr>
          <w:rFonts w:asciiTheme="minorEastAsia" w:hAnsiTheme="minorEastAsia" w:cs="Times New Roman" w:hint="eastAsia"/>
          <w:sz w:val="28"/>
          <w:szCs w:val="28"/>
        </w:rPr>
        <w:t>原检定系统表规定白炽灯工作基准的量值是“由相同或相近分布温度的副基准用球形光度计标定”。 因为现有的BDP、BDX标准白炽灯的玻壳和灯丝的形状均不相同，用副基准</w:t>
      </w:r>
      <w:r w:rsidR="001A27E3">
        <w:rPr>
          <w:rFonts w:asciiTheme="minorEastAsia" w:hAnsiTheme="minorEastAsia" w:cs="Times New Roman" w:hint="eastAsia"/>
          <w:sz w:val="28"/>
          <w:szCs w:val="28"/>
        </w:rPr>
        <w:t>、工作基准</w:t>
      </w:r>
      <w:r w:rsidRPr="00A90A6F">
        <w:rPr>
          <w:rFonts w:asciiTheme="minorEastAsia" w:hAnsiTheme="minorEastAsia" w:cs="Times New Roman" w:hint="eastAsia"/>
          <w:sz w:val="28"/>
          <w:szCs w:val="28"/>
        </w:rPr>
        <w:t>通过球</w:t>
      </w:r>
      <w:r w:rsidR="001A27E3">
        <w:rPr>
          <w:rFonts w:asciiTheme="minorEastAsia" w:hAnsiTheme="minorEastAsia" w:cs="Times New Roman" w:hint="eastAsia"/>
          <w:sz w:val="28"/>
          <w:szCs w:val="28"/>
        </w:rPr>
        <w:t>形光度计标定无法消除或减少分布误差和吸收误差，因此新系统表规定</w:t>
      </w:r>
      <w:r w:rsidRPr="00A90A6F">
        <w:rPr>
          <w:rFonts w:asciiTheme="minorEastAsia" w:hAnsiTheme="minorEastAsia" w:cs="Times New Roman" w:hint="eastAsia"/>
          <w:sz w:val="28"/>
          <w:szCs w:val="28"/>
        </w:rPr>
        <w:t>与总光通量副基准</w:t>
      </w:r>
      <w:r w:rsidR="001A27E3">
        <w:rPr>
          <w:rFonts w:asciiTheme="minorEastAsia" w:hAnsiTheme="minorEastAsia" w:cs="Times New Roman" w:hint="eastAsia"/>
          <w:sz w:val="28"/>
          <w:szCs w:val="28"/>
        </w:rPr>
        <w:t>或工作基准</w:t>
      </w:r>
      <w:r w:rsidRPr="00A90A6F">
        <w:rPr>
          <w:rFonts w:asciiTheme="minorEastAsia" w:hAnsiTheme="minorEastAsia" w:cs="Times New Roman" w:hint="eastAsia"/>
          <w:sz w:val="28"/>
          <w:szCs w:val="28"/>
        </w:rPr>
        <w:t>灯形状、</w:t>
      </w:r>
      <w:r w:rsidR="00663B99">
        <w:rPr>
          <w:rFonts w:asciiTheme="minorEastAsia" w:hAnsiTheme="minorEastAsia" w:cs="Times New Roman" w:hint="eastAsia"/>
          <w:sz w:val="28"/>
          <w:szCs w:val="28"/>
        </w:rPr>
        <w:t>功率</w:t>
      </w:r>
      <w:r w:rsidRPr="00A90A6F">
        <w:rPr>
          <w:rFonts w:asciiTheme="minorEastAsia" w:hAnsiTheme="minorEastAsia" w:cs="Times New Roman" w:hint="eastAsia"/>
          <w:sz w:val="28"/>
          <w:szCs w:val="28"/>
        </w:rPr>
        <w:t>及</w:t>
      </w:r>
      <w:r w:rsidR="00DD130B">
        <w:rPr>
          <w:rFonts w:asciiTheme="minorEastAsia" w:hAnsiTheme="minorEastAsia" w:cs="Times New Roman" w:hint="eastAsia"/>
          <w:sz w:val="28"/>
          <w:szCs w:val="28"/>
        </w:rPr>
        <w:t>颜色（相关）</w:t>
      </w:r>
      <w:r w:rsidRPr="00A90A6F">
        <w:rPr>
          <w:rFonts w:asciiTheme="minorEastAsia" w:hAnsiTheme="minorEastAsia" w:cs="Times New Roman" w:hint="eastAsia"/>
          <w:sz w:val="28"/>
          <w:szCs w:val="28"/>
        </w:rPr>
        <w:t>温度相近的部分白炽灯的量值由总光通量</w:t>
      </w:r>
      <w:r w:rsidR="001A27E3">
        <w:rPr>
          <w:rFonts w:asciiTheme="minorEastAsia" w:hAnsiTheme="minorEastAsia" w:cs="Times New Roman" w:hint="eastAsia"/>
          <w:sz w:val="28"/>
          <w:szCs w:val="28"/>
        </w:rPr>
        <w:t>上级标准</w:t>
      </w:r>
      <w:r w:rsidRPr="00A90A6F">
        <w:rPr>
          <w:rFonts w:asciiTheme="minorEastAsia" w:hAnsiTheme="minorEastAsia" w:cs="Times New Roman" w:hint="eastAsia"/>
          <w:sz w:val="28"/>
          <w:szCs w:val="28"/>
        </w:rPr>
        <w:t>用球形光度计标定</w:t>
      </w:r>
      <w:r w:rsidR="001A27E3">
        <w:rPr>
          <w:rFonts w:asciiTheme="minorEastAsia" w:hAnsiTheme="minorEastAsia" w:cs="Times New Roman" w:hint="eastAsia"/>
          <w:sz w:val="28"/>
          <w:szCs w:val="28"/>
        </w:rPr>
        <w:t>，不相近的则直接</w:t>
      </w:r>
      <w:r w:rsidR="001A27E3">
        <w:rPr>
          <w:rFonts w:asciiTheme="minorEastAsia" w:hAnsiTheme="minorEastAsia" w:cs="Times New Roman" w:hint="eastAsia"/>
          <w:sz w:val="28"/>
          <w:szCs w:val="28"/>
        </w:rPr>
        <w:lastRenderedPageBreak/>
        <w:t>由基准装置导出</w:t>
      </w:r>
      <w:r w:rsidRPr="00A90A6F">
        <w:rPr>
          <w:rFonts w:asciiTheme="minorEastAsia" w:hAnsiTheme="minorEastAsia" w:cs="Times New Roman" w:hint="eastAsia"/>
          <w:sz w:val="28"/>
          <w:szCs w:val="28"/>
        </w:rPr>
        <w:t>。荧光灯总光通量工作基准、荧光高压汞灯总光通量工作基准和与总光通量副基准灯形状、</w:t>
      </w:r>
      <w:r w:rsidR="00DD130B">
        <w:rPr>
          <w:rFonts w:asciiTheme="minorEastAsia" w:hAnsiTheme="minorEastAsia" w:cs="Times New Roman" w:hint="eastAsia"/>
          <w:sz w:val="28"/>
          <w:szCs w:val="28"/>
        </w:rPr>
        <w:t>光通量</w:t>
      </w:r>
      <w:r w:rsidRPr="00A90A6F">
        <w:rPr>
          <w:rFonts w:asciiTheme="minorEastAsia" w:hAnsiTheme="minorEastAsia" w:cs="Times New Roman" w:hint="eastAsia"/>
          <w:sz w:val="28"/>
          <w:szCs w:val="28"/>
        </w:rPr>
        <w:t>及分布温度相差较大的白炽灯工作基准的量值用总光通量基准装置导出。”</w:t>
      </w:r>
    </w:p>
    <w:p w:rsidR="00E77201" w:rsidRPr="00A90A6F" w:rsidRDefault="001A27E3" w:rsidP="009555A2">
      <w:pPr>
        <w:spacing w:line="300" w:lineRule="auto"/>
        <w:rPr>
          <w:rFonts w:asciiTheme="minorEastAsia" w:hAnsiTheme="minorEastAsia" w:cs="Times New Roman"/>
          <w:sz w:val="28"/>
          <w:szCs w:val="28"/>
        </w:rPr>
      </w:pPr>
      <w:r>
        <w:rPr>
          <w:rFonts w:asciiTheme="minorEastAsia" w:hAnsiTheme="minorEastAsia" w:cs="Times New Roman" w:hint="eastAsia"/>
          <w:sz w:val="28"/>
          <w:szCs w:val="28"/>
        </w:rPr>
        <w:t>6</w:t>
      </w:r>
      <w:r w:rsidR="009555A2" w:rsidRPr="00A90A6F">
        <w:rPr>
          <w:rFonts w:asciiTheme="minorEastAsia" w:hAnsiTheme="minorEastAsia" w:cs="Times New Roman" w:hint="eastAsia"/>
          <w:sz w:val="28"/>
          <w:szCs w:val="28"/>
        </w:rPr>
        <w:t>．白炽灯工作基准</w:t>
      </w:r>
      <w:r w:rsidR="00E77201" w:rsidRPr="00A90A6F">
        <w:rPr>
          <w:rFonts w:asciiTheme="minorEastAsia" w:hAnsiTheme="minorEastAsia" w:cs="Times New Roman" w:hint="eastAsia"/>
          <w:sz w:val="28"/>
          <w:szCs w:val="28"/>
        </w:rPr>
        <w:t>的上限由10000 lm 改为2</w:t>
      </w:r>
      <w:r w:rsidR="00E77201" w:rsidRPr="00A90A6F">
        <w:rPr>
          <w:rFonts w:asciiTheme="minorEastAsia" w:hAnsiTheme="minorEastAsia" w:cs="Times New Roman"/>
          <w:sz w:val="28"/>
          <w:szCs w:val="28"/>
        </w:rPr>
        <w:t>0000</w:t>
      </w:r>
      <w:r w:rsidR="00E77201" w:rsidRPr="00A90A6F">
        <w:rPr>
          <w:rFonts w:asciiTheme="minorEastAsia" w:hAnsiTheme="minorEastAsia" w:cs="Times New Roman" w:hint="eastAsia"/>
          <w:sz w:val="28"/>
          <w:szCs w:val="28"/>
        </w:rPr>
        <w:t xml:space="preserve"> </w:t>
      </w:r>
      <w:r w:rsidR="00E77201" w:rsidRPr="00A90A6F">
        <w:rPr>
          <w:rFonts w:asciiTheme="minorEastAsia" w:hAnsiTheme="minorEastAsia" w:cs="Times New Roman"/>
          <w:sz w:val="28"/>
          <w:szCs w:val="28"/>
        </w:rPr>
        <w:t>lm</w:t>
      </w:r>
      <w:r w:rsidR="00E77201" w:rsidRPr="00A90A6F">
        <w:rPr>
          <w:rFonts w:asciiTheme="minorEastAsia" w:hAnsiTheme="minorEastAsia" w:cs="Times New Roman" w:hint="eastAsia"/>
          <w:sz w:val="28"/>
          <w:szCs w:val="28"/>
        </w:rPr>
        <w:t xml:space="preserve"> 与现有工作基准证书的范围一致。</w:t>
      </w:r>
    </w:p>
    <w:p w:rsidR="009555A2" w:rsidRPr="00A90A6F" w:rsidRDefault="001A27E3" w:rsidP="009555A2">
      <w:pPr>
        <w:spacing w:line="300" w:lineRule="auto"/>
        <w:rPr>
          <w:rFonts w:asciiTheme="minorEastAsia" w:hAnsiTheme="minorEastAsia" w:cs="Times New Roman"/>
          <w:sz w:val="28"/>
          <w:szCs w:val="28"/>
        </w:rPr>
      </w:pPr>
      <w:r>
        <w:rPr>
          <w:rFonts w:asciiTheme="minorEastAsia" w:hAnsiTheme="minorEastAsia" w:cs="Times New Roman" w:hint="eastAsia"/>
          <w:sz w:val="28"/>
          <w:szCs w:val="28"/>
        </w:rPr>
        <w:t>7</w:t>
      </w:r>
      <w:r w:rsidR="009555A2" w:rsidRPr="00A90A6F">
        <w:rPr>
          <w:rFonts w:asciiTheme="minorEastAsia" w:hAnsiTheme="minorEastAsia" w:cs="Times New Roman" w:hint="eastAsia"/>
          <w:sz w:val="28"/>
          <w:szCs w:val="28"/>
        </w:rPr>
        <w:t>．荧光灯工作基准在 2003年进行了技术改造。新检定系统表对荧光灯工作基准的测量范围和不确定度做了改变。</w:t>
      </w:r>
    </w:p>
    <w:p w:rsidR="00FD4F81" w:rsidRPr="00A90A6F" w:rsidRDefault="001A27E3" w:rsidP="009555A2">
      <w:pPr>
        <w:spacing w:line="300" w:lineRule="auto"/>
        <w:rPr>
          <w:rFonts w:asciiTheme="minorEastAsia" w:hAnsiTheme="minorEastAsia" w:cs="Times New Roman"/>
          <w:sz w:val="28"/>
          <w:szCs w:val="28"/>
        </w:rPr>
      </w:pPr>
      <w:r>
        <w:rPr>
          <w:rFonts w:asciiTheme="minorEastAsia" w:hAnsiTheme="minorEastAsia" w:cs="Times New Roman" w:hint="eastAsia"/>
          <w:sz w:val="28"/>
          <w:szCs w:val="28"/>
        </w:rPr>
        <w:t>8</w:t>
      </w:r>
      <w:r w:rsidR="00FD4F81" w:rsidRPr="00A90A6F">
        <w:rPr>
          <w:rFonts w:asciiTheme="minorEastAsia" w:hAnsiTheme="minorEastAsia" w:cs="Times New Roman" w:hint="eastAsia"/>
          <w:sz w:val="28"/>
          <w:szCs w:val="28"/>
        </w:rPr>
        <w:t>．荧光高压汞灯的量值下限</w:t>
      </w:r>
      <w:r w:rsidR="00383F22" w:rsidRPr="00663B99">
        <w:rPr>
          <w:rFonts w:asciiTheme="minorEastAsia" w:hAnsiTheme="minorEastAsia" w:cs="Times New Roman" w:hint="eastAsia"/>
          <w:sz w:val="28"/>
          <w:szCs w:val="28"/>
        </w:rPr>
        <w:t>由</w:t>
      </w:r>
      <w:r w:rsidR="00FD4F81" w:rsidRPr="00663B99">
        <w:rPr>
          <w:rFonts w:asciiTheme="minorEastAsia" w:hAnsiTheme="minorEastAsia" w:cs="Times New Roman" w:hint="eastAsia"/>
          <w:sz w:val="28"/>
          <w:szCs w:val="28"/>
        </w:rPr>
        <w:t>4500</w:t>
      </w:r>
      <w:r w:rsidR="00FD4F81" w:rsidRPr="00663B99">
        <w:rPr>
          <w:rFonts w:asciiTheme="minorEastAsia" w:hAnsiTheme="minorEastAsia" w:cs="Times New Roman"/>
          <w:sz w:val="28"/>
          <w:szCs w:val="28"/>
        </w:rPr>
        <w:t xml:space="preserve"> lm</w:t>
      </w:r>
      <w:r w:rsidR="00FD4F81" w:rsidRPr="00663B99">
        <w:rPr>
          <w:rFonts w:asciiTheme="minorEastAsia" w:hAnsiTheme="minorEastAsia" w:cs="Times New Roman" w:hint="eastAsia"/>
          <w:sz w:val="28"/>
          <w:szCs w:val="28"/>
        </w:rPr>
        <w:t>，修改为2500</w:t>
      </w:r>
      <w:r w:rsidR="00FD4F81" w:rsidRPr="00663B99">
        <w:rPr>
          <w:rFonts w:asciiTheme="minorEastAsia" w:hAnsiTheme="minorEastAsia" w:cs="Times New Roman"/>
          <w:sz w:val="28"/>
          <w:szCs w:val="28"/>
        </w:rPr>
        <w:t xml:space="preserve"> l</w:t>
      </w:r>
      <w:r w:rsidR="00FD4F81" w:rsidRPr="00A90A6F">
        <w:rPr>
          <w:rFonts w:asciiTheme="minorEastAsia" w:hAnsiTheme="minorEastAsia" w:cs="Times New Roman"/>
          <w:sz w:val="28"/>
          <w:szCs w:val="28"/>
        </w:rPr>
        <w:t>m</w:t>
      </w:r>
      <w:r w:rsidR="00FD4F81" w:rsidRPr="00A90A6F">
        <w:rPr>
          <w:rFonts w:asciiTheme="minorEastAsia" w:hAnsiTheme="minorEastAsia" w:cs="Times New Roman" w:hint="eastAsia"/>
          <w:sz w:val="28"/>
          <w:szCs w:val="28"/>
        </w:rPr>
        <w:t>，与目前的技术状况相符。</w:t>
      </w:r>
    </w:p>
    <w:p w:rsidR="009555A2" w:rsidRDefault="009555A2" w:rsidP="009555A2">
      <w:pPr>
        <w:spacing w:line="300" w:lineRule="auto"/>
        <w:rPr>
          <w:rFonts w:asciiTheme="minorEastAsia" w:hAnsiTheme="minorEastAsia" w:cs="Times New Roman"/>
          <w:sz w:val="28"/>
          <w:szCs w:val="28"/>
        </w:rPr>
      </w:pPr>
      <w:r w:rsidRPr="00A90A6F">
        <w:rPr>
          <w:rFonts w:asciiTheme="minorEastAsia" w:hAnsiTheme="minorEastAsia" w:cs="Times New Roman" w:hint="eastAsia"/>
          <w:sz w:val="28"/>
          <w:szCs w:val="28"/>
        </w:rPr>
        <w:t>9．新检定系统表对总光通量工作计量器具的描述做了改变。</w:t>
      </w:r>
    </w:p>
    <w:p w:rsidR="007410AD" w:rsidRDefault="00457206" w:rsidP="007410AD">
      <w:pPr>
        <w:spacing w:line="300" w:lineRule="auto"/>
        <w:rPr>
          <w:rFonts w:asciiTheme="minorEastAsia" w:hAnsiTheme="minorEastAsia" w:hint="eastAsia"/>
          <w:sz w:val="28"/>
          <w:szCs w:val="28"/>
        </w:rPr>
      </w:pPr>
      <w:r>
        <w:rPr>
          <w:rFonts w:asciiTheme="minorEastAsia" w:hAnsiTheme="minorEastAsia" w:cs="Times New Roman" w:hint="eastAsia"/>
          <w:sz w:val="28"/>
          <w:szCs w:val="28"/>
        </w:rPr>
        <w:t>10.</w:t>
      </w:r>
      <w:r w:rsidRPr="00457206">
        <w:rPr>
          <w:rFonts w:asciiTheme="minorEastAsia" w:hAnsiTheme="minorEastAsia" w:cs="Times New Roman" w:hint="eastAsia"/>
          <w:sz w:val="28"/>
          <w:szCs w:val="28"/>
        </w:rPr>
        <w:t xml:space="preserve">目前LED </w:t>
      </w:r>
      <w:r>
        <w:rPr>
          <w:rFonts w:asciiTheme="minorEastAsia" w:hAnsiTheme="minorEastAsia" w:cs="Times New Roman" w:hint="eastAsia"/>
          <w:sz w:val="28"/>
          <w:szCs w:val="28"/>
        </w:rPr>
        <w:t>已</w:t>
      </w:r>
      <w:r w:rsidRPr="00457206">
        <w:rPr>
          <w:rFonts w:asciiTheme="minorEastAsia" w:hAnsiTheme="minorEastAsia" w:cs="Times New Roman" w:hint="eastAsia"/>
          <w:sz w:val="28"/>
          <w:szCs w:val="28"/>
        </w:rPr>
        <w:t>成为主要的照明光源，LED 标准灯将会部分替代白炽标准灯，“用于光度、色度、辐射度测量的新标准光源”(New Calibration Sources and illuminants for Photometry ,</w:t>
      </w:r>
      <w:proofErr w:type="spellStart"/>
      <w:r w:rsidRPr="00457206">
        <w:rPr>
          <w:rFonts w:asciiTheme="minorEastAsia" w:hAnsiTheme="minorEastAsia" w:cs="Times New Roman" w:hint="eastAsia"/>
          <w:sz w:val="28"/>
          <w:szCs w:val="28"/>
        </w:rPr>
        <w:t>Colorimetry</w:t>
      </w:r>
      <w:proofErr w:type="spellEnd"/>
      <w:r w:rsidRPr="00457206">
        <w:rPr>
          <w:rFonts w:asciiTheme="minorEastAsia" w:hAnsiTheme="minorEastAsia" w:cs="Times New Roman" w:hint="eastAsia"/>
          <w:sz w:val="28"/>
          <w:szCs w:val="28"/>
        </w:rPr>
        <w:t>, and Radiometry</w:t>
      </w:r>
      <w:proofErr w:type="gramStart"/>
      <w:r w:rsidRPr="00457206">
        <w:rPr>
          <w:rFonts w:asciiTheme="minorEastAsia" w:hAnsiTheme="minorEastAsia" w:cs="Times New Roman" w:hint="eastAsia"/>
          <w:sz w:val="28"/>
          <w:szCs w:val="28"/>
        </w:rPr>
        <w:t>”</w:t>
      </w:r>
      <w:proofErr w:type="gramEnd"/>
      <w:r w:rsidRPr="00457206">
        <w:rPr>
          <w:rFonts w:asciiTheme="minorEastAsia" w:hAnsiTheme="minorEastAsia" w:cs="Times New Roman" w:hint="eastAsia"/>
          <w:sz w:val="28"/>
          <w:szCs w:val="28"/>
        </w:rPr>
        <w:t>)被列为CIE 的十大战略规划之一，国际计量委员会下属光度和辐射</w:t>
      </w:r>
      <w:proofErr w:type="gramStart"/>
      <w:r w:rsidRPr="00457206">
        <w:rPr>
          <w:rFonts w:asciiTheme="minorEastAsia" w:hAnsiTheme="minorEastAsia" w:cs="Times New Roman" w:hint="eastAsia"/>
          <w:sz w:val="28"/>
          <w:szCs w:val="28"/>
        </w:rPr>
        <w:t>度咨询</w:t>
      </w:r>
      <w:proofErr w:type="gramEnd"/>
      <w:r w:rsidRPr="00457206">
        <w:rPr>
          <w:rFonts w:asciiTheme="minorEastAsia" w:hAnsiTheme="minorEastAsia" w:cs="Times New Roman" w:hint="eastAsia"/>
          <w:sz w:val="28"/>
          <w:szCs w:val="28"/>
        </w:rPr>
        <w:t>委员会（CCPR）成立了相关工作组推进白光LED标准灯的研发和应用。CIE 在最新出版的CIE 251:2023 中发布了用于光度校准的标准光谱L41</w:t>
      </w:r>
      <w:r>
        <w:rPr>
          <w:rFonts w:asciiTheme="minorEastAsia" w:hAnsiTheme="minorEastAsia" w:cs="Times New Roman" w:hint="eastAsia"/>
          <w:sz w:val="28"/>
          <w:szCs w:val="28"/>
        </w:rPr>
        <w:t>。CIE 标准照明体A（白炽灯）</w:t>
      </w:r>
      <w:r w:rsidR="007410AD">
        <w:rPr>
          <w:rFonts w:asciiTheme="minorEastAsia" w:hAnsiTheme="minorEastAsia" w:cs="Times New Roman" w:hint="eastAsia"/>
          <w:sz w:val="28"/>
          <w:szCs w:val="28"/>
        </w:rPr>
        <w:t>和LED照明体L41同时作为光度计量的参考照明体。</w:t>
      </w:r>
      <w:r w:rsidR="007410AD">
        <w:rPr>
          <w:rFonts w:asciiTheme="minorEastAsia" w:hAnsiTheme="minorEastAsia" w:hint="eastAsia"/>
          <w:color w:val="000000"/>
          <w:sz w:val="28"/>
          <w:szCs w:val="28"/>
        </w:rPr>
        <w:t>中国计量科学研究院</w:t>
      </w:r>
      <w:r w:rsidR="001A27E3">
        <w:rPr>
          <w:rFonts w:asciiTheme="minorEastAsia" w:hAnsiTheme="minorEastAsia" w:hint="eastAsia"/>
          <w:color w:val="000000"/>
          <w:sz w:val="28"/>
          <w:szCs w:val="28"/>
        </w:rPr>
        <w:t>自</w:t>
      </w:r>
      <w:r w:rsidR="003E0B31" w:rsidRPr="00A90A6F">
        <w:rPr>
          <w:rFonts w:asciiTheme="minorEastAsia" w:hAnsiTheme="minorEastAsia" w:hint="eastAsia"/>
          <w:color w:val="000000"/>
          <w:sz w:val="28"/>
          <w:szCs w:val="28"/>
        </w:rPr>
        <w:t>2015年开始参与</w:t>
      </w:r>
      <w:r w:rsidR="003E0B31" w:rsidRPr="00A90A6F">
        <w:rPr>
          <w:rFonts w:asciiTheme="minorEastAsia" w:hAnsiTheme="minorEastAsia" w:hint="eastAsia"/>
          <w:sz w:val="28"/>
          <w:szCs w:val="28"/>
        </w:rPr>
        <w:t>CCPR WG-KC-TG4工作组的LED标准灯的研究和相关的国际比对工作。2018年我国的LED</w:t>
      </w:r>
      <w:r w:rsidR="007410AD">
        <w:rPr>
          <w:rFonts w:asciiTheme="minorEastAsia" w:hAnsiTheme="minorEastAsia" w:hint="eastAsia"/>
          <w:sz w:val="28"/>
          <w:szCs w:val="28"/>
        </w:rPr>
        <w:t>灯丝总光通量标准灯被选为该比对的传递标准器，</w:t>
      </w:r>
      <w:r w:rsidR="007410AD" w:rsidRPr="007410AD">
        <w:rPr>
          <w:rFonts w:asciiTheme="minorEastAsia" w:hAnsiTheme="minorEastAsia" w:hint="eastAsia"/>
          <w:sz w:val="28"/>
          <w:szCs w:val="28"/>
        </w:rPr>
        <w:t>并成为LED 总光通量比对的主导实验室。我国LED 标准灯的技术已</w:t>
      </w:r>
      <w:proofErr w:type="gramStart"/>
      <w:r w:rsidR="007410AD" w:rsidRPr="007410AD">
        <w:rPr>
          <w:rFonts w:asciiTheme="minorEastAsia" w:hAnsiTheme="minorEastAsia" w:hint="eastAsia"/>
          <w:sz w:val="28"/>
          <w:szCs w:val="28"/>
        </w:rPr>
        <w:t>臻</w:t>
      </w:r>
      <w:proofErr w:type="gramEnd"/>
      <w:r w:rsidR="007410AD" w:rsidRPr="007410AD">
        <w:rPr>
          <w:rFonts w:asciiTheme="minorEastAsia" w:hAnsiTheme="minorEastAsia" w:hint="eastAsia"/>
          <w:sz w:val="28"/>
          <w:szCs w:val="28"/>
        </w:rPr>
        <w:t>成熟，编写</w:t>
      </w:r>
      <w:r w:rsidR="007410AD">
        <w:rPr>
          <w:rFonts w:asciiTheme="minorEastAsia" w:hAnsiTheme="minorEastAsia" w:hint="eastAsia"/>
          <w:sz w:val="28"/>
          <w:szCs w:val="28"/>
        </w:rPr>
        <w:t>组</w:t>
      </w:r>
      <w:r w:rsidR="007410AD" w:rsidRPr="007410AD">
        <w:rPr>
          <w:rFonts w:asciiTheme="minorEastAsia" w:hAnsiTheme="minorEastAsia" w:hint="eastAsia"/>
          <w:sz w:val="28"/>
          <w:szCs w:val="28"/>
        </w:rPr>
        <w:lastRenderedPageBreak/>
        <w:t>人员累计了大量LED标准灯的技术数据</w:t>
      </w:r>
      <w:r w:rsidR="007410AD">
        <w:rPr>
          <w:rFonts w:asciiTheme="minorEastAsia" w:hAnsiTheme="minorEastAsia" w:hint="eastAsia"/>
          <w:sz w:val="28"/>
          <w:szCs w:val="28"/>
        </w:rPr>
        <w:t>，</w:t>
      </w:r>
      <w:r w:rsidR="007410AD" w:rsidRPr="007410AD">
        <w:rPr>
          <w:rFonts w:asciiTheme="minorEastAsia" w:hAnsiTheme="minorEastAsia" w:hint="eastAsia"/>
          <w:sz w:val="28"/>
          <w:szCs w:val="28"/>
        </w:rPr>
        <w:t>因此</w:t>
      </w:r>
      <w:r w:rsidR="007410AD">
        <w:rPr>
          <w:rFonts w:asciiTheme="minorEastAsia" w:hAnsiTheme="minorEastAsia" w:hint="eastAsia"/>
          <w:sz w:val="28"/>
          <w:szCs w:val="28"/>
        </w:rPr>
        <w:t>在检定系统表中增加了LED</w:t>
      </w:r>
      <w:r w:rsidR="00383F22">
        <w:rPr>
          <w:rFonts w:asciiTheme="minorEastAsia" w:hAnsiTheme="minorEastAsia" w:hint="eastAsia"/>
          <w:sz w:val="28"/>
          <w:szCs w:val="28"/>
        </w:rPr>
        <w:t>灯</w:t>
      </w:r>
      <w:r w:rsidR="007410AD">
        <w:rPr>
          <w:rFonts w:asciiTheme="minorEastAsia" w:hAnsiTheme="minorEastAsia" w:hint="eastAsia"/>
          <w:sz w:val="28"/>
          <w:szCs w:val="28"/>
        </w:rPr>
        <w:t>，与其他类型的总光通量</w:t>
      </w:r>
      <w:proofErr w:type="gramStart"/>
      <w:r w:rsidR="007410AD">
        <w:rPr>
          <w:rFonts w:asciiTheme="minorEastAsia" w:hAnsiTheme="minorEastAsia" w:hint="eastAsia"/>
          <w:sz w:val="28"/>
          <w:szCs w:val="28"/>
        </w:rPr>
        <w:t>灯共同</w:t>
      </w:r>
      <w:proofErr w:type="gramEnd"/>
      <w:r w:rsidR="007410AD">
        <w:rPr>
          <w:rFonts w:asciiTheme="minorEastAsia" w:hAnsiTheme="minorEastAsia" w:hint="eastAsia"/>
          <w:sz w:val="28"/>
          <w:szCs w:val="28"/>
        </w:rPr>
        <w:t>进行量值传递。</w:t>
      </w:r>
    </w:p>
    <w:p w:rsidR="00663B99" w:rsidRDefault="00663B99" w:rsidP="007410AD">
      <w:pPr>
        <w:spacing w:line="300" w:lineRule="auto"/>
        <w:rPr>
          <w:rFonts w:asciiTheme="minorEastAsia" w:hAnsiTheme="minorEastAsia"/>
          <w:sz w:val="28"/>
          <w:szCs w:val="28"/>
        </w:rPr>
      </w:pPr>
      <w:r>
        <w:rPr>
          <w:rFonts w:asciiTheme="minorEastAsia" w:hAnsiTheme="minorEastAsia" w:hint="eastAsia"/>
          <w:sz w:val="28"/>
          <w:szCs w:val="28"/>
        </w:rPr>
        <w:t>11.各级标准中对标准灯的数量要求进行了变，</w:t>
      </w:r>
      <w:bookmarkStart w:id="0" w:name="_GoBack"/>
      <w:bookmarkEnd w:id="0"/>
      <w:r>
        <w:rPr>
          <w:rFonts w:asciiTheme="minorEastAsia" w:hAnsiTheme="minorEastAsia" w:hint="eastAsia"/>
          <w:sz w:val="28"/>
          <w:szCs w:val="28"/>
        </w:rPr>
        <w:t>更副基准灯的数量由7</w:t>
      </w:r>
      <w:r w:rsidRPr="00A90A6F">
        <w:rPr>
          <w:rFonts w:asciiTheme="minorEastAsia" w:hAnsiTheme="minorEastAsia" w:cs="Times New Roman" w:hint="eastAsia"/>
          <w:sz w:val="28"/>
          <w:szCs w:val="28"/>
        </w:rPr>
        <w:t>～</w:t>
      </w:r>
      <w:r>
        <w:rPr>
          <w:rFonts w:asciiTheme="minorEastAsia" w:hAnsiTheme="minorEastAsia" w:cs="Times New Roman" w:hint="eastAsia"/>
          <w:sz w:val="28"/>
          <w:szCs w:val="28"/>
        </w:rPr>
        <w:t>10 只变更为7只，工作基准由每种7只变更为5只，各级标准中由每种5只变更为3只。</w:t>
      </w:r>
    </w:p>
    <w:p w:rsidR="003A3DE9" w:rsidRPr="00D25C55" w:rsidRDefault="007410AD" w:rsidP="007410AD">
      <w:pPr>
        <w:spacing w:line="300" w:lineRule="auto"/>
        <w:jc w:val="right"/>
        <w:rPr>
          <w:rFonts w:asciiTheme="minorEastAsia" w:hAnsiTheme="minorEastAsia"/>
          <w:color w:val="000000"/>
          <w:sz w:val="28"/>
          <w:szCs w:val="28"/>
        </w:rPr>
      </w:pPr>
      <w:r>
        <w:rPr>
          <w:rFonts w:asciiTheme="minorEastAsia" w:hAnsiTheme="minorEastAsia" w:hint="eastAsia"/>
          <w:sz w:val="28"/>
        </w:rPr>
        <w:t>总光通量计量器具系统</w:t>
      </w:r>
      <w:r w:rsidR="003E0B31" w:rsidRPr="00D25C55">
        <w:rPr>
          <w:rFonts w:asciiTheme="minorEastAsia" w:hAnsiTheme="minorEastAsia" w:hint="eastAsia"/>
          <w:color w:val="000000"/>
          <w:sz w:val="28"/>
          <w:szCs w:val="28"/>
        </w:rPr>
        <w:t>编写组</w:t>
      </w:r>
    </w:p>
    <w:p w:rsidR="003A3DE9" w:rsidRPr="00D25C55" w:rsidRDefault="003E0B31">
      <w:pPr>
        <w:spacing w:line="336" w:lineRule="auto"/>
        <w:ind w:firstLineChars="1919" w:firstLine="5373"/>
        <w:jc w:val="right"/>
        <w:rPr>
          <w:rFonts w:asciiTheme="minorEastAsia" w:hAnsiTheme="minorEastAsia"/>
          <w:color w:val="000000"/>
          <w:sz w:val="28"/>
          <w:szCs w:val="28"/>
        </w:rPr>
      </w:pPr>
      <w:r w:rsidRPr="00D25C55">
        <w:rPr>
          <w:rFonts w:asciiTheme="minorEastAsia" w:hAnsiTheme="minorEastAsia" w:hint="eastAsia"/>
          <w:color w:val="000000"/>
          <w:sz w:val="28"/>
          <w:szCs w:val="28"/>
        </w:rPr>
        <w:t xml:space="preserve">2023 年 </w:t>
      </w:r>
      <w:r w:rsidR="007410AD">
        <w:rPr>
          <w:rFonts w:asciiTheme="minorEastAsia" w:hAnsiTheme="minorEastAsia" w:hint="eastAsia"/>
          <w:color w:val="000000"/>
          <w:sz w:val="28"/>
          <w:szCs w:val="28"/>
        </w:rPr>
        <w:t>10</w:t>
      </w:r>
      <w:r w:rsidRPr="00D25C55">
        <w:rPr>
          <w:rFonts w:asciiTheme="minorEastAsia" w:hAnsiTheme="minorEastAsia" w:hint="eastAsia"/>
          <w:color w:val="000000"/>
          <w:sz w:val="28"/>
          <w:szCs w:val="28"/>
        </w:rPr>
        <w:t xml:space="preserve">月 </w:t>
      </w:r>
      <w:r w:rsidR="007410AD">
        <w:rPr>
          <w:rFonts w:asciiTheme="minorEastAsia" w:hAnsiTheme="minorEastAsia" w:hint="eastAsia"/>
          <w:color w:val="000000"/>
          <w:sz w:val="28"/>
          <w:szCs w:val="28"/>
        </w:rPr>
        <w:t>25</w:t>
      </w:r>
      <w:r w:rsidRPr="00D25C55">
        <w:rPr>
          <w:rFonts w:asciiTheme="minorEastAsia" w:hAnsiTheme="minorEastAsia" w:hint="eastAsia"/>
          <w:color w:val="000000"/>
          <w:sz w:val="28"/>
          <w:szCs w:val="28"/>
        </w:rPr>
        <w:t>日</w:t>
      </w:r>
    </w:p>
    <w:p w:rsidR="009555A2" w:rsidRPr="00D25C55" w:rsidRDefault="009555A2" w:rsidP="009555A2">
      <w:pPr>
        <w:spacing w:line="336" w:lineRule="auto"/>
        <w:ind w:firstLineChars="1919" w:firstLine="5373"/>
        <w:jc w:val="right"/>
        <w:rPr>
          <w:rFonts w:asciiTheme="minorEastAsia" w:hAnsiTheme="minorEastAsia"/>
          <w:color w:val="000000"/>
          <w:sz w:val="28"/>
          <w:szCs w:val="28"/>
        </w:rPr>
      </w:pPr>
    </w:p>
    <w:p w:rsidR="009555A2" w:rsidRDefault="009555A2" w:rsidP="009555A2">
      <w:pPr>
        <w:spacing w:line="336" w:lineRule="auto"/>
        <w:ind w:firstLineChars="1919" w:firstLine="5373"/>
        <w:jc w:val="right"/>
        <w:rPr>
          <w:rFonts w:ascii="宋体" w:hAnsi="宋体"/>
          <w:color w:val="000000"/>
          <w:sz w:val="28"/>
          <w:szCs w:val="28"/>
        </w:rPr>
      </w:pPr>
    </w:p>
    <w:p w:rsidR="009555A2" w:rsidRDefault="009555A2" w:rsidP="009555A2">
      <w:pPr>
        <w:spacing w:line="336" w:lineRule="auto"/>
        <w:ind w:firstLineChars="1919" w:firstLine="5373"/>
        <w:jc w:val="right"/>
        <w:rPr>
          <w:rFonts w:ascii="宋体" w:hAnsi="宋体"/>
          <w:color w:val="000000"/>
          <w:sz w:val="28"/>
          <w:szCs w:val="28"/>
        </w:rPr>
      </w:pPr>
    </w:p>
    <w:p w:rsidR="009555A2" w:rsidRPr="009555A2" w:rsidRDefault="009555A2" w:rsidP="009555A2">
      <w:pPr>
        <w:spacing w:line="336" w:lineRule="auto"/>
        <w:ind w:firstLineChars="1919" w:firstLine="4030"/>
        <w:jc w:val="right"/>
      </w:pPr>
    </w:p>
    <w:sectPr w:rsidR="009555A2" w:rsidRPr="009555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22325"/>
    <w:multiLevelType w:val="singleLevel"/>
    <w:tmpl w:val="E348EFEE"/>
    <w:lvl w:ilvl="0">
      <w:start w:val="1"/>
      <w:numFmt w:val="japaneseCounting"/>
      <w:lvlText w:val="%1、"/>
      <w:lvlJc w:val="left"/>
      <w:pPr>
        <w:tabs>
          <w:tab w:val="num" w:pos="1026"/>
        </w:tabs>
        <w:ind w:left="1026" w:hanging="600"/>
      </w:pPr>
      <w:rPr>
        <w:rFonts w:hint="eastAsia"/>
      </w:rPr>
    </w:lvl>
  </w:abstractNum>
  <w:abstractNum w:abstractNumId="1">
    <w:nsid w:val="69745A12"/>
    <w:multiLevelType w:val="multilevel"/>
    <w:tmpl w:val="69745A12"/>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1410"/>
        </w:tabs>
        <w:ind w:left="1410" w:hanging="99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3A3DE9"/>
    <w:rsid w:val="001A27E3"/>
    <w:rsid w:val="00253F7A"/>
    <w:rsid w:val="002A7690"/>
    <w:rsid w:val="00383F22"/>
    <w:rsid w:val="003A3DE9"/>
    <w:rsid w:val="003E0B31"/>
    <w:rsid w:val="00457206"/>
    <w:rsid w:val="00493166"/>
    <w:rsid w:val="00663B99"/>
    <w:rsid w:val="007410AD"/>
    <w:rsid w:val="009555A2"/>
    <w:rsid w:val="00A90A6F"/>
    <w:rsid w:val="00B1378E"/>
    <w:rsid w:val="00D25C55"/>
    <w:rsid w:val="00DD0D64"/>
    <w:rsid w:val="00DD130B"/>
    <w:rsid w:val="00DD14FF"/>
    <w:rsid w:val="00E77201"/>
    <w:rsid w:val="00E97D7E"/>
    <w:rsid w:val="00FD4F81"/>
    <w:rsid w:val="019E0757"/>
    <w:rsid w:val="03805670"/>
    <w:rsid w:val="07727CBC"/>
    <w:rsid w:val="09E41C4E"/>
    <w:rsid w:val="0D8B0EAE"/>
    <w:rsid w:val="1C160DDE"/>
    <w:rsid w:val="1EB573ED"/>
    <w:rsid w:val="1F274302"/>
    <w:rsid w:val="28572941"/>
    <w:rsid w:val="31A70E6A"/>
    <w:rsid w:val="32F742BF"/>
    <w:rsid w:val="34045BAA"/>
    <w:rsid w:val="355E6877"/>
    <w:rsid w:val="3C1D099C"/>
    <w:rsid w:val="3D2A5E7B"/>
    <w:rsid w:val="3DE65229"/>
    <w:rsid w:val="403974E5"/>
    <w:rsid w:val="4EF94AC3"/>
    <w:rsid w:val="53B82981"/>
    <w:rsid w:val="5E7D4508"/>
    <w:rsid w:val="5F9A7BFD"/>
    <w:rsid w:val="69711C27"/>
    <w:rsid w:val="6AEA7C8A"/>
    <w:rsid w:val="74731192"/>
    <w:rsid w:val="77F97614"/>
    <w:rsid w:val="789B0816"/>
    <w:rsid w:val="7C895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55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9555A2"/>
    <w:rPr>
      <w:sz w:val="18"/>
      <w:szCs w:val="18"/>
    </w:rPr>
  </w:style>
  <w:style w:type="character" w:customStyle="1" w:styleId="Char">
    <w:name w:val="批注框文本 Char"/>
    <w:basedOn w:val="a0"/>
    <w:link w:val="a4"/>
    <w:rsid w:val="009555A2"/>
    <w:rPr>
      <w:kern w:val="2"/>
      <w:sz w:val="18"/>
      <w:szCs w:val="18"/>
    </w:rPr>
  </w:style>
  <w:style w:type="paragraph" w:styleId="a5">
    <w:name w:val="Date"/>
    <w:basedOn w:val="a"/>
    <w:next w:val="a"/>
    <w:link w:val="Char0"/>
    <w:rsid w:val="009555A2"/>
    <w:pPr>
      <w:ind w:leftChars="2500" w:left="100"/>
    </w:pPr>
  </w:style>
  <w:style w:type="character" w:customStyle="1" w:styleId="Char0">
    <w:name w:val="日期 Char"/>
    <w:basedOn w:val="a0"/>
    <w:link w:val="a5"/>
    <w:rsid w:val="009555A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55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9555A2"/>
    <w:rPr>
      <w:sz w:val="18"/>
      <w:szCs w:val="18"/>
    </w:rPr>
  </w:style>
  <w:style w:type="character" w:customStyle="1" w:styleId="Char">
    <w:name w:val="批注框文本 Char"/>
    <w:basedOn w:val="a0"/>
    <w:link w:val="a4"/>
    <w:rsid w:val="009555A2"/>
    <w:rPr>
      <w:kern w:val="2"/>
      <w:sz w:val="18"/>
      <w:szCs w:val="18"/>
    </w:rPr>
  </w:style>
  <w:style w:type="paragraph" w:styleId="a5">
    <w:name w:val="Date"/>
    <w:basedOn w:val="a"/>
    <w:next w:val="a"/>
    <w:link w:val="Char0"/>
    <w:rsid w:val="009555A2"/>
    <w:pPr>
      <w:ind w:leftChars="2500" w:left="100"/>
    </w:pPr>
  </w:style>
  <w:style w:type="character" w:customStyle="1" w:styleId="Char0">
    <w:name w:val="日期 Char"/>
    <w:basedOn w:val="a0"/>
    <w:link w:val="a5"/>
    <w:rsid w:val="009555A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670209">
      <w:bodyDiv w:val="1"/>
      <w:marLeft w:val="0"/>
      <w:marRight w:val="0"/>
      <w:marTop w:val="0"/>
      <w:marBottom w:val="0"/>
      <w:divBdr>
        <w:top w:val="none" w:sz="0" w:space="0" w:color="auto"/>
        <w:left w:val="none" w:sz="0" w:space="0" w:color="auto"/>
        <w:bottom w:val="none" w:sz="0" w:space="0" w:color="auto"/>
        <w:right w:val="none" w:sz="0" w:space="0" w:color="auto"/>
      </w:divBdr>
    </w:div>
    <w:div w:id="1324746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329</Words>
  <Characters>1879</Characters>
  <Application>Microsoft Office Word</Application>
  <DocSecurity>0</DocSecurity>
  <Lines>15</Lines>
  <Paragraphs>4</Paragraphs>
  <ScaleCrop>false</ScaleCrop>
  <Company>china</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12607</dc:creator>
  <cp:lastModifiedBy>刘慧</cp:lastModifiedBy>
  <cp:revision>7</cp:revision>
  <dcterms:created xsi:type="dcterms:W3CDTF">2023-10-31T14:56:00Z</dcterms:created>
  <dcterms:modified xsi:type="dcterms:W3CDTF">2024-03-24T03:59:00Z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9E2C83947739413F9B726B979EA629F0_13</vt:lpwstr>
  </property>
</Properties>
</file>