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AB252" w14:textId="77777777" w:rsidR="00747A96" w:rsidRDefault="00C8195F">
      <w:pPr>
        <w:pStyle w:val="affff2"/>
        <w:ind w:leftChars="48" w:left="6115" w:hangingChars="3000" w:hanging="6000"/>
      </w:pPr>
      <w:bookmarkStart w:id="0" w:name="SectionMark0"/>
      <w:bookmarkStart w:id="1" w:name="SectionMark1"/>
      <w:r>
        <w:rPr>
          <w:noProof/>
        </w:rPr>
        <mc:AlternateContent>
          <mc:Choice Requires="wps">
            <w:drawing>
              <wp:anchor distT="0" distB="0" distL="114300" distR="114300" simplePos="0" relativeHeight="251666432" behindDoc="0" locked="1" layoutInCell="1" allowOverlap="1" wp14:anchorId="7A56B6C4" wp14:editId="6BAE63ED">
                <wp:simplePos x="0" y="0"/>
                <wp:positionH relativeFrom="margin">
                  <wp:posOffset>733425</wp:posOffset>
                </wp:positionH>
                <wp:positionV relativeFrom="margin">
                  <wp:posOffset>8983980</wp:posOffset>
                </wp:positionV>
                <wp:extent cx="3867150" cy="396240"/>
                <wp:effectExtent l="0" t="0" r="0" b="381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16FFA96E" w14:textId="77777777" w:rsidR="00F21529" w:rsidRDefault="00F21529">
                            <w:pPr>
                              <w:pStyle w:val="afffa"/>
                              <w:spacing w:line="0" w:lineRule="atLeast"/>
                              <w:jc w:val="distribute"/>
                              <w:rPr>
                                <w:rFonts w:ascii="华文中宋" w:eastAsia="华文中宋" w:hAnsi="华文中宋" w:hint="eastAsia"/>
                                <w:spacing w:val="0"/>
                                <w:w w:val="110"/>
                                <w:sz w:val="44"/>
                                <w:szCs w:val="44"/>
                              </w:rPr>
                            </w:pPr>
                            <w:r>
                              <w:rPr>
                                <w:rFonts w:ascii="华文中宋" w:eastAsia="华文中宋" w:hAnsi="华文中宋" w:hint="eastAsia"/>
                                <w:spacing w:val="0"/>
                                <w:w w:val="110"/>
                                <w:sz w:val="44"/>
                                <w:szCs w:val="44"/>
                              </w:rPr>
                              <w:t>国家市场监督</w:t>
                            </w:r>
                            <w:r>
                              <w:rPr>
                                <w:rFonts w:ascii="华文中宋" w:eastAsia="华文中宋" w:hAnsi="华文中宋"/>
                                <w:spacing w:val="0"/>
                                <w:w w:val="110"/>
                                <w:sz w:val="44"/>
                                <w:szCs w:val="44"/>
                              </w:rPr>
                              <w:t>管理</w:t>
                            </w:r>
                            <w:r>
                              <w:rPr>
                                <w:rFonts w:ascii="华文中宋" w:eastAsia="华文中宋" w:hAnsi="华文中宋" w:hint="eastAsia"/>
                                <w:spacing w:val="0"/>
                                <w:w w:val="110"/>
                                <w:sz w:val="44"/>
                                <w:szCs w:val="44"/>
                              </w:rPr>
                              <w:t>总局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6B6C4" id="_x0000_t202" coordsize="21600,21600" o:spt="202" path="m,l,21600r21600,l21600,xe">
                <v:stroke joinstyle="miter"/>
                <v:path gradientshapeok="t" o:connecttype="rect"/>
              </v:shapetype>
              <v:shape id="文本框 16" o:spid="_x0000_s1026" type="#_x0000_t202" style="position:absolute;left:0;text-align:left;margin-left:57.75pt;margin-top:707.4pt;width:304.5pt;height:31.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" stroked="f">
                <v:textbox inset="0,0,0,0">
                  <w:txbxContent>
                    <w:p w14:paraId="16FFA96E" w14:textId="77777777" w:rsidR="00F21529" w:rsidRDefault="00F21529">
                      <w:pPr>
                        <w:pStyle w:val="afffa"/>
                        <w:spacing w:line="0" w:lineRule="atLeast"/>
                        <w:jc w:val="distribute"/>
                        <w:rPr>
                          <w:rFonts w:ascii="华文中宋" w:eastAsia="华文中宋" w:hAnsi="华文中宋" w:hint="eastAsia"/>
                          <w:spacing w:val="0"/>
                          <w:w w:val="110"/>
                          <w:sz w:val="44"/>
                          <w:szCs w:val="44"/>
                        </w:rPr>
                      </w:pPr>
                      <w:r>
                        <w:rPr>
                          <w:rFonts w:ascii="华文中宋" w:eastAsia="华文中宋" w:hAnsi="华文中宋" w:hint="eastAsia"/>
                          <w:spacing w:val="0"/>
                          <w:w w:val="110"/>
                          <w:sz w:val="44"/>
                          <w:szCs w:val="44"/>
                        </w:rPr>
                        <w:t>国家市场监督</w:t>
                      </w:r>
                      <w:r>
                        <w:rPr>
                          <w:rFonts w:ascii="华文中宋" w:eastAsia="华文中宋" w:hAnsi="华文中宋"/>
                          <w:spacing w:val="0"/>
                          <w:w w:val="110"/>
                          <w:sz w:val="44"/>
                          <w:szCs w:val="44"/>
                        </w:rPr>
                        <w:t>管理</w:t>
                      </w:r>
                      <w:r>
                        <w:rPr>
                          <w:rFonts w:ascii="华文中宋" w:eastAsia="华文中宋" w:hAnsi="华文中宋" w:hint="eastAsia"/>
                          <w:spacing w:val="0"/>
                          <w:w w:val="110"/>
                          <w:sz w:val="44"/>
                          <w:szCs w:val="44"/>
                        </w:rPr>
                        <w:t>总局</w:t>
                      </w:r>
                    </w:p>
                  </w:txbxContent>
                </v:textbox>
                <w10:wrap anchorx="margin" anchory="margin"/>
                <w10:anchorlock/>
              </v:shape>
            </w:pict>
          </mc:Fallback>
        </mc:AlternateContent>
      </w:r>
      <w:r>
        <w:rPr>
          <w:noProof/>
        </w:rPr>
        <mc:AlternateContent>
          <mc:Choice Requires="wps">
            <w:drawing>
              <wp:anchor distT="4294967295" distB="4294967295" distL="114300" distR="114300" simplePos="0" relativeHeight="251665408" behindDoc="0" locked="0" layoutInCell="1" allowOverlap="1" wp14:anchorId="1C3C7C80" wp14:editId="578108A6">
                <wp:simplePos x="0" y="0"/>
                <wp:positionH relativeFrom="column">
                  <wp:posOffset>0</wp:posOffset>
                </wp:positionH>
                <wp:positionV relativeFrom="paragraph">
                  <wp:posOffset>8889364</wp:posOffset>
                </wp:positionV>
                <wp:extent cx="6121400" cy="0"/>
                <wp:effectExtent l="0" t="0" r="12700" b="1905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51FAB18C" id="直接连接符 14" o:spid="_x0000_s1026"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99.95pt" to="482pt,6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3360" behindDoc="0" locked="1" layoutInCell="1" allowOverlap="1" wp14:anchorId="0C35B375" wp14:editId="0332393E">
                <wp:simplePos x="0" y="0"/>
                <wp:positionH relativeFrom="margin">
                  <wp:posOffset>4746625</wp:posOffset>
                </wp:positionH>
                <wp:positionV relativeFrom="margin">
                  <wp:posOffset>9025890</wp:posOffset>
                </wp:positionV>
                <wp:extent cx="733425" cy="297180"/>
                <wp:effectExtent l="0" t="0" r="9525" b="762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2DF06CD8" w14:textId="77777777" w:rsidR="00F21529" w:rsidRDefault="00F21529">
                            <w:pPr>
                              <w:pStyle w:val="afffa"/>
                              <w:jc w:val="both"/>
                              <w:rPr>
                                <w:b w:val="0"/>
                                <w:sz w:val="28"/>
                                <w:szCs w:val="28"/>
                              </w:rPr>
                            </w:pPr>
                            <w:r>
                              <w:rPr>
                                <w:rStyle w:val="afff9"/>
                                <w:rFonts w:hint="eastAsia"/>
                                <w:b w:val="0"/>
                                <w:szCs w:val="28"/>
                              </w:rPr>
                              <w:t>发 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5B375" id="文本框 13" o:spid="_x0000_s1027" type="#_x0000_t202" style="position:absolute;left:0;text-align:left;margin-left:373.75pt;margin-top:710.7pt;width:57.75pt;height:23.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" stroked="f">
                <v:textbox inset="0,0,0,0">
                  <w:txbxContent>
                    <w:p w14:paraId="2DF06CD8" w14:textId="77777777" w:rsidR="00F21529" w:rsidRDefault="00F21529">
                      <w:pPr>
                        <w:pStyle w:val="afffa"/>
                        <w:jc w:val="both"/>
                        <w:rPr>
                          <w:b w:val="0"/>
                          <w:sz w:val="28"/>
                          <w:szCs w:val="28"/>
                        </w:rPr>
                      </w:pPr>
                      <w:r>
                        <w:rPr>
                          <w:rStyle w:val="afff9"/>
                          <w:rFonts w:hint="eastAsia"/>
                          <w:b w:val="0"/>
                          <w:szCs w:val="28"/>
                        </w:rPr>
                        <w:t>发 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38CAB9AB" wp14:editId="5441AD2A">
                <wp:simplePos x="0" y="0"/>
                <wp:positionH relativeFrom="margin">
                  <wp:posOffset>4100830</wp:posOffset>
                </wp:positionH>
                <wp:positionV relativeFrom="margin">
                  <wp:posOffset>8563610</wp:posOffset>
                </wp:positionV>
                <wp:extent cx="2019300" cy="31242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6738B14" w14:textId="77777777" w:rsidR="00F21529" w:rsidRDefault="00F21529">
                            <w:pPr>
                              <w:pStyle w:val="affffb"/>
                              <w:rPr>
                                <w:rFonts w:ascii="黑体" w:hAnsi="黑体" w:hint="eastAsia"/>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AB9AB" id="文本框 12" o:spid="_x0000_s1028" type="#_x0000_t202" style="position:absolute;left:0;text-align:left;margin-left:322.9pt;margin-top:674.3pt;width:159pt;height:24.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56738B14" w14:textId="77777777" w:rsidR="00F21529" w:rsidRDefault="00F21529">
                      <w:pPr>
                        <w:pStyle w:val="affffb"/>
                        <w:rPr>
                          <w:rFonts w:ascii="黑体" w:hAnsi="黑体" w:hint="eastAsia"/>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769CFF25" wp14:editId="7FF514F1">
                <wp:simplePos x="0" y="0"/>
                <wp:positionH relativeFrom="margin">
                  <wp:posOffset>0</wp:posOffset>
                </wp:positionH>
                <wp:positionV relativeFrom="margin">
                  <wp:posOffset>8563610</wp:posOffset>
                </wp:positionV>
                <wp:extent cx="2019300" cy="312420"/>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CE15B2C" w14:textId="77777777" w:rsidR="00F21529" w:rsidRDefault="00F21529">
                            <w:pPr>
                              <w:pStyle w:val="afffb"/>
                              <w:rPr>
                                <w:rFonts w:ascii="黑体" w:hAnsi="黑体" w:hint="eastAsia"/>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CFF25" id="文本框 9" o:spid="_x0000_s1029" type="#_x0000_t202" style="position:absolute;left:0;text-align:left;margin-left:0;margin-top:674.3pt;width:159pt;height:24.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2CE15B2C" w14:textId="77777777" w:rsidR="00F21529" w:rsidRDefault="00F21529">
                      <w:pPr>
                        <w:pStyle w:val="afffb"/>
                        <w:rPr>
                          <w:rFonts w:ascii="黑体" w:hAnsi="黑体" w:hint="eastAsia"/>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78314DF8" wp14:editId="16891D01">
                <wp:simplePos x="0" y="0"/>
                <wp:positionH relativeFrom="margin">
                  <wp:posOffset>0</wp:posOffset>
                </wp:positionH>
                <wp:positionV relativeFrom="margin">
                  <wp:posOffset>3635375</wp:posOffset>
                </wp:positionV>
                <wp:extent cx="5969000" cy="4681220"/>
                <wp:effectExtent l="0" t="0" r="0" b="508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547E4334" w14:textId="77777777" w:rsidR="00F21529" w:rsidRDefault="00F21529">
                            <w:pPr>
                              <w:pStyle w:val="afffd"/>
                              <w:rPr>
                                <w:rFonts w:hAnsi="黑体" w:hint="eastAsia"/>
                                <w:b/>
                                <w:bCs/>
                                <w:sz w:val="28"/>
                                <w:szCs w:val="28"/>
                                <w:lang w:val="nl-NL"/>
                              </w:rPr>
                            </w:pPr>
                            <w:r>
                              <w:rPr>
                                <w:rFonts w:hint="eastAsia"/>
                                <w:b/>
                                <w:szCs w:val="52"/>
                              </w:rPr>
                              <w:t>计量器具检定周期确定原则和方法</w:t>
                            </w:r>
                          </w:p>
                          <w:p w14:paraId="0AE51582" w14:textId="77777777" w:rsidR="00F21529" w:rsidRDefault="00F21529">
                            <w:pPr>
                              <w:ind w:firstLineChars="0" w:firstLine="0"/>
                              <w:jc w:val="center"/>
                              <w:rPr>
                                <w:rFonts w:ascii="黑体" w:eastAsia="黑体" w:hAnsi="黑体" w:hint="eastAsia"/>
                                <w:b/>
                                <w:bCs/>
                                <w:sz w:val="28"/>
                                <w:szCs w:val="28"/>
                                <w:lang w:val="nl-NL"/>
                              </w:rPr>
                            </w:pPr>
                            <w:r>
                              <w:rPr>
                                <w:rFonts w:ascii="黑体" w:eastAsia="黑体" w:hAnsi="黑体"/>
                                <w:b/>
                                <w:bCs/>
                                <w:sz w:val="28"/>
                                <w:szCs w:val="28"/>
                                <w:lang w:val="nl-NL"/>
                              </w:rPr>
                              <w:t xml:space="preserve">Principle and </w:t>
                            </w:r>
                            <w:r>
                              <w:rPr>
                                <w:rFonts w:ascii="黑体" w:eastAsia="黑体" w:hAnsi="黑体" w:hint="eastAsia"/>
                                <w:b/>
                                <w:bCs/>
                                <w:sz w:val="28"/>
                                <w:szCs w:val="28"/>
                                <w:lang w:val="nl-NL"/>
                              </w:rPr>
                              <w:t>M</w:t>
                            </w:r>
                            <w:r>
                              <w:rPr>
                                <w:rFonts w:ascii="黑体" w:eastAsia="黑体" w:hAnsi="黑体"/>
                                <w:b/>
                                <w:bCs/>
                                <w:sz w:val="28"/>
                                <w:szCs w:val="28"/>
                                <w:lang w:val="nl-NL"/>
                              </w:rPr>
                              <w:t xml:space="preserve">ethod for Determination of </w:t>
                            </w:r>
                          </w:p>
                          <w:p w14:paraId="1176DA1F" w14:textId="77777777" w:rsidR="00F21529" w:rsidRDefault="00F21529">
                            <w:pPr>
                              <w:ind w:firstLineChars="0" w:firstLine="0"/>
                              <w:jc w:val="center"/>
                              <w:rPr>
                                <w:rFonts w:ascii="Arial Unicode MS" w:eastAsia="Arial Unicode MS" w:hAnsi="Arial Unicode MS" w:cs="Arial Unicode MS" w:hint="eastAsia"/>
                                <w:b/>
                                <w:sz w:val="28"/>
                                <w:szCs w:val="28"/>
                              </w:rPr>
                            </w:pPr>
                            <w:r>
                              <w:rPr>
                                <w:rFonts w:ascii="黑体" w:eastAsia="黑体" w:hAnsi="黑体"/>
                                <w:b/>
                                <w:bCs/>
                                <w:sz w:val="28"/>
                                <w:szCs w:val="28"/>
                                <w:lang w:val="nl-NL"/>
                              </w:rPr>
                              <w:t>Verification Period of Measuring Instruments</w:t>
                            </w:r>
                          </w:p>
                          <w:p w14:paraId="179A8C17" w14:textId="510BDA1C" w:rsidR="00F21529" w:rsidRDefault="00F21529">
                            <w:pPr>
                              <w:pStyle w:val="aff0"/>
                              <w:ind w:right="48" w:firstLineChars="0" w:firstLine="0"/>
                              <w:jc w:val="center"/>
                              <w:rPr>
                                <w:rFonts w:ascii="黑体" w:eastAsia="黑体"/>
                                <w:sz w:val="28"/>
                                <w:szCs w:val="28"/>
                              </w:rPr>
                            </w:pPr>
                            <w:r>
                              <w:rPr>
                                <w:rFonts w:ascii="黑体" w:eastAsia="黑体" w:hint="eastAsia"/>
                                <w:sz w:val="28"/>
                                <w:szCs w:val="28"/>
                              </w:rPr>
                              <w:t>(</w:t>
                            </w:r>
                            <w:r w:rsidR="00F72689">
                              <w:rPr>
                                <w:rFonts w:ascii="黑体" w:eastAsia="黑体" w:hint="eastAsia"/>
                                <w:sz w:val="28"/>
                                <w:szCs w:val="28"/>
                              </w:rPr>
                              <w:t>征求意见稿</w:t>
                            </w:r>
                            <w:r>
                              <w:rPr>
                                <w:rFonts w:ascii="黑体" w:eastAsia="黑体" w:hint="eastAsia"/>
                                <w:sz w:val="28"/>
                                <w:szCs w:val="28"/>
                              </w:rPr>
                              <w:t>)</w:t>
                            </w:r>
                          </w:p>
                          <w:p w14:paraId="1EFD0402" w14:textId="77777777" w:rsidR="00F21529" w:rsidRDefault="00F21529">
                            <w:pPr>
                              <w:pStyle w:val="aff0"/>
                              <w:ind w:right="43" w:firstLine="480"/>
                              <w:rPr>
                                <w:rFonts w:ascii="黑体" w:eastAsia="黑体"/>
                                <w:sz w:val="24"/>
                                <w:szCs w:val="24"/>
                              </w:rPr>
                            </w:pPr>
                          </w:p>
                          <w:p w14:paraId="6B8F764C" w14:textId="77777777" w:rsidR="00F21529" w:rsidRDefault="00F21529">
                            <w:pPr>
                              <w:tabs>
                                <w:tab w:val="left" w:pos="2552"/>
                                <w:tab w:val="left" w:pos="2977"/>
                              </w:tabs>
                              <w:ind w:firstLine="480"/>
                              <w:rPr>
                                <w:color w:val="000099"/>
                              </w:rPr>
                            </w:pPr>
                          </w:p>
                          <w:p w14:paraId="79BA3CF0" w14:textId="77777777" w:rsidR="00F21529" w:rsidRDefault="00F21529">
                            <w:pPr>
                              <w:pStyle w:val="aff0"/>
                              <w:ind w:right="-693" w:firstLine="420"/>
                              <w:rPr>
                                <w:rFonts w:ascii="黑体" w:eastAsia="黑体"/>
                                <w:sz w:val="21"/>
                              </w:rPr>
                            </w:pPr>
                          </w:p>
                          <w:p w14:paraId="78C0C2CA" w14:textId="77777777" w:rsidR="00F21529" w:rsidRDefault="00F21529">
                            <w:pPr>
                              <w:pStyle w:val="afff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14DF8" id="文本框 8" o:spid="_x0000_s1030" type="#_x0000_t202" style="position:absolute;left:0;text-align:left;margin-left:0;margin-top:286.25pt;width:470pt;height:368.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stroked="f">
                <v:textbox inset="0,0,0,0">
                  <w:txbxContent>
                    <w:p w14:paraId="547E4334" w14:textId="77777777" w:rsidR="00F21529" w:rsidRDefault="00F21529">
                      <w:pPr>
                        <w:pStyle w:val="afffd"/>
                        <w:rPr>
                          <w:rFonts w:hAnsi="黑体" w:hint="eastAsia"/>
                          <w:b/>
                          <w:bCs/>
                          <w:sz w:val="28"/>
                          <w:szCs w:val="28"/>
                          <w:lang w:val="nl-NL"/>
                        </w:rPr>
                      </w:pPr>
                      <w:r>
                        <w:rPr>
                          <w:rFonts w:hint="eastAsia"/>
                          <w:b/>
                          <w:szCs w:val="52"/>
                        </w:rPr>
                        <w:t>计量器具检定周期确定原则和方法</w:t>
                      </w:r>
                    </w:p>
                    <w:p w14:paraId="0AE51582" w14:textId="77777777" w:rsidR="00F21529" w:rsidRDefault="00F21529">
                      <w:pPr>
                        <w:ind w:firstLineChars="0" w:firstLine="0"/>
                        <w:jc w:val="center"/>
                        <w:rPr>
                          <w:rFonts w:ascii="黑体" w:eastAsia="黑体" w:hAnsi="黑体" w:hint="eastAsia"/>
                          <w:b/>
                          <w:bCs/>
                          <w:sz w:val="28"/>
                          <w:szCs w:val="28"/>
                          <w:lang w:val="nl-NL"/>
                        </w:rPr>
                      </w:pPr>
                      <w:r>
                        <w:rPr>
                          <w:rFonts w:ascii="黑体" w:eastAsia="黑体" w:hAnsi="黑体"/>
                          <w:b/>
                          <w:bCs/>
                          <w:sz w:val="28"/>
                          <w:szCs w:val="28"/>
                          <w:lang w:val="nl-NL"/>
                        </w:rPr>
                        <w:t xml:space="preserve">Principle and </w:t>
                      </w:r>
                      <w:r>
                        <w:rPr>
                          <w:rFonts w:ascii="黑体" w:eastAsia="黑体" w:hAnsi="黑体" w:hint="eastAsia"/>
                          <w:b/>
                          <w:bCs/>
                          <w:sz w:val="28"/>
                          <w:szCs w:val="28"/>
                          <w:lang w:val="nl-NL"/>
                        </w:rPr>
                        <w:t>M</w:t>
                      </w:r>
                      <w:r>
                        <w:rPr>
                          <w:rFonts w:ascii="黑体" w:eastAsia="黑体" w:hAnsi="黑体"/>
                          <w:b/>
                          <w:bCs/>
                          <w:sz w:val="28"/>
                          <w:szCs w:val="28"/>
                          <w:lang w:val="nl-NL"/>
                        </w:rPr>
                        <w:t xml:space="preserve">ethod for Determination of </w:t>
                      </w:r>
                    </w:p>
                    <w:p w14:paraId="1176DA1F" w14:textId="77777777" w:rsidR="00F21529" w:rsidRDefault="00F21529">
                      <w:pPr>
                        <w:ind w:firstLineChars="0" w:firstLine="0"/>
                        <w:jc w:val="center"/>
                        <w:rPr>
                          <w:rFonts w:ascii="Arial Unicode MS" w:eastAsia="Arial Unicode MS" w:hAnsi="Arial Unicode MS" w:cs="Arial Unicode MS" w:hint="eastAsia"/>
                          <w:b/>
                          <w:sz w:val="28"/>
                          <w:szCs w:val="28"/>
                        </w:rPr>
                      </w:pPr>
                      <w:r>
                        <w:rPr>
                          <w:rFonts w:ascii="黑体" w:eastAsia="黑体" w:hAnsi="黑体"/>
                          <w:b/>
                          <w:bCs/>
                          <w:sz w:val="28"/>
                          <w:szCs w:val="28"/>
                          <w:lang w:val="nl-NL"/>
                        </w:rPr>
                        <w:t>Verification Period of Measuring Instruments</w:t>
                      </w:r>
                    </w:p>
                    <w:p w14:paraId="179A8C17" w14:textId="510BDA1C" w:rsidR="00F21529" w:rsidRDefault="00F21529">
                      <w:pPr>
                        <w:pStyle w:val="aff0"/>
                        <w:ind w:right="48" w:firstLineChars="0" w:firstLine="0"/>
                        <w:jc w:val="center"/>
                        <w:rPr>
                          <w:rFonts w:ascii="黑体" w:eastAsia="黑体"/>
                          <w:sz w:val="28"/>
                          <w:szCs w:val="28"/>
                        </w:rPr>
                      </w:pPr>
                      <w:r>
                        <w:rPr>
                          <w:rFonts w:ascii="黑体" w:eastAsia="黑体" w:hint="eastAsia"/>
                          <w:sz w:val="28"/>
                          <w:szCs w:val="28"/>
                        </w:rPr>
                        <w:t>(</w:t>
                      </w:r>
                      <w:r w:rsidR="00F72689">
                        <w:rPr>
                          <w:rFonts w:ascii="黑体" w:eastAsia="黑体" w:hint="eastAsia"/>
                          <w:sz w:val="28"/>
                          <w:szCs w:val="28"/>
                        </w:rPr>
                        <w:t>征求意见稿</w:t>
                      </w:r>
                      <w:r>
                        <w:rPr>
                          <w:rFonts w:ascii="黑体" w:eastAsia="黑体" w:hint="eastAsia"/>
                          <w:sz w:val="28"/>
                          <w:szCs w:val="28"/>
                        </w:rPr>
                        <w:t>)</w:t>
                      </w:r>
                    </w:p>
                    <w:p w14:paraId="1EFD0402" w14:textId="77777777" w:rsidR="00F21529" w:rsidRDefault="00F21529">
                      <w:pPr>
                        <w:pStyle w:val="aff0"/>
                        <w:ind w:right="43" w:firstLine="480"/>
                        <w:rPr>
                          <w:rFonts w:ascii="黑体" w:eastAsia="黑体"/>
                          <w:sz w:val="24"/>
                          <w:szCs w:val="24"/>
                        </w:rPr>
                      </w:pPr>
                    </w:p>
                    <w:p w14:paraId="6B8F764C" w14:textId="77777777" w:rsidR="00F21529" w:rsidRDefault="00F21529">
                      <w:pPr>
                        <w:tabs>
                          <w:tab w:val="left" w:pos="2552"/>
                          <w:tab w:val="left" w:pos="2977"/>
                        </w:tabs>
                        <w:ind w:firstLine="480"/>
                        <w:rPr>
                          <w:color w:val="000099"/>
                        </w:rPr>
                      </w:pPr>
                    </w:p>
                    <w:p w14:paraId="79BA3CF0" w14:textId="77777777" w:rsidR="00F21529" w:rsidRDefault="00F21529">
                      <w:pPr>
                        <w:pStyle w:val="aff0"/>
                        <w:ind w:right="-693" w:firstLine="420"/>
                        <w:rPr>
                          <w:rFonts w:ascii="黑体" w:eastAsia="黑体"/>
                          <w:sz w:val="21"/>
                        </w:rPr>
                      </w:pPr>
                    </w:p>
                    <w:p w14:paraId="78C0C2CA" w14:textId="77777777" w:rsidR="00F21529" w:rsidRDefault="00F21529">
                      <w:pPr>
                        <w:pStyle w:val="afffe"/>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252A7739" wp14:editId="692C8099">
                <wp:simplePos x="0" y="0"/>
                <wp:positionH relativeFrom="margin">
                  <wp:posOffset>1270</wp:posOffset>
                </wp:positionH>
                <wp:positionV relativeFrom="margin">
                  <wp:posOffset>1008380</wp:posOffset>
                </wp:positionV>
                <wp:extent cx="6120130" cy="47625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76250"/>
                        </a:xfrm>
                        <a:prstGeom prst="rect">
                          <a:avLst/>
                        </a:prstGeom>
                        <a:solidFill>
                          <a:srgbClr val="FFFFFF"/>
                        </a:solidFill>
                        <a:ln>
                          <a:noFill/>
                        </a:ln>
                      </wps:spPr>
                      <wps:txbx>
                        <w:txbxContent>
                          <w:p w14:paraId="3EDA5B36" w14:textId="77777777" w:rsidR="00F21529" w:rsidRDefault="00F21529">
                            <w:pPr>
                              <w:pStyle w:val="afff1"/>
                              <w:rPr>
                                <w:rFonts w:ascii="华文中宋" w:eastAsia="华文中宋" w:hAnsi="华文中宋" w:hint="eastAsia"/>
                                <w:spacing w:val="0"/>
                                <w:w w:val="120"/>
                                <w:szCs w:val="52"/>
                              </w:rPr>
                            </w:pPr>
                            <w:r>
                              <w:rPr>
                                <w:rFonts w:ascii="华文中宋" w:eastAsia="华文中宋" w:hAnsi="华文中宋" w:hint="eastAsia"/>
                                <w:spacing w:val="0"/>
                                <w:w w:val="120"/>
                                <w:szCs w:val="52"/>
                              </w:rPr>
                              <w:t>中华人民共和国国家计量技术规范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A7739" id="文本框 6" o:spid="_x0000_s1031" type="#_x0000_t202" style="position:absolute;left:0;text-align:left;margin-left:.1pt;margin-top:79.4pt;width:481.9pt;height: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" stroked="f">
                <v:textbox inset="0,0,0,0">
                  <w:txbxContent>
                    <w:p w14:paraId="3EDA5B36" w14:textId="77777777" w:rsidR="00F21529" w:rsidRDefault="00F21529">
                      <w:pPr>
                        <w:pStyle w:val="afff1"/>
                        <w:rPr>
                          <w:rFonts w:ascii="华文中宋" w:eastAsia="华文中宋" w:hAnsi="华文中宋" w:hint="eastAsia"/>
                          <w:spacing w:val="0"/>
                          <w:w w:val="120"/>
                          <w:szCs w:val="52"/>
                        </w:rPr>
                      </w:pPr>
                      <w:r>
                        <w:rPr>
                          <w:rFonts w:ascii="华文中宋" w:eastAsia="华文中宋" w:hAnsi="华文中宋" w:hint="eastAsia"/>
                          <w:spacing w:val="0"/>
                          <w:w w:val="120"/>
                          <w:szCs w:val="52"/>
                        </w:rPr>
                        <w:t>中华人民共和国国家计量技术规范</w:t>
                      </w:r>
                    </w:p>
                  </w:txbxContent>
                </v:textbox>
                <w10:wrap anchorx="margin" anchory="margin"/>
                <w10:anchorlock/>
              </v:shape>
            </w:pict>
          </mc:Fallback>
        </mc:AlternateContent>
      </w:r>
      <w:r w:rsidR="00EC366D">
        <w:rPr>
          <w:rFonts w:hint="eastAsia"/>
          <w:noProof/>
        </w:rPr>
        <w:drawing>
          <wp:inline distT="0" distB="0" distL="0" distR="0" wp14:anchorId="6B4E64F1" wp14:editId="398358F4">
            <wp:extent cx="1743075" cy="7524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43075" cy="752475"/>
                    </a:xfrm>
                    <a:prstGeom prst="rect">
                      <a:avLst/>
                    </a:prstGeom>
                    <a:noFill/>
                    <a:ln>
                      <a:noFill/>
                    </a:ln>
                  </pic:spPr>
                </pic:pic>
              </a:graphicData>
            </a:graphic>
          </wp:inline>
        </w:drawing>
      </w:r>
    </w:p>
    <w:p w14:paraId="1A07EDED" w14:textId="77777777" w:rsidR="00747A96" w:rsidRDefault="00747A96">
      <w:pPr>
        <w:ind w:firstLine="480"/>
      </w:pPr>
    </w:p>
    <w:p w14:paraId="3D3F5392" w14:textId="77777777" w:rsidR="00747A96" w:rsidRDefault="00747A96">
      <w:pPr>
        <w:ind w:firstLine="480"/>
      </w:pPr>
    </w:p>
    <w:p w14:paraId="4175E3E7" w14:textId="77777777" w:rsidR="00747A96" w:rsidRDefault="00747A96">
      <w:pPr>
        <w:ind w:firstLine="480"/>
      </w:pPr>
    </w:p>
    <w:p w14:paraId="62B4E2EB" w14:textId="77777777" w:rsidR="00747A96" w:rsidRDefault="00EC366D">
      <w:pPr>
        <w:pStyle w:val="21"/>
        <w:framePr w:w="0" w:hRule="auto" w:wrap="auto" w:vAnchor="margin" w:hAnchor="text" w:yAlign="inline"/>
        <w:rPr>
          <w:rFonts w:ascii="黑体" w:eastAsia="黑体"/>
          <w:lang w:val="de-DE"/>
        </w:rPr>
      </w:pPr>
      <w:r>
        <w:rPr>
          <w:rFonts w:hint="eastAsia"/>
          <w:b/>
          <w:lang w:val="de-DE"/>
        </w:rPr>
        <w:t>JJF</w:t>
      </w:r>
      <w:r>
        <w:rPr>
          <w:rFonts w:ascii="黑体" w:eastAsia="黑体" w:hint="eastAsia"/>
          <w:lang w:val="de-DE"/>
        </w:rPr>
        <w:t>1139-202X</w:t>
      </w:r>
    </w:p>
    <w:p w14:paraId="50722E95" w14:textId="77777777" w:rsidR="00747A96" w:rsidRDefault="00747A96">
      <w:pPr>
        <w:ind w:firstLine="480"/>
      </w:pPr>
    </w:p>
    <w:p w14:paraId="4771E278" w14:textId="77777777" w:rsidR="00747A96" w:rsidRDefault="00C8195F">
      <w:pPr>
        <w:ind w:firstLine="480"/>
      </w:pPr>
      <w:r>
        <w:rPr>
          <w:noProof/>
        </w:rPr>
        <mc:AlternateContent>
          <mc:Choice Requires="wps">
            <w:drawing>
              <wp:anchor distT="4294967295" distB="4294967295" distL="114300" distR="114300" simplePos="0" relativeHeight="251664384" behindDoc="0" locked="0" layoutInCell="1" allowOverlap="1" wp14:anchorId="7EF85597" wp14:editId="17F8709A">
                <wp:simplePos x="0" y="0"/>
                <wp:positionH relativeFrom="column">
                  <wp:posOffset>19050</wp:posOffset>
                </wp:positionH>
                <wp:positionV relativeFrom="paragraph">
                  <wp:posOffset>26034</wp:posOffset>
                </wp:positionV>
                <wp:extent cx="6121400" cy="0"/>
                <wp:effectExtent l="0" t="0" r="1270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6915DA90" id="直接连接符 5"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05pt" to="48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" strokecolor="#080000" strokeweight="1pt"/>
            </w:pict>
          </mc:Fallback>
        </mc:AlternateContent>
      </w:r>
      <w:r w:rsidR="00EC366D">
        <w:tab/>
      </w:r>
    </w:p>
    <w:p w14:paraId="7709F559" w14:textId="77777777" w:rsidR="00747A96" w:rsidRDefault="00747A96">
      <w:pPr>
        <w:ind w:firstLine="480"/>
      </w:pPr>
    </w:p>
    <w:p w14:paraId="54165CC7" w14:textId="77777777" w:rsidR="00747A96" w:rsidRDefault="00747A96">
      <w:pPr>
        <w:ind w:firstLine="480"/>
      </w:pPr>
    </w:p>
    <w:p w14:paraId="78F22B76" w14:textId="77777777" w:rsidR="00747A96" w:rsidRDefault="00747A96">
      <w:pPr>
        <w:ind w:firstLine="480"/>
      </w:pPr>
    </w:p>
    <w:p w14:paraId="7D7A40A7" w14:textId="77777777" w:rsidR="00747A96" w:rsidRPr="005F0B89" w:rsidRDefault="00747A96">
      <w:pPr>
        <w:ind w:firstLine="480"/>
      </w:pPr>
    </w:p>
    <w:p w14:paraId="560F515C" w14:textId="77777777" w:rsidR="00747A96" w:rsidRPr="00C75939" w:rsidRDefault="00747A96">
      <w:pPr>
        <w:ind w:firstLine="480"/>
      </w:pPr>
    </w:p>
    <w:p w14:paraId="24B118A8" w14:textId="77777777" w:rsidR="00747A96" w:rsidRDefault="00747A96">
      <w:pPr>
        <w:ind w:firstLine="480"/>
      </w:pPr>
    </w:p>
    <w:p w14:paraId="390B9D87" w14:textId="77777777" w:rsidR="00747A96" w:rsidRDefault="00747A96">
      <w:pPr>
        <w:ind w:firstLine="480"/>
      </w:pPr>
    </w:p>
    <w:p w14:paraId="0DA71C3D" w14:textId="77777777" w:rsidR="00747A96" w:rsidRDefault="00747A96">
      <w:pPr>
        <w:ind w:firstLine="480"/>
      </w:pPr>
    </w:p>
    <w:p w14:paraId="5EF2FB9E" w14:textId="77777777" w:rsidR="00747A96" w:rsidRDefault="00747A96">
      <w:pPr>
        <w:ind w:firstLine="480"/>
      </w:pPr>
    </w:p>
    <w:p w14:paraId="2AABC3BA" w14:textId="77777777" w:rsidR="00747A96" w:rsidRDefault="00747A96">
      <w:pPr>
        <w:ind w:firstLine="480"/>
      </w:pPr>
    </w:p>
    <w:p w14:paraId="1A807C8E" w14:textId="77777777" w:rsidR="00747A96" w:rsidRDefault="00747A96">
      <w:pPr>
        <w:ind w:firstLine="480"/>
      </w:pPr>
    </w:p>
    <w:p w14:paraId="4E372016" w14:textId="77777777" w:rsidR="00747A96" w:rsidRDefault="00747A96">
      <w:pPr>
        <w:ind w:firstLine="480"/>
      </w:pPr>
    </w:p>
    <w:p w14:paraId="33D6D74A" w14:textId="77777777" w:rsidR="00747A96" w:rsidRDefault="00747A96">
      <w:pPr>
        <w:ind w:firstLine="480"/>
      </w:pPr>
    </w:p>
    <w:p w14:paraId="540E0FEB" w14:textId="77777777" w:rsidR="00747A96" w:rsidRDefault="00747A96">
      <w:pPr>
        <w:ind w:firstLine="480"/>
      </w:pPr>
    </w:p>
    <w:p w14:paraId="3A8582A3" w14:textId="77777777" w:rsidR="00747A96" w:rsidRDefault="00747A96">
      <w:pPr>
        <w:ind w:firstLine="480"/>
      </w:pPr>
    </w:p>
    <w:p w14:paraId="2EF18002" w14:textId="77777777" w:rsidR="00747A96" w:rsidRDefault="00747A96">
      <w:pPr>
        <w:ind w:firstLine="480"/>
      </w:pPr>
    </w:p>
    <w:p w14:paraId="01C88993" w14:textId="77777777" w:rsidR="00747A96" w:rsidRDefault="00747A96">
      <w:pPr>
        <w:ind w:firstLine="480"/>
      </w:pPr>
    </w:p>
    <w:p w14:paraId="05526C67" w14:textId="77777777" w:rsidR="00747A96" w:rsidRDefault="00747A96">
      <w:pPr>
        <w:ind w:firstLine="480"/>
      </w:pPr>
    </w:p>
    <w:p w14:paraId="46154E0A" w14:textId="77777777" w:rsidR="00747A96" w:rsidRDefault="00747A96">
      <w:pPr>
        <w:ind w:firstLine="480"/>
      </w:pPr>
    </w:p>
    <w:p w14:paraId="3A5F9CF5" w14:textId="77777777" w:rsidR="00747A96" w:rsidRDefault="00747A96">
      <w:pPr>
        <w:ind w:firstLine="480"/>
      </w:pPr>
    </w:p>
    <w:p w14:paraId="01152A91" w14:textId="77777777" w:rsidR="00747A96" w:rsidRDefault="00747A96">
      <w:pPr>
        <w:ind w:firstLine="480"/>
      </w:pPr>
    </w:p>
    <w:p w14:paraId="240E9BB3" w14:textId="77777777" w:rsidR="00747A96" w:rsidRDefault="00747A96">
      <w:pPr>
        <w:ind w:firstLine="480"/>
      </w:pPr>
    </w:p>
    <w:p w14:paraId="5F77DD25" w14:textId="77777777" w:rsidR="00747A96" w:rsidRDefault="00747A96">
      <w:pPr>
        <w:ind w:firstLine="480"/>
      </w:pPr>
    </w:p>
    <w:p w14:paraId="146BC5D9" w14:textId="77777777" w:rsidR="00747A96" w:rsidRDefault="00747A96">
      <w:pPr>
        <w:ind w:firstLine="480"/>
      </w:pPr>
    </w:p>
    <w:p w14:paraId="0591D91F" w14:textId="77777777" w:rsidR="00747A96" w:rsidRDefault="00747A96">
      <w:pPr>
        <w:ind w:firstLine="480"/>
      </w:pPr>
    </w:p>
    <w:p w14:paraId="47433215" w14:textId="77777777" w:rsidR="00747A96" w:rsidRDefault="00747A96">
      <w:pPr>
        <w:ind w:firstLine="480"/>
      </w:pPr>
    </w:p>
    <w:p w14:paraId="77E535D4" w14:textId="77777777" w:rsidR="00747A96" w:rsidRDefault="00747A96">
      <w:pPr>
        <w:ind w:firstLine="480"/>
      </w:pPr>
    </w:p>
    <w:p w14:paraId="2F4EFCEE" w14:textId="77777777" w:rsidR="00747A96" w:rsidRDefault="00747A96">
      <w:pPr>
        <w:ind w:firstLine="480"/>
      </w:pPr>
    </w:p>
    <w:p w14:paraId="0449F422" w14:textId="77777777" w:rsidR="00747A96" w:rsidRDefault="00747A96">
      <w:pPr>
        <w:ind w:firstLine="480"/>
        <w:sectPr w:rsidR="00747A96" w:rsidSect="00CC5385">
          <w:headerReference w:type="even" r:id="rId10"/>
          <w:headerReference w:type="default" r:id="rId11"/>
          <w:footerReference w:type="even" r:id="rId12"/>
          <w:footerReference w:type="default" r:id="rId13"/>
          <w:headerReference w:type="first" r:id="rId14"/>
          <w:footerReference w:type="first" r:id="rId15"/>
          <w:pgSz w:w="11907" w:h="16839"/>
          <w:pgMar w:top="567" w:right="851" w:bottom="1361" w:left="1418" w:header="0" w:footer="0" w:gutter="0"/>
          <w:paperSrc w:first="260" w:other="260"/>
          <w:pgNumType w:start="1"/>
          <w:cols w:space="425"/>
          <w:titlePg/>
          <w:docGrid w:type="lines" w:linePitch="326"/>
        </w:sectPr>
      </w:pPr>
    </w:p>
    <w:bookmarkEnd w:id="0"/>
    <w:p w14:paraId="24275C46" w14:textId="77777777" w:rsidR="00747A96" w:rsidRDefault="00C8195F">
      <w:pPr>
        <w:ind w:firstLineChars="0" w:firstLine="0"/>
        <w:rPr>
          <w:rFonts w:ascii="黑体" w:eastAsia="黑体"/>
          <w:sz w:val="44"/>
          <w:szCs w:val="44"/>
        </w:rPr>
      </w:pPr>
      <w:r>
        <w:rPr>
          <w:rFonts w:ascii="黑体" w:eastAsia="黑体"/>
          <w:noProof/>
          <w:sz w:val="44"/>
          <w:szCs w:val="44"/>
        </w:rPr>
        <w:lastRenderedPageBreak/>
        <mc:AlternateContent>
          <mc:Choice Requires="wps">
            <w:drawing>
              <wp:anchor distT="0" distB="0" distL="114300" distR="114300" simplePos="0" relativeHeight="251667456" behindDoc="0" locked="0" layoutInCell="1" allowOverlap="1" wp14:anchorId="31048968" wp14:editId="16181CDF">
                <wp:simplePos x="0" y="0"/>
                <wp:positionH relativeFrom="column">
                  <wp:posOffset>4109085</wp:posOffset>
                </wp:positionH>
                <wp:positionV relativeFrom="paragraph">
                  <wp:posOffset>205740</wp:posOffset>
                </wp:positionV>
                <wp:extent cx="1838325" cy="929005"/>
                <wp:effectExtent l="19050" t="19050" r="47625" b="42545"/>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929005"/>
                        </a:xfrm>
                        <a:prstGeom prst="rect">
                          <a:avLst/>
                        </a:prstGeom>
                        <a:solidFill>
                          <a:srgbClr val="FFFFFF"/>
                        </a:solidFill>
                        <a:ln w="57150" cap="rnd">
                          <a:solidFill>
                            <a:srgbClr val="000000"/>
                          </a:solidFill>
                          <a:prstDash val="sysDot"/>
                          <a:miter lim="800000"/>
                        </a:ln>
                      </wps:spPr>
                      <wps:txbx>
                        <w:txbxContent>
                          <w:p w14:paraId="7F5D0E7A" w14:textId="77777777" w:rsidR="00F21529" w:rsidRDefault="00F21529" w:rsidP="00C75C32">
                            <w:pPr>
                              <w:spacing w:beforeLines="100" w:before="326" w:line="480" w:lineRule="auto"/>
                              <w:ind w:firstLineChars="0" w:firstLine="0"/>
                              <w:rPr>
                                <w:bCs/>
                                <w:sz w:val="30"/>
                                <w:szCs w:val="30"/>
                              </w:rPr>
                            </w:pPr>
                            <w:r>
                              <w:rPr>
                                <w:bCs/>
                                <w:sz w:val="30"/>
                                <w:szCs w:val="30"/>
                              </w:rPr>
                              <w:t>代替</w:t>
                            </w:r>
                            <w:r>
                              <w:rPr>
                                <w:rFonts w:hint="eastAsia"/>
                                <w:bCs/>
                                <w:sz w:val="30"/>
                                <w:szCs w:val="30"/>
                              </w:rPr>
                              <w:t xml:space="preserve">JJF </w:t>
                            </w:r>
                            <w:r>
                              <w:rPr>
                                <w:bCs/>
                                <w:sz w:val="30"/>
                                <w:szCs w:val="30"/>
                              </w:rPr>
                              <w:t>1139</w:t>
                            </w:r>
                            <w:r>
                              <w:rPr>
                                <w:rFonts w:hint="eastAsia"/>
                                <w:bCs/>
                                <w:sz w:val="30"/>
                                <w:szCs w:val="30"/>
                              </w:rPr>
                              <w:t>-20</w:t>
                            </w:r>
                            <w:r>
                              <w:rPr>
                                <w:bCs/>
                                <w:sz w:val="30"/>
                                <w:szCs w:val="30"/>
                              </w:rPr>
                              <w:t>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48968" id="矩形 3" o:spid="_x0000_s1032" style="position:absolute;left:0;text-align:left;margin-left:323.55pt;margin-top:16.2pt;width:144.75pt;height:7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" strokeweight="4.5pt">
                <v:stroke dashstyle="1 1" endcap="round"/>
                <v:textbox>
                  <w:txbxContent>
                    <w:p w14:paraId="7F5D0E7A" w14:textId="77777777" w:rsidR="00F21529" w:rsidRDefault="00F21529" w:rsidP="00C75C32">
                      <w:pPr>
                        <w:spacing w:beforeLines="100" w:before="326" w:line="480" w:lineRule="auto"/>
                        <w:ind w:firstLineChars="0" w:firstLine="0"/>
                        <w:rPr>
                          <w:bCs/>
                          <w:sz w:val="30"/>
                          <w:szCs w:val="30"/>
                        </w:rPr>
                      </w:pPr>
                      <w:r>
                        <w:rPr>
                          <w:bCs/>
                          <w:sz w:val="30"/>
                          <w:szCs w:val="30"/>
                        </w:rPr>
                        <w:t>代替</w:t>
                      </w:r>
                      <w:r>
                        <w:rPr>
                          <w:rFonts w:hint="eastAsia"/>
                          <w:bCs/>
                          <w:sz w:val="30"/>
                          <w:szCs w:val="30"/>
                        </w:rPr>
                        <w:t xml:space="preserve">JJF </w:t>
                      </w:r>
                      <w:r>
                        <w:rPr>
                          <w:bCs/>
                          <w:sz w:val="30"/>
                          <w:szCs w:val="30"/>
                        </w:rPr>
                        <w:t>1139</w:t>
                      </w:r>
                      <w:r>
                        <w:rPr>
                          <w:rFonts w:hint="eastAsia"/>
                          <w:bCs/>
                          <w:sz w:val="30"/>
                          <w:szCs w:val="30"/>
                        </w:rPr>
                        <w:t>-20</w:t>
                      </w:r>
                      <w:r>
                        <w:rPr>
                          <w:bCs/>
                          <w:sz w:val="30"/>
                          <w:szCs w:val="30"/>
                        </w:rPr>
                        <w:t>05</w:t>
                      </w:r>
                    </w:p>
                  </w:txbxContent>
                </v:textbox>
              </v:rect>
            </w:pict>
          </mc:Fallback>
        </mc:AlternateContent>
      </w:r>
      <w:r w:rsidR="00EC366D">
        <w:rPr>
          <w:rFonts w:ascii="黑体" w:eastAsia="黑体" w:hint="eastAsia"/>
          <w:sz w:val="44"/>
          <w:szCs w:val="44"/>
        </w:rPr>
        <w:t>计量器具检定周期</w:t>
      </w:r>
    </w:p>
    <w:p w14:paraId="150BAB72" w14:textId="77777777" w:rsidR="00747A96" w:rsidRDefault="00EC366D">
      <w:pPr>
        <w:ind w:firstLineChars="0" w:firstLine="0"/>
        <w:rPr>
          <w:rFonts w:ascii="黑体" w:eastAsia="黑体"/>
          <w:sz w:val="44"/>
          <w:szCs w:val="44"/>
        </w:rPr>
      </w:pPr>
      <w:r>
        <w:rPr>
          <w:rFonts w:ascii="黑体" w:eastAsia="黑体" w:hint="eastAsia"/>
          <w:sz w:val="44"/>
          <w:szCs w:val="44"/>
        </w:rPr>
        <w:t>确定原则和方法</w:t>
      </w:r>
    </w:p>
    <w:p w14:paraId="7BBCE8DC" w14:textId="77777777" w:rsidR="00747A96" w:rsidRDefault="00EC366D">
      <w:pPr>
        <w:ind w:firstLineChars="0" w:firstLine="0"/>
        <w:rPr>
          <w:rFonts w:ascii="黑体" w:eastAsia="黑体" w:hAnsi="黑体" w:hint="eastAsia"/>
        </w:rPr>
      </w:pPr>
      <w:r>
        <w:rPr>
          <w:rFonts w:ascii="黑体" w:eastAsia="黑体" w:hAnsi="黑体"/>
          <w:bCs/>
          <w:sz w:val="28"/>
          <w:szCs w:val="28"/>
          <w:lang w:val="nl-NL"/>
        </w:rPr>
        <w:t xml:space="preserve">Principle and </w:t>
      </w:r>
      <w:r>
        <w:rPr>
          <w:rFonts w:ascii="黑体" w:eastAsia="黑体" w:hAnsi="黑体" w:hint="eastAsia"/>
          <w:bCs/>
          <w:sz w:val="28"/>
          <w:szCs w:val="28"/>
          <w:lang w:val="nl-NL"/>
        </w:rPr>
        <w:t>M</w:t>
      </w:r>
      <w:r>
        <w:rPr>
          <w:rFonts w:ascii="黑体" w:eastAsia="黑体" w:hAnsi="黑体"/>
          <w:bCs/>
          <w:sz w:val="28"/>
          <w:szCs w:val="28"/>
          <w:lang w:val="nl-NL"/>
        </w:rPr>
        <w:t>ethod</w:t>
      </w:r>
      <w:r>
        <w:rPr>
          <w:rFonts w:ascii="黑体" w:eastAsia="黑体" w:hAnsi="黑体"/>
        </w:rPr>
        <w:t xml:space="preserve"> for Determination of </w:t>
      </w:r>
    </w:p>
    <w:p w14:paraId="193E45D2" w14:textId="77777777" w:rsidR="00747A96" w:rsidRDefault="00EC366D">
      <w:pPr>
        <w:ind w:firstLineChars="0" w:firstLine="0"/>
        <w:rPr>
          <w:rFonts w:ascii="黑体" w:eastAsia="黑体" w:hAnsi="黑体" w:hint="eastAsia"/>
        </w:rPr>
      </w:pPr>
      <w:r>
        <w:rPr>
          <w:rFonts w:ascii="黑体" w:eastAsia="黑体" w:hAnsi="黑体"/>
        </w:rPr>
        <w:t xml:space="preserve">Verification Period of Measuring Instruments </w:t>
      </w:r>
    </w:p>
    <w:p w14:paraId="0509538C" w14:textId="77777777" w:rsidR="00747A96" w:rsidRDefault="00747A96">
      <w:pPr>
        <w:ind w:firstLine="560"/>
        <w:rPr>
          <w:rFonts w:eastAsia="黑体"/>
          <w:sz w:val="28"/>
        </w:rPr>
      </w:pPr>
    </w:p>
    <w:p w14:paraId="51D6D58F" w14:textId="77777777" w:rsidR="00747A96" w:rsidRDefault="00747A96">
      <w:pPr>
        <w:ind w:firstLine="560"/>
        <w:rPr>
          <w:rFonts w:eastAsia="黑体"/>
          <w:sz w:val="28"/>
        </w:rPr>
      </w:pPr>
    </w:p>
    <w:p w14:paraId="39CBB587" w14:textId="77777777" w:rsidR="00747A96" w:rsidRDefault="00EC366D">
      <w:pPr>
        <w:ind w:firstLine="600"/>
      </w:pPr>
      <w:bookmarkStart w:id="2" w:name="_Toc446589564"/>
      <w:bookmarkStart w:id="3" w:name="_Toc241380366"/>
      <w:bookmarkStart w:id="4" w:name="_Toc438476696"/>
      <w:bookmarkStart w:id="5" w:name="_Toc442170294"/>
      <w:bookmarkStart w:id="6" w:name="_Toc437954932"/>
      <w:bookmarkStart w:id="7" w:name="_Toc440033558"/>
      <w:r>
        <w:rPr>
          <w:rFonts w:ascii="黑体" w:eastAsia="黑体" w:hint="eastAsia"/>
          <w:spacing w:val="10"/>
          <w:sz w:val="28"/>
        </w:rPr>
        <w:t>归 口 单 位</w:t>
      </w:r>
      <w:r>
        <w:rPr>
          <w:rFonts w:ascii="黑体" w:eastAsia="黑体" w:hint="eastAsia"/>
        </w:rPr>
        <w:t>：</w:t>
      </w:r>
      <w:bookmarkEnd w:id="2"/>
      <w:bookmarkEnd w:id="3"/>
      <w:bookmarkEnd w:id="4"/>
      <w:bookmarkEnd w:id="5"/>
      <w:bookmarkEnd w:id="6"/>
      <w:bookmarkEnd w:id="7"/>
      <w:r>
        <w:rPr>
          <w:rFonts w:hint="eastAsia"/>
          <w:sz w:val="28"/>
          <w:szCs w:val="28"/>
        </w:rPr>
        <w:t>全国法制计量管理计量技术委员会</w:t>
      </w:r>
    </w:p>
    <w:p w14:paraId="56FFC911" w14:textId="4EBB3445" w:rsidR="00747A96" w:rsidRDefault="00EC366D">
      <w:pPr>
        <w:tabs>
          <w:tab w:val="left" w:pos="1620"/>
          <w:tab w:val="left" w:pos="1800"/>
        </w:tabs>
        <w:spacing w:line="360" w:lineRule="auto"/>
        <w:ind w:firstLine="560"/>
        <w:rPr>
          <w:sz w:val="28"/>
        </w:rPr>
      </w:pPr>
      <w:r>
        <w:rPr>
          <w:rFonts w:ascii="黑体" w:eastAsia="黑体" w:hint="eastAsia"/>
          <w:sz w:val="28"/>
        </w:rPr>
        <w:t>主要起草单位：</w:t>
      </w:r>
      <w:r>
        <w:rPr>
          <w:sz w:val="28"/>
        </w:rPr>
        <w:t xml:space="preserve"> </w:t>
      </w:r>
    </w:p>
    <w:p w14:paraId="2DD186E4" w14:textId="7ED11B92" w:rsidR="00747A96" w:rsidRDefault="00747A96" w:rsidP="00F72689">
      <w:pPr>
        <w:tabs>
          <w:tab w:val="left" w:pos="1620"/>
          <w:tab w:val="left" w:pos="1800"/>
        </w:tabs>
        <w:spacing w:line="360" w:lineRule="auto"/>
        <w:ind w:firstLineChars="71" w:firstLine="199"/>
        <w:rPr>
          <w:rFonts w:hint="eastAsia"/>
          <w:sz w:val="28"/>
        </w:rPr>
      </w:pPr>
    </w:p>
    <w:p w14:paraId="5A309A04" w14:textId="371BAE72" w:rsidR="00747A96" w:rsidRDefault="00747A96" w:rsidP="00F72689">
      <w:pPr>
        <w:tabs>
          <w:tab w:val="left" w:pos="1620"/>
          <w:tab w:val="left" w:pos="1800"/>
        </w:tabs>
        <w:spacing w:line="360" w:lineRule="auto"/>
        <w:ind w:firstLineChars="71" w:firstLine="199"/>
        <w:rPr>
          <w:rFonts w:hint="eastAsia"/>
          <w:sz w:val="28"/>
        </w:rPr>
      </w:pPr>
    </w:p>
    <w:p w14:paraId="15916658" w14:textId="77777777" w:rsidR="00747A96" w:rsidRDefault="00747A96">
      <w:pPr>
        <w:tabs>
          <w:tab w:val="left" w:pos="1620"/>
          <w:tab w:val="left" w:pos="1800"/>
        </w:tabs>
        <w:spacing w:line="360" w:lineRule="auto"/>
        <w:ind w:firstLineChars="0" w:firstLine="0"/>
        <w:rPr>
          <w:sz w:val="28"/>
        </w:rPr>
      </w:pPr>
    </w:p>
    <w:p w14:paraId="3D16CCEF" w14:textId="77777777" w:rsidR="00F72689" w:rsidRDefault="00F72689">
      <w:pPr>
        <w:tabs>
          <w:tab w:val="left" w:pos="1620"/>
          <w:tab w:val="left" w:pos="1800"/>
        </w:tabs>
        <w:spacing w:line="360" w:lineRule="auto"/>
        <w:ind w:firstLineChars="0" w:firstLine="0"/>
        <w:rPr>
          <w:sz w:val="28"/>
        </w:rPr>
      </w:pPr>
    </w:p>
    <w:p w14:paraId="33BD8300" w14:textId="77777777" w:rsidR="00F72689" w:rsidRDefault="00F72689">
      <w:pPr>
        <w:tabs>
          <w:tab w:val="left" w:pos="1620"/>
          <w:tab w:val="left" w:pos="1800"/>
        </w:tabs>
        <w:spacing w:line="360" w:lineRule="auto"/>
        <w:ind w:firstLineChars="0" w:firstLine="0"/>
        <w:rPr>
          <w:rFonts w:hint="eastAsia"/>
          <w:sz w:val="28"/>
        </w:rPr>
      </w:pPr>
    </w:p>
    <w:p w14:paraId="060FFE1C" w14:textId="77777777" w:rsidR="00747A96" w:rsidRDefault="00EC366D">
      <w:pPr>
        <w:ind w:firstLine="560"/>
        <w:jc w:val="left"/>
        <w:rPr>
          <w:rFonts w:ascii="黑体" w:eastAsia="黑体"/>
          <w:sz w:val="28"/>
        </w:rPr>
      </w:pPr>
      <w:r>
        <w:rPr>
          <w:rFonts w:ascii="黑体" w:eastAsia="黑体" w:hint="eastAsia"/>
          <w:sz w:val="28"/>
        </w:rPr>
        <w:t>参加起草单位：</w:t>
      </w:r>
      <w:bookmarkStart w:id="8" w:name="_Toc241380367"/>
    </w:p>
    <w:p w14:paraId="74EB7820" w14:textId="77777777" w:rsidR="00747A96" w:rsidRDefault="00747A96">
      <w:pPr>
        <w:tabs>
          <w:tab w:val="left" w:pos="1620"/>
          <w:tab w:val="left" w:pos="1800"/>
        </w:tabs>
        <w:spacing w:line="360" w:lineRule="auto"/>
        <w:ind w:firstLineChars="900" w:firstLine="2520"/>
        <w:rPr>
          <w:sz w:val="28"/>
        </w:rPr>
      </w:pPr>
    </w:p>
    <w:p w14:paraId="695AA60C" w14:textId="77777777" w:rsidR="00F72689" w:rsidRDefault="00F72689">
      <w:pPr>
        <w:tabs>
          <w:tab w:val="left" w:pos="1620"/>
          <w:tab w:val="left" w:pos="1800"/>
        </w:tabs>
        <w:spacing w:line="360" w:lineRule="auto"/>
        <w:ind w:firstLineChars="900" w:firstLine="2520"/>
        <w:rPr>
          <w:sz w:val="28"/>
        </w:rPr>
      </w:pPr>
    </w:p>
    <w:p w14:paraId="1CD042AA" w14:textId="77777777" w:rsidR="00F72689" w:rsidRDefault="00F72689">
      <w:pPr>
        <w:tabs>
          <w:tab w:val="left" w:pos="1620"/>
          <w:tab w:val="left" w:pos="1800"/>
        </w:tabs>
        <w:spacing w:line="360" w:lineRule="auto"/>
        <w:ind w:firstLineChars="900" w:firstLine="2520"/>
        <w:rPr>
          <w:sz w:val="28"/>
        </w:rPr>
      </w:pPr>
    </w:p>
    <w:p w14:paraId="4363DD80" w14:textId="77777777" w:rsidR="00F72689" w:rsidRDefault="00F72689">
      <w:pPr>
        <w:tabs>
          <w:tab w:val="left" w:pos="1620"/>
          <w:tab w:val="left" w:pos="1800"/>
        </w:tabs>
        <w:spacing w:line="360" w:lineRule="auto"/>
        <w:ind w:firstLineChars="900" w:firstLine="2520"/>
        <w:rPr>
          <w:rFonts w:asciiTheme="minorEastAsia" w:hAnsiTheme="minorEastAsia" w:cs="MingLiU" w:hint="eastAsia"/>
          <w:sz w:val="28"/>
          <w:szCs w:val="28"/>
        </w:rPr>
      </w:pPr>
    </w:p>
    <w:p w14:paraId="086C5EBC" w14:textId="77777777" w:rsidR="00747A96" w:rsidRDefault="00747A96">
      <w:pPr>
        <w:tabs>
          <w:tab w:val="left" w:pos="1620"/>
          <w:tab w:val="left" w:pos="1800"/>
        </w:tabs>
        <w:spacing w:line="360" w:lineRule="auto"/>
        <w:ind w:firstLineChars="900" w:firstLine="2520"/>
        <w:rPr>
          <w:rFonts w:asciiTheme="minorEastAsia" w:hAnsiTheme="minorEastAsia" w:cs="MingLiU" w:hint="eastAsia"/>
          <w:sz w:val="28"/>
          <w:szCs w:val="28"/>
        </w:rPr>
      </w:pPr>
    </w:p>
    <w:p w14:paraId="407B168F" w14:textId="77777777" w:rsidR="00204492" w:rsidRDefault="00204492">
      <w:pPr>
        <w:tabs>
          <w:tab w:val="left" w:pos="1620"/>
          <w:tab w:val="left" w:pos="1800"/>
        </w:tabs>
        <w:spacing w:line="360" w:lineRule="auto"/>
        <w:ind w:firstLineChars="900" w:firstLine="2520"/>
        <w:rPr>
          <w:rFonts w:asciiTheme="minorEastAsia" w:hAnsiTheme="minorEastAsia" w:cs="MingLiU" w:hint="eastAsia"/>
          <w:sz w:val="28"/>
          <w:szCs w:val="28"/>
        </w:rPr>
      </w:pPr>
    </w:p>
    <w:p w14:paraId="4D1D31A2" w14:textId="77777777" w:rsidR="00204492" w:rsidRDefault="00204492">
      <w:pPr>
        <w:tabs>
          <w:tab w:val="left" w:pos="1620"/>
          <w:tab w:val="left" w:pos="1800"/>
        </w:tabs>
        <w:spacing w:line="360" w:lineRule="auto"/>
        <w:ind w:firstLineChars="900" w:firstLine="2520"/>
        <w:rPr>
          <w:rFonts w:asciiTheme="minorEastAsia" w:hAnsiTheme="minorEastAsia" w:cs="MingLiU" w:hint="eastAsia"/>
          <w:sz w:val="28"/>
          <w:szCs w:val="28"/>
        </w:rPr>
      </w:pPr>
    </w:p>
    <w:p w14:paraId="7405EAD7" w14:textId="77777777" w:rsidR="00747A96" w:rsidRDefault="00747A96">
      <w:pPr>
        <w:ind w:firstLineChars="900" w:firstLine="2520"/>
        <w:jc w:val="left"/>
        <w:rPr>
          <w:sz w:val="28"/>
        </w:rPr>
      </w:pPr>
    </w:p>
    <w:bookmarkEnd w:id="8"/>
    <w:p w14:paraId="220F35E4" w14:textId="77777777" w:rsidR="00747A96" w:rsidRDefault="00EC366D" w:rsidP="009A1E76">
      <w:pPr>
        <w:ind w:firstLineChars="202" w:firstLine="566"/>
        <w:jc w:val="left"/>
        <w:rPr>
          <w:sz w:val="28"/>
          <w:szCs w:val="28"/>
        </w:rPr>
      </w:pPr>
      <w:r>
        <w:rPr>
          <w:rFonts w:hint="eastAsia"/>
          <w:sz w:val="28"/>
          <w:szCs w:val="28"/>
        </w:rPr>
        <w:t>本规范委托全国法制计量管理计量技术委员会负责解释</w:t>
      </w:r>
    </w:p>
    <w:p w14:paraId="3C932200" w14:textId="77777777" w:rsidR="00747A96" w:rsidRDefault="00747A96">
      <w:pPr>
        <w:ind w:firstLine="560"/>
        <w:rPr>
          <w:sz w:val="28"/>
        </w:rPr>
      </w:pPr>
    </w:p>
    <w:p w14:paraId="738C4059" w14:textId="77777777" w:rsidR="00747A96" w:rsidRDefault="00747A96">
      <w:pPr>
        <w:tabs>
          <w:tab w:val="left" w:pos="1620"/>
          <w:tab w:val="left" w:pos="2520"/>
        </w:tabs>
        <w:spacing w:line="480" w:lineRule="exact"/>
        <w:ind w:firstLineChars="1093" w:firstLine="2623"/>
      </w:pPr>
    </w:p>
    <w:p w14:paraId="668D9B2E" w14:textId="77777777" w:rsidR="00CE0A94" w:rsidRDefault="00CE0A94">
      <w:pPr>
        <w:tabs>
          <w:tab w:val="left" w:pos="1620"/>
          <w:tab w:val="left" w:pos="2520"/>
        </w:tabs>
        <w:spacing w:line="480" w:lineRule="exact"/>
        <w:ind w:firstLineChars="1093" w:firstLine="2623"/>
      </w:pPr>
    </w:p>
    <w:p w14:paraId="61870F7F" w14:textId="77777777" w:rsidR="00CE0A94" w:rsidRPr="00551151" w:rsidRDefault="00CE0A94" w:rsidP="00CE0A94">
      <w:pPr>
        <w:widowControl/>
        <w:spacing w:line="240" w:lineRule="auto"/>
        <w:ind w:firstLineChars="0" w:firstLine="0"/>
        <w:rPr>
          <w:rFonts w:cs="Courier New"/>
          <w:color w:val="000000"/>
          <w:sz w:val="28"/>
          <w:szCs w:val="28"/>
          <w:lang w:val="nl-NL"/>
        </w:rPr>
      </w:pPr>
    </w:p>
    <w:p w14:paraId="156A6889" w14:textId="77777777" w:rsidR="00CE0A94" w:rsidRPr="00551151" w:rsidRDefault="00CE0A94" w:rsidP="00CE0A94">
      <w:pPr>
        <w:ind w:firstLineChars="202" w:firstLine="568"/>
        <w:jc w:val="left"/>
        <w:rPr>
          <w:b/>
          <w:sz w:val="28"/>
          <w:szCs w:val="20"/>
        </w:rPr>
      </w:pPr>
      <w:r w:rsidRPr="00551151">
        <w:rPr>
          <w:rFonts w:hint="eastAsia"/>
          <w:b/>
          <w:sz w:val="28"/>
          <w:szCs w:val="20"/>
        </w:rPr>
        <w:t>本规范主要起草人：</w:t>
      </w:r>
    </w:p>
    <w:p w14:paraId="1D34BDEB" w14:textId="77777777" w:rsidR="00F72689" w:rsidRDefault="00F72689" w:rsidP="00CE0A94">
      <w:pPr>
        <w:ind w:firstLineChars="302" w:firstLine="846"/>
        <w:jc w:val="left"/>
        <w:rPr>
          <w:sz w:val="28"/>
          <w:szCs w:val="20"/>
        </w:rPr>
      </w:pPr>
    </w:p>
    <w:p w14:paraId="7BB5614F" w14:textId="77777777" w:rsidR="00F72689" w:rsidRDefault="00F72689" w:rsidP="00CE0A94">
      <w:pPr>
        <w:ind w:firstLineChars="302" w:firstLine="846"/>
        <w:jc w:val="left"/>
        <w:rPr>
          <w:sz w:val="28"/>
          <w:szCs w:val="20"/>
        </w:rPr>
      </w:pPr>
    </w:p>
    <w:p w14:paraId="1AA6E61F" w14:textId="77777777" w:rsidR="00F72689" w:rsidRDefault="00F72689" w:rsidP="00CE0A94">
      <w:pPr>
        <w:ind w:firstLineChars="302" w:firstLine="846"/>
        <w:jc w:val="left"/>
        <w:rPr>
          <w:rFonts w:hint="eastAsia"/>
          <w:sz w:val="28"/>
          <w:szCs w:val="20"/>
        </w:rPr>
      </w:pPr>
    </w:p>
    <w:p w14:paraId="0986F31F" w14:textId="77777777" w:rsidR="00F72689" w:rsidRDefault="00F72689" w:rsidP="00CE0A94">
      <w:pPr>
        <w:ind w:firstLineChars="302" w:firstLine="846"/>
        <w:jc w:val="left"/>
        <w:rPr>
          <w:sz w:val="28"/>
          <w:szCs w:val="20"/>
        </w:rPr>
      </w:pPr>
    </w:p>
    <w:p w14:paraId="6BC27443" w14:textId="77777777" w:rsidR="00F72689" w:rsidRDefault="00F72689" w:rsidP="00CE0A94">
      <w:pPr>
        <w:ind w:firstLineChars="302" w:firstLine="846"/>
        <w:jc w:val="left"/>
        <w:rPr>
          <w:sz w:val="28"/>
          <w:szCs w:val="20"/>
        </w:rPr>
      </w:pPr>
    </w:p>
    <w:p w14:paraId="13C0AE18" w14:textId="77777777" w:rsidR="00F72689" w:rsidRDefault="00F72689" w:rsidP="00CE0A94">
      <w:pPr>
        <w:ind w:firstLineChars="302" w:firstLine="846"/>
        <w:jc w:val="left"/>
        <w:rPr>
          <w:sz w:val="28"/>
          <w:szCs w:val="20"/>
        </w:rPr>
      </w:pPr>
    </w:p>
    <w:p w14:paraId="6FFDEA39" w14:textId="77777777" w:rsidR="00F72689" w:rsidRDefault="00F72689" w:rsidP="00CE0A94">
      <w:pPr>
        <w:ind w:firstLineChars="302" w:firstLine="846"/>
        <w:jc w:val="left"/>
        <w:rPr>
          <w:sz w:val="28"/>
          <w:szCs w:val="20"/>
        </w:rPr>
      </w:pPr>
    </w:p>
    <w:p w14:paraId="53626F08" w14:textId="61E381F8" w:rsidR="00CE0A94" w:rsidRDefault="00CE0A94" w:rsidP="00CE0A94">
      <w:pPr>
        <w:ind w:firstLineChars="302" w:firstLine="849"/>
        <w:jc w:val="left"/>
        <w:rPr>
          <w:b/>
          <w:sz w:val="28"/>
          <w:szCs w:val="20"/>
        </w:rPr>
      </w:pPr>
      <w:r w:rsidRPr="00551151">
        <w:rPr>
          <w:rFonts w:hint="eastAsia"/>
          <w:b/>
          <w:sz w:val="28"/>
          <w:szCs w:val="20"/>
        </w:rPr>
        <w:t>参加起草人：</w:t>
      </w:r>
      <w:r w:rsidRPr="00551151">
        <w:rPr>
          <w:b/>
          <w:sz w:val="28"/>
          <w:szCs w:val="20"/>
        </w:rPr>
        <w:t xml:space="preserve"> </w:t>
      </w:r>
    </w:p>
    <w:p w14:paraId="39288A26" w14:textId="77777777" w:rsidR="00CE0A94" w:rsidRDefault="00CE0A94" w:rsidP="00CE0A94">
      <w:pPr>
        <w:tabs>
          <w:tab w:val="left" w:pos="1620"/>
          <w:tab w:val="left" w:pos="1800"/>
        </w:tabs>
        <w:spacing w:line="360" w:lineRule="auto"/>
        <w:ind w:firstLineChars="900" w:firstLine="2520"/>
        <w:rPr>
          <w:sz w:val="28"/>
          <w:szCs w:val="20"/>
        </w:rPr>
      </w:pPr>
    </w:p>
    <w:p w14:paraId="43F1203A" w14:textId="77777777" w:rsidR="00F72689" w:rsidRDefault="00F72689" w:rsidP="00CE0A94">
      <w:pPr>
        <w:tabs>
          <w:tab w:val="left" w:pos="1620"/>
          <w:tab w:val="left" w:pos="1800"/>
        </w:tabs>
        <w:spacing w:line="360" w:lineRule="auto"/>
        <w:ind w:firstLineChars="900" w:firstLine="2520"/>
        <w:rPr>
          <w:sz w:val="28"/>
          <w:szCs w:val="20"/>
        </w:rPr>
      </w:pPr>
    </w:p>
    <w:p w14:paraId="612641AD" w14:textId="77777777" w:rsidR="00F72689" w:rsidRPr="00551151" w:rsidRDefault="00F72689" w:rsidP="00CE0A94">
      <w:pPr>
        <w:tabs>
          <w:tab w:val="left" w:pos="1620"/>
          <w:tab w:val="left" w:pos="1800"/>
        </w:tabs>
        <w:spacing w:line="360" w:lineRule="auto"/>
        <w:ind w:firstLineChars="900" w:firstLine="2520"/>
        <w:rPr>
          <w:rFonts w:hint="eastAsia"/>
          <w:sz w:val="28"/>
          <w:szCs w:val="20"/>
        </w:rPr>
      </w:pPr>
    </w:p>
    <w:p w14:paraId="6348979D" w14:textId="77777777" w:rsidR="00CE0A94" w:rsidRPr="00CE0A94" w:rsidRDefault="00CE0A94">
      <w:pPr>
        <w:tabs>
          <w:tab w:val="left" w:pos="1620"/>
          <w:tab w:val="left" w:pos="2520"/>
        </w:tabs>
        <w:spacing w:line="480" w:lineRule="exact"/>
        <w:ind w:firstLineChars="1093" w:firstLine="2623"/>
      </w:pPr>
    </w:p>
    <w:p w14:paraId="72ED4AA2" w14:textId="77777777" w:rsidR="00CE0A94" w:rsidRDefault="00CE0A94">
      <w:pPr>
        <w:tabs>
          <w:tab w:val="left" w:pos="1620"/>
          <w:tab w:val="left" w:pos="2520"/>
        </w:tabs>
        <w:spacing w:line="480" w:lineRule="exact"/>
        <w:ind w:firstLineChars="1093" w:firstLine="2623"/>
        <w:sectPr w:rsidR="00CE0A94" w:rsidSect="00CC5385">
          <w:headerReference w:type="default" r:id="rId16"/>
          <w:footerReference w:type="default" r:id="rId17"/>
          <w:pgSz w:w="11907" w:h="16839"/>
          <w:pgMar w:top="1418" w:right="1134" w:bottom="1134" w:left="1418" w:header="1418" w:footer="851" w:gutter="0"/>
          <w:paperSrc w:first="260" w:other="260"/>
          <w:pgNumType w:fmt="upperRoman" w:start="1"/>
          <w:cols w:space="425"/>
          <w:docGrid w:type="lines" w:linePitch="326"/>
        </w:sectPr>
      </w:pPr>
    </w:p>
    <w:p w14:paraId="14551893" w14:textId="77777777" w:rsidR="00747A96" w:rsidRDefault="00EC366D">
      <w:pPr>
        <w:ind w:firstLineChars="0" w:firstLine="0"/>
        <w:jc w:val="center"/>
        <w:rPr>
          <w:rFonts w:ascii="黑体" w:eastAsia="黑体" w:hAnsi="黑体" w:hint="eastAsia"/>
          <w:sz w:val="36"/>
          <w:szCs w:val="36"/>
        </w:rPr>
      </w:pPr>
      <w:r>
        <w:rPr>
          <w:rFonts w:ascii="黑体" w:eastAsia="黑体" w:hAnsi="黑体" w:hint="eastAsia"/>
          <w:sz w:val="36"/>
          <w:szCs w:val="36"/>
        </w:rPr>
        <w:lastRenderedPageBreak/>
        <w:t>目    录</w:t>
      </w:r>
    </w:p>
    <w:p w14:paraId="208D57D5" w14:textId="35E5B5E4" w:rsidR="00791C93" w:rsidRDefault="00873C9D">
      <w:pPr>
        <w:pStyle w:val="TOC1"/>
        <w:rPr>
          <w:rFonts w:asciiTheme="minorHAnsi" w:eastAsiaTheme="minorEastAsia" w:hAnsiTheme="minorHAnsi" w:cstheme="minorBidi"/>
          <w:bCs w:val="0"/>
          <w:smallCaps w:val="0"/>
          <w:noProof/>
          <w:kern w:val="2"/>
          <w:sz w:val="21"/>
          <w:szCs w:val="22"/>
          <w14:ligatures w14:val="standardContextual"/>
        </w:rPr>
      </w:pPr>
      <w:r>
        <w:rPr>
          <w:rFonts w:ascii="宋体" w:eastAsia="宋体" w:hAnsi="宋体"/>
          <w:b/>
          <w:szCs w:val="24"/>
        </w:rPr>
        <w:fldChar w:fldCharType="begin"/>
      </w:r>
      <w:r w:rsidR="00EC366D">
        <w:rPr>
          <w:rFonts w:ascii="宋体" w:eastAsia="宋体" w:hAnsi="宋体"/>
          <w:b/>
          <w:szCs w:val="24"/>
        </w:rPr>
        <w:instrText xml:space="preserve"> TOC \o "1-2" \h \z \u </w:instrText>
      </w:r>
      <w:r>
        <w:rPr>
          <w:rFonts w:ascii="宋体" w:eastAsia="宋体" w:hAnsi="宋体"/>
          <w:b/>
          <w:szCs w:val="24"/>
        </w:rPr>
        <w:fldChar w:fldCharType="separate"/>
      </w:r>
      <w:hyperlink w:anchor="_Toc183960662" w:history="1">
        <w:r w:rsidR="00791C93" w:rsidRPr="00E7786F">
          <w:rPr>
            <w:rStyle w:val="affd"/>
            <w:rFonts w:hint="eastAsia"/>
            <w:noProof/>
          </w:rPr>
          <w:t>引</w:t>
        </w:r>
        <w:r w:rsidR="00791C93" w:rsidRPr="00E7786F">
          <w:rPr>
            <w:rStyle w:val="affd"/>
            <w:rFonts w:hint="eastAsia"/>
            <w:noProof/>
          </w:rPr>
          <w:t xml:space="preserve"> </w:t>
        </w:r>
        <w:r w:rsidR="00791C93" w:rsidRPr="00E7786F">
          <w:rPr>
            <w:rStyle w:val="affd"/>
            <w:rFonts w:hint="eastAsia"/>
            <w:noProof/>
          </w:rPr>
          <w:t>言</w:t>
        </w:r>
        <w:r w:rsidR="00791C93">
          <w:rPr>
            <w:rFonts w:hint="eastAsia"/>
            <w:noProof/>
            <w:webHidden/>
          </w:rPr>
          <w:tab/>
        </w:r>
        <w:r w:rsidR="00791C93">
          <w:rPr>
            <w:rFonts w:hint="eastAsia"/>
            <w:noProof/>
            <w:webHidden/>
          </w:rPr>
          <w:fldChar w:fldCharType="begin"/>
        </w:r>
        <w:r w:rsidR="00791C93">
          <w:rPr>
            <w:rFonts w:hint="eastAsia"/>
            <w:noProof/>
            <w:webHidden/>
          </w:rPr>
          <w:instrText xml:space="preserve"> </w:instrText>
        </w:r>
        <w:r w:rsidR="00791C93">
          <w:rPr>
            <w:noProof/>
            <w:webHidden/>
          </w:rPr>
          <w:instrText>PAGEREF _Toc183960662 \h</w:instrText>
        </w:r>
        <w:r w:rsidR="00791C93">
          <w:rPr>
            <w:rFonts w:hint="eastAsia"/>
            <w:noProof/>
            <w:webHidden/>
          </w:rPr>
          <w:instrText xml:space="preserve"> </w:instrText>
        </w:r>
        <w:r w:rsidR="00791C93">
          <w:rPr>
            <w:rFonts w:hint="eastAsia"/>
            <w:noProof/>
            <w:webHidden/>
          </w:rPr>
        </w:r>
        <w:r w:rsidR="00791C93">
          <w:rPr>
            <w:rFonts w:hint="eastAsia"/>
            <w:noProof/>
            <w:webHidden/>
          </w:rPr>
          <w:fldChar w:fldCharType="separate"/>
        </w:r>
        <w:r w:rsidR="00791C93">
          <w:rPr>
            <w:rFonts w:hint="eastAsia"/>
            <w:noProof/>
            <w:webHidden/>
          </w:rPr>
          <w:t>II</w:t>
        </w:r>
        <w:r w:rsidR="00791C93">
          <w:rPr>
            <w:rFonts w:hint="eastAsia"/>
            <w:noProof/>
            <w:webHidden/>
          </w:rPr>
          <w:fldChar w:fldCharType="end"/>
        </w:r>
      </w:hyperlink>
    </w:p>
    <w:p w14:paraId="696F54E7" w14:textId="6CF53BB0" w:rsidR="00791C93" w:rsidRDefault="00791C93">
      <w:pPr>
        <w:pStyle w:val="TOC1"/>
        <w:rPr>
          <w:rFonts w:asciiTheme="minorHAnsi" w:eastAsiaTheme="minorEastAsia" w:hAnsiTheme="minorHAnsi" w:cstheme="minorBidi"/>
          <w:bCs w:val="0"/>
          <w:smallCaps w:val="0"/>
          <w:noProof/>
          <w:kern w:val="2"/>
          <w:sz w:val="21"/>
          <w:szCs w:val="22"/>
          <w14:ligatures w14:val="standardContextual"/>
        </w:rPr>
      </w:pPr>
      <w:hyperlink w:anchor="_Toc183960663" w:history="1">
        <w:r w:rsidRPr="00E7786F">
          <w:rPr>
            <w:rStyle w:val="affd"/>
            <w:rFonts w:hint="eastAsia"/>
            <w:noProof/>
          </w:rPr>
          <w:t xml:space="preserve">1 </w:t>
        </w:r>
        <w:r w:rsidRPr="00E7786F">
          <w:rPr>
            <w:rStyle w:val="affd"/>
            <w:rFonts w:asciiTheme="minorEastAsia" w:hAnsiTheme="minorEastAsia" w:hint="eastAsia"/>
            <w:noProof/>
          </w:rPr>
          <w:t>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14:paraId="6F19208B" w14:textId="6AF065E6" w:rsidR="00791C93" w:rsidRDefault="00791C93">
      <w:pPr>
        <w:pStyle w:val="TOC1"/>
        <w:rPr>
          <w:rFonts w:asciiTheme="minorHAnsi" w:eastAsiaTheme="minorEastAsia" w:hAnsiTheme="minorHAnsi" w:cstheme="minorBidi"/>
          <w:bCs w:val="0"/>
          <w:smallCaps w:val="0"/>
          <w:noProof/>
          <w:kern w:val="2"/>
          <w:sz w:val="21"/>
          <w:szCs w:val="22"/>
          <w14:ligatures w14:val="standardContextual"/>
        </w:rPr>
      </w:pPr>
      <w:hyperlink w:anchor="_Toc183960664" w:history="1">
        <w:r w:rsidRPr="00E7786F">
          <w:rPr>
            <w:rStyle w:val="affd"/>
            <w:rFonts w:hint="eastAsia"/>
            <w:noProof/>
          </w:rPr>
          <w:t>2</w:t>
        </w:r>
        <w:r w:rsidRPr="00E7786F">
          <w:rPr>
            <w:rStyle w:val="affd"/>
            <w:rFonts w:asciiTheme="minorEastAsia" w:hAnsiTheme="minorEastAsia" w:hint="eastAsia"/>
            <w:noProof/>
          </w:rPr>
          <w:t xml:space="preserve"> 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14:paraId="320273A7" w14:textId="3AF84EA1" w:rsidR="00791C93" w:rsidRDefault="00791C93">
      <w:pPr>
        <w:pStyle w:val="TOC1"/>
        <w:rPr>
          <w:rFonts w:asciiTheme="minorHAnsi" w:eastAsiaTheme="minorEastAsia" w:hAnsiTheme="minorHAnsi" w:cstheme="minorBidi"/>
          <w:bCs w:val="0"/>
          <w:smallCaps w:val="0"/>
          <w:noProof/>
          <w:kern w:val="2"/>
          <w:sz w:val="21"/>
          <w:szCs w:val="22"/>
          <w14:ligatures w14:val="standardContextual"/>
        </w:rPr>
      </w:pPr>
      <w:hyperlink w:anchor="_Toc183960665" w:history="1">
        <w:r w:rsidRPr="00E7786F">
          <w:rPr>
            <w:rStyle w:val="affd"/>
            <w:rFonts w:hint="eastAsia"/>
            <w:noProof/>
          </w:rPr>
          <w:t>3</w:t>
        </w:r>
        <w:r w:rsidRPr="00E7786F">
          <w:rPr>
            <w:rStyle w:val="affd"/>
            <w:rFonts w:asciiTheme="minorEastAsia" w:hAnsiTheme="minorEastAsia" w:hint="eastAsia"/>
            <w:noProof/>
          </w:rPr>
          <w:t xml:space="preserve"> 术语和定义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14:paraId="231B8A96" w14:textId="70E00B99" w:rsidR="00791C93" w:rsidRDefault="00791C93">
      <w:pPr>
        <w:pStyle w:val="TOC1"/>
        <w:rPr>
          <w:rFonts w:asciiTheme="minorHAnsi" w:eastAsiaTheme="minorEastAsia" w:hAnsiTheme="minorHAnsi" w:cstheme="minorBidi"/>
          <w:bCs w:val="0"/>
          <w:smallCaps w:val="0"/>
          <w:noProof/>
          <w:kern w:val="2"/>
          <w:sz w:val="21"/>
          <w:szCs w:val="22"/>
          <w14:ligatures w14:val="standardContextual"/>
        </w:rPr>
      </w:pPr>
      <w:hyperlink w:anchor="_Toc183960666" w:history="1">
        <w:r w:rsidRPr="00E7786F">
          <w:rPr>
            <w:rStyle w:val="affd"/>
            <w:rFonts w:asciiTheme="minorEastAsia" w:hAnsiTheme="minorEastAsia" w:hint="eastAsia"/>
            <w:noProof/>
          </w:rPr>
          <w:t>4 检定周期确定原则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14:paraId="72A069D1" w14:textId="6B451A49"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67" w:history="1">
        <w:r w:rsidRPr="00E7786F">
          <w:rPr>
            <w:rStyle w:val="affd"/>
            <w:rFonts w:hint="eastAsia"/>
            <w:noProof/>
          </w:rPr>
          <w:t xml:space="preserve">4.1 </w:t>
        </w:r>
        <w:r w:rsidRPr="00E7786F">
          <w:rPr>
            <w:rStyle w:val="affd"/>
            <w:rFonts w:hint="eastAsia"/>
            <w:noProof/>
          </w:rPr>
          <w:t>计量性能和使用状况结合的原则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0F086227" w14:textId="72972A45"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68" w:history="1">
        <w:r w:rsidRPr="00E7786F">
          <w:rPr>
            <w:rStyle w:val="affd"/>
            <w:rFonts w:hint="eastAsia"/>
            <w:noProof/>
          </w:rPr>
          <w:t xml:space="preserve">4.2 </w:t>
        </w:r>
        <w:r w:rsidRPr="00E7786F">
          <w:rPr>
            <w:rStyle w:val="affd"/>
            <w:rFonts w:hint="eastAsia"/>
            <w:noProof/>
          </w:rPr>
          <w:t>测量可靠性的原则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4FAA22F2" w14:textId="1671A24D"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69" w:history="1">
        <w:r w:rsidRPr="00E7786F">
          <w:rPr>
            <w:rStyle w:val="affd"/>
            <w:rFonts w:hint="eastAsia"/>
            <w:noProof/>
          </w:rPr>
          <w:t xml:space="preserve">4.3 </w:t>
        </w:r>
        <w:r w:rsidRPr="00E7786F">
          <w:rPr>
            <w:rStyle w:val="affd"/>
            <w:rFonts w:hint="eastAsia"/>
            <w:noProof/>
          </w:rPr>
          <w:t>科学实践的原则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_Toc183960669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4D0B8145" w14:textId="110EA303"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0" w:history="1">
        <w:r w:rsidRPr="00E7786F">
          <w:rPr>
            <w:rStyle w:val="affd"/>
            <w:rFonts w:hint="eastAsia"/>
            <w:noProof/>
          </w:rPr>
          <w:t xml:space="preserve">5 </w:t>
        </w:r>
        <w:r w:rsidRPr="00E7786F">
          <w:rPr>
            <w:rStyle w:val="affd"/>
            <w:rFonts w:hint="eastAsia"/>
            <w:noProof/>
          </w:rPr>
          <w:t>检定周期确定方法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4D6B085C" w14:textId="602302EE"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1" w:history="1">
        <w:r w:rsidRPr="00E7786F">
          <w:rPr>
            <w:rStyle w:val="affd"/>
            <w:rFonts w:hint="eastAsia"/>
            <w:noProof/>
          </w:rPr>
          <w:t xml:space="preserve">5.1 </w:t>
        </w:r>
        <w:r w:rsidRPr="00E7786F">
          <w:rPr>
            <w:rStyle w:val="affd"/>
            <w:rFonts w:hint="eastAsia"/>
            <w:noProof/>
          </w:rPr>
          <w:t>一般间隔法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1E2C9887" w14:textId="581FA541"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2" w:history="1">
        <w:r w:rsidRPr="00E7786F">
          <w:rPr>
            <w:rStyle w:val="affd"/>
            <w:rFonts w:hint="eastAsia"/>
            <w:noProof/>
          </w:rPr>
          <w:t xml:space="preserve">5.2 </w:t>
        </w:r>
        <w:r w:rsidRPr="00E7786F">
          <w:rPr>
            <w:rStyle w:val="affd"/>
            <w:rFonts w:hint="eastAsia"/>
            <w:noProof/>
          </w:rPr>
          <w:t>借用间隔法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2FE4241F" w14:textId="7F6A57D1"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3" w:history="1">
        <w:r w:rsidRPr="00E7786F">
          <w:rPr>
            <w:rStyle w:val="affd"/>
            <w:rFonts w:hint="eastAsia"/>
            <w:noProof/>
          </w:rPr>
          <w:t xml:space="preserve">5.3 </w:t>
        </w:r>
        <w:r w:rsidRPr="00E7786F">
          <w:rPr>
            <w:rStyle w:val="affd"/>
            <w:rFonts w:hint="eastAsia"/>
            <w:noProof/>
          </w:rPr>
          <w:t>工程分析法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5E4A9220" w14:textId="723F9238"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4" w:history="1">
        <w:r w:rsidRPr="00E7786F">
          <w:rPr>
            <w:rStyle w:val="affd"/>
            <w:rFonts w:hint="eastAsia"/>
            <w:noProof/>
          </w:rPr>
          <w:t xml:space="preserve">5.4 </w:t>
        </w:r>
        <w:r w:rsidRPr="00E7786F">
          <w:rPr>
            <w:rStyle w:val="affd"/>
            <w:rFonts w:hint="eastAsia"/>
            <w:noProof/>
          </w:rPr>
          <w:t>反应法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6DD4BFCC" w14:textId="2B92EF72"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5" w:history="1">
        <w:r w:rsidRPr="00E7786F">
          <w:rPr>
            <w:rStyle w:val="affd"/>
            <w:rFonts w:hint="eastAsia"/>
            <w:noProof/>
          </w:rPr>
          <w:t xml:space="preserve">5.5 </w:t>
        </w:r>
        <w:r w:rsidRPr="00E7786F">
          <w:rPr>
            <w:rStyle w:val="affd"/>
            <w:rFonts w:hint="eastAsia"/>
            <w:noProof/>
          </w:rPr>
          <w:t>最大似然估计（</w:t>
        </w:r>
        <w:r w:rsidRPr="00E7786F">
          <w:rPr>
            <w:rStyle w:val="affd"/>
            <w:rFonts w:hint="eastAsia"/>
            <w:noProof/>
          </w:rPr>
          <w:t>MLE</w:t>
        </w:r>
        <w:r w:rsidRPr="00E7786F">
          <w:rPr>
            <w:rStyle w:val="affd"/>
            <w:rFonts w:hint="eastAsia"/>
            <w:noProof/>
          </w:rPr>
          <w:t>）法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w:t>
        </w:r>
        <w:r>
          <w:rPr>
            <w:rFonts w:hint="eastAsia"/>
            <w:noProof/>
            <w:webHidden/>
          </w:rPr>
          <w:fldChar w:fldCharType="end"/>
        </w:r>
      </w:hyperlink>
    </w:p>
    <w:p w14:paraId="15CEDDB6" w14:textId="2FDABFC9"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6" w:history="1">
        <w:r w:rsidRPr="00E7786F">
          <w:rPr>
            <w:rStyle w:val="affd"/>
            <w:rFonts w:hint="eastAsia"/>
            <w:noProof/>
          </w:rPr>
          <w:t xml:space="preserve">6 </w:t>
        </w:r>
        <w:r w:rsidRPr="00E7786F">
          <w:rPr>
            <w:rStyle w:val="affd"/>
            <w:rFonts w:hint="eastAsia"/>
            <w:noProof/>
          </w:rPr>
          <w:t>方法的确定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6</w:t>
        </w:r>
        <w:r>
          <w:rPr>
            <w:rFonts w:hint="eastAsia"/>
            <w:noProof/>
            <w:webHidden/>
          </w:rPr>
          <w:fldChar w:fldCharType="end"/>
        </w:r>
      </w:hyperlink>
    </w:p>
    <w:p w14:paraId="3C1C5879" w14:textId="1E4B7002"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7" w:history="1">
        <w:r w:rsidRPr="00E7786F">
          <w:rPr>
            <w:rStyle w:val="affd"/>
            <w:rFonts w:hint="eastAsia"/>
            <w:noProof/>
          </w:rPr>
          <w:t xml:space="preserve">6.1 </w:t>
        </w:r>
        <w:r w:rsidRPr="00E7786F">
          <w:rPr>
            <w:rStyle w:val="affd"/>
            <w:rFonts w:hint="eastAsia"/>
            <w:noProof/>
          </w:rPr>
          <w:t>选择标准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6</w:t>
        </w:r>
        <w:r>
          <w:rPr>
            <w:rFonts w:hint="eastAsia"/>
            <w:noProof/>
            <w:webHidden/>
          </w:rPr>
          <w:fldChar w:fldCharType="end"/>
        </w:r>
      </w:hyperlink>
    </w:p>
    <w:p w14:paraId="267AED21" w14:textId="02A85305"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8" w:history="1">
        <w:r w:rsidRPr="00E7786F">
          <w:rPr>
            <w:rStyle w:val="affd"/>
            <w:rFonts w:hint="eastAsia"/>
            <w:noProof/>
          </w:rPr>
          <w:t xml:space="preserve">6.2 </w:t>
        </w:r>
        <w:r w:rsidRPr="00E7786F">
          <w:rPr>
            <w:rStyle w:val="affd"/>
            <w:rFonts w:hint="eastAsia"/>
            <w:noProof/>
          </w:rPr>
          <w:t>方法的选择</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7</w:t>
        </w:r>
        <w:r>
          <w:rPr>
            <w:rFonts w:hint="eastAsia"/>
            <w:noProof/>
            <w:webHidden/>
          </w:rPr>
          <w:fldChar w:fldCharType="end"/>
        </w:r>
      </w:hyperlink>
    </w:p>
    <w:p w14:paraId="54E7D64A" w14:textId="57763945"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79" w:history="1">
        <w:r w:rsidRPr="00E7786F">
          <w:rPr>
            <w:rStyle w:val="affd"/>
            <w:rFonts w:hint="eastAsia"/>
            <w:noProof/>
          </w:rPr>
          <w:t>附录</w:t>
        </w:r>
        <w:r w:rsidRPr="00E7786F">
          <w:rPr>
            <w:rStyle w:val="affd"/>
            <w:rFonts w:hint="eastAsia"/>
            <w:noProof/>
          </w:rPr>
          <w:t xml:space="preserve">A </w:t>
        </w:r>
        <w:r w:rsidRPr="00E7786F">
          <w:rPr>
            <w:rStyle w:val="affd"/>
            <w:rFonts w:hint="eastAsia"/>
            <w:noProof/>
          </w:rPr>
          <w:t>反应法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_Toc183960679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8</w:t>
        </w:r>
        <w:r>
          <w:rPr>
            <w:rFonts w:hint="eastAsia"/>
            <w:noProof/>
            <w:webHidden/>
          </w:rPr>
          <w:fldChar w:fldCharType="end"/>
        </w:r>
      </w:hyperlink>
    </w:p>
    <w:p w14:paraId="5D14C3C6" w14:textId="7CF6DDE0"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80" w:history="1">
        <w:r w:rsidRPr="00E7786F">
          <w:rPr>
            <w:rStyle w:val="affd"/>
            <w:rFonts w:hint="eastAsia"/>
            <w:noProof/>
          </w:rPr>
          <w:t>附录</w:t>
        </w:r>
        <w:r w:rsidRPr="00E7786F">
          <w:rPr>
            <w:rStyle w:val="affd"/>
            <w:rFonts w:hint="eastAsia"/>
            <w:noProof/>
          </w:rPr>
          <w:t xml:space="preserve">B </w:t>
        </w:r>
        <w:r w:rsidRPr="00E7786F">
          <w:rPr>
            <w:rStyle w:val="affd"/>
            <w:rFonts w:ascii="宋体" w:hAnsi="宋体" w:hint="eastAsia"/>
            <w:noProof/>
            <w:kern w:val="44"/>
          </w:rPr>
          <w:t>最大似然估计法-经典法（方法S1）</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_Toc183960680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15</w:t>
        </w:r>
        <w:r>
          <w:rPr>
            <w:rFonts w:hint="eastAsia"/>
            <w:noProof/>
            <w:webHidden/>
          </w:rPr>
          <w:fldChar w:fldCharType="end"/>
        </w:r>
      </w:hyperlink>
    </w:p>
    <w:p w14:paraId="00A77C8B" w14:textId="2A82966C"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81" w:history="1">
        <w:r w:rsidRPr="00E7786F">
          <w:rPr>
            <w:rStyle w:val="affd"/>
            <w:rFonts w:hint="eastAsia"/>
            <w:noProof/>
          </w:rPr>
          <w:t>附录</w:t>
        </w:r>
        <w:r w:rsidRPr="00E7786F">
          <w:rPr>
            <w:rStyle w:val="affd"/>
            <w:rFonts w:hint="eastAsia"/>
            <w:noProof/>
          </w:rPr>
          <w:t xml:space="preserve">C </w:t>
        </w:r>
        <w:r w:rsidRPr="00E7786F">
          <w:rPr>
            <w:rStyle w:val="affd"/>
            <w:rFonts w:hint="eastAsia"/>
            <w:noProof/>
          </w:rPr>
          <w:t>最大似然估计法</w:t>
        </w:r>
        <w:r w:rsidRPr="00E7786F">
          <w:rPr>
            <w:rStyle w:val="affd"/>
            <w:rFonts w:hint="eastAsia"/>
            <w:noProof/>
          </w:rPr>
          <w:t>-</w:t>
        </w:r>
        <w:r w:rsidRPr="00E7786F">
          <w:rPr>
            <w:rStyle w:val="affd"/>
            <w:rFonts w:hint="eastAsia"/>
            <w:noProof/>
          </w:rPr>
          <w:t>二项式法（方法</w:t>
        </w:r>
        <w:r w:rsidRPr="00E7786F">
          <w:rPr>
            <w:rStyle w:val="affd"/>
            <w:rFonts w:hint="eastAsia"/>
            <w:noProof/>
          </w:rPr>
          <w:t>S2</w:t>
        </w:r>
        <w:r w:rsidRPr="00E7786F">
          <w:rPr>
            <w:rStyle w:val="affd"/>
            <w:rFonts w:hint="eastAsia"/>
            <w:noProof/>
          </w:rPr>
          <w: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_Toc183960681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20</w:t>
        </w:r>
        <w:r>
          <w:rPr>
            <w:rFonts w:hint="eastAsia"/>
            <w:noProof/>
            <w:webHidden/>
          </w:rPr>
          <w:fldChar w:fldCharType="end"/>
        </w:r>
      </w:hyperlink>
    </w:p>
    <w:p w14:paraId="34618C68" w14:textId="5E969AD2"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82" w:history="1">
        <w:r w:rsidRPr="00E7786F">
          <w:rPr>
            <w:rStyle w:val="affd"/>
            <w:rFonts w:hint="eastAsia"/>
            <w:noProof/>
          </w:rPr>
          <w:t>附录</w:t>
        </w:r>
        <w:r w:rsidRPr="00E7786F">
          <w:rPr>
            <w:rStyle w:val="affd"/>
            <w:rFonts w:hint="eastAsia"/>
            <w:noProof/>
          </w:rPr>
          <w:t xml:space="preserve">D </w:t>
        </w:r>
        <w:r w:rsidRPr="00E7786F">
          <w:rPr>
            <w:rStyle w:val="affd"/>
            <w:rFonts w:hint="eastAsia"/>
            <w:noProof/>
          </w:rPr>
          <w:t>最大似然估计法</w:t>
        </w:r>
        <w:r w:rsidRPr="00E7786F">
          <w:rPr>
            <w:rStyle w:val="affd"/>
            <w:rFonts w:hint="eastAsia"/>
            <w:noProof/>
          </w:rPr>
          <w:t>-</w:t>
        </w:r>
        <w:r w:rsidRPr="00E7786F">
          <w:rPr>
            <w:rStyle w:val="affd"/>
            <w:rFonts w:hint="eastAsia"/>
            <w:noProof/>
          </w:rPr>
          <w:t>更新时间法（方法</w:t>
        </w:r>
        <w:r w:rsidRPr="00E7786F">
          <w:rPr>
            <w:rStyle w:val="affd"/>
            <w:rFonts w:hint="eastAsia"/>
            <w:noProof/>
          </w:rPr>
          <w:t>S3</w:t>
        </w:r>
        <w:r w:rsidRPr="00E7786F">
          <w:rPr>
            <w:rStyle w:val="affd"/>
            <w:rFonts w:hint="eastAsia"/>
            <w:noProof/>
          </w:rPr>
          <w: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_Toc183960682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22</w:t>
        </w:r>
        <w:r>
          <w:rPr>
            <w:rFonts w:hint="eastAsia"/>
            <w:noProof/>
            <w:webHidden/>
          </w:rPr>
          <w:fldChar w:fldCharType="end"/>
        </w:r>
      </w:hyperlink>
    </w:p>
    <w:p w14:paraId="1D543632" w14:textId="625859C9" w:rsidR="00791C93" w:rsidRDefault="00791C93">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83960683" w:history="1">
        <w:r w:rsidRPr="00E7786F">
          <w:rPr>
            <w:rStyle w:val="affd"/>
            <w:rFonts w:hint="eastAsia"/>
            <w:noProof/>
          </w:rPr>
          <w:t>附录</w:t>
        </w:r>
        <w:r w:rsidRPr="00E7786F">
          <w:rPr>
            <w:rStyle w:val="affd"/>
            <w:rFonts w:hint="eastAsia"/>
            <w:noProof/>
          </w:rPr>
          <w:t xml:space="preserve">E </w:t>
        </w:r>
        <w:r w:rsidRPr="00E7786F">
          <w:rPr>
            <w:rStyle w:val="affd"/>
            <w:rFonts w:hint="eastAsia"/>
            <w:noProof/>
          </w:rPr>
          <w:t>数据来源与要求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_Toc183960683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27</w:t>
        </w:r>
        <w:r>
          <w:rPr>
            <w:rFonts w:hint="eastAsia"/>
            <w:noProof/>
            <w:webHidden/>
          </w:rPr>
          <w:fldChar w:fldCharType="end"/>
        </w:r>
      </w:hyperlink>
    </w:p>
    <w:p w14:paraId="37CBE05E" w14:textId="42AFD4EC" w:rsidR="00747A96" w:rsidRDefault="00873C9D">
      <w:pPr>
        <w:pStyle w:val="affff8"/>
        <w:spacing w:line="276" w:lineRule="auto"/>
        <w:rPr>
          <w:rFonts w:hAnsi="宋体" w:cstheme="minorHAnsi" w:hint="eastAsia"/>
          <w:b/>
          <w:bCs/>
          <w:kern w:val="44"/>
          <w:sz w:val="24"/>
          <w:szCs w:val="24"/>
        </w:rPr>
      </w:pPr>
      <w:r>
        <w:rPr>
          <w:rFonts w:hAnsi="宋体" w:cstheme="minorHAnsi"/>
          <w:bCs/>
          <w:kern w:val="44"/>
          <w:szCs w:val="24"/>
        </w:rPr>
        <w:fldChar w:fldCharType="end"/>
      </w:r>
      <w:bookmarkStart w:id="9" w:name="_Toc301019263"/>
      <w:bookmarkStart w:id="10" w:name="_Toc301019369"/>
      <w:bookmarkStart w:id="11" w:name="_Toc301019572"/>
      <w:bookmarkStart w:id="12" w:name="_Toc301019301"/>
    </w:p>
    <w:p w14:paraId="236B49EC" w14:textId="77777777" w:rsidR="00747A96" w:rsidRDefault="00EC366D">
      <w:pPr>
        <w:widowControl/>
        <w:spacing w:line="240" w:lineRule="auto"/>
        <w:ind w:firstLineChars="0" w:firstLine="0"/>
        <w:jc w:val="left"/>
        <w:rPr>
          <w:rFonts w:ascii="宋体" w:hAnsi="宋体" w:cstheme="minorHAnsi" w:hint="eastAsia"/>
          <w:b/>
          <w:bCs/>
          <w:kern w:val="44"/>
        </w:rPr>
      </w:pPr>
      <w:r>
        <w:rPr>
          <w:rFonts w:hAnsi="宋体" w:cstheme="minorHAnsi"/>
          <w:b/>
          <w:bCs/>
          <w:kern w:val="44"/>
        </w:rPr>
        <w:br w:type="page"/>
      </w:r>
    </w:p>
    <w:p w14:paraId="65FF990E" w14:textId="77777777" w:rsidR="00747A96" w:rsidRDefault="00747A96">
      <w:pPr>
        <w:pStyle w:val="affff8"/>
        <w:spacing w:line="276" w:lineRule="auto"/>
        <w:rPr>
          <w:rFonts w:ascii="黑体" w:eastAsia="黑体" w:hAnsi="黑体" w:hint="eastAsia"/>
          <w:sz w:val="44"/>
          <w:szCs w:val="44"/>
        </w:rPr>
      </w:pPr>
    </w:p>
    <w:p w14:paraId="199FA261" w14:textId="77777777" w:rsidR="00747A96" w:rsidRDefault="00EC366D">
      <w:pPr>
        <w:pStyle w:val="1"/>
        <w:jc w:val="center"/>
        <w:rPr>
          <w:rFonts w:hint="eastAsia"/>
          <w:sz w:val="36"/>
          <w:szCs w:val="36"/>
        </w:rPr>
      </w:pPr>
      <w:bookmarkStart w:id="13" w:name="_Toc81777119"/>
      <w:bookmarkStart w:id="14" w:name="_Toc183960662"/>
      <w:r>
        <w:rPr>
          <w:rFonts w:hint="eastAsia"/>
          <w:sz w:val="36"/>
          <w:szCs w:val="36"/>
        </w:rPr>
        <w:t>引</w:t>
      </w:r>
      <w:r>
        <w:rPr>
          <w:rFonts w:hint="eastAsia"/>
          <w:sz w:val="36"/>
          <w:szCs w:val="36"/>
        </w:rPr>
        <w:t xml:space="preserve"> </w:t>
      </w:r>
      <w:r>
        <w:rPr>
          <w:rFonts w:hint="eastAsia"/>
          <w:sz w:val="36"/>
          <w:szCs w:val="36"/>
        </w:rPr>
        <w:t>言</w:t>
      </w:r>
      <w:bookmarkEnd w:id="9"/>
      <w:bookmarkEnd w:id="10"/>
      <w:bookmarkEnd w:id="11"/>
      <w:bookmarkEnd w:id="12"/>
      <w:bookmarkEnd w:id="13"/>
      <w:bookmarkEnd w:id="14"/>
    </w:p>
    <w:p w14:paraId="1C25131F" w14:textId="77777777" w:rsidR="00747A96" w:rsidRDefault="00747A96">
      <w:pPr>
        <w:pStyle w:val="affff8"/>
        <w:spacing w:line="276" w:lineRule="auto"/>
        <w:ind w:firstLineChars="236" w:firstLine="566"/>
        <w:rPr>
          <w:rFonts w:hAnsi="宋体" w:hint="eastAsia"/>
          <w:kern w:val="2"/>
          <w:sz w:val="24"/>
          <w:szCs w:val="24"/>
        </w:rPr>
      </w:pPr>
    </w:p>
    <w:p w14:paraId="555B425C" w14:textId="77777777" w:rsidR="00747A96" w:rsidRDefault="002205E9">
      <w:pPr>
        <w:pStyle w:val="affff8"/>
        <w:spacing w:line="360" w:lineRule="auto"/>
        <w:ind w:firstLineChars="236" w:firstLine="566"/>
        <w:rPr>
          <w:rFonts w:hAnsi="宋体" w:hint="eastAsia"/>
          <w:kern w:val="2"/>
          <w:sz w:val="24"/>
          <w:szCs w:val="24"/>
        </w:rPr>
      </w:pPr>
      <w:r>
        <w:rPr>
          <w:rFonts w:hAnsi="宋体" w:hint="eastAsia"/>
          <w:kern w:val="2"/>
          <w:sz w:val="24"/>
          <w:szCs w:val="24"/>
        </w:rPr>
        <w:t>本规范</w:t>
      </w:r>
      <w:r w:rsidR="00EC366D">
        <w:rPr>
          <w:rFonts w:hAnsi="宋体" w:hint="eastAsia"/>
          <w:kern w:val="2"/>
          <w:sz w:val="24"/>
          <w:szCs w:val="24"/>
        </w:rPr>
        <w:t>参考了</w:t>
      </w:r>
      <w:r w:rsidR="00EC366D">
        <w:rPr>
          <w:rFonts w:hAnsi="宋体"/>
          <w:kern w:val="2"/>
          <w:sz w:val="24"/>
          <w:szCs w:val="24"/>
        </w:rPr>
        <w:t>NCSL RP-1：2010</w:t>
      </w:r>
      <w:r w:rsidR="00EC366D">
        <w:rPr>
          <w:rFonts w:hAnsi="宋体" w:hint="eastAsia"/>
          <w:kern w:val="2"/>
          <w:sz w:val="24"/>
          <w:szCs w:val="24"/>
        </w:rPr>
        <w:t xml:space="preserve"> 《E</w:t>
      </w:r>
      <w:r w:rsidR="00EC366D">
        <w:rPr>
          <w:rFonts w:hAnsi="宋体"/>
          <w:kern w:val="2"/>
          <w:sz w:val="24"/>
          <w:szCs w:val="24"/>
        </w:rPr>
        <w:t>stablishment and Adjustment of Calibration Intervals》</w:t>
      </w:r>
      <w:r w:rsidR="00EC366D">
        <w:rPr>
          <w:rFonts w:hAnsi="宋体" w:hint="eastAsia"/>
          <w:kern w:val="2"/>
          <w:sz w:val="24"/>
          <w:szCs w:val="24"/>
        </w:rPr>
        <w:t>和</w:t>
      </w:r>
      <w:r w:rsidR="007A5187">
        <w:rPr>
          <w:rFonts w:hAnsi="宋体" w:hint="eastAsia"/>
          <w:kern w:val="2"/>
          <w:sz w:val="24"/>
          <w:szCs w:val="24"/>
        </w:rPr>
        <w:t>国际文件</w:t>
      </w:r>
      <w:bookmarkStart w:id="15" w:name="_Hlk120891832"/>
      <w:r w:rsidR="00CE2437" w:rsidRPr="00CE2437">
        <w:rPr>
          <w:rFonts w:hAnsi="宋体"/>
          <w:kern w:val="2"/>
          <w:sz w:val="24"/>
          <w:szCs w:val="24"/>
        </w:rPr>
        <w:t>ILAC-G24/</w:t>
      </w:r>
      <w:r w:rsidR="001B2471">
        <w:rPr>
          <w:rFonts w:hAnsi="宋体" w:hint="eastAsia"/>
          <w:kern w:val="2"/>
          <w:sz w:val="24"/>
          <w:szCs w:val="24"/>
        </w:rPr>
        <w:t>OIML</w:t>
      </w:r>
      <w:r w:rsidR="001B2471">
        <w:rPr>
          <w:rFonts w:hAnsi="宋体"/>
          <w:kern w:val="2"/>
          <w:sz w:val="24"/>
          <w:szCs w:val="24"/>
        </w:rPr>
        <w:t xml:space="preserve"> </w:t>
      </w:r>
      <w:r w:rsidR="00CE2437" w:rsidRPr="00CE2437">
        <w:rPr>
          <w:rFonts w:hAnsi="宋体"/>
          <w:kern w:val="2"/>
          <w:sz w:val="24"/>
          <w:szCs w:val="24"/>
        </w:rPr>
        <w:t>D10:</w:t>
      </w:r>
      <w:r w:rsidR="00CE2437">
        <w:rPr>
          <w:rFonts w:hAnsi="宋体"/>
          <w:kern w:val="2"/>
          <w:sz w:val="24"/>
          <w:szCs w:val="24"/>
        </w:rPr>
        <w:t>2022</w:t>
      </w:r>
      <w:r w:rsidR="00CE2437" w:rsidRPr="00CE2437">
        <w:rPr>
          <w:rFonts w:hAnsi="宋体"/>
          <w:kern w:val="2"/>
          <w:sz w:val="24"/>
          <w:szCs w:val="24"/>
        </w:rPr>
        <w:t xml:space="preserve"> </w:t>
      </w:r>
      <w:r w:rsidR="00CE2437">
        <w:rPr>
          <w:rFonts w:hAnsi="宋体"/>
          <w:kern w:val="2"/>
          <w:sz w:val="24"/>
          <w:szCs w:val="24"/>
        </w:rPr>
        <w:t>《</w:t>
      </w:r>
      <w:r w:rsidR="00CE2437" w:rsidRPr="00CE2437">
        <w:rPr>
          <w:rFonts w:hAnsi="宋体"/>
          <w:kern w:val="2"/>
          <w:sz w:val="24"/>
          <w:szCs w:val="24"/>
        </w:rPr>
        <w:t>Guidelines for the determination of recalibration intervals of measuring equipment</w:t>
      </w:r>
      <w:r w:rsidR="00EC366D">
        <w:rPr>
          <w:rFonts w:hAnsi="宋体"/>
          <w:kern w:val="2"/>
          <w:sz w:val="24"/>
          <w:szCs w:val="24"/>
        </w:rPr>
        <w:t>》</w:t>
      </w:r>
      <w:bookmarkEnd w:id="15"/>
      <w:r w:rsidR="00EC366D">
        <w:rPr>
          <w:rFonts w:hAnsi="宋体"/>
          <w:kern w:val="2"/>
          <w:sz w:val="24"/>
          <w:szCs w:val="24"/>
        </w:rPr>
        <w:t>，结合国内计量器具的实际状况修订</w:t>
      </w:r>
      <w:r w:rsidR="00EC366D">
        <w:rPr>
          <w:rFonts w:hAnsi="宋体" w:hint="eastAsia"/>
          <w:kern w:val="2"/>
          <w:sz w:val="24"/>
          <w:szCs w:val="24"/>
        </w:rPr>
        <w:t>。</w:t>
      </w:r>
    </w:p>
    <w:p w14:paraId="290DA2CF" w14:textId="77777777" w:rsidR="001736A5" w:rsidRDefault="002205E9" w:rsidP="00B45670">
      <w:pPr>
        <w:pStyle w:val="affff8"/>
        <w:spacing w:line="360" w:lineRule="auto"/>
        <w:ind w:firstLineChars="177" w:firstLine="425"/>
        <w:rPr>
          <w:rFonts w:hAnsi="宋体" w:hint="eastAsia"/>
          <w:kern w:val="2"/>
          <w:sz w:val="24"/>
          <w:szCs w:val="24"/>
        </w:rPr>
      </w:pPr>
      <w:r>
        <w:rPr>
          <w:rFonts w:hAnsi="宋体" w:hint="eastAsia"/>
          <w:kern w:val="2"/>
          <w:sz w:val="24"/>
          <w:szCs w:val="24"/>
        </w:rPr>
        <w:t>本规范</w:t>
      </w:r>
      <w:r w:rsidR="00EC366D" w:rsidRPr="005F0B89">
        <w:rPr>
          <w:rFonts w:hAnsi="宋体" w:hint="eastAsia"/>
          <w:kern w:val="2"/>
          <w:sz w:val="24"/>
          <w:szCs w:val="24"/>
        </w:rPr>
        <w:t>目的是为了科学、合理地指导计量器具检定周期的确定，以保证计量器具在规定的检定周期内量值准确可靠。</w:t>
      </w:r>
      <w:r w:rsidR="00B45670">
        <w:rPr>
          <w:rFonts w:hAnsi="宋体" w:hint="eastAsia"/>
          <w:kern w:val="2"/>
          <w:sz w:val="24"/>
          <w:szCs w:val="24"/>
        </w:rPr>
        <w:t>本次修订与</w:t>
      </w:r>
      <w:r w:rsidR="00B45670" w:rsidRPr="00B45670">
        <w:rPr>
          <w:rFonts w:hAnsi="宋体"/>
          <w:kern w:val="2"/>
          <w:sz w:val="24"/>
          <w:szCs w:val="24"/>
        </w:rPr>
        <w:t>JJF 1139-2005</w:t>
      </w:r>
      <w:r w:rsidR="00B45670">
        <w:rPr>
          <w:rFonts w:hAnsi="宋体" w:hint="eastAsia"/>
          <w:kern w:val="2"/>
          <w:sz w:val="24"/>
          <w:szCs w:val="24"/>
        </w:rPr>
        <w:t>比较</w:t>
      </w:r>
      <w:r w:rsidR="00B45670" w:rsidRPr="00B45670">
        <w:rPr>
          <w:rFonts w:hAnsi="宋体" w:hint="eastAsia"/>
          <w:kern w:val="2"/>
          <w:sz w:val="24"/>
          <w:szCs w:val="24"/>
        </w:rPr>
        <w:t>，主要的</w:t>
      </w:r>
      <w:r w:rsidR="001736A5" w:rsidRPr="00B45670">
        <w:rPr>
          <w:rFonts w:hAnsi="宋体" w:hint="eastAsia"/>
          <w:kern w:val="2"/>
          <w:sz w:val="24"/>
          <w:szCs w:val="24"/>
        </w:rPr>
        <w:t>变化点</w:t>
      </w:r>
      <w:r w:rsidR="00B45670" w:rsidRPr="00B45670">
        <w:rPr>
          <w:rFonts w:hAnsi="宋体" w:hint="eastAsia"/>
          <w:kern w:val="2"/>
          <w:sz w:val="24"/>
          <w:szCs w:val="24"/>
        </w:rPr>
        <w:t>如下</w:t>
      </w:r>
      <w:r w:rsidR="001736A5" w:rsidRPr="00B45670">
        <w:rPr>
          <w:rFonts w:hAnsi="宋体" w:hint="eastAsia"/>
          <w:kern w:val="2"/>
          <w:sz w:val="24"/>
          <w:szCs w:val="24"/>
        </w:rPr>
        <w:t>：</w:t>
      </w:r>
    </w:p>
    <w:p w14:paraId="0B2B9B72" w14:textId="77777777" w:rsidR="00B45670" w:rsidRDefault="00B45670" w:rsidP="0082768B">
      <w:pPr>
        <w:pStyle w:val="affff8"/>
        <w:numPr>
          <w:ilvl w:val="0"/>
          <w:numId w:val="23"/>
        </w:numPr>
        <w:spacing w:line="360" w:lineRule="auto"/>
        <w:ind w:left="0" w:firstLine="567"/>
        <w:rPr>
          <w:rFonts w:hAnsi="宋体" w:hint="eastAsia"/>
          <w:kern w:val="2"/>
          <w:sz w:val="24"/>
          <w:szCs w:val="24"/>
        </w:rPr>
      </w:pPr>
      <w:r>
        <w:rPr>
          <w:rFonts w:hAnsi="宋体" w:hint="eastAsia"/>
          <w:kern w:val="2"/>
          <w:sz w:val="24"/>
          <w:szCs w:val="24"/>
        </w:rPr>
        <w:t>参考文献更新；</w:t>
      </w:r>
    </w:p>
    <w:p w14:paraId="22F71964" w14:textId="77777777" w:rsidR="00B45670" w:rsidRDefault="00B45670" w:rsidP="0082768B">
      <w:pPr>
        <w:pStyle w:val="affff8"/>
        <w:numPr>
          <w:ilvl w:val="0"/>
          <w:numId w:val="23"/>
        </w:numPr>
        <w:spacing w:line="360" w:lineRule="auto"/>
        <w:ind w:left="0" w:firstLine="567"/>
        <w:rPr>
          <w:rFonts w:hAnsi="宋体" w:hint="eastAsia"/>
          <w:kern w:val="2"/>
          <w:sz w:val="24"/>
          <w:szCs w:val="24"/>
        </w:rPr>
      </w:pPr>
      <w:r>
        <w:rPr>
          <w:rFonts w:hAnsi="宋体" w:hint="eastAsia"/>
          <w:kern w:val="2"/>
          <w:sz w:val="24"/>
          <w:szCs w:val="24"/>
        </w:rPr>
        <w:t>检定周期确定方法变化。</w:t>
      </w:r>
      <w:r w:rsidRPr="00B45670">
        <w:rPr>
          <w:rFonts w:hAnsi="宋体"/>
          <w:kern w:val="2"/>
          <w:sz w:val="24"/>
          <w:szCs w:val="24"/>
        </w:rPr>
        <w:t>JJF 1139-2005</w:t>
      </w:r>
      <w:r>
        <w:rPr>
          <w:rFonts w:hAnsi="宋体" w:hint="eastAsia"/>
          <w:kern w:val="2"/>
          <w:sz w:val="24"/>
          <w:szCs w:val="24"/>
        </w:rPr>
        <w:t>只有反应法和最大</w:t>
      </w:r>
      <w:r w:rsidRPr="00B45670">
        <w:rPr>
          <w:rFonts w:hAnsi="宋体" w:hint="eastAsia"/>
          <w:kern w:val="2"/>
          <w:sz w:val="24"/>
          <w:szCs w:val="24"/>
        </w:rPr>
        <w:t>似然估计法</w:t>
      </w:r>
      <w:r>
        <w:rPr>
          <w:rFonts w:hAnsi="宋体" w:hint="eastAsia"/>
          <w:kern w:val="2"/>
          <w:sz w:val="24"/>
          <w:szCs w:val="24"/>
        </w:rPr>
        <w:t>；</w:t>
      </w:r>
      <w:r w:rsidR="0082768B">
        <w:rPr>
          <w:rFonts w:hAnsi="宋体" w:hint="eastAsia"/>
          <w:kern w:val="2"/>
          <w:sz w:val="24"/>
          <w:szCs w:val="24"/>
        </w:rPr>
        <w:t>新修订版本</w:t>
      </w:r>
      <w:r w:rsidRPr="00B45670">
        <w:rPr>
          <w:rFonts w:hAnsi="宋体" w:hint="eastAsia"/>
          <w:kern w:val="2"/>
          <w:sz w:val="24"/>
          <w:szCs w:val="24"/>
        </w:rPr>
        <w:t>给出</w:t>
      </w:r>
      <w:r w:rsidR="00A44583" w:rsidRPr="00B45670">
        <w:rPr>
          <w:rFonts w:hAnsi="宋体" w:hint="eastAsia"/>
          <w:kern w:val="2"/>
          <w:sz w:val="24"/>
          <w:szCs w:val="24"/>
        </w:rPr>
        <w:t>的</w:t>
      </w:r>
      <w:r w:rsidRPr="00B45670">
        <w:rPr>
          <w:rFonts w:hAnsi="宋体" w:hint="eastAsia"/>
          <w:kern w:val="2"/>
          <w:sz w:val="24"/>
          <w:szCs w:val="24"/>
        </w:rPr>
        <w:t>计量器具检定周期确定方法包括一般间隔法、借用间隔法、工程分析法、反应法和最大似然估计法，其中反应法包括简单反应法、增量反应法、间隔测试法，最大似然估计法包括经典法、二项式法、更新时间法</w:t>
      </w:r>
      <w:r w:rsidR="0082768B">
        <w:rPr>
          <w:rFonts w:hAnsi="宋体" w:hint="eastAsia"/>
          <w:kern w:val="2"/>
          <w:sz w:val="24"/>
          <w:szCs w:val="24"/>
        </w:rPr>
        <w:t>。</w:t>
      </w:r>
    </w:p>
    <w:p w14:paraId="7C95D4E9" w14:textId="77777777" w:rsidR="0082768B" w:rsidRDefault="0082768B" w:rsidP="0082768B">
      <w:pPr>
        <w:pStyle w:val="affff8"/>
        <w:numPr>
          <w:ilvl w:val="0"/>
          <w:numId w:val="23"/>
        </w:numPr>
        <w:spacing w:line="360" w:lineRule="auto"/>
        <w:ind w:left="0" w:firstLine="567"/>
        <w:rPr>
          <w:rFonts w:hAnsi="宋体" w:hint="eastAsia"/>
          <w:kern w:val="2"/>
          <w:sz w:val="24"/>
          <w:szCs w:val="24"/>
        </w:rPr>
      </w:pPr>
      <w:r>
        <w:rPr>
          <w:rFonts w:hAnsi="宋体" w:hint="eastAsia"/>
          <w:kern w:val="2"/>
          <w:sz w:val="24"/>
          <w:szCs w:val="24"/>
        </w:rPr>
        <w:t>增加了第六</w:t>
      </w:r>
      <w:proofErr w:type="gramStart"/>
      <w:r>
        <w:rPr>
          <w:rFonts w:hAnsi="宋体" w:hint="eastAsia"/>
          <w:kern w:val="2"/>
          <w:sz w:val="24"/>
          <w:szCs w:val="24"/>
        </w:rPr>
        <w:t>章方法</w:t>
      </w:r>
      <w:proofErr w:type="gramEnd"/>
      <w:r>
        <w:rPr>
          <w:rFonts w:hAnsi="宋体" w:hint="eastAsia"/>
          <w:kern w:val="2"/>
          <w:sz w:val="24"/>
          <w:szCs w:val="24"/>
        </w:rPr>
        <w:t>的确定。</w:t>
      </w:r>
    </w:p>
    <w:p w14:paraId="1B15E8B5" w14:textId="77777777" w:rsidR="001736A5" w:rsidRPr="0082768B" w:rsidRDefault="0082768B" w:rsidP="0082768B">
      <w:pPr>
        <w:pStyle w:val="affff8"/>
        <w:numPr>
          <w:ilvl w:val="0"/>
          <w:numId w:val="23"/>
        </w:numPr>
        <w:spacing w:line="360" w:lineRule="auto"/>
        <w:ind w:left="0" w:firstLine="567"/>
        <w:rPr>
          <w:rFonts w:hAnsi="宋体" w:hint="eastAsia"/>
          <w:kern w:val="2"/>
          <w:sz w:val="24"/>
          <w:szCs w:val="24"/>
        </w:rPr>
      </w:pPr>
      <w:r>
        <w:rPr>
          <w:rFonts w:hAnsi="宋体" w:hint="eastAsia"/>
          <w:kern w:val="2"/>
          <w:sz w:val="24"/>
          <w:szCs w:val="24"/>
        </w:rPr>
        <w:t>增加了附录，包括</w:t>
      </w:r>
      <w:r>
        <w:rPr>
          <w:rFonts w:hint="eastAsia"/>
          <w:bCs/>
          <w:sz w:val="24"/>
        </w:rPr>
        <w:t>附录A 反应法、附录</w:t>
      </w:r>
      <w:r>
        <w:rPr>
          <w:bCs/>
          <w:sz w:val="24"/>
        </w:rPr>
        <w:t xml:space="preserve">B </w:t>
      </w:r>
      <w:r>
        <w:rPr>
          <w:rFonts w:hint="eastAsia"/>
          <w:bCs/>
          <w:sz w:val="24"/>
        </w:rPr>
        <w:t>最大似然估计法</w:t>
      </w:r>
      <w:r>
        <w:rPr>
          <w:sz w:val="24"/>
        </w:rPr>
        <w:t>-</w:t>
      </w:r>
      <w:r>
        <w:rPr>
          <w:rFonts w:hint="eastAsia"/>
          <w:sz w:val="24"/>
        </w:rPr>
        <w:t>经典法、附录</w:t>
      </w:r>
      <w:r>
        <w:rPr>
          <w:sz w:val="24"/>
        </w:rPr>
        <w:t xml:space="preserve">C </w:t>
      </w:r>
      <w:r>
        <w:rPr>
          <w:rFonts w:hint="eastAsia"/>
          <w:sz w:val="24"/>
        </w:rPr>
        <w:t>最大似然估计法</w:t>
      </w:r>
      <w:r>
        <w:rPr>
          <w:sz w:val="24"/>
        </w:rPr>
        <w:t>-</w:t>
      </w:r>
      <w:r>
        <w:rPr>
          <w:rFonts w:hint="eastAsia"/>
          <w:sz w:val="24"/>
        </w:rPr>
        <w:t>二项式法、附录</w:t>
      </w:r>
      <w:r>
        <w:rPr>
          <w:sz w:val="24"/>
        </w:rPr>
        <w:t xml:space="preserve">D </w:t>
      </w:r>
      <w:r>
        <w:rPr>
          <w:rFonts w:hint="eastAsia"/>
          <w:sz w:val="24"/>
        </w:rPr>
        <w:t>最大似然估计法</w:t>
      </w:r>
      <w:r>
        <w:rPr>
          <w:sz w:val="24"/>
        </w:rPr>
        <w:t>-</w:t>
      </w:r>
      <w:r>
        <w:rPr>
          <w:rFonts w:hint="eastAsia"/>
          <w:sz w:val="24"/>
        </w:rPr>
        <w:t>更新时间法、附录</w:t>
      </w:r>
      <w:r>
        <w:rPr>
          <w:sz w:val="24"/>
        </w:rPr>
        <w:t xml:space="preserve">E </w:t>
      </w:r>
      <w:r>
        <w:rPr>
          <w:rFonts w:hint="eastAsia"/>
          <w:sz w:val="24"/>
        </w:rPr>
        <w:t>数据</w:t>
      </w:r>
      <w:r w:rsidR="00A44583">
        <w:rPr>
          <w:rFonts w:hint="eastAsia"/>
          <w:sz w:val="24"/>
        </w:rPr>
        <w:t>来源</w:t>
      </w:r>
      <w:r>
        <w:rPr>
          <w:rFonts w:hint="eastAsia"/>
          <w:sz w:val="24"/>
        </w:rPr>
        <w:t>与要求。</w:t>
      </w:r>
    </w:p>
    <w:p w14:paraId="328D172F" w14:textId="77777777" w:rsidR="00747A96" w:rsidRDefault="00EC366D" w:rsidP="009A1E76">
      <w:pPr>
        <w:pStyle w:val="affff8"/>
        <w:spacing w:line="360" w:lineRule="auto"/>
        <w:ind w:firstLineChars="177" w:firstLine="425"/>
        <w:rPr>
          <w:rFonts w:hAnsi="宋体" w:hint="eastAsia"/>
          <w:kern w:val="2"/>
          <w:sz w:val="24"/>
          <w:szCs w:val="24"/>
        </w:rPr>
      </w:pPr>
      <w:r>
        <w:rPr>
          <w:rFonts w:hAnsi="宋体" w:hint="eastAsia"/>
          <w:kern w:val="2"/>
          <w:sz w:val="24"/>
          <w:szCs w:val="24"/>
        </w:rPr>
        <w:t>J</w:t>
      </w:r>
      <w:r>
        <w:rPr>
          <w:rFonts w:hAnsi="宋体"/>
          <w:kern w:val="2"/>
          <w:sz w:val="24"/>
          <w:szCs w:val="24"/>
        </w:rPr>
        <w:t>JF 1139的历次版本发布情况：</w:t>
      </w:r>
    </w:p>
    <w:p w14:paraId="69BF3F16" w14:textId="77777777" w:rsidR="00747A96" w:rsidRDefault="00EC366D" w:rsidP="009A1E76">
      <w:pPr>
        <w:pStyle w:val="affff8"/>
        <w:spacing w:line="360" w:lineRule="auto"/>
        <w:ind w:firstLineChars="177" w:firstLine="425"/>
        <w:rPr>
          <w:rFonts w:hAnsi="宋体" w:hint="eastAsia"/>
          <w:kern w:val="2"/>
          <w:sz w:val="24"/>
          <w:szCs w:val="24"/>
        </w:rPr>
      </w:pPr>
      <w:r>
        <w:rPr>
          <w:rFonts w:hAnsi="宋体" w:hint="eastAsia"/>
          <w:kern w:val="2"/>
          <w:sz w:val="24"/>
          <w:szCs w:val="24"/>
        </w:rPr>
        <w:t>----JJF 1139-2005。</w:t>
      </w:r>
    </w:p>
    <w:p w14:paraId="68E4271A" w14:textId="77777777" w:rsidR="00747A96" w:rsidRDefault="00747A96">
      <w:pPr>
        <w:pStyle w:val="affff8"/>
        <w:spacing w:line="276" w:lineRule="auto"/>
        <w:ind w:firstLineChars="200" w:firstLine="480"/>
        <w:rPr>
          <w:rFonts w:hAnsi="宋体" w:hint="eastAsia"/>
          <w:kern w:val="2"/>
          <w:sz w:val="24"/>
          <w:szCs w:val="24"/>
        </w:rPr>
      </w:pPr>
    </w:p>
    <w:p w14:paraId="13BCF0CE" w14:textId="77777777" w:rsidR="00747A96" w:rsidRDefault="00747A96">
      <w:pPr>
        <w:pStyle w:val="affff8"/>
        <w:spacing w:line="276" w:lineRule="auto"/>
        <w:rPr>
          <w:rFonts w:hAnsi="宋体" w:hint="eastAsia"/>
          <w:strike/>
          <w:color w:val="FF0000"/>
          <w:kern w:val="2"/>
          <w:sz w:val="24"/>
          <w:szCs w:val="24"/>
        </w:rPr>
      </w:pPr>
    </w:p>
    <w:p w14:paraId="526ED8F0" w14:textId="77777777" w:rsidR="00747A96" w:rsidRDefault="00747A96">
      <w:pPr>
        <w:tabs>
          <w:tab w:val="left" w:pos="426"/>
        </w:tabs>
        <w:ind w:firstLineChars="236" w:firstLine="566"/>
      </w:pPr>
    </w:p>
    <w:p w14:paraId="018561AF" w14:textId="77777777" w:rsidR="00747A96" w:rsidRDefault="00747A96" w:rsidP="009A1E76">
      <w:pPr>
        <w:tabs>
          <w:tab w:val="left" w:pos="426"/>
        </w:tabs>
        <w:ind w:firstLineChars="236" w:firstLine="850"/>
        <w:rPr>
          <w:color w:val="0070C0"/>
          <w:sz w:val="36"/>
          <w:szCs w:val="36"/>
        </w:rPr>
        <w:sectPr w:rsidR="00747A96" w:rsidSect="00CC5385">
          <w:headerReference w:type="default" r:id="rId18"/>
          <w:footerReference w:type="default" r:id="rId19"/>
          <w:pgSz w:w="11907" w:h="16839"/>
          <w:pgMar w:top="1418" w:right="1134" w:bottom="1134" w:left="1418" w:header="1418" w:footer="851" w:gutter="0"/>
          <w:paperSrc w:first="260" w:other="260"/>
          <w:pgNumType w:fmt="upperRoman" w:start="1"/>
          <w:cols w:space="425"/>
          <w:docGrid w:type="lines" w:linePitch="326"/>
        </w:sectPr>
      </w:pPr>
    </w:p>
    <w:bookmarkEnd w:id="1"/>
    <w:p w14:paraId="750118AA" w14:textId="77777777" w:rsidR="00747A96" w:rsidRDefault="00EC366D">
      <w:pPr>
        <w:ind w:firstLineChars="0" w:firstLine="0"/>
        <w:jc w:val="center"/>
        <w:rPr>
          <w:rFonts w:ascii="黑体" w:eastAsia="黑体"/>
          <w:sz w:val="32"/>
          <w:szCs w:val="32"/>
        </w:rPr>
      </w:pPr>
      <w:r>
        <w:rPr>
          <w:rFonts w:ascii="黑体" w:eastAsia="黑体" w:hint="eastAsia"/>
          <w:sz w:val="32"/>
          <w:szCs w:val="32"/>
        </w:rPr>
        <w:lastRenderedPageBreak/>
        <w:t>计量器具检定周期确定原则和方法</w:t>
      </w:r>
    </w:p>
    <w:p w14:paraId="461C2466" w14:textId="77777777" w:rsidR="00747A96" w:rsidRDefault="00747A96">
      <w:pPr>
        <w:ind w:firstLine="640"/>
        <w:jc w:val="center"/>
        <w:rPr>
          <w:rFonts w:ascii="黑体" w:eastAsia="黑体"/>
          <w:sz w:val="32"/>
          <w:szCs w:val="32"/>
        </w:rPr>
      </w:pPr>
    </w:p>
    <w:p w14:paraId="40AD3EFC" w14:textId="77777777" w:rsidR="00747A96" w:rsidRDefault="00EC366D">
      <w:pPr>
        <w:pStyle w:val="1"/>
        <w:spacing w:line="276" w:lineRule="auto"/>
        <w:rPr>
          <w:rFonts w:asciiTheme="minorEastAsia" w:eastAsiaTheme="minorEastAsia" w:hAnsiTheme="minorEastAsia" w:hint="eastAsia"/>
          <w:szCs w:val="24"/>
        </w:rPr>
      </w:pPr>
      <w:bookmarkStart w:id="16" w:name="_Toc81777120"/>
      <w:bookmarkStart w:id="17" w:name="_Toc183960663"/>
      <w:r>
        <w:rPr>
          <w:rFonts w:hint="eastAsia"/>
        </w:rPr>
        <w:t xml:space="preserve">1 </w:t>
      </w:r>
      <w:r>
        <w:rPr>
          <w:rFonts w:asciiTheme="minorEastAsia" w:eastAsiaTheme="minorEastAsia" w:hAnsiTheme="minorEastAsia" w:hint="eastAsia"/>
          <w:szCs w:val="24"/>
        </w:rPr>
        <w:t>范围</w:t>
      </w:r>
      <w:bookmarkEnd w:id="16"/>
      <w:bookmarkEnd w:id="17"/>
    </w:p>
    <w:p w14:paraId="515632E5" w14:textId="77777777" w:rsidR="00747A96" w:rsidRDefault="00EC366D">
      <w:pPr>
        <w:ind w:firstLine="480"/>
        <w:rPr>
          <w:rFonts w:asciiTheme="minorEastAsia" w:eastAsiaTheme="minorEastAsia" w:hAnsiTheme="minorEastAsia" w:hint="eastAsia"/>
        </w:rPr>
      </w:pPr>
      <w:bookmarkStart w:id="18" w:name="_Hlk79918324"/>
      <w:r>
        <w:rPr>
          <w:rFonts w:asciiTheme="minorEastAsia" w:eastAsiaTheme="minorEastAsia" w:hAnsiTheme="minorEastAsia" w:hint="eastAsia"/>
        </w:rPr>
        <w:t>本</w:t>
      </w:r>
      <w:r>
        <w:rPr>
          <w:rFonts w:asciiTheme="minorEastAsia" w:eastAsiaTheme="minorEastAsia" w:hAnsiTheme="minorEastAsia"/>
        </w:rPr>
        <w:t>规范</w:t>
      </w:r>
      <w:r>
        <w:rPr>
          <w:rFonts w:asciiTheme="minorEastAsia" w:eastAsiaTheme="minorEastAsia" w:hAnsiTheme="minorEastAsia" w:hint="eastAsia"/>
        </w:rPr>
        <w:t>规定了确定计量器具检定周期的基本原则和方法。</w:t>
      </w:r>
    </w:p>
    <w:p w14:paraId="72EB63DD" w14:textId="77777777" w:rsidR="001736A5" w:rsidRDefault="00EC366D">
      <w:pPr>
        <w:ind w:firstLine="480"/>
        <w:rPr>
          <w:rFonts w:asciiTheme="minorEastAsia" w:eastAsiaTheme="minorEastAsia" w:hAnsiTheme="minorEastAsia" w:hint="eastAsia"/>
        </w:rPr>
      </w:pPr>
      <w:r>
        <w:rPr>
          <w:rFonts w:asciiTheme="minorEastAsia" w:eastAsiaTheme="minorEastAsia" w:hAnsiTheme="minorEastAsia" w:hint="eastAsia"/>
        </w:rPr>
        <w:t>本规范适用</w:t>
      </w:r>
      <w:r w:rsidRPr="00054842">
        <w:rPr>
          <w:rFonts w:asciiTheme="minorEastAsia" w:eastAsiaTheme="minorEastAsia" w:hAnsiTheme="minorEastAsia" w:hint="eastAsia"/>
        </w:rPr>
        <w:t>于</w:t>
      </w:r>
      <w:r w:rsidR="005F0B89" w:rsidRPr="00054842">
        <w:rPr>
          <w:rFonts w:asciiTheme="minorEastAsia" w:eastAsiaTheme="minorEastAsia" w:hAnsiTheme="minorEastAsia" w:hint="eastAsia"/>
        </w:rPr>
        <w:t>制修订计量检定规程时对所适用计量器具检定周期的确定，同时适用于</w:t>
      </w:r>
      <w:r>
        <w:rPr>
          <w:rFonts w:asciiTheme="minorEastAsia" w:eastAsiaTheme="minorEastAsia" w:hAnsiTheme="minorEastAsia" w:hint="eastAsia"/>
        </w:rPr>
        <w:t>新研制的</w:t>
      </w:r>
      <w:r w:rsidR="005F0B89">
        <w:rPr>
          <w:rFonts w:asciiTheme="minorEastAsia" w:eastAsiaTheme="minorEastAsia" w:hAnsiTheme="minorEastAsia" w:hint="eastAsia"/>
        </w:rPr>
        <w:t>或</w:t>
      </w:r>
      <w:r>
        <w:rPr>
          <w:rFonts w:asciiTheme="minorEastAsia" w:eastAsiaTheme="minorEastAsia" w:hAnsiTheme="minorEastAsia" w:hint="eastAsia"/>
        </w:rPr>
        <w:t>在用计量器具检定周期的确定，也为计量器具检定周期的调整提供参考。</w:t>
      </w:r>
      <w:bookmarkStart w:id="19" w:name="_Toc81777121"/>
      <w:bookmarkEnd w:id="18"/>
    </w:p>
    <w:p w14:paraId="4B630BF9" w14:textId="77777777" w:rsidR="00747A96" w:rsidRDefault="001736A5">
      <w:pPr>
        <w:pStyle w:val="1"/>
        <w:spacing w:line="276" w:lineRule="auto"/>
        <w:rPr>
          <w:rFonts w:asciiTheme="minorEastAsia" w:eastAsiaTheme="minorEastAsia" w:hAnsiTheme="minorEastAsia" w:hint="eastAsia"/>
          <w:szCs w:val="24"/>
        </w:rPr>
      </w:pPr>
      <w:bookmarkStart w:id="20" w:name="_Toc183960664"/>
      <w:r>
        <w:rPr>
          <w:rFonts w:hint="eastAsia"/>
        </w:rPr>
        <w:t>2</w:t>
      </w:r>
      <w:r>
        <w:rPr>
          <w:rFonts w:asciiTheme="minorEastAsia" w:eastAsiaTheme="minorEastAsia" w:hAnsiTheme="minorEastAsia" w:hint="eastAsia"/>
          <w:szCs w:val="24"/>
        </w:rPr>
        <w:t xml:space="preserve"> 引用文件</w:t>
      </w:r>
      <w:bookmarkEnd w:id="19"/>
      <w:bookmarkEnd w:id="20"/>
    </w:p>
    <w:p w14:paraId="31CF1E82" w14:textId="77777777" w:rsidR="00747A96" w:rsidRDefault="00EC366D">
      <w:pPr>
        <w:ind w:firstLine="480"/>
        <w:rPr>
          <w:rFonts w:asciiTheme="minorEastAsia" w:eastAsiaTheme="minorEastAsia" w:hAnsiTheme="minorEastAsia" w:hint="eastAsia"/>
        </w:rPr>
      </w:pPr>
      <w:r>
        <w:rPr>
          <w:rFonts w:asciiTheme="minorEastAsia" w:eastAsiaTheme="minorEastAsia" w:hAnsiTheme="minorEastAsia" w:hint="eastAsia"/>
        </w:rPr>
        <w:t>JJF 1001-2011 通用计量术语及定义</w:t>
      </w:r>
    </w:p>
    <w:p w14:paraId="71D22CE7" w14:textId="77777777" w:rsidR="00747A96" w:rsidRPr="00054842" w:rsidRDefault="00EC366D">
      <w:pPr>
        <w:ind w:firstLine="480"/>
        <w:rPr>
          <w:rFonts w:asciiTheme="minorEastAsia" w:eastAsiaTheme="minorEastAsia" w:hAnsiTheme="minorEastAsia" w:hint="eastAsia"/>
        </w:rPr>
      </w:pPr>
      <w:r w:rsidRPr="00054842">
        <w:rPr>
          <w:rFonts w:asciiTheme="minorEastAsia" w:eastAsiaTheme="minorEastAsia" w:hAnsiTheme="minorEastAsia" w:hint="eastAsia"/>
        </w:rPr>
        <w:t>JJF 1033</w:t>
      </w:r>
      <w:r w:rsidR="00CE2437" w:rsidRPr="00054842">
        <w:rPr>
          <w:rFonts w:asciiTheme="minorEastAsia" w:eastAsiaTheme="minorEastAsia" w:hAnsiTheme="minorEastAsia"/>
        </w:rPr>
        <w:t xml:space="preserve"> </w:t>
      </w:r>
      <w:r w:rsidRPr="00054842">
        <w:rPr>
          <w:rFonts w:asciiTheme="minorEastAsia" w:eastAsiaTheme="minorEastAsia" w:hAnsiTheme="minorEastAsia" w:hint="eastAsia"/>
        </w:rPr>
        <w:t xml:space="preserve"> 计量标准考核规范</w:t>
      </w:r>
    </w:p>
    <w:p w14:paraId="2711854B" w14:textId="77777777" w:rsidR="00747A96" w:rsidRDefault="00CE2437">
      <w:pPr>
        <w:ind w:firstLine="480"/>
        <w:rPr>
          <w:rFonts w:asciiTheme="minorEastAsia" w:eastAsiaTheme="minorEastAsia" w:hAnsiTheme="minorEastAsia" w:hint="eastAsia"/>
          <w:color w:val="000000" w:themeColor="text1"/>
        </w:rPr>
      </w:pPr>
      <w:r w:rsidRPr="00CE2437">
        <w:rPr>
          <w:rFonts w:asciiTheme="minorEastAsia" w:eastAsiaTheme="minorEastAsia" w:hAnsiTheme="minorEastAsia" w:hint="eastAsia"/>
          <w:color w:val="000000" w:themeColor="text1"/>
        </w:rPr>
        <w:t>ILAC-G24/</w:t>
      </w:r>
      <w:r w:rsidR="001B2471" w:rsidRPr="00CE2437">
        <w:rPr>
          <w:rFonts w:asciiTheme="minorEastAsia" w:eastAsiaTheme="minorEastAsia" w:hAnsiTheme="minorEastAsia"/>
          <w:color w:val="000000" w:themeColor="text1"/>
        </w:rPr>
        <w:t>OIML</w:t>
      </w:r>
      <w:r w:rsidR="001B2471" w:rsidRPr="00CE2437">
        <w:rPr>
          <w:rFonts w:asciiTheme="minorEastAsia" w:eastAsiaTheme="minorEastAsia" w:hAnsiTheme="minorEastAsia" w:hint="eastAsia"/>
          <w:color w:val="000000" w:themeColor="text1"/>
        </w:rPr>
        <w:t xml:space="preserve"> </w:t>
      </w:r>
      <w:r w:rsidRPr="00CE2437">
        <w:rPr>
          <w:rFonts w:asciiTheme="minorEastAsia" w:eastAsiaTheme="minorEastAsia" w:hAnsiTheme="minorEastAsia" w:hint="eastAsia"/>
          <w:color w:val="000000" w:themeColor="text1"/>
        </w:rPr>
        <w:t>D10:2022 测量设备校准间隔的确定导则（Guidelines for the determination of recalibration intervals of measuring equipment</w:t>
      </w:r>
      <w:r w:rsidR="00EC366D" w:rsidRPr="00CE2437">
        <w:rPr>
          <w:rFonts w:asciiTheme="minorEastAsia" w:eastAsiaTheme="minorEastAsia" w:hAnsiTheme="minorEastAsia"/>
          <w:color w:val="000000" w:themeColor="text1"/>
        </w:rPr>
        <w:t>）</w:t>
      </w:r>
    </w:p>
    <w:p w14:paraId="66334CF6" w14:textId="77777777" w:rsidR="001736A5" w:rsidRPr="00054842" w:rsidRDefault="001736A5" w:rsidP="00054842">
      <w:pPr>
        <w:ind w:firstLine="480"/>
        <w:rPr>
          <w:rFonts w:asciiTheme="minorEastAsia" w:eastAsiaTheme="minorEastAsia" w:hAnsiTheme="minorEastAsia" w:hint="eastAsia"/>
        </w:rPr>
      </w:pPr>
      <w:r>
        <w:rPr>
          <w:rFonts w:asciiTheme="minorEastAsia" w:eastAsiaTheme="minorEastAsia" w:hAnsiTheme="minorEastAsia"/>
        </w:rPr>
        <w:t>NCS</w:t>
      </w:r>
      <w:r w:rsidRPr="00054842">
        <w:rPr>
          <w:rFonts w:asciiTheme="minorEastAsia" w:eastAsiaTheme="minorEastAsia" w:hAnsiTheme="minorEastAsia"/>
        </w:rPr>
        <w:t>L RP-1：201</w:t>
      </w:r>
      <w:r w:rsidR="00054842" w:rsidRPr="00054842">
        <w:rPr>
          <w:rFonts w:asciiTheme="minorEastAsia" w:eastAsiaTheme="minorEastAsia" w:hAnsiTheme="minorEastAsia" w:hint="eastAsia"/>
        </w:rPr>
        <w:t>9</w:t>
      </w:r>
      <w:r w:rsidRPr="00054842">
        <w:rPr>
          <w:rFonts w:asciiTheme="minorEastAsia" w:eastAsiaTheme="minorEastAsia" w:hAnsiTheme="minorEastAsia" w:hint="eastAsia"/>
        </w:rPr>
        <w:t xml:space="preserve"> 校准间隔的</w:t>
      </w:r>
      <w:r>
        <w:rPr>
          <w:rFonts w:asciiTheme="minorEastAsia" w:eastAsiaTheme="minorEastAsia" w:hAnsiTheme="minorEastAsia" w:hint="eastAsia"/>
        </w:rPr>
        <w:t>确定和调整（E</w:t>
      </w:r>
      <w:r>
        <w:rPr>
          <w:rFonts w:asciiTheme="minorEastAsia" w:eastAsiaTheme="minorEastAsia" w:hAnsiTheme="minorEastAsia"/>
        </w:rPr>
        <w:t>stablishment and Adjustment of Calibration Intervals</w:t>
      </w:r>
      <w:r>
        <w:rPr>
          <w:rFonts w:asciiTheme="minorEastAsia" w:eastAsiaTheme="minorEastAsia" w:hAnsiTheme="minorEastAsia" w:hint="eastAsia"/>
        </w:rPr>
        <w:t>）</w:t>
      </w:r>
    </w:p>
    <w:p w14:paraId="591C547B" w14:textId="77777777" w:rsidR="00747A96" w:rsidRDefault="00EC366D">
      <w:pPr>
        <w:ind w:firstLine="420"/>
        <w:rPr>
          <w:rFonts w:asciiTheme="minorEastAsia" w:eastAsiaTheme="minorEastAsia" w:hAnsiTheme="minorEastAsia" w:hint="eastAsia"/>
          <w:sz w:val="21"/>
          <w:szCs w:val="21"/>
        </w:rPr>
      </w:pPr>
      <w:r>
        <w:rPr>
          <w:rFonts w:asciiTheme="minorEastAsia" w:eastAsiaTheme="minorEastAsia" w:hAnsiTheme="minorEastAsia" w:hint="eastAsia"/>
          <w:sz w:val="21"/>
          <w:szCs w:val="21"/>
        </w:rPr>
        <w:t>凡是注日期的引用文件，仅注日期的版本适用于本规范；凡是不注日期的引用文件，其最新版本（包括所有的修改单）适用于本规范。</w:t>
      </w:r>
      <w:bookmarkStart w:id="21" w:name="_Toc81777122"/>
      <w:bookmarkStart w:id="22" w:name="_Toc176762418"/>
      <w:bookmarkStart w:id="23" w:name="_Toc164390989"/>
      <w:bookmarkStart w:id="24" w:name="_Toc162709936"/>
      <w:bookmarkStart w:id="25" w:name="_Toc161738601"/>
      <w:bookmarkStart w:id="26" w:name="_Toc162067408"/>
      <w:bookmarkStart w:id="27" w:name="_Toc222584177"/>
      <w:bookmarkStart w:id="28" w:name="_Toc163888583"/>
      <w:bookmarkStart w:id="29" w:name="_Toc225404786"/>
    </w:p>
    <w:p w14:paraId="2EE1C7BB" w14:textId="77777777" w:rsidR="00747A96" w:rsidRDefault="00EC366D">
      <w:pPr>
        <w:pStyle w:val="1"/>
        <w:spacing w:line="276" w:lineRule="auto"/>
        <w:rPr>
          <w:rFonts w:asciiTheme="minorEastAsia" w:eastAsiaTheme="minorEastAsia" w:hAnsiTheme="minorEastAsia" w:hint="eastAsia"/>
          <w:szCs w:val="24"/>
        </w:rPr>
      </w:pPr>
      <w:bookmarkStart w:id="30" w:name="_Toc183960665"/>
      <w:r>
        <w:rPr>
          <w:rFonts w:hint="eastAsia"/>
        </w:rPr>
        <w:t>3</w:t>
      </w:r>
      <w:r>
        <w:rPr>
          <w:rFonts w:asciiTheme="minorEastAsia" w:eastAsiaTheme="minorEastAsia" w:hAnsiTheme="minorEastAsia" w:hint="eastAsia"/>
          <w:szCs w:val="24"/>
        </w:rPr>
        <w:t xml:space="preserve"> 术语</w:t>
      </w:r>
      <w:bookmarkStart w:id="31" w:name="_Toc301019576"/>
      <w:r>
        <w:rPr>
          <w:rFonts w:asciiTheme="minorEastAsia" w:eastAsiaTheme="minorEastAsia" w:hAnsiTheme="minorEastAsia" w:hint="eastAsia"/>
          <w:szCs w:val="24"/>
        </w:rPr>
        <w:t>和定义</w:t>
      </w:r>
      <w:bookmarkEnd w:id="21"/>
      <w:bookmarkEnd w:id="30"/>
    </w:p>
    <w:p w14:paraId="26B80AA1" w14:textId="77777777" w:rsidR="002205E9" w:rsidRPr="002205E9" w:rsidRDefault="002205E9" w:rsidP="002205E9">
      <w:pPr>
        <w:ind w:firstLine="480"/>
      </w:pPr>
      <w:r w:rsidRPr="002205E9">
        <w:rPr>
          <w:rFonts w:hint="eastAsia"/>
        </w:rPr>
        <w:t>JJF 1001-2011</w:t>
      </w:r>
      <w:r w:rsidRPr="002205E9">
        <w:rPr>
          <w:rFonts w:hint="eastAsia"/>
        </w:rPr>
        <w:t>确定的以及下列术语和定义适用于本规范</w:t>
      </w:r>
      <w:r>
        <w:rPr>
          <w:rFonts w:hint="eastAsia"/>
        </w:rPr>
        <w:t>。</w:t>
      </w:r>
    </w:p>
    <w:bookmarkEnd w:id="31"/>
    <w:p w14:paraId="7D7C9714" w14:textId="77777777" w:rsidR="00747A96" w:rsidRDefault="00EC366D">
      <w:pPr>
        <w:adjustRightInd w:val="0"/>
        <w:snapToGrid w:val="0"/>
        <w:ind w:firstLineChars="0" w:firstLine="0"/>
        <w:rPr>
          <w:color w:val="000000"/>
          <w:lang w:bidi="en-US"/>
        </w:rPr>
      </w:pPr>
      <w:r>
        <w:rPr>
          <w:rFonts w:asciiTheme="minorEastAsia" w:eastAsiaTheme="minorEastAsia" w:hAnsiTheme="minorEastAsia" w:cs="宋体"/>
          <w:bCs/>
        </w:rPr>
        <w:t>3.1</w:t>
      </w:r>
      <w:r>
        <w:rPr>
          <w:rFonts w:hint="eastAsia"/>
          <w:color w:val="000000"/>
          <w:lang w:bidi="en-US"/>
        </w:rPr>
        <w:t>测</w:t>
      </w:r>
      <w:r>
        <w:rPr>
          <w:rFonts w:asciiTheme="minorEastAsia" w:eastAsiaTheme="minorEastAsia" w:hAnsiTheme="minorEastAsia" w:hint="eastAsia"/>
          <w:kern w:val="2"/>
        </w:rPr>
        <w:t>量仪器</w:t>
      </w:r>
      <w:r>
        <w:rPr>
          <w:rFonts w:hint="eastAsia"/>
          <w:color w:val="000000"/>
          <w:lang w:bidi="en-US"/>
        </w:rPr>
        <w:t>（</w:t>
      </w:r>
      <w:r>
        <w:rPr>
          <w:rFonts w:asciiTheme="minorEastAsia" w:eastAsiaTheme="minorEastAsia" w:hAnsiTheme="minorEastAsia" w:hint="eastAsia"/>
          <w:kern w:val="2"/>
        </w:rPr>
        <w:t>计</w:t>
      </w:r>
      <w:r>
        <w:rPr>
          <w:rFonts w:hint="eastAsia"/>
          <w:color w:val="000000"/>
          <w:lang w:bidi="en-US"/>
        </w:rPr>
        <w:t>量器具）</w:t>
      </w:r>
      <w:r>
        <w:rPr>
          <w:rFonts w:asciiTheme="minorEastAsia" w:eastAsiaTheme="minorEastAsia" w:hAnsiTheme="minorEastAsia" w:hint="eastAsia"/>
          <w:kern w:val="2"/>
        </w:rPr>
        <w:t xml:space="preserve"> </w:t>
      </w:r>
      <w:r>
        <w:rPr>
          <w:rFonts w:ascii="宋体" w:hAnsi="宋体"/>
          <w:color w:val="000000"/>
          <w:lang w:eastAsia="en-US" w:bidi="en-US"/>
        </w:rPr>
        <w:t>measuring instrument</w:t>
      </w:r>
      <w:r>
        <w:rPr>
          <w:rFonts w:ascii="宋体" w:hAnsi="宋体" w:hint="eastAsia"/>
          <w:color w:val="000000"/>
          <w:lang w:bidi="en-US"/>
        </w:rPr>
        <w:t xml:space="preserve"> </w:t>
      </w:r>
      <w:r>
        <w:rPr>
          <w:rFonts w:asciiTheme="minorEastAsia" w:eastAsiaTheme="minorEastAsia" w:hAnsiTheme="minorEastAsia"/>
          <w:kern w:val="2"/>
        </w:rPr>
        <w:t>[</w:t>
      </w:r>
      <w:r>
        <w:rPr>
          <w:rFonts w:asciiTheme="minorEastAsia" w:eastAsiaTheme="minorEastAsia" w:hAnsiTheme="minorEastAsia" w:hint="eastAsia"/>
          <w:kern w:val="2"/>
        </w:rPr>
        <w:t>JJF</w:t>
      </w:r>
      <w:r>
        <w:rPr>
          <w:rFonts w:asciiTheme="minorEastAsia" w:eastAsiaTheme="minorEastAsia" w:hAnsiTheme="minorEastAsia"/>
          <w:kern w:val="2"/>
        </w:rPr>
        <w:t xml:space="preserve"> </w:t>
      </w:r>
      <w:r>
        <w:rPr>
          <w:rFonts w:asciiTheme="minorEastAsia" w:eastAsiaTheme="minorEastAsia" w:hAnsiTheme="minorEastAsia" w:hint="eastAsia"/>
          <w:kern w:val="2"/>
        </w:rPr>
        <w:t>1001,6.1</w:t>
      </w:r>
      <w:r>
        <w:rPr>
          <w:rFonts w:asciiTheme="minorEastAsia" w:eastAsiaTheme="minorEastAsia" w:hAnsiTheme="minorEastAsia"/>
          <w:kern w:val="2"/>
        </w:rPr>
        <w:t>]</w:t>
      </w:r>
      <w:r>
        <w:rPr>
          <w:rFonts w:hint="eastAsia"/>
          <w:color w:val="000000"/>
          <w:lang w:bidi="en-US"/>
        </w:rPr>
        <w:t xml:space="preserve">  </w:t>
      </w:r>
    </w:p>
    <w:p w14:paraId="2FBCDD3E" w14:textId="77777777" w:rsidR="00747A96" w:rsidRDefault="00EC366D">
      <w:pPr>
        <w:adjustRightInd w:val="0"/>
        <w:snapToGrid w:val="0"/>
        <w:ind w:firstLine="480"/>
        <w:rPr>
          <w:rFonts w:asciiTheme="minorEastAsia" w:eastAsiaTheme="minorEastAsia" w:hAnsiTheme="minorEastAsia" w:hint="eastAsia"/>
          <w:kern w:val="2"/>
        </w:rPr>
      </w:pPr>
      <w:r>
        <w:rPr>
          <w:rFonts w:asciiTheme="minorEastAsia" w:eastAsiaTheme="minorEastAsia" w:hAnsiTheme="minorEastAsia"/>
          <w:kern w:val="2"/>
        </w:rPr>
        <w:t>单独或</w:t>
      </w:r>
      <w:r>
        <w:rPr>
          <w:rFonts w:asciiTheme="minorEastAsia" w:eastAsiaTheme="minorEastAsia" w:hAnsiTheme="minorEastAsia" w:hint="eastAsia"/>
          <w:kern w:val="2"/>
        </w:rPr>
        <w:t>与一个或多个辅助设备组合，用于</w:t>
      </w:r>
      <w:r>
        <w:rPr>
          <w:rFonts w:asciiTheme="minorEastAsia" w:eastAsiaTheme="minorEastAsia" w:hAnsiTheme="minorEastAsia"/>
          <w:kern w:val="2"/>
        </w:rPr>
        <w:t>进行测量的</w:t>
      </w:r>
      <w:r>
        <w:rPr>
          <w:rFonts w:asciiTheme="minorEastAsia" w:eastAsiaTheme="minorEastAsia" w:hAnsiTheme="minorEastAsia" w:hint="eastAsia"/>
          <w:kern w:val="2"/>
        </w:rPr>
        <w:t>装置</w:t>
      </w:r>
      <w:r>
        <w:rPr>
          <w:rFonts w:asciiTheme="minorEastAsia" w:eastAsiaTheme="minorEastAsia" w:hAnsiTheme="minorEastAsia"/>
          <w:kern w:val="2"/>
        </w:rPr>
        <w:t>。</w:t>
      </w:r>
    </w:p>
    <w:p w14:paraId="7B805A7A" w14:textId="77777777" w:rsidR="00EB64BE" w:rsidRDefault="00EC366D">
      <w:pPr>
        <w:adjustRightInd w:val="0"/>
        <w:snapToGrid w:val="0"/>
        <w:ind w:firstLineChars="250" w:firstLine="45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注</w:t>
      </w:r>
      <w:r w:rsidR="00EB64BE">
        <w:rPr>
          <w:rFonts w:asciiTheme="minorEastAsia" w:eastAsiaTheme="minorEastAsia" w:hAnsiTheme="minorEastAsia" w:hint="eastAsia"/>
          <w:kern w:val="2"/>
          <w:sz w:val="18"/>
          <w:szCs w:val="18"/>
        </w:rPr>
        <w:t>：</w:t>
      </w:r>
    </w:p>
    <w:p w14:paraId="061BFB0D" w14:textId="77777777" w:rsidR="00EB64BE" w:rsidRDefault="00EC366D">
      <w:pPr>
        <w:adjustRightInd w:val="0"/>
        <w:snapToGrid w:val="0"/>
        <w:ind w:firstLineChars="250" w:firstLine="45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1 一台可单独使用的测量仪器是一个测量系统。</w:t>
      </w:r>
    </w:p>
    <w:p w14:paraId="7A7AD798" w14:textId="77777777" w:rsidR="008B271B" w:rsidRDefault="00EC366D" w:rsidP="00C75939">
      <w:pPr>
        <w:adjustRightInd w:val="0"/>
        <w:snapToGrid w:val="0"/>
        <w:ind w:firstLineChars="250" w:firstLine="45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2 测量仪器可以是指示式测量仪器，也可以是实物量具。</w:t>
      </w:r>
    </w:p>
    <w:p w14:paraId="55ADD30F" w14:textId="77777777" w:rsidR="00747A96" w:rsidRPr="004860F4" w:rsidRDefault="00EC366D">
      <w:pPr>
        <w:adjustRightInd w:val="0"/>
        <w:snapToGrid w:val="0"/>
        <w:ind w:firstLineChars="0" w:firstLine="0"/>
        <w:rPr>
          <w:rFonts w:ascii="宋体" w:hAnsi="宋体" w:hint="eastAsia"/>
          <w:lang w:bidi="en-US"/>
        </w:rPr>
      </w:pPr>
      <w:r w:rsidRPr="004860F4">
        <w:rPr>
          <w:rFonts w:asciiTheme="minorEastAsia" w:eastAsiaTheme="minorEastAsia" w:hAnsiTheme="minorEastAsia" w:hint="eastAsia"/>
        </w:rPr>
        <w:t>3.2 计量器具的</w:t>
      </w:r>
      <w:r w:rsidRPr="004860F4">
        <w:rPr>
          <w:rFonts w:ascii="宋体" w:hAnsi="宋体" w:hint="eastAsia"/>
        </w:rPr>
        <w:t xml:space="preserve">检定 </w:t>
      </w:r>
      <w:r w:rsidRPr="004860F4">
        <w:rPr>
          <w:rFonts w:ascii="宋体" w:hAnsi="宋体"/>
          <w:lang w:eastAsia="en-US" w:bidi="en-US"/>
        </w:rPr>
        <w:t>verification</w:t>
      </w:r>
      <w:r w:rsidRPr="004860F4">
        <w:rPr>
          <w:rFonts w:ascii="宋体" w:hAnsi="宋体" w:hint="eastAsia"/>
          <w:lang w:bidi="en-US"/>
        </w:rPr>
        <w:t xml:space="preserve"> </w:t>
      </w:r>
      <w:r w:rsidRPr="004860F4">
        <w:rPr>
          <w:rFonts w:ascii="宋体" w:hAnsi="宋体"/>
          <w:lang w:eastAsia="en-US" w:bidi="en-US"/>
        </w:rPr>
        <w:t>of a measuring instrument</w:t>
      </w:r>
      <w:r w:rsidRPr="004860F4">
        <w:rPr>
          <w:rFonts w:ascii="宋体" w:hAnsi="宋体" w:hint="eastAsia"/>
          <w:lang w:bidi="en-US"/>
        </w:rPr>
        <w:t xml:space="preserve"> </w:t>
      </w:r>
      <w:r w:rsidRPr="004860F4">
        <w:rPr>
          <w:rFonts w:ascii="宋体" w:hAnsi="宋体"/>
          <w:kern w:val="2"/>
        </w:rPr>
        <w:t>[</w:t>
      </w:r>
      <w:r w:rsidRPr="004860F4">
        <w:rPr>
          <w:rFonts w:ascii="宋体" w:hAnsi="宋体" w:hint="eastAsia"/>
          <w:kern w:val="2"/>
        </w:rPr>
        <w:t>JJF</w:t>
      </w:r>
      <w:r w:rsidRPr="004860F4">
        <w:rPr>
          <w:rFonts w:ascii="宋体" w:hAnsi="宋体"/>
          <w:kern w:val="2"/>
        </w:rPr>
        <w:t xml:space="preserve"> </w:t>
      </w:r>
      <w:r w:rsidRPr="004860F4">
        <w:rPr>
          <w:rFonts w:ascii="宋体" w:hAnsi="宋体" w:hint="eastAsia"/>
          <w:kern w:val="2"/>
        </w:rPr>
        <w:t>1001,9.17</w:t>
      </w:r>
      <w:r w:rsidRPr="004860F4">
        <w:rPr>
          <w:rFonts w:ascii="宋体" w:hAnsi="宋体"/>
          <w:kern w:val="2"/>
        </w:rPr>
        <w:t>]</w:t>
      </w:r>
    </w:p>
    <w:p w14:paraId="0886D592" w14:textId="77777777" w:rsidR="00747A96" w:rsidRPr="004860F4" w:rsidRDefault="00EC366D">
      <w:pPr>
        <w:adjustRightInd w:val="0"/>
        <w:snapToGrid w:val="0"/>
        <w:ind w:firstLineChars="0" w:firstLine="470"/>
        <w:rPr>
          <w:rFonts w:ascii="宋体" w:hAnsi="宋体" w:hint="eastAsia"/>
          <w:lang w:bidi="en-US"/>
        </w:rPr>
      </w:pPr>
      <w:r w:rsidRPr="004860F4">
        <w:rPr>
          <w:rFonts w:ascii="宋体" w:hAnsi="宋体" w:hint="eastAsia"/>
          <w:lang w:bidi="en-US"/>
        </w:rPr>
        <w:t>测量仪器的检定，简称计量检定或检定</w:t>
      </w:r>
    </w:p>
    <w:p w14:paraId="37BC03D4" w14:textId="77777777" w:rsidR="00747A96" w:rsidRPr="004860F4" w:rsidRDefault="00EC366D">
      <w:pPr>
        <w:pStyle w:val="Bodytext10"/>
        <w:spacing w:line="334" w:lineRule="exact"/>
        <w:ind w:firstLine="440"/>
        <w:jc w:val="both"/>
        <w:rPr>
          <w:rFonts w:asciiTheme="minorEastAsia" w:eastAsiaTheme="minorEastAsia" w:hAnsiTheme="minorEastAsia" w:cs="Times New Roman" w:hint="eastAsia"/>
          <w:sz w:val="24"/>
          <w:szCs w:val="24"/>
          <w:lang w:val="en-US" w:eastAsia="zh-CN" w:bidi="ar-SA"/>
        </w:rPr>
      </w:pPr>
      <w:r w:rsidRPr="004860F4">
        <w:rPr>
          <w:rFonts w:asciiTheme="minorEastAsia" w:eastAsiaTheme="minorEastAsia" w:hAnsiTheme="minorEastAsia" w:cs="Times New Roman"/>
          <w:sz w:val="24"/>
          <w:szCs w:val="24"/>
          <w:lang w:val="en-US" w:eastAsia="zh-CN" w:bidi="ar-SA"/>
        </w:rPr>
        <w:t>查明和确认</w:t>
      </w:r>
      <w:r w:rsidRPr="004860F4">
        <w:rPr>
          <w:rFonts w:asciiTheme="minorEastAsia" w:eastAsiaTheme="minorEastAsia" w:hAnsiTheme="minorEastAsia" w:cs="Times New Roman" w:hint="eastAsia"/>
          <w:sz w:val="24"/>
          <w:szCs w:val="24"/>
          <w:lang w:val="en-US" w:eastAsia="zh-CN" w:bidi="ar-SA"/>
        </w:rPr>
        <w:t>测量仪器</w:t>
      </w:r>
      <w:r w:rsidRPr="004860F4">
        <w:rPr>
          <w:rFonts w:asciiTheme="minorEastAsia" w:eastAsiaTheme="minorEastAsia" w:hAnsiTheme="minorEastAsia" w:cs="Times New Roman"/>
          <w:sz w:val="24"/>
          <w:szCs w:val="24"/>
          <w:lang w:val="en-US" w:eastAsia="zh-CN" w:bidi="ar-SA"/>
        </w:rPr>
        <w:t>符合法定要求的</w:t>
      </w:r>
      <w:r w:rsidRPr="004860F4">
        <w:rPr>
          <w:rFonts w:asciiTheme="minorEastAsia" w:eastAsiaTheme="minorEastAsia" w:hAnsiTheme="minorEastAsia" w:cs="Times New Roman" w:hint="eastAsia"/>
          <w:sz w:val="24"/>
          <w:szCs w:val="24"/>
          <w:lang w:val="en-US" w:eastAsia="zh-CN" w:bidi="ar-SA"/>
        </w:rPr>
        <w:t>活动</w:t>
      </w:r>
      <w:r w:rsidRPr="004860F4">
        <w:rPr>
          <w:rFonts w:asciiTheme="minorEastAsia" w:eastAsiaTheme="minorEastAsia" w:hAnsiTheme="minorEastAsia" w:cs="Times New Roman"/>
          <w:sz w:val="24"/>
          <w:szCs w:val="24"/>
          <w:lang w:val="en-US" w:eastAsia="zh-CN" w:bidi="ar-SA"/>
        </w:rPr>
        <w:t>，包括检查、加标记和/或出具检定证书。</w:t>
      </w:r>
    </w:p>
    <w:p w14:paraId="42EBA1ED" w14:textId="77777777" w:rsidR="00747A96" w:rsidRPr="004860F4" w:rsidRDefault="00EC366D">
      <w:pPr>
        <w:adjustRightInd w:val="0"/>
        <w:snapToGrid w:val="0"/>
        <w:ind w:firstLineChars="0" w:firstLine="0"/>
        <w:rPr>
          <w:rFonts w:asciiTheme="minorEastAsia" w:eastAsiaTheme="minorEastAsia" w:hAnsiTheme="minorEastAsia" w:hint="eastAsia"/>
          <w:kern w:val="2"/>
        </w:rPr>
      </w:pPr>
      <w:r w:rsidRPr="004860F4">
        <w:rPr>
          <w:rFonts w:asciiTheme="minorEastAsia" w:eastAsiaTheme="minorEastAsia" w:hAnsiTheme="minorEastAsia" w:hint="eastAsia"/>
          <w:kern w:val="2"/>
        </w:rPr>
        <w:t>3.3 检定周期 verification period</w:t>
      </w:r>
    </w:p>
    <w:p w14:paraId="64AFC6A1" w14:textId="77777777" w:rsidR="00747A96" w:rsidRPr="004860F4" w:rsidRDefault="00EC366D">
      <w:pPr>
        <w:adjustRightInd w:val="0"/>
        <w:snapToGrid w:val="0"/>
        <w:ind w:firstLine="480"/>
        <w:rPr>
          <w:rFonts w:asciiTheme="minorEastAsia" w:eastAsiaTheme="minorEastAsia" w:hAnsiTheme="minorEastAsia" w:hint="eastAsia"/>
          <w:kern w:val="2"/>
        </w:rPr>
      </w:pPr>
      <w:r w:rsidRPr="004860F4">
        <w:rPr>
          <w:rFonts w:asciiTheme="minorEastAsia" w:eastAsiaTheme="minorEastAsia" w:hAnsiTheme="minorEastAsia" w:hint="eastAsia"/>
          <w:kern w:val="2"/>
        </w:rPr>
        <w:t>按规定程序，对计量器具进行定期检定的时间间隔。</w:t>
      </w:r>
    </w:p>
    <w:p w14:paraId="4663FDE8" w14:textId="77777777" w:rsidR="00747A96" w:rsidRDefault="00EC366D">
      <w:pPr>
        <w:adjustRightInd w:val="0"/>
        <w:snapToGrid w:val="0"/>
        <w:ind w:firstLineChars="0" w:firstLine="0"/>
        <w:rPr>
          <w:rFonts w:asciiTheme="minorEastAsia" w:eastAsiaTheme="minorEastAsia" w:hAnsiTheme="minorEastAsia" w:hint="eastAsia"/>
        </w:rPr>
      </w:pPr>
      <w:r>
        <w:rPr>
          <w:rFonts w:asciiTheme="minorEastAsia" w:eastAsiaTheme="minorEastAsia" w:hAnsiTheme="minorEastAsia" w:cs="宋体"/>
          <w:bCs/>
        </w:rPr>
        <w:t>3.</w:t>
      </w:r>
      <w:bookmarkStart w:id="32" w:name="_Toc313024447"/>
      <w:bookmarkStart w:id="33" w:name="_Toc313626279"/>
      <w:bookmarkStart w:id="34" w:name="_Toc324246292"/>
      <w:bookmarkStart w:id="35" w:name="_Toc313626363"/>
      <w:bookmarkStart w:id="36" w:name="_Toc324245944"/>
      <w:bookmarkStart w:id="37" w:name="_Toc311448319"/>
      <w:bookmarkStart w:id="38" w:name="_Toc313626205"/>
      <w:bookmarkStart w:id="39" w:name="_Toc324946967"/>
      <w:bookmarkStart w:id="40" w:name="_Toc324246181"/>
      <w:bookmarkStart w:id="41" w:name="_Toc324246063"/>
      <w:bookmarkEnd w:id="32"/>
      <w:bookmarkEnd w:id="33"/>
      <w:bookmarkEnd w:id="34"/>
      <w:bookmarkEnd w:id="35"/>
      <w:bookmarkEnd w:id="36"/>
      <w:bookmarkEnd w:id="37"/>
      <w:bookmarkEnd w:id="38"/>
      <w:bookmarkEnd w:id="39"/>
      <w:bookmarkEnd w:id="40"/>
      <w:bookmarkEnd w:id="41"/>
      <w:r>
        <w:rPr>
          <w:rFonts w:asciiTheme="minorEastAsia" w:eastAsiaTheme="minorEastAsia" w:hAnsiTheme="minorEastAsia" w:cs="宋体" w:hint="eastAsia"/>
          <w:bCs/>
        </w:rPr>
        <w:t>4</w:t>
      </w:r>
      <w:r>
        <w:rPr>
          <w:rFonts w:asciiTheme="minorEastAsia" w:eastAsiaTheme="minorEastAsia" w:hAnsiTheme="minorEastAsia" w:cs="宋体"/>
          <w:bCs/>
        </w:rPr>
        <w:t xml:space="preserve"> </w:t>
      </w:r>
      <w:r>
        <w:rPr>
          <w:rFonts w:asciiTheme="minorEastAsia" w:eastAsiaTheme="minorEastAsia" w:hAnsiTheme="minorEastAsia" w:hint="eastAsia"/>
          <w:kern w:val="2"/>
        </w:rPr>
        <w:t>测量设</w:t>
      </w:r>
      <w:r>
        <w:rPr>
          <w:rFonts w:ascii="宋体" w:hAnsi="宋体" w:hint="eastAsia"/>
          <w:kern w:val="2"/>
        </w:rPr>
        <w:t xml:space="preserve">备 </w:t>
      </w:r>
      <w:r>
        <w:rPr>
          <w:rFonts w:ascii="宋体" w:hAnsi="宋体"/>
          <w:color w:val="000000"/>
          <w:lang w:bidi="en-US"/>
        </w:rPr>
        <w:t>measuring equipment</w:t>
      </w:r>
      <w:r>
        <w:rPr>
          <w:rFonts w:ascii="宋体" w:hAnsi="宋体" w:hint="eastAsia"/>
          <w:color w:val="000000"/>
          <w:lang w:bidi="en-US"/>
        </w:rPr>
        <w:t xml:space="preserve"> </w:t>
      </w:r>
      <w:r>
        <w:rPr>
          <w:rFonts w:ascii="宋体" w:hAnsi="宋体"/>
          <w:kern w:val="2"/>
        </w:rPr>
        <w:t>[</w:t>
      </w:r>
      <w:r>
        <w:rPr>
          <w:rFonts w:ascii="宋体" w:hAnsi="宋体" w:hint="eastAsia"/>
          <w:kern w:val="2"/>
        </w:rPr>
        <w:t>JJF</w:t>
      </w:r>
      <w:r>
        <w:rPr>
          <w:rFonts w:ascii="宋体" w:hAnsi="宋体"/>
          <w:kern w:val="2"/>
        </w:rPr>
        <w:t xml:space="preserve"> </w:t>
      </w:r>
      <w:r>
        <w:rPr>
          <w:rFonts w:ascii="宋体" w:hAnsi="宋体" w:hint="eastAsia"/>
          <w:kern w:val="2"/>
        </w:rPr>
        <w:t>1001,6.</w:t>
      </w:r>
      <w:r>
        <w:rPr>
          <w:rFonts w:asciiTheme="minorEastAsia" w:eastAsiaTheme="minorEastAsia" w:hAnsiTheme="minorEastAsia" w:hint="eastAsia"/>
          <w:kern w:val="2"/>
        </w:rPr>
        <w:t>6</w:t>
      </w:r>
      <w:r>
        <w:rPr>
          <w:rFonts w:asciiTheme="minorEastAsia" w:eastAsiaTheme="minorEastAsia" w:hAnsiTheme="minorEastAsia"/>
          <w:kern w:val="2"/>
        </w:rPr>
        <w:t>]</w:t>
      </w:r>
    </w:p>
    <w:p w14:paraId="05108AF2" w14:textId="77777777" w:rsidR="00747A96" w:rsidRPr="00054842" w:rsidRDefault="00EC366D">
      <w:pPr>
        <w:adjustRightInd w:val="0"/>
        <w:snapToGrid w:val="0"/>
        <w:ind w:firstLine="480"/>
        <w:rPr>
          <w:rFonts w:asciiTheme="minorEastAsia" w:eastAsiaTheme="minorEastAsia" w:hAnsiTheme="minorEastAsia" w:hint="eastAsia"/>
        </w:rPr>
      </w:pPr>
      <w:r w:rsidRPr="00054842">
        <w:rPr>
          <w:rFonts w:asciiTheme="minorEastAsia" w:eastAsiaTheme="minorEastAsia" w:hAnsiTheme="minorEastAsia" w:hint="eastAsia"/>
        </w:rPr>
        <w:t>为实现测量过程所必需的测量仪器、软件、测量标准、标准物质、辅助设备或其组合。</w:t>
      </w:r>
    </w:p>
    <w:p w14:paraId="66AF1B56" w14:textId="77777777" w:rsidR="00747A96" w:rsidRDefault="00EC366D">
      <w:pPr>
        <w:adjustRightInd w:val="0"/>
        <w:snapToGrid w:val="0"/>
        <w:ind w:firstLineChars="0" w:firstLine="0"/>
        <w:rPr>
          <w:rFonts w:asciiTheme="minorEastAsia" w:eastAsiaTheme="minorEastAsia" w:hAnsiTheme="minorEastAsia" w:hint="eastAsia"/>
        </w:rPr>
      </w:pPr>
      <w:bookmarkStart w:id="42" w:name="_Toc301019577"/>
      <w:r>
        <w:rPr>
          <w:rFonts w:asciiTheme="minorEastAsia" w:eastAsiaTheme="minorEastAsia" w:hAnsiTheme="minorEastAsia" w:hint="eastAsia"/>
        </w:rPr>
        <w:t>3.6</w:t>
      </w:r>
      <w:r>
        <w:rPr>
          <w:rFonts w:asciiTheme="minorEastAsia" w:eastAsiaTheme="minorEastAsia" w:hAnsiTheme="minorEastAsia"/>
        </w:rPr>
        <w:t xml:space="preserve"> 测量可靠性</w:t>
      </w:r>
      <w:r>
        <w:rPr>
          <w:rFonts w:asciiTheme="minorEastAsia" w:eastAsiaTheme="minorEastAsia" w:hAnsiTheme="minorEastAsia" w:hint="eastAsia"/>
        </w:rPr>
        <w:t>m</w:t>
      </w:r>
      <w:r>
        <w:rPr>
          <w:rFonts w:asciiTheme="minorEastAsia" w:eastAsiaTheme="minorEastAsia" w:hAnsiTheme="minorEastAsia"/>
        </w:rPr>
        <w:t xml:space="preserve">easurement </w:t>
      </w:r>
      <w:r>
        <w:rPr>
          <w:rFonts w:asciiTheme="minorEastAsia" w:eastAsiaTheme="minorEastAsia" w:hAnsiTheme="minorEastAsia" w:hint="eastAsia"/>
        </w:rPr>
        <w:t>r</w:t>
      </w:r>
      <w:r>
        <w:rPr>
          <w:rFonts w:asciiTheme="minorEastAsia" w:eastAsiaTheme="minorEastAsia" w:hAnsiTheme="minorEastAsia"/>
        </w:rPr>
        <w:t>eliability</w:t>
      </w:r>
    </w:p>
    <w:p w14:paraId="66B89FA3" w14:textId="77777777" w:rsidR="00747A96" w:rsidRDefault="00EC366D">
      <w:pPr>
        <w:adjustRightInd w:val="0"/>
        <w:snapToGrid w:val="0"/>
        <w:ind w:firstLine="480"/>
        <w:rPr>
          <w:rFonts w:asciiTheme="minorEastAsia" w:eastAsiaTheme="minorEastAsia" w:hAnsiTheme="minorEastAsia" w:hint="eastAsia"/>
        </w:rPr>
      </w:pPr>
      <w:r>
        <w:rPr>
          <w:rFonts w:asciiTheme="minorEastAsia" w:eastAsiaTheme="minorEastAsia" w:hAnsiTheme="minorEastAsia" w:hint="eastAsia"/>
        </w:rPr>
        <w:t>测量设备</w:t>
      </w:r>
      <w:r>
        <w:rPr>
          <w:rFonts w:asciiTheme="minorEastAsia" w:eastAsiaTheme="minorEastAsia" w:hAnsiTheme="minorEastAsia"/>
        </w:rPr>
        <w:t>的一组指定属性符合性能规范的概率。</w:t>
      </w:r>
    </w:p>
    <w:p w14:paraId="53D1118C" w14:textId="77777777" w:rsidR="00747A96" w:rsidRDefault="00EC366D">
      <w:pPr>
        <w:adjustRightInd w:val="0"/>
        <w:snapToGrid w:val="0"/>
        <w:ind w:firstLineChars="0" w:firstLine="480"/>
        <w:rPr>
          <w:rFonts w:asciiTheme="minorEastAsia" w:eastAsiaTheme="minorEastAsia" w:hAnsiTheme="minorEastAsia" w:cs="宋体" w:hint="eastAsia"/>
          <w:bCs/>
          <w:sz w:val="18"/>
          <w:szCs w:val="18"/>
        </w:rPr>
      </w:pPr>
      <w:r>
        <w:rPr>
          <w:rFonts w:asciiTheme="minorEastAsia" w:eastAsiaTheme="minorEastAsia" w:hAnsiTheme="minorEastAsia" w:cs="宋体" w:hint="eastAsia"/>
          <w:bCs/>
          <w:sz w:val="18"/>
          <w:szCs w:val="18"/>
        </w:rPr>
        <w:t>注：检定周期</w:t>
      </w:r>
      <w:r w:rsidR="002205E9">
        <w:rPr>
          <w:rFonts w:asciiTheme="minorEastAsia" w:eastAsiaTheme="minorEastAsia" w:hAnsiTheme="minorEastAsia" w:cs="宋体" w:hint="eastAsia"/>
          <w:bCs/>
          <w:sz w:val="18"/>
          <w:szCs w:val="18"/>
        </w:rPr>
        <w:t>的</w:t>
      </w:r>
      <w:r>
        <w:rPr>
          <w:rFonts w:asciiTheme="minorEastAsia" w:eastAsiaTheme="minorEastAsia" w:hAnsiTheme="minorEastAsia" w:cs="宋体"/>
          <w:bCs/>
          <w:sz w:val="18"/>
          <w:szCs w:val="18"/>
        </w:rPr>
        <w:t>确定</w:t>
      </w:r>
      <w:r w:rsidR="002205E9">
        <w:rPr>
          <w:rFonts w:asciiTheme="minorEastAsia" w:eastAsiaTheme="minorEastAsia" w:hAnsiTheme="minorEastAsia" w:cs="宋体" w:hint="eastAsia"/>
          <w:bCs/>
          <w:sz w:val="18"/>
          <w:szCs w:val="18"/>
        </w:rPr>
        <w:t>，</w:t>
      </w:r>
      <w:r>
        <w:rPr>
          <w:rFonts w:asciiTheme="minorEastAsia" w:eastAsiaTheme="minorEastAsia" w:hAnsiTheme="minorEastAsia" w:cs="宋体"/>
          <w:bCs/>
          <w:sz w:val="18"/>
          <w:szCs w:val="18"/>
        </w:rPr>
        <w:t>假设</w:t>
      </w:r>
      <w:r>
        <w:rPr>
          <w:rFonts w:asciiTheme="minorEastAsia" w:eastAsiaTheme="minorEastAsia" w:hAnsiTheme="minorEastAsia" w:cs="宋体" w:hint="eastAsia"/>
          <w:bCs/>
          <w:sz w:val="18"/>
          <w:szCs w:val="18"/>
        </w:rPr>
        <w:t>检定周期是测量可靠性的函数</w:t>
      </w:r>
      <w:r>
        <w:rPr>
          <w:rFonts w:asciiTheme="minorEastAsia" w:eastAsiaTheme="minorEastAsia" w:hAnsiTheme="minorEastAsia" w:cs="宋体"/>
          <w:bCs/>
          <w:sz w:val="18"/>
          <w:szCs w:val="18"/>
        </w:rPr>
        <w:t>。</w:t>
      </w:r>
    </w:p>
    <w:p w14:paraId="169AFFD4" w14:textId="77777777" w:rsidR="00747A96" w:rsidRDefault="00EC366D">
      <w:pPr>
        <w:adjustRightInd w:val="0"/>
        <w:snapToGrid w:val="0"/>
        <w:ind w:firstLineChars="0" w:firstLine="0"/>
        <w:rPr>
          <w:rFonts w:asciiTheme="minorEastAsia" w:eastAsiaTheme="minorEastAsia" w:hAnsiTheme="minorEastAsia" w:hint="eastAsia"/>
        </w:rPr>
      </w:pPr>
      <w:r>
        <w:rPr>
          <w:rFonts w:asciiTheme="minorEastAsia" w:eastAsiaTheme="minorEastAsia" w:hAnsiTheme="minorEastAsia" w:hint="eastAsia"/>
        </w:rPr>
        <w:t>3.7</w:t>
      </w:r>
      <w:r>
        <w:rPr>
          <w:rFonts w:asciiTheme="minorEastAsia" w:eastAsiaTheme="minorEastAsia" w:hAnsiTheme="minorEastAsia"/>
        </w:rPr>
        <w:t xml:space="preserve"> 测量可靠性目标</w:t>
      </w:r>
      <w:r>
        <w:rPr>
          <w:rFonts w:asciiTheme="minorEastAsia" w:eastAsiaTheme="minorEastAsia" w:hAnsiTheme="minorEastAsia" w:hint="eastAsia"/>
        </w:rPr>
        <w:t>m</w:t>
      </w:r>
      <w:r>
        <w:rPr>
          <w:rFonts w:asciiTheme="minorEastAsia" w:eastAsiaTheme="minorEastAsia" w:hAnsiTheme="minorEastAsia"/>
        </w:rPr>
        <w:t xml:space="preserve">easurement </w:t>
      </w:r>
      <w:r>
        <w:rPr>
          <w:rFonts w:asciiTheme="minorEastAsia" w:eastAsiaTheme="minorEastAsia" w:hAnsiTheme="minorEastAsia" w:hint="eastAsia"/>
        </w:rPr>
        <w:t>r</w:t>
      </w:r>
      <w:r>
        <w:rPr>
          <w:rFonts w:asciiTheme="minorEastAsia" w:eastAsiaTheme="minorEastAsia" w:hAnsiTheme="minorEastAsia"/>
        </w:rPr>
        <w:t xml:space="preserve">eliability </w:t>
      </w:r>
      <w:r>
        <w:rPr>
          <w:rFonts w:asciiTheme="minorEastAsia" w:eastAsiaTheme="minorEastAsia" w:hAnsiTheme="minorEastAsia" w:hint="eastAsia"/>
        </w:rPr>
        <w:t>t</w:t>
      </w:r>
      <w:r>
        <w:rPr>
          <w:rFonts w:asciiTheme="minorEastAsia" w:eastAsiaTheme="minorEastAsia" w:hAnsiTheme="minorEastAsia"/>
        </w:rPr>
        <w:t>arget</w:t>
      </w:r>
    </w:p>
    <w:p w14:paraId="535524EE" w14:textId="1574D5CD" w:rsidR="00747A96" w:rsidRDefault="00EC366D">
      <w:pPr>
        <w:adjustRightInd w:val="0"/>
        <w:snapToGrid w:val="0"/>
        <w:ind w:firstLine="480"/>
        <w:rPr>
          <w:rFonts w:asciiTheme="minorEastAsia" w:eastAsiaTheme="minorEastAsia" w:hAnsiTheme="minorEastAsia" w:hint="eastAsia"/>
        </w:rPr>
      </w:pPr>
      <w:r>
        <w:rPr>
          <w:rFonts w:asciiTheme="minorEastAsia" w:eastAsiaTheme="minorEastAsia" w:hAnsiTheme="minorEastAsia"/>
        </w:rPr>
        <w:t>与质量、成本</w:t>
      </w:r>
      <w:r>
        <w:rPr>
          <w:rFonts w:asciiTheme="minorEastAsia" w:eastAsiaTheme="minorEastAsia" w:hAnsiTheme="minorEastAsia" w:hint="eastAsia"/>
        </w:rPr>
        <w:t>等</w:t>
      </w:r>
      <w:r>
        <w:rPr>
          <w:rFonts w:asciiTheme="minorEastAsia" w:eastAsiaTheme="minorEastAsia" w:hAnsiTheme="minorEastAsia"/>
        </w:rPr>
        <w:t>目标</w:t>
      </w:r>
      <w:r>
        <w:rPr>
          <w:rFonts w:asciiTheme="minorEastAsia" w:eastAsiaTheme="minorEastAsia" w:hAnsiTheme="minorEastAsia" w:hint="eastAsia"/>
        </w:rPr>
        <w:t>相适应</w:t>
      </w:r>
      <w:r>
        <w:rPr>
          <w:rFonts w:asciiTheme="minorEastAsia" w:eastAsiaTheme="minorEastAsia" w:hAnsiTheme="minorEastAsia"/>
        </w:rPr>
        <w:t>的特定测量可靠性水平，</w:t>
      </w:r>
      <w:r w:rsidR="00AA191B">
        <w:rPr>
          <w:rFonts w:asciiTheme="minorEastAsia" w:eastAsiaTheme="minorEastAsia" w:hAnsiTheme="minorEastAsia" w:hint="eastAsia"/>
        </w:rPr>
        <w:t>或</w:t>
      </w:r>
      <w:r>
        <w:rPr>
          <w:rFonts w:asciiTheme="minorEastAsia" w:eastAsiaTheme="minorEastAsia" w:hAnsiTheme="minorEastAsia" w:hint="eastAsia"/>
        </w:rPr>
        <w:t>单个或一组测量仪器</w:t>
      </w:r>
      <w:r>
        <w:rPr>
          <w:rFonts w:asciiTheme="minorEastAsia" w:eastAsiaTheme="minorEastAsia" w:hAnsiTheme="minorEastAsia"/>
        </w:rPr>
        <w:t>或</w:t>
      </w:r>
      <w:r>
        <w:rPr>
          <w:rFonts w:asciiTheme="minorEastAsia" w:eastAsiaTheme="minorEastAsia" w:hAnsiTheme="minorEastAsia" w:hint="eastAsia"/>
        </w:rPr>
        <w:t>其</w:t>
      </w:r>
      <w:r>
        <w:rPr>
          <w:rFonts w:asciiTheme="minorEastAsia" w:eastAsiaTheme="minorEastAsia" w:hAnsiTheme="minorEastAsia"/>
        </w:rPr>
        <w:t>属性在使用过程中处于</w:t>
      </w:r>
      <w:r>
        <w:rPr>
          <w:rFonts w:asciiTheme="minorEastAsia" w:eastAsiaTheme="minorEastAsia" w:hAnsiTheme="minorEastAsia" w:hint="eastAsia"/>
        </w:rPr>
        <w:t>允差</w:t>
      </w:r>
      <w:r>
        <w:rPr>
          <w:rFonts w:asciiTheme="minorEastAsia" w:eastAsiaTheme="minorEastAsia" w:hAnsiTheme="minorEastAsia"/>
        </w:rPr>
        <w:t>范围内的可接受概率</w:t>
      </w:r>
      <w:r>
        <w:rPr>
          <w:rFonts w:asciiTheme="minorEastAsia" w:eastAsiaTheme="minorEastAsia" w:hAnsiTheme="minorEastAsia" w:hint="eastAsia"/>
        </w:rPr>
        <w:t>的最小值</w:t>
      </w:r>
      <w:r>
        <w:rPr>
          <w:rFonts w:asciiTheme="minorEastAsia" w:eastAsiaTheme="minorEastAsia" w:hAnsiTheme="minorEastAsia"/>
        </w:rPr>
        <w:t>。</w:t>
      </w:r>
      <w:bookmarkStart w:id="43" w:name="_Toc81777123"/>
      <w:bookmarkEnd w:id="42"/>
    </w:p>
    <w:p w14:paraId="0476B227" w14:textId="77777777" w:rsidR="00747A96" w:rsidRDefault="00EC366D">
      <w:pPr>
        <w:pStyle w:val="1"/>
        <w:spacing w:line="276" w:lineRule="auto"/>
        <w:rPr>
          <w:rFonts w:asciiTheme="minorEastAsia" w:eastAsiaTheme="minorEastAsia" w:hAnsiTheme="minorEastAsia" w:hint="eastAsia"/>
          <w:szCs w:val="24"/>
        </w:rPr>
      </w:pPr>
      <w:bookmarkStart w:id="44" w:name="_Toc183960666"/>
      <w:r>
        <w:rPr>
          <w:rFonts w:asciiTheme="minorEastAsia" w:eastAsiaTheme="minorEastAsia" w:hAnsiTheme="minorEastAsia" w:hint="eastAsia"/>
          <w:szCs w:val="24"/>
        </w:rPr>
        <w:t>4</w:t>
      </w:r>
      <w:r>
        <w:rPr>
          <w:rFonts w:asciiTheme="minorEastAsia" w:eastAsiaTheme="minorEastAsia" w:hAnsiTheme="minorEastAsia"/>
          <w:szCs w:val="24"/>
        </w:rPr>
        <w:t xml:space="preserve"> </w:t>
      </w:r>
      <w:r>
        <w:rPr>
          <w:rFonts w:asciiTheme="minorEastAsia" w:eastAsiaTheme="minorEastAsia" w:hAnsiTheme="minorEastAsia" w:hint="eastAsia"/>
          <w:szCs w:val="24"/>
        </w:rPr>
        <w:t>检定周期确定原则</w:t>
      </w:r>
      <w:bookmarkEnd w:id="43"/>
      <w:bookmarkEnd w:id="44"/>
    </w:p>
    <w:p w14:paraId="589D4707" w14:textId="77777777" w:rsidR="00747A96" w:rsidRDefault="00EC366D">
      <w:pPr>
        <w:ind w:firstLine="480"/>
        <w:rPr>
          <w:rFonts w:asciiTheme="minorEastAsia" w:eastAsiaTheme="minorEastAsia" w:hAnsiTheme="minorEastAsia" w:hint="eastAsia"/>
        </w:rPr>
      </w:pPr>
      <w:bookmarkStart w:id="45" w:name="_Toc436383633"/>
      <w:r>
        <w:rPr>
          <w:rFonts w:asciiTheme="minorEastAsia" w:eastAsiaTheme="minorEastAsia" w:hAnsiTheme="minorEastAsia" w:hint="eastAsia"/>
        </w:rPr>
        <w:t>检定周期的确定应能确保计量器具量值的准确可靠，控制计量器具超差使用带来的风险，应满足以下原则。</w:t>
      </w:r>
    </w:p>
    <w:p w14:paraId="24BAAE9D" w14:textId="77777777" w:rsidR="00747A96" w:rsidRDefault="00EC366D">
      <w:pPr>
        <w:pStyle w:val="2"/>
        <w:rPr>
          <w:rFonts w:eastAsiaTheme="minorEastAsia" w:hint="eastAsia"/>
        </w:rPr>
      </w:pPr>
      <w:bookmarkStart w:id="46" w:name="_Toc183960667"/>
      <w:r>
        <w:rPr>
          <w:rFonts w:eastAsiaTheme="minorEastAsia"/>
          <w:bCs w:val="0"/>
        </w:rPr>
        <w:lastRenderedPageBreak/>
        <w:t xml:space="preserve">4.1 </w:t>
      </w:r>
      <w:r>
        <w:rPr>
          <w:rFonts w:eastAsiaTheme="minorEastAsia" w:hint="eastAsia"/>
        </w:rPr>
        <w:t>计量性能和使用状况结合的原则</w:t>
      </w:r>
      <w:bookmarkEnd w:id="46"/>
    </w:p>
    <w:p w14:paraId="28C9730F" w14:textId="77777777" w:rsidR="00747A96" w:rsidRDefault="00EC366D">
      <w:pPr>
        <w:ind w:firstLine="480"/>
        <w:rPr>
          <w:rFonts w:eastAsiaTheme="minorEastAsia"/>
        </w:rPr>
      </w:pPr>
      <w:r>
        <w:rPr>
          <w:rFonts w:asciiTheme="minorEastAsia" w:eastAsiaTheme="minorEastAsia" w:hAnsiTheme="minorEastAsia" w:hint="eastAsia"/>
        </w:rPr>
        <w:t>应根据计量器具的特征（如计量器具的工作原理、结构型式、所用材质等）、性能要求（如最大允许误差、测量重复性、稳定性等）和使用情况（如环境条件、使用频率、维护状况等），综合全面地分析考虑。</w:t>
      </w:r>
    </w:p>
    <w:p w14:paraId="534FDEDD" w14:textId="77777777" w:rsidR="00747A96" w:rsidRDefault="00EC366D">
      <w:pPr>
        <w:pStyle w:val="2"/>
        <w:rPr>
          <w:rFonts w:eastAsiaTheme="minorEastAsia" w:hint="eastAsia"/>
        </w:rPr>
      </w:pPr>
      <w:bookmarkStart w:id="47" w:name="_Toc183960668"/>
      <w:r>
        <w:rPr>
          <w:rFonts w:eastAsiaTheme="minorEastAsia"/>
        </w:rPr>
        <w:t xml:space="preserve">4.2 </w:t>
      </w:r>
      <w:r>
        <w:rPr>
          <w:rFonts w:eastAsiaTheme="minorEastAsia" w:hint="eastAsia"/>
        </w:rPr>
        <w:t>测量可靠性的原则</w:t>
      </w:r>
      <w:bookmarkEnd w:id="47"/>
    </w:p>
    <w:p w14:paraId="3A25AB03" w14:textId="77777777" w:rsidR="00747A96" w:rsidRDefault="00EC366D">
      <w:pPr>
        <w:ind w:firstLine="480"/>
        <w:rPr>
          <w:rFonts w:eastAsiaTheme="minorEastAsia"/>
        </w:rPr>
      </w:pPr>
      <w:r>
        <w:rPr>
          <w:rFonts w:asciiTheme="minorEastAsia" w:eastAsiaTheme="minorEastAsia" w:hAnsiTheme="minorEastAsia" w:hint="eastAsia"/>
        </w:rPr>
        <w:t>应能使计量器具满足其使用预期的测量可靠性目标（一般不低于</w:t>
      </w:r>
      <w:r>
        <w:rPr>
          <w:rFonts w:asciiTheme="minorEastAsia" w:eastAsiaTheme="minorEastAsia" w:hAnsiTheme="minorEastAsia"/>
        </w:rPr>
        <w:t>90%</w:t>
      </w:r>
      <w:r>
        <w:rPr>
          <w:rFonts w:asciiTheme="minorEastAsia" w:eastAsiaTheme="minorEastAsia" w:hAnsiTheme="minorEastAsia" w:hint="eastAsia"/>
        </w:rPr>
        <w:t>）</w:t>
      </w:r>
      <w:r w:rsidRPr="00054842">
        <w:rPr>
          <w:rFonts w:asciiTheme="minorEastAsia" w:eastAsiaTheme="minorEastAsia" w:hAnsiTheme="minorEastAsia" w:hint="eastAsia"/>
        </w:rPr>
        <w:t>，</w:t>
      </w:r>
      <w:r w:rsidR="00F21529">
        <w:rPr>
          <w:rFonts w:asciiTheme="minorEastAsia" w:eastAsiaTheme="minorEastAsia" w:hAnsiTheme="minorEastAsia" w:hint="eastAsia"/>
        </w:rPr>
        <w:t>且能实现其</w:t>
      </w:r>
      <w:r w:rsidR="00054842" w:rsidRPr="00054842">
        <w:rPr>
          <w:rFonts w:asciiTheme="minorEastAsia" w:eastAsiaTheme="minorEastAsia" w:hAnsiTheme="minorEastAsia" w:hint="eastAsia"/>
        </w:rPr>
        <w:t>目标测量不确定度</w:t>
      </w:r>
      <w:r>
        <w:rPr>
          <w:rFonts w:asciiTheme="minorEastAsia" w:eastAsiaTheme="minorEastAsia" w:hAnsiTheme="minorEastAsia" w:hint="eastAsia"/>
        </w:rPr>
        <w:t>。</w:t>
      </w:r>
    </w:p>
    <w:p w14:paraId="521E6D0D" w14:textId="77777777" w:rsidR="00747A96" w:rsidRDefault="00EC366D">
      <w:pPr>
        <w:pStyle w:val="2"/>
        <w:rPr>
          <w:rFonts w:eastAsiaTheme="minorEastAsia" w:hint="eastAsia"/>
        </w:rPr>
      </w:pPr>
      <w:bookmarkStart w:id="48" w:name="_Toc183960669"/>
      <w:r>
        <w:rPr>
          <w:rFonts w:eastAsiaTheme="minorEastAsia"/>
        </w:rPr>
        <w:t xml:space="preserve">4.3 </w:t>
      </w:r>
      <w:r>
        <w:rPr>
          <w:rFonts w:eastAsiaTheme="minorEastAsia" w:hint="eastAsia"/>
        </w:rPr>
        <w:t>科学实践的原则</w:t>
      </w:r>
      <w:bookmarkEnd w:id="48"/>
    </w:p>
    <w:p w14:paraId="744A7931" w14:textId="77777777" w:rsidR="00747A96" w:rsidRDefault="00EC366D">
      <w:pPr>
        <w:ind w:firstLine="480"/>
        <w:rPr>
          <w:rFonts w:eastAsiaTheme="minorEastAsia"/>
        </w:rPr>
      </w:pPr>
      <w:r>
        <w:rPr>
          <w:rFonts w:asciiTheme="minorEastAsia" w:eastAsiaTheme="minorEastAsia" w:hAnsiTheme="minorEastAsia" w:hint="eastAsia"/>
        </w:rPr>
        <w:t>应使用科学的方法，积累充足的实验数据，经分析研究后确定。可选用第</w:t>
      </w:r>
      <w:r>
        <w:rPr>
          <w:rFonts w:asciiTheme="minorEastAsia" w:eastAsiaTheme="minorEastAsia" w:hAnsiTheme="minorEastAsia"/>
        </w:rPr>
        <w:t>5</w:t>
      </w:r>
      <w:r>
        <w:rPr>
          <w:rFonts w:asciiTheme="minorEastAsia" w:eastAsiaTheme="minorEastAsia" w:hAnsiTheme="minorEastAsia" w:hint="eastAsia"/>
        </w:rPr>
        <w:t>章中的某一种或某几种方法，根据不同计量器</w:t>
      </w:r>
      <w:r w:rsidRPr="00054842">
        <w:rPr>
          <w:rFonts w:asciiTheme="minorEastAsia" w:eastAsiaTheme="minorEastAsia" w:hAnsiTheme="minorEastAsia" w:hint="eastAsia"/>
        </w:rPr>
        <w:t>具特点选择合适的数据</w:t>
      </w:r>
      <w:r w:rsidR="00054842" w:rsidRPr="00054842">
        <w:rPr>
          <w:rFonts w:asciiTheme="minorEastAsia" w:eastAsiaTheme="minorEastAsia" w:hAnsiTheme="minorEastAsia" w:hint="eastAsia"/>
        </w:rPr>
        <w:t>来源</w:t>
      </w:r>
      <w:r>
        <w:rPr>
          <w:rFonts w:asciiTheme="minorEastAsia" w:eastAsiaTheme="minorEastAsia" w:hAnsiTheme="minorEastAsia" w:hint="eastAsia"/>
        </w:rPr>
        <w:t>（见附录</w:t>
      </w:r>
      <w:r>
        <w:rPr>
          <w:rFonts w:asciiTheme="minorEastAsia" w:eastAsiaTheme="minorEastAsia" w:hAnsiTheme="minorEastAsia"/>
        </w:rPr>
        <w:t>E</w:t>
      </w:r>
      <w:r>
        <w:rPr>
          <w:rFonts w:asciiTheme="minorEastAsia" w:eastAsiaTheme="minorEastAsia" w:hAnsiTheme="minorEastAsia" w:hint="eastAsia"/>
        </w:rPr>
        <w:t>）。</w:t>
      </w:r>
      <w:bookmarkStart w:id="49" w:name="_Toc81777124"/>
    </w:p>
    <w:p w14:paraId="68183519" w14:textId="77777777" w:rsidR="00747A96" w:rsidRDefault="00EC366D">
      <w:pPr>
        <w:pStyle w:val="2"/>
        <w:adjustRightInd w:val="0"/>
        <w:snapToGrid w:val="0"/>
        <w:rPr>
          <w:rFonts w:eastAsiaTheme="minorEastAsia" w:hint="eastAsia"/>
        </w:rPr>
      </w:pPr>
      <w:bookmarkStart w:id="50" w:name="_Toc183960670"/>
      <w:r>
        <w:rPr>
          <w:rFonts w:eastAsiaTheme="minorEastAsia" w:hint="eastAsia"/>
        </w:rPr>
        <w:t>5 检定周期确定方法</w:t>
      </w:r>
      <w:bookmarkEnd w:id="49"/>
      <w:bookmarkEnd w:id="50"/>
    </w:p>
    <w:p w14:paraId="03B9FA4B" w14:textId="77777777" w:rsidR="00747A96" w:rsidRDefault="00EC366D">
      <w:pPr>
        <w:pStyle w:val="Bodytext10"/>
        <w:adjustRightInd w:val="0"/>
        <w:snapToGrid w:val="0"/>
        <w:spacing w:line="276" w:lineRule="auto"/>
        <w:ind w:firstLineChars="200" w:firstLine="480"/>
        <w:rPr>
          <w:rStyle w:val="translated-span"/>
          <w:rFonts w:ascii="Times New Roman" w:hAnsi="Times New Roman" w:cs="Times New Roman"/>
          <w:bCs/>
          <w:sz w:val="24"/>
          <w:szCs w:val="24"/>
          <w:lang w:val="en-US" w:eastAsia="zh-CN" w:bidi="ar-SA"/>
        </w:rPr>
      </w:pPr>
      <w:r>
        <w:rPr>
          <w:rStyle w:val="translated-span"/>
          <w:rFonts w:ascii="Times New Roman" w:hAnsi="Times New Roman" w:cs="Times New Roman" w:hint="eastAsia"/>
          <w:sz w:val="24"/>
          <w:szCs w:val="24"/>
          <w:lang w:val="en-US" w:eastAsia="zh-CN" w:bidi="ar-SA"/>
        </w:rPr>
        <w:t>检定周期的确定方法有</w:t>
      </w:r>
      <w:r>
        <w:rPr>
          <w:rStyle w:val="translated-span"/>
          <w:rFonts w:ascii="Times New Roman" w:hAnsi="Times New Roman" w:cs="Times New Roman"/>
          <w:sz w:val="24"/>
          <w:szCs w:val="24"/>
          <w:lang w:val="en-US" w:eastAsia="zh-CN" w:bidi="ar-SA"/>
        </w:rPr>
        <w:t>一般间隔法、</w:t>
      </w:r>
      <w:bookmarkStart w:id="51" w:name="bookmark188"/>
      <w:bookmarkEnd w:id="51"/>
      <w:r>
        <w:rPr>
          <w:rStyle w:val="translated-span"/>
          <w:rFonts w:ascii="Times New Roman" w:hAnsi="Times New Roman" w:cs="Times New Roman"/>
          <w:sz w:val="24"/>
          <w:szCs w:val="24"/>
          <w:lang w:val="en-US" w:eastAsia="zh-CN" w:bidi="ar-SA"/>
        </w:rPr>
        <w:t>借用间隔法、</w:t>
      </w:r>
      <w:bookmarkStart w:id="52" w:name="bookmark189"/>
      <w:bookmarkEnd w:id="52"/>
      <w:r>
        <w:rPr>
          <w:rStyle w:val="translated-span"/>
          <w:rFonts w:ascii="Times New Roman" w:hAnsi="Times New Roman" w:cs="Times New Roman"/>
          <w:sz w:val="24"/>
          <w:szCs w:val="24"/>
          <w:lang w:val="en-US" w:eastAsia="zh-CN" w:bidi="ar-SA"/>
        </w:rPr>
        <w:t>工程分析法、</w:t>
      </w:r>
      <w:bookmarkStart w:id="53" w:name="bookmark190"/>
      <w:bookmarkEnd w:id="53"/>
      <w:r>
        <w:rPr>
          <w:rStyle w:val="translated-span"/>
          <w:rFonts w:ascii="Times New Roman" w:hAnsi="Times New Roman" w:cs="Times New Roman"/>
          <w:sz w:val="24"/>
          <w:szCs w:val="24"/>
          <w:lang w:val="en-US" w:eastAsia="zh-CN" w:bidi="ar-SA"/>
        </w:rPr>
        <w:t>反应法</w:t>
      </w:r>
      <w:r>
        <w:rPr>
          <w:rStyle w:val="translated-span"/>
          <w:rFonts w:ascii="Times New Roman" w:hAnsi="Times New Roman" w:cs="Times New Roman" w:hint="eastAsia"/>
          <w:sz w:val="24"/>
          <w:szCs w:val="24"/>
          <w:lang w:val="en-US" w:eastAsia="zh-CN" w:bidi="ar-SA"/>
        </w:rPr>
        <w:t>和</w:t>
      </w:r>
      <w:bookmarkStart w:id="54" w:name="bookmark191"/>
      <w:bookmarkEnd w:id="54"/>
      <w:r>
        <w:rPr>
          <w:rStyle w:val="translated-span"/>
          <w:rFonts w:ascii="Times New Roman" w:hAnsi="Times New Roman" w:cs="Times New Roman"/>
          <w:sz w:val="24"/>
          <w:szCs w:val="24"/>
          <w:lang w:val="en-US" w:eastAsia="zh-CN" w:bidi="ar-SA"/>
        </w:rPr>
        <w:t>最大似然估计法等。</w:t>
      </w:r>
    </w:p>
    <w:p w14:paraId="10C3CC8A" w14:textId="77777777" w:rsidR="00747A96" w:rsidRDefault="00EC366D">
      <w:pPr>
        <w:pStyle w:val="2"/>
        <w:adjustRightInd w:val="0"/>
        <w:snapToGrid w:val="0"/>
        <w:rPr>
          <w:rFonts w:eastAsiaTheme="minorEastAsia" w:hint="eastAsia"/>
        </w:rPr>
      </w:pPr>
      <w:bookmarkStart w:id="55" w:name="_Toc81777125"/>
      <w:bookmarkStart w:id="56" w:name="_Toc183960671"/>
      <w:r>
        <w:rPr>
          <w:rFonts w:eastAsiaTheme="minorEastAsia" w:hint="eastAsia"/>
        </w:rPr>
        <w:t>5.1 一般间隔法</w:t>
      </w:r>
      <w:bookmarkEnd w:id="55"/>
      <w:bookmarkEnd w:id="56"/>
    </w:p>
    <w:p w14:paraId="428A93F0" w14:textId="77777777" w:rsidR="00747A96" w:rsidRDefault="00EC366D">
      <w:pPr>
        <w:pStyle w:val="af7"/>
        <w:ind w:firstLineChars="200" w:firstLine="480"/>
        <w:rPr>
          <w:rFonts w:asciiTheme="minorEastAsia" w:eastAsiaTheme="minorEastAsia" w:hAnsiTheme="minorEastAsia" w:hint="eastAsia"/>
        </w:rPr>
      </w:pPr>
      <w:r>
        <w:rPr>
          <w:rStyle w:val="translated-span"/>
          <w:rFonts w:hint="eastAsia"/>
        </w:rPr>
        <w:t>一般间隔法适用于新型计量器具，</w:t>
      </w:r>
      <w:proofErr w:type="gramStart"/>
      <w:r>
        <w:rPr>
          <w:rStyle w:val="translated-span"/>
          <w:rFonts w:hint="eastAsia"/>
        </w:rPr>
        <w:t>当</w:t>
      </w:r>
      <w:r>
        <w:rPr>
          <w:rStyle w:val="translated-span"/>
        </w:rPr>
        <w:t>相同</w:t>
      </w:r>
      <w:proofErr w:type="gramEnd"/>
      <w:r>
        <w:rPr>
          <w:rStyle w:val="translated-span"/>
        </w:rPr>
        <w:t>种类</w:t>
      </w:r>
      <w:r>
        <w:rPr>
          <w:rStyle w:val="translated-span"/>
          <w:rFonts w:hint="eastAsia"/>
        </w:rPr>
        <w:t>的仪器数量</w:t>
      </w:r>
      <w:r>
        <w:rPr>
          <w:rStyle w:val="translated-span"/>
        </w:rPr>
        <w:t>很少、或</w:t>
      </w:r>
      <w:r>
        <w:rPr>
          <w:rStyle w:val="translated-span"/>
          <w:rFonts w:hint="eastAsia"/>
        </w:rPr>
        <w:t>者不</w:t>
      </w:r>
      <w:r>
        <w:rPr>
          <w:rStyle w:val="translated-span"/>
        </w:rPr>
        <w:t>强调控制</w:t>
      </w:r>
      <w:r>
        <w:rPr>
          <w:rStyle w:val="translated-span"/>
          <w:rFonts w:hint="eastAsia"/>
        </w:rPr>
        <w:t>仪器的</w:t>
      </w:r>
      <w:r>
        <w:rPr>
          <w:rStyle w:val="translated-span"/>
        </w:rPr>
        <w:t>测量可靠性、或者</w:t>
      </w:r>
      <w:r>
        <w:rPr>
          <w:rStyle w:val="translated-span"/>
          <w:rFonts w:hint="eastAsia"/>
        </w:rPr>
        <w:t>当其他方法均不可用</w:t>
      </w:r>
      <w:r>
        <w:rPr>
          <w:rStyle w:val="translated-span"/>
        </w:rPr>
        <w:t>时，</w:t>
      </w:r>
      <w:r>
        <w:rPr>
          <w:rStyle w:val="translated-span"/>
          <w:rFonts w:hint="eastAsia"/>
        </w:rPr>
        <w:t>对</w:t>
      </w:r>
      <w:r w:rsidR="00605985" w:rsidRPr="00605985">
        <w:rPr>
          <w:rStyle w:val="translated-span"/>
          <w:rFonts w:hint="eastAsia"/>
        </w:rPr>
        <w:t>此类</w:t>
      </w:r>
      <w:r>
        <w:rPr>
          <w:rStyle w:val="translated-span"/>
          <w:rFonts w:hint="eastAsia"/>
        </w:rPr>
        <w:t>计量器具采用统一的周期作为初始检定周期</w:t>
      </w:r>
      <w:r>
        <w:rPr>
          <w:rStyle w:val="translated-span"/>
        </w:rPr>
        <w:t>。这种方法容易实现</w:t>
      </w:r>
      <w:r>
        <w:rPr>
          <w:rStyle w:val="translated-span"/>
          <w:rFonts w:hint="eastAsia"/>
        </w:rPr>
        <w:t>且便于</w:t>
      </w:r>
      <w:r>
        <w:rPr>
          <w:rStyle w:val="translated-span"/>
        </w:rPr>
        <w:t>管理，</w:t>
      </w:r>
      <w:r>
        <w:rPr>
          <w:rStyle w:val="translated-span"/>
          <w:rFonts w:hint="eastAsia"/>
        </w:rPr>
        <w:t>但不利于</w:t>
      </w:r>
      <w:r>
        <w:rPr>
          <w:rStyle w:val="translated-span"/>
        </w:rPr>
        <w:t>确定与测量可靠性目标相适应的</w:t>
      </w:r>
      <w:r>
        <w:rPr>
          <w:rStyle w:val="translated-span"/>
          <w:rFonts w:hint="eastAsia"/>
        </w:rPr>
        <w:t>检定周期</w:t>
      </w:r>
      <w:r>
        <w:rPr>
          <w:rStyle w:val="translated-span"/>
        </w:rPr>
        <w:t>。</w:t>
      </w:r>
      <w:r>
        <w:rPr>
          <w:rStyle w:val="translated-span"/>
          <w:rFonts w:hint="eastAsia"/>
        </w:rPr>
        <w:t>通常选择较短的周期，以便</w:t>
      </w:r>
      <w:bookmarkStart w:id="57" w:name="OLE_LINK6"/>
      <w:r>
        <w:rPr>
          <w:rStyle w:val="translated-span"/>
          <w:rFonts w:hint="eastAsia"/>
        </w:rPr>
        <w:t>较快积累测量数据，</w:t>
      </w:r>
      <w:r>
        <w:rPr>
          <w:rFonts w:asciiTheme="minorEastAsia" w:eastAsiaTheme="minorEastAsia" w:hAnsiTheme="minorEastAsia" w:hint="eastAsia"/>
        </w:rPr>
        <w:t>快速了解计量特性变化趋势，</w:t>
      </w:r>
      <w:r>
        <w:rPr>
          <w:rStyle w:val="translated-span"/>
          <w:rFonts w:hint="eastAsia"/>
        </w:rPr>
        <w:t>有助于后续使用其他方法重新确定可靠有效的检定周期。</w:t>
      </w:r>
      <w:bookmarkEnd w:id="57"/>
    </w:p>
    <w:p w14:paraId="595A34CE" w14:textId="77777777" w:rsidR="00747A96" w:rsidRDefault="00EC366D">
      <w:pPr>
        <w:pStyle w:val="2"/>
        <w:adjustRightInd w:val="0"/>
        <w:snapToGrid w:val="0"/>
        <w:rPr>
          <w:rFonts w:eastAsiaTheme="minorEastAsia" w:hint="eastAsia"/>
        </w:rPr>
      </w:pPr>
      <w:bookmarkStart w:id="58" w:name="_Toc81777126"/>
      <w:bookmarkStart w:id="59" w:name="_Toc183960672"/>
      <w:r>
        <w:rPr>
          <w:rFonts w:eastAsiaTheme="minorEastAsia" w:hint="eastAsia"/>
        </w:rPr>
        <w:t>5.2 借用间隔法</w:t>
      </w:r>
      <w:bookmarkEnd w:id="58"/>
      <w:bookmarkEnd w:id="59"/>
    </w:p>
    <w:p w14:paraId="74A89BC6" w14:textId="77777777" w:rsidR="00747A96" w:rsidRDefault="00EC366D">
      <w:pPr>
        <w:pStyle w:val="af7"/>
        <w:ind w:firstLineChars="200" w:firstLine="480"/>
        <w:rPr>
          <w:rStyle w:val="translated-span"/>
          <w:rFonts w:hint="eastAsia"/>
        </w:rPr>
      </w:pPr>
      <w:r>
        <w:rPr>
          <w:rStyle w:val="translated-span"/>
          <w:rFonts w:hint="eastAsia"/>
        </w:rPr>
        <w:t>如需确定检定周期的计量器具在测量</w:t>
      </w:r>
      <w:r>
        <w:rPr>
          <w:rStyle w:val="translated-span"/>
        </w:rPr>
        <w:t>可靠性目标、</w:t>
      </w:r>
      <w:r>
        <w:rPr>
          <w:rStyle w:val="translated-span"/>
          <w:rFonts w:hint="eastAsia"/>
        </w:rPr>
        <w:t>检定</w:t>
      </w:r>
      <w:r>
        <w:rPr>
          <w:rStyle w:val="translated-span"/>
        </w:rPr>
        <w:t>程序、使用</w:t>
      </w:r>
      <w:r>
        <w:rPr>
          <w:rStyle w:val="translated-span"/>
          <w:rFonts w:hint="eastAsia"/>
        </w:rPr>
        <w:t>和维护方法</w:t>
      </w:r>
      <w:r>
        <w:rPr>
          <w:rStyle w:val="translated-span"/>
        </w:rPr>
        <w:t>、环境</w:t>
      </w:r>
      <w:r>
        <w:rPr>
          <w:rStyle w:val="translated-span"/>
          <w:rFonts w:hint="eastAsia"/>
        </w:rPr>
        <w:t>要求</w:t>
      </w:r>
      <w:r>
        <w:rPr>
          <w:rStyle w:val="translated-span"/>
        </w:rPr>
        <w:t>等方面</w:t>
      </w:r>
      <w:r>
        <w:rPr>
          <w:rStyle w:val="translated-span"/>
          <w:rFonts w:hint="eastAsia"/>
        </w:rPr>
        <w:t>与已确定检定周期的计量器具相似，可“借用”其周期作为该计量器具的初始检定周期，也可使用被借用计量器具的检定历史数据确定该计量器具的检定周期。如果在以上方面存在差异，则需评估差异对测量可靠性的影响，对借用的检定周期进行修正，以适应该计量器具的要求。</w:t>
      </w:r>
    </w:p>
    <w:p w14:paraId="036CEC13" w14:textId="77777777" w:rsidR="00747A96" w:rsidRDefault="00EC366D">
      <w:pPr>
        <w:pStyle w:val="2"/>
        <w:adjustRightInd w:val="0"/>
        <w:snapToGrid w:val="0"/>
        <w:rPr>
          <w:rFonts w:eastAsiaTheme="minorEastAsia" w:hint="eastAsia"/>
        </w:rPr>
      </w:pPr>
      <w:bookmarkStart w:id="60" w:name="_Toc81777127"/>
      <w:bookmarkStart w:id="61" w:name="_Toc183960673"/>
      <w:r>
        <w:rPr>
          <w:rFonts w:eastAsiaTheme="minorEastAsia" w:hint="eastAsia"/>
        </w:rPr>
        <w:t>5.3 工程分析法</w:t>
      </w:r>
      <w:bookmarkEnd w:id="60"/>
      <w:bookmarkEnd w:id="61"/>
    </w:p>
    <w:p w14:paraId="04A9532C" w14:textId="77777777" w:rsidR="00747A96" w:rsidRDefault="00EC366D">
      <w:pPr>
        <w:pStyle w:val="af7"/>
        <w:ind w:firstLineChars="200" w:firstLine="480"/>
        <w:rPr>
          <w:rStyle w:val="translated-span"/>
          <w:rFonts w:hint="eastAsia"/>
        </w:rPr>
      </w:pPr>
      <w:r>
        <w:rPr>
          <w:rStyle w:val="translated-span"/>
          <w:rFonts w:hint="eastAsia"/>
        </w:rPr>
        <w:t>工程分析法基于计量器具的稳定性和其他工程参数，</w:t>
      </w:r>
      <w:r w:rsidR="00605985" w:rsidRPr="00B45670">
        <w:rPr>
          <w:rStyle w:val="translated-span"/>
          <w:rFonts w:hint="eastAsia"/>
        </w:rPr>
        <w:t>在没有</w:t>
      </w:r>
      <w:r w:rsidRPr="00B45670">
        <w:rPr>
          <w:rStyle w:val="translated-span"/>
          <w:rFonts w:hint="eastAsia"/>
        </w:rPr>
        <w:t>检定历史数据</w:t>
      </w:r>
      <w:r w:rsidR="0029721A" w:rsidRPr="00B45670">
        <w:rPr>
          <w:rStyle w:val="translated-span"/>
          <w:rFonts w:hint="eastAsia"/>
        </w:rPr>
        <w:t>的</w:t>
      </w:r>
      <w:r w:rsidR="00605985" w:rsidRPr="00B45670">
        <w:rPr>
          <w:rStyle w:val="translated-span"/>
          <w:rFonts w:hint="eastAsia"/>
        </w:rPr>
        <w:t>条件下</w:t>
      </w:r>
      <w:r>
        <w:rPr>
          <w:rStyle w:val="translated-span"/>
          <w:rFonts w:hint="eastAsia"/>
        </w:rPr>
        <w:t>确定初始检定周期时较为有效。以下情况可使用工程分析法确定检定周期：</w:t>
      </w:r>
    </w:p>
    <w:p w14:paraId="6EE87049" w14:textId="77777777" w:rsidR="00747A96" w:rsidRDefault="00EC366D">
      <w:pPr>
        <w:pStyle w:val="af7"/>
        <w:ind w:firstLineChars="200" w:firstLine="480"/>
        <w:rPr>
          <w:rStyle w:val="translated-span"/>
          <w:rFonts w:hint="eastAsia"/>
        </w:rPr>
      </w:pPr>
      <w:r>
        <w:rPr>
          <w:rStyle w:val="translated-span"/>
          <w:rFonts w:hint="eastAsia"/>
        </w:rPr>
        <w:t>a) 对于已确定检定周期的计量器具仅进行外观修改等非重大改进，仍具有与原计量器具相同的性能特征，则可使用原计量器具的检定周期作为更新后计量器具的检定周期；</w:t>
      </w:r>
    </w:p>
    <w:p w14:paraId="66288E4A" w14:textId="77777777" w:rsidR="00747A96" w:rsidRDefault="00EC366D">
      <w:pPr>
        <w:pStyle w:val="af7"/>
        <w:ind w:firstLineChars="200" w:firstLine="480"/>
        <w:rPr>
          <w:rStyle w:val="translated-span"/>
          <w:rFonts w:hint="eastAsia"/>
        </w:rPr>
      </w:pPr>
      <w:r>
        <w:rPr>
          <w:rStyle w:val="translated-span"/>
          <w:rFonts w:hint="eastAsia"/>
        </w:rPr>
        <w:t>b) 可使用计量器具制造商提供的周期作为初始检定周期，但需对参数的允差要求、满足允</w:t>
      </w:r>
      <w:proofErr w:type="gramStart"/>
      <w:r>
        <w:rPr>
          <w:rStyle w:val="translated-span"/>
          <w:rFonts w:hint="eastAsia"/>
        </w:rPr>
        <w:t>差要求</w:t>
      </w:r>
      <w:proofErr w:type="gramEnd"/>
      <w:r>
        <w:rPr>
          <w:rStyle w:val="translated-span"/>
          <w:rFonts w:hint="eastAsia"/>
        </w:rPr>
        <w:t>的使用时间、规定时间内测量</w:t>
      </w:r>
      <w:proofErr w:type="gramStart"/>
      <w:r>
        <w:rPr>
          <w:rStyle w:val="translated-span"/>
          <w:rFonts w:hint="eastAsia"/>
        </w:rPr>
        <w:t>结果在允差</w:t>
      </w:r>
      <w:proofErr w:type="gramEnd"/>
      <w:r>
        <w:rPr>
          <w:rStyle w:val="translated-span"/>
          <w:rFonts w:hint="eastAsia"/>
        </w:rPr>
        <w:t>内的概率等进行确认；</w:t>
      </w:r>
    </w:p>
    <w:p w14:paraId="3CE78AC5" w14:textId="77777777" w:rsidR="00747A96" w:rsidRDefault="00EC366D">
      <w:pPr>
        <w:pStyle w:val="af7"/>
        <w:ind w:firstLineChars="200" w:firstLine="480"/>
        <w:rPr>
          <w:rStyle w:val="translated-span"/>
          <w:rFonts w:hint="eastAsia"/>
        </w:rPr>
      </w:pPr>
      <w:r>
        <w:rPr>
          <w:rStyle w:val="translated-span"/>
          <w:rFonts w:hint="eastAsia"/>
        </w:rPr>
        <w:t>c) 如果能够评估计量器具的关键零部件性能，可根据零部件的可靠性分析综合确定计量器具的初始检定周期。</w:t>
      </w:r>
    </w:p>
    <w:p w14:paraId="19C371E6" w14:textId="77777777" w:rsidR="00747A96" w:rsidRDefault="00EC366D">
      <w:pPr>
        <w:pStyle w:val="2"/>
        <w:adjustRightInd w:val="0"/>
        <w:snapToGrid w:val="0"/>
        <w:rPr>
          <w:rFonts w:eastAsiaTheme="minorEastAsia" w:hint="eastAsia"/>
        </w:rPr>
      </w:pPr>
      <w:bookmarkStart w:id="62" w:name="_Toc81777128"/>
      <w:bookmarkStart w:id="63" w:name="_Toc183960674"/>
      <w:r>
        <w:rPr>
          <w:rFonts w:eastAsiaTheme="minorEastAsia" w:hint="eastAsia"/>
        </w:rPr>
        <w:t>5.4 反应法</w:t>
      </w:r>
      <w:bookmarkEnd w:id="62"/>
      <w:bookmarkEnd w:id="63"/>
    </w:p>
    <w:p w14:paraId="79F53F38" w14:textId="77777777" w:rsidR="00747A96" w:rsidRDefault="00EC366D">
      <w:pPr>
        <w:ind w:firstLine="480"/>
        <w:jc w:val="left"/>
        <w:outlineLvl w:val="2"/>
        <w:rPr>
          <w:rStyle w:val="translated-span"/>
          <w:rFonts w:ascii="宋体" w:hAnsi="宋体" w:cs="宋体" w:hint="eastAsia"/>
          <w:bCs/>
        </w:rPr>
      </w:pPr>
      <w:r>
        <w:rPr>
          <w:rFonts w:ascii="宋体" w:hAnsi="宋体" w:cs="宋体" w:hint="eastAsia"/>
          <w:bCs/>
        </w:rPr>
        <w:t>反应</w:t>
      </w:r>
      <w:r>
        <w:rPr>
          <w:rFonts w:ascii="宋体" w:hAnsi="宋体" w:cs="宋体"/>
          <w:bCs/>
        </w:rPr>
        <w:t>法</w:t>
      </w:r>
      <w:r>
        <w:rPr>
          <w:rFonts w:ascii="宋体" w:hAnsi="宋体" w:cs="宋体" w:hint="eastAsia"/>
          <w:bCs/>
        </w:rPr>
        <w:t>是</w:t>
      </w:r>
      <w:r>
        <w:rPr>
          <w:rFonts w:ascii="宋体" w:hAnsi="宋体" w:cs="宋体"/>
          <w:bCs/>
        </w:rPr>
        <w:t>根据预定算法对最近</w:t>
      </w:r>
      <w:r>
        <w:rPr>
          <w:rFonts w:ascii="宋体" w:hAnsi="宋体" w:cs="宋体" w:hint="eastAsia"/>
          <w:bCs/>
        </w:rPr>
        <w:t>的检定</w:t>
      </w:r>
      <w:r>
        <w:rPr>
          <w:rFonts w:ascii="宋体" w:hAnsi="宋体" w:cs="宋体"/>
          <w:bCs/>
        </w:rPr>
        <w:t>数据</w:t>
      </w:r>
      <w:r>
        <w:rPr>
          <w:rFonts w:ascii="宋体" w:hAnsi="宋体" w:cs="宋体" w:hint="eastAsia"/>
          <w:bCs/>
        </w:rPr>
        <w:t>做</w:t>
      </w:r>
      <w:r>
        <w:rPr>
          <w:rFonts w:ascii="宋体" w:hAnsi="宋体" w:cs="宋体"/>
          <w:bCs/>
        </w:rPr>
        <w:t>出反应，而不</w:t>
      </w:r>
      <w:r>
        <w:rPr>
          <w:rFonts w:ascii="宋体" w:hAnsi="宋体" w:cs="宋体" w:hint="eastAsia"/>
          <w:bCs/>
        </w:rPr>
        <w:t>是建立模型</w:t>
      </w:r>
      <w:r>
        <w:rPr>
          <w:rFonts w:ascii="宋体" w:hAnsi="宋体" w:cs="宋体"/>
          <w:bCs/>
        </w:rPr>
        <w:t>或预测测量可靠性随时间</w:t>
      </w:r>
      <w:r>
        <w:rPr>
          <w:rFonts w:ascii="宋体" w:hAnsi="宋体" w:cs="宋体" w:hint="eastAsia"/>
          <w:bCs/>
        </w:rPr>
        <w:t>发生</w:t>
      </w:r>
      <w:r>
        <w:rPr>
          <w:rFonts w:ascii="宋体" w:hAnsi="宋体" w:cs="宋体"/>
          <w:bCs/>
        </w:rPr>
        <w:t>的变化。</w:t>
      </w:r>
      <w:r>
        <w:rPr>
          <w:rFonts w:ascii="宋体" w:hAnsi="宋体" w:cs="宋体" w:hint="eastAsia"/>
          <w:bCs/>
        </w:rPr>
        <w:t>反应法主要有</w:t>
      </w:r>
      <w:r>
        <w:rPr>
          <w:rFonts w:ascii="宋体" w:hAnsi="宋体" w:cs="宋体"/>
          <w:bCs/>
        </w:rPr>
        <w:t>简单反应法（方法</w:t>
      </w:r>
      <w:r>
        <w:rPr>
          <w:bCs/>
        </w:rPr>
        <w:t>A1</w:t>
      </w:r>
      <w:r>
        <w:rPr>
          <w:rFonts w:ascii="宋体" w:hAnsi="宋体" w:cs="宋体"/>
          <w:bCs/>
        </w:rPr>
        <w:t>）、增量反应法（方法</w:t>
      </w:r>
      <w:r>
        <w:rPr>
          <w:bCs/>
        </w:rPr>
        <w:t>A2</w:t>
      </w:r>
      <w:r>
        <w:rPr>
          <w:rFonts w:ascii="宋体" w:hAnsi="宋体" w:cs="宋体"/>
          <w:bCs/>
        </w:rPr>
        <w:t>）、间隔</w:t>
      </w:r>
      <w:r>
        <w:rPr>
          <w:rFonts w:ascii="宋体" w:hAnsi="宋体" w:cs="宋体" w:hint="eastAsia"/>
          <w:bCs/>
        </w:rPr>
        <w:t>测试</w:t>
      </w:r>
      <w:r>
        <w:rPr>
          <w:rFonts w:ascii="宋体" w:hAnsi="宋体" w:cs="宋体"/>
          <w:bCs/>
        </w:rPr>
        <w:t>法（方法</w:t>
      </w:r>
      <w:r>
        <w:rPr>
          <w:bCs/>
        </w:rPr>
        <w:t>A3</w:t>
      </w:r>
      <w:r>
        <w:rPr>
          <w:rFonts w:ascii="宋体" w:hAnsi="宋体" w:cs="宋体"/>
          <w:bCs/>
        </w:rPr>
        <w:t>）。</w:t>
      </w:r>
    </w:p>
    <w:p w14:paraId="5087502A" w14:textId="77777777" w:rsidR="00747A96" w:rsidRDefault="00EC366D">
      <w:pPr>
        <w:adjustRightInd w:val="0"/>
        <w:snapToGrid w:val="0"/>
        <w:ind w:right="198" w:firstLineChars="0" w:firstLine="0"/>
        <w:rPr>
          <w:rStyle w:val="translated-span"/>
        </w:rPr>
      </w:pPr>
      <w:r>
        <w:rPr>
          <w:rFonts w:ascii="宋体" w:hAnsi="宋体"/>
        </w:rPr>
        <w:lastRenderedPageBreak/>
        <w:t>5.4.1</w:t>
      </w:r>
      <w:r>
        <w:rPr>
          <w:rFonts w:hint="eastAsia"/>
        </w:rPr>
        <w:t xml:space="preserve"> </w:t>
      </w:r>
      <w:r>
        <w:rPr>
          <w:rStyle w:val="translated-span"/>
        </w:rPr>
        <w:t>简单反应法（方法</w:t>
      </w:r>
      <w:r>
        <w:rPr>
          <w:rStyle w:val="translated-span"/>
        </w:rPr>
        <w:t>A1</w:t>
      </w:r>
      <w:r>
        <w:rPr>
          <w:rStyle w:val="translated-span"/>
        </w:rPr>
        <w:t>）</w:t>
      </w:r>
    </w:p>
    <w:p w14:paraId="721B28CE" w14:textId="77777777" w:rsidR="00747A96" w:rsidRDefault="00EC366D">
      <w:pPr>
        <w:ind w:firstLine="480"/>
        <w:rPr>
          <w:rStyle w:val="translated-span"/>
        </w:rPr>
      </w:pPr>
      <w:r>
        <w:rPr>
          <w:rFonts w:hint="eastAsia"/>
        </w:rPr>
        <w:t>简单反应法也称“自动调整法”或“阶梯调整法”，</w:t>
      </w:r>
      <w:r>
        <w:rPr>
          <w:rStyle w:val="translated-span"/>
        </w:rPr>
        <w:t>对给定的</w:t>
      </w:r>
      <w:r>
        <w:rPr>
          <w:rStyle w:val="translated-span"/>
          <w:rFonts w:hint="eastAsia"/>
        </w:rPr>
        <w:t>计量器具，</w:t>
      </w:r>
      <w:r>
        <w:rPr>
          <w:rStyle w:val="translated-span"/>
        </w:rPr>
        <w:t>在每次</w:t>
      </w:r>
      <w:r>
        <w:rPr>
          <w:rStyle w:val="translated-span"/>
          <w:rFonts w:hint="eastAsia"/>
        </w:rPr>
        <w:t>检定后</w:t>
      </w:r>
      <w:r>
        <w:rPr>
          <w:rStyle w:val="translated-span"/>
        </w:rPr>
        <w:t>或最多</w:t>
      </w:r>
      <w:r>
        <w:rPr>
          <w:rStyle w:val="translated-span"/>
        </w:rPr>
        <w:t>2</w:t>
      </w:r>
      <w:r>
        <w:rPr>
          <w:rStyle w:val="translated-span"/>
          <w:rFonts w:hint="eastAsia"/>
        </w:rPr>
        <w:t>到</w:t>
      </w:r>
      <w:r>
        <w:rPr>
          <w:rStyle w:val="translated-span"/>
        </w:rPr>
        <w:t>3</w:t>
      </w:r>
      <w:r>
        <w:rPr>
          <w:rStyle w:val="translated-span"/>
        </w:rPr>
        <w:t>次</w:t>
      </w:r>
      <w:r>
        <w:rPr>
          <w:rStyle w:val="translated-span"/>
          <w:rFonts w:hint="eastAsia"/>
        </w:rPr>
        <w:t>检定</w:t>
      </w:r>
      <w:r>
        <w:rPr>
          <w:rStyle w:val="translated-span"/>
        </w:rPr>
        <w:t>后</w:t>
      </w:r>
      <w:r>
        <w:rPr>
          <w:rStyle w:val="translated-span"/>
          <w:rFonts w:hint="eastAsia"/>
        </w:rPr>
        <w:t>进行检定周期的调整</w:t>
      </w:r>
      <w:r>
        <w:rPr>
          <w:rStyle w:val="translated-span"/>
        </w:rPr>
        <w:t>。如果</w:t>
      </w:r>
      <w:r>
        <w:rPr>
          <w:rStyle w:val="translated-span"/>
          <w:rFonts w:hint="eastAsia"/>
        </w:rPr>
        <w:t>计量器具的测量</w:t>
      </w:r>
      <w:proofErr w:type="gramStart"/>
      <w:r>
        <w:rPr>
          <w:rStyle w:val="translated-span"/>
          <w:rFonts w:hint="eastAsia"/>
        </w:rPr>
        <w:t>结果</w:t>
      </w:r>
      <w:r>
        <w:rPr>
          <w:rStyle w:val="translated-span"/>
        </w:rPr>
        <w:t>在允差</w:t>
      </w:r>
      <w:proofErr w:type="gramEnd"/>
      <w:r>
        <w:rPr>
          <w:rStyle w:val="translated-span"/>
        </w:rPr>
        <w:t>范围内，则将周期</w:t>
      </w:r>
      <w:r>
        <w:rPr>
          <w:rStyle w:val="translated-span"/>
          <w:rFonts w:hint="eastAsia"/>
        </w:rPr>
        <w:t>时间延长</w:t>
      </w:r>
      <m:oMath>
        <m:r>
          <w:rPr>
            <w:rFonts w:ascii="Cambria Math" w:hAnsi="Cambria Math" w:hint="eastAsia"/>
          </w:rPr>
          <m:t>a</m:t>
        </m:r>
      </m:oMath>
      <w:r>
        <w:rPr>
          <w:rStyle w:val="translated-span"/>
        </w:rPr>
        <w:t>；如果</w:t>
      </w:r>
      <w:r>
        <w:rPr>
          <w:rStyle w:val="translated-span"/>
          <w:rFonts w:hint="eastAsia"/>
        </w:rPr>
        <w:t>测量结果</w:t>
      </w:r>
      <w:r>
        <w:rPr>
          <w:rStyle w:val="translated-span"/>
        </w:rPr>
        <w:t>超出允差，则将周期</w:t>
      </w:r>
      <w:r>
        <w:rPr>
          <w:rStyle w:val="translated-span"/>
          <w:rFonts w:hint="eastAsia"/>
        </w:rPr>
        <w:t>时间缩短</w:t>
      </w:r>
      <m:oMath>
        <m:r>
          <w:rPr>
            <w:rFonts w:ascii="Cambria Math" w:hAnsi="Cambria Math" w:hint="eastAsia"/>
          </w:rPr>
          <m:t>b</m:t>
        </m:r>
      </m:oMath>
      <w:r>
        <w:rPr>
          <w:rStyle w:val="translated-span"/>
        </w:rPr>
        <w:t>。每次调整的幅度</w:t>
      </w:r>
      <w:r>
        <w:rPr>
          <w:rStyle w:val="translated-span"/>
          <w:rFonts w:hint="eastAsia"/>
        </w:rPr>
        <w:t>或</w:t>
      </w:r>
      <w:r>
        <w:rPr>
          <w:rStyle w:val="translated-span"/>
        </w:rPr>
        <w:t>是固定增量，</w:t>
      </w:r>
      <w:r>
        <w:rPr>
          <w:rStyle w:val="translated-span"/>
          <w:rFonts w:hint="eastAsia"/>
        </w:rPr>
        <w:t>或</w:t>
      </w:r>
      <w:r>
        <w:rPr>
          <w:rStyle w:val="translated-span"/>
        </w:rPr>
        <w:t>是现有周期的倍数。</w:t>
      </w:r>
    </w:p>
    <w:p w14:paraId="16F966F7" w14:textId="77777777" w:rsidR="00747A96" w:rsidRDefault="00EC366D">
      <w:pPr>
        <w:tabs>
          <w:tab w:val="left" w:pos="6387"/>
        </w:tabs>
        <w:ind w:firstLine="480"/>
      </w:pPr>
      <w:r>
        <w:rPr>
          <w:rFonts w:hint="eastAsia"/>
        </w:rPr>
        <w:t>由前一个周期</w:t>
      </w:r>
      <m:oMath>
        <m:sSub>
          <m:sSubPr>
            <m:ctrlPr>
              <w:rPr>
                <w:rFonts w:ascii="Cambria Math" w:hAnsi="Cambria Math"/>
              </w:rPr>
            </m:ctrlPr>
          </m:sSubPr>
          <m:e>
            <m:r>
              <w:rPr>
                <w:rFonts w:ascii="Cambria Math" w:hAnsi="Cambria Math" w:hint="eastAsia"/>
              </w:rPr>
              <m:t>I</m:t>
            </m:r>
          </m:e>
          <m:sub>
            <m:r>
              <m:rPr>
                <m:sty m:val="p"/>
              </m:rPr>
              <w:rPr>
                <w:rFonts w:ascii="Cambria Math" w:hAnsi="Cambria Math"/>
              </w:rPr>
              <m:t>0</m:t>
            </m:r>
          </m:sub>
        </m:sSub>
      </m:oMath>
      <w:r w:rsidR="00F21529">
        <w:t>按照公式（</w:t>
      </w:r>
      <w:r w:rsidR="00F21529">
        <w:rPr>
          <w:rFonts w:hint="eastAsia"/>
        </w:rPr>
        <w:t>1</w:t>
      </w:r>
      <w:r w:rsidR="00F21529">
        <w:t>）和公式（</w:t>
      </w:r>
      <w:r w:rsidR="00F21529">
        <w:rPr>
          <w:rFonts w:hint="eastAsia"/>
        </w:rPr>
        <w:t>2</w:t>
      </w:r>
      <w:r w:rsidR="00F21529">
        <w:t>）</w:t>
      </w:r>
      <w:r>
        <w:rPr>
          <w:rFonts w:hint="eastAsia"/>
        </w:rPr>
        <w:t>计算新的周期</w:t>
      </w:r>
      <m:oMath>
        <m:sSub>
          <m:sSubPr>
            <m:ctrlPr>
              <w:rPr>
                <w:rFonts w:ascii="Cambria Math" w:hAnsi="Cambria Math"/>
              </w:rPr>
            </m:ctrlPr>
          </m:sSubPr>
          <m:e>
            <m:r>
              <w:rPr>
                <w:rFonts w:ascii="Cambria Math" w:hAnsi="Cambria Math" w:hint="eastAsia"/>
              </w:rPr>
              <m:t>I</m:t>
            </m:r>
          </m:e>
          <m:sub>
            <m:r>
              <m:rPr>
                <m:sty m:val="p"/>
              </m:rPr>
              <w:rPr>
                <w:rFonts w:ascii="Cambria Math" w:hAnsi="Cambria Math"/>
              </w:rPr>
              <m:t>1</m:t>
            </m:r>
          </m:sub>
        </m:sSub>
      </m:oMath>
      <w:r>
        <w:rPr>
          <w:rFonts w:hint="eastAsia"/>
        </w:rPr>
        <w:t>：</w:t>
      </w:r>
      <w:r>
        <w:tab/>
      </w:r>
    </w:p>
    <w:p w14:paraId="78EFDC95" w14:textId="77777777" w:rsidR="00747A96" w:rsidRDefault="00000000">
      <w:pPr>
        <w:ind w:firstLineChars="0" w:firstLine="0"/>
        <w:jc w:val="center"/>
      </w:pPr>
      <m:oMath>
        <m:sSub>
          <m:sSubPr>
            <m:ctrlPr>
              <w:rPr>
                <w:rFonts w:ascii="Cambria Math" w:hAnsi="Cambria Math"/>
                <w:i/>
              </w:rPr>
            </m:ctrlPr>
          </m:sSubPr>
          <m:e>
            <m:r>
              <w:rPr>
                <w:rFonts w:ascii="Cambria Math" w:hAnsi="Cambria Math"/>
              </w:rPr>
              <m:t>I</m:t>
            </m:r>
          </m:e>
          <m:sub>
            <m: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I</m:t>
                    </m:r>
                  </m:e>
                  <m:sub>
                    <m:r>
                      <w:rPr>
                        <w:rFonts w:ascii="Cambria Math" w:hAnsi="Cambria Math"/>
                      </w:rPr>
                      <m:t>0</m:t>
                    </m:r>
                  </m:sub>
                </m:sSub>
                <m:r>
                  <m:rPr>
                    <m:sty m:val="p"/>
                  </m:rPr>
                  <w:rPr>
                    <w:rFonts w:ascii="Cambria Math" w:hAnsi="Cambria Math"/>
                  </w:rPr>
                  <m:t>+</m:t>
                </m:r>
                <m:r>
                  <w:rPr>
                    <w:rFonts w:ascii="Cambria Math" w:hAnsi="Cambria Math"/>
                  </w:rPr>
                  <m:t>a</m:t>
                </m:r>
                <m:r>
                  <m:rPr>
                    <m:sty m:val="p"/>
                  </m:rPr>
                  <w:rPr>
                    <w:rFonts w:ascii="Cambria Math" w:hAnsi="Cambria Math"/>
                  </w:rPr>
                  <m:t xml:space="preserve">    </m:t>
                </m:r>
                <m:r>
                  <m:rPr>
                    <m:sty m:val="p"/>
                  </m:rPr>
                  <w:rPr>
                    <w:rFonts w:ascii="Cambria Math" w:hAnsi="Cambria Math" w:hint="eastAsia"/>
                  </w:rPr>
                  <m:t>如果测量结果在允差内</m:t>
                </m:r>
                <m:ctrlPr>
                  <w:rPr>
                    <w:rFonts w:ascii="Cambria Math" w:hAnsi="Cambria Math" w:hint="eastAsia"/>
                  </w:rPr>
                </m:ctrlPr>
              </m:e>
              <m:e>
                <m:sSub>
                  <m:sSubPr>
                    <m:ctrlPr>
                      <w:rPr>
                        <w:rFonts w:ascii="Cambria Math" w:hAnsi="Cambria Math"/>
                        <w:i/>
                      </w:rPr>
                    </m:ctrlPr>
                  </m:sSubPr>
                  <m:e>
                    <m:r>
                      <w:rPr>
                        <w:rFonts w:ascii="Cambria Math" w:hAnsi="Cambria Math"/>
                      </w:rPr>
                      <m:t>I</m:t>
                    </m:r>
                  </m:e>
                  <m:sub>
                    <m:r>
                      <w:rPr>
                        <w:rFonts w:ascii="Cambria Math" w:hAnsi="Cambria Math"/>
                      </w:rPr>
                      <m:t>0</m:t>
                    </m:r>
                  </m:sub>
                </m:sSub>
                <m:r>
                  <m:rPr>
                    <m:sty m:val="p"/>
                  </m:rPr>
                  <w:rPr>
                    <w:rFonts w:ascii="Cambria Math" w:hAnsi="Cambria Math"/>
                  </w:rPr>
                  <m:t>-</m:t>
                </m:r>
                <m:r>
                  <w:rPr>
                    <w:rFonts w:ascii="Cambria Math" w:hAnsi="Cambria Math"/>
                  </w:rPr>
                  <m:t>b</m:t>
                </m:r>
                <m:r>
                  <m:rPr>
                    <m:sty m:val="p"/>
                  </m:rPr>
                  <w:rPr>
                    <w:rFonts w:ascii="Cambria Math" w:hAnsi="Cambria Math"/>
                  </w:rPr>
                  <m:t xml:space="preserve">    </m:t>
                </m:r>
                <m:r>
                  <m:rPr>
                    <m:sty m:val="p"/>
                  </m:rPr>
                  <w:rPr>
                    <w:rFonts w:ascii="Cambria Math" w:hAnsi="Cambria Math" w:hint="eastAsia"/>
                  </w:rPr>
                  <m:t>如果测量结果超出允差</m:t>
                </m:r>
                <m:r>
                  <m:rPr>
                    <m:sty m:val="p"/>
                  </m:rPr>
                  <w:rPr>
                    <w:rFonts w:ascii="Cambria Math" w:hAnsi="Cambria Math"/>
                  </w:rPr>
                  <m:t xml:space="preserve"> </m:t>
                </m:r>
              </m:e>
            </m:eqArr>
          </m:e>
        </m:d>
      </m:oMath>
      <w:r w:rsidR="00EC366D">
        <w:rPr>
          <w:rFonts w:hint="eastAsia"/>
        </w:rPr>
        <w:t xml:space="preserve">       </w:t>
      </w:r>
      <m:oMath>
        <m:r>
          <m:rPr>
            <m:sty m:val="p"/>
          </m:rPr>
          <w:rPr>
            <w:rFonts w:ascii="Cambria Math" w:hAnsi="Cambria Math"/>
          </w:rPr>
          <m:t>(</m:t>
        </m:r>
        <m:r>
          <m:rPr>
            <m:sty m:val="p"/>
          </m:rPr>
          <w:rPr>
            <w:rFonts w:ascii="Cambria Math" w:hAnsi="Cambria Math" w:hint="eastAsia"/>
          </w:rPr>
          <m:t>1</m:t>
        </m:r>
        <m:r>
          <m:rPr>
            <m:sty m:val="p"/>
          </m:rPr>
          <w:rPr>
            <w:rFonts w:ascii="Cambria Math" w:hAnsi="Cambria Math"/>
          </w:rPr>
          <m:t>)</m:t>
        </m:r>
      </m:oMath>
    </w:p>
    <w:p w14:paraId="24EE2B94" w14:textId="77777777" w:rsidR="00747A96" w:rsidRDefault="00EC366D">
      <w:pPr>
        <w:ind w:firstLineChars="0" w:firstLine="0"/>
        <w:jc w:val="left"/>
      </w:pPr>
      <m:oMath>
        <m:r>
          <m:rPr>
            <m:sty m:val="p"/>
          </m:rPr>
          <w:rPr>
            <w:rFonts w:ascii="Cambria Math" w:hAnsi="Cambria Math"/>
          </w:rPr>
          <m:t xml:space="preserve"> </m:t>
        </m:r>
      </m:oMath>
      <w:r>
        <w:rPr>
          <w:rFonts w:hint="eastAsia"/>
        </w:rPr>
        <w:t xml:space="preserve">    </w:t>
      </w:r>
      <w:r>
        <w:rPr>
          <w:rFonts w:hint="eastAsia"/>
        </w:rPr>
        <w:t>或</w:t>
      </w:r>
    </w:p>
    <w:p w14:paraId="600A9286" w14:textId="77777777" w:rsidR="00747A96" w:rsidRDefault="00000000">
      <w:pPr>
        <w:ind w:firstLineChars="0" w:firstLine="0"/>
        <w:jc w:val="center"/>
      </w:pPr>
      <m:oMath>
        <m:sSub>
          <m:sSubPr>
            <m:ctrlPr>
              <w:rPr>
                <w:rFonts w:ascii="Cambria Math" w:hAnsi="Cambria Math"/>
                <w:i/>
              </w:rPr>
            </m:ctrlPr>
          </m:sSubPr>
          <m:e>
            <m:r>
              <w:rPr>
                <w:rFonts w:ascii="Cambria Math" w:hAnsi="Cambria Math"/>
              </w:rPr>
              <m:t>I</m:t>
            </m:r>
          </m:e>
          <m:sub>
            <m: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rPr>
                    </m:ctrlPr>
                  </m:dPr>
                  <m:e>
                    <m:r>
                      <m:rPr>
                        <m:sty m:val="p"/>
                      </m:rPr>
                      <w:rPr>
                        <w:rFonts w:ascii="Cambria Math" w:hAnsi="Cambria Math"/>
                      </w:rPr>
                      <m:t>1+</m:t>
                    </m:r>
                    <m:r>
                      <w:rPr>
                        <w:rFonts w:ascii="Cambria Math" w:hAnsi="Cambria Math" w:hint="eastAsia"/>
                      </w:rPr>
                      <m:t>a</m:t>
                    </m:r>
                    <m:r>
                      <m:rPr>
                        <m:sty m:val="p"/>
                      </m:rPr>
                      <w:rPr>
                        <w:rFonts w:ascii="Cambria Math" w:hAnsi="Cambria Math"/>
                      </w:rPr>
                      <m:t xml:space="preserve"> </m:t>
                    </m:r>
                  </m:e>
                </m:d>
                <m:r>
                  <m:rPr>
                    <m:sty m:val="p"/>
                  </m:rPr>
                  <w:rPr>
                    <w:rFonts w:ascii="Cambria Math" w:hAnsi="Cambria Math"/>
                  </w:rPr>
                  <m:t xml:space="preserve">    </m:t>
                </m:r>
                <m:r>
                  <m:rPr>
                    <m:sty m:val="p"/>
                  </m:rPr>
                  <w:rPr>
                    <w:rFonts w:ascii="Cambria Math" w:hAnsi="Cambria Math" w:hint="eastAsia"/>
                  </w:rPr>
                  <m:t>如果测量结果在允差内</m:t>
                </m:r>
                <m:ctrlPr>
                  <w:rPr>
                    <w:rFonts w:ascii="Cambria Math" w:hAnsi="Cambria Math" w:hint="eastAsia"/>
                  </w:rPr>
                </m:ctrlPr>
              </m:e>
              <m:e>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rPr>
                    </m:ctrlPr>
                  </m:dPr>
                  <m:e>
                    <m:r>
                      <m:rPr>
                        <m:sty m:val="p"/>
                      </m:rPr>
                      <w:rPr>
                        <w:rFonts w:ascii="Cambria Math" w:hAnsi="Cambria Math"/>
                      </w:rPr>
                      <m:t>1</m:t>
                    </m:r>
                    <m:r>
                      <w:rPr>
                        <w:rFonts w:ascii="Cambria Math" w:hAnsi="Cambria Math"/>
                      </w:rPr>
                      <m:t>-</m:t>
                    </m:r>
                    <m:r>
                      <w:rPr>
                        <w:rFonts w:ascii="Cambria Math" w:hAnsi="Cambria Math" w:hint="eastAsia"/>
                      </w:rPr>
                      <m:t>b</m:t>
                    </m:r>
                    <m:r>
                      <m:rPr>
                        <m:sty m:val="p"/>
                      </m:rPr>
                      <w:rPr>
                        <w:rFonts w:ascii="Cambria Math" w:hAnsi="Cambria Math"/>
                      </w:rPr>
                      <m:t xml:space="preserve"> </m:t>
                    </m:r>
                  </m:e>
                </m:d>
                <m:r>
                  <m:rPr>
                    <m:sty m:val="p"/>
                  </m:rPr>
                  <w:rPr>
                    <w:rFonts w:ascii="Cambria Math" w:hAnsi="Cambria Math"/>
                  </w:rPr>
                  <m:t xml:space="preserve">    </m:t>
                </m:r>
                <m:r>
                  <m:rPr>
                    <m:sty m:val="p"/>
                  </m:rPr>
                  <w:rPr>
                    <w:rFonts w:ascii="Cambria Math" w:hAnsi="Cambria Math" w:hint="eastAsia"/>
                  </w:rPr>
                  <m:t>如果测量结果超出允差</m:t>
                </m:r>
                <m:r>
                  <m:rPr>
                    <m:sty m:val="p"/>
                  </m:rPr>
                  <w:rPr>
                    <w:rFonts w:ascii="Cambria Math" w:hAnsi="Cambria Math"/>
                  </w:rPr>
                  <m:t xml:space="preserve"> </m:t>
                </m:r>
              </m:e>
            </m:eqArr>
          </m:e>
        </m:d>
      </m:oMath>
      <w:r w:rsidR="00EC366D">
        <w:t xml:space="preserve">    </w:t>
      </w:r>
      <w:r w:rsidR="00EC366D">
        <w:rPr>
          <w:rFonts w:hint="eastAsia"/>
        </w:rPr>
        <w:t xml:space="preserve">  (2)</w:t>
      </w:r>
    </w:p>
    <w:p w14:paraId="10A3FCA5" w14:textId="77777777" w:rsidR="00747A96" w:rsidRDefault="00EC366D">
      <w:pPr>
        <w:ind w:firstLine="480"/>
      </w:pPr>
      <w:r>
        <w:rPr>
          <w:rFonts w:hint="eastAsia"/>
        </w:rPr>
        <w:t>设置合适的</w:t>
      </w:r>
      <m:oMath>
        <m:r>
          <w:rPr>
            <w:rFonts w:ascii="Cambria Math" w:hAnsi="Cambria Math" w:hint="eastAsia"/>
          </w:rPr>
          <m:t>a</m:t>
        </m:r>
      </m:oMath>
      <w:r>
        <w:rPr>
          <w:rFonts w:hint="eastAsia"/>
        </w:rPr>
        <w:t>值和</w:t>
      </w:r>
      <m:oMath>
        <m:r>
          <w:rPr>
            <w:rFonts w:ascii="Cambria Math" w:hAnsi="Cambria Math" w:hint="eastAsia"/>
          </w:rPr>
          <m:t>b</m:t>
        </m:r>
      </m:oMath>
      <w:r>
        <w:rPr>
          <w:rFonts w:hint="eastAsia"/>
        </w:rPr>
        <w:t>值以达到给定的测量可靠性目标，例如，设</w:t>
      </w:r>
      <m:oMath>
        <m:r>
          <w:rPr>
            <w:rFonts w:ascii="Cambria Math" w:hAnsi="Cambria Math" w:hint="eastAsia"/>
          </w:rPr>
          <m:t>a</m:t>
        </m:r>
      </m:oMath>
      <w:r>
        <w:rPr>
          <w:rFonts w:hint="eastAsia"/>
        </w:rPr>
        <w:t>为</w:t>
      </w:r>
      <w:r>
        <w:rPr>
          <w:rFonts w:hint="eastAsia"/>
        </w:rPr>
        <w:t>0.1</w:t>
      </w:r>
      <w:r>
        <w:rPr>
          <w:rFonts w:hint="eastAsia"/>
        </w:rPr>
        <w:t>，</w:t>
      </w:r>
      <m:oMath>
        <m:r>
          <w:rPr>
            <w:rFonts w:ascii="Cambria Math" w:hAnsi="Cambria Math" w:hint="eastAsia"/>
          </w:rPr>
          <m:t>b</m:t>
        </m:r>
      </m:oMath>
      <w:r>
        <w:rPr>
          <w:rFonts w:hint="eastAsia"/>
        </w:rPr>
        <w:t>为</w:t>
      </w:r>
      <w:r>
        <w:rPr>
          <w:rFonts w:hint="eastAsia"/>
        </w:rPr>
        <w:t>0.55</w:t>
      </w:r>
      <w:r>
        <w:rPr>
          <w:rFonts w:hint="eastAsia"/>
        </w:rPr>
        <w:t>，可实现的测量可靠性目标约为</w:t>
      </w:r>
      <w:r>
        <w:rPr>
          <w:rFonts w:hint="eastAsia"/>
        </w:rPr>
        <w:t>90%</w:t>
      </w:r>
      <w:r>
        <w:rPr>
          <w:rFonts w:hint="eastAsia"/>
        </w:rPr>
        <w:t>。</w:t>
      </w:r>
    </w:p>
    <w:p w14:paraId="7E1FF0DF" w14:textId="77777777" w:rsidR="00747A96" w:rsidRDefault="00EC366D">
      <w:pPr>
        <w:ind w:firstLine="480"/>
      </w:pPr>
      <w:r>
        <w:rPr>
          <w:rFonts w:hint="eastAsia"/>
        </w:rPr>
        <w:t>可使用公式</w:t>
      </w:r>
      <w:r w:rsidR="00454CFF">
        <w:rPr>
          <w:rFonts w:hint="eastAsia"/>
        </w:rPr>
        <w:t>（</w:t>
      </w:r>
      <w:r w:rsidR="00454CFF">
        <w:rPr>
          <w:rFonts w:hint="eastAsia"/>
        </w:rPr>
        <w:t>3</w:t>
      </w:r>
      <w:r w:rsidR="00454CFF">
        <w:rPr>
          <w:rFonts w:hint="eastAsia"/>
        </w:rPr>
        <w:t>）</w:t>
      </w:r>
      <w:r>
        <w:rPr>
          <w:rFonts w:hint="eastAsia"/>
        </w:rPr>
        <w:t>，设置不同的</w:t>
      </w:r>
      <m:oMath>
        <m:r>
          <w:rPr>
            <w:rFonts w:ascii="Cambria Math" w:hAnsi="Cambria Math" w:hint="eastAsia"/>
          </w:rPr>
          <m:t>b</m:t>
        </m:r>
      </m:oMath>
      <w:r>
        <w:rPr>
          <w:rFonts w:hint="eastAsia"/>
        </w:rPr>
        <w:t>值来实现任意长期平均测量可靠性目标</w:t>
      </w:r>
      <m:oMath>
        <m:sSub>
          <m:sSubPr>
            <m:ctrlPr>
              <w:rPr>
                <w:rFonts w:ascii="Cambria Math" w:hAnsi="Cambria Math"/>
                <w:i/>
              </w:rPr>
            </m:ctrlPr>
          </m:sSubPr>
          <m:e>
            <m:r>
              <w:rPr>
                <w:rFonts w:ascii="Cambria Math" w:hAnsi="Cambria Math"/>
              </w:rPr>
              <m:t>R</m:t>
            </m:r>
          </m:e>
          <m:sub>
            <m:r>
              <w:rPr>
                <w:rFonts w:ascii="Cambria Math" w:hAnsi="Cambria Math"/>
              </w:rPr>
              <m:t>t</m:t>
            </m:r>
          </m:sub>
        </m:sSub>
      </m:oMath>
      <w:r>
        <w:rPr>
          <w:rFonts w:hint="eastAsia"/>
        </w:rPr>
        <w:t>：</w:t>
      </w:r>
    </w:p>
    <w:p w14:paraId="2A689E4A" w14:textId="77777777" w:rsidR="00747A96" w:rsidRDefault="00EC366D">
      <w:pPr>
        <w:ind w:firstLineChars="0" w:firstLine="0"/>
        <w:jc w:val="center"/>
      </w:pPr>
      <m:oMath>
        <m:r>
          <w:rPr>
            <w:rFonts w:ascii="Cambria Math" w:hAnsi="Cambria Math" w:hint="eastAsia"/>
          </w:rPr>
          <m:t>b</m:t>
        </m:r>
        <m:r>
          <m:rPr>
            <m:sty m:val="p"/>
          </m:rPr>
          <w:rPr>
            <w:rFonts w:ascii="Cambria Math" w:hAnsi="Cambria Math"/>
          </w:rPr>
          <m:t>=1-</m:t>
        </m:r>
        <m:sSup>
          <m:sSupPr>
            <m:ctrlPr>
              <w:rPr>
                <w:rFonts w:ascii="Cambria Math" w:hAnsi="Cambria Math"/>
              </w:rPr>
            </m:ctrlPr>
          </m:sSupPr>
          <m:e>
            <m:d>
              <m:dPr>
                <m:ctrlPr>
                  <w:rPr>
                    <w:rFonts w:ascii="Cambria Math" w:hAnsi="Cambria Math"/>
                    <w:i/>
                  </w:rPr>
                </m:ctrlPr>
              </m:dPr>
              <m:e>
                <m:r>
                  <w:rPr>
                    <w:rFonts w:ascii="Cambria Math" w:hAnsi="Cambria Math"/>
                  </w:rPr>
                  <m:t>1+a</m:t>
                </m:r>
              </m:e>
            </m:d>
          </m:e>
          <m:sup>
            <m:f>
              <m:fPr>
                <m:type m:val="lin"/>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m:t>
                    </m:r>
                  </m:sub>
                </m:sSub>
              </m:num>
              <m:den>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t</m:t>
                        </m:r>
                      </m:sub>
                    </m:sSub>
                  </m:e>
                </m:d>
              </m:den>
            </m:f>
          </m:sup>
        </m:sSup>
      </m:oMath>
      <w:r>
        <w:rPr>
          <w:rFonts w:hint="eastAsia"/>
        </w:rPr>
        <w:t xml:space="preserve"> </w:t>
      </w:r>
      <w:r>
        <w:t xml:space="preserve">      </w:t>
      </w:r>
      <w:r>
        <w:rPr>
          <w:rFonts w:hint="eastAsia"/>
        </w:rPr>
        <w:t xml:space="preserve">   </w:t>
      </w:r>
      <w:r>
        <w:t xml:space="preserve">     (</w:t>
      </w:r>
      <w:r>
        <w:rPr>
          <w:rFonts w:hint="eastAsia"/>
        </w:rPr>
        <w:t>3</w:t>
      </w:r>
      <w:r>
        <w:t>)</w:t>
      </w:r>
    </w:p>
    <w:p w14:paraId="0A8D395B" w14:textId="77777777" w:rsidR="00747A96" w:rsidRDefault="00EC366D">
      <w:pPr>
        <w:adjustRightInd w:val="0"/>
        <w:snapToGrid w:val="0"/>
        <w:ind w:right="198" w:firstLine="480"/>
      </w:pPr>
      <w:r>
        <w:rPr>
          <w:rFonts w:hint="eastAsia"/>
        </w:rPr>
        <w:t>在选择</w:t>
      </w:r>
      <m:oMath>
        <m:r>
          <w:rPr>
            <w:rFonts w:ascii="Cambria Math" w:hAnsi="Cambria Math" w:hint="eastAsia"/>
          </w:rPr>
          <m:t>a</m:t>
        </m:r>
      </m:oMath>
      <w:r>
        <w:rPr>
          <w:rFonts w:hint="eastAsia"/>
        </w:rPr>
        <w:t>值时需考虑一个平衡关系：</w:t>
      </w:r>
      <m:oMath>
        <m:r>
          <w:rPr>
            <w:rFonts w:ascii="Cambria Math" w:hAnsi="Cambria Math" w:hint="eastAsia"/>
          </w:rPr>
          <m:t>a</m:t>
        </m:r>
      </m:oMath>
      <w:r>
        <w:rPr>
          <w:rFonts w:hint="eastAsia"/>
        </w:rPr>
        <w:t>值越大，从初始周期接近正确周期的速度越快，但最终无法收敛到正确周期，会在正确周期附近振荡，振荡的幅度与</w:t>
      </w:r>
      <m:oMath>
        <m:r>
          <w:rPr>
            <w:rFonts w:ascii="Cambria Math" w:hAnsi="Cambria Math" w:hint="eastAsia"/>
          </w:rPr>
          <m:t>a</m:t>
        </m:r>
      </m:oMath>
      <w:r>
        <w:rPr>
          <w:rFonts w:hint="eastAsia"/>
        </w:rPr>
        <w:t>值正相关；</w:t>
      </w:r>
      <m:oMath>
        <m:r>
          <w:rPr>
            <w:rFonts w:ascii="Cambria Math" w:hAnsi="Cambria Math" w:hint="eastAsia"/>
          </w:rPr>
          <m:t>a</m:t>
        </m:r>
      </m:oMath>
      <w:r>
        <w:rPr>
          <w:rFonts w:hint="eastAsia"/>
        </w:rPr>
        <w:t>值越小，从初始周期接近正确周期的速度越慢，达到正确周期需耗费较长时间，但当达到正确周期后能保持在距离正确周期很近的位置。</w:t>
      </w:r>
    </w:p>
    <w:p w14:paraId="66DDFB93" w14:textId="77777777" w:rsidR="00747A96" w:rsidRDefault="00EC366D">
      <w:pPr>
        <w:adjustRightInd w:val="0"/>
        <w:snapToGrid w:val="0"/>
        <w:ind w:right="198" w:firstLine="420"/>
        <w:rPr>
          <w:rFonts w:asciiTheme="minorEastAsia" w:eastAsiaTheme="minorEastAsia" w:hAnsiTheme="minorEastAsia" w:hint="eastAsia"/>
          <w:sz w:val="21"/>
          <w:szCs w:val="21"/>
        </w:rPr>
      </w:pPr>
      <w:r>
        <w:rPr>
          <w:rFonts w:asciiTheme="minorEastAsia" w:eastAsiaTheme="minorEastAsia" w:hAnsiTheme="minorEastAsia" w:hint="eastAsia"/>
          <w:sz w:val="21"/>
          <w:szCs w:val="21"/>
        </w:rPr>
        <w:t>注1：方法A1</w:t>
      </w:r>
      <w:r>
        <w:rPr>
          <w:rStyle w:val="translated-span"/>
          <w:rFonts w:asciiTheme="minorEastAsia" w:eastAsiaTheme="minorEastAsia" w:hAnsiTheme="minorEastAsia" w:hint="eastAsia"/>
          <w:sz w:val="21"/>
          <w:szCs w:val="21"/>
        </w:rPr>
        <w:t>是依据最近的测量结果进行调整，</w:t>
      </w:r>
      <w:r>
        <w:rPr>
          <w:rFonts w:asciiTheme="minorEastAsia" w:eastAsiaTheme="minorEastAsia" w:hAnsiTheme="minorEastAsia" w:hint="eastAsia"/>
          <w:sz w:val="21"/>
          <w:szCs w:val="21"/>
        </w:rPr>
        <w:t>所以无法准确知道何时达到了正确周期，也</w:t>
      </w:r>
      <w:r>
        <w:rPr>
          <w:rStyle w:val="translated-span"/>
          <w:rFonts w:asciiTheme="minorEastAsia" w:eastAsiaTheme="minorEastAsia" w:hAnsiTheme="minorEastAsia" w:hint="eastAsia"/>
          <w:sz w:val="21"/>
          <w:szCs w:val="21"/>
        </w:rPr>
        <w:t>难以将计量器具保持在正确周期；</w:t>
      </w:r>
      <w:r>
        <w:rPr>
          <w:rFonts w:asciiTheme="minorEastAsia" w:eastAsiaTheme="minorEastAsia" w:hAnsiTheme="minorEastAsia" w:hint="eastAsia"/>
          <w:sz w:val="21"/>
          <w:szCs w:val="21"/>
        </w:rPr>
        <w:t>而且通过大量测量得到的计量器具长期平均可靠性很可能会与预期的测量可靠性目标相差很大。</w:t>
      </w:r>
    </w:p>
    <w:p w14:paraId="6D0913FC" w14:textId="77777777" w:rsidR="00747A96" w:rsidRDefault="00EC366D" w:rsidP="00693A4E">
      <w:pPr>
        <w:adjustRightInd w:val="0"/>
        <w:snapToGrid w:val="0"/>
        <w:ind w:right="198" w:firstLineChars="300" w:firstLine="630"/>
        <w:rPr>
          <w:rFonts w:asciiTheme="minorEastAsia" w:eastAsiaTheme="minorEastAsia" w:hAnsiTheme="minorEastAsia" w:hint="eastAsia"/>
        </w:rPr>
      </w:pPr>
      <w:r>
        <w:rPr>
          <w:rFonts w:asciiTheme="minorEastAsia" w:eastAsiaTheme="minorEastAsia" w:hAnsiTheme="minorEastAsia" w:hint="eastAsia"/>
          <w:sz w:val="21"/>
          <w:szCs w:val="21"/>
        </w:rPr>
        <w:t>2：正确周期指在保证计量器具性能要求的前提下，为获得尽可能小的测量不确定度，以尽可能短的时间和最低的成本能够达到的最佳周期。</w:t>
      </w:r>
    </w:p>
    <w:p w14:paraId="1050A5BB" w14:textId="77777777" w:rsidR="00747A96" w:rsidRDefault="00EC366D">
      <w:pPr>
        <w:adjustRightInd w:val="0"/>
        <w:snapToGrid w:val="0"/>
        <w:ind w:right="198" w:firstLineChars="0" w:firstLine="0"/>
      </w:pPr>
      <w:r>
        <w:rPr>
          <w:rFonts w:ascii="宋体" w:hAnsi="宋体"/>
        </w:rPr>
        <w:t>5.4.2</w:t>
      </w:r>
      <w:r>
        <w:rPr>
          <w:rFonts w:hint="eastAsia"/>
        </w:rPr>
        <w:t xml:space="preserve"> </w:t>
      </w:r>
      <w:r>
        <w:t>增量反应法</w:t>
      </w:r>
      <w:r>
        <w:rPr>
          <w:rStyle w:val="translated-span"/>
        </w:rPr>
        <w:t>（方法</w:t>
      </w:r>
      <w:r>
        <w:rPr>
          <w:rStyle w:val="translated-span"/>
        </w:rPr>
        <w:t>A2</w:t>
      </w:r>
      <w:r>
        <w:rPr>
          <w:rStyle w:val="translated-span"/>
        </w:rPr>
        <w:t>）</w:t>
      </w:r>
    </w:p>
    <w:p w14:paraId="00F2C217" w14:textId="77777777" w:rsidR="00747A96" w:rsidRDefault="00EC366D">
      <w:pPr>
        <w:adjustRightInd w:val="0"/>
        <w:snapToGrid w:val="0"/>
        <w:ind w:right="198" w:firstLine="480"/>
      </w:pPr>
      <w:r>
        <w:rPr>
          <w:rFonts w:hint="eastAsia"/>
        </w:rPr>
        <w:t>增量反应法中</w:t>
      </w:r>
      <w:r>
        <w:t>每次</w:t>
      </w:r>
      <w:r>
        <w:rPr>
          <w:rFonts w:hint="eastAsia"/>
        </w:rPr>
        <w:t>对检定周期的调整幅度</w:t>
      </w:r>
      <w:proofErr w:type="gramStart"/>
      <w:r>
        <w:rPr>
          <w:rFonts w:hint="eastAsia"/>
        </w:rPr>
        <w:t>是之前</w:t>
      </w:r>
      <w:proofErr w:type="gramEnd"/>
      <w:r>
        <w:rPr>
          <w:rFonts w:hint="eastAsia"/>
        </w:rPr>
        <w:t>调整值的函数，通过调整时逐步缩小周期变化量，逐渐接近最终周期并保持。如果在调整过程中计量器具的性能是稳定的，那么调整值会变得越来越小，直至达到最终的稳定周期。</w:t>
      </w:r>
    </w:p>
    <w:p w14:paraId="7C0CA6F2" w14:textId="77777777" w:rsidR="00747A96" w:rsidRDefault="00EC366D">
      <w:pPr>
        <w:ind w:firstLine="480"/>
      </w:pPr>
      <w:r>
        <w:rPr>
          <w:rFonts w:hint="eastAsia"/>
        </w:rPr>
        <w:t>有</w:t>
      </w:r>
      <w:r w:rsidR="00F21529">
        <w:rPr>
          <w:rFonts w:hint="eastAsia"/>
        </w:rPr>
        <w:t>公式（</w:t>
      </w:r>
      <w:r w:rsidR="00F21529">
        <w:rPr>
          <w:rFonts w:hint="eastAsia"/>
        </w:rPr>
        <w:t>4</w:t>
      </w:r>
      <w:r w:rsidR="00F21529">
        <w:rPr>
          <w:rFonts w:hint="eastAsia"/>
        </w:rPr>
        <w:t>）和公式（</w:t>
      </w:r>
      <w:r w:rsidR="00F21529">
        <w:rPr>
          <w:rFonts w:hint="eastAsia"/>
        </w:rPr>
        <w:t>5</w:t>
      </w:r>
      <w:r w:rsidR="00F21529">
        <w:rPr>
          <w:rFonts w:hint="eastAsia"/>
        </w:rPr>
        <w:t>）</w:t>
      </w:r>
      <w:r>
        <w:rPr>
          <w:rFonts w:hint="eastAsia"/>
        </w:rPr>
        <w:t>两种计算方法：</w:t>
      </w:r>
    </w:p>
    <w:p w14:paraId="0C6D93C5" w14:textId="77777777" w:rsidR="00747A96" w:rsidRDefault="00EC366D">
      <w:pPr>
        <w:ind w:firstLine="480"/>
        <w:jc w:val="center"/>
      </w:pPr>
      <w:r>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m+1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m:t>
            </m:r>
          </m:sub>
        </m:sSub>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m:t>
                </m:r>
              </m:e>
              <m:sub>
                <m:r>
                  <w:rPr>
                    <w:rFonts w:ascii="Cambria Math" w:hAnsi="Cambria Math"/>
                  </w:rPr>
                  <m:t>m+1</m:t>
                </m:r>
              </m:sub>
            </m:sSub>
            <m:sSup>
              <m:sSupPr>
                <m:ctrlPr>
                  <w:rPr>
                    <w:rFonts w:ascii="Cambria Math" w:hAnsi="Cambria Math"/>
                    <w:i/>
                  </w:rPr>
                </m:ctrlPr>
              </m:sSupPr>
              <m:e>
                <m:d>
                  <m:dPr>
                    <m:ctrlPr>
                      <w:rPr>
                        <w:rFonts w:ascii="Cambria Math" w:hAnsi="Cambria Math"/>
                        <w:i/>
                      </w:rPr>
                    </m:ctrlPr>
                  </m:dPr>
                  <m:e>
                    <m:r>
                      <w:rPr>
                        <w:rFonts w:ascii="Cambria Math" w:hAnsi="Cambria Math"/>
                      </w:rPr>
                      <m:t>-R</m:t>
                    </m:r>
                  </m:e>
                </m:d>
              </m:e>
              <m:sup>
                <m:r>
                  <w:rPr>
                    <w:rFonts w:ascii="Cambria Math" w:hAnsi="Cambria Math"/>
                  </w:rPr>
                  <m:t>1-</m:t>
                </m:r>
                <m:sSub>
                  <m:sSubPr>
                    <m:ctrlPr>
                      <w:rPr>
                        <w:rFonts w:ascii="Cambria Math" w:hAnsi="Cambria Math"/>
                        <w:i/>
                      </w:rPr>
                    </m:ctrlPr>
                  </m:sSubPr>
                  <m:e>
                    <m:r>
                      <w:rPr>
                        <w:rFonts w:ascii="Cambria Math" w:hAnsi="Cambria Math"/>
                      </w:rPr>
                      <m:t>y</m:t>
                    </m:r>
                  </m:e>
                  <m:sub>
                    <m:r>
                      <w:rPr>
                        <w:rFonts w:ascii="Cambria Math" w:hAnsi="Cambria Math"/>
                      </w:rPr>
                      <m:t>m+1</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R</m:t>
                    </m:r>
                  </m:e>
                </m:d>
              </m:e>
              <m:sup>
                <m:sSub>
                  <m:sSubPr>
                    <m:ctrlPr>
                      <w:rPr>
                        <w:rFonts w:ascii="Cambria Math" w:hAnsi="Cambria Math"/>
                        <w:i/>
                      </w:rPr>
                    </m:ctrlPr>
                  </m:sSubPr>
                  <m:e>
                    <m:r>
                      <w:rPr>
                        <w:rFonts w:ascii="Cambria Math" w:hAnsi="Cambria Math"/>
                      </w:rPr>
                      <m:t>y</m:t>
                    </m:r>
                  </m:e>
                  <m:sub>
                    <m:r>
                      <w:rPr>
                        <w:rFonts w:ascii="Cambria Math" w:hAnsi="Cambria Math"/>
                      </w:rPr>
                      <m:t>m+1</m:t>
                    </m:r>
                  </m:sub>
                </m:sSub>
              </m:sup>
            </m:sSup>
          </m:e>
        </m:d>
      </m:oMath>
      <w:r>
        <w:rPr>
          <w:rFonts w:hint="eastAsia"/>
        </w:rPr>
        <w:t xml:space="preserve"> </w:t>
      </w:r>
      <w:r>
        <w:t xml:space="preserve">   </w:t>
      </w:r>
      <w:r>
        <w:rPr>
          <w:rFonts w:hint="eastAsia"/>
        </w:rPr>
        <w:t xml:space="preserve">  </w:t>
      </w:r>
      <w:r>
        <w:t xml:space="preserve">  </w:t>
      </w:r>
      <w:r>
        <w:rPr>
          <w:rFonts w:hint="eastAsia"/>
        </w:rPr>
        <w:t>(4</w:t>
      </w:r>
      <w:r>
        <w:t>)</w:t>
      </w:r>
    </w:p>
    <w:p w14:paraId="62CAA356" w14:textId="77777777" w:rsidR="00747A96" w:rsidRDefault="00EC366D">
      <w:pPr>
        <w:ind w:firstLineChars="0" w:firstLine="0"/>
        <w:jc w:val="center"/>
      </w:pPr>
      <w:r>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m+1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m:t>
            </m:r>
          </m:sub>
        </m:sSub>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m:t>
                </m:r>
              </m:e>
              <m:sub>
                <m:r>
                  <w:rPr>
                    <w:rFonts w:ascii="Cambria Math" w:hAnsi="Cambria Math"/>
                  </w:rPr>
                  <m:t>m+1</m:t>
                </m:r>
              </m:sub>
            </m:sSub>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m+1</m:t>
                    </m:r>
                  </m:sub>
                </m:sSub>
                <m:r>
                  <w:rPr>
                    <w:rFonts w:ascii="Cambria Math" w:hAnsi="Cambria Math"/>
                  </w:rPr>
                  <m:t>-R</m:t>
                </m:r>
              </m:e>
            </m:d>
          </m:e>
        </m:d>
      </m:oMath>
      <w:r>
        <w:rPr>
          <w:rFonts w:hint="eastAsia"/>
        </w:rPr>
        <w:t xml:space="preserve"> </w:t>
      </w:r>
      <w:r>
        <w:t xml:space="preserve">     </w:t>
      </w:r>
      <w:r>
        <w:rPr>
          <w:rFonts w:hint="eastAsia"/>
        </w:rPr>
        <w:t xml:space="preserve">    </w:t>
      </w:r>
      <w:r>
        <w:t xml:space="preserve">    </w:t>
      </w:r>
      <w:r>
        <w:rPr>
          <w:rFonts w:hint="eastAsia"/>
        </w:rPr>
        <w:t>(5</w:t>
      </w:r>
      <w:r>
        <w:t>)</w:t>
      </w:r>
    </w:p>
    <w:p w14:paraId="12E911FB" w14:textId="77777777" w:rsidR="00747A96" w:rsidRDefault="00EC366D">
      <w:pPr>
        <w:ind w:firstLine="480"/>
      </w:pPr>
      <w:r>
        <w:rPr>
          <w:rFonts w:hint="eastAsia"/>
        </w:rPr>
        <w:t>其中：</w:t>
      </w:r>
    </w:p>
    <w:p w14:paraId="126387B4" w14:textId="77777777" w:rsidR="00747A96" w:rsidRDefault="00EC366D">
      <w:pPr>
        <w:ind w:firstLineChars="413" w:firstLine="991"/>
      </w:pPr>
      <m:oMath>
        <m:r>
          <w:rPr>
            <w:rFonts w:ascii="Cambria Math" w:hAnsi="Cambria Math" w:hint="eastAsia"/>
          </w:rPr>
          <m:t>m</m:t>
        </m:r>
      </m:oMath>
      <w:r>
        <w:rPr>
          <w:rFonts w:hint="eastAsia"/>
        </w:rPr>
        <w:t>——周期调整序号</w:t>
      </w:r>
      <w:r w:rsidR="002205E9">
        <w:rPr>
          <w:rFonts w:hint="eastAsia"/>
        </w:rPr>
        <w:t>；</w:t>
      </w:r>
    </w:p>
    <w:p w14:paraId="0F59BCBD" w14:textId="77777777" w:rsidR="00747A96" w:rsidRDefault="00000000">
      <w:pPr>
        <w:ind w:firstLineChars="413" w:firstLine="991"/>
      </w:pPr>
      <m:oMath>
        <m:sSub>
          <m:sSubPr>
            <m:ctrlPr>
              <w:rPr>
                <w:rFonts w:ascii="Cambria Math" w:hAnsi="Cambria Math"/>
                <w:i/>
              </w:rPr>
            </m:ctrlPr>
          </m:sSubPr>
          <m:e>
            <m:r>
              <w:rPr>
                <w:rFonts w:ascii="Cambria Math" w:hAnsi="Cambria Math" w:hint="eastAsia"/>
              </w:rPr>
              <m:t>I</m:t>
            </m:r>
          </m:e>
          <m:sub>
            <m:r>
              <w:rPr>
                <w:rFonts w:ascii="Cambria Math" w:hAnsi="Cambria Math"/>
              </w:rPr>
              <m:t>m</m:t>
            </m:r>
          </m:sub>
        </m:sSub>
      </m:oMath>
      <w:r w:rsidR="00EC366D">
        <w:rPr>
          <w:rFonts w:hint="eastAsia"/>
        </w:rPr>
        <w:t>——第</w:t>
      </w:r>
      <m:oMath>
        <m:r>
          <w:rPr>
            <w:rFonts w:ascii="Cambria Math" w:hAnsi="Cambria Math" w:hint="eastAsia"/>
          </w:rPr>
          <m:t>m</m:t>
        </m:r>
      </m:oMath>
      <w:r w:rsidR="00EC366D">
        <w:rPr>
          <w:rFonts w:hint="eastAsia"/>
        </w:rPr>
        <w:t>次检定时的周期，初始周期为</w:t>
      </w:r>
      <m:oMath>
        <m:sSub>
          <m:sSubPr>
            <m:ctrlPr>
              <w:rPr>
                <w:rFonts w:ascii="Cambria Math" w:hAnsi="Cambria Math"/>
                <w:i/>
              </w:rPr>
            </m:ctrlPr>
          </m:sSubPr>
          <m:e>
            <m:r>
              <w:rPr>
                <w:rFonts w:ascii="Cambria Math" w:hAnsi="Cambria Math" w:hint="eastAsia"/>
              </w:rPr>
              <m:t>I</m:t>
            </m:r>
          </m:e>
          <m:sub>
            <m:r>
              <w:rPr>
                <w:rFonts w:ascii="Cambria Math" w:hAnsi="Cambria Math"/>
              </w:rPr>
              <m:t>0</m:t>
            </m:r>
          </m:sub>
        </m:sSub>
      </m:oMath>
      <w:r w:rsidR="00EC366D">
        <w:rPr>
          <w:rFonts w:hint="eastAsia"/>
        </w:rPr>
        <w:t>，即检定过程开始时</w:t>
      </w:r>
      <m:oMath>
        <m:r>
          <w:rPr>
            <w:rFonts w:ascii="Cambria Math" w:hAnsi="Cambria Math" w:hint="eastAsia"/>
          </w:rPr>
          <m:t>m</m:t>
        </m:r>
        <m:r>
          <w:rPr>
            <w:rFonts w:ascii="Cambria Math" w:hAnsi="Cambria Math"/>
          </w:rPr>
          <m:t>=</m:t>
        </m:r>
        <m:r>
          <w:rPr>
            <w:rFonts w:ascii="Cambria Math" w:hAnsi="Cambria Math" w:hint="eastAsia"/>
          </w:rPr>
          <m:t>0</m:t>
        </m:r>
      </m:oMath>
      <w:r w:rsidR="002205E9">
        <w:rPr>
          <w:rFonts w:hint="eastAsia"/>
        </w:rPr>
        <w:t>；</w:t>
      </w:r>
    </w:p>
    <w:p w14:paraId="00AA68EB" w14:textId="77777777" w:rsidR="00747A96" w:rsidRDefault="00EC366D">
      <w:pPr>
        <w:ind w:firstLineChars="413" w:firstLine="991"/>
      </w:pPr>
      <m:oMath>
        <m:r>
          <w:rPr>
            <w:rFonts w:ascii="Cambria Math" w:hAnsi="Cambria Math" w:hint="eastAsia"/>
          </w:rPr>
          <m:t>R</m:t>
        </m:r>
      </m:oMath>
      <w:r>
        <w:rPr>
          <w:rFonts w:hint="eastAsia"/>
        </w:rPr>
        <w:t>——可靠性目标</w:t>
      </w:r>
      <w:r w:rsidR="002205E9">
        <w:rPr>
          <w:rFonts w:hint="eastAsia"/>
        </w:rPr>
        <w:t>。</w:t>
      </w:r>
    </w:p>
    <w:p w14:paraId="2487B313" w14:textId="77777777" w:rsidR="00747A96" w:rsidRDefault="00000000">
      <w:pPr>
        <w:ind w:firstLine="480"/>
        <w:jc w:val="center"/>
      </w:pPr>
      <m:oMathPara>
        <m:oMath>
          <m:sSub>
            <m:sSubPr>
              <m:ctrlPr>
                <w:rPr>
                  <w:rFonts w:ascii="Cambria Math" w:hAnsi="Cambria Math"/>
                  <w:i/>
                </w:rPr>
              </m:ctrlPr>
            </m:sSubPr>
            <m:e>
              <m:r>
                <w:rPr>
                  <w:rFonts w:ascii="Cambria Math" w:hAnsi="Cambria Math"/>
                </w:rPr>
                <m:t>y</m:t>
              </m:r>
            </m:e>
            <m:sub>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r>
                    <m:rPr>
                      <m:sty m:val="p"/>
                    </m:rPr>
                    <w:rPr>
                      <w:rFonts w:ascii="Cambria Math" w:hAnsi="Cambria Math"/>
                    </w:rPr>
                    <m:t>，</m:t>
                  </m:r>
                  <m:r>
                    <m:rPr>
                      <m:sty m:val="p"/>
                    </m:rPr>
                    <w:rPr>
                      <w:rFonts w:ascii="Cambria Math" w:hAnsi="Cambria Math" w:hint="eastAsia"/>
                    </w:rPr>
                    <m:t>如果第</m:t>
                  </m:r>
                  <m:r>
                    <m:rPr>
                      <m:sty m:val="p"/>
                    </m:rPr>
                    <w:rPr>
                      <w:rFonts w:ascii="Cambria Math" w:hAnsi="Cambria Math" w:hint="eastAsia"/>
                    </w:rPr>
                    <m:t>m</m:t>
                  </m:r>
                  <m:r>
                    <m:rPr>
                      <m:sty m:val="p"/>
                    </m:rPr>
                    <w:rPr>
                      <w:rFonts w:ascii="Cambria Math" w:hAnsi="Cambria Math" w:hint="eastAsia"/>
                    </w:rPr>
                    <m:t>次检定结果</m:t>
                  </m:r>
                  <m:r>
                    <m:rPr>
                      <m:sty m:val="p"/>
                    </m:rPr>
                    <w:rPr>
                      <w:rFonts w:ascii="Cambria Math" w:hint="eastAsia"/>
                    </w:rPr>
                    <m:t>在允差内</m:t>
                  </m:r>
                </m:e>
                <m:e>
                  <m:r>
                    <m:rPr>
                      <m:sty m:val="p"/>
                    </m:rPr>
                    <w:rPr>
                      <w:rFonts w:ascii="Cambria Math" w:hAnsi="Cambria Math"/>
                    </w:rPr>
                    <m:t>0</m:t>
                  </m:r>
                  <m:r>
                    <m:rPr>
                      <m:sty m:val="p"/>
                    </m:rPr>
                    <w:rPr>
                      <w:rFonts w:ascii="Cambria Math" w:hAnsi="Cambria Math"/>
                    </w:rPr>
                    <m:t>，</m:t>
                  </m:r>
                  <m:r>
                    <m:rPr>
                      <m:sty m:val="p"/>
                    </m:rPr>
                    <w:rPr>
                      <w:rFonts w:ascii="Cambria Math" w:hAnsi="Cambria Math" w:hint="eastAsia"/>
                    </w:rPr>
                    <m:t>如果第</m:t>
                  </m:r>
                  <m:r>
                    <m:rPr>
                      <m:sty m:val="p"/>
                    </m:rPr>
                    <w:rPr>
                      <w:rFonts w:ascii="Cambria Math" w:hAnsi="Cambria Math" w:hint="eastAsia"/>
                    </w:rPr>
                    <m:t>m</m:t>
                  </m:r>
                  <m:r>
                    <m:rPr>
                      <m:sty m:val="p"/>
                    </m:rPr>
                    <w:rPr>
                      <w:rFonts w:ascii="Cambria Math" w:hAnsi="Cambria Math" w:hint="eastAsia"/>
                    </w:rPr>
                    <m:t>次检定结果超出允差</m:t>
                  </m:r>
                </m:e>
              </m:eqArr>
            </m:e>
          </m:d>
        </m:oMath>
      </m:oMathPara>
    </w:p>
    <w:p w14:paraId="04EDA01F" w14:textId="77777777" w:rsidR="00747A96" w:rsidRDefault="00000000">
      <w:pPr>
        <w:ind w:firstLineChars="0" w:firstLine="0"/>
        <w:jc w:val="center"/>
      </w:pPr>
      <m:oMathPara>
        <m:oMath>
          <m:sSub>
            <m:sSubPr>
              <m:ctrlPr>
                <w:rPr>
                  <w:rFonts w:ascii="Cambria Math" w:hAnsi="Cambria Math"/>
                  <w:i/>
                </w:rPr>
              </m:ctrlPr>
            </m:sSubPr>
            <m:e>
              <m:r>
                <w:rPr>
                  <w:rFonts w:ascii="Cambria Math" w:hAnsi="Cambria Math"/>
                </w:rPr>
                <m:t>∆</m:t>
              </m:r>
            </m:e>
            <m:sub>
              <m:r>
                <w:rPr>
                  <w:rFonts w:ascii="Cambria Math" w:hAnsi="Cambria Math"/>
                </w:rPr>
                <m:t>m+1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t>
                  </m:r>
                </m:e>
                <m:sub>
                  <m:r>
                    <w:rPr>
                      <w:rFonts w:ascii="Cambria Math" w:hAnsi="Cambria Math"/>
                    </w:rPr>
                    <m:t>m</m:t>
                  </m:r>
                </m:sub>
              </m:sSub>
            </m:num>
            <m:den>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m+1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m</m:t>
                          </m:r>
                        </m:sub>
                      </m:sSub>
                    </m:e>
                  </m:d>
                </m:sup>
              </m:sSup>
            </m:den>
          </m:f>
          <m:r>
            <m:rPr>
              <m:sty m:val="p"/>
            </m:rPr>
            <w:rPr>
              <w:rFonts w:ascii="Cambria Math" w:hAnsi="Cambria Math" w:hint="eastAsia"/>
            </w:rPr>
            <m:t>，</m:t>
          </m:r>
          <m:sSub>
            <m:sSubPr>
              <m:ctrlPr>
                <w:rPr>
                  <w:rFonts w:ascii="Cambria Math" w:hAnsi="Cambria Math"/>
                  <w:iCs/>
                </w:rPr>
              </m:ctrlPr>
            </m:sSubPr>
            <m:e>
              <m:r>
                <w:rPr>
                  <w:rFonts w:ascii="Cambria Math" w:hAnsi="Cambria Math"/>
                </w:rPr>
                <m:t>∆</m:t>
              </m:r>
            </m:e>
            <m:sub>
              <m:r>
                <w:rPr>
                  <w:rFonts w:ascii="Cambria Math" w:hAnsi="Cambria Math"/>
                </w:rPr>
                <m:t>0</m:t>
              </m:r>
            </m:sub>
          </m:sSub>
          <m:r>
            <w:rPr>
              <w:rFonts w:ascii="Cambria Math" w:hAnsi="Cambria Math"/>
            </w:rPr>
            <m:t>=1</m:t>
          </m:r>
          <m:r>
            <m:rPr>
              <m:sty m:val="p"/>
            </m:rPr>
            <w:rPr>
              <w:rFonts w:ascii="Cambria Math" w:hAnsi="Cambria Math" w:hint="eastAsia"/>
            </w:rPr>
            <m:t>，</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=1</m:t>
          </m:r>
        </m:oMath>
      </m:oMathPara>
    </w:p>
    <w:p w14:paraId="2B24776E" w14:textId="1C875E8B" w:rsidR="00747A96" w:rsidRDefault="00EC366D">
      <w:pPr>
        <w:ind w:firstLine="480"/>
      </w:pPr>
      <w:r>
        <w:rPr>
          <w:rFonts w:hint="eastAsia"/>
        </w:rPr>
        <w:t>参数</w:t>
      </w:r>
      <m:oMath>
        <m:sSub>
          <m:sSubPr>
            <m:ctrlPr>
              <w:rPr>
                <w:rFonts w:ascii="Cambria Math" w:hAnsi="Cambria Math"/>
                <w:i/>
              </w:rPr>
            </m:ctrlPr>
          </m:sSubPr>
          <m:e>
            <m:r>
              <w:rPr>
                <w:rFonts w:ascii="Cambria Math" w:hAnsi="Cambria Math"/>
              </w:rPr>
              <m:t>∆</m:t>
            </m:r>
          </m:e>
          <m:sub>
            <m:r>
              <w:rPr>
                <w:rFonts w:ascii="Cambria Math" w:hAnsi="Cambria Math"/>
              </w:rPr>
              <m:t>m</m:t>
            </m:r>
          </m:sub>
        </m:sSub>
      </m:oMath>
      <w:r>
        <w:rPr>
          <w:rFonts w:hint="eastAsia"/>
        </w:rPr>
        <w:t>是一个</w:t>
      </w:r>
      <w:r w:rsidR="00AA191B" w:rsidRPr="00AA191B">
        <w:rPr>
          <w:rFonts w:hint="eastAsia"/>
        </w:rPr>
        <w:t>大于零</w:t>
      </w:r>
      <w:r>
        <w:rPr>
          <w:rFonts w:hint="eastAsia"/>
        </w:rPr>
        <w:t>函数，会随着条件的改变而收敛趋于</w:t>
      </w:r>
      <w:r>
        <w:rPr>
          <w:rFonts w:hint="eastAsia"/>
        </w:rPr>
        <w:t>0</w:t>
      </w:r>
      <w:r>
        <w:rPr>
          <w:rFonts w:hint="eastAsia"/>
        </w:rPr>
        <w:t>。附录</w:t>
      </w:r>
      <w:r>
        <w:rPr>
          <w:rFonts w:hint="eastAsia"/>
        </w:rPr>
        <w:t>A.3</w:t>
      </w:r>
      <w:r>
        <w:rPr>
          <w:rFonts w:hint="eastAsia"/>
        </w:rPr>
        <w:t>给出了方法</w:t>
      </w:r>
      <w:r>
        <w:rPr>
          <w:rFonts w:hint="eastAsia"/>
        </w:rPr>
        <w:t>A2</w:t>
      </w:r>
      <w:r>
        <w:rPr>
          <w:rFonts w:hint="eastAsia"/>
        </w:rPr>
        <w:t>的具体示例。</w:t>
      </w:r>
    </w:p>
    <w:p w14:paraId="31066E99" w14:textId="77777777" w:rsidR="00747A96" w:rsidRDefault="00EC366D">
      <w:pPr>
        <w:adjustRightInd w:val="0"/>
        <w:snapToGrid w:val="0"/>
        <w:ind w:right="-5" w:firstLine="420"/>
        <w:rPr>
          <w:sz w:val="21"/>
          <w:szCs w:val="21"/>
        </w:rPr>
      </w:pPr>
      <w:r>
        <w:rPr>
          <w:rFonts w:hint="eastAsia"/>
          <w:sz w:val="21"/>
          <w:szCs w:val="21"/>
        </w:rPr>
        <w:t>注：使用方法</w:t>
      </w:r>
      <w:r>
        <w:rPr>
          <w:rFonts w:hint="eastAsia"/>
          <w:sz w:val="21"/>
          <w:szCs w:val="21"/>
        </w:rPr>
        <w:t>A2</w:t>
      </w:r>
      <w:r>
        <w:rPr>
          <w:rFonts w:hint="eastAsia"/>
          <w:sz w:val="21"/>
          <w:szCs w:val="21"/>
        </w:rPr>
        <w:t>试图达到</w:t>
      </w:r>
      <w:r>
        <w:rPr>
          <w:sz w:val="21"/>
          <w:szCs w:val="21"/>
        </w:rPr>
        <w:t>与预期可靠性目标相适应的</w:t>
      </w:r>
      <w:r>
        <w:rPr>
          <w:rFonts w:hint="eastAsia"/>
          <w:sz w:val="21"/>
          <w:szCs w:val="21"/>
        </w:rPr>
        <w:t>检定周期所需的时间会很长，通常需要几十年</w:t>
      </w:r>
      <w:r>
        <w:rPr>
          <w:sz w:val="21"/>
          <w:szCs w:val="21"/>
        </w:rPr>
        <w:t>，且在这个过程中可能会有相当大的反复。与方法</w:t>
      </w:r>
      <w:r>
        <w:rPr>
          <w:rFonts w:hint="eastAsia"/>
          <w:sz w:val="21"/>
          <w:szCs w:val="21"/>
        </w:rPr>
        <w:t>A1</w:t>
      </w:r>
      <w:r>
        <w:rPr>
          <w:rFonts w:hint="eastAsia"/>
          <w:sz w:val="21"/>
          <w:szCs w:val="21"/>
        </w:rPr>
        <w:t>一样，使用方法</w:t>
      </w:r>
      <w:r>
        <w:rPr>
          <w:rFonts w:hint="eastAsia"/>
          <w:sz w:val="21"/>
          <w:szCs w:val="21"/>
        </w:rPr>
        <w:t>A2</w:t>
      </w:r>
      <w:r>
        <w:rPr>
          <w:rFonts w:hint="eastAsia"/>
          <w:sz w:val="21"/>
          <w:szCs w:val="21"/>
        </w:rPr>
        <w:t>得到的最终周期很可能与正确周期有较大差异。</w:t>
      </w:r>
    </w:p>
    <w:p w14:paraId="5ECDA52E" w14:textId="77777777" w:rsidR="00747A96" w:rsidRDefault="00EC366D">
      <w:pPr>
        <w:adjustRightInd w:val="0"/>
        <w:snapToGrid w:val="0"/>
        <w:ind w:right="198" w:firstLineChars="0" w:firstLine="0"/>
        <w:rPr>
          <w:rStyle w:val="translated-span"/>
        </w:rPr>
      </w:pPr>
      <w:r>
        <w:rPr>
          <w:rFonts w:ascii="宋体" w:hAnsi="宋体"/>
          <w:lang w:eastAsia="zh-TW"/>
        </w:rPr>
        <w:t>5.4.3</w:t>
      </w:r>
      <w:r>
        <w:rPr>
          <w:rFonts w:hint="eastAsia"/>
        </w:rPr>
        <w:t xml:space="preserve"> </w:t>
      </w:r>
      <w:r>
        <w:rPr>
          <w:rStyle w:val="translated-span"/>
        </w:rPr>
        <w:t>间隔</w:t>
      </w:r>
      <w:r>
        <w:rPr>
          <w:rStyle w:val="translated-span"/>
          <w:rFonts w:hint="eastAsia"/>
        </w:rPr>
        <w:t>测试</w:t>
      </w:r>
      <w:r>
        <w:rPr>
          <w:rStyle w:val="translated-span"/>
        </w:rPr>
        <w:t>法（方法</w:t>
      </w:r>
      <w:r>
        <w:rPr>
          <w:rStyle w:val="translated-span"/>
        </w:rPr>
        <w:t>A3</w:t>
      </w:r>
      <w:r>
        <w:rPr>
          <w:rStyle w:val="translated-span"/>
        </w:rPr>
        <w:t>）</w:t>
      </w:r>
    </w:p>
    <w:p w14:paraId="1246C3BF" w14:textId="77777777" w:rsidR="00747A96" w:rsidRDefault="00EC366D">
      <w:pPr>
        <w:adjustRightInd w:val="0"/>
        <w:snapToGrid w:val="0"/>
        <w:ind w:right="9" w:firstLine="480"/>
      </w:pPr>
      <w:bookmarkStart w:id="64" w:name="OLE_LINK7"/>
      <w:r>
        <w:rPr>
          <w:rFonts w:hint="eastAsia"/>
        </w:rPr>
        <w:t>间隔测试法使用计量器具的检定历史数据，通过统计分析判断</w:t>
      </w:r>
      <w:r>
        <w:rPr>
          <w:rStyle w:val="translated-span"/>
        </w:rPr>
        <w:t>检定结果是否与预期的</w:t>
      </w:r>
      <w:r>
        <w:rPr>
          <w:rStyle w:val="translated-span"/>
          <w:rFonts w:hint="eastAsia"/>
        </w:rPr>
        <w:t>测量</w:t>
      </w:r>
      <w:r>
        <w:rPr>
          <w:rStyle w:val="translated-span"/>
        </w:rPr>
        <w:t>可靠性目标一致</w:t>
      </w:r>
      <w:r>
        <w:rPr>
          <w:rStyle w:val="translated-span"/>
          <w:rFonts w:hint="eastAsia"/>
        </w:rPr>
        <w:t>，</w:t>
      </w:r>
      <w:r>
        <w:rPr>
          <w:rStyle w:val="translated-span"/>
        </w:rPr>
        <w:t>决定是否</w:t>
      </w:r>
      <w:r>
        <w:rPr>
          <w:rStyle w:val="translated-span"/>
          <w:rFonts w:hint="eastAsia"/>
        </w:rPr>
        <w:t>进行</w:t>
      </w:r>
      <w:r>
        <w:rPr>
          <w:rStyle w:val="translated-span"/>
        </w:rPr>
        <w:t>周期</w:t>
      </w:r>
      <w:r>
        <w:rPr>
          <w:rStyle w:val="translated-span"/>
          <w:rFonts w:hint="eastAsia"/>
        </w:rPr>
        <w:t>调整</w:t>
      </w:r>
      <w:r>
        <w:rPr>
          <w:rStyle w:val="translated-span"/>
        </w:rPr>
        <w:t>。</w:t>
      </w:r>
      <w:r>
        <w:rPr>
          <w:rFonts w:hint="eastAsia"/>
        </w:rPr>
        <w:t>如果在给定周期内观察到数据的测量可靠性与预期的测量可靠性目标存在显著差异，则应调整周期。</w:t>
      </w:r>
    </w:p>
    <w:p w14:paraId="3FD03314" w14:textId="77777777" w:rsidR="00747A96" w:rsidRDefault="00EC366D">
      <w:pPr>
        <w:ind w:firstLine="480"/>
      </w:pPr>
      <w:r>
        <w:rPr>
          <w:rFonts w:hint="eastAsia"/>
        </w:rPr>
        <w:t>间隔测试法</w:t>
      </w:r>
      <w:r>
        <w:rPr>
          <w:rStyle w:val="translated-span"/>
        </w:rPr>
        <w:t>通过统计</w:t>
      </w:r>
      <w:r>
        <w:rPr>
          <w:rStyle w:val="translated-span"/>
          <w:rFonts w:hint="eastAsia"/>
        </w:rPr>
        <w:t>测试</w:t>
      </w:r>
      <w:r>
        <w:rPr>
          <w:rStyle w:val="translated-span"/>
        </w:rPr>
        <w:t>来对</w:t>
      </w:r>
      <w:r>
        <w:rPr>
          <w:rFonts w:hint="eastAsia"/>
        </w:rPr>
        <w:t>测量可靠性</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Pr>
          <w:rFonts w:hint="eastAsia"/>
        </w:rPr>
        <w:t>和可靠性目标</w:t>
      </w:r>
      <m:oMath>
        <m:r>
          <w:rPr>
            <w:rFonts w:ascii="Cambria Math" w:hAnsi="Cambria Math" w:cs="Arial"/>
          </w:rPr>
          <m:t>R</m:t>
        </m:r>
      </m:oMath>
      <w:r>
        <w:rPr>
          <w:rFonts w:hint="eastAsia"/>
        </w:rPr>
        <w:t>之间的</w:t>
      </w:r>
      <w:r>
        <w:rPr>
          <w:rStyle w:val="translated-span"/>
        </w:rPr>
        <w:t>一致性进行评估，</w:t>
      </w:r>
      <w:r>
        <w:rPr>
          <w:rFonts w:hint="eastAsia"/>
        </w:rPr>
        <w:t>根据</w:t>
      </w:r>
      <w:r w:rsidR="00F21529">
        <w:rPr>
          <w:rFonts w:hint="eastAsia"/>
        </w:rPr>
        <w:t>公式（</w:t>
      </w:r>
      <w:r w:rsidR="00F21529">
        <w:rPr>
          <w:rFonts w:hint="eastAsia"/>
        </w:rPr>
        <w:t>6</w:t>
      </w:r>
      <w:r w:rsidR="00F21529">
        <w:rPr>
          <w:rFonts w:hint="eastAsia"/>
        </w:rPr>
        <w:t>）和公式（</w:t>
      </w:r>
      <w:r w:rsidR="00F21529">
        <w:rPr>
          <w:rFonts w:hint="eastAsia"/>
        </w:rPr>
        <w:t>7</w:t>
      </w:r>
      <w:r w:rsidR="00F21529">
        <w:rPr>
          <w:rFonts w:hint="eastAsia"/>
        </w:rPr>
        <w:t>）</w:t>
      </w:r>
      <w:r>
        <w:rPr>
          <w:rFonts w:hint="eastAsia"/>
        </w:rPr>
        <w:t>求解显著性水平限</w:t>
      </w:r>
      <m:oMath>
        <m:sSub>
          <m:sSubPr>
            <m:ctrlPr>
              <w:rPr>
                <w:rFonts w:ascii="Cambria Math" w:hAnsi="Cambria Math"/>
                <w:i/>
              </w:rPr>
            </m:ctrlPr>
          </m:sSubPr>
          <m:e>
            <m:r>
              <w:rPr>
                <w:rFonts w:ascii="Cambria Math" w:hAnsi="Cambria Math" w:hint="eastAsia"/>
              </w:rPr>
              <m:t>R</m:t>
            </m:r>
          </m:e>
          <m:sub>
            <m:r>
              <w:rPr>
                <w:rFonts w:ascii="Cambria Math" w:hAnsi="Cambria Math"/>
              </w:rPr>
              <m:t>U</m:t>
            </m:r>
          </m:sub>
        </m:sSub>
        <m:r>
          <m:rPr>
            <m:sty m:val="p"/>
          </m:rPr>
          <w:rPr>
            <w:rFonts w:ascii="Cambria Math" w:hAnsi="Cambria Math" w:cs="Arial" w:hint="eastAsia"/>
          </w:rPr>
          <m:t>和</m:t>
        </m:r>
        <m:sSub>
          <m:sSubPr>
            <m:ctrlPr>
              <w:rPr>
                <w:rFonts w:ascii="Cambria Math" w:hAnsi="Cambria Math"/>
                <w:i/>
              </w:rPr>
            </m:ctrlPr>
          </m:sSubPr>
          <m:e>
            <m:r>
              <w:rPr>
                <w:rFonts w:ascii="Cambria Math" w:hAnsi="Cambria Math" w:hint="eastAsia"/>
              </w:rPr>
              <m:t>R</m:t>
            </m:r>
          </m:e>
          <m:sub>
            <m:r>
              <w:rPr>
                <w:rFonts w:ascii="Cambria Math" w:hAnsi="Cambria Math"/>
              </w:rPr>
              <m:t>L</m:t>
            </m:r>
          </m:sub>
        </m:sSub>
      </m:oMath>
      <w:r>
        <w:rPr>
          <w:rFonts w:hint="eastAsia"/>
        </w:rPr>
        <w:t>，以确定是否存在显著差异。</w:t>
      </w:r>
    </w:p>
    <w:p w14:paraId="3144650D" w14:textId="77777777" w:rsidR="00747A96" w:rsidRDefault="00000000">
      <w:pPr>
        <w:ind w:firstLineChars="0" w:firstLine="0"/>
        <w:jc w:val="center"/>
      </w:pPr>
      <m:oMath>
        <m:nary>
          <m:naryPr>
            <m:chr m:val="∑"/>
            <m:limLoc m:val="undOvr"/>
            <m:ctrlPr>
              <w:rPr>
                <w:rFonts w:ascii="Cambria Math" w:hAnsi="Cambria Math"/>
                <w:i/>
              </w:rPr>
            </m:ctrlPr>
          </m:naryPr>
          <m:sub>
            <m:r>
              <w:rPr>
                <w:rFonts w:ascii="Cambria Math" w:hAnsi="Cambria Math"/>
              </w:rPr>
              <m:t>k=0</m:t>
            </m:r>
          </m:sub>
          <m:sup>
            <m:r>
              <w:rPr>
                <w:rFonts w:ascii="Cambria Math" w:hAnsi="Cambria Math"/>
              </w:rPr>
              <m:t>g</m:t>
            </m:r>
          </m:sup>
          <m:e>
            <m:f>
              <m:fPr>
                <m:ctrlPr>
                  <w:rPr>
                    <w:rFonts w:ascii="Cambria Math" w:hAnsi="Cambria Math"/>
                    <w:i/>
                  </w:rPr>
                </m:ctrlPr>
              </m:fPr>
              <m:num>
                <m:r>
                  <w:rPr>
                    <w:rFonts w:ascii="Cambria Math" w:hAnsi="Cambria Math"/>
                  </w:rPr>
                  <m:t>n!</m:t>
                </m:r>
              </m:num>
              <m:den>
                <m:r>
                  <w:rPr>
                    <w:rFonts w:ascii="Cambria Math" w:hAnsi="Cambria Math"/>
                  </w:rPr>
                  <m:t>k!</m:t>
                </m:r>
                <m:d>
                  <m:dPr>
                    <m:ctrlPr>
                      <w:rPr>
                        <w:rFonts w:ascii="Cambria Math" w:hAnsi="Cambria Math"/>
                        <w:i/>
                      </w:rPr>
                    </m:ctrlPr>
                  </m:dPr>
                  <m:e>
                    <m:r>
                      <w:rPr>
                        <w:rFonts w:ascii="Cambria Math" w:hAnsi="Cambria Math"/>
                      </w:rPr>
                      <m:t>n-k</m:t>
                    </m:r>
                  </m:e>
                </m:d>
                <m:r>
                  <w:rPr>
                    <w:rFonts w:ascii="Cambria Math" w:hAnsi="Cambria Math"/>
                  </w:rPr>
                  <m:t>!</m:t>
                </m:r>
              </m:den>
            </m:f>
            <m:sSubSup>
              <m:sSubSupPr>
                <m:ctrlPr>
                  <w:rPr>
                    <w:rFonts w:ascii="Cambria Math" w:hAnsi="Cambria Math"/>
                    <w:i/>
                  </w:rPr>
                </m:ctrlPr>
              </m:sSubSupPr>
              <m:e>
                <m:r>
                  <w:rPr>
                    <w:rFonts w:ascii="Cambria Math" w:hAnsi="Cambria Math"/>
                  </w:rPr>
                  <m:t>R</m:t>
                </m:r>
              </m:e>
              <m:sub>
                <m:r>
                  <w:rPr>
                    <w:rFonts w:ascii="Cambria Math" w:hAnsi="Cambria Math"/>
                  </w:rPr>
                  <m:t>U</m:t>
                </m:r>
              </m:sub>
              <m:sup>
                <m:r>
                  <w:rPr>
                    <w:rFonts w:ascii="Cambria Math" w:hAnsi="Cambria Math"/>
                  </w:rPr>
                  <m:t>k</m:t>
                </m:r>
              </m:sup>
            </m:sSub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U</m:t>
                        </m:r>
                      </m:sub>
                    </m:sSub>
                  </m:e>
                </m:d>
              </m:e>
              <m:sup>
                <m:r>
                  <w:rPr>
                    <w:rFonts w:ascii="Cambria Math" w:hAnsi="Cambria Math"/>
                  </w:rPr>
                  <m:t>n-k</m:t>
                </m:r>
              </m:sup>
            </m:sSup>
          </m:e>
        </m:nary>
        <m:r>
          <w:rPr>
            <w:rFonts w:ascii="Cambria Math" w:hAnsi="Cambria Math"/>
          </w:rPr>
          <m:t>=α</m:t>
        </m:r>
      </m:oMath>
      <w:r w:rsidR="00EC366D">
        <w:rPr>
          <w:rFonts w:hint="eastAsia"/>
        </w:rPr>
        <w:t xml:space="preserve">     (6)</w:t>
      </w:r>
    </w:p>
    <w:p w14:paraId="27E574F2" w14:textId="77777777" w:rsidR="00747A96" w:rsidRDefault="00000000">
      <w:pPr>
        <w:ind w:firstLineChars="0" w:firstLine="0"/>
        <w:jc w:val="center"/>
      </w:pPr>
      <m:oMath>
        <m:nary>
          <m:naryPr>
            <m:chr m:val="∑"/>
            <m:limLoc m:val="undOvr"/>
            <m:ctrlPr>
              <w:rPr>
                <w:rFonts w:ascii="Cambria Math" w:hAnsi="Cambria Math"/>
                <w:i/>
              </w:rPr>
            </m:ctrlPr>
          </m:naryPr>
          <m:sub>
            <m:r>
              <w:rPr>
                <w:rFonts w:ascii="Cambria Math" w:hAnsi="Cambria Math"/>
              </w:rPr>
              <m:t>k=g</m:t>
            </m:r>
          </m:sub>
          <m:sup>
            <m:r>
              <w:rPr>
                <w:rFonts w:ascii="Cambria Math" w:hAnsi="Cambria Math"/>
              </w:rPr>
              <m:t>n</m:t>
            </m:r>
          </m:sup>
          <m:e>
            <m:f>
              <m:fPr>
                <m:ctrlPr>
                  <w:rPr>
                    <w:rFonts w:ascii="Cambria Math" w:hAnsi="Cambria Math"/>
                    <w:i/>
                  </w:rPr>
                </m:ctrlPr>
              </m:fPr>
              <m:num>
                <m:r>
                  <w:rPr>
                    <w:rFonts w:ascii="Cambria Math" w:hAnsi="Cambria Math"/>
                  </w:rPr>
                  <m:t>n!</m:t>
                </m:r>
              </m:num>
              <m:den>
                <m:r>
                  <w:rPr>
                    <w:rFonts w:ascii="Cambria Math" w:hAnsi="Cambria Math"/>
                  </w:rPr>
                  <m:t>k!</m:t>
                </m:r>
                <m:d>
                  <m:dPr>
                    <m:ctrlPr>
                      <w:rPr>
                        <w:rFonts w:ascii="Cambria Math" w:hAnsi="Cambria Math"/>
                        <w:i/>
                      </w:rPr>
                    </m:ctrlPr>
                  </m:dPr>
                  <m:e>
                    <m:r>
                      <w:rPr>
                        <w:rFonts w:ascii="Cambria Math" w:hAnsi="Cambria Math"/>
                      </w:rPr>
                      <m:t>n-k</m:t>
                    </m:r>
                  </m:e>
                </m:d>
                <m:r>
                  <w:rPr>
                    <w:rFonts w:ascii="Cambria Math" w:hAnsi="Cambria Math"/>
                  </w:rPr>
                  <m:t>!</m:t>
                </m:r>
              </m:den>
            </m:f>
            <m:sSubSup>
              <m:sSubSupPr>
                <m:ctrlPr>
                  <w:rPr>
                    <w:rFonts w:ascii="Cambria Math" w:hAnsi="Cambria Math"/>
                    <w:i/>
                  </w:rPr>
                </m:ctrlPr>
              </m:sSubSupPr>
              <m:e>
                <m:r>
                  <w:rPr>
                    <w:rFonts w:ascii="Cambria Math" w:hAnsi="Cambria Math"/>
                  </w:rPr>
                  <m:t>R</m:t>
                </m:r>
              </m:e>
              <m:sub>
                <m:r>
                  <w:rPr>
                    <w:rFonts w:ascii="Cambria Math" w:hAnsi="Cambria Math"/>
                  </w:rPr>
                  <m:t>L</m:t>
                </m:r>
              </m:sub>
              <m:sup>
                <m:r>
                  <w:rPr>
                    <w:rFonts w:ascii="Cambria Math" w:hAnsi="Cambria Math"/>
                  </w:rPr>
                  <m:t>k</m:t>
                </m:r>
              </m:sup>
            </m:sSub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L</m:t>
                        </m:r>
                      </m:sub>
                    </m:sSub>
                  </m:e>
                </m:d>
              </m:e>
              <m:sup>
                <m:r>
                  <w:rPr>
                    <w:rFonts w:ascii="Cambria Math" w:hAnsi="Cambria Math"/>
                  </w:rPr>
                  <m:t>n-k</m:t>
                </m:r>
              </m:sup>
            </m:sSup>
          </m:e>
        </m:nary>
        <m:r>
          <w:rPr>
            <w:rFonts w:ascii="Cambria Math" w:hAnsi="Cambria Math"/>
          </w:rPr>
          <m:t>=α</m:t>
        </m:r>
      </m:oMath>
      <w:r w:rsidR="00EC366D">
        <w:rPr>
          <w:rFonts w:hint="eastAsia"/>
        </w:rPr>
        <w:t xml:space="preserve">     (7)</w:t>
      </w:r>
    </w:p>
    <w:p w14:paraId="28C43DDC" w14:textId="77777777" w:rsidR="00747A96" w:rsidRDefault="00EC366D">
      <w:pPr>
        <w:ind w:firstLine="480"/>
      </w:pPr>
      <w:r>
        <w:rPr>
          <w:rFonts w:hint="eastAsia"/>
        </w:rPr>
        <w:t>其中：</w:t>
      </w:r>
    </w:p>
    <w:p w14:paraId="0B85E183" w14:textId="77777777" w:rsidR="00747A96" w:rsidRDefault="00000000">
      <w:pPr>
        <w:ind w:firstLineChars="413" w:firstLine="991"/>
      </w:pPr>
      <m:oMath>
        <m:sSub>
          <m:sSubPr>
            <m:ctrlPr>
              <w:rPr>
                <w:rFonts w:ascii="Cambria Math" w:hAnsi="Cambria Math"/>
                <w:i/>
              </w:rPr>
            </m:ctrlPr>
          </m:sSubPr>
          <m:e>
            <m:r>
              <w:rPr>
                <w:rFonts w:ascii="Cambria Math" w:hAnsi="Cambria Math" w:hint="eastAsia"/>
              </w:rPr>
              <m:t>R</m:t>
            </m:r>
          </m:e>
          <m:sub>
            <m:r>
              <w:rPr>
                <w:rFonts w:ascii="Cambria Math" w:hAnsi="Cambria Math"/>
              </w:rPr>
              <m:t>U</m:t>
            </m:r>
          </m:sub>
        </m:sSub>
      </m:oMath>
      <w:r w:rsidR="00EC366D">
        <w:rPr>
          <w:rFonts w:hint="eastAsia"/>
        </w:rPr>
        <w:t>——测量可靠性</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sidR="00EC366D">
        <w:rPr>
          <w:rFonts w:hint="eastAsia"/>
        </w:rPr>
        <w:t>的显著性水平上限；</w:t>
      </w:r>
    </w:p>
    <w:p w14:paraId="2A292819" w14:textId="77777777" w:rsidR="00747A96" w:rsidRDefault="00000000">
      <w:pPr>
        <w:ind w:firstLineChars="413" w:firstLine="991"/>
      </w:pPr>
      <m:oMath>
        <m:sSub>
          <m:sSubPr>
            <m:ctrlPr>
              <w:rPr>
                <w:rFonts w:ascii="Cambria Math" w:hAnsi="Cambria Math"/>
                <w:i/>
              </w:rPr>
            </m:ctrlPr>
          </m:sSubPr>
          <m:e>
            <m:r>
              <w:rPr>
                <w:rFonts w:ascii="Cambria Math" w:hAnsi="Cambria Math" w:hint="eastAsia"/>
              </w:rPr>
              <m:t>R</m:t>
            </m:r>
          </m:e>
          <m:sub>
            <m:r>
              <w:rPr>
                <w:rFonts w:ascii="Cambria Math" w:hAnsi="Cambria Math"/>
              </w:rPr>
              <m:t>L</m:t>
            </m:r>
          </m:sub>
        </m:sSub>
      </m:oMath>
      <w:r w:rsidR="00EC366D">
        <w:rPr>
          <w:rFonts w:hint="eastAsia"/>
        </w:rPr>
        <w:t>——测量可靠性</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sidR="00EC366D">
        <w:rPr>
          <w:rFonts w:hint="eastAsia"/>
        </w:rPr>
        <w:t>的显著性水平下限；</w:t>
      </w:r>
    </w:p>
    <w:p w14:paraId="07F401D4" w14:textId="77777777" w:rsidR="00747A96" w:rsidRDefault="00EC366D">
      <w:pPr>
        <w:ind w:firstLineChars="413" w:firstLine="991"/>
      </w:pPr>
      <m:oMath>
        <m:r>
          <w:rPr>
            <w:rFonts w:ascii="Cambria Math" w:hAnsi="Cambria Math" w:hint="eastAsia"/>
          </w:rPr>
          <m:t>n</m:t>
        </m:r>
      </m:oMath>
      <w:r>
        <w:rPr>
          <w:rFonts w:hint="eastAsia"/>
        </w:rPr>
        <w:t>——周期</w:t>
      </w:r>
      <m:oMath>
        <m:r>
          <w:rPr>
            <w:rFonts w:ascii="Cambria Math" w:hAnsi="Cambria Math" w:hint="eastAsia"/>
          </w:rPr>
          <m:t>I</m:t>
        </m:r>
      </m:oMath>
      <w:r>
        <w:rPr>
          <w:rFonts w:hint="eastAsia"/>
        </w:rPr>
        <w:t>的检定次数；</w:t>
      </w:r>
    </w:p>
    <w:p w14:paraId="36F6E514" w14:textId="77777777" w:rsidR="00747A96" w:rsidRDefault="00EC366D">
      <w:pPr>
        <w:ind w:firstLineChars="413" w:firstLine="991"/>
      </w:pPr>
      <m:oMath>
        <m:r>
          <w:rPr>
            <w:rFonts w:ascii="Cambria Math" w:hAnsi="Cambria Math" w:hint="eastAsia"/>
          </w:rPr>
          <m:t>g</m:t>
        </m:r>
      </m:oMath>
      <w:r>
        <w:rPr>
          <w:rFonts w:hint="eastAsia"/>
        </w:rPr>
        <w:t>——周期</w:t>
      </w:r>
      <m:oMath>
        <m:r>
          <w:rPr>
            <w:rFonts w:ascii="Cambria Math" w:hAnsi="Cambria Math" w:hint="eastAsia"/>
          </w:rPr>
          <m:t>I</m:t>
        </m:r>
      </m:oMath>
      <w:r>
        <w:rPr>
          <w:rFonts w:hint="eastAsia"/>
        </w:rPr>
        <w:t>的检定合格次数；</w:t>
      </w:r>
    </w:p>
    <w:p w14:paraId="38BEF98C" w14:textId="77777777" w:rsidR="00747A96" w:rsidRDefault="00EC366D">
      <w:pPr>
        <w:ind w:firstLineChars="413" w:firstLine="991"/>
        <w:rPr>
          <w:rFonts w:ascii="Cambria Math" w:hAnsi="Cambria Math"/>
          <w:i/>
        </w:rPr>
      </w:pPr>
      <m:oMath>
        <m:r>
          <w:rPr>
            <w:rFonts w:ascii="Cambria Math" w:hAnsi="Cambria Math"/>
          </w:rPr>
          <m:t>α</m:t>
        </m:r>
      </m:oMath>
      <w:r>
        <w:rPr>
          <w:rFonts w:ascii="Cambria Math" w:hAnsi="Cambria Math" w:hint="eastAsia"/>
          <w:i/>
        </w:rPr>
        <w:t>——</w:t>
      </w:r>
      <w:r>
        <w:rPr>
          <w:rFonts w:ascii="Cambria Math" w:hAnsi="Cambria Math" w:hint="eastAsia"/>
          <w:iCs/>
        </w:rPr>
        <w:t>间隔测试的显著性水平（一般取</w:t>
      </w:r>
      <w:r>
        <w:rPr>
          <w:rFonts w:ascii="Cambria Math" w:hAnsi="Cambria Math" w:hint="eastAsia"/>
          <w:iCs/>
        </w:rPr>
        <w:t>3</w:t>
      </w:r>
      <w:r>
        <w:rPr>
          <w:rFonts w:ascii="Cambria Math" w:hAnsi="Cambria Math"/>
          <w:iCs/>
        </w:rPr>
        <w:t>0%</w:t>
      </w:r>
      <w:r>
        <w:rPr>
          <w:rFonts w:ascii="Cambria Math" w:hAnsi="Cambria Math" w:hint="eastAsia"/>
          <w:iCs/>
        </w:rPr>
        <w:t>）。</w:t>
      </w:r>
    </w:p>
    <w:p w14:paraId="11783C11" w14:textId="77777777" w:rsidR="00747A96" w:rsidRDefault="00EC366D">
      <w:pPr>
        <w:ind w:firstLine="480"/>
        <w:rPr>
          <w:rFonts w:ascii="Arial" w:hAnsi="Arial" w:cs="Arial"/>
        </w:rPr>
      </w:pPr>
      <w:r>
        <w:rPr>
          <w:rFonts w:ascii="Arial" w:hAnsi="Arial" w:cs="Arial"/>
        </w:rPr>
        <w:t>如果</w:t>
      </w:r>
      <w:r>
        <w:rPr>
          <w:rFonts w:ascii="Arial" w:hAnsi="Arial" w:cs="Arial" w:hint="eastAsia"/>
        </w:rPr>
        <w:t>预期的测量可靠性目标</w:t>
      </w:r>
      <m:oMath>
        <m:r>
          <w:rPr>
            <w:rFonts w:ascii="Cambria Math" w:hAnsi="Cambria Math" w:cs="Arial"/>
          </w:rPr>
          <m:t>R</m:t>
        </m:r>
      </m:oMath>
      <w:r>
        <w:rPr>
          <w:rFonts w:ascii="Arial" w:hAnsi="Arial" w:cs="Arial"/>
        </w:rPr>
        <w:t>不</w:t>
      </w:r>
      <w:r>
        <w:rPr>
          <w:rFonts w:ascii="Arial" w:hAnsi="Arial" w:cs="Arial" w:hint="eastAsia"/>
        </w:rPr>
        <w:t>在</w:t>
      </w:r>
      <m:oMath>
        <m:r>
          <w:rPr>
            <w:rFonts w:ascii="Cambria Math" w:hAnsi="Cambria Math" w:cs="Arial" w:hint="eastAsia"/>
          </w:rPr>
          <m:t>[</m:t>
        </m:r>
        <m:sSub>
          <m:sSubPr>
            <m:ctrlPr>
              <w:rPr>
                <w:rFonts w:ascii="Cambria Math" w:hAnsi="Cambria Math"/>
                <w:i/>
              </w:rPr>
            </m:ctrlPr>
          </m:sSubPr>
          <m:e>
            <m:r>
              <w:rPr>
                <w:rFonts w:ascii="Cambria Math" w:hAnsi="Cambria Math" w:hint="eastAsia"/>
              </w:rPr>
              <m:t>R</m:t>
            </m:r>
          </m:e>
          <m:sub>
            <m:r>
              <w:rPr>
                <w:rFonts w:ascii="Cambria Math" w:hAnsi="Cambria Math"/>
              </w:rPr>
              <m:t>L</m:t>
            </m:r>
          </m:sub>
        </m:sSub>
        <m:r>
          <w:rPr>
            <w:rFonts w:ascii="Cambria Math" w:hAnsi="Cambria Math" w:cs="Arial" w:hint="eastAsia"/>
          </w:rPr>
          <m:t>,</m:t>
        </m:r>
        <m:sSub>
          <m:sSubPr>
            <m:ctrlPr>
              <w:rPr>
                <w:rFonts w:ascii="Cambria Math" w:hAnsi="Cambria Math"/>
                <w:i/>
              </w:rPr>
            </m:ctrlPr>
          </m:sSubPr>
          <m:e>
            <m:r>
              <w:rPr>
                <w:rFonts w:ascii="Cambria Math" w:hAnsi="Cambria Math" w:hint="eastAsia"/>
              </w:rPr>
              <m:t>R</m:t>
            </m:r>
          </m:e>
          <m:sub>
            <m:r>
              <w:rPr>
                <w:rFonts w:ascii="Cambria Math" w:hAnsi="Cambria Math"/>
              </w:rPr>
              <m:t>U</m:t>
            </m:r>
          </m:sub>
        </m:sSub>
        <m:r>
          <w:rPr>
            <w:rFonts w:ascii="Cambria Math" w:hAnsi="Cambria Math" w:cs="Arial" w:hint="eastAsia"/>
          </w:rPr>
          <m:t>]</m:t>
        </m:r>
      </m:oMath>
      <w:r>
        <w:rPr>
          <w:rFonts w:ascii="Arial" w:hAnsi="Arial" w:cs="Arial" w:hint="eastAsia"/>
        </w:rPr>
        <w:t>范围内</w:t>
      </w:r>
      <w:r>
        <w:rPr>
          <w:rFonts w:ascii="Arial" w:hAnsi="Arial" w:cs="Arial"/>
        </w:rPr>
        <w:t>，</w:t>
      </w:r>
      <w:r>
        <w:rPr>
          <w:rFonts w:ascii="Arial" w:hAnsi="Arial" w:cs="Arial" w:hint="eastAsia"/>
        </w:rPr>
        <w:t>则认为存在</w:t>
      </w:r>
      <w:r>
        <w:rPr>
          <w:rStyle w:val="luoma-output-kor"/>
          <w:rFonts w:ascii="Arial" w:hAnsi="Arial" w:cs="Arial" w:hint="eastAsia"/>
          <w:vanish/>
        </w:rPr>
        <w:t>存在</w:t>
      </w:r>
      <w:r>
        <w:rPr>
          <w:rFonts w:ascii="Arial" w:hAnsi="Arial" w:cs="Arial"/>
        </w:rPr>
        <w:t>显著差异，</w:t>
      </w:r>
      <w:r>
        <w:rPr>
          <w:rFonts w:ascii="Arial" w:hAnsi="Arial" w:cs="Arial" w:hint="eastAsia"/>
        </w:rPr>
        <w:t>即需要调整周期。</w:t>
      </w:r>
    </w:p>
    <w:p w14:paraId="4CA5013C" w14:textId="77777777" w:rsidR="00747A96" w:rsidRDefault="00EC366D">
      <w:pPr>
        <w:ind w:firstLine="480"/>
        <w:rPr>
          <w:rFonts w:eastAsia="Times New Roman"/>
          <w:snapToGrid w:val="0"/>
          <w:w w:val="0"/>
          <w:sz w:val="0"/>
          <w:szCs w:val="0"/>
          <w:u w:color="000000"/>
          <w:shd w:val="clear" w:color="000000" w:fill="000000"/>
        </w:rPr>
      </w:pPr>
      <w:r>
        <w:rPr>
          <w:rFonts w:hint="eastAsia"/>
        </w:rPr>
        <w:t>周期的调整可以使用外推法和内插法。</w:t>
      </w:r>
    </w:p>
    <w:p w14:paraId="712D4950" w14:textId="77777777" w:rsidR="00747A96" w:rsidRDefault="00EC366D">
      <w:pPr>
        <w:ind w:firstLine="480"/>
        <w:rPr>
          <w:rFonts w:ascii="Arial" w:hAnsi="Arial" w:cs="Arial"/>
        </w:rPr>
      </w:pPr>
      <w:r>
        <w:rPr>
          <w:rFonts w:hint="eastAsia"/>
        </w:rPr>
        <w:t>指数外推是使用指数可靠性模型进行外推计算的调整方法。</w:t>
      </w:r>
      <w:r>
        <w:rPr>
          <w:rFonts w:ascii="Arial" w:hAnsi="Arial" w:cs="Arial"/>
        </w:rPr>
        <w:t>首先计算</w:t>
      </w:r>
      <w:r>
        <w:rPr>
          <w:rFonts w:ascii="Arial" w:hAnsi="Arial" w:cs="Arial" w:hint="eastAsia"/>
        </w:rPr>
        <w:t>当前周期</w:t>
      </w:r>
      <m:oMath>
        <m:sSub>
          <m:sSubPr>
            <m:ctrlPr>
              <w:rPr>
                <w:rFonts w:ascii="Cambria Math" w:hAnsi="Cambria Math"/>
                <w:i/>
              </w:rPr>
            </m:ctrlPr>
          </m:sSubPr>
          <m:e>
            <m:r>
              <w:rPr>
                <w:rFonts w:ascii="Cambria Math" w:hAnsi="Cambria Math" w:hint="eastAsia"/>
              </w:rPr>
              <m:t>I</m:t>
            </m:r>
          </m:e>
          <m:sub>
            <m:r>
              <w:rPr>
                <w:rFonts w:ascii="Cambria Math" w:hAnsi="Cambria Math"/>
              </w:rPr>
              <m:t>0</m:t>
            </m:r>
          </m:sub>
        </m:sSub>
      </m:oMath>
      <w:r>
        <w:rPr>
          <w:rFonts w:ascii="Arial" w:hAnsi="Arial" w:cs="Arial"/>
        </w:rPr>
        <w:t>的测量可靠性</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Pr>
          <w:rFonts w:ascii="Arial" w:hAnsi="Arial" w:cs="Arial"/>
        </w:rPr>
        <w:t>，为</w:t>
      </w:r>
      <w:r>
        <w:rPr>
          <w:rFonts w:ascii="Arial" w:hAnsi="Arial" w:cs="Arial" w:hint="eastAsia"/>
        </w:rPr>
        <w:t>当前</w:t>
      </w:r>
      <w:r>
        <w:rPr>
          <w:rFonts w:ascii="Arial" w:hAnsi="Arial" w:cs="Arial"/>
        </w:rPr>
        <w:t>周期</w:t>
      </w:r>
      <w:r>
        <w:rPr>
          <w:rFonts w:ascii="Arial" w:hAnsi="Arial" w:cs="Arial" w:hint="eastAsia"/>
        </w:rPr>
        <w:t>的检定合格次数与</w:t>
      </w:r>
      <w:proofErr w:type="gramStart"/>
      <w:r>
        <w:rPr>
          <w:rFonts w:ascii="Arial" w:hAnsi="Arial" w:cs="Arial" w:hint="eastAsia"/>
        </w:rPr>
        <w:t>检定</w:t>
      </w:r>
      <w:r>
        <w:rPr>
          <w:rFonts w:ascii="Arial" w:hAnsi="Arial" w:cs="Arial"/>
        </w:rPr>
        <w:t>总</w:t>
      </w:r>
      <w:proofErr w:type="gramEnd"/>
      <w:r>
        <w:rPr>
          <w:rFonts w:ascii="Arial" w:hAnsi="Arial" w:cs="Arial" w:hint="eastAsia"/>
        </w:rPr>
        <w:t>次</w:t>
      </w:r>
      <w:r>
        <w:rPr>
          <w:rFonts w:ascii="Arial" w:hAnsi="Arial" w:cs="Arial"/>
        </w:rPr>
        <w:t>数之比。</w:t>
      </w:r>
    </w:p>
    <w:p w14:paraId="71627F31" w14:textId="77777777" w:rsidR="00747A96" w:rsidRDefault="00EC366D">
      <w:pPr>
        <w:ind w:firstLineChars="0" w:firstLine="0"/>
        <w:jc w:val="center"/>
        <w:rPr>
          <w:sz w:val="21"/>
          <w:szCs w:val="21"/>
        </w:rPr>
      </w:pPr>
      <w:r>
        <w:rPr>
          <w:rFonts w:ascii="Arial" w:hAnsi="Arial" w:cs="Arial" w:hint="eastAsia"/>
          <w:sz w:val="21"/>
          <w:szCs w:val="21"/>
        </w:rPr>
        <w:t xml:space="preserve">               </w:t>
      </w:r>
      <m:oMath>
        <m:sSub>
          <m:sSubPr>
            <m:ctrlPr>
              <w:rPr>
                <w:rFonts w:ascii="Cambria Math" w:hAnsi="Cambria Math"/>
                <w:sz w:val="21"/>
                <w:szCs w:val="21"/>
              </w:rPr>
            </m:ctrlPr>
          </m:sSubPr>
          <m:e>
            <m:r>
              <w:rPr>
                <w:rFonts w:ascii="Cambria Math" w:hAnsi="Cambria Math"/>
                <w:sz w:val="21"/>
                <w:szCs w:val="21"/>
              </w:rPr>
              <m:t>R</m:t>
            </m:r>
          </m:e>
          <m:sub>
            <m:r>
              <m:rPr>
                <m:sty m:val="p"/>
              </m:rPr>
              <w:rPr>
                <w:rFonts w:ascii="Cambria Math" w:hAnsi="Cambria Math"/>
                <w:sz w:val="21"/>
                <w:szCs w:val="21"/>
              </w:rPr>
              <m:t>0</m:t>
            </m:r>
          </m:sub>
        </m:sSub>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hint="eastAsia"/>
                <w:sz w:val="21"/>
                <w:szCs w:val="21"/>
              </w:rPr>
              <m:t>周期</m:t>
            </m:r>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0</m:t>
                </m:r>
              </m:sub>
            </m:sSub>
            <m:r>
              <m:rPr>
                <m:sty m:val="p"/>
              </m:rPr>
              <w:rPr>
                <w:rFonts w:ascii="Cambria Math" w:hAnsi="Cambria Math" w:hint="eastAsia"/>
                <w:sz w:val="21"/>
                <w:szCs w:val="21"/>
              </w:rPr>
              <m:t>的检定合格次数</m:t>
            </m:r>
          </m:num>
          <m:den>
            <m:r>
              <m:rPr>
                <m:sty m:val="p"/>
              </m:rPr>
              <w:rPr>
                <w:rFonts w:ascii="Cambria Math" w:hAnsi="Cambria Math" w:hint="eastAsia"/>
                <w:sz w:val="21"/>
                <w:szCs w:val="21"/>
              </w:rPr>
              <m:t>周期</m:t>
            </m:r>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0</m:t>
                </m:r>
              </m:sub>
            </m:sSub>
            <m:r>
              <m:rPr>
                <m:sty m:val="p"/>
              </m:rPr>
              <w:rPr>
                <w:rFonts w:ascii="Cambria Math" w:hAnsi="Cambria Math" w:hint="eastAsia"/>
                <w:sz w:val="21"/>
                <w:szCs w:val="21"/>
              </w:rPr>
              <m:t>的检定总次数</m:t>
            </m:r>
          </m:den>
        </m:f>
      </m:oMath>
      <w:r>
        <w:rPr>
          <w:rFonts w:hint="eastAsia"/>
          <w:sz w:val="21"/>
          <w:szCs w:val="21"/>
        </w:rPr>
        <w:t xml:space="preserve">             </w:t>
      </w:r>
      <w:r>
        <w:rPr>
          <w:rFonts w:hint="eastAsia"/>
        </w:rPr>
        <w:t>(8)</w:t>
      </w:r>
    </w:p>
    <w:p w14:paraId="6AB661D3" w14:textId="77777777" w:rsidR="00747A96" w:rsidRDefault="00EC366D">
      <w:pPr>
        <w:ind w:firstLine="480"/>
      </w:pPr>
      <w:r>
        <w:rPr>
          <w:rFonts w:hint="eastAsia"/>
        </w:rPr>
        <w:t>再利用指数可靠性模型的函数方程计算调整后的周期</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Pr>
          <w:rFonts w:hint="eastAsia"/>
        </w:rPr>
        <w:t>：</w:t>
      </w:r>
    </w:p>
    <w:p w14:paraId="71D3D290" w14:textId="77777777" w:rsidR="00747A96" w:rsidRDefault="00EC366D">
      <w:pPr>
        <w:ind w:firstLineChars="0" w:firstLine="0"/>
        <w:jc w:val="center"/>
      </w:pPr>
      <w:r>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ln</m:t>
                </m:r>
              </m:fName>
              <m:e>
                <m:r>
                  <w:rPr>
                    <w:rFonts w:ascii="Cambria Math" w:hAnsi="Cambria Math"/>
                  </w:rPr>
                  <m:t>R</m:t>
                </m:r>
              </m:e>
            </m:func>
          </m:num>
          <m:den>
            <m:func>
              <m:funcPr>
                <m:ctrlPr>
                  <w:rPr>
                    <w:rFonts w:ascii="Cambria Math" w:hAnsi="Cambria Math"/>
                    <w:i/>
                  </w:rPr>
                </m:ctrlPr>
              </m:funcPr>
              <m:fName>
                <m:r>
                  <m:rPr>
                    <m:sty m:val="p"/>
                  </m:rPr>
                  <w:rPr>
                    <w:rFonts w:ascii="Cambria Math" w:hAnsi="Cambria Math"/>
                  </w:rPr>
                  <m:t>ln</m:t>
                </m:r>
              </m:fName>
              <m:e>
                <m:sSub>
                  <m:sSubPr>
                    <m:ctrlPr>
                      <w:rPr>
                        <w:rFonts w:ascii="Cambria Math" w:hAnsi="Cambria Math"/>
                        <w:i/>
                      </w:rPr>
                    </m:ctrlPr>
                  </m:sSubPr>
                  <m:e>
                    <m:r>
                      <w:rPr>
                        <w:rFonts w:ascii="Cambria Math" w:hAnsi="Cambria Math"/>
                      </w:rPr>
                      <m:t>R</m:t>
                    </m:r>
                  </m:e>
                  <m:sub>
                    <m:r>
                      <w:rPr>
                        <w:rFonts w:ascii="Cambria Math" w:hAnsi="Cambria Math"/>
                      </w:rPr>
                      <m:t>0</m:t>
                    </m:r>
                  </m:sub>
                </m:sSub>
              </m:e>
            </m:func>
          </m:den>
        </m:f>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 xml:space="preserve">                (9)</w:t>
      </w:r>
    </w:p>
    <w:p w14:paraId="6641C244" w14:textId="77777777" w:rsidR="00747A96" w:rsidRDefault="00EC366D">
      <w:pPr>
        <w:adjustRightInd w:val="0"/>
        <w:snapToGrid w:val="0"/>
        <w:ind w:right="198" w:firstLine="480"/>
        <w:rPr>
          <w:rStyle w:val="translated-span"/>
        </w:rPr>
      </w:pPr>
      <w:r>
        <w:rPr>
          <w:rFonts w:hint="eastAsia"/>
        </w:rPr>
        <w:t>指数外推的优化方法和置信度补偿外推方法见附录</w:t>
      </w:r>
      <w:r>
        <w:rPr>
          <w:rFonts w:hint="eastAsia"/>
        </w:rPr>
        <w:t>A.4.2</w:t>
      </w:r>
      <w:r>
        <w:rPr>
          <w:rFonts w:hint="eastAsia"/>
        </w:rPr>
        <w:t>。</w:t>
      </w:r>
    </w:p>
    <w:p w14:paraId="03C69089" w14:textId="77777777" w:rsidR="00747A96" w:rsidRDefault="00EC366D">
      <w:pPr>
        <w:ind w:firstLine="480"/>
      </w:pPr>
      <w:r>
        <w:rPr>
          <w:rFonts w:hint="eastAsia"/>
        </w:rPr>
        <w:t>内插法是当历史数据表明周期被过度调整时，将周期回归到前一次周期和调整后周期的中间值。由前一次的周期</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和调整后的周期</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Pr>
          <w:rFonts w:hint="eastAsia"/>
        </w:rPr>
        <w:t>计算得到回归周期，记为</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hint="eastAsia"/>
        </w:rPr>
        <w:t>：</w:t>
      </w:r>
    </w:p>
    <w:p w14:paraId="73A38579" w14:textId="77777777" w:rsidR="00747A96" w:rsidRDefault="00EC366D">
      <w:pPr>
        <w:ind w:firstLineChars="0" w:firstLine="0"/>
      </w:pPr>
      <w:r>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num>
          <m:den>
            <m:r>
              <w:rPr>
                <w:rFonts w:ascii="Cambria Math" w:hAnsi="Cambria Math"/>
              </w:rPr>
              <m:t>2</m:t>
            </m:r>
          </m:den>
        </m:f>
      </m:oMath>
      <w:r>
        <w:rPr>
          <w:rFonts w:hint="eastAsia"/>
        </w:rPr>
        <w:t xml:space="preserve">                   </w:t>
      </w:r>
      <w:r>
        <w:rPr>
          <w:rFonts w:hint="eastAsia"/>
        </w:rPr>
        <w:t>（</w:t>
      </w:r>
      <w:r>
        <w:rPr>
          <w:rFonts w:hint="eastAsia"/>
        </w:rPr>
        <w:t>10</w:t>
      </w:r>
      <w:r>
        <w:rPr>
          <w:rFonts w:hint="eastAsia"/>
        </w:rPr>
        <w:t>）</w:t>
      </w:r>
    </w:p>
    <w:p w14:paraId="63446B84" w14:textId="77777777" w:rsidR="00747A96" w:rsidRDefault="00EC366D">
      <w:pPr>
        <w:ind w:firstLine="480"/>
      </w:pPr>
      <w:r>
        <w:rPr>
          <w:rFonts w:hint="eastAsia"/>
        </w:rPr>
        <w:t>如果</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hint="eastAsia"/>
        </w:rPr>
        <w:t>也不满足要求，则按</w:t>
      </w:r>
      <w:r w:rsidR="00F21529">
        <w:rPr>
          <w:rFonts w:hint="eastAsia"/>
        </w:rPr>
        <w:t>公式（</w:t>
      </w:r>
      <w:r w:rsidR="00F21529">
        <w:rPr>
          <w:rFonts w:hint="eastAsia"/>
        </w:rPr>
        <w:t>11</w:t>
      </w:r>
      <w:r w:rsidR="00F21529">
        <w:rPr>
          <w:rFonts w:hint="eastAsia"/>
        </w:rPr>
        <w:t>）</w:t>
      </w:r>
      <w:r>
        <w:rPr>
          <w:rFonts w:hint="eastAsia"/>
        </w:rPr>
        <w:t>计算新的周期</w:t>
      </w:r>
      <m:oMath>
        <m:sSub>
          <m:sSubPr>
            <m:ctrlPr>
              <w:rPr>
                <w:rFonts w:ascii="Cambria Math" w:hAnsi="Cambria Math"/>
                <w:i/>
              </w:rPr>
            </m:ctrlPr>
          </m:sSubPr>
          <m:e>
            <m:r>
              <w:rPr>
                <w:rFonts w:ascii="Cambria Math" w:hAnsi="Cambria Math"/>
              </w:rPr>
              <m:t>I</m:t>
            </m:r>
          </m:e>
          <m:sub>
            <m:r>
              <w:rPr>
                <w:rFonts w:ascii="Cambria Math" w:hAnsi="Cambria Math"/>
              </w:rPr>
              <m:t>3</m:t>
            </m:r>
          </m:sub>
        </m:sSub>
      </m:oMath>
      <w:r>
        <w:rPr>
          <w:rFonts w:hint="eastAsia"/>
        </w:rPr>
        <w:t>：</w:t>
      </w:r>
    </w:p>
    <w:p w14:paraId="52DD8AD5" w14:textId="77777777" w:rsidR="00747A96" w:rsidRDefault="00EC366D">
      <w:pPr>
        <w:ind w:firstLineChars="0" w:firstLine="0"/>
        <w:jc w:val="center"/>
      </w:pPr>
      <w:r>
        <w:rPr>
          <w:rFonts w:hint="eastAsia"/>
        </w:rPr>
        <w:lastRenderedPageBreak/>
        <w:t xml:space="preserve">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num>
          <m:den>
            <m:r>
              <w:rPr>
                <w:rFonts w:ascii="Cambria Math" w:hAnsi="Cambria Math"/>
              </w:rPr>
              <m:t>2</m:t>
            </m:r>
          </m:den>
        </m:f>
      </m:oMath>
      <w:r>
        <w:rPr>
          <w:rFonts w:hint="eastAsia"/>
        </w:rPr>
        <w:t xml:space="preserve"> </w:t>
      </w:r>
      <w:r>
        <w:rPr>
          <w:rFonts w:hint="eastAsia"/>
        </w:rPr>
        <w:t>或</w:t>
      </w:r>
      <w:r>
        <w:rPr>
          <w:rFonts w:hint="eastAsia"/>
        </w:rPr>
        <w:t xml:space="preserve"> </w:t>
      </w:r>
      <w:r>
        <w:t xml:space="preserve">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num>
          <m:den>
            <m:r>
              <w:rPr>
                <w:rFonts w:ascii="Cambria Math" w:hAnsi="Cambria Math"/>
              </w:rPr>
              <m:t>2</m:t>
            </m:r>
          </m:den>
        </m:f>
      </m:oMath>
      <w:r>
        <w:rPr>
          <w:rFonts w:hint="eastAsia"/>
        </w:rPr>
        <w:t xml:space="preserve">          </w:t>
      </w:r>
      <w:r>
        <w:rPr>
          <w:rFonts w:hint="eastAsia"/>
        </w:rPr>
        <w:t>（</w:t>
      </w:r>
      <w:r>
        <w:rPr>
          <w:rFonts w:hint="eastAsia"/>
        </w:rPr>
        <w:t>11</w:t>
      </w:r>
      <w:r>
        <w:rPr>
          <w:rFonts w:hint="eastAsia"/>
        </w:rPr>
        <w:t>）</w:t>
      </w:r>
    </w:p>
    <w:p w14:paraId="1823EC17" w14:textId="77777777" w:rsidR="00747A96" w:rsidRDefault="00EC366D">
      <w:pPr>
        <w:ind w:firstLine="480"/>
      </w:pPr>
      <w:r>
        <w:rPr>
          <w:rFonts w:hint="eastAsia"/>
        </w:rPr>
        <w:t>以这种方式持续计算，直至找到一个与测量可靠性目标相适应的周期。</w:t>
      </w:r>
    </w:p>
    <w:p w14:paraId="3524F89C" w14:textId="77777777" w:rsidR="00747A96" w:rsidRDefault="00EC366D">
      <w:pPr>
        <w:ind w:firstLine="480"/>
      </w:pPr>
      <w:r>
        <w:rPr>
          <w:rFonts w:hint="eastAsia"/>
        </w:rPr>
        <w:t>关于方法</w:t>
      </w:r>
      <w:r>
        <w:rPr>
          <w:rFonts w:hint="eastAsia"/>
        </w:rPr>
        <w:t>A3</w:t>
      </w:r>
      <w:r>
        <w:rPr>
          <w:rFonts w:hint="eastAsia"/>
        </w:rPr>
        <w:t>的详细内容见附录</w:t>
      </w:r>
      <w:r>
        <w:rPr>
          <w:rFonts w:hint="eastAsia"/>
        </w:rPr>
        <w:t>A</w:t>
      </w:r>
      <w:r>
        <w:rPr>
          <w:rFonts w:hint="eastAsia"/>
        </w:rPr>
        <w:t>。</w:t>
      </w:r>
    </w:p>
    <w:p w14:paraId="666252BC" w14:textId="77777777" w:rsidR="00747A96" w:rsidRDefault="00EC366D">
      <w:pPr>
        <w:pStyle w:val="2"/>
        <w:adjustRightInd w:val="0"/>
        <w:snapToGrid w:val="0"/>
        <w:rPr>
          <w:rFonts w:eastAsiaTheme="minorEastAsia" w:hint="eastAsia"/>
        </w:rPr>
      </w:pPr>
      <w:bookmarkStart w:id="65" w:name="_Toc81777129"/>
      <w:bookmarkStart w:id="66" w:name="_Toc183960675"/>
      <w:bookmarkEnd w:id="64"/>
      <w:r>
        <w:rPr>
          <w:rFonts w:eastAsiaTheme="minorEastAsia" w:hint="eastAsia"/>
        </w:rPr>
        <w:t>5.5 最大似然估计（</w:t>
      </w:r>
      <w:r>
        <w:rPr>
          <w:rFonts w:ascii="Times New Roman" w:hAnsi="Times New Roman" w:hint="eastAsia"/>
          <w:bCs w:val="0"/>
          <w:szCs w:val="24"/>
        </w:rPr>
        <w:t>MLE</w:t>
      </w:r>
      <w:r>
        <w:rPr>
          <w:rFonts w:eastAsiaTheme="minorEastAsia" w:hint="eastAsia"/>
        </w:rPr>
        <w:t>）法</w:t>
      </w:r>
      <w:bookmarkStart w:id="67" w:name="OLE_LINK8"/>
      <w:bookmarkEnd w:id="65"/>
      <w:bookmarkEnd w:id="66"/>
    </w:p>
    <w:p w14:paraId="650CDCDF" w14:textId="77777777" w:rsidR="00747A96" w:rsidRDefault="00EC366D">
      <w:pPr>
        <w:adjustRightInd w:val="0"/>
        <w:snapToGrid w:val="0"/>
        <w:ind w:right="198" w:firstLine="480"/>
      </w:pPr>
      <w:r>
        <w:rPr>
          <w:rFonts w:hint="eastAsia"/>
        </w:rPr>
        <w:t>最大似然估计法（以下简称</w:t>
      </w:r>
      <w:r>
        <w:rPr>
          <w:rFonts w:hint="eastAsia"/>
        </w:rPr>
        <w:t>MLE</w:t>
      </w:r>
      <w:r>
        <w:rPr>
          <w:rFonts w:hint="eastAsia"/>
        </w:rPr>
        <w:t>法）是</w:t>
      </w:r>
      <w:r>
        <w:t>根据</w:t>
      </w:r>
      <w:r>
        <w:rPr>
          <w:rFonts w:hint="eastAsia"/>
        </w:rPr>
        <w:t>检定</w:t>
      </w:r>
      <w:r>
        <w:t>历史</w:t>
      </w:r>
      <w:r>
        <w:rPr>
          <w:rFonts w:hint="eastAsia"/>
        </w:rPr>
        <w:t>数据</w:t>
      </w:r>
      <w:r>
        <w:t>或其他</w:t>
      </w:r>
      <w:r>
        <w:rPr>
          <w:rFonts w:hint="eastAsia"/>
        </w:rPr>
        <w:t>运行</w:t>
      </w:r>
      <w:r>
        <w:t>数据</w:t>
      </w:r>
      <w:r>
        <w:rPr>
          <w:rFonts w:hint="eastAsia"/>
        </w:rPr>
        <w:t>进行</w:t>
      </w:r>
      <w:r>
        <w:t>可靠性模型参数</w:t>
      </w:r>
      <w:r>
        <w:rPr>
          <w:rFonts w:hint="eastAsia"/>
        </w:rPr>
        <w:t>估算</w:t>
      </w:r>
      <w:r>
        <w:t>的一种方法。</w:t>
      </w:r>
      <w:r>
        <w:rPr>
          <w:rFonts w:hint="eastAsia"/>
        </w:rPr>
        <w:t>MLE</w:t>
      </w:r>
      <w:r>
        <w:t>法在达到正确周期</w:t>
      </w:r>
      <w:r>
        <w:rPr>
          <w:rFonts w:hint="eastAsia"/>
        </w:rPr>
        <w:t>方面</w:t>
      </w:r>
      <w:r>
        <w:t>明显优于反应法，</w:t>
      </w:r>
      <w:r>
        <w:rPr>
          <w:rFonts w:hint="eastAsia"/>
        </w:rPr>
        <w:t>但</w:t>
      </w:r>
      <w:r>
        <w:t>需要大量数据进行分析</w:t>
      </w:r>
      <w:r>
        <w:rPr>
          <w:rFonts w:hint="eastAsia"/>
        </w:rPr>
        <w:t>，所需的试验次数也随累积数据的不同类型而异。</w:t>
      </w:r>
      <w:bookmarkEnd w:id="67"/>
      <w:r>
        <w:rPr>
          <w:rFonts w:hint="eastAsia"/>
        </w:rPr>
        <w:t>目前常见的</w:t>
      </w:r>
      <w:r>
        <w:rPr>
          <w:rFonts w:hint="eastAsia"/>
        </w:rPr>
        <w:t>MLE</w:t>
      </w:r>
      <w:r>
        <w:rPr>
          <w:rFonts w:hint="eastAsia"/>
        </w:rPr>
        <w:t>法有</w:t>
      </w:r>
      <w:r>
        <w:t>经典法（</w:t>
      </w:r>
      <w:r>
        <w:rPr>
          <w:rFonts w:hint="eastAsia"/>
        </w:rPr>
        <w:t>方法</w:t>
      </w:r>
      <w:r>
        <w:rPr>
          <w:rFonts w:hint="eastAsia"/>
        </w:rPr>
        <w:t>S1</w:t>
      </w:r>
      <w:r>
        <w:t>）</w:t>
      </w:r>
      <w:bookmarkStart w:id="68" w:name="bookmark244"/>
      <w:bookmarkEnd w:id="68"/>
      <w:r>
        <w:t>、二项式法（方法</w:t>
      </w:r>
      <w:r>
        <w:t>S2</w:t>
      </w:r>
      <w:r>
        <w:t>）、</w:t>
      </w:r>
      <w:bookmarkStart w:id="69" w:name="bookmark245"/>
      <w:bookmarkEnd w:id="69"/>
      <w:r>
        <w:t>更新时间法（方法</w:t>
      </w:r>
      <w:r>
        <w:t>S3</w:t>
      </w:r>
      <w:r>
        <w:t>）。</w:t>
      </w:r>
    </w:p>
    <w:p w14:paraId="39824A67" w14:textId="77777777" w:rsidR="00747A96" w:rsidRDefault="00EC366D">
      <w:pPr>
        <w:pStyle w:val="Bodytext10"/>
        <w:adjustRightInd w:val="0"/>
        <w:snapToGrid w:val="0"/>
        <w:spacing w:line="276" w:lineRule="auto"/>
        <w:ind w:firstLine="0"/>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5.5.1</w:t>
      </w:r>
      <w:r>
        <w:rPr>
          <w:rFonts w:ascii="Times New Roman" w:hAnsi="Times New Roman" w:cs="Times New Roman"/>
          <w:sz w:val="24"/>
          <w:szCs w:val="24"/>
          <w:lang w:val="en-US" w:eastAsia="zh-CN" w:bidi="ar-SA"/>
        </w:rPr>
        <w:t xml:space="preserve"> </w:t>
      </w:r>
      <w:r>
        <w:rPr>
          <w:rFonts w:ascii="Times New Roman" w:hAnsi="Times New Roman" w:cs="Times New Roman" w:hint="eastAsia"/>
          <w:sz w:val="24"/>
          <w:szCs w:val="24"/>
          <w:lang w:val="en-US" w:eastAsia="zh-CN" w:bidi="ar-SA"/>
        </w:rPr>
        <w:t>经典法（方法</w:t>
      </w:r>
      <w:r>
        <w:rPr>
          <w:rFonts w:ascii="Times New Roman" w:hAnsi="Times New Roman" w:cs="Times New Roman" w:hint="eastAsia"/>
          <w:sz w:val="24"/>
          <w:szCs w:val="24"/>
          <w:lang w:val="en-US" w:eastAsia="zh-CN" w:bidi="ar-SA"/>
        </w:rPr>
        <w:t>S1</w:t>
      </w:r>
      <w:r>
        <w:rPr>
          <w:rFonts w:ascii="Times New Roman" w:hAnsi="Times New Roman" w:cs="Times New Roman" w:hint="eastAsia"/>
          <w:sz w:val="24"/>
          <w:szCs w:val="24"/>
          <w:lang w:val="en-US" w:eastAsia="zh-CN" w:bidi="ar-SA"/>
        </w:rPr>
        <w:t>）</w:t>
      </w:r>
    </w:p>
    <w:p w14:paraId="566D20C4" w14:textId="77777777" w:rsidR="00747A96" w:rsidRDefault="00EC366D">
      <w:pPr>
        <w:pStyle w:val="Bodytext10"/>
        <w:adjustRightInd w:val="0"/>
        <w:snapToGrid w:val="0"/>
        <w:spacing w:line="276" w:lineRule="auto"/>
        <w:ind w:firstLineChars="200" w:firstLine="480"/>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经典法是最简单、成本最低的</w:t>
      </w:r>
      <w:r>
        <w:rPr>
          <w:rFonts w:ascii="Times New Roman" w:hAnsi="Times New Roman" w:cs="Times New Roman" w:hint="eastAsia"/>
          <w:sz w:val="24"/>
          <w:szCs w:val="24"/>
          <w:lang w:val="en-US" w:eastAsia="zh-CN" w:bidi="ar-SA"/>
        </w:rPr>
        <w:t>MLE</w:t>
      </w:r>
      <w:r>
        <w:rPr>
          <w:rFonts w:ascii="Times New Roman" w:hAnsi="Times New Roman" w:cs="Times New Roman" w:hint="eastAsia"/>
          <w:sz w:val="24"/>
          <w:szCs w:val="24"/>
          <w:lang w:val="en-US" w:eastAsia="zh-CN" w:bidi="ar-SA"/>
        </w:rPr>
        <w:t>法，采用经典的可靠性分析方法来构造似然函数。由于</w:t>
      </w:r>
      <w:r>
        <w:rPr>
          <w:rFonts w:ascii="Times New Roman" w:hAnsi="Times New Roman" w:cs="Times New Roman"/>
          <w:sz w:val="24"/>
          <w:szCs w:val="24"/>
          <w:lang w:val="en-US" w:eastAsia="zh-CN" w:bidi="ar-SA"/>
        </w:rPr>
        <w:t>在构造函数时，需要知道每一</w:t>
      </w:r>
      <w:r>
        <w:rPr>
          <w:rFonts w:ascii="Times New Roman" w:hAnsi="Times New Roman" w:cs="Times New Roman" w:hint="eastAsia"/>
          <w:sz w:val="24"/>
          <w:szCs w:val="24"/>
          <w:lang w:val="en-US" w:eastAsia="zh-CN" w:bidi="ar-SA"/>
        </w:rPr>
        <w:t>个</w:t>
      </w:r>
      <w:r>
        <w:rPr>
          <w:rFonts w:ascii="Times New Roman" w:hAnsi="Times New Roman" w:cs="Times New Roman"/>
          <w:sz w:val="24"/>
          <w:szCs w:val="24"/>
          <w:lang w:val="en-US" w:eastAsia="zh-CN" w:bidi="ar-SA"/>
        </w:rPr>
        <w:t>超差发生的时间</w:t>
      </w:r>
      <w:r>
        <w:rPr>
          <w:rFonts w:ascii="Times New Roman" w:hAnsi="Times New Roman" w:cs="Times New Roman" w:hint="eastAsia"/>
          <w:sz w:val="24"/>
          <w:szCs w:val="24"/>
          <w:lang w:val="en-US" w:eastAsia="zh-CN" w:bidi="ar-SA"/>
        </w:rPr>
        <w:t>，而该时间在测量环境中几乎是未知的，通常可以知道计量器具在每次检定开始和结束时是否超差，但不知道两次检定中间的情况。为此，经典法假设超差时间都发生在两次检定的中间，并采用指数模型来构造似然函数，</w:t>
      </w:r>
      <w:r>
        <w:rPr>
          <w:rFonts w:ascii="Times New Roman" w:hAnsi="Times New Roman" w:cs="Times New Roman"/>
          <w:sz w:val="24"/>
          <w:szCs w:val="24"/>
          <w:lang w:val="en-US" w:eastAsia="zh-CN" w:bidi="ar-SA"/>
        </w:rPr>
        <w:t>模拟测量可靠性与</w:t>
      </w:r>
      <w:r>
        <w:rPr>
          <w:rFonts w:ascii="Times New Roman" w:hAnsi="Times New Roman" w:cs="Times New Roman" w:hint="eastAsia"/>
          <w:sz w:val="24"/>
          <w:szCs w:val="24"/>
          <w:lang w:val="en-US" w:eastAsia="zh-CN" w:bidi="ar-SA"/>
        </w:rPr>
        <w:t>周期</w:t>
      </w:r>
      <w:r>
        <w:rPr>
          <w:rFonts w:ascii="Times New Roman" w:hAnsi="Times New Roman" w:cs="Times New Roman"/>
          <w:sz w:val="24"/>
          <w:szCs w:val="24"/>
          <w:lang w:val="en-US" w:eastAsia="zh-CN" w:bidi="ar-SA"/>
        </w:rPr>
        <w:t>的关系</w:t>
      </w:r>
      <w:r>
        <w:rPr>
          <w:rFonts w:ascii="Times New Roman" w:hAnsi="Times New Roman" w:cs="Times New Roman" w:hint="eastAsia"/>
          <w:sz w:val="24"/>
          <w:szCs w:val="24"/>
          <w:lang w:val="en-US" w:eastAsia="zh-CN" w:bidi="ar-SA"/>
        </w:rPr>
        <w:t>。</w:t>
      </w:r>
    </w:p>
    <w:p w14:paraId="338EE6C1" w14:textId="77777777" w:rsidR="00747A96" w:rsidRDefault="00EC366D">
      <w:pPr>
        <w:ind w:firstLine="480"/>
      </w:pPr>
      <w:r>
        <w:rPr>
          <w:rStyle w:val="high-light-bg4"/>
          <w:rFonts w:ascii="Arial" w:hAnsi="Arial" w:cs="Arial"/>
        </w:rPr>
        <w:t>似然函数</w:t>
      </w:r>
      <w:r w:rsidR="00F21529">
        <w:rPr>
          <w:rFonts w:hint="eastAsia"/>
        </w:rPr>
        <w:t>见公式（</w:t>
      </w:r>
      <w:r w:rsidR="00F21529">
        <w:rPr>
          <w:rFonts w:hint="eastAsia"/>
        </w:rPr>
        <w:t>12</w:t>
      </w:r>
      <w:r w:rsidR="00F21529">
        <w:rPr>
          <w:rFonts w:hint="eastAsia"/>
        </w:rPr>
        <w:t>）</w:t>
      </w:r>
      <w:r>
        <w:rPr>
          <w:rFonts w:hint="eastAsia"/>
        </w:rPr>
        <w:t>：</w:t>
      </w:r>
    </w:p>
    <w:p w14:paraId="0C375501" w14:textId="77777777" w:rsidR="00747A96" w:rsidRDefault="00EC366D">
      <w:pPr>
        <w:ind w:firstLineChars="0" w:firstLine="0"/>
      </w:pPr>
      <w:r>
        <w:rPr>
          <w:rFonts w:hint="eastAsia"/>
        </w:rPr>
        <w:t xml:space="preserve">             </w:t>
      </w:r>
      <m:oMath>
        <m:r>
          <w:rPr>
            <w:rFonts w:ascii="Cambria Math" w:hAnsi="Cambria Math"/>
          </w:rPr>
          <m:t>L=</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f</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r>
                          <w:rPr>
                            <w:rStyle w:val="high-light-bg4"/>
                            <w:rFonts w:ascii="Cambria Math" w:hAnsi="Cambria Math" w:cs="Arial"/>
                          </w:rPr>
                          <m:t>/2</m:t>
                        </m:r>
                      </m:e>
                    </m:d>
                  </m:e>
                </m:d>
              </m:e>
              <m:sup>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sup>
            </m:sSup>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e>
                    </m:d>
                  </m:e>
                </m:d>
              </m:e>
              <m:sup>
                <m:r>
                  <w:rPr>
                    <w:rFonts w:ascii="Cambria Math" w:hAnsi="Cambria Math"/>
                  </w:rPr>
                  <m:t>1-</m:t>
                </m:r>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sup>
            </m:sSup>
          </m:e>
        </m:nary>
      </m:oMath>
      <w:r>
        <w:rPr>
          <w:rFonts w:hint="eastAsia"/>
        </w:rPr>
        <w:t xml:space="preserve">            </w:t>
      </w:r>
      <w:r>
        <w:rPr>
          <w:rFonts w:hint="eastAsia"/>
        </w:rPr>
        <w:t>（</w:t>
      </w:r>
      <w:r>
        <w:rPr>
          <w:rFonts w:hint="eastAsia"/>
        </w:rPr>
        <w:t>1</w:t>
      </w:r>
      <w:r>
        <w:t>2</w:t>
      </w:r>
      <w:r>
        <w:rPr>
          <w:rFonts w:hint="eastAsia"/>
        </w:rPr>
        <w:t>）</w:t>
      </w:r>
    </w:p>
    <w:p w14:paraId="41C4C781" w14:textId="77777777" w:rsidR="00671830" w:rsidRPr="00671830" w:rsidRDefault="00EC366D">
      <w:pPr>
        <w:ind w:firstLine="480"/>
        <w:rPr>
          <w:rStyle w:val="high-light-bg4"/>
          <w:rFonts w:ascii="Arial" w:hAnsi="Arial" w:cs="Arial"/>
        </w:rPr>
      </w:pPr>
      <w:bookmarkStart w:id="70" w:name="_Hlk81942590"/>
      <w:r>
        <w:rPr>
          <w:rStyle w:val="high-light-bg4"/>
          <w:rFonts w:ascii="Arial" w:hAnsi="Arial" w:cs="Arial"/>
        </w:rPr>
        <w:t>其中：</w:t>
      </w:r>
    </w:p>
    <w:p w14:paraId="352665EC" w14:textId="77777777" w:rsidR="00747A96" w:rsidRDefault="00671830">
      <w:pPr>
        <w:ind w:firstLine="480"/>
        <w:rPr>
          <w:rStyle w:val="high-light-bg4"/>
          <w:rFonts w:ascii="Arial" w:hAnsi="Arial" w:cs="Arial"/>
        </w:rPr>
      </w:pPr>
      <m:oMath>
        <m:r>
          <w:rPr>
            <w:rStyle w:val="high-light-bg4"/>
            <w:rFonts w:ascii="Cambria Math" w:hAnsi="Cambria Math" w:cs="Arial"/>
          </w:rPr>
          <m:t xml:space="preserve"> n</m:t>
        </m:r>
      </m:oMath>
      <w:r w:rsidR="00EC366D">
        <w:rPr>
          <w:rStyle w:val="high-light-bg4"/>
          <w:rFonts w:ascii="Arial" w:hAnsi="Arial" w:cs="Arial"/>
        </w:rPr>
        <w:t>——</w:t>
      </w:r>
      <w:proofErr w:type="gramStart"/>
      <w:r w:rsidR="00EC366D">
        <w:rPr>
          <w:rStyle w:val="high-light-bg4"/>
          <w:rFonts w:ascii="Arial" w:hAnsi="Arial" w:cs="Arial" w:hint="eastAsia"/>
        </w:rPr>
        <w:t>检定</w:t>
      </w:r>
      <w:r w:rsidR="00EC366D">
        <w:rPr>
          <w:rStyle w:val="high-light-bg4"/>
          <w:rFonts w:ascii="Arial" w:hAnsi="Arial" w:cs="Arial"/>
        </w:rPr>
        <w:t>总</w:t>
      </w:r>
      <w:proofErr w:type="gramEnd"/>
      <w:r w:rsidR="00EC366D">
        <w:rPr>
          <w:rStyle w:val="high-light-bg4"/>
          <w:rFonts w:ascii="Arial" w:hAnsi="Arial" w:cs="Arial" w:hint="eastAsia"/>
        </w:rPr>
        <w:t>次数；</w:t>
      </w:r>
    </w:p>
    <w:p w14:paraId="1D20E235" w14:textId="77777777" w:rsidR="00747A96" w:rsidRDefault="00EC366D" w:rsidP="00671830">
      <w:pPr>
        <w:ind w:firstLineChars="183" w:firstLine="439"/>
        <w:rPr>
          <w:rStyle w:val="high-light-bg4"/>
          <w:rFonts w:ascii="Arial" w:hAnsi="Arial" w:cs="Arial"/>
        </w:rPr>
      </w:pPr>
      <w:r>
        <w:rPr>
          <w:rStyle w:val="high-light-bg4"/>
          <w:rFonts w:ascii="Arial" w:hAnsi="Arial" w:cs="Arial" w:hint="eastAsia"/>
        </w:rPr>
        <w:t xml:space="preserve"> </w:t>
      </w:r>
      <m:oMath>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oMath>
      <w:r>
        <w:rPr>
          <w:rStyle w:val="high-light-bg4"/>
          <w:rFonts w:ascii="Arial" w:hAnsi="Arial" w:cs="Arial"/>
        </w:rPr>
        <w:t>——</w:t>
      </w:r>
      <w:r>
        <w:rPr>
          <w:rStyle w:val="high-light-bg4"/>
          <w:rFonts w:ascii="Arial" w:hAnsi="Arial" w:cs="Arial" w:hint="eastAsia"/>
        </w:rPr>
        <w:t>第</w:t>
      </w:r>
      <m:oMath>
        <m:r>
          <w:rPr>
            <w:rStyle w:val="high-light-bg4"/>
            <w:rFonts w:ascii="Cambria Math" w:hAnsi="Cambria Math" w:cs="Arial" w:hint="eastAsia"/>
          </w:rPr>
          <m:t>i</m:t>
        </m:r>
      </m:oMath>
      <w:r>
        <w:rPr>
          <w:rStyle w:val="high-light-bg4"/>
          <w:rFonts w:ascii="Arial" w:hAnsi="Arial" w:cs="Arial" w:hint="eastAsia"/>
        </w:rPr>
        <w:t>次的检定周期</w:t>
      </w:r>
      <w:r>
        <w:rPr>
          <w:rStyle w:val="high-light-bg4"/>
          <w:rFonts w:ascii="Arial" w:hAnsi="Arial" w:cs="Arial"/>
        </w:rPr>
        <w:t>时间。</w:t>
      </w:r>
    </w:p>
    <w:p w14:paraId="1192CC12" w14:textId="77777777" w:rsidR="00747A96" w:rsidRDefault="00EC366D">
      <w:pPr>
        <w:ind w:firstLineChars="300" w:firstLine="720"/>
      </w:pPr>
      <w:r>
        <w:rPr>
          <w:rFonts w:ascii="Arial" w:hAnsi="Arial" w:cs="Arial" w:hint="eastAsia"/>
        </w:rPr>
        <w:t xml:space="preserve">    </w:t>
      </w:r>
      <m:oMath>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r>
                  <m:rPr>
                    <m:sty m:val="p"/>
                  </m:rPr>
                  <w:rPr>
                    <w:rFonts w:ascii="Cambria Math" w:hAnsi="Cambria Math"/>
                  </w:rPr>
                  <m:t>，</m:t>
                </m:r>
                <m:r>
                  <m:rPr>
                    <m:sty m:val="p"/>
                  </m:rPr>
                  <w:rPr>
                    <w:rFonts w:ascii="Cambria Math" w:hAnsi="Cambria Math" w:hint="eastAsia"/>
                  </w:rPr>
                  <m:t>如果第</m:t>
                </m:r>
                <m:r>
                  <w:rPr>
                    <w:rFonts w:ascii="Cambria Math" w:hAnsi="Cambria Math" w:hint="eastAsia"/>
                  </w:rPr>
                  <m:t>i</m:t>
                </m:r>
                <m:r>
                  <m:rPr>
                    <m:sty m:val="p"/>
                  </m:rPr>
                  <w:rPr>
                    <w:rFonts w:ascii="Cambria Math" w:hAnsi="Cambria Math" w:hint="eastAsia"/>
                  </w:rPr>
                  <m:t>次检定结果超差</m:t>
                </m:r>
                <m:r>
                  <m:rPr>
                    <m:sty m:val="p"/>
                  </m:rPr>
                  <w:rPr>
                    <w:rFonts w:ascii="Cambria Math" w:hAnsi="Cambria Math"/>
                  </w:rPr>
                  <m:t xml:space="preserve">     </m:t>
                </m:r>
              </m:e>
              <m:e>
                <m:r>
                  <m:rPr>
                    <m:sty m:val="p"/>
                  </m:rPr>
                  <w:rPr>
                    <w:rFonts w:ascii="Cambria Math" w:hAnsi="Cambria Math"/>
                  </w:rPr>
                  <m:t>0</m:t>
                </m:r>
                <m:r>
                  <m:rPr>
                    <m:sty m:val="p"/>
                  </m:rPr>
                  <w:rPr>
                    <w:rFonts w:ascii="Cambria Math" w:hAnsi="Cambria Math"/>
                  </w:rPr>
                  <m:t>，</m:t>
                </m:r>
                <m:r>
                  <m:rPr>
                    <m:sty m:val="p"/>
                  </m:rPr>
                  <w:rPr>
                    <w:rFonts w:ascii="Cambria Math" w:hAnsi="Cambria Math" w:hint="eastAsia"/>
                  </w:rPr>
                  <m:t>如果第</m:t>
                </m:r>
                <m:r>
                  <w:rPr>
                    <w:rFonts w:ascii="Cambria Math" w:hAnsi="Cambria Math" w:hint="eastAsia"/>
                  </w:rPr>
                  <m:t>i</m:t>
                </m:r>
                <m:r>
                  <m:rPr>
                    <m:sty m:val="p"/>
                  </m:rPr>
                  <w:rPr>
                    <w:rFonts w:ascii="Cambria Math" w:hAnsi="Cambria Math" w:hint="eastAsia"/>
                  </w:rPr>
                  <m:t>次检定结果不超差</m:t>
                </m:r>
              </m:e>
            </m:eqArr>
          </m:e>
        </m:d>
      </m:oMath>
    </w:p>
    <w:bookmarkEnd w:id="70"/>
    <w:p w14:paraId="47AB8696" w14:textId="77777777" w:rsidR="00747A96" w:rsidRDefault="00EC366D">
      <w:pPr>
        <w:ind w:firstLine="480"/>
        <w:rPr>
          <w:rFonts w:ascii="Arial" w:hAnsi="Arial" w:cs="Arial"/>
        </w:rPr>
      </w:pPr>
      <w:r>
        <w:rPr>
          <w:rFonts w:ascii="Arial" w:hAnsi="Arial" w:cs="Arial"/>
        </w:rPr>
        <w:t>对于指数可靠性模型，可靠性函数和</w:t>
      </w:r>
      <w:r>
        <w:rPr>
          <w:rFonts w:ascii="Arial" w:hAnsi="Arial" w:cs="Arial" w:hint="eastAsia"/>
        </w:rPr>
        <w:t>超差</w:t>
      </w:r>
      <w:r>
        <w:rPr>
          <w:rFonts w:ascii="Arial" w:hAnsi="Arial" w:cs="Arial"/>
        </w:rPr>
        <w:t>时间概率分布函数</w:t>
      </w:r>
      <w:r>
        <w:rPr>
          <w:rFonts w:ascii="Arial" w:hAnsi="Arial" w:cs="Arial" w:hint="eastAsia"/>
        </w:rPr>
        <w:t>分别</w:t>
      </w:r>
      <w:r>
        <w:rPr>
          <w:rFonts w:ascii="Arial" w:hAnsi="Arial" w:cs="Arial"/>
        </w:rPr>
        <w:t>为：</w:t>
      </w:r>
    </w:p>
    <w:p w14:paraId="1A56FD3D" w14:textId="77777777" w:rsidR="00747A96" w:rsidRDefault="00EC366D">
      <w:pPr>
        <w:ind w:firstLine="480"/>
        <w:jc w:val="center"/>
        <w:rPr>
          <w:rFonts w:ascii="Arial" w:hAnsi="Arial" w:cs="Arial"/>
        </w:rPr>
      </w:pPr>
      <w:r>
        <w:rPr>
          <w:rFonts w:ascii="Arial" w:hAnsi="Arial" w:cs="Arial" w:hint="eastAsia"/>
        </w:rPr>
        <w:t xml:space="preserve">           </w:t>
      </w:r>
      <m:oMath>
        <m:r>
          <w:rPr>
            <w:rFonts w:ascii="Cambria Math" w:hAnsi="Cambria Math"/>
          </w:rPr>
          <m:t>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-λ</m:t>
            </m:r>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sup>
        </m:sSup>
      </m:oMath>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rPr>
        <w:t>3</w:t>
      </w:r>
      <w:r>
        <w:rPr>
          <w:rFonts w:ascii="Arial" w:hAnsi="Arial" w:cs="Arial" w:hint="eastAsia"/>
        </w:rPr>
        <w:t>）</w:t>
      </w:r>
    </w:p>
    <w:p w14:paraId="163DD159" w14:textId="77777777" w:rsidR="00747A96" w:rsidRDefault="00EC366D">
      <w:pPr>
        <w:ind w:firstLine="480"/>
        <w:jc w:val="center"/>
        <w:rPr>
          <w:rFonts w:ascii="Arial" w:hAnsi="Arial" w:cs="Arial"/>
        </w:rPr>
      </w:pPr>
      <w:r>
        <w:rPr>
          <w:rFonts w:ascii="Arial" w:hAnsi="Arial" w:cs="Arial" w:hint="eastAsia"/>
        </w:rPr>
        <w:t xml:space="preserve">          </w:t>
      </w:r>
      <m:oMath>
        <m:r>
          <w:rPr>
            <w:rFonts w:ascii="Cambria Math" w:hAnsi="Cambria Math"/>
          </w:rPr>
          <m:t>f</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r>
              <w:rPr>
                <w:rStyle w:val="high-light-bg4"/>
                <w:rFonts w:ascii="Cambria Math" w:hAnsi="Cambria Math" w:cs="Arial"/>
              </w:rPr>
              <m:t>/2</m:t>
            </m:r>
          </m:e>
        </m:d>
        <m:r>
          <w:rPr>
            <w:rFonts w:ascii="Cambria Math" w:hAnsi="Cambria Math"/>
          </w:rPr>
          <m:t>=</m:t>
        </m:r>
        <m:sSup>
          <m:sSupPr>
            <m:ctrlPr>
              <w:rPr>
                <w:rFonts w:ascii="Cambria Math" w:hAnsi="Cambria Math"/>
                <w:i/>
              </w:rPr>
            </m:ctrlPr>
          </m:sSupPr>
          <m:e>
            <m:r>
              <w:rPr>
                <w:rFonts w:ascii="Cambria Math" w:hAnsi="Cambria Math"/>
              </w:rPr>
              <m:t>λe</m:t>
            </m:r>
          </m:e>
          <m:sup>
            <m:r>
              <w:rPr>
                <w:rFonts w:ascii="Cambria Math" w:hAnsi="Cambria Math"/>
              </w:rPr>
              <m:t>-λ</m:t>
            </m:r>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r>
              <w:rPr>
                <w:rStyle w:val="high-light-bg4"/>
                <w:rFonts w:ascii="Cambria Math" w:hAnsi="Cambria Math" w:cs="Arial"/>
              </w:rPr>
              <m:t>/2</m:t>
            </m:r>
          </m:sup>
        </m:sSup>
      </m:oMath>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rPr>
        <w:t>4</w:t>
      </w:r>
      <w:r>
        <w:rPr>
          <w:rFonts w:ascii="Arial" w:hAnsi="Arial" w:cs="Arial" w:hint="eastAsia"/>
        </w:rPr>
        <w:t>）</w:t>
      </w:r>
    </w:p>
    <w:p w14:paraId="5C95020C" w14:textId="77777777" w:rsidR="00747A96" w:rsidRDefault="00EC366D">
      <w:pPr>
        <w:ind w:firstLine="480"/>
        <w:rPr>
          <w:rFonts w:ascii="Arial" w:hAnsi="Arial" w:cs="Arial"/>
        </w:rPr>
      </w:pPr>
      <w:r>
        <w:rPr>
          <w:rFonts w:ascii="Arial" w:hAnsi="Arial" w:cs="Arial" w:hint="eastAsia"/>
        </w:rPr>
        <w:t>对</w:t>
      </w:r>
      <w:r>
        <w:rPr>
          <w:rFonts w:ascii="Arial" w:hAnsi="Arial" w:cs="Arial"/>
        </w:rPr>
        <w:t>似然函数</w:t>
      </w:r>
      <w:r>
        <w:rPr>
          <w:rFonts w:ascii="Arial" w:hAnsi="Arial" w:cs="Arial" w:hint="eastAsia"/>
        </w:rPr>
        <w:t>取</w:t>
      </w:r>
      <w:r>
        <w:rPr>
          <w:rFonts w:ascii="Arial" w:hAnsi="Arial" w:cs="Arial"/>
        </w:rPr>
        <w:t>对数</w:t>
      </w:r>
      <w:r>
        <w:rPr>
          <w:rFonts w:ascii="Arial" w:hAnsi="Arial" w:cs="Arial" w:hint="eastAsia"/>
        </w:rPr>
        <w:t>得</w:t>
      </w:r>
      <w:r>
        <w:rPr>
          <w:rFonts w:ascii="Arial" w:hAnsi="Arial" w:cs="Arial"/>
        </w:rPr>
        <w:t>：</w:t>
      </w:r>
    </w:p>
    <w:p w14:paraId="5B7C6179" w14:textId="77777777" w:rsidR="00747A96" w:rsidRDefault="00000000">
      <w:pPr>
        <w:ind w:firstLine="420"/>
        <w:rPr>
          <w:rFonts w:ascii="Arial" w:hAnsi="Arial" w:cs="Arial"/>
          <w:sz w:val="21"/>
          <w:szCs w:val="21"/>
        </w:rPr>
      </w:pPr>
      <m:oMathPara>
        <m:oMath>
          <m:func>
            <m:funcPr>
              <m:ctrlPr>
                <w:rPr>
                  <w:rFonts w:ascii="Cambria Math" w:hAnsi="Cambria Math" w:cs="Arial"/>
                  <w:i/>
                  <w:sz w:val="21"/>
                  <w:szCs w:val="21"/>
                </w:rPr>
              </m:ctrlPr>
            </m:funcPr>
            <m:fName>
              <m:r>
                <m:rPr>
                  <m:sty m:val="p"/>
                </m:rPr>
                <w:rPr>
                  <w:rFonts w:ascii="Cambria Math" w:hAnsi="Cambria Math" w:cs="Arial"/>
                  <w:sz w:val="21"/>
                  <w:szCs w:val="21"/>
                </w:rPr>
                <m:t>ln</m:t>
              </m:r>
            </m:fName>
            <m:e>
              <m:r>
                <w:rPr>
                  <w:rFonts w:ascii="Cambria Math" w:hAnsi="Cambria Math" w:cs="Arial"/>
                  <w:sz w:val="21"/>
                  <w:szCs w:val="21"/>
                </w:rPr>
                <m:t>L</m:t>
              </m:r>
            </m:e>
          </m:func>
          <m:r>
            <w:rPr>
              <w:rFonts w:ascii="Cambria Math" w:hAnsi="Cambria Math" w:cs="Arial"/>
              <w:sz w:val="21"/>
              <w:szCs w:val="21"/>
            </w:rPr>
            <m:t>=</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hint="eastAsia"/>
                      <w:sz w:val="21"/>
                      <w:szCs w:val="21"/>
                    </w:rPr>
                    <m:t>i</m:t>
                  </m:r>
                </m:sub>
              </m:sSub>
              <m:func>
                <m:funcPr>
                  <m:ctrlPr>
                    <w:rPr>
                      <w:rFonts w:ascii="Cambria Math" w:hAnsi="Cambria Math"/>
                      <w:i/>
                      <w:sz w:val="21"/>
                      <w:szCs w:val="21"/>
                    </w:rPr>
                  </m:ctrlPr>
                </m:funcPr>
                <m:fName>
                  <m:r>
                    <m:rPr>
                      <m:sty m:val="p"/>
                    </m:rPr>
                    <w:rPr>
                      <w:rFonts w:ascii="Cambria Math" w:hAnsi="Cambria Math"/>
                      <w:sz w:val="21"/>
                      <w:szCs w:val="21"/>
                    </w:rPr>
                    <m:t>ln</m:t>
                  </m:r>
                </m:fName>
                <m:e>
                  <m:d>
                    <m:dPr>
                      <m:begChr m:val="["/>
                      <m:endChr m:val="]"/>
                      <m:ctrlPr>
                        <w:rPr>
                          <w:rFonts w:ascii="Cambria Math" w:hAnsi="Cambria Math"/>
                          <w:i/>
                          <w:sz w:val="21"/>
                          <w:szCs w:val="21"/>
                        </w:rPr>
                      </m:ctrlPr>
                    </m:dPr>
                    <m:e>
                      <m:r>
                        <w:rPr>
                          <w:rFonts w:ascii="Cambria Math" w:hAnsi="Cambria Math"/>
                          <w:sz w:val="21"/>
                          <w:szCs w:val="21"/>
                        </w:rPr>
                        <m:t>f</m:t>
                      </m:r>
                      <m:d>
                        <m:dPr>
                          <m:ctrlPr>
                            <w:rPr>
                              <w:rFonts w:ascii="Cambria Math" w:hAnsi="Cambria Math"/>
                              <w:i/>
                              <w:sz w:val="21"/>
                              <w:szCs w:val="21"/>
                            </w:rPr>
                          </m:ctrlPr>
                        </m:dPr>
                        <m:e>
                          <m:f>
                            <m:fPr>
                              <m:ctrlPr>
                                <w:rPr>
                                  <w:rStyle w:val="high-light-bg4"/>
                                  <w:rFonts w:ascii="Cambria Math" w:hAnsi="Cambria Math" w:cs="Arial"/>
                                  <w:i/>
                                  <w:sz w:val="21"/>
                                  <w:szCs w:val="21"/>
                                </w:rPr>
                              </m:ctrlPr>
                            </m:fPr>
                            <m:num>
                              <m:sSub>
                                <m:sSubPr>
                                  <m:ctrlPr>
                                    <w:rPr>
                                      <w:rStyle w:val="high-light-bg4"/>
                                      <w:rFonts w:ascii="Cambria Math" w:hAnsi="Cambria Math" w:cs="Arial"/>
                                      <w:i/>
                                      <w:sz w:val="21"/>
                                      <w:szCs w:val="21"/>
                                    </w:rPr>
                                  </m:ctrlPr>
                                </m:sSubPr>
                                <m:e>
                                  <m:r>
                                    <w:rPr>
                                      <w:rStyle w:val="high-light-bg4"/>
                                      <w:rFonts w:ascii="Cambria Math" w:hAnsi="Cambria Math" w:cs="Arial"/>
                                      <w:sz w:val="21"/>
                                      <w:szCs w:val="21"/>
                                    </w:rPr>
                                    <m:t>I</m:t>
                                  </m:r>
                                </m:e>
                                <m:sub>
                                  <m:r>
                                    <w:rPr>
                                      <w:rStyle w:val="high-light-bg4"/>
                                      <w:rFonts w:ascii="Cambria Math" w:hAnsi="Cambria Math" w:cs="Arial"/>
                                      <w:sz w:val="21"/>
                                      <w:szCs w:val="21"/>
                                    </w:rPr>
                                    <m:t>i</m:t>
                                  </m:r>
                                </m:sub>
                              </m:sSub>
                            </m:num>
                            <m:den>
                              <m:r>
                                <w:rPr>
                                  <w:rStyle w:val="high-light-bg4"/>
                                  <w:rFonts w:ascii="Cambria Math" w:hAnsi="Cambria Math" w:cs="Arial"/>
                                  <w:sz w:val="21"/>
                                  <w:szCs w:val="21"/>
                                </w:rPr>
                                <m:t>2</m:t>
                              </m:r>
                            </m:den>
                          </m:f>
                        </m:e>
                      </m:d>
                    </m:e>
                  </m:d>
                </m:e>
              </m:func>
            </m:e>
          </m:nary>
          <m:r>
            <w:rPr>
              <w:rFonts w:ascii="Cambria Math" w:hAnsi="Cambria Math" w:cs="Arial"/>
              <w:sz w:val="21"/>
              <w:szCs w:val="21"/>
            </w:rPr>
            <m:t>+</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d>
                <m:dPr>
                  <m:ctrlPr>
                    <w:rPr>
                      <w:rFonts w:ascii="Cambria Math" w:hAnsi="Cambria Math" w:cs="Arial"/>
                      <w:i/>
                      <w:sz w:val="21"/>
                      <w:szCs w:val="21"/>
                    </w:rPr>
                  </m:ctrlPr>
                </m:dPr>
                <m:e>
                  <m:r>
                    <w:rPr>
                      <w:rFonts w:ascii="Cambria Math" w:hAnsi="Cambria Math" w:cs="Arial"/>
                      <w:sz w:val="21"/>
                      <w:szCs w:val="21"/>
                    </w:rPr>
                    <m:t>1-</m:t>
                  </m:r>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hint="eastAsia"/>
                          <w:sz w:val="21"/>
                          <w:szCs w:val="21"/>
                        </w:rPr>
                        <m:t>i</m:t>
                      </m:r>
                    </m:sub>
                  </m:sSub>
                </m:e>
              </m:d>
              <m:func>
                <m:funcPr>
                  <m:ctrlPr>
                    <w:rPr>
                      <w:rFonts w:ascii="Cambria Math" w:hAnsi="Cambria Math" w:cs="Arial"/>
                      <w:i/>
                      <w:sz w:val="21"/>
                      <w:szCs w:val="21"/>
                    </w:rPr>
                  </m:ctrlPr>
                </m:funcPr>
                <m:fName>
                  <m:r>
                    <m:rPr>
                      <m:sty m:val="p"/>
                    </m:rPr>
                    <w:rPr>
                      <w:rFonts w:ascii="Cambria Math" w:hAnsi="Cambria Math" w:cs="Arial"/>
                      <w:sz w:val="21"/>
                      <w:szCs w:val="21"/>
                    </w:rPr>
                    <m:t>ln</m:t>
                  </m:r>
                </m:fName>
                <m:e>
                  <m:d>
                    <m:dPr>
                      <m:begChr m:val="["/>
                      <m:endChr m:val="]"/>
                      <m:ctrlPr>
                        <w:rPr>
                          <w:rFonts w:ascii="Cambria Math" w:hAnsi="Cambria Math" w:cs="Arial"/>
                          <w:i/>
                          <w:sz w:val="21"/>
                          <w:szCs w:val="21"/>
                        </w:rPr>
                      </m:ctrlPr>
                    </m:dPr>
                    <m:e>
                      <m:r>
                        <w:rPr>
                          <w:rFonts w:ascii="Cambria Math" w:hAnsi="Cambria Math"/>
                          <w:sz w:val="21"/>
                          <w:szCs w:val="21"/>
                        </w:rPr>
                        <m:t>R</m:t>
                      </m:r>
                      <m:d>
                        <m:dPr>
                          <m:ctrlPr>
                            <w:rPr>
                              <w:rFonts w:ascii="Cambria Math" w:hAnsi="Cambria Math"/>
                              <w:i/>
                              <w:sz w:val="21"/>
                              <w:szCs w:val="21"/>
                            </w:rPr>
                          </m:ctrlPr>
                        </m:dPr>
                        <m:e>
                          <m:sSub>
                            <m:sSubPr>
                              <m:ctrlPr>
                                <w:rPr>
                                  <w:rStyle w:val="high-light-bg4"/>
                                  <w:rFonts w:ascii="Cambria Math" w:hAnsi="Cambria Math" w:cs="Arial"/>
                                  <w:i/>
                                  <w:sz w:val="21"/>
                                  <w:szCs w:val="21"/>
                                </w:rPr>
                              </m:ctrlPr>
                            </m:sSubPr>
                            <m:e>
                              <m:r>
                                <w:rPr>
                                  <w:rStyle w:val="high-light-bg4"/>
                                  <w:rFonts w:ascii="Cambria Math" w:hAnsi="Cambria Math" w:cs="Arial"/>
                                  <w:sz w:val="21"/>
                                  <w:szCs w:val="21"/>
                                </w:rPr>
                                <m:t>I</m:t>
                              </m:r>
                            </m:e>
                            <m:sub>
                              <m:r>
                                <w:rPr>
                                  <w:rStyle w:val="high-light-bg4"/>
                                  <w:rFonts w:ascii="Cambria Math" w:hAnsi="Cambria Math" w:cs="Arial"/>
                                  <w:sz w:val="21"/>
                                  <w:szCs w:val="21"/>
                                </w:rPr>
                                <m:t>i</m:t>
                              </m:r>
                            </m:sub>
                          </m:sSub>
                        </m:e>
                      </m:d>
                    </m:e>
                  </m:d>
                </m:e>
              </m:func>
            </m:e>
          </m:nary>
          <m:r>
            <w:rPr>
              <w:rFonts w:ascii="Cambria Math" w:hAnsi="Cambria Math" w:cs="Arial"/>
              <w:sz w:val="21"/>
              <w:szCs w:val="21"/>
            </w:rPr>
            <m:t>=</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hint="eastAsia"/>
                      <w:sz w:val="21"/>
                      <w:szCs w:val="21"/>
                    </w:rPr>
                    <m:t>i</m:t>
                  </m:r>
                </m:sub>
              </m:sSub>
              <m:func>
                <m:funcPr>
                  <m:ctrlPr>
                    <w:rPr>
                      <w:rFonts w:ascii="Cambria Math" w:hAnsi="Cambria Math"/>
                      <w:i/>
                      <w:sz w:val="21"/>
                      <w:szCs w:val="21"/>
                    </w:rPr>
                  </m:ctrlPr>
                </m:funcPr>
                <m:fName>
                  <m:r>
                    <m:rPr>
                      <m:sty m:val="p"/>
                    </m:rPr>
                    <w:rPr>
                      <w:rFonts w:ascii="Cambria Math" w:hAnsi="Cambria Math"/>
                      <w:sz w:val="21"/>
                      <w:szCs w:val="21"/>
                    </w:rPr>
                    <m:t>ln</m:t>
                  </m:r>
                </m:fName>
                <m:e>
                  <m:r>
                    <w:rPr>
                      <w:rFonts w:ascii="Cambria Math" w:hAnsi="Cambria Math"/>
                      <w:sz w:val="21"/>
                      <w:szCs w:val="21"/>
                    </w:rPr>
                    <m:t>λ</m:t>
                  </m:r>
                </m:e>
              </m:func>
            </m:e>
          </m:nary>
          <m:r>
            <w:rPr>
              <w:rFonts w:ascii="Cambria Math" w:hAnsi="Cambria Math" w:cs="Arial"/>
              <w:sz w:val="21"/>
              <w:szCs w:val="21"/>
            </w:rPr>
            <m:t>+</m:t>
          </m:r>
          <m:f>
            <m:fPr>
              <m:ctrlPr>
                <w:rPr>
                  <w:rFonts w:ascii="Cambria Math" w:hAnsi="Cambria Math" w:cs="Arial"/>
                  <w:i/>
                  <w:sz w:val="21"/>
                  <w:szCs w:val="21"/>
                </w:rPr>
              </m:ctrlPr>
            </m:fPr>
            <m:num>
              <m:r>
                <w:rPr>
                  <w:rFonts w:ascii="Cambria Math" w:hAnsi="Cambria Math" w:cs="Arial"/>
                  <w:sz w:val="21"/>
                  <w:szCs w:val="21"/>
                </w:rPr>
                <m:t>1</m:t>
              </m:r>
            </m:num>
            <m:den>
              <m:r>
                <w:rPr>
                  <w:rFonts w:ascii="Cambria Math" w:hAnsi="Cambria Math" w:cs="Arial"/>
                  <w:sz w:val="21"/>
                  <w:szCs w:val="21"/>
                </w:rPr>
                <m:t>2</m:t>
              </m:r>
            </m:den>
          </m:f>
          <m:r>
            <w:rPr>
              <w:rFonts w:ascii="Cambria Math" w:hAnsi="Cambria Math" w:cs="Arial"/>
              <w:sz w:val="21"/>
              <w:szCs w:val="21"/>
            </w:rPr>
            <m:t>λ</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hint="eastAsia"/>
                      <w:sz w:val="21"/>
                      <w:szCs w:val="21"/>
                    </w:rPr>
                    <m:t>i</m:t>
                  </m:r>
                </m:sub>
              </m:sSub>
              <m:sSub>
                <m:sSubPr>
                  <m:ctrlPr>
                    <w:rPr>
                      <w:rFonts w:ascii="Cambria Math" w:hAnsi="Cambria Math"/>
                      <w:i/>
                      <w:sz w:val="21"/>
                      <w:szCs w:val="21"/>
                    </w:rPr>
                  </m:ctrlPr>
                </m:sSubPr>
                <m:e>
                  <m:r>
                    <w:rPr>
                      <w:rFonts w:ascii="Cambria Math" w:hAnsi="Cambria Math"/>
                      <w:sz w:val="21"/>
                      <w:szCs w:val="21"/>
                    </w:rPr>
                    <m:t>I</m:t>
                  </m:r>
                </m:e>
                <m:sub>
                  <m:r>
                    <w:rPr>
                      <w:rFonts w:ascii="Cambria Math" w:hAnsi="Cambria Math"/>
                      <w:sz w:val="21"/>
                      <w:szCs w:val="21"/>
                    </w:rPr>
                    <m:t>i</m:t>
                  </m:r>
                </m:sub>
              </m:sSub>
            </m:e>
          </m:nary>
          <m:r>
            <w:rPr>
              <w:rFonts w:ascii="Cambria Math" w:hAnsi="Cambria Math" w:cs="Arial"/>
              <w:sz w:val="21"/>
              <w:szCs w:val="21"/>
            </w:rPr>
            <m:t>-λ</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i/>
                      <w:sz w:val="21"/>
                      <w:szCs w:val="21"/>
                    </w:rPr>
                  </m:ctrlPr>
                </m:sSubPr>
                <m:e>
                  <m:r>
                    <w:rPr>
                      <w:rFonts w:ascii="Cambria Math" w:hAnsi="Cambria Math"/>
                      <w:sz w:val="21"/>
                      <w:szCs w:val="21"/>
                    </w:rPr>
                    <m:t>I</m:t>
                  </m:r>
                </m:e>
                <m:sub>
                  <m:r>
                    <w:rPr>
                      <w:rFonts w:ascii="Cambria Math" w:hAnsi="Cambria Math"/>
                      <w:sz w:val="21"/>
                      <w:szCs w:val="21"/>
                    </w:rPr>
                    <m:t>i</m:t>
                  </m:r>
                </m:sub>
              </m:sSub>
            </m:e>
          </m:nary>
        </m:oMath>
      </m:oMathPara>
    </w:p>
    <w:p w14:paraId="4DB43400" w14:textId="77777777" w:rsidR="00747A96" w:rsidRDefault="00EC366D">
      <w:pPr>
        <w:ind w:firstLine="480"/>
        <w:rPr>
          <w:rFonts w:ascii="Arial" w:hAnsi="Arial" w:cs="Arial"/>
        </w:rPr>
      </w:pPr>
      <w:proofErr w:type="gramStart"/>
      <w:r>
        <w:rPr>
          <w:rFonts w:ascii="Arial" w:hAnsi="Arial" w:cs="Arial"/>
        </w:rPr>
        <w:t>两边对</w:t>
      </w:r>
      <w:proofErr w:type="gramEnd"/>
      <m:oMath>
        <m:r>
          <w:rPr>
            <w:rFonts w:ascii="Cambria Math" w:hAnsi="Cambria Math" w:cs="Arial"/>
          </w:rPr>
          <m:t>λ</m:t>
        </m:r>
      </m:oMath>
      <w:proofErr w:type="gramStart"/>
      <w:r>
        <w:rPr>
          <w:rFonts w:ascii="Arial" w:hAnsi="Arial" w:cs="Arial" w:hint="eastAsia"/>
        </w:rPr>
        <w:t>取</w:t>
      </w:r>
      <w:r>
        <w:rPr>
          <w:rFonts w:ascii="Arial" w:hAnsi="Arial" w:cs="Arial"/>
        </w:rPr>
        <w:t>偏导可</w:t>
      </w:r>
      <w:r>
        <w:rPr>
          <w:rFonts w:ascii="Arial" w:hAnsi="Arial" w:cs="Arial" w:hint="eastAsia"/>
        </w:rPr>
        <w:t>得</w:t>
      </w:r>
      <w:proofErr w:type="gramEnd"/>
      <w:r>
        <w:rPr>
          <w:rFonts w:ascii="Arial" w:hAnsi="Arial" w:cs="Arial" w:hint="eastAsia"/>
        </w:rPr>
        <w:t>：</w:t>
      </w:r>
    </w:p>
    <w:p w14:paraId="153BC410" w14:textId="77777777" w:rsidR="00747A96" w:rsidRDefault="00000000">
      <w:pPr>
        <w:ind w:firstLine="420"/>
        <w:rPr>
          <w:sz w:val="21"/>
          <w:szCs w:val="21"/>
        </w:rPr>
      </w:pPr>
      <m:oMathPara>
        <m:oMath>
          <m:f>
            <m:fPr>
              <m:ctrlPr>
                <w:rPr>
                  <w:rFonts w:ascii="Cambria Math" w:hAnsi="Cambria Math" w:cs="Arial"/>
                  <w:sz w:val="21"/>
                  <w:szCs w:val="21"/>
                </w:rPr>
              </m:ctrlPr>
            </m:fPr>
            <m:num>
              <m:r>
                <m:rPr>
                  <m:sty m:val="p"/>
                </m:rPr>
                <w:rPr>
                  <w:rFonts w:ascii="Cambria Math" w:hAnsi="Cambria Math" w:cs="Arial"/>
                  <w:sz w:val="21"/>
                  <w:szCs w:val="21"/>
                </w:rPr>
                <m:t>∂</m:t>
              </m:r>
            </m:num>
            <m:den>
              <m:r>
                <m:rPr>
                  <m:sty m:val="p"/>
                </m:rPr>
                <w:rPr>
                  <w:rFonts w:ascii="Cambria Math" w:hAnsi="Cambria Math" w:cs="Arial"/>
                  <w:sz w:val="21"/>
                  <w:szCs w:val="21"/>
                </w:rPr>
                <m:t>∂λ</m:t>
              </m:r>
            </m:den>
          </m:f>
          <m:func>
            <m:funcPr>
              <m:ctrlPr>
                <w:rPr>
                  <w:rFonts w:ascii="Cambria Math" w:hAnsi="Cambria Math" w:cs="Arial"/>
                  <w:sz w:val="21"/>
                  <w:szCs w:val="21"/>
                </w:rPr>
              </m:ctrlPr>
            </m:funcPr>
            <m:fName>
              <m:r>
                <m:rPr>
                  <m:sty m:val="p"/>
                </m:rPr>
                <w:rPr>
                  <w:rFonts w:ascii="Cambria Math" w:hAnsi="Cambria Math" w:cs="Arial"/>
                  <w:sz w:val="21"/>
                  <w:szCs w:val="21"/>
                </w:rPr>
                <m:t>ln</m:t>
              </m:r>
            </m:fName>
            <m:e>
              <m:r>
                <w:rPr>
                  <w:rFonts w:ascii="Cambria Math" w:hAnsi="Cambria Math" w:cs="Arial"/>
                  <w:sz w:val="21"/>
                  <w:szCs w:val="21"/>
                </w:rPr>
                <m:t>L</m:t>
              </m:r>
            </m:e>
          </m:func>
          <m:r>
            <w:rPr>
              <w:rFonts w:ascii="Cambria Math" w:hAnsi="Cambria Math" w:cs="Arial"/>
              <w:sz w:val="21"/>
              <w:szCs w:val="21"/>
            </w:rPr>
            <m:t>=</m:t>
          </m:r>
          <m:f>
            <m:fPr>
              <m:ctrlPr>
                <w:rPr>
                  <w:rFonts w:ascii="Cambria Math" w:hAnsi="Cambria Math" w:cs="Arial"/>
                  <w:i/>
                  <w:sz w:val="21"/>
                  <w:szCs w:val="21"/>
                </w:rPr>
              </m:ctrlPr>
            </m:fPr>
            <m:num>
              <m:r>
                <w:rPr>
                  <w:rFonts w:ascii="Cambria Math" w:hAnsi="Cambria Math" w:cs="Arial"/>
                  <w:sz w:val="21"/>
                  <w:szCs w:val="21"/>
                </w:rPr>
                <m:t>1</m:t>
              </m:r>
            </m:num>
            <m:den>
              <m:r>
                <w:rPr>
                  <w:rFonts w:ascii="Cambria Math" w:hAnsi="Cambria Math" w:cs="Arial"/>
                  <w:sz w:val="21"/>
                  <w:szCs w:val="21"/>
                </w:rPr>
                <m:t>λ</m:t>
              </m:r>
            </m:den>
          </m:f>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hint="eastAsia"/>
                      <w:sz w:val="21"/>
                      <w:szCs w:val="21"/>
                    </w:rPr>
                    <m:t>i</m:t>
                  </m:r>
                </m:sub>
              </m:sSub>
            </m:e>
          </m:nary>
          <m:r>
            <w:rPr>
              <w:rFonts w:ascii="Cambria Math" w:hAnsi="Cambria Math" w:cs="Arial"/>
              <w:sz w:val="21"/>
              <w:szCs w:val="21"/>
            </w:rPr>
            <m:t>+</m:t>
          </m:r>
          <m:f>
            <m:fPr>
              <m:ctrlPr>
                <w:rPr>
                  <w:rFonts w:ascii="Cambria Math" w:hAnsi="Cambria Math" w:cs="Arial"/>
                  <w:i/>
                  <w:sz w:val="21"/>
                  <w:szCs w:val="21"/>
                </w:rPr>
              </m:ctrlPr>
            </m:fPr>
            <m:num>
              <m:r>
                <w:rPr>
                  <w:rFonts w:ascii="Cambria Math" w:hAnsi="Cambria Math" w:cs="Arial"/>
                  <w:sz w:val="21"/>
                  <w:szCs w:val="21"/>
                </w:rPr>
                <m:t>1</m:t>
              </m:r>
            </m:num>
            <m:den>
              <m:r>
                <w:rPr>
                  <w:rFonts w:ascii="Cambria Math" w:hAnsi="Cambria Math" w:cs="Arial"/>
                  <w:sz w:val="21"/>
                  <w:szCs w:val="21"/>
                </w:rPr>
                <m:t>2</m:t>
              </m:r>
            </m:den>
          </m:f>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hint="eastAsia"/>
                      <w:sz w:val="21"/>
                      <w:szCs w:val="21"/>
                    </w:rPr>
                    <m:t>i</m:t>
                  </m:r>
                </m:sub>
              </m:sSub>
              <m:sSub>
                <m:sSubPr>
                  <m:ctrlPr>
                    <w:rPr>
                      <w:rFonts w:ascii="Cambria Math" w:hAnsi="Cambria Math"/>
                      <w:i/>
                      <w:sz w:val="21"/>
                      <w:szCs w:val="21"/>
                    </w:rPr>
                  </m:ctrlPr>
                </m:sSubPr>
                <m:e>
                  <m:r>
                    <w:rPr>
                      <w:rFonts w:ascii="Cambria Math" w:hAnsi="Cambria Math"/>
                      <w:sz w:val="21"/>
                      <w:szCs w:val="21"/>
                    </w:rPr>
                    <m:t>I</m:t>
                  </m:r>
                </m:e>
                <m:sub>
                  <m:r>
                    <w:rPr>
                      <w:rFonts w:ascii="Cambria Math" w:hAnsi="Cambria Math"/>
                      <w:sz w:val="21"/>
                      <w:szCs w:val="21"/>
                    </w:rPr>
                    <m:t>i</m:t>
                  </m:r>
                </m:sub>
              </m:sSub>
            </m:e>
          </m:nary>
          <m:r>
            <w:rPr>
              <w:rFonts w:ascii="Cambria Math" w:hAnsi="Cambria Math" w:cs="Arial"/>
              <w:sz w:val="21"/>
              <w:szCs w:val="21"/>
            </w:rPr>
            <m:t>-</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i/>
                      <w:sz w:val="21"/>
                      <w:szCs w:val="21"/>
                    </w:rPr>
                  </m:ctrlPr>
                </m:sSubPr>
                <m:e>
                  <m:r>
                    <w:rPr>
                      <w:rFonts w:ascii="Cambria Math" w:hAnsi="Cambria Math"/>
                      <w:sz w:val="21"/>
                      <w:szCs w:val="21"/>
                    </w:rPr>
                    <m:t>I</m:t>
                  </m:r>
                </m:e>
                <m:sub>
                  <m:r>
                    <w:rPr>
                      <w:rFonts w:ascii="Cambria Math" w:hAnsi="Cambria Math"/>
                      <w:sz w:val="21"/>
                      <w:szCs w:val="21"/>
                    </w:rPr>
                    <m:t>i</m:t>
                  </m:r>
                </m:sub>
              </m:sSub>
            </m:e>
          </m:nary>
        </m:oMath>
      </m:oMathPara>
    </w:p>
    <w:p w14:paraId="30DD480B" w14:textId="77777777" w:rsidR="00747A96" w:rsidRDefault="00EC366D">
      <w:pPr>
        <w:ind w:firstLine="480"/>
        <w:rPr>
          <w:rFonts w:ascii="Arial" w:hAnsi="Arial" w:cs="Arial"/>
        </w:rPr>
      </w:pPr>
      <w:r>
        <w:rPr>
          <w:rFonts w:ascii="Arial" w:hAnsi="Arial" w:cs="Arial" w:hint="eastAsia"/>
        </w:rPr>
        <w:t>设</w:t>
      </w:r>
      <m:oMath>
        <m:f>
          <m:fPr>
            <m:ctrlPr>
              <w:rPr>
                <w:rFonts w:ascii="Cambria Math" w:hAnsi="Cambria Math" w:cs="Arial"/>
              </w:rPr>
            </m:ctrlPr>
          </m:fPr>
          <m:num>
            <m:r>
              <m:rPr>
                <m:sty m:val="p"/>
              </m:rPr>
              <w:rPr>
                <w:rFonts w:ascii="Cambria Math" w:hAnsi="Cambria Math" w:cs="Arial"/>
              </w:rPr>
              <m:t>∂</m:t>
            </m:r>
          </m:num>
          <m:den>
            <m:r>
              <m:rPr>
                <m:sty m:val="p"/>
              </m:rPr>
              <w:rPr>
                <w:rFonts w:ascii="Cambria Math" w:hAnsi="Cambria Math" w:cs="Arial"/>
              </w:rPr>
              <m:t>∂λ</m:t>
            </m:r>
          </m:den>
        </m:f>
        <m:func>
          <m:funcPr>
            <m:ctrlPr>
              <w:rPr>
                <w:rFonts w:ascii="Cambria Math" w:hAnsi="Cambria Math" w:cs="Arial"/>
              </w:rPr>
            </m:ctrlPr>
          </m:funcPr>
          <m:fName>
            <m:r>
              <m:rPr>
                <m:sty m:val="p"/>
              </m:rPr>
              <w:rPr>
                <w:rFonts w:ascii="Cambria Math" w:hAnsi="Cambria Math" w:cs="Arial"/>
              </w:rPr>
              <m:t>ln</m:t>
            </m:r>
          </m:fName>
          <m:e>
            <m:r>
              <w:rPr>
                <w:rFonts w:ascii="Cambria Math" w:hAnsi="Cambria Math" w:cs="Arial"/>
              </w:rPr>
              <m:t>L</m:t>
            </m:r>
          </m:e>
        </m:func>
        <m:r>
          <m:rPr>
            <m:sty m:val="p"/>
          </m:rPr>
          <w:rPr>
            <w:rFonts w:ascii="Cambria Math" w:hAnsi="Cambria Math" w:cs="Arial"/>
          </w:rPr>
          <m:t>=0</m:t>
        </m:r>
      </m:oMath>
      <w:r>
        <w:rPr>
          <w:rFonts w:ascii="Arial" w:hAnsi="Arial" w:cs="Arial"/>
        </w:rPr>
        <w:t>，使</w:t>
      </w:r>
      <m:oMath>
        <m:r>
          <w:rPr>
            <w:rFonts w:ascii="Cambria Math" w:hAnsi="Cambria Math" w:cs="Arial"/>
          </w:rPr>
          <m:t>L</m:t>
        </m:r>
      </m:oMath>
      <w:r>
        <w:rPr>
          <w:rFonts w:ascii="Arial" w:hAnsi="Arial" w:cs="Arial"/>
        </w:rPr>
        <w:t>相对于</w:t>
      </w:r>
      <m:oMath>
        <m:r>
          <w:rPr>
            <w:rFonts w:ascii="Cambria Math" w:hAnsi="Cambria Math" w:cs="Arial"/>
          </w:rPr>
          <m:t>λ</m:t>
        </m:r>
      </m:oMath>
      <w:r>
        <w:rPr>
          <w:rFonts w:ascii="Arial" w:hAnsi="Arial" w:cs="Arial"/>
        </w:rPr>
        <w:t>最大化，得</w:t>
      </w:r>
      <w:r>
        <w:rPr>
          <w:rFonts w:ascii="Arial" w:hAnsi="Arial" w:cs="Arial" w:hint="eastAsia"/>
        </w:rPr>
        <w:t>：</w:t>
      </w:r>
    </w:p>
    <w:p w14:paraId="3421AA9C" w14:textId="77777777" w:rsidR="00747A96" w:rsidRDefault="00EC366D">
      <w:pPr>
        <w:ind w:firstLine="480"/>
        <w:rPr>
          <w:rFonts w:ascii="Arial" w:hAnsi="Arial" w:cs="Arial"/>
        </w:rPr>
      </w:pPr>
      <w:r>
        <w:rPr>
          <w:rFonts w:ascii="Arial" w:hAnsi="Arial" w:cs="Arial" w:hint="eastAsia"/>
        </w:rPr>
        <w:t xml:space="preserve">                       </w:t>
      </w:r>
      <m:oMath>
        <m:r>
          <w:rPr>
            <w:rFonts w:ascii="Cambria Math" w:hAnsi="Cambria Math" w:cs="Arial"/>
          </w:rPr>
          <m:t>λ=</m:t>
        </m:r>
        <m:f>
          <m:fPr>
            <m:ctrlPr>
              <w:rPr>
                <w:rFonts w:ascii="Cambria Math" w:hAnsi="Cambria Math" w:cs="Arial"/>
                <w:i/>
              </w:rPr>
            </m:ctrlPr>
          </m:fPr>
          <m:num>
            <m:r>
              <w:rPr>
                <w:rFonts w:ascii="Cambria Math" w:hAnsi="Cambria Math" w:cs="Arial"/>
              </w:rPr>
              <m:t>X</m:t>
            </m:r>
          </m:num>
          <m:den>
            <m:r>
              <w:rPr>
                <w:rFonts w:ascii="Cambria Math" w:hAnsi="Cambria Math" w:cs="Arial"/>
              </w:rPr>
              <m:t>I-</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m:t>
                </m:r>
              </m:sup>
              <m:e>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sSub>
                  <m:sSubPr>
                    <m:ctrlPr>
                      <w:rPr>
                        <w:rFonts w:ascii="Cambria Math" w:hAnsi="Cambria Math"/>
                        <w:i/>
                      </w:rPr>
                    </m:ctrlPr>
                  </m:sSubPr>
                  <m:e>
                    <m:r>
                      <w:rPr>
                        <w:rFonts w:ascii="Cambria Math" w:hAnsi="Cambria Math"/>
                      </w:rPr>
                      <m:t>I</m:t>
                    </m:r>
                  </m:e>
                  <m:sub>
                    <m:r>
                      <w:rPr>
                        <w:rFonts w:ascii="Cambria Math" w:hAnsi="Cambria Math"/>
                      </w:rPr>
                      <m:t>i</m:t>
                    </m:r>
                  </m:sub>
                </m:sSub>
              </m:e>
            </m:nary>
          </m:den>
        </m:f>
      </m:oMath>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rPr>
        <w:t>5</w:t>
      </w:r>
      <w:r>
        <w:rPr>
          <w:rFonts w:ascii="Arial" w:hAnsi="Arial" w:cs="Arial" w:hint="eastAsia"/>
        </w:rPr>
        <w:t>）</w:t>
      </w:r>
    </w:p>
    <w:p w14:paraId="0A9AE9A2" w14:textId="77777777" w:rsidR="00F21529" w:rsidRDefault="00EC366D">
      <w:pPr>
        <w:ind w:firstLine="480"/>
        <w:rPr>
          <w:rFonts w:ascii="Arial" w:hAnsi="Arial" w:cs="Arial"/>
        </w:rPr>
      </w:pPr>
      <w:r>
        <w:rPr>
          <w:rFonts w:ascii="Arial" w:hAnsi="Arial" w:cs="Arial" w:hint="eastAsia"/>
        </w:rPr>
        <w:t>式</w:t>
      </w:r>
      <w:r>
        <w:rPr>
          <w:rFonts w:ascii="Arial" w:hAnsi="Arial" w:cs="Arial"/>
        </w:rPr>
        <w:t>中：</w:t>
      </w:r>
    </w:p>
    <w:p w14:paraId="74019FD9" w14:textId="77777777" w:rsidR="00747A96" w:rsidRDefault="00EC366D">
      <w:pPr>
        <w:ind w:firstLine="480"/>
        <w:rPr>
          <w:rFonts w:ascii="Arial" w:hAnsi="Arial" w:cs="Arial"/>
        </w:rPr>
      </w:pPr>
      <m:oMath>
        <m:r>
          <w:rPr>
            <w:rFonts w:ascii="Cambria Math" w:hAnsi="Cambria Math" w:cs="Arial"/>
          </w:rPr>
          <m:t>X</m:t>
        </m:r>
      </m:oMath>
      <w:r>
        <w:rPr>
          <w:rFonts w:ascii="Arial" w:hAnsi="Arial" w:cs="Arial"/>
        </w:rPr>
        <w:t>——</w:t>
      </w:r>
      <w:r>
        <w:rPr>
          <w:rFonts w:ascii="Arial" w:hAnsi="Arial" w:cs="Arial" w:hint="eastAsia"/>
        </w:rPr>
        <w:t>超差次</w:t>
      </w:r>
      <w:r>
        <w:rPr>
          <w:rFonts w:ascii="Arial" w:hAnsi="Arial" w:cs="Arial"/>
        </w:rPr>
        <w:t>数的</w:t>
      </w:r>
      <w:r>
        <w:rPr>
          <w:rFonts w:ascii="Arial" w:hAnsi="Arial" w:cs="Arial" w:hint="eastAsia"/>
        </w:rPr>
        <w:t>总和</w:t>
      </w:r>
      <w:r>
        <w:rPr>
          <w:rFonts w:ascii="Arial" w:hAnsi="Arial" w:cs="Arial"/>
        </w:rPr>
        <w:t>，</w:t>
      </w:r>
      <m:oMath>
        <m:r>
          <w:rPr>
            <w:rFonts w:ascii="Cambria Math" w:hAnsi="Cambria Math" w:cs="Arial"/>
          </w:rPr>
          <m:t>X</m:t>
        </m:r>
        <m:r>
          <m:rPr>
            <m:sty m:val="p"/>
          </m:rPr>
          <w:rPr>
            <w:rFonts w:ascii="Cambria Math" w:hAnsi="Cambria Math" w:cs="Arial"/>
          </w:rPr>
          <m:t>=</m:t>
        </m:r>
        <m:nary>
          <m:naryPr>
            <m:chr m:val="∑"/>
            <m:limLoc m:val="undOvr"/>
            <m:ctrlPr>
              <w:rPr>
                <w:rFonts w:ascii="Cambria Math" w:hAnsi="Cambria Math" w:cs="Arial"/>
              </w:rPr>
            </m:ctrlPr>
          </m:naryPr>
          <m:sub>
            <m:r>
              <w:rPr>
                <w:rFonts w:ascii="Cambria Math" w:hAnsi="Cambria Math" w:cs="Arial" w:hint="eastAsia"/>
              </w:rPr>
              <m:t>i</m:t>
            </m:r>
            <m:r>
              <m:rPr>
                <m:sty m:val="p"/>
              </m:rPr>
              <w:rPr>
                <w:rFonts w:ascii="Cambria Math" w:hAnsi="Cambria Math" w:cs="Arial" w:hint="eastAsia"/>
              </w:rPr>
              <m:t>=1</m:t>
            </m:r>
          </m:sub>
          <m:sup>
            <m:r>
              <m:rPr>
                <m:sty m:val="p"/>
              </m:rPr>
              <w:rPr>
                <w:rFonts w:ascii="Cambria Math" w:hAnsi="Cambria Math" w:cs="Arial" w:hint="eastAsia"/>
              </w:rPr>
              <m:t>n</m:t>
            </m:r>
          </m:sup>
          <m:e>
            <m:sSub>
              <m:sSubPr>
                <m:ctrlPr>
                  <w:rPr>
                    <w:rFonts w:ascii="Cambria Math" w:hAnsi="Cambria Math" w:cs="Arial"/>
                    <w:i/>
                  </w:rPr>
                </m:ctrlPr>
              </m:sSubPr>
              <m:e>
                <m:r>
                  <w:rPr>
                    <w:rFonts w:ascii="Cambria Math" w:hAnsi="Cambria Math" w:cs="Arial"/>
                  </w:rPr>
                  <m:t>X</m:t>
                </m:r>
              </m:e>
              <m:sub>
                <m:r>
                  <w:rPr>
                    <w:rFonts w:ascii="Cambria Math" w:hAnsi="Cambria Math" w:cs="Arial" w:hint="eastAsia"/>
                  </w:rPr>
                  <m:t>i</m:t>
                </m:r>
              </m:sub>
            </m:sSub>
          </m:e>
        </m:nary>
      </m:oMath>
      <w:r>
        <w:rPr>
          <w:rFonts w:ascii="Arial" w:hAnsi="Arial" w:cs="Arial"/>
        </w:rPr>
        <w:t>；</w:t>
      </w:r>
    </w:p>
    <w:p w14:paraId="7D5E4A47" w14:textId="77777777" w:rsidR="00747A96" w:rsidRDefault="00F21529" w:rsidP="00F21529">
      <w:pPr>
        <w:ind w:firstLineChars="83" w:firstLine="199"/>
        <w:rPr>
          <w:rFonts w:ascii="Arial" w:hAnsi="Arial" w:cs="Arial"/>
        </w:rPr>
      </w:pPr>
      <w:r>
        <w:rPr>
          <w:rFonts w:ascii="Arial" w:hAnsi="Arial" w:cs="Arial" w:hint="eastAsia"/>
        </w:rPr>
        <w:lastRenderedPageBreak/>
        <w:t xml:space="preserve">  </w:t>
      </w:r>
      <m:oMath>
        <m:r>
          <w:rPr>
            <w:rFonts w:ascii="Cambria Math" w:hAnsi="Cambria Math" w:cs="Arial"/>
          </w:rPr>
          <m:t>I</m:t>
        </m:r>
      </m:oMath>
      <w:r w:rsidR="00EC366D">
        <w:rPr>
          <w:rFonts w:ascii="Arial" w:hAnsi="Arial" w:cs="Arial"/>
        </w:rPr>
        <w:t>——</w:t>
      </w:r>
      <w:r w:rsidR="00EC366D">
        <w:rPr>
          <w:rFonts w:ascii="Arial" w:hAnsi="Arial" w:cs="Arial" w:hint="eastAsia"/>
        </w:rPr>
        <w:t>检定周期</w:t>
      </w:r>
      <w:r w:rsidR="00EC366D">
        <w:rPr>
          <w:rFonts w:ascii="Arial" w:hAnsi="Arial" w:cs="Arial"/>
        </w:rPr>
        <w:t>时间的总和，</w:t>
      </w:r>
      <m:oMath>
        <m:r>
          <w:rPr>
            <w:rFonts w:ascii="Cambria Math" w:hAnsi="Cambria Math" w:cs="Arial"/>
          </w:rPr>
          <m:t>I</m:t>
        </m:r>
        <m:r>
          <m:rPr>
            <m:sty m:val="p"/>
          </m:rPr>
          <w:rPr>
            <w:rFonts w:ascii="Cambria Math" w:hAnsi="Cambria Math" w:cs="Arial"/>
          </w:rPr>
          <m:t>=</m:t>
        </m:r>
        <m:nary>
          <m:naryPr>
            <m:chr m:val="∑"/>
            <m:limLoc m:val="undOvr"/>
            <m:ctrlPr>
              <w:rPr>
                <w:rFonts w:ascii="Cambria Math" w:hAnsi="Cambria Math" w:cs="Arial"/>
              </w:rPr>
            </m:ctrlPr>
          </m:naryPr>
          <m:sub>
            <m:r>
              <w:rPr>
                <w:rFonts w:ascii="Cambria Math" w:hAnsi="Cambria Math" w:cs="Arial" w:hint="eastAsia"/>
              </w:rPr>
              <m:t>i</m:t>
            </m:r>
            <m:r>
              <m:rPr>
                <m:sty m:val="p"/>
              </m:rPr>
              <w:rPr>
                <w:rFonts w:ascii="Cambria Math" w:hAnsi="Cambria Math" w:cs="Arial" w:hint="eastAsia"/>
              </w:rPr>
              <m:t>=1</m:t>
            </m:r>
          </m:sub>
          <m:sup>
            <m:r>
              <m:rPr>
                <m:sty m:val="p"/>
              </m:rPr>
              <w:rPr>
                <w:rFonts w:ascii="Cambria Math" w:hAnsi="Cambria Math" w:cs="Arial" w:hint="eastAsia"/>
              </w:rPr>
              <m:t>n</m:t>
            </m:r>
          </m:sup>
          <m:e>
            <m:sSub>
              <m:sSubPr>
                <m:ctrlPr>
                  <w:rPr>
                    <w:rFonts w:ascii="Cambria Math" w:hAnsi="Cambria Math" w:cs="Arial"/>
                    <w:i/>
                  </w:rPr>
                </m:ctrlPr>
              </m:sSubPr>
              <m:e>
                <m:r>
                  <w:rPr>
                    <w:rFonts w:ascii="Cambria Math" w:hAnsi="Cambria Math" w:cs="Arial"/>
                  </w:rPr>
                  <m:t>I</m:t>
                </m:r>
              </m:e>
              <m:sub>
                <m:r>
                  <w:rPr>
                    <w:rFonts w:ascii="Cambria Math" w:hAnsi="Cambria Math" w:cs="Arial" w:hint="eastAsia"/>
                  </w:rPr>
                  <m:t>i</m:t>
                </m:r>
              </m:sub>
            </m:sSub>
          </m:e>
        </m:nary>
      </m:oMath>
      <w:r w:rsidR="00EC366D">
        <w:rPr>
          <w:rFonts w:ascii="Arial" w:hAnsi="Arial" w:cs="Arial"/>
        </w:rPr>
        <w:t>。</w:t>
      </w:r>
    </w:p>
    <w:p w14:paraId="25548F23" w14:textId="77777777" w:rsidR="00747A96" w:rsidRDefault="00EC366D">
      <w:pPr>
        <w:ind w:firstLineChars="0" w:firstLine="0"/>
      </w:pPr>
      <w:r>
        <w:rPr>
          <w:rFonts w:hint="eastAsia"/>
        </w:rPr>
        <w:t xml:space="preserve"> </w:t>
      </w:r>
      <w:r>
        <w:t xml:space="preserve">   </w:t>
      </w:r>
      <w:r>
        <w:rPr>
          <w:rFonts w:hint="eastAsia"/>
        </w:rPr>
        <w:t>通过公式</w:t>
      </w:r>
      <w:r w:rsidR="00454CFF">
        <w:rPr>
          <w:rFonts w:hint="eastAsia"/>
        </w:rPr>
        <w:t>(15)</w:t>
      </w:r>
      <w:r>
        <w:rPr>
          <w:rFonts w:hint="eastAsia"/>
        </w:rPr>
        <w:t>求得可靠性函数的系数</w:t>
      </w:r>
      <m:oMath>
        <m:r>
          <w:rPr>
            <w:rFonts w:ascii="Cambria Math" w:hAnsi="Cambria Math" w:cs="Arial"/>
          </w:rPr>
          <m:t>λ</m:t>
        </m:r>
      </m:oMath>
      <w:r>
        <w:rPr>
          <w:rFonts w:hint="eastAsia"/>
        </w:rPr>
        <w:t>和可靠性函数，通过确定的测量可靠性目标，进一步求出所需的检定周期。</w:t>
      </w:r>
    </w:p>
    <w:p w14:paraId="3804099B" w14:textId="77777777" w:rsidR="00747A96" w:rsidRDefault="00454CFF">
      <w:pPr>
        <w:pStyle w:val="Bodytext10"/>
        <w:adjustRightInd w:val="0"/>
        <w:snapToGrid w:val="0"/>
        <w:spacing w:line="276" w:lineRule="auto"/>
        <w:ind w:firstLineChars="200" w:firstLine="480"/>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经典</w:t>
      </w:r>
      <w:r w:rsidR="00EC366D">
        <w:rPr>
          <w:rFonts w:ascii="Times New Roman" w:hAnsi="Times New Roman" w:cs="Times New Roman" w:hint="eastAsia"/>
          <w:sz w:val="24"/>
          <w:szCs w:val="24"/>
          <w:lang w:val="en-US" w:eastAsia="zh-CN" w:bidi="ar-SA"/>
        </w:rPr>
        <w:t>法为假设每次检定时均进行调整的情况，其他调整情况的计算方法见附录</w:t>
      </w:r>
      <w:r w:rsidR="00EC366D">
        <w:rPr>
          <w:rFonts w:ascii="Times New Roman" w:hAnsi="Times New Roman" w:cs="Times New Roman" w:hint="eastAsia"/>
          <w:sz w:val="24"/>
          <w:szCs w:val="24"/>
          <w:lang w:val="en-US" w:eastAsia="zh-CN" w:bidi="ar-SA"/>
        </w:rPr>
        <w:t>B</w:t>
      </w:r>
      <w:r w:rsidR="00EC366D">
        <w:rPr>
          <w:rFonts w:ascii="Times New Roman" w:hAnsi="Times New Roman" w:cs="Times New Roman" w:hint="eastAsia"/>
          <w:sz w:val="24"/>
          <w:szCs w:val="24"/>
          <w:lang w:val="en-US" w:eastAsia="zh-CN" w:bidi="ar-SA"/>
        </w:rPr>
        <w:t>。</w:t>
      </w:r>
    </w:p>
    <w:p w14:paraId="0DF15BA0" w14:textId="77777777" w:rsidR="00747A96" w:rsidRDefault="00EC366D">
      <w:pPr>
        <w:pStyle w:val="Bodytext10"/>
        <w:adjustRightInd w:val="0"/>
        <w:snapToGrid w:val="0"/>
        <w:spacing w:line="276" w:lineRule="auto"/>
        <w:ind w:firstLineChars="200" w:firstLine="42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注：由于经典法（方法</w:t>
      </w:r>
      <w:r>
        <w:rPr>
          <w:rFonts w:ascii="Times New Roman" w:hAnsi="Times New Roman" w:cs="Times New Roman" w:hint="eastAsia"/>
          <w:sz w:val="21"/>
          <w:szCs w:val="21"/>
          <w:lang w:val="en-US" w:eastAsia="zh-CN" w:bidi="ar-SA"/>
        </w:rPr>
        <w:t>S1</w:t>
      </w:r>
      <w:r>
        <w:rPr>
          <w:rFonts w:ascii="Times New Roman" w:hAnsi="Times New Roman" w:cs="Times New Roman" w:hint="eastAsia"/>
          <w:sz w:val="21"/>
          <w:szCs w:val="21"/>
          <w:lang w:val="en-US" w:eastAsia="zh-CN" w:bidi="ar-SA"/>
        </w:rPr>
        <w:t>）只适用于指数模型，对于其它模型则无法做出合理估计，考虑到测量仪器组合、使用的多样性，依赖单一可靠性模型往往会得到次优的检定周期。</w:t>
      </w:r>
    </w:p>
    <w:p w14:paraId="7F54B435" w14:textId="77777777" w:rsidR="00747A96" w:rsidRDefault="00EC366D">
      <w:pPr>
        <w:pStyle w:val="Bodytext10"/>
        <w:adjustRightInd w:val="0"/>
        <w:snapToGrid w:val="0"/>
        <w:spacing w:line="276" w:lineRule="auto"/>
        <w:ind w:firstLine="0"/>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5.5.2</w:t>
      </w:r>
      <w:r>
        <w:rPr>
          <w:rFonts w:ascii="Times New Roman" w:hAnsi="Times New Roman" w:cs="Times New Roman"/>
          <w:sz w:val="24"/>
          <w:szCs w:val="24"/>
          <w:lang w:val="en-US" w:eastAsia="zh-CN" w:bidi="ar-SA"/>
        </w:rPr>
        <w:t xml:space="preserve"> </w:t>
      </w:r>
      <w:r>
        <w:rPr>
          <w:rFonts w:ascii="Times New Roman" w:hAnsi="Times New Roman" w:cs="Times New Roman" w:hint="eastAsia"/>
          <w:sz w:val="24"/>
          <w:szCs w:val="24"/>
          <w:lang w:val="en-US" w:eastAsia="zh-CN" w:bidi="ar-SA"/>
        </w:rPr>
        <w:t>二项式法（</w:t>
      </w:r>
      <w:r>
        <w:rPr>
          <w:rFonts w:ascii="Times New Roman" w:hAnsi="Times New Roman" w:cs="Times New Roman"/>
          <w:sz w:val="24"/>
          <w:szCs w:val="24"/>
          <w:lang w:val="en-US" w:eastAsia="zh-CN" w:bidi="ar-SA"/>
        </w:rPr>
        <w:t>方法</w:t>
      </w:r>
      <w:r>
        <w:rPr>
          <w:rFonts w:ascii="Times New Roman" w:hAnsi="Times New Roman" w:cs="Times New Roman"/>
          <w:sz w:val="24"/>
          <w:szCs w:val="24"/>
          <w:lang w:val="en-US" w:eastAsia="zh-CN" w:bidi="ar-SA"/>
        </w:rPr>
        <w:t>S2</w:t>
      </w:r>
      <w:r>
        <w:rPr>
          <w:rFonts w:ascii="Times New Roman" w:hAnsi="Times New Roman" w:cs="Times New Roman"/>
          <w:sz w:val="24"/>
          <w:szCs w:val="24"/>
          <w:lang w:val="en-US" w:eastAsia="zh-CN" w:bidi="ar-SA"/>
        </w:rPr>
        <w:t>）</w:t>
      </w:r>
    </w:p>
    <w:p w14:paraId="6F924019" w14:textId="77777777" w:rsidR="00747A96" w:rsidRDefault="00EC366D">
      <w:pPr>
        <w:pStyle w:val="Bodytext10"/>
        <w:adjustRightInd w:val="0"/>
        <w:snapToGrid w:val="0"/>
        <w:spacing w:line="276" w:lineRule="auto"/>
        <w:ind w:firstLineChars="200" w:firstLine="480"/>
        <w:rPr>
          <w:rFonts w:ascii="Times New Roman" w:hAnsi="Times New Roman" w:cs="Times New Roman"/>
          <w:sz w:val="24"/>
          <w:szCs w:val="24"/>
          <w:lang w:val="en-US" w:eastAsia="zh-CN" w:bidi="ar-SA"/>
        </w:rPr>
      </w:pPr>
      <w:bookmarkStart w:id="71" w:name="OLE_LINK9"/>
      <w:r>
        <w:rPr>
          <w:rFonts w:ascii="Times New Roman" w:hAnsi="Times New Roman" w:cs="Times New Roman" w:hint="eastAsia"/>
          <w:sz w:val="24"/>
          <w:szCs w:val="24"/>
          <w:lang w:val="en-US" w:eastAsia="zh-CN" w:bidi="ar-SA"/>
        </w:rPr>
        <w:t>二项式法</w:t>
      </w:r>
      <w:r>
        <w:rPr>
          <w:rFonts w:ascii="Times New Roman" w:hAnsi="Times New Roman" w:cs="Times New Roman"/>
          <w:sz w:val="24"/>
          <w:szCs w:val="24"/>
          <w:lang w:val="en-US" w:eastAsia="zh-CN" w:bidi="ar-SA"/>
        </w:rPr>
        <w:t>利用可靠性函数来</w:t>
      </w:r>
      <w:r>
        <w:rPr>
          <w:rFonts w:ascii="Times New Roman" w:hAnsi="Times New Roman" w:cs="Times New Roman" w:hint="eastAsia"/>
          <w:sz w:val="24"/>
          <w:szCs w:val="24"/>
          <w:lang w:val="en-US" w:eastAsia="zh-CN" w:bidi="ar-SA"/>
        </w:rPr>
        <w:t>模拟检定周期的合格概率</w:t>
      </w:r>
      <w:r>
        <w:rPr>
          <w:rFonts w:ascii="Times New Roman" w:hAnsi="Times New Roman" w:cs="Times New Roman"/>
          <w:sz w:val="24"/>
          <w:szCs w:val="24"/>
          <w:lang w:val="en-US" w:eastAsia="zh-CN" w:bidi="ar-SA"/>
        </w:rPr>
        <w:t>或超差概率，用检定结果超差百分数的二项分布构造似然函数。二项式法不局限于单一</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可靠性模型，也不受</w:t>
      </w:r>
      <w:r>
        <w:rPr>
          <w:rFonts w:ascii="Times New Roman" w:hAnsi="Times New Roman" w:cs="Times New Roman" w:hint="eastAsia"/>
          <w:sz w:val="24"/>
          <w:szCs w:val="24"/>
          <w:lang w:val="en-US" w:eastAsia="zh-CN" w:bidi="ar-SA"/>
        </w:rPr>
        <w:t>超差时间未知</w:t>
      </w:r>
      <w:r>
        <w:rPr>
          <w:rFonts w:ascii="Times New Roman" w:hAnsi="Times New Roman" w:cs="Times New Roman"/>
          <w:sz w:val="24"/>
          <w:szCs w:val="24"/>
          <w:lang w:val="en-US" w:eastAsia="zh-CN" w:bidi="ar-SA"/>
        </w:rPr>
        <w:t>的限制，</w:t>
      </w:r>
      <w:r>
        <w:rPr>
          <w:rFonts w:ascii="Times New Roman" w:hAnsi="Times New Roman" w:cs="Times New Roman" w:hint="eastAsia"/>
          <w:sz w:val="24"/>
          <w:szCs w:val="24"/>
          <w:lang w:val="en-US" w:eastAsia="zh-CN" w:bidi="ar-SA"/>
        </w:rPr>
        <w:t>几乎可以</w:t>
      </w:r>
      <w:r>
        <w:rPr>
          <w:rFonts w:ascii="Times New Roman" w:hAnsi="Times New Roman" w:cs="Times New Roman"/>
          <w:sz w:val="24"/>
          <w:szCs w:val="24"/>
          <w:lang w:val="en-US" w:eastAsia="zh-CN" w:bidi="ar-SA"/>
        </w:rPr>
        <w:t>适应各种可靠性模型，</w:t>
      </w:r>
      <w:r>
        <w:rPr>
          <w:rFonts w:ascii="Times New Roman" w:hAnsi="Times New Roman" w:cs="Times New Roman" w:hint="eastAsia"/>
          <w:sz w:val="24"/>
          <w:szCs w:val="24"/>
          <w:lang w:val="en-US" w:eastAsia="zh-CN" w:bidi="ar-SA"/>
        </w:rPr>
        <w:t>适合</w:t>
      </w:r>
      <w:r>
        <w:rPr>
          <w:rFonts w:ascii="Times New Roman" w:hAnsi="Times New Roman" w:cs="Times New Roman"/>
          <w:sz w:val="24"/>
          <w:szCs w:val="24"/>
          <w:lang w:val="en-US" w:eastAsia="zh-CN" w:bidi="ar-SA"/>
        </w:rPr>
        <w:t>为</w:t>
      </w:r>
      <w:r>
        <w:rPr>
          <w:rFonts w:ascii="Times New Roman" w:hAnsi="Times New Roman" w:cs="Times New Roman" w:hint="eastAsia"/>
          <w:sz w:val="24"/>
          <w:szCs w:val="24"/>
          <w:lang w:val="en-US" w:eastAsia="zh-CN" w:bidi="ar-SA"/>
        </w:rPr>
        <w:t>各种</w:t>
      </w:r>
      <w:r>
        <w:rPr>
          <w:rFonts w:ascii="Times New Roman" w:hAnsi="Times New Roman" w:cs="Times New Roman"/>
          <w:sz w:val="24"/>
          <w:szCs w:val="24"/>
          <w:lang w:val="en-US" w:eastAsia="zh-CN" w:bidi="ar-SA"/>
        </w:rPr>
        <w:t>类型的</w:t>
      </w:r>
      <w:r>
        <w:rPr>
          <w:rFonts w:ascii="Times New Roman" w:hAnsi="Times New Roman" w:cs="Times New Roman" w:hint="eastAsia"/>
          <w:sz w:val="24"/>
          <w:szCs w:val="24"/>
          <w:lang w:val="en-US" w:eastAsia="zh-CN" w:bidi="ar-SA"/>
        </w:rPr>
        <w:t>计量器具</w:t>
      </w:r>
      <w:r>
        <w:rPr>
          <w:rFonts w:ascii="Times New Roman" w:hAnsi="Times New Roman" w:cs="Times New Roman"/>
          <w:sz w:val="24"/>
          <w:szCs w:val="24"/>
          <w:lang w:val="en-US" w:eastAsia="zh-CN" w:bidi="ar-SA"/>
        </w:rPr>
        <w:t>确定检定</w:t>
      </w:r>
      <w:r>
        <w:rPr>
          <w:rFonts w:ascii="Times New Roman" w:hAnsi="Times New Roman" w:cs="Times New Roman" w:hint="eastAsia"/>
          <w:sz w:val="24"/>
          <w:szCs w:val="24"/>
          <w:lang w:val="en-US" w:eastAsia="zh-CN" w:bidi="ar-SA"/>
        </w:rPr>
        <w:t>周期</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但其系统开发和实现的成本很高，且需要较高水平的系统分析和统计学专业知识。具体方法见附录</w:t>
      </w:r>
      <w:r>
        <w:rPr>
          <w:rFonts w:ascii="Times New Roman" w:hAnsi="Times New Roman" w:cs="Times New Roman" w:hint="eastAsia"/>
          <w:sz w:val="24"/>
          <w:szCs w:val="24"/>
          <w:lang w:val="en-US" w:eastAsia="zh-CN" w:bidi="ar-SA"/>
        </w:rPr>
        <w:t>C</w:t>
      </w:r>
      <w:r>
        <w:rPr>
          <w:rFonts w:ascii="Times New Roman" w:hAnsi="Times New Roman" w:cs="Times New Roman" w:hint="eastAsia"/>
          <w:sz w:val="24"/>
          <w:szCs w:val="24"/>
          <w:lang w:val="en-US" w:eastAsia="zh-CN" w:bidi="ar-SA"/>
        </w:rPr>
        <w:t>。</w:t>
      </w:r>
    </w:p>
    <w:bookmarkEnd w:id="71"/>
    <w:p w14:paraId="58B2002F" w14:textId="77777777" w:rsidR="00747A96" w:rsidRDefault="00EC366D">
      <w:pPr>
        <w:pStyle w:val="Bodytext10"/>
        <w:adjustRightInd w:val="0"/>
        <w:snapToGrid w:val="0"/>
        <w:spacing w:line="276" w:lineRule="auto"/>
        <w:ind w:firstLine="0"/>
        <w:rPr>
          <w:rFonts w:ascii="Times New Roman" w:hAnsi="Times New Roman" w:cs="Times New Roman"/>
          <w:sz w:val="24"/>
          <w:szCs w:val="24"/>
          <w:lang w:val="en-US" w:eastAsia="zh-CN" w:bidi="ar-SA"/>
        </w:rPr>
      </w:pPr>
      <w:r>
        <w:rPr>
          <w:rFonts w:ascii="Times New Roman" w:hAnsi="Times New Roman" w:cs="Times New Roman"/>
          <w:sz w:val="24"/>
          <w:szCs w:val="24"/>
          <w:lang w:val="en-US" w:eastAsia="zh-CN" w:bidi="ar-SA"/>
        </w:rPr>
        <w:t xml:space="preserve">5.5.3 </w:t>
      </w:r>
      <w:r>
        <w:rPr>
          <w:rFonts w:ascii="Times New Roman" w:hAnsi="Times New Roman" w:cs="Times New Roman"/>
          <w:sz w:val="24"/>
          <w:szCs w:val="24"/>
          <w:lang w:val="en-US" w:eastAsia="zh-CN" w:bidi="ar-SA"/>
        </w:rPr>
        <w:t>更新时间法（方法</w:t>
      </w:r>
      <w:r>
        <w:rPr>
          <w:rFonts w:ascii="Times New Roman" w:hAnsi="Times New Roman" w:cs="Times New Roman"/>
          <w:sz w:val="24"/>
          <w:szCs w:val="24"/>
          <w:lang w:val="en-US" w:eastAsia="zh-CN" w:bidi="ar-SA"/>
        </w:rPr>
        <w:t>S3</w:t>
      </w:r>
      <w:r>
        <w:rPr>
          <w:rFonts w:ascii="Times New Roman" w:hAnsi="Times New Roman" w:cs="Times New Roman"/>
          <w:sz w:val="24"/>
          <w:szCs w:val="24"/>
          <w:lang w:val="en-US" w:eastAsia="zh-CN" w:bidi="ar-SA"/>
        </w:rPr>
        <w:t>）</w:t>
      </w:r>
    </w:p>
    <w:p w14:paraId="3FBDE3B7" w14:textId="77777777" w:rsidR="00747A96" w:rsidRDefault="00EC366D">
      <w:pPr>
        <w:pStyle w:val="Bodytext10"/>
        <w:adjustRightInd w:val="0"/>
        <w:snapToGrid w:val="0"/>
        <w:spacing w:line="276" w:lineRule="auto"/>
        <w:ind w:firstLineChars="200" w:firstLine="480"/>
        <w:rPr>
          <w:rFonts w:ascii="Times New Roman" w:hAnsi="Times New Roman" w:cs="Times New Roman"/>
          <w:sz w:val="24"/>
          <w:szCs w:val="24"/>
          <w:lang w:val="en-US" w:eastAsia="zh-CN" w:bidi="ar-SA"/>
        </w:rPr>
      </w:pPr>
      <w:r>
        <w:rPr>
          <w:rFonts w:ascii="Times New Roman" w:hAnsi="Times New Roman" w:cs="Times New Roman"/>
          <w:sz w:val="24"/>
          <w:szCs w:val="24"/>
          <w:lang w:val="en-US" w:eastAsia="zh-CN" w:bidi="ar-SA"/>
        </w:rPr>
        <w:t>更新时间法是二项式法的改进方法，能够适应检定周期确定过程中的各种更新策略。更新时间法同样不受</w:t>
      </w:r>
      <w:r>
        <w:rPr>
          <w:rFonts w:ascii="Times New Roman" w:hAnsi="Times New Roman" w:cs="Times New Roman" w:hint="eastAsia"/>
          <w:sz w:val="24"/>
          <w:szCs w:val="24"/>
          <w:lang w:val="en-US" w:eastAsia="zh-CN" w:bidi="ar-SA"/>
        </w:rPr>
        <w:t>超差</w:t>
      </w:r>
      <w:r>
        <w:rPr>
          <w:rFonts w:ascii="Times New Roman" w:hAnsi="Times New Roman" w:cs="Times New Roman"/>
          <w:sz w:val="24"/>
          <w:szCs w:val="24"/>
          <w:lang w:val="en-US" w:eastAsia="zh-CN" w:bidi="ar-SA"/>
        </w:rPr>
        <w:t>时间未知的限制，可以适应各种可靠性模型，且具有处理各种更新策略的优越能力。对于更新时间法，如何进行更新并不重要，只需</w:t>
      </w:r>
      <w:r>
        <w:rPr>
          <w:rFonts w:ascii="Times New Roman" w:hAnsi="Times New Roman" w:cs="Times New Roman" w:hint="eastAsia"/>
          <w:sz w:val="24"/>
          <w:szCs w:val="24"/>
          <w:lang w:val="en-US" w:eastAsia="zh-CN" w:bidi="ar-SA"/>
        </w:rPr>
        <w:t>在检定</w:t>
      </w:r>
      <w:r>
        <w:rPr>
          <w:rFonts w:ascii="Times New Roman" w:hAnsi="Times New Roman" w:cs="Times New Roman"/>
          <w:sz w:val="24"/>
          <w:szCs w:val="24"/>
          <w:lang w:val="en-US" w:eastAsia="zh-CN" w:bidi="ar-SA"/>
        </w:rPr>
        <w:t>历史过程中采用</w:t>
      </w:r>
      <w:r>
        <w:rPr>
          <w:rFonts w:ascii="Times New Roman" w:hAnsi="Times New Roman" w:cs="Times New Roman" w:hint="eastAsia"/>
          <w:sz w:val="24"/>
          <w:szCs w:val="24"/>
          <w:lang w:val="en-US" w:eastAsia="zh-CN" w:bidi="ar-SA"/>
        </w:rPr>
        <w:t>特定的更新策略，</w:t>
      </w:r>
      <w:r>
        <w:rPr>
          <w:rFonts w:ascii="Times New Roman" w:hAnsi="Times New Roman" w:cs="Times New Roman"/>
          <w:sz w:val="24"/>
          <w:szCs w:val="24"/>
          <w:lang w:val="en-US" w:eastAsia="zh-CN" w:bidi="ar-SA"/>
        </w:rPr>
        <w:t>构造相应的似然函数来模拟可靠性与周期的关系。</w:t>
      </w:r>
      <w:r>
        <w:rPr>
          <w:rFonts w:ascii="Times New Roman" w:hAnsi="Times New Roman" w:cs="Times New Roman" w:hint="eastAsia"/>
          <w:sz w:val="24"/>
          <w:szCs w:val="24"/>
          <w:lang w:val="en-US" w:eastAsia="zh-CN" w:bidi="ar-SA"/>
        </w:rPr>
        <w:t>具体方法</w:t>
      </w:r>
      <w:r>
        <w:rPr>
          <w:rFonts w:ascii="Times New Roman" w:hAnsi="Times New Roman" w:cs="Times New Roman"/>
          <w:sz w:val="24"/>
          <w:szCs w:val="24"/>
          <w:lang w:val="en-US" w:eastAsia="zh-CN" w:bidi="ar-SA"/>
        </w:rPr>
        <w:t>见附录</w:t>
      </w:r>
      <w:r>
        <w:rPr>
          <w:rFonts w:ascii="Times New Roman" w:hAnsi="Times New Roman" w:cs="Times New Roman" w:hint="eastAsia"/>
          <w:sz w:val="24"/>
          <w:szCs w:val="24"/>
          <w:lang w:val="en-US" w:eastAsia="zh-CN" w:bidi="ar-SA"/>
        </w:rPr>
        <w:t>D</w:t>
      </w:r>
      <w:r>
        <w:rPr>
          <w:rFonts w:ascii="Times New Roman" w:hAnsi="Times New Roman" w:cs="Times New Roman"/>
          <w:sz w:val="24"/>
          <w:szCs w:val="24"/>
          <w:lang w:val="en-US" w:eastAsia="zh-CN" w:bidi="ar-SA"/>
        </w:rPr>
        <w:t>。</w:t>
      </w:r>
      <w:bookmarkStart w:id="72" w:name="_Toc81777130"/>
    </w:p>
    <w:p w14:paraId="72D5B8BF" w14:textId="77777777" w:rsidR="00747A96" w:rsidRDefault="00EC366D">
      <w:pPr>
        <w:pStyle w:val="2"/>
        <w:adjustRightInd w:val="0"/>
        <w:snapToGrid w:val="0"/>
        <w:rPr>
          <w:rFonts w:eastAsiaTheme="minorEastAsia" w:hint="eastAsia"/>
        </w:rPr>
      </w:pPr>
      <w:bookmarkStart w:id="73" w:name="_Toc183960676"/>
      <w:r>
        <w:rPr>
          <w:rFonts w:eastAsiaTheme="minorEastAsia" w:hint="eastAsia"/>
        </w:rPr>
        <w:t>6 方法的</w:t>
      </w:r>
      <w:bookmarkEnd w:id="72"/>
      <w:r>
        <w:rPr>
          <w:rFonts w:eastAsiaTheme="minorEastAsia" w:hint="eastAsia"/>
        </w:rPr>
        <w:t>确定</w:t>
      </w:r>
      <w:bookmarkEnd w:id="73"/>
    </w:p>
    <w:p w14:paraId="0C1D6C5A" w14:textId="77777777" w:rsidR="00747A96" w:rsidRDefault="00EC366D">
      <w:pPr>
        <w:pStyle w:val="2"/>
        <w:adjustRightInd w:val="0"/>
        <w:snapToGrid w:val="0"/>
        <w:rPr>
          <w:rFonts w:eastAsiaTheme="minorEastAsia" w:hint="eastAsia"/>
        </w:rPr>
      </w:pPr>
      <w:bookmarkStart w:id="74" w:name="_Toc81777131"/>
      <w:bookmarkStart w:id="75" w:name="_Toc183960677"/>
      <w:r>
        <w:rPr>
          <w:rFonts w:eastAsiaTheme="minorEastAsia" w:hint="eastAsia"/>
        </w:rPr>
        <w:t xml:space="preserve">6.1 </w:t>
      </w:r>
      <w:bookmarkEnd w:id="74"/>
      <w:r>
        <w:rPr>
          <w:rFonts w:eastAsiaTheme="minorEastAsia" w:hint="eastAsia"/>
        </w:rPr>
        <w:t>选择标准</w:t>
      </w:r>
      <w:bookmarkEnd w:id="75"/>
    </w:p>
    <w:p w14:paraId="5FD28100" w14:textId="77777777" w:rsidR="00747A96" w:rsidRDefault="00EC366D">
      <w:pPr>
        <w:adjustRightInd w:val="0"/>
        <w:snapToGrid w:val="0"/>
        <w:ind w:firstLine="480"/>
      </w:pPr>
      <w:r>
        <w:rPr>
          <w:rFonts w:hint="eastAsia"/>
        </w:rPr>
        <w:t>为选择合适的检定周期确定方法，应考虑（但不限于）以下内容：</w:t>
      </w:r>
    </w:p>
    <w:p w14:paraId="29ABC1B5" w14:textId="77777777" w:rsidR="00747A96" w:rsidRDefault="00EC366D">
      <w:pPr>
        <w:adjustRightInd w:val="0"/>
        <w:snapToGrid w:val="0"/>
        <w:ind w:firstLine="480"/>
      </w:pPr>
      <w:r>
        <w:rPr>
          <w:rFonts w:hint="eastAsia"/>
        </w:rPr>
        <w:t xml:space="preserve">a) </w:t>
      </w:r>
      <w:r>
        <w:rPr>
          <w:rFonts w:hint="eastAsia"/>
        </w:rPr>
        <w:t>达到测量可靠性目标的能力；</w:t>
      </w:r>
    </w:p>
    <w:p w14:paraId="3D32F507" w14:textId="77777777" w:rsidR="00747A96" w:rsidRDefault="00EC366D">
      <w:pPr>
        <w:adjustRightInd w:val="0"/>
        <w:snapToGrid w:val="0"/>
        <w:ind w:firstLine="480"/>
      </w:pPr>
      <w:r>
        <w:rPr>
          <w:rFonts w:hint="eastAsia"/>
        </w:rPr>
        <w:t xml:space="preserve">b) </w:t>
      </w:r>
      <w:r>
        <w:rPr>
          <w:rFonts w:hint="eastAsia"/>
        </w:rPr>
        <w:t>可获得的数据来源和类型；</w:t>
      </w:r>
    </w:p>
    <w:p w14:paraId="66EED0D4" w14:textId="77777777" w:rsidR="00747A96" w:rsidRDefault="00EC366D">
      <w:pPr>
        <w:adjustRightInd w:val="0"/>
        <w:snapToGrid w:val="0"/>
        <w:ind w:firstLine="480"/>
      </w:pPr>
      <w:r>
        <w:rPr>
          <w:rFonts w:hint="eastAsia"/>
        </w:rPr>
        <w:t xml:space="preserve">c) </w:t>
      </w:r>
      <w:r>
        <w:rPr>
          <w:rFonts w:hint="eastAsia"/>
        </w:rPr>
        <w:t>可获得的数据量大小；</w:t>
      </w:r>
    </w:p>
    <w:p w14:paraId="72CE3333" w14:textId="77777777" w:rsidR="00747A96" w:rsidRDefault="00EC366D">
      <w:pPr>
        <w:adjustRightInd w:val="0"/>
        <w:snapToGrid w:val="0"/>
        <w:ind w:firstLine="480"/>
      </w:pPr>
      <w:r>
        <w:rPr>
          <w:rFonts w:hint="eastAsia"/>
        </w:rPr>
        <w:t xml:space="preserve">d) </w:t>
      </w:r>
      <w:r>
        <w:rPr>
          <w:rFonts w:hint="eastAsia"/>
        </w:rPr>
        <w:t>系统开发与数据处理要求；</w:t>
      </w:r>
    </w:p>
    <w:p w14:paraId="6B8F11BA" w14:textId="77777777" w:rsidR="00747A96" w:rsidRDefault="00EC366D">
      <w:pPr>
        <w:adjustRightInd w:val="0"/>
        <w:snapToGrid w:val="0"/>
        <w:ind w:firstLine="480"/>
      </w:pPr>
      <w:r>
        <w:rPr>
          <w:rFonts w:hint="eastAsia"/>
        </w:rPr>
        <w:t xml:space="preserve">e) </w:t>
      </w:r>
      <w:r>
        <w:rPr>
          <w:rFonts w:hint="eastAsia"/>
        </w:rPr>
        <w:t>技术人员能力水平；</w:t>
      </w:r>
    </w:p>
    <w:p w14:paraId="6AA8037B" w14:textId="77777777" w:rsidR="00747A96" w:rsidRDefault="00EC366D">
      <w:pPr>
        <w:adjustRightInd w:val="0"/>
        <w:snapToGrid w:val="0"/>
        <w:ind w:firstLine="480"/>
      </w:pPr>
      <w:r>
        <w:rPr>
          <w:rFonts w:hint="eastAsia"/>
        </w:rPr>
        <w:t>f)</w:t>
      </w:r>
      <w:bookmarkStart w:id="76" w:name="OLE_LINK11"/>
      <w:r>
        <w:rPr>
          <w:rFonts w:hint="eastAsia"/>
        </w:rPr>
        <w:t xml:space="preserve"> </w:t>
      </w:r>
      <w:r>
        <w:rPr>
          <w:rFonts w:hint="eastAsia"/>
        </w:rPr>
        <w:t>成本</w:t>
      </w:r>
      <w:bookmarkEnd w:id="76"/>
      <w:r>
        <w:rPr>
          <w:rFonts w:hint="eastAsia"/>
        </w:rPr>
        <w:t>因素。</w:t>
      </w:r>
    </w:p>
    <w:p w14:paraId="4A9A69B6" w14:textId="77777777" w:rsidR="00747A96" w:rsidRDefault="00EC366D">
      <w:pPr>
        <w:adjustRightInd w:val="0"/>
        <w:snapToGrid w:val="0"/>
        <w:ind w:firstLine="480"/>
      </w:pPr>
      <w:r>
        <w:rPr>
          <w:rFonts w:hint="eastAsia"/>
        </w:rPr>
        <w:t>不同周期确定方法对应以上选择标准的适用情况如表</w:t>
      </w:r>
      <w:r>
        <w:rPr>
          <w:rFonts w:hint="eastAsia"/>
        </w:rPr>
        <w:t>1</w:t>
      </w:r>
      <w:r>
        <w:rPr>
          <w:rFonts w:hint="eastAsia"/>
        </w:rPr>
        <w:t>所示。</w:t>
      </w:r>
    </w:p>
    <w:p w14:paraId="20D657C4" w14:textId="77777777" w:rsidR="00747A96" w:rsidRDefault="00EC366D">
      <w:pPr>
        <w:adjustRightInd w:val="0"/>
        <w:snapToGrid w:val="0"/>
        <w:ind w:firstLineChars="0" w:firstLine="0"/>
        <w:jc w:val="center"/>
        <w:rPr>
          <w:sz w:val="21"/>
          <w:szCs w:val="21"/>
        </w:rPr>
      </w:pPr>
      <w:r>
        <w:rPr>
          <w:rFonts w:hint="eastAsia"/>
          <w:sz w:val="21"/>
          <w:szCs w:val="21"/>
        </w:rPr>
        <w:t>表</w:t>
      </w:r>
      <w:r>
        <w:rPr>
          <w:rFonts w:hint="eastAsia"/>
          <w:sz w:val="21"/>
          <w:szCs w:val="21"/>
        </w:rPr>
        <w:t xml:space="preserve">1 </w:t>
      </w:r>
      <w:r>
        <w:rPr>
          <w:rFonts w:hint="eastAsia"/>
          <w:sz w:val="21"/>
          <w:szCs w:val="21"/>
        </w:rPr>
        <w:t>周期确定方法与选择标准</w:t>
      </w:r>
    </w:p>
    <w:tbl>
      <w:tblPr>
        <w:tblStyle w:val="affa"/>
        <w:tblW w:w="8538" w:type="dxa"/>
        <w:jc w:val="center"/>
        <w:tblLook w:val="04A0" w:firstRow="1" w:lastRow="0" w:firstColumn="1" w:lastColumn="0" w:noHBand="0" w:noVBand="1"/>
      </w:tblPr>
      <w:tblGrid>
        <w:gridCol w:w="1028"/>
        <w:gridCol w:w="819"/>
        <w:gridCol w:w="819"/>
        <w:gridCol w:w="819"/>
        <w:gridCol w:w="821"/>
        <w:gridCol w:w="821"/>
        <w:gridCol w:w="821"/>
        <w:gridCol w:w="825"/>
        <w:gridCol w:w="921"/>
        <w:gridCol w:w="844"/>
      </w:tblGrid>
      <w:tr w:rsidR="00747A96" w14:paraId="55058493" w14:textId="77777777">
        <w:trPr>
          <w:trHeight w:val="567"/>
          <w:jc w:val="center"/>
        </w:trPr>
        <w:tc>
          <w:tcPr>
            <w:tcW w:w="1028" w:type="dxa"/>
            <w:vAlign w:val="center"/>
          </w:tcPr>
          <w:p w14:paraId="59F1BC37"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选择标准</w:t>
            </w:r>
          </w:p>
        </w:tc>
        <w:tc>
          <w:tcPr>
            <w:tcW w:w="819" w:type="dxa"/>
            <w:vAlign w:val="center"/>
          </w:tcPr>
          <w:p w14:paraId="29CE64CC"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一般间隔法</w:t>
            </w:r>
          </w:p>
        </w:tc>
        <w:tc>
          <w:tcPr>
            <w:tcW w:w="819" w:type="dxa"/>
            <w:vAlign w:val="center"/>
          </w:tcPr>
          <w:p w14:paraId="6DFD9F47"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借用间隔法</w:t>
            </w:r>
          </w:p>
        </w:tc>
        <w:tc>
          <w:tcPr>
            <w:tcW w:w="819" w:type="dxa"/>
            <w:vAlign w:val="center"/>
          </w:tcPr>
          <w:p w14:paraId="35D45756"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工程分析法</w:t>
            </w:r>
          </w:p>
        </w:tc>
        <w:tc>
          <w:tcPr>
            <w:tcW w:w="821" w:type="dxa"/>
            <w:vAlign w:val="center"/>
          </w:tcPr>
          <w:p w14:paraId="2E27517D"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反应法</w:t>
            </w:r>
            <w:r>
              <w:rPr>
                <w:rFonts w:hint="eastAsia"/>
                <w:sz w:val="18"/>
                <w:szCs w:val="18"/>
              </w:rPr>
              <w:t>A1</w:t>
            </w:r>
          </w:p>
        </w:tc>
        <w:tc>
          <w:tcPr>
            <w:tcW w:w="821" w:type="dxa"/>
            <w:vAlign w:val="center"/>
          </w:tcPr>
          <w:p w14:paraId="356DFAA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反应法</w:t>
            </w:r>
            <w:r>
              <w:rPr>
                <w:rFonts w:hint="eastAsia"/>
                <w:sz w:val="18"/>
                <w:szCs w:val="18"/>
              </w:rPr>
              <w:t>A2</w:t>
            </w:r>
          </w:p>
        </w:tc>
        <w:tc>
          <w:tcPr>
            <w:tcW w:w="821" w:type="dxa"/>
            <w:vAlign w:val="center"/>
          </w:tcPr>
          <w:p w14:paraId="5736CFFC"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反应法</w:t>
            </w:r>
            <w:r>
              <w:rPr>
                <w:rFonts w:hint="eastAsia"/>
                <w:sz w:val="18"/>
                <w:szCs w:val="18"/>
              </w:rPr>
              <w:t>A3</w:t>
            </w:r>
          </w:p>
        </w:tc>
        <w:tc>
          <w:tcPr>
            <w:tcW w:w="825" w:type="dxa"/>
            <w:vAlign w:val="center"/>
          </w:tcPr>
          <w:p w14:paraId="6CD5CA2A"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MLE</w:t>
            </w:r>
            <w:r>
              <w:rPr>
                <w:rFonts w:hint="eastAsia"/>
                <w:sz w:val="18"/>
                <w:szCs w:val="18"/>
              </w:rPr>
              <w:t>法</w:t>
            </w:r>
            <w:r>
              <w:rPr>
                <w:rFonts w:hint="eastAsia"/>
                <w:sz w:val="18"/>
                <w:szCs w:val="18"/>
              </w:rPr>
              <w:t>S1</w:t>
            </w:r>
          </w:p>
        </w:tc>
        <w:tc>
          <w:tcPr>
            <w:tcW w:w="921" w:type="dxa"/>
            <w:vAlign w:val="center"/>
          </w:tcPr>
          <w:p w14:paraId="60B9A25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MLE</w:t>
            </w:r>
            <w:r>
              <w:rPr>
                <w:rFonts w:hint="eastAsia"/>
                <w:sz w:val="18"/>
                <w:szCs w:val="18"/>
              </w:rPr>
              <w:t>法</w:t>
            </w:r>
            <w:r>
              <w:rPr>
                <w:rFonts w:hint="eastAsia"/>
                <w:sz w:val="18"/>
                <w:szCs w:val="18"/>
              </w:rPr>
              <w:t>S2</w:t>
            </w:r>
          </w:p>
        </w:tc>
        <w:tc>
          <w:tcPr>
            <w:tcW w:w="844" w:type="dxa"/>
            <w:vAlign w:val="center"/>
          </w:tcPr>
          <w:p w14:paraId="4C96ECC1"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MLE</w:t>
            </w:r>
            <w:r>
              <w:rPr>
                <w:rFonts w:hint="eastAsia"/>
                <w:sz w:val="18"/>
                <w:szCs w:val="18"/>
              </w:rPr>
              <w:t>法</w:t>
            </w:r>
            <w:r>
              <w:rPr>
                <w:rFonts w:hint="eastAsia"/>
                <w:sz w:val="18"/>
                <w:szCs w:val="18"/>
              </w:rPr>
              <w:t>S3</w:t>
            </w:r>
          </w:p>
        </w:tc>
      </w:tr>
      <w:tr w:rsidR="00747A96" w14:paraId="6ACF02A4" w14:textId="77777777">
        <w:trPr>
          <w:trHeight w:val="567"/>
          <w:jc w:val="center"/>
        </w:trPr>
        <w:tc>
          <w:tcPr>
            <w:tcW w:w="1028" w:type="dxa"/>
            <w:vAlign w:val="center"/>
          </w:tcPr>
          <w:p w14:paraId="4FBBDAC9"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满足可靠性目标</w:t>
            </w:r>
          </w:p>
        </w:tc>
        <w:tc>
          <w:tcPr>
            <w:tcW w:w="819" w:type="dxa"/>
            <w:vAlign w:val="center"/>
          </w:tcPr>
          <w:p w14:paraId="74C5339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差</w:t>
            </w:r>
          </w:p>
        </w:tc>
        <w:tc>
          <w:tcPr>
            <w:tcW w:w="819" w:type="dxa"/>
            <w:vAlign w:val="center"/>
          </w:tcPr>
          <w:p w14:paraId="4C5A5C76"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合理</w:t>
            </w:r>
          </w:p>
        </w:tc>
        <w:tc>
          <w:tcPr>
            <w:tcW w:w="819" w:type="dxa"/>
            <w:vAlign w:val="center"/>
          </w:tcPr>
          <w:p w14:paraId="419A04E4"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差</w:t>
            </w:r>
          </w:p>
        </w:tc>
        <w:tc>
          <w:tcPr>
            <w:tcW w:w="821" w:type="dxa"/>
            <w:vAlign w:val="center"/>
          </w:tcPr>
          <w:p w14:paraId="4CBA797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不适用</w:t>
            </w:r>
          </w:p>
        </w:tc>
        <w:tc>
          <w:tcPr>
            <w:tcW w:w="821" w:type="dxa"/>
            <w:vAlign w:val="center"/>
          </w:tcPr>
          <w:p w14:paraId="28D3A85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差</w:t>
            </w:r>
          </w:p>
        </w:tc>
        <w:tc>
          <w:tcPr>
            <w:tcW w:w="821" w:type="dxa"/>
            <w:vAlign w:val="center"/>
          </w:tcPr>
          <w:p w14:paraId="5AEF16E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好</w:t>
            </w:r>
          </w:p>
        </w:tc>
        <w:tc>
          <w:tcPr>
            <w:tcW w:w="825" w:type="dxa"/>
            <w:vAlign w:val="center"/>
          </w:tcPr>
          <w:p w14:paraId="214FA12C"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好</w:t>
            </w:r>
          </w:p>
        </w:tc>
        <w:tc>
          <w:tcPr>
            <w:tcW w:w="921" w:type="dxa"/>
            <w:vAlign w:val="center"/>
          </w:tcPr>
          <w:p w14:paraId="06E6E05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优</w:t>
            </w:r>
          </w:p>
        </w:tc>
        <w:tc>
          <w:tcPr>
            <w:tcW w:w="844" w:type="dxa"/>
            <w:vAlign w:val="center"/>
          </w:tcPr>
          <w:p w14:paraId="623A1F4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优</w:t>
            </w:r>
          </w:p>
        </w:tc>
      </w:tr>
      <w:tr w:rsidR="00747A96" w14:paraId="129F75C2" w14:textId="77777777">
        <w:trPr>
          <w:trHeight w:val="567"/>
          <w:jc w:val="center"/>
        </w:trPr>
        <w:tc>
          <w:tcPr>
            <w:tcW w:w="1028" w:type="dxa"/>
            <w:vAlign w:val="center"/>
          </w:tcPr>
          <w:p w14:paraId="22A54697"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数据来源</w:t>
            </w:r>
          </w:p>
        </w:tc>
        <w:tc>
          <w:tcPr>
            <w:tcW w:w="819" w:type="dxa"/>
            <w:vAlign w:val="center"/>
          </w:tcPr>
          <w:p w14:paraId="3991CFD2"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19" w:type="dxa"/>
            <w:vAlign w:val="center"/>
          </w:tcPr>
          <w:p w14:paraId="29DE7146"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19" w:type="dxa"/>
            <w:vAlign w:val="center"/>
          </w:tcPr>
          <w:p w14:paraId="55AC56E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21" w:type="dxa"/>
            <w:vAlign w:val="center"/>
          </w:tcPr>
          <w:p w14:paraId="4F8FD3C2"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最近数据</w:t>
            </w:r>
          </w:p>
        </w:tc>
        <w:tc>
          <w:tcPr>
            <w:tcW w:w="821" w:type="dxa"/>
            <w:vAlign w:val="center"/>
          </w:tcPr>
          <w:p w14:paraId="5BBB9783"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最近数据</w:t>
            </w:r>
          </w:p>
        </w:tc>
        <w:tc>
          <w:tcPr>
            <w:tcW w:w="821" w:type="dxa"/>
            <w:vAlign w:val="center"/>
          </w:tcPr>
          <w:p w14:paraId="46B054DB"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历史数据</w:t>
            </w:r>
          </w:p>
        </w:tc>
        <w:tc>
          <w:tcPr>
            <w:tcW w:w="825" w:type="dxa"/>
            <w:vAlign w:val="center"/>
          </w:tcPr>
          <w:p w14:paraId="75B42E5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历史数据</w:t>
            </w:r>
          </w:p>
        </w:tc>
        <w:tc>
          <w:tcPr>
            <w:tcW w:w="921" w:type="dxa"/>
            <w:vAlign w:val="center"/>
          </w:tcPr>
          <w:p w14:paraId="1C62EF8A"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有效控制的历史数据</w:t>
            </w:r>
          </w:p>
        </w:tc>
        <w:tc>
          <w:tcPr>
            <w:tcW w:w="844" w:type="dxa"/>
            <w:vAlign w:val="center"/>
          </w:tcPr>
          <w:p w14:paraId="1A8C477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有效控制的历史数据</w:t>
            </w:r>
          </w:p>
        </w:tc>
      </w:tr>
      <w:tr w:rsidR="00747A96" w14:paraId="1AD6B6DD" w14:textId="77777777">
        <w:trPr>
          <w:trHeight w:val="553"/>
          <w:jc w:val="center"/>
        </w:trPr>
        <w:tc>
          <w:tcPr>
            <w:tcW w:w="1028" w:type="dxa"/>
            <w:vAlign w:val="center"/>
          </w:tcPr>
          <w:p w14:paraId="0A7543C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数据量</w:t>
            </w:r>
          </w:p>
        </w:tc>
        <w:tc>
          <w:tcPr>
            <w:tcW w:w="819" w:type="dxa"/>
            <w:vAlign w:val="center"/>
          </w:tcPr>
          <w:p w14:paraId="4FB715B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19" w:type="dxa"/>
            <w:vAlign w:val="center"/>
          </w:tcPr>
          <w:p w14:paraId="3DCA070B"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少</w:t>
            </w:r>
            <w:r w:rsidR="00E00693">
              <w:rPr>
                <w:rFonts w:hint="eastAsia"/>
                <w:sz w:val="18"/>
                <w:szCs w:val="18"/>
              </w:rPr>
              <w:t>量</w:t>
            </w:r>
          </w:p>
        </w:tc>
        <w:tc>
          <w:tcPr>
            <w:tcW w:w="819" w:type="dxa"/>
            <w:vAlign w:val="center"/>
          </w:tcPr>
          <w:p w14:paraId="0A7D15DA"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少</w:t>
            </w:r>
            <w:r w:rsidR="00E00693">
              <w:rPr>
                <w:rFonts w:hint="eastAsia"/>
                <w:sz w:val="18"/>
                <w:szCs w:val="18"/>
              </w:rPr>
              <w:t>量</w:t>
            </w:r>
          </w:p>
        </w:tc>
        <w:tc>
          <w:tcPr>
            <w:tcW w:w="821" w:type="dxa"/>
            <w:vAlign w:val="center"/>
          </w:tcPr>
          <w:p w14:paraId="7BBC1266"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少</w:t>
            </w:r>
            <w:r w:rsidR="00E00693">
              <w:rPr>
                <w:rFonts w:hint="eastAsia"/>
                <w:sz w:val="18"/>
                <w:szCs w:val="18"/>
              </w:rPr>
              <w:t>量</w:t>
            </w:r>
          </w:p>
        </w:tc>
        <w:tc>
          <w:tcPr>
            <w:tcW w:w="821" w:type="dxa"/>
            <w:vAlign w:val="center"/>
          </w:tcPr>
          <w:p w14:paraId="791ADAD2"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少</w:t>
            </w:r>
            <w:r w:rsidR="00E00693">
              <w:rPr>
                <w:rFonts w:hint="eastAsia"/>
                <w:sz w:val="18"/>
                <w:szCs w:val="18"/>
              </w:rPr>
              <w:t>量</w:t>
            </w:r>
          </w:p>
        </w:tc>
        <w:tc>
          <w:tcPr>
            <w:tcW w:w="821" w:type="dxa"/>
            <w:vAlign w:val="center"/>
          </w:tcPr>
          <w:p w14:paraId="1649AF97"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中</w:t>
            </w:r>
            <w:r w:rsidR="00E00693">
              <w:rPr>
                <w:rFonts w:hint="eastAsia"/>
                <w:sz w:val="18"/>
                <w:szCs w:val="18"/>
              </w:rPr>
              <w:t>量</w:t>
            </w:r>
          </w:p>
        </w:tc>
        <w:tc>
          <w:tcPr>
            <w:tcW w:w="825" w:type="dxa"/>
            <w:vAlign w:val="center"/>
          </w:tcPr>
          <w:p w14:paraId="23E1ECBA"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大</w:t>
            </w:r>
            <w:r w:rsidR="00E00693">
              <w:rPr>
                <w:rFonts w:hint="eastAsia"/>
                <w:sz w:val="18"/>
                <w:szCs w:val="18"/>
              </w:rPr>
              <w:t>量</w:t>
            </w:r>
          </w:p>
        </w:tc>
        <w:tc>
          <w:tcPr>
            <w:tcW w:w="921" w:type="dxa"/>
            <w:vAlign w:val="center"/>
          </w:tcPr>
          <w:p w14:paraId="2D43703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大</w:t>
            </w:r>
            <w:r w:rsidR="00E00693">
              <w:rPr>
                <w:rFonts w:hint="eastAsia"/>
                <w:sz w:val="18"/>
                <w:szCs w:val="18"/>
              </w:rPr>
              <w:t>量</w:t>
            </w:r>
          </w:p>
        </w:tc>
        <w:tc>
          <w:tcPr>
            <w:tcW w:w="844" w:type="dxa"/>
            <w:vAlign w:val="center"/>
          </w:tcPr>
          <w:p w14:paraId="0F35B7BE"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大</w:t>
            </w:r>
            <w:r w:rsidR="00E00693">
              <w:rPr>
                <w:rFonts w:hint="eastAsia"/>
                <w:sz w:val="18"/>
                <w:szCs w:val="18"/>
              </w:rPr>
              <w:t>量</w:t>
            </w:r>
          </w:p>
        </w:tc>
      </w:tr>
      <w:tr w:rsidR="00747A96" w14:paraId="38E4E6E4" w14:textId="77777777">
        <w:trPr>
          <w:trHeight w:val="567"/>
          <w:jc w:val="center"/>
        </w:trPr>
        <w:tc>
          <w:tcPr>
            <w:tcW w:w="1028" w:type="dxa"/>
            <w:vAlign w:val="center"/>
          </w:tcPr>
          <w:p w14:paraId="3A31F0A9"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系统开发与数据处理</w:t>
            </w:r>
          </w:p>
        </w:tc>
        <w:tc>
          <w:tcPr>
            <w:tcW w:w="819" w:type="dxa"/>
            <w:vAlign w:val="center"/>
          </w:tcPr>
          <w:p w14:paraId="28EA5BF6"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19" w:type="dxa"/>
            <w:vAlign w:val="center"/>
          </w:tcPr>
          <w:p w14:paraId="41D6BAAB"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19" w:type="dxa"/>
            <w:vAlign w:val="center"/>
          </w:tcPr>
          <w:p w14:paraId="65C404D7"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21" w:type="dxa"/>
            <w:vAlign w:val="center"/>
          </w:tcPr>
          <w:p w14:paraId="2BFA9A54"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21" w:type="dxa"/>
            <w:vAlign w:val="center"/>
          </w:tcPr>
          <w:p w14:paraId="47FF4369"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计算机应用</w:t>
            </w:r>
          </w:p>
        </w:tc>
        <w:tc>
          <w:tcPr>
            <w:tcW w:w="821" w:type="dxa"/>
            <w:vAlign w:val="center"/>
          </w:tcPr>
          <w:p w14:paraId="26C9E425"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计算机应用</w:t>
            </w:r>
          </w:p>
        </w:tc>
        <w:tc>
          <w:tcPr>
            <w:tcW w:w="825" w:type="dxa"/>
            <w:vAlign w:val="center"/>
          </w:tcPr>
          <w:p w14:paraId="2A42207B"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计算机应用</w:t>
            </w:r>
          </w:p>
        </w:tc>
        <w:tc>
          <w:tcPr>
            <w:tcW w:w="921" w:type="dxa"/>
            <w:vAlign w:val="center"/>
          </w:tcPr>
          <w:p w14:paraId="45E4DBA3"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计算机应用</w:t>
            </w:r>
          </w:p>
        </w:tc>
        <w:tc>
          <w:tcPr>
            <w:tcW w:w="844" w:type="dxa"/>
            <w:vAlign w:val="center"/>
          </w:tcPr>
          <w:p w14:paraId="77CAC49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计算机应用</w:t>
            </w:r>
          </w:p>
        </w:tc>
      </w:tr>
      <w:tr w:rsidR="00747A96" w14:paraId="411C3A78" w14:textId="77777777">
        <w:trPr>
          <w:trHeight w:val="567"/>
          <w:jc w:val="center"/>
        </w:trPr>
        <w:tc>
          <w:tcPr>
            <w:tcW w:w="1028" w:type="dxa"/>
            <w:vAlign w:val="center"/>
          </w:tcPr>
          <w:p w14:paraId="407A936B"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人员能力</w:t>
            </w:r>
          </w:p>
        </w:tc>
        <w:tc>
          <w:tcPr>
            <w:tcW w:w="819" w:type="dxa"/>
            <w:vAlign w:val="center"/>
          </w:tcPr>
          <w:p w14:paraId="39763A80"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普通</w:t>
            </w:r>
          </w:p>
        </w:tc>
        <w:tc>
          <w:tcPr>
            <w:tcW w:w="819" w:type="dxa"/>
            <w:vAlign w:val="center"/>
          </w:tcPr>
          <w:p w14:paraId="07AF170C"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普通</w:t>
            </w:r>
          </w:p>
        </w:tc>
        <w:tc>
          <w:tcPr>
            <w:tcW w:w="819" w:type="dxa"/>
            <w:vAlign w:val="center"/>
          </w:tcPr>
          <w:p w14:paraId="6313D2F7"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技术经验</w:t>
            </w:r>
          </w:p>
        </w:tc>
        <w:tc>
          <w:tcPr>
            <w:tcW w:w="821" w:type="dxa"/>
            <w:vAlign w:val="center"/>
          </w:tcPr>
          <w:p w14:paraId="0A9142F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普通</w:t>
            </w:r>
          </w:p>
        </w:tc>
        <w:tc>
          <w:tcPr>
            <w:tcW w:w="821" w:type="dxa"/>
            <w:vAlign w:val="center"/>
          </w:tcPr>
          <w:p w14:paraId="01C3EE62"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统计分析</w:t>
            </w:r>
            <w:r>
              <w:rPr>
                <w:rFonts w:hint="eastAsia"/>
                <w:sz w:val="18"/>
                <w:szCs w:val="18"/>
              </w:rPr>
              <w:t xml:space="preserve"> </w:t>
            </w:r>
          </w:p>
        </w:tc>
        <w:tc>
          <w:tcPr>
            <w:tcW w:w="821" w:type="dxa"/>
            <w:vAlign w:val="center"/>
          </w:tcPr>
          <w:p w14:paraId="549CCC7D"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统计分析</w:t>
            </w:r>
          </w:p>
        </w:tc>
        <w:tc>
          <w:tcPr>
            <w:tcW w:w="825" w:type="dxa"/>
            <w:vAlign w:val="center"/>
          </w:tcPr>
          <w:p w14:paraId="1E5DBBAB"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高级统计分析</w:t>
            </w:r>
          </w:p>
        </w:tc>
        <w:tc>
          <w:tcPr>
            <w:tcW w:w="921" w:type="dxa"/>
            <w:vAlign w:val="center"/>
          </w:tcPr>
          <w:p w14:paraId="0CF55AF4"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高级统计分析</w:t>
            </w:r>
          </w:p>
        </w:tc>
        <w:tc>
          <w:tcPr>
            <w:tcW w:w="844" w:type="dxa"/>
            <w:vAlign w:val="center"/>
          </w:tcPr>
          <w:p w14:paraId="3BAEEF39"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高级统计分析</w:t>
            </w:r>
          </w:p>
        </w:tc>
      </w:tr>
      <w:tr w:rsidR="00747A96" w14:paraId="5F6712E6" w14:textId="77777777">
        <w:trPr>
          <w:trHeight w:val="567"/>
          <w:jc w:val="center"/>
        </w:trPr>
        <w:tc>
          <w:tcPr>
            <w:tcW w:w="1028" w:type="dxa"/>
            <w:vAlign w:val="center"/>
          </w:tcPr>
          <w:p w14:paraId="72FBE27C"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成本</w:t>
            </w:r>
          </w:p>
        </w:tc>
        <w:tc>
          <w:tcPr>
            <w:tcW w:w="819" w:type="dxa"/>
            <w:vAlign w:val="center"/>
          </w:tcPr>
          <w:p w14:paraId="442CA78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无</w:t>
            </w:r>
          </w:p>
        </w:tc>
        <w:tc>
          <w:tcPr>
            <w:tcW w:w="819" w:type="dxa"/>
            <w:vAlign w:val="center"/>
          </w:tcPr>
          <w:p w14:paraId="0023E93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低</w:t>
            </w:r>
          </w:p>
        </w:tc>
        <w:tc>
          <w:tcPr>
            <w:tcW w:w="819" w:type="dxa"/>
            <w:vAlign w:val="center"/>
          </w:tcPr>
          <w:p w14:paraId="7CB7CB62"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中</w:t>
            </w:r>
          </w:p>
        </w:tc>
        <w:tc>
          <w:tcPr>
            <w:tcW w:w="821" w:type="dxa"/>
            <w:vAlign w:val="center"/>
          </w:tcPr>
          <w:p w14:paraId="320262F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低</w:t>
            </w:r>
          </w:p>
        </w:tc>
        <w:tc>
          <w:tcPr>
            <w:tcW w:w="821" w:type="dxa"/>
            <w:vAlign w:val="center"/>
          </w:tcPr>
          <w:p w14:paraId="209B896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低</w:t>
            </w:r>
          </w:p>
        </w:tc>
        <w:tc>
          <w:tcPr>
            <w:tcW w:w="821" w:type="dxa"/>
            <w:vAlign w:val="center"/>
          </w:tcPr>
          <w:p w14:paraId="09F30EEF"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低</w:t>
            </w:r>
          </w:p>
        </w:tc>
        <w:tc>
          <w:tcPr>
            <w:tcW w:w="825" w:type="dxa"/>
            <w:vAlign w:val="center"/>
          </w:tcPr>
          <w:p w14:paraId="4C90AA7C"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中</w:t>
            </w:r>
          </w:p>
        </w:tc>
        <w:tc>
          <w:tcPr>
            <w:tcW w:w="921" w:type="dxa"/>
            <w:vAlign w:val="center"/>
          </w:tcPr>
          <w:p w14:paraId="64E931B5"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w:t>
            </w:r>
          </w:p>
        </w:tc>
        <w:tc>
          <w:tcPr>
            <w:tcW w:w="844" w:type="dxa"/>
            <w:vAlign w:val="center"/>
          </w:tcPr>
          <w:p w14:paraId="6124E4B6"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w:t>
            </w:r>
          </w:p>
        </w:tc>
      </w:tr>
    </w:tbl>
    <w:p w14:paraId="104CFA44" w14:textId="77777777" w:rsidR="00747A96" w:rsidRDefault="00747A96">
      <w:pPr>
        <w:adjustRightInd w:val="0"/>
        <w:snapToGrid w:val="0"/>
        <w:spacing w:line="240" w:lineRule="auto"/>
        <w:ind w:right="198" w:firstLineChars="0" w:firstLine="0"/>
      </w:pPr>
    </w:p>
    <w:p w14:paraId="7429CE14" w14:textId="77777777" w:rsidR="00747A96" w:rsidRDefault="00EC366D">
      <w:pPr>
        <w:pStyle w:val="2"/>
        <w:adjustRightInd w:val="0"/>
        <w:snapToGrid w:val="0"/>
        <w:rPr>
          <w:rFonts w:eastAsiaTheme="minorEastAsia" w:hint="eastAsia"/>
        </w:rPr>
      </w:pPr>
      <w:bookmarkStart w:id="77" w:name="_Toc81777132"/>
      <w:bookmarkStart w:id="78" w:name="_Toc183960678"/>
      <w:r>
        <w:rPr>
          <w:rFonts w:eastAsiaTheme="minorEastAsia" w:hint="eastAsia"/>
        </w:rPr>
        <w:t>6</w:t>
      </w:r>
      <w:r>
        <w:rPr>
          <w:rFonts w:eastAsiaTheme="minorEastAsia"/>
        </w:rPr>
        <w:t>.</w:t>
      </w:r>
      <w:r>
        <w:rPr>
          <w:rFonts w:eastAsiaTheme="minorEastAsia" w:hint="eastAsia"/>
        </w:rPr>
        <w:t>2</w:t>
      </w:r>
      <w:bookmarkEnd w:id="77"/>
      <w:r>
        <w:rPr>
          <w:rFonts w:eastAsiaTheme="minorEastAsia" w:hint="eastAsia"/>
        </w:rPr>
        <w:t xml:space="preserve"> 方法的选择</w:t>
      </w:r>
      <w:bookmarkEnd w:id="78"/>
    </w:p>
    <w:p w14:paraId="02D3CB22" w14:textId="77777777" w:rsidR="00747A96" w:rsidRDefault="00EC366D">
      <w:pPr>
        <w:adjustRightInd w:val="0"/>
        <w:snapToGrid w:val="0"/>
        <w:ind w:firstLine="480"/>
        <w:rPr>
          <w:rFonts w:eastAsiaTheme="minorEastAsia"/>
        </w:rPr>
      </w:pPr>
      <w:r>
        <w:t>检定周期</w:t>
      </w:r>
      <w:r>
        <w:rPr>
          <w:rFonts w:hint="eastAsia"/>
        </w:rPr>
        <w:t>的</w:t>
      </w:r>
      <w:r>
        <w:t>确定和调整方法的</w:t>
      </w:r>
      <w:r>
        <w:rPr>
          <w:rFonts w:hint="eastAsia"/>
        </w:rPr>
        <w:t>一般</w:t>
      </w:r>
      <w:r>
        <w:t>选择决策见表</w:t>
      </w:r>
      <w:r>
        <w:rPr>
          <w:rFonts w:hint="eastAsia"/>
        </w:rPr>
        <w:t>2</w:t>
      </w:r>
      <w:r>
        <w:t>，实际过程中应综合考虑各方面情况，选择合适的方法进行。</w:t>
      </w:r>
    </w:p>
    <w:p w14:paraId="12248031" w14:textId="77777777" w:rsidR="00747A96" w:rsidRDefault="00EC366D">
      <w:pPr>
        <w:adjustRightInd w:val="0"/>
        <w:snapToGrid w:val="0"/>
        <w:ind w:firstLineChars="0" w:firstLine="0"/>
        <w:jc w:val="center"/>
        <w:rPr>
          <w:sz w:val="21"/>
          <w:szCs w:val="21"/>
        </w:rPr>
      </w:pPr>
      <w:r>
        <w:rPr>
          <w:rFonts w:hint="eastAsia"/>
          <w:sz w:val="21"/>
          <w:szCs w:val="21"/>
        </w:rPr>
        <w:t>表</w:t>
      </w:r>
      <w:r>
        <w:rPr>
          <w:sz w:val="21"/>
          <w:szCs w:val="21"/>
        </w:rPr>
        <w:t xml:space="preserve">2 </w:t>
      </w:r>
      <w:r>
        <w:rPr>
          <w:rFonts w:hint="eastAsia"/>
          <w:sz w:val="21"/>
          <w:szCs w:val="21"/>
        </w:rPr>
        <w:t>方法选择</w:t>
      </w:r>
    </w:p>
    <w:tbl>
      <w:tblPr>
        <w:tblStyle w:val="affa"/>
        <w:tblW w:w="8297" w:type="dxa"/>
        <w:jc w:val="center"/>
        <w:tblCellMar>
          <w:left w:w="0" w:type="dxa"/>
          <w:right w:w="0" w:type="dxa"/>
        </w:tblCellMar>
        <w:tblLook w:val="04A0" w:firstRow="1" w:lastRow="0" w:firstColumn="1" w:lastColumn="0" w:noHBand="0" w:noVBand="1"/>
      </w:tblPr>
      <w:tblGrid>
        <w:gridCol w:w="1382"/>
        <w:gridCol w:w="1383"/>
        <w:gridCol w:w="1383"/>
        <w:gridCol w:w="1383"/>
        <w:gridCol w:w="1383"/>
        <w:gridCol w:w="1383"/>
      </w:tblGrid>
      <w:tr w:rsidR="00747A96" w14:paraId="2BB74E25" w14:textId="77777777">
        <w:trPr>
          <w:trHeight w:val="567"/>
          <w:jc w:val="center"/>
        </w:trPr>
        <w:tc>
          <w:tcPr>
            <w:tcW w:w="1382" w:type="dxa"/>
            <w:vAlign w:val="center"/>
          </w:tcPr>
          <w:p w14:paraId="1D568B0E"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工作类型</w:t>
            </w:r>
          </w:p>
        </w:tc>
        <w:tc>
          <w:tcPr>
            <w:tcW w:w="1383" w:type="dxa"/>
            <w:vAlign w:val="center"/>
          </w:tcPr>
          <w:p w14:paraId="1C216BDC"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可靠性目标要求</w:t>
            </w:r>
          </w:p>
        </w:tc>
        <w:tc>
          <w:tcPr>
            <w:tcW w:w="1383" w:type="dxa"/>
            <w:vAlign w:val="center"/>
          </w:tcPr>
          <w:p w14:paraId="49338D3F"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数据来源</w:t>
            </w:r>
          </w:p>
        </w:tc>
        <w:tc>
          <w:tcPr>
            <w:tcW w:w="1383" w:type="dxa"/>
            <w:vAlign w:val="center"/>
          </w:tcPr>
          <w:p w14:paraId="59BE77D0"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数据量</w:t>
            </w:r>
          </w:p>
        </w:tc>
        <w:tc>
          <w:tcPr>
            <w:tcW w:w="1383" w:type="dxa"/>
            <w:vAlign w:val="center"/>
          </w:tcPr>
          <w:p w14:paraId="7B073CCD"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统计分析和数据处理能力</w:t>
            </w:r>
          </w:p>
        </w:tc>
        <w:tc>
          <w:tcPr>
            <w:tcW w:w="1383" w:type="dxa"/>
            <w:vAlign w:val="center"/>
          </w:tcPr>
          <w:p w14:paraId="5FB4874C"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适用方法</w:t>
            </w:r>
          </w:p>
        </w:tc>
      </w:tr>
      <w:tr w:rsidR="00747A96" w14:paraId="2AECEE6E" w14:textId="77777777">
        <w:trPr>
          <w:trHeight w:val="406"/>
          <w:jc w:val="center"/>
        </w:trPr>
        <w:tc>
          <w:tcPr>
            <w:tcW w:w="1382" w:type="dxa"/>
            <w:vMerge w:val="restart"/>
            <w:vAlign w:val="center"/>
          </w:tcPr>
          <w:p w14:paraId="323DAB9F"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初始检定周期的确定</w:t>
            </w:r>
          </w:p>
        </w:tc>
        <w:tc>
          <w:tcPr>
            <w:tcW w:w="1383" w:type="dxa"/>
            <w:vAlign w:val="center"/>
          </w:tcPr>
          <w:p w14:paraId="02EDC5DC"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低</w:t>
            </w:r>
          </w:p>
        </w:tc>
        <w:tc>
          <w:tcPr>
            <w:tcW w:w="1383" w:type="dxa"/>
            <w:vAlign w:val="center"/>
          </w:tcPr>
          <w:p w14:paraId="76CC4D41"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无</w:t>
            </w:r>
          </w:p>
        </w:tc>
        <w:tc>
          <w:tcPr>
            <w:tcW w:w="1383" w:type="dxa"/>
            <w:vAlign w:val="center"/>
          </w:tcPr>
          <w:p w14:paraId="16BCA9A2"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无</w:t>
            </w:r>
          </w:p>
        </w:tc>
        <w:tc>
          <w:tcPr>
            <w:tcW w:w="1383" w:type="dxa"/>
            <w:vAlign w:val="center"/>
          </w:tcPr>
          <w:p w14:paraId="5EC46F5C" w14:textId="50F5CA8A" w:rsidR="00747A96" w:rsidRDefault="007673A5">
            <w:pPr>
              <w:adjustRightInd w:val="0"/>
              <w:snapToGrid w:val="0"/>
              <w:spacing w:line="240" w:lineRule="auto"/>
              <w:ind w:firstLineChars="0" w:firstLine="0"/>
              <w:jc w:val="center"/>
              <w:rPr>
                <w:sz w:val="18"/>
                <w:szCs w:val="18"/>
              </w:rPr>
            </w:pPr>
            <w:r w:rsidRPr="007673A5">
              <w:rPr>
                <w:rFonts w:hint="eastAsia"/>
                <w:sz w:val="18"/>
                <w:szCs w:val="18"/>
              </w:rPr>
              <w:t>无需</w:t>
            </w:r>
          </w:p>
        </w:tc>
        <w:tc>
          <w:tcPr>
            <w:tcW w:w="1383" w:type="dxa"/>
            <w:vAlign w:val="center"/>
          </w:tcPr>
          <w:p w14:paraId="30F10F83"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hint="eastAsia"/>
                <w:sz w:val="18"/>
                <w:szCs w:val="18"/>
              </w:rPr>
              <w:t>一般间隔法</w:t>
            </w:r>
          </w:p>
        </w:tc>
      </w:tr>
      <w:tr w:rsidR="00747A96" w14:paraId="403A1852" w14:textId="77777777">
        <w:trPr>
          <w:trHeight w:val="567"/>
          <w:jc w:val="center"/>
        </w:trPr>
        <w:tc>
          <w:tcPr>
            <w:tcW w:w="1382" w:type="dxa"/>
            <w:vMerge/>
            <w:vAlign w:val="center"/>
          </w:tcPr>
          <w:p w14:paraId="5E83C3A2"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7FF4F73D"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低</w:t>
            </w:r>
          </w:p>
        </w:tc>
        <w:tc>
          <w:tcPr>
            <w:tcW w:w="1383" w:type="dxa"/>
            <w:vAlign w:val="center"/>
          </w:tcPr>
          <w:p w14:paraId="73BDD3BF"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已确定周期的同类仪器</w:t>
            </w:r>
          </w:p>
        </w:tc>
        <w:tc>
          <w:tcPr>
            <w:tcW w:w="1383" w:type="dxa"/>
            <w:vAlign w:val="center"/>
          </w:tcPr>
          <w:p w14:paraId="54713880"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少量</w:t>
            </w:r>
          </w:p>
        </w:tc>
        <w:tc>
          <w:tcPr>
            <w:tcW w:w="1383" w:type="dxa"/>
            <w:vAlign w:val="center"/>
          </w:tcPr>
          <w:p w14:paraId="169178EB" w14:textId="48063485" w:rsidR="00747A96" w:rsidRDefault="007673A5">
            <w:pPr>
              <w:adjustRightInd w:val="0"/>
              <w:snapToGrid w:val="0"/>
              <w:spacing w:line="240" w:lineRule="auto"/>
              <w:ind w:firstLineChars="0" w:firstLine="0"/>
              <w:jc w:val="center"/>
              <w:rPr>
                <w:rFonts w:ascii="宋体" w:hAnsi="宋体" w:hint="eastAsia"/>
                <w:color w:val="000000"/>
                <w:sz w:val="18"/>
                <w:szCs w:val="18"/>
              </w:rPr>
            </w:pPr>
            <w:r w:rsidRPr="007673A5">
              <w:rPr>
                <w:rFonts w:ascii="宋体" w:hAnsi="宋体" w:hint="eastAsia"/>
                <w:color w:val="000000"/>
                <w:sz w:val="18"/>
                <w:szCs w:val="18"/>
              </w:rPr>
              <w:t>无需</w:t>
            </w:r>
          </w:p>
        </w:tc>
        <w:tc>
          <w:tcPr>
            <w:tcW w:w="1383" w:type="dxa"/>
            <w:vAlign w:val="center"/>
          </w:tcPr>
          <w:p w14:paraId="65D890DB"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hint="eastAsia"/>
                <w:sz w:val="18"/>
                <w:szCs w:val="18"/>
              </w:rPr>
              <w:t>借用间隔法</w:t>
            </w:r>
          </w:p>
        </w:tc>
      </w:tr>
      <w:tr w:rsidR="00747A96" w14:paraId="39E90317" w14:textId="77777777">
        <w:trPr>
          <w:trHeight w:val="567"/>
          <w:jc w:val="center"/>
        </w:trPr>
        <w:tc>
          <w:tcPr>
            <w:tcW w:w="1382" w:type="dxa"/>
            <w:vMerge/>
            <w:vAlign w:val="center"/>
          </w:tcPr>
          <w:p w14:paraId="0FC3D7CF"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673AE7C1"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低</w:t>
            </w:r>
          </w:p>
        </w:tc>
        <w:tc>
          <w:tcPr>
            <w:tcW w:w="1383" w:type="dxa"/>
            <w:vAlign w:val="center"/>
          </w:tcPr>
          <w:p w14:paraId="59D9C2DC"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工程数据</w:t>
            </w:r>
          </w:p>
        </w:tc>
        <w:tc>
          <w:tcPr>
            <w:tcW w:w="1383" w:type="dxa"/>
            <w:vAlign w:val="center"/>
          </w:tcPr>
          <w:p w14:paraId="12155368"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少量</w:t>
            </w:r>
          </w:p>
        </w:tc>
        <w:tc>
          <w:tcPr>
            <w:tcW w:w="1383" w:type="dxa"/>
            <w:vAlign w:val="center"/>
          </w:tcPr>
          <w:p w14:paraId="572D7C52" w14:textId="1E8D02E5" w:rsidR="00747A96" w:rsidRDefault="007673A5">
            <w:pPr>
              <w:adjustRightInd w:val="0"/>
              <w:snapToGrid w:val="0"/>
              <w:spacing w:line="240" w:lineRule="auto"/>
              <w:ind w:firstLineChars="0" w:firstLine="0"/>
              <w:jc w:val="center"/>
              <w:rPr>
                <w:sz w:val="18"/>
                <w:szCs w:val="18"/>
              </w:rPr>
            </w:pPr>
            <w:r w:rsidRPr="007673A5">
              <w:rPr>
                <w:rFonts w:hint="eastAsia"/>
                <w:sz w:val="18"/>
                <w:szCs w:val="18"/>
              </w:rPr>
              <w:t>无需</w:t>
            </w:r>
          </w:p>
        </w:tc>
        <w:tc>
          <w:tcPr>
            <w:tcW w:w="1383" w:type="dxa"/>
            <w:vAlign w:val="center"/>
          </w:tcPr>
          <w:p w14:paraId="070730D5"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hint="eastAsia"/>
                <w:sz w:val="18"/>
                <w:szCs w:val="18"/>
              </w:rPr>
              <w:t>工程分析法</w:t>
            </w:r>
          </w:p>
        </w:tc>
      </w:tr>
      <w:tr w:rsidR="00747A96" w14:paraId="2A993FBC" w14:textId="77777777">
        <w:trPr>
          <w:trHeight w:val="567"/>
          <w:jc w:val="center"/>
        </w:trPr>
        <w:tc>
          <w:tcPr>
            <w:tcW w:w="1382" w:type="dxa"/>
            <w:vMerge w:val="restart"/>
            <w:vAlign w:val="center"/>
          </w:tcPr>
          <w:p w14:paraId="3B286D89"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color w:val="000000"/>
                <w:sz w:val="18"/>
                <w:szCs w:val="18"/>
              </w:rPr>
              <w:t>检定周期的调整和最终周期确定</w:t>
            </w:r>
          </w:p>
        </w:tc>
        <w:tc>
          <w:tcPr>
            <w:tcW w:w="1383" w:type="dxa"/>
            <w:vAlign w:val="center"/>
          </w:tcPr>
          <w:p w14:paraId="18FEF4FE"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低</w:t>
            </w:r>
          </w:p>
        </w:tc>
        <w:tc>
          <w:tcPr>
            <w:tcW w:w="1383" w:type="dxa"/>
            <w:vAlign w:val="center"/>
          </w:tcPr>
          <w:p w14:paraId="08096E0C"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检定历史数据</w:t>
            </w:r>
          </w:p>
        </w:tc>
        <w:tc>
          <w:tcPr>
            <w:tcW w:w="1383" w:type="dxa"/>
            <w:vAlign w:val="center"/>
          </w:tcPr>
          <w:p w14:paraId="6CCF778E"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少量</w:t>
            </w:r>
          </w:p>
          <w:p w14:paraId="6E2A8170"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（最近数据）</w:t>
            </w:r>
          </w:p>
        </w:tc>
        <w:tc>
          <w:tcPr>
            <w:tcW w:w="1383" w:type="dxa"/>
            <w:vAlign w:val="center"/>
          </w:tcPr>
          <w:p w14:paraId="6FB49374" w14:textId="41ACED3D" w:rsidR="00747A96" w:rsidRDefault="007673A5">
            <w:pPr>
              <w:adjustRightInd w:val="0"/>
              <w:snapToGrid w:val="0"/>
              <w:spacing w:line="240" w:lineRule="auto"/>
              <w:ind w:firstLineChars="0" w:firstLine="0"/>
              <w:jc w:val="center"/>
              <w:rPr>
                <w:sz w:val="18"/>
                <w:szCs w:val="18"/>
              </w:rPr>
            </w:pPr>
            <w:r w:rsidRPr="007673A5">
              <w:rPr>
                <w:rFonts w:hint="eastAsia"/>
                <w:sz w:val="18"/>
                <w:szCs w:val="18"/>
              </w:rPr>
              <w:t>无需</w:t>
            </w:r>
          </w:p>
        </w:tc>
        <w:tc>
          <w:tcPr>
            <w:tcW w:w="1383" w:type="dxa"/>
            <w:vAlign w:val="center"/>
          </w:tcPr>
          <w:p w14:paraId="7D89CD63"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反应法</w:t>
            </w:r>
            <w:r>
              <w:rPr>
                <w:rFonts w:hint="eastAsia"/>
                <w:sz w:val="18"/>
                <w:szCs w:val="18"/>
              </w:rPr>
              <w:t>A1</w:t>
            </w:r>
          </w:p>
        </w:tc>
      </w:tr>
      <w:tr w:rsidR="00747A96" w14:paraId="051C3972" w14:textId="77777777">
        <w:trPr>
          <w:trHeight w:val="567"/>
          <w:jc w:val="center"/>
        </w:trPr>
        <w:tc>
          <w:tcPr>
            <w:tcW w:w="1382" w:type="dxa"/>
            <w:vMerge/>
            <w:vAlign w:val="center"/>
          </w:tcPr>
          <w:p w14:paraId="542ED102"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23151F08"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低</w:t>
            </w:r>
          </w:p>
        </w:tc>
        <w:tc>
          <w:tcPr>
            <w:tcW w:w="1383" w:type="dxa"/>
            <w:vAlign w:val="center"/>
          </w:tcPr>
          <w:p w14:paraId="7C543F8F"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检定历史数据</w:t>
            </w:r>
          </w:p>
        </w:tc>
        <w:tc>
          <w:tcPr>
            <w:tcW w:w="1383" w:type="dxa"/>
            <w:vAlign w:val="center"/>
          </w:tcPr>
          <w:p w14:paraId="47173FFE"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少量</w:t>
            </w:r>
          </w:p>
          <w:p w14:paraId="61FED49B"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（最近数据）</w:t>
            </w:r>
          </w:p>
        </w:tc>
        <w:tc>
          <w:tcPr>
            <w:tcW w:w="1383" w:type="dxa"/>
            <w:vAlign w:val="center"/>
          </w:tcPr>
          <w:p w14:paraId="082F1647" w14:textId="794849E6" w:rsidR="00747A96" w:rsidRDefault="007673A5">
            <w:pPr>
              <w:adjustRightInd w:val="0"/>
              <w:snapToGrid w:val="0"/>
              <w:spacing w:line="240" w:lineRule="auto"/>
              <w:ind w:firstLineChars="0" w:firstLine="0"/>
              <w:jc w:val="center"/>
              <w:rPr>
                <w:sz w:val="18"/>
                <w:szCs w:val="18"/>
              </w:rPr>
            </w:pPr>
            <w:r w:rsidRPr="007673A5">
              <w:rPr>
                <w:rFonts w:hint="eastAsia"/>
                <w:sz w:val="18"/>
                <w:szCs w:val="18"/>
              </w:rPr>
              <w:t>无需</w:t>
            </w:r>
          </w:p>
        </w:tc>
        <w:tc>
          <w:tcPr>
            <w:tcW w:w="1383" w:type="dxa"/>
            <w:vAlign w:val="center"/>
          </w:tcPr>
          <w:p w14:paraId="11765EB6" w14:textId="77777777" w:rsidR="00747A96" w:rsidRDefault="00EC366D">
            <w:pPr>
              <w:adjustRightInd w:val="0"/>
              <w:snapToGrid w:val="0"/>
              <w:spacing w:line="240" w:lineRule="auto"/>
              <w:ind w:firstLineChars="0" w:firstLine="0"/>
              <w:jc w:val="center"/>
              <w:rPr>
                <w:rFonts w:ascii="宋体" w:hAnsi="宋体" w:hint="eastAsia"/>
                <w:bCs/>
                <w:caps/>
                <w:color w:val="000000"/>
                <w:sz w:val="18"/>
                <w:szCs w:val="18"/>
              </w:rPr>
            </w:pPr>
            <w:r>
              <w:rPr>
                <w:rFonts w:hint="eastAsia"/>
                <w:sz w:val="18"/>
                <w:szCs w:val="18"/>
              </w:rPr>
              <w:t>反应法</w:t>
            </w:r>
            <w:r>
              <w:rPr>
                <w:rFonts w:hint="eastAsia"/>
                <w:sz w:val="18"/>
                <w:szCs w:val="18"/>
              </w:rPr>
              <w:t>A2</w:t>
            </w:r>
          </w:p>
        </w:tc>
      </w:tr>
      <w:tr w:rsidR="00747A96" w14:paraId="3F1EB758" w14:textId="77777777">
        <w:trPr>
          <w:trHeight w:val="567"/>
          <w:jc w:val="center"/>
        </w:trPr>
        <w:tc>
          <w:tcPr>
            <w:tcW w:w="1382" w:type="dxa"/>
            <w:vMerge/>
            <w:vAlign w:val="center"/>
          </w:tcPr>
          <w:p w14:paraId="26D48F46"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4389477F"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中</w:t>
            </w:r>
          </w:p>
        </w:tc>
        <w:tc>
          <w:tcPr>
            <w:tcW w:w="1383" w:type="dxa"/>
            <w:vAlign w:val="center"/>
          </w:tcPr>
          <w:p w14:paraId="0488AF87"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检定历史数据</w:t>
            </w:r>
          </w:p>
        </w:tc>
        <w:tc>
          <w:tcPr>
            <w:tcW w:w="1383" w:type="dxa"/>
            <w:vAlign w:val="center"/>
          </w:tcPr>
          <w:p w14:paraId="0AC28019"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中等</w:t>
            </w:r>
          </w:p>
        </w:tc>
        <w:tc>
          <w:tcPr>
            <w:tcW w:w="1383" w:type="dxa"/>
            <w:vAlign w:val="center"/>
          </w:tcPr>
          <w:p w14:paraId="62B8FF72" w14:textId="77777777" w:rsidR="00747A96" w:rsidRDefault="00EC366D">
            <w:pPr>
              <w:adjustRightInd w:val="0"/>
              <w:snapToGrid w:val="0"/>
              <w:spacing w:line="240" w:lineRule="auto"/>
              <w:ind w:firstLineChars="0" w:firstLine="0"/>
              <w:jc w:val="center"/>
              <w:rPr>
                <w:bCs/>
                <w:caps/>
                <w:sz w:val="18"/>
                <w:szCs w:val="18"/>
              </w:rPr>
            </w:pPr>
            <w:r>
              <w:rPr>
                <w:rFonts w:hint="eastAsia"/>
                <w:sz w:val="18"/>
                <w:szCs w:val="18"/>
              </w:rPr>
              <w:t>中</w:t>
            </w:r>
          </w:p>
        </w:tc>
        <w:tc>
          <w:tcPr>
            <w:tcW w:w="1383" w:type="dxa"/>
            <w:vAlign w:val="center"/>
          </w:tcPr>
          <w:p w14:paraId="6E2C9360" w14:textId="77777777" w:rsidR="00747A96" w:rsidRDefault="00EC366D">
            <w:pPr>
              <w:adjustRightInd w:val="0"/>
              <w:snapToGrid w:val="0"/>
              <w:spacing w:line="240" w:lineRule="auto"/>
              <w:ind w:firstLineChars="0" w:firstLine="0"/>
              <w:jc w:val="center"/>
              <w:rPr>
                <w:rFonts w:ascii="宋体" w:hAnsi="宋体" w:hint="eastAsia"/>
                <w:bCs/>
                <w:caps/>
                <w:color w:val="000000"/>
                <w:sz w:val="18"/>
                <w:szCs w:val="18"/>
              </w:rPr>
            </w:pPr>
            <w:r>
              <w:rPr>
                <w:rFonts w:hint="eastAsia"/>
                <w:sz w:val="18"/>
                <w:szCs w:val="18"/>
              </w:rPr>
              <w:t>反应法</w:t>
            </w:r>
            <w:r>
              <w:rPr>
                <w:rFonts w:hint="eastAsia"/>
                <w:sz w:val="18"/>
                <w:szCs w:val="18"/>
              </w:rPr>
              <w:t>A3</w:t>
            </w:r>
          </w:p>
        </w:tc>
      </w:tr>
      <w:tr w:rsidR="00747A96" w14:paraId="7398CE6C" w14:textId="77777777">
        <w:trPr>
          <w:trHeight w:val="567"/>
          <w:jc w:val="center"/>
        </w:trPr>
        <w:tc>
          <w:tcPr>
            <w:tcW w:w="1382" w:type="dxa"/>
            <w:vMerge/>
            <w:vAlign w:val="center"/>
          </w:tcPr>
          <w:p w14:paraId="186C9359"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185D71C9"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中</w:t>
            </w:r>
          </w:p>
        </w:tc>
        <w:tc>
          <w:tcPr>
            <w:tcW w:w="1383" w:type="dxa"/>
            <w:vAlign w:val="center"/>
          </w:tcPr>
          <w:p w14:paraId="53E2E530"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检定历史数据</w:t>
            </w:r>
          </w:p>
        </w:tc>
        <w:tc>
          <w:tcPr>
            <w:tcW w:w="1383" w:type="dxa"/>
            <w:vAlign w:val="center"/>
          </w:tcPr>
          <w:p w14:paraId="427F52FB"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大量</w:t>
            </w:r>
          </w:p>
        </w:tc>
        <w:tc>
          <w:tcPr>
            <w:tcW w:w="1383" w:type="dxa"/>
            <w:vAlign w:val="center"/>
          </w:tcPr>
          <w:p w14:paraId="299F3A48"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w:t>
            </w:r>
          </w:p>
        </w:tc>
        <w:tc>
          <w:tcPr>
            <w:tcW w:w="1383" w:type="dxa"/>
            <w:vAlign w:val="center"/>
          </w:tcPr>
          <w:p w14:paraId="5C8BA07D"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hint="eastAsia"/>
                <w:sz w:val="18"/>
                <w:szCs w:val="18"/>
              </w:rPr>
              <w:t>MLE</w:t>
            </w:r>
            <w:r>
              <w:rPr>
                <w:rFonts w:hint="eastAsia"/>
                <w:sz w:val="18"/>
                <w:szCs w:val="18"/>
              </w:rPr>
              <w:t>法</w:t>
            </w:r>
            <w:r>
              <w:rPr>
                <w:rFonts w:hint="eastAsia"/>
                <w:sz w:val="18"/>
                <w:szCs w:val="18"/>
              </w:rPr>
              <w:t>S1</w:t>
            </w:r>
          </w:p>
        </w:tc>
      </w:tr>
      <w:tr w:rsidR="00747A96" w14:paraId="6AC547A1" w14:textId="77777777">
        <w:trPr>
          <w:trHeight w:val="567"/>
          <w:jc w:val="center"/>
        </w:trPr>
        <w:tc>
          <w:tcPr>
            <w:tcW w:w="1382" w:type="dxa"/>
            <w:vMerge/>
            <w:vAlign w:val="center"/>
          </w:tcPr>
          <w:p w14:paraId="4833FE78"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0DB6178A"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高</w:t>
            </w:r>
          </w:p>
        </w:tc>
        <w:tc>
          <w:tcPr>
            <w:tcW w:w="1383" w:type="dxa"/>
            <w:vAlign w:val="center"/>
          </w:tcPr>
          <w:p w14:paraId="1DB1C9B9"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检定历史数据</w:t>
            </w:r>
          </w:p>
        </w:tc>
        <w:tc>
          <w:tcPr>
            <w:tcW w:w="1383" w:type="dxa"/>
            <w:vAlign w:val="center"/>
          </w:tcPr>
          <w:p w14:paraId="489487B6"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大量</w:t>
            </w:r>
          </w:p>
        </w:tc>
        <w:tc>
          <w:tcPr>
            <w:tcW w:w="1383" w:type="dxa"/>
            <w:vAlign w:val="center"/>
          </w:tcPr>
          <w:p w14:paraId="0527323A"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w:t>
            </w:r>
          </w:p>
        </w:tc>
        <w:tc>
          <w:tcPr>
            <w:tcW w:w="1383" w:type="dxa"/>
            <w:vAlign w:val="center"/>
          </w:tcPr>
          <w:p w14:paraId="4BBE9E21"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hint="eastAsia"/>
                <w:sz w:val="18"/>
                <w:szCs w:val="18"/>
              </w:rPr>
              <w:t>MLE</w:t>
            </w:r>
            <w:r>
              <w:rPr>
                <w:rFonts w:hint="eastAsia"/>
                <w:sz w:val="18"/>
                <w:szCs w:val="18"/>
              </w:rPr>
              <w:t>法</w:t>
            </w:r>
            <w:r>
              <w:rPr>
                <w:rFonts w:hint="eastAsia"/>
                <w:sz w:val="18"/>
                <w:szCs w:val="18"/>
              </w:rPr>
              <w:t>S2</w:t>
            </w:r>
          </w:p>
        </w:tc>
      </w:tr>
      <w:tr w:rsidR="00747A96" w14:paraId="6FB58353" w14:textId="77777777">
        <w:trPr>
          <w:trHeight w:val="567"/>
          <w:jc w:val="center"/>
        </w:trPr>
        <w:tc>
          <w:tcPr>
            <w:tcW w:w="1382" w:type="dxa"/>
            <w:vMerge/>
            <w:vAlign w:val="center"/>
          </w:tcPr>
          <w:p w14:paraId="2D59DE0E" w14:textId="77777777" w:rsidR="00747A96" w:rsidRDefault="00747A96">
            <w:pPr>
              <w:adjustRightInd w:val="0"/>
              <w:snapToGrid w:val="0"/>
              <w:spacing w:line="240" w:lineRule="auto"/>
              <w:ind w:firstLineChars="0" w:firstLine="0"/>
              <w:jc w:val="center"/>
              <w:rPr>
                <w:rFonts w:ascii="宋体" w:hAnsi="宋体" w:hint="eastAsia"/>
                <w:color w:val="000000"/>
                <w:sz w:val="18"/>
                <w:szCs w:val="18"/>
              </w:rPr>
            </w:pPr>
          </w:p>
        </w:tc>
        <w:tc>
          <w:tcPr>
            <w:tcW w:w="1383" w:type="dxa"/>
            <w:vAlign w:val="center"/>
          </w:tcPr>
          <w:p w14:paraId="6BA88E95"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高</w:t>
            </w:r>
          </w:p>
        </w:tc>
        <w:tc>
          <w:tcPr>
            <w:tcW w:w="1383" w:type="dxa"/>
            <w:vAlign w:val="center"/>
          </w:tcPr>
          <w:p w14:paraId="3C72DF9E"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检定历史数据</w:t>
            </w:r>
          </w:p>
        </w:tc>
        <w:tc>
          <w:tcPr>
            <w:tcW w:w="1383" w:type="dxa"/>
            <w:vAlign w:val="center"/>
          </w:tcPr>
          <w:p w14:paraId="1DF9830C"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ascii="宋体" w:hAnsi="宋体" w:hint="eastAsia"/>
                <w:color w:val="000000"/>
                <w:sz w:val="18"/>
                <w:szCs w:val="18"/>
              </w:rPr>
              <w:t>大量</w:t>
            </w:r>
          </w:p>
        </w:tc>
        <w:tc>
          <w:tcPr>
            <w:tcW w:w="1383" w:type="dxa"/>
            <w:vAlign w:val="center"/>
          </w:tcPr>
          <w:p w14:paraId="08252440" w14:textId="77777777" w:rsidR="00747A96" w:rsidRDefault="00EC366D">
            <w:pPr>
              <w:adjustRightInd w:val="0"/>
              <w:snapToGrid w:val="0"/>
              <w:spacing w:line="240" w:lineRule="auto"/>
              <w:ind w:firstLineChars="0" w:firstLine="0"/>
              <w:jc w:val="center"/>
              <w:rPr>
                <w:sz w:val="18"/>
                <w:szCs w:val="18"/>
              </w:rPr>
            </w:pPr>
            <w:r>
              <w:rPr>
                <w:rFonts w:hint="eastAsia"/>
                <w:sz w:val="18"/>
                <w:szCs w:val="18"/>
              </w:rPr>
              <w:t>高</w:t>
            </w:r>
          </w:p>
        </w:tc>
        <w:tc>
          <w:tcPr>
            <w:tcW w:w="1383" w:type="dxa"/>
            <w:vAlign w:val="center"/>
          </w:tcPr>
          <w:p w14:paraId="13EC6A45" w14:textId="77777777" w:rsidR="00747A96" w:rsidRDefault="00EC366D">
            <w:pPr>
              <w:adjustRightInd w:val="0"/>
              <w:snapToGrid w:val="0"/>
              <w:spacing w:line="240" w:lineRule="auto"/>
              <w:ind w:firstLineChars="0" w:firstLine="0"/>
              <w:jc w:val="center"/>
              <w:rPr>
                <w:rFonts w:ascii="宋体" w:hAnsi="宋体" w:hint="eastAsia"/>
                <w:color w:val="000000"/>
                <w:sz w:val="18"/>
                <w:szCs w:val="18"/>
              </w:rPr>
            </w:pPr>
            <w:r>
              <w:rPr>
                <w:rFonts w:hint="eastAsia"/>
                <w:sz w:val="18"/>
                <w:szCs w:val="18"/>
              </w:rPr>
              <w:t>MLE</w:t>
            </w:r>
            <w:r>
              <w:rPr>
                <w:rFonts w:hint="eastAsia"/>
                <w:sz w:val="18"/>
                <w:szCs w:val="18"/>
              </w:rPr>
              <w:t>法</w:t>
            </w:r>
            <w:r>
              <w:rPr>
                <w:rFonts w:hint="eastAsia"/>
                <w:sz w:val="18"/>
                <w:szCs w:val="18"/>
              </w:rPr>
              <w:t>S3</w:t>
            </w:r>
          </w:p>
        </w:tc>
      </w:tr>
    </w:tbl>
    <w:p w14:paraId="217BF214" w14:textId="77777777" w:rsidR="00747A96" w:rsidRDefault="00747A96">
      <w:pPr>
        <w:adjustRightInd w:val="0"/>
        <w:snapToGrid w:val="0"/>
        <w:spacing w:line="240" w:lineRule="auto"/>
        <w:ind w:right="198" w:firstLine="480"/>
        <w:rPr>
          <w:color w:val="FF0000"/>
        </w:rPr>
      </w:pPr>
    </w:p>
    <w:p w14:paraId="2B02A489" w14:textId="77777777" w:rsidR="00747A96" w:rsidRDefault="00EC366D">
      <w:pPr>
        <w:pStyle w:val="2"/>
        <w:rPr>
          <w:rFonts w:eastAsiaTheme="minorEastAsia" w:hint="eastAsia"/>
        </w:rPr>
      </w:pPr>
      <w:bookmarkStart w:id="79" w:name="bookmark375"/>
      <w:bookmarkStart w:id="80" w:name="bookmark376"/>
      <w:bookmarkStart w:id="81" w:name="bookmark378"/>
      <w:bookmarkStart w:id="82" w:name="bookmark377"/>
      <w:bookmarkStart w:id="83" w:name="bookmark372"/>
      <w:bookmarkStart w:id="84" w:name="bookmark373"/>
      <w:bookmarkStart w:id="85" w:name="bookmark374"/>
      <w:bookmarkEnd w:id="22"/>
      <w:bookmarkEnd w:id="23"/>
      <w:bookmarkEnd w:id="24"/>
      <w:bookmarkEnd w:id="25"/>
      <w:bookmarkEnd w:id="26"/>
      <w:bookmarkEnd w:id="27"/>
      <w:bookmarkEnd w:id="28"/>
      <w:bookmarkEnd w:id="29"/>
      <w:bookmarkEnd w:id="45"/>
      <w:bookmarkEnd w:id="79"/>
      <w:bookmarkEnd w:id="80"/>
      <w:bookmarkEnd w:id="81"/>
      <w:bookmarkEnd w:id="82"/>
      <w:bookmarkEnd w:id="83"/>
      <w:bookmarkEnd w:id="84"/>
      <w:bookmarkEnd w:id="85"/>
      <w:r>
        <w:br w:type="page"/>
      </w:r>
      <w:bookmarkStart w:id="86" w:name="_Toc81777133"/>
      <w:bookmarkStart w:id="87" w:name="_Toc183960679"/>
      <w:r>
        <w:rPr>
          <w:rFonts w:eastAsiaTheme="minorEastAsia" w:hint="eastAsia"/>
        </w:rPr>
        <w:lastRenderedPageBreak/>
        <w:t>附录A 反应法</w:t>
      </w:r>
      <w:bookmarkEnd w:id="86"/>
      <w:bookmarkEnd w:id="87"/>
    </w:p>
    <w:p w14:paraId="1F6EE93F" w14:textId="77777777" w:rsidR="00747A96" w:rsidRDefault="00747A96">
      <w:pPr>
        <w:widowControl/>
        <w:spacing w:line="240" w:lineRule="auto"/>
        <w:ind w:firstLineChars="0" w:firstLine="0"/>
        <w:jc w:val="left"/>
      </w:pPr>
    </w:p>
    <w:p w14:paraId="7CF6E8AE" w14:textId="77777777" w:rsidR="00747A96" w:rsidRDefault="00EC366D">
      <w:pPr>
        <w:ind w:firstLineChars="0" w:firstLine="0"/>
      </w:pPr>
      <w:r>
        <w:rPr>
          <w:rFonts w:hint="eastAsia"/>
        </w:rPr>
        <w:t xml:space="preserve">A.1 </w:t>
      </w:r>
      <w:r>
        <w:rPr>
          <w:rFonts w:hint="eastAsia"/>
        </w:rPr>
        <w:t>概述</w:t>
      </w:r>
    </w:p>
    <w:p w14:paraId="27495067" w14:textId="77777777" w:rsidR="00747A96" w:rsidRDefault="00EC366D">
      <w:pPr>
        <w:ind w:firstLine="480"/>
      </w:pPr>
      <w:r>
        <w:rPr>
          <w:rFonts w:hint="eastAsia"/>
        </w:rPr>
        <w:t>反应法是指根据最近的检定数据对检定周期进行调整的方法，无需任何建模，也不预测测量可靠性随时间的变化情况。</w:t>
      </w:r>
    </w:p>
    <w:p w14:paraId="429E3631" w14:textId="77777777" w:rsidR="00747A96" w:rsidRDefault="00EC366D">
      <w:pPr>
        <w:ind w:firstLine="480"/>
      </w:pPr>
      <w:r>
        <w:rPr>
          <w:rFonts w:hint="eastAsia"/>
        </w:rPr>
        <w:t>一般来说，在建立满足测量可靠性目标的检定周期方面，大多数反应法不如统计法有效，且反应法通常需要很长时间（长达</w:t>
      </w:r>
      <w:r>
        <w:rPr>
          <w:rFonts w:hint="eastAsia"/>
        </w:rPr>
        <w:t>60</w:t>
      </w:r>
      <w:r>
        <w:rPr>
          <w:rFonts w:hint="eastAsia"/>
        </w:rPr>
        <w:t>年）来实现一个使平均偏差达到理想水平的稳定状态。但反应法的优点是很直观且易于使用。</w:t>
      </w:r>
    </w:p>
    <w:p w14:paraId="4A91C72C" w14:textId="77777777" w:rsidR="00747A96" w:rsidRDefault="00EC366D">
      <w:pPr>
        <w:ind w:firstLine="480"/>
      </w:pPr>
      <w:r>
        <w:rPr>
          <w:rFonts w:hint="eastAsia"/>
        </w:rPr>
        <w:t>反应法包含简单反应法（方法</w:t>
      </w:r>
      <w:r>
        <w:rPr>
          <w:rFonts w:hint="eastAsia"/>
        </w:rPr>
        <w:t>A1</w:t>
      </w:r>
      <w:r>
        <w:rPr>
          <w:rFonts w:hint="eastAsia"/>
        </w:rPr>
        <w:t>）、增量反应法（方法</w:t>
      </w:r>
      <w:r>
        <w:rPr>
          <w:rFonts w:hint="eastAsia"/>
        </w:rPr>
        <w:t>A2</w:t>
      </w:r>
      <w:r>
        <w:rPr>
          <w:rFonts w:hint="eastAsia"/>
        </w:rPr>
        <w:t>）和间隔测试法（方法</w:t>
      </w:r>
      <w:r>
        <w:rPr>
          <w:rFonts w:hint="eastAsia"/>
        </w:rPr>
        <w:t>A3</w:t>
      </w:r>
      <w:r>
        <w:rPr>
          <w:rFonts w:hint="eastAsia"/>
        </w:rPr>
        <w:t>）三种方法，其中间隔测试法在使用统计判据方面与其他方法有所不同。</w:t>
      </w:r>
    </w:p>
    <w:p w14:paraId="5592C6DD" w14:textId="77777777" w:rsidR="00747A96" w:rsidRDefault="00EC366D">
      <w:pPr>
        <w:ind w:firstLineChars="0" w:firstLine="0"/>
      </w:pPr>
      <w:r>
        <w:rPr>
          <w:rFonts w:hint="eastAsia"/>
        </w:rPr>
        <w:t>A.2</w:t>
      </w:r>
      <w:r w:rsidR="00876BB8">
        <w:rPr>
          <w:rFonts w:ascii="宋体" w:hAnsi="宋体" w:hint="eastAsia"/>
        </w:rPr>
        <w:t xml:space="preserve">   </w:t>
      </w:r>
      <w:r>
        <w:rPr>
          <w:rFonts w:hint="eastAsia"/>
        </w:rPr>
        <w:t>简单反应法</w:t>
      </w:r>
      <w:r w:rsidR="00F21529">
        <w:rPr>
          <w:rFonts w:hint="eastAsia"/>
        </w:rPr>
        <w:t>（</w:t>
      </w:r>
      <w:r w:rsidR="00876BB8">
        <w:rPr>
          <w:rFonts w:hint="eastAsia"/>
        </w:rPr>
        <w:t>方法</w:t>
      </w:r>
      <w:r w:rsidR="00876BB8">
        <w:rPr>
          <w:rFonts w:hint="eastAsia"/>
        </w:rPr>
        <w:t>A1</w:t>
      </w:r>
      <w:r w:rsidR="00F21529">
        <w:rPr>
          <w:rFonts w:hint="eastAsia"/>
        </w:rPr>
        <w:t>）</w:t>
      </w:r>
    </w:p>
    <w:p w14:paraId="7AE3EAFE" w14:textId="77777777" w:rsidR="00747A96" w:rsidRDefault="00EC366D">
      <w:pPr>
        <w:ind w:firstLineChars="0" w:firstLine="0"/>
      </w:pPr>
      <w:r>
        <w:rPr>
          <w:rFonts w:hint="eastAsia"/>
        </w:rPr>
        <w:t xml:space="preserve">    </w:t>
      </w:r>
      <w:r>
        <w:rPr>
          <w:rFonts w:hint="eastAsia"/>
        </w:rPr>
        <w:t>方法</w:t>
      </w:r>
      <w:r>
        <w:rPr>
          <w:rFonts w:hint="eastAsia"/>
        </w:rPr>
        <w:t>A1</w:t>
      </w:r>
      <w:r>
        <w:rPr>
          <w:rFonts w:hint="eastAsia"/>
        </w:rPr>
        <w:t>的具体内容见</w:t>
      </w:r>
      <w:r>
        <w:rPr>
          <w:rFonts w:hint="eastAsia"/>
        </w:rPr>
        <w:t>5.4.1</w:t>
      </w:r>
      <w:r>
        <w:rPr>
          <w:rFonts w:hint="eastAsia"/>
        </w:rPr>
        <w:t>。</w:t>
      </w:r>
    </w:p>
    <w:p w14:paraId="14BB02E5" w14:textId="77777777" w:rsidR="00747A96" w:rsidRDefault="00EC366D">
      <w:pPr>
        <w:ind w:firstLineChars="0" w:firstLine="0"/>
      </w:pPr>
      <w:r>
        <w:rPr>
          <w:rFonts w:hint="eastAsia"/>
        </w:rPr>
        <w:t>A.3</w:t>
      </w:r>
      <w:r>
        <w:rPr>
          <w:rFonts w:hint="eastAsia"/>
        </w:rPr>
        <w:t>增量反应</w:t>
      </w:r>
      <w:r w:rsidRPr="001A6958">
        <w:rPr>
          <w:rFonts w:hint="eastAsia"/>
        </w:rPr>
        <w:t>法</w:t>
      </w:r>
      <w:r w:rsidR="00F21529">
        <w:rPr>
          <w:rFonts w:hint="eastAsia"/>
        </w:rPr>
        <w:t>（</w:t>
      </w:r>
      <w:r w:rsidR="00876BB8" w:rsidRPr="001A6958">
        <w:rPr>
          <w:rFonts w:hint="eastAsia"/>
        </w:rPr>
        <w:t>方法</w:t>
      </w:r>
      <w:r w:rsidR="00876BB8" w:rsidRPr="001A6958">
        <w:rPr>
          <w:rFonts w:hint="eastAsia"/>
        </w:rPr>
        <w:t>A2</w:t>
      </w:r>
      <w:r w:rsidR="00F21529">
        <w:rPr>
          <w:rFonts w:ascii="宋体" w:hAnsi="宋体" w:hint="eastAsia"/>
        </w:rPr>
        <w:t>）</w:t>
      </w:r>
    </w:p>
    <w:p w14:paraId="656ABEF7" w14:textId="77777777" w:rsidR="00747A96" w:rsidRDefault="00EC366D">
      <w:pPr>
        <w:ind w:firstLineChars="0" w:firstLine="0"/>
      </w:pPr>
      <w:r>
        <w:rPr>
          <w:rFonts w:hint="eastAsia"/>
        </w:rPr>
        <w:t xml:space="preserve">    </w:t>
      </w:r>
      <w:r>
        <w:rPr>
          <w:rFonts w:hint="eastAsia"/>
        </w:rPr>
        <w:t>方法</w:t>
      </w:r>
      <w:r>
        <w:rPr>
          <w:rFonts w:hint="eastAsia"/>
        </w:rPr>
        <w:t>A2</w:t>
      </w:r>
      <w:r>
        <w:rPr>
          <w:rFonts w:hint="eastAsia"/>
        </w:rPr>
        <w:t>的具体内容见</w:t>
      </w:r>
      <w:r>
        <w:rPr>
          <w:rFonts w:hint="eastAsia"/>
        </w:rPr>
        <w:t>5.4.2</w:t>
      </w:r>
      <w:r>
        <w:rPr>
          <w:rFonts w:hint="eastAsia"/>
        </w:rPr>
        <w:t>。以下给出方法</w:t>
      </w:r>
      <w:r>
        <w:rPr>
          <w:rFonts w:hint="eastAsia"/>
        </w:rPr>
        <w:t>A2</w:t>
      </w:r>
      <w:r>
        <w:rPr>
          <w:rFonts w:hint="eastAsia"/>
        </w:rPr>
        <w:t>的周期调整示例。</w:t>
      </w:r>
    </w:p>
    <w:p w14:paraId="4B2CF746" w14:textId="77777777" w:rsidR="00747A96" w:rsidRDefault="00EC366D">
      <w:pPr>
        <w:ind w:firstLine="480"/>
      </w:pPr>
      <w:r>
        <w:rPr>
          <w:rFonts w:hint="eastAsia"/>
        </w:rPr>
        <w:t>假设某计量器具的历次检定结果如下：</w:t>
      </w:r>
    </w:p>
    <w:p w14:paraId="171727B3" w14:textId="77777777" w:rsidR="00747A96" w:rsidRDefault="00EC366D">
      <w:pPr>
        <w:ind w:firstLineChars="0" w:firstLine="0"/>
        <w:jc w:val="center"/>
      </w:pPr>
      <w:r>
        <w:rPr>
          <w:rFonts w:hint="eastAsia"/>
        </w:rPr>
        <w:t>表</w:t>
      </w:r>
      <w:r>
        <w:rPr>
          <w:rFonts w:hint="eastAsia"/>
        </w:rPr>
        <w:t xml:space="preserve">A-1 </w:t>
      </w:r>
      <w:r>
        <w:rPr>
          <w:rFonts w:hint="eastAsia"/>
        </w:rPr>
        <w:t>某计量器具的历次检定结果</w:t>
      </w:r>
    </w:p>
    <w:tbl>
      <w:tblPr>
        <w:tblStyle w:val="affa"/>
        <w:tblW w:w="0" w:type="auto"/>
        <w:tblInd w:w="1101" w:type="dxa"/>
        <w:tblLook w:val="04A0" w:firstRow="1" w:lastRow="0" w:firstColumn="1" w:lastColumn="0" w:noHBand="0" w:noVBand="1"/>
      </w:tblPr>
      <w:tblGrid>
        <w:gridCol w:w="2296"/>
        <w:gridCol w:w="4224"/>
      </w:tblGrid>
      <w:tr w:rsidR="00747A96" w14:paraId="4A071903" w14:textId="77777777">
        <w:tc>
          <w:tcPr>
            <w:tcW w:w="2296" w:type="dxa"/>
          </w:tcPr>
          <w:p w14:paraId="6E5ACDC0" w14:textId="77777777" w:rsidR="00747A96" w:rsidRDefault="00EC366D">
            <w:pPr>
              <w:ind w:firstLineChars="0" w:firstLine="0"/>
              <w:jc w:val="center"/>
              <w:rPr>
                <w:sz w:val="21"/>
                <w:szCs w:val="21"/>
              </w:rPr>
            </w:pPr>
            <w:r>
              <w:rPr>
                <w:rFonts w:hint="eastAsia"/>
                <w:sz w:val="21"/>
                <w:szCs w:val="21"/>
              </w:rPr>
              <w:t>检定次数</w:t>
            </w:r>
          </w:p>
        </w:tc>
        <w:tc>
          <w:tcPr>
            <w:tcW w:w="4224" w:type="dxa"/>
          </w:tcPr>
          <w:p w14:paraId="2C9422C8" w14:textId="77777777" w:rsidR="00747A96" w:rsidRDefault="00EC366D">
            <w:pPr>
              <w:ind w:firstLineChars="0" w:firstLine="0"/>
              <w:jc w:val="center"/>
              <w:rPr>
                <w:sz w:val="21"/>
                <w:szCs w:val="21"/>
              </w:rPr>
            </w:pPr>
            <w:r>
              <w:rPr>
                <w:rFonts w:hint="eastAsia"/>
                <w:sz w:val="21"/>
                <w:szCs w:val="21"/>
              </w:rPr>
              <w:t>检定结果</w:t>
            </w:r>
          </w:p>
        </w:tc>
      </w:tr>
      <w:tr w:rsidR="00747A96" w14:paraId="2A3FDD5D" w14:textId="77777777">
        <w:tc>
          <w:tcPr>
            <w:tcW w:w="2296" w:type="dxa"/>
          </w:tcPr>
          <w:p w14:paraId="0D577770" w14:textId="77777777" w:rsidR="00747A96" w:rsidRDefault="00EC366D">
            <w:pPr>
              <w:ind w:firstLineChars="0" w:firstLine="0"/>
              <w:jc w:val="center"/>
              <w:rPr>
                <w:sz w:val="21"/>
                <w:szCs w:val="21"/>
              </w:rPr>
            </w:pPr>
            <w:r>
              <w:rPr>
                <w:sz w:val="21"/>
                <w:szCs w:val="21"/>
              </w:rPr>
              <w:t>1</w:t>
            </w:r>
          </w:p>
        </w:tc>
        <w:tc>
          <w:tcPr>
            <w:tcW w:w="4224" w:type="dxa"/>
          </w:tcPr>
          <w:p w14:paraId="6F8DB404" w14:textId="77777777" w:rsidR="00747A96" w:rsidRDefault="00EC366D">
            <w:pPr>
              <w:ind w:firstLineChars="0" w:firstLine="0"/>
              <w:jc w:val="center"/>
              <w:rPr>
                <w:sz w:val="21"/>
                <w:szCs w:val="21"/>
              </w:rPr>
            </w:pPr>
            <w:r>
              <w:rPr>
                <w:rFonts w:hint="eastAsia"/>
                <w:sz w:val="21"/>
                <w:szCs w:val="21"/>
              </w:rPr>
              <w:t>不合格（超出允差）</w:t>
            </w:r>
          </w:p>
        </w:tc>
      </w:tr>
      <w:tr w:rsidR="00747A96" w14:paraId="0B9568A4" w14:textId="77777777">
        <w:tc>
          <w:tcPr>
            <w:tcW w:w="2296" w:type="dxa"/>
          </w:tcPr>
          <w:p w14:paraId="6F1BFF71" w14:textId="77777777" w:rsidR="00747A96" w:rsidRDefault="00EC366D">
            <w:pPr>
              <w:ind w:firstLineChars="0" w:firstLine="0"/>
              <w:jc w:val="center"/>
              <w:rPr>
                <w:sz w:val="21"/>
                <w:szCs w:val="21"/>
              </w:rPr>
            </w:pPr>
            <w:r>
              <w:rPr>
                <w:sz w:val="21"/>
                <w:szCs w:val="21"/>
              </w:rPr>
              <w:t>2</w:t>
            </w:r>
          </w:p>
        </w:tc>
        <w:tc>
          <w:tcPr>
            <w:tcW w:w="4224" w:type="dxa"/>
          </w:tcPr>
          <w:p w14:paraId="202376E8" w14:textId="77777777" w:rsidR="00747A96" w:rsidRDefault="00EC366D">
            <w:pPr>
              <w:ind w:firstLineChars="0" w:firstLine="0"/>
              <w:jc w:val="center"/>
              <w:rPr>
                <w:sz w:val="21"/>
                <w:szCs w:val="21"/>
              </w:rPr>
            </w:pPr>
            <w:r>
              <w:rPr>
                <w:rFonts w:hint="eastAsia"/>
                <w:sz w:val="21"/>
                <w:szCs w:val="21"/>
              </w:rPr>
              <w:t>合格（</w:t>
            </w:r>
            <w:proofErr w:type="gramStart"/>
            <w:r>
              <w:rPr>
                <w:rFonts w:hint="eastAsia"/>
                <w:sz w:val="21"/>
                <w:szCs w:val="21"/>
              </w:rPr>
              <w:t>在允差</w:t>
            </w:r>
            <w:proofErr w:type="gramEnd"/>
            <w:r>
              <w:rPr>
                <w:rFonts w:hint="eastAsia"/>
                <w:sz w:val="21"/>
                <w:szCs w:val="21"/>
              </w:rPr>
              <w:t>内）</w:t>
            </w:r>
          </w:p>
        </w:tc>
      </w:tr>
      <w:tr w:rsidR="00747A96" w14:paraId="411C6B90" w14:textId="77777777">
        <w:tc>
          <w:tcPr>
            <w:tcW w:w="2296" w:type="dxa"/>
          </w:tcPr>
          <w:p w14:paraId="7DDC248E" w14:textId="77777777" w:rsidR="00747A96" w:rsidRDefault="00EC366D">
            <w:pPr>
              <w:ind w:firstLineChars="0" w:firstLine="0"/>
              <w:jc w:val="center"/>
              <w:rPr>
                <w:sz w:val="21"/>
                <w:szCs w:val="21"/>
              </w:rPr>
            </w:pPr>
            <w:r>
              <w:rPr>
                <w:sz w:val="21"/>
                <w:szCs w:val="21"/>
              </w:rPr>
              <w:t>3</w:t>
            </w:r>
          </w:p>
        </w:tc>
        <w:tc>
          <w:tcPr>
            <w:tcW w:w="4224" w:type="dxa"/>
          </w:tcPr>
          <w:p w14:paraId="017358A5" w14:textId="77777777" w:rsidR="00747A96" w:rsidRDefault="00EC366D">
            <w:pPr>
              <w:ind w:firstLineChars="0" w:firstLine="0"/>
              <w:jc w:val="center"/>
              <w:rPr>
                <w:sz w:val="21"/>
                <w:szCs w:val="21"/>
              </w:rPr>
            </w:pPr>
            <w:r>
              <w:rPr>
                <w:rFonts w:hint="eastAsia"/>
                <w:sz w:val="21"/>
                <w:szCs w:val="21"/>
              </w:rPr>
              <w:t>合格（</w:t>
            </w:r>
            <w:proofErr w:type="gramStart"/>
            <w:r>
              <w:rPr>
                <w:rFonts w:hint="eastAsia"/>
                <w:sz w:val="21"/>
                <w:szCs w:val="21"/>
              </w:rPr>
              <w:t>在允差</w:t>
            </w:r>
            <w:proofErr w:type="gramEnd"/>
            <w:r>
              <w:rPr>
                <w:rFonts w:hint="eastAsia"/>
                <w:sz w:val="21"/>
                <w:szCs w:val="21"/>
              </w:rPr>
              <w:t>内）</w:t>
            </w:r>
          </w:p>
        </w:tc>
      </w:tr>
      <w:tr w:rsidR="00747A96" w14:paraId="76514B87" w14:textId="77777777">
        <w:tc>
          <w:tcPr>
            <w:tcW w:w="2296" w:type="dxa"/>
          </w:tcPr>
          <w:p w14:paraId="7A5740F0" w14:textId="77777777" w:rsidR="00747A96" w:rsidRDefault="00EC366D">
            <w:pPr>
              <w:ind w:firstLineChars="0" w:firstLine="0"/>
              <w:jc w:val="center"/>
              <w:rPr>
                <w:sz w:val="21"/>
                <w:szCs w:val="21"/>
              </w:rPr>
            </w:pPr>
            <w:r>
              <w:rPr>
                <w:sz w:val="21"/>
                <w:szCs w:val="21"/>
              </w:rPr>
              <w:t>4</w:t>
            </w:r>
          </w:p>
        </w:tc>
        <w:tc>
          <w:tcPr>
            <w:tcW w:w="4224" w:type="dxa"/>
          </w:tcPr>
          <w:p w14:paraId="00632363" w14:textId="77777777" w:rsidR="00747A96" w:rsidRDefault="00EC366D">
            <w:pPr>
              <w:ind w:firstLineChars="0" w:firstLine="0"/>
              <w:jc w:val="center"/>
              <w:rPr>
                <w:sz w:val="21"/>
                <w:szCs w:val="21"/>
              </w:rPr>
            </w:pPr>
            <w:r>
              <w:rPr>
                <w:rFonts w:hint="eastAsia"/>
                <w:sz w:val="21"/>
                <w:szCs w:val="21"/>
              </w:rPr>
              <w:t>合格（</w:t>
            </w:r>
            <w:proofErr w:type="gramStart"/>
            <w:r>
              <w:rPr>
                <w:rFonts w:hint="eastAsia"/>
                <w:sz w:val="21"/>
                <w:szCs w:val="21"/>
              </w:rPr>
              <w:t>在允差</w:t>
            </w:r>
            <w:proofErr w:type="gramEnd"/>
            <w:r>
              <w:rPr>
                <w:rFonts w:hint="eastAsia"/>
                <w:sz w:val="21"/>
                <w:szCs w:val="21"/>
              </w:rPr>
              <w:t>内）</w:t>
            </w:r>
          </w:p>
        </w:tc>
      </w:tr>
      <w:tr w:rsidR="00747A96" w14:paraId="73850AFC" w14:textId="77777777">
        <w:tc>
          <w:tcPr>
            <w:tcW w:w="2296" w:type="dxa"/>
          </w:tcPr>
          <w:p w14:paraId="27CB6D96" w14:textId="77777777" w:rsidR="00747A96" w:rsidRDefault="00EC366D">
            <w:pPr>
              <w:ind w:firstLineChars="0" w:firstLine="0"/>
              <w:jc w:val="center"/>
              <w:rPr>
                <w:sz w:val="21"/>
                <w:szCs w:val="21"/>
              </w:rPr>
            </w:pPr>
            <w:r>
              <w:rPr>
                <w:sz w:val="21"/>
                <w:szCs w:val="21"/>
              </w:rPr>
              <w:t>5</w:t>
            </w:r>
          </w:p>
        </w:tc>
        <w:tc>
          <w:tcPr>
            <w:tcW w:w="4224" w:type="dxa"/>
          </w:tcPr>
          <w:p w14:paraId="4237D8CD" w14:textId="77777777" w:rsidR="00747A96" w:rsidRDefault="00EC366D">
            <w:pPr>
              <w:ind w:firstLineChars="0" w:firstLine="0"/>
              <w:jc w:val="center"/>
              <w:rPr>
                <w:sz w:val="21"/>
                <w:szCs w:val="21"/>
              </w:rPr>
            </w:pPr>
            <w:r>
              <w:rPr>
                <w:rFonts w:hint="eastAsia"/>
                <w:sz w:val="21"/>
                <w:szCs w:val="21"/>
              </w:rPr>
              <w:t>合格（</w:t>
            </w:r>
            <w:proofErr w:type="gramStart"/>
            <w:r>
              <w:rPr>
                <w:rFonts w:hint="eastAsia"/>
                <w:sz w:val="21"/>
                <w:szCs w:val="21"/>
              </w:rPr>
              <w:t>在允差</w:t>
            </w:r>
            <w:proofErr w:type="gramEnd"/>
            <w:r>
              <w:rPr>
                <w:rFonts w:hint="eastAsia"/>
                <w:sz w:val="21"/>
                <w:szCs w:val="21"/>
              </w:rPr>
              <w:t>内）</w:t>
            </w:r>
          </w:p>
        </w:tc>
      </w:tr>
      <w:tr w:rsidR="00747A96" w14:paraId="6576A0DB" w14:textId="77777777">
        <w:tc>
          <w:tcPr>
            <w:tcW w:w="2296" w:type="dxa"/>
          </w:tcPr>
          <w:p w14:paraId="52034F92" w14:textId="77777777" w:rsidR="00747A96" w:rsidRDefault="00EC366D">
            <w:pPr>
              <w:ind w:firstLineChars="0" w:firstLine="0"/>
              <w:jc w:val="center"/>
              <w:rPr>
                <w:sz w:val="21"/>
                <w:szCs w:val="21"/>
              </w:rPr>
            </w:pPr>
            <w:r>
              <w:rPr>
                <w:sz w:val="21"/>
                <w:szCs w:val="21"/>
              </w:rPr>
              <w:t>6</w:t>
            </w:r>
          </w:p>
        </w:tc>
        <w:tc>
          <w:tcPr>
            <w:tcW w:w="4224" w:type="dxa"/>
          </w:tcPr>
          <w:p w14:paraId="64106EC6" w14:textId="77777777" w:rsidR="00747A96" w:rsidRDefault="00EC366D">
            <w:pPr>
              <w:ind w:firstLineChars="0" w:firstLine="0"/>
              <w:jc w:val="center"/>
              <w:rPr>
                <w:sz w:val="21"/>
                <w:szCs w:val="21"/>
              </w:rPr>
            </w:pPr>
            <w:r>
              <w:rPr>
                <w:rFonts w:hint="eastAsia"/>
                <w:sz w:val="21"/>
                <w:szCs w:val="21"/>
              </w:rPr>
              <w:t>不合格（超出允差）</w:t>
            </w:r>
          </w:p>
        </w:tc>
      </w:tr>
      <w:tr w:rsidR="00747A96" w14:paraId="021DA2D2" w14:textId="77777777">
        <w:tc>
          <w:tcPr>
            <w:tcW w:w="2296" w:type="dxa"/>
          </w:tcPr>
          <w:p w14:paraId="1305E63A" w14:textId="77777777" w:rsidR="00747A96" w:rsidRDefault="00EC366D">
            <w:pPr>
              <w:ind w:firstLineChars="0" w:firstLine="0"/>
              <w:jc w:val="center"/>
              <w:rPr>
                <w:sz w:val="21"/>
                <w:szCs w:val="21"/>
              </w:rPr>
            </w:pPr>
            <w:r>
              <w:rPr>
                <w:sz w:val="21"/>
                <w:szCs w:val="21"/>
              </w:rPr>
              <w:t>7</w:t>
            </w:r>
          </w:p>
        </w:tc>
        <w:tc>
          <w:tcPr>
            <w:tcW w:w="4224" w:type="dxa"/>
          </w:tcPr>
          <w:p w14:paraId="645DEB6D" w14:textId="77777777" w:rsidR="00747A96" w:rsidRDefault="00EC366D">
            <w:pPr>
              <w:ind w:firstLineChars="0" w:firstLine="0"/>
              <w:jc w:val="center"/>
              <w:rPr>
                <w:sz w:val="21"/>
                <w:szCs w:val="21"/>
              </w:rPr>
            </w:pPr>
            <w:r>
              <w:rPr>
                <w:rFonts w:hint="eastAsia"/>
                <w:sz w:val="21"/>
                <w:szCs w:val="21"/>
              </w:rPr>
              <w:t>合格（</w:t>
            </w:r>
            <w:proofErr w:type="gramStart"/>
            <w:r>
              <w:rPr>
                <w:rFonts w:hint="eastAsia"/>
                <w:sz w:val="21"/>
                <w:szCs w:val="21"/>
              </w:rPr>
              <w:t>在允差</w:t>
            </w:r>
            <w:proofErr w:type="gramEnd"/>
            <w:r>
              <w:rPr>
                <w:rFonts w:hint="eastAsia"/>
                <w:sz w:val="21"/>
                <w:szCs w:val="21"/>
              </w:rPr>
              <w:t>内）</w:t>
            </w:r>
          </w:p>
        </w:tc>
      </w:tr>
      <w:tr w:rsidR="00747A96" w14:paraId="1F6DD1F2" w14:textId="77777777">
        <w:tc>
          <w:tcPr>
            <w:tcW w:w="2296" w:type="dxa"/>
          </w:tcPr>
          <w:p w14:paraId="45FC0D2F" w14:textId="77777777" w:rsidR="00747A96" w:rsidRDefault="00EC366D">
            <w:pPr>
              <w:ind w:firstLineChars="0" w:firstLine="0"/>
              <w:jc w:val="center"/>
              <w:rPr>
                <w:sz w:val="21"/>
                <w:szCs w:val="21"/>
              </w:rPr>
            </w:pPr>
            <w:r>
              <w:rPr>
                <w:sz w:val="21"/>
                <w:szCs w:val="21"/>
              </w:rPr>
              <w:t>8</w:t>
            </w:r>
          </w:p>
        </w:tc>
        <w:tc>
          <w:tcPr>
            <w:tcW w:w="4224" w:type="dxa"/>
          </w:tcPr>
          <w:p w14:paraId="71929512" w14:textId="77777777" w:rsidR="00747A96" w:rsidRDefault="00EC366D">
            <w:pPr>
              <w:ind w:firstLineChars="0" w:firstLine="0"/>
              <w:jc w:val="center"/>
              <w:rPr>
                <w:sz w:val="21"/>
                <w:szCs w:val="21"/>
              </w:rPr>
            </w:pPr>
            <w:r>
              <w:rPr>
                <w:rFonts w:hint="eastAsia"/>
                <w:sz w:val="21"/>
                <w:szCs w:val="21"/>
              </w:rPr>
              <w:t>合格（</w:t>
            </w:r>
            <w:proofErr w:type="gramStart"/>
            <w:r>
              <w:rPr>
                <w:rFonts w:hint="eastAsia"/>
                <w:sz w:val="21"/>
                <w:szCs w:val="21"/>
              </w:rPr>
              <w:t>在允差</w:t>
            </w:r>
            <w:proofErr w:type="gramEnd"/>
            <w:r>
              <w:rPr>
                <w:rFonts w:hint="eastAsia"/>
                <w:sz w:val="21"/>
                <w:szCs w:val="21"/>
              </w:rPr>
              <w:t>内）</w:t>
            </w:r>
          </w:p>
        </w:tc>
      </w:tr>
    </w:tbl>
    <w:p w14:paraId="531BF4E0" w14:textId="77777777" w:rsidR="00747A96" w:rsidRDefault="00F21529">
      <w:pPr>
        <w:ind w:firstLine="480"/>
      </w:pPr>
      <w:r>
        <w:rPr>
          <w:rFonts w:hint="eastAsia"/>
        </w:rPr>
        <w:t>用</w:t>
      </w:r>
      <w:r w:rsidRPr="00CA24AA">
        <w:rPr>
          <w:rFonts w:hint="eastAsia"/>
          <w:i/>
          <w:iCs/>
        </w:rPr>
        <w:t>I</w:t>
      </w:r>
      <w:r w:rsidRPr="00CA24AA">
        <w:rPr>
          <w:rFonts w:hint="eastAsia"/>
          <w:i/>
          <w:iCs/>
          <w:vertAlign w:val="subscript"/>
        </w:rPr>
        <w:t>i</w:t>
      </w:r>
      <w:r>
        <w:rPr>
          <w:rFonts w:hint="eastAsia"/>
          <w:iCs/>
        </w:rPr>
        <w:t>表示检定周期，</w:t>
      </w:r>
      <w:r>
        <w:rPr>
          <w:rFonts w:hint="eastAsia"/>
        </w:rPr>
        <w:t>单位为天。</w:t>
      </w:r>
      <w:r w:rsidR="00EC366D">
        <w:rPr>
          <w:rFonts w:hint="eastAsia"/>
        </w:rPr>
        <w:t>假设初始检定周期为</w:t>
      </w:r>
      <w:r w:rsidR="00EC366D">
        <w:rPr>
          <w:rFonts w:hint="eastAsia"/>
        </w:rPr>
        <w:t>45</w:t>
      </w:r>
      <w:r w:rsidR="00EC366D">
        <w:rPr>
          <w:rFonts w:hint="eastAsia"/>
        </w:rPr>
        <w:t>天，则初始数据为：</w:t>
      </w:r>
    </w:p>
    <w:p w14:paraId="728E058C" w14:textId="77777777" w:rsidR="00747A96" w:rsidRDefault="00000000" w:rsidP="00CA24AA">
      <w:pPr>
        <w:ind w:firstLine="480"/>
        <w:jc w:val="center"/>
      </w:pPr>
      <m:oMath>
        <m:sSub>
          <m:sSubPr>
            <m:ctrlPr>
              <w:rPr>
                <w:rFonts w:ascii="Cambria Math" w:hAnsi="Cambria Math"/>
                <w:i/>
              </w:rPr>
            </m:ctrlPr>
          </m:sSubPr>
          <m:e>
            <m:r>
              <w:rPr>
                <w:rFonts w:ascii="Cambria Math" w:hAnsi="Cambria Math" w:hint="eastAsia"/>
              </w:rPr>
              <m:t>I</m:t>
            </m:r>
          </m:e>
          <m:sub>
            <m:r>
              <w:rPr>
                <w:rFonts w:ascii="Cambria Math" w:hAnsi="Cambria Math"/>
              </w:rPr>
              <m:t>0</m:t>
            </m:r>
          </m:sub>
        </m:sSub>
      </m:oMath>
      <w:r w:rsidR="00EC366D">
        <w:rPr>
          <w:rFonts w:hint="eastAsia"/>
        </w:rPr>
        <w:t>=45</w:t>
      </w:r>
      <w:r w:rsidR="00CA24AA">
        <w:rPr>
          <w:rFonts w:hint="eastAsia"/>
        </w:rPr>
        <w:t xml:space="preserve"> </w:t>
      </w:r>
    </w:p>
    <w:p w14:paraId="4D77B356" w14:textId="77777777" w:rsidR="00747A96" w:rsidRDefault="00000000">
      <w:pPr>
        <w:ind w:firstLine="480"/>
        <w:jc w:val="center"/>
      </w:pPr>
      <m:oMath>
        <m:sSub>
          <m:sSubPr>
            <m:ctrlPr>
              <w:rPr>
                <w:rFonts w:ascii="Cambria Math" w:hAnsi="Cambria Math"/>
              </w:rPr>
            </m:ctrlPr>
          </m:sSubPr>
          <m:e>
            <m:r>
              <w:rPr>
                <w:rFonts w:ascii="Cambria Math" w:hAnsi="Cambria Math"/>
              </w:rPr>
              <m:t>y</m:t>
            </m:r>
          </m:e>
          <m:sub>
            <m:r>
              <w:rPr>
                <w:rFonts w:ascii="Cambria Math" w:hAnsi="Cambria Math"/>
              </w:rPr>
              <m:t>0</m:t>
            </m:r>
          </m:sub>
        </m:sSub>
      </m:oMath>
      <w:r w:rsidR="00EC366D">
        <w:rPr>
          <w:rFonts w:hint="eastAsia"/>
        </w:rPr>
        <w:t>=1</w:t>
      </w:r>
    </w:p>
    <w:p w14:paraId="0427BE3E" w14:textId="77777777" w:rsidR="00747A96" w:rsidRDefault="00000000">
      <w:pPr>
        <w:ind w:firstLine="480"/>
        <w:jc w:val="center"/>
      </w:pPr>
      <m:oMath>
        <m:sSub>
          <m:sSubPr>
            <m:ctrlPr>
              <w:rPr>
                <w:rFonts w:ascii="Cambria Math" w:hAnsi="Cambria Math"/>
                <w:iCs/>
              </w:rPr>
            </m:ctrlPr>
          </m:sSubPr>
          <m:e>
            <m:r>
              <w:rPr>
                <w:rFonts w:ascii="Cambria Math" w:hAnsi="Cambria Math"/>
              </w:rPr>
              <m:t>∆</m:t>
            </m:r>
          </m:e>
          <m:sub>
            <m:r>
              <w:rPr>
                <w:rFonts w:ascii="Cambria Math" w:hAnsi="Cambria Math"/>
              </w:rPr>
              <m:t>0</m:t>
            </m:r>
          </m:sub>
        </m:sSub>
      </m:oMath>
      <w:r w:rsidR="00EC366D">
        <w:rPr>
          <w:rFonts w:hint="eastAsia"/>
        </w:rPr>
        <w:t>=1</w:t>
      </w:r>
    </w:p>
    <w:p w14:paraId="03B9F564" w14:textId="77777777" w:rsidR="00747A96" w:rsidRDefault="00EC366D">
      <w:pPr>
        <w:ind w:firstLine="480"/>
      </w:pPr>
      <w:r>
        <w:rPr>
          <w:rFonts w:hint="eastAsia"/>
        </w:rPr>
        <w:t>设测量可靠性目标为</w:t>
      </w:r>
      <m:oMath>
        <m:r>
          <w:rPr>
            <w:rFonts w:ascii="Cambria Math" w:hAnsi="Cambria Math" w:hint="eastAsia"/>
          </w:rPr>
          <m:t>R=0.9</m:t>
        </m:r>
      </m:oMath>
      <w:r>
        <w:rPr>
          <w:rFonts w:hint="eastAsia"/>
        </w:rPr>
        <w:t>，使用方法</w:t>
      </w:r>
      <w:r>
        <w:rPr>
          <w:rFonts w:hint="eastAsia"/>
        </w:rPr>
        <w:t>A2</w:t>
      </w:r>
      <w:r>
        <w:rPr>
          <w:rFonts w:hint="eastAsia"/>
        </w:rPr>
        <w:t>进行的周期调整过程如下。</w:t>
      </w:r>
    </w:p>
    <w:p w14:paraId="1007BEE5" w14:textId="77777777" w:rsidR="00747A96" w:rsidRDefault="00EC366D">
      <w:pPr>
        <w:ind w:firstLine="480"/>
      </w:pPr>
      <w:r>
        <w:rPr>
          <w:rFonts w:hint="eastAsia"/>
        </w:rPr>
        <w:t>第一次检定不合格后：</w:t>
      </w:r>
    </w:p>
    <w:p w14:paraId="14330833" w14:textId="77777777" w:rsidR="00747A96" w:rsidRDefault="00000000">
      <w:pPr>
        <w:ind w:firstLine="480"/>
        <w:rPr>
          <w:rFonts w:ascii="Cambria Math" w:hAnsi="Cambria Math"/>
          <w:oMath/>
        </w:rPr>
      </w:pPr>
      <m:oMathPara>
        <m:oMath>
          <m:sSub>
            <m:sSubPr>
              <m:ctrlPr>
                <w:rPr>
                  <w:rFonts w:ascii="Cambria Math" w:hAnsi="Cambria Math"/>
                </w:rPr>
              </m:ctrlPr>
            </m:sSubPr>
            <m:e>
              <m:r>
                <w:rPr>
                  <w:rFonts w:ascii="Cambria Math" w:hAnsi="Cambria Math" w:hint="eastAsia"/>
                </w:rPr>
                <m:t>y</m:t>
              </m:r>
            </m:e>
            <m:sub>
              <m:r>
                <m:rPr>
                  <m:sty m:val="p"/>
                </m:rPr>
                <w:rPr>
                  <w:rFonts w:ascii="Cambria Math" w:hAnsi="Cambria Math"/>
                </w:rPr>
                <m:t>1</m:t>
              </m:r>
            </m:sub>
          </m:sSub>
          <m:r>
            <m:rPr>
              <m:sty m:val="p"/>
            </m:rPr>
            <w:rPr>
              <w:rFonts w:ascii="Cambria Math" w:hAnsi="Cambria Math" w:hint="eastAsia"/>
            </w:rPr>
            <m:t>=0</m:t>
          </m:r>
          <m:r>
            <m:rPr>
              <m:sty m:val="p"/>
            </m:rPr>
            <w:rPr>
              <w:rFonts w:ascii="Cambria Math" w:hAnsi="Cambria Math" w:hint="eastAsia"/>
            </w:rPr>
            <m:t>，</m:t>
          </m:r>
          <m:sSub>
            <m:sSubPr>
              <m:ctrlPr>
                <w:rPr>
                  <w:rFonts w:ascii="Cambria Math" w:hAnsi="Cambria Math" w:cs="Arial"/>
                </w:rPr>
              </m:ctrlPr>
            </m:sSubPr>
            <m:e>
              <m:r>
                <m:rPr>
                  <m:sty m:val="p"/>
                </m:rPr>
                <w:rPr>
                  <w:rFonts w:ascii="Cambria Math" w:hAnsi="Cambria Math" w:cs="Arial"/>
                </w:rPr>
                <m:t>Δ</m:t>
              </m:r>
            </m:e>
            <m:sub>
              <m:r>
                <m:rPr>
                  <m:sty m:val="p"/>
                </m:rPr>
                <w:rPr>
                  <w:rFonts w:ascii="Cambria Math" w:hAnsi="Cambria Math" w:cs="Arial"/>
                </w:rPr>
                <m:t>1</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r>
                        <m:rPr>
                          <m:sty m:val="p"/>
                        </m:rPr>
                        <w:rPr>
                          <w:rFonts w:ascii="Cambria Math" w:hAnsi="Cambria Math"/>
                        </w:rPr>
                        <m:t>0-1</m:t>
                      </m:r>
                    </m:e>
                  </m:d>
                </m:sup>
              </m:sSup>
            </m:den>
          </m:f>
          <m:r>
            <m:rPr>
              <m:sty m:val="p"/>
            </m:rPr>
            <w:rPr>
              <w:rFonts w:ascii="Cambria Math" w:hAnsi="Cambria Math" w:hint="eastAsia"/>
            </w:rPr>
            <m:t>=0.5</m:t>
          </m:r>
        </m:oMath>
      </m:oMathPara>
    </w:p>
    <w:p w14:paraId="04CE3811" w14:textId="77777777" w:rsidR="00747A96" w:rsidRPr="00CA24AA" w:rsidRDefault="00000000">
      <w:pPr>
        <w:ind w:firstLineChars="0" w:firstLine="0"/>
        <w:rPr>
          <w:i/>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r>
            <m:rPr>
              <m:sty m:val="p"/>
            </m:rPr>
            <w:rPr>
              <w:rFonts w:ascii="Cambria Math" w:hAnsi="Cambria Math"/>
            </w:rPr>
            <m:t>=45</m:t>
          </m:r>
          <m:d>
            <m:dPr>
              <m:begChr m:val="["/>
              <m:endChr m:val="]"/>
              <m:ctrlPr>
                <w:rPr>
                  <w:rFonts w:ascii="Cambria Math" w:hAnsi="Cambria Math"/>
                </w:rPr>
              </m:ctrlPr>
            </m:dPr>
            <m:e>
              <m:r>
                <m:rPr>
                  <m:sty m:val="p"/>
                </m:rPr>
                <w:rPr>
                  <w:rFonts w:ascii="Cambria Math" w:hAnsi="Cambria Math"/>
                </w:rPr>
                <m:t>1+0.5</m:t>
              </m:r>
              <m:sSup>
                <m:sSupPr>
                  <m:ctrlPr>
                    <w:rPr>
                      <w:rFonts w:ascii="Cambria Math" w:hAnsi="Cambria Math"/>
                    </w:rPr>
                  </m:ctrlPr>
                </m:sSupPr>
                <m:e>
                  <m:d>
                    <m:dPr>
                      <m:ctrlPr>
                        <w:rPr>
                          <w:rFonts w:ascii="Cambria Math" w:hAnsi="Cambria Math"/>
                        </w:rPr>
                      </m:ctrlPr>
                    </m:dPr>
                    <m:e>
                      <m:r>
                        <m:rPr>
                          <m:sty m:val="p"/>
                        </m:rPr>
                        <w:rPr>
                          <w:rFonts w:ascii="Cambria Math" w:hAnsi="Cambria Math"/>
                        </w:rPr>
                        <m:t>-0.9</m:t>
                      </m:r>
                    </m:e>
                  </m:d>
                </m:e>
                <m:sup>
                  <m:r>
                    <m:rPr>
                      <m:sty m:val="p"/>
                    </m:rPr>
                    <w:rPr>
                      <w:rFonts w:ascii="Cambria Math" w:hAnsi="Cambria Math"/>
                    </w:rPr>
                    <m:t>1-0</m:t>
                  </m:r>
                </m:sup>
              </m:sSup>
              <m:sSup>
                <m:sSupPr>
                  <m:ctrlPr>
                    <w:rPr>
                      <w:rFonts w:ascii="Cambria Math" w:hAnsi="Cambria Math"/>
                    </w:rPr>
                  </m:ctrlPr>
                </m:sSupPr>
                <m:e>
                  <m:r>
                    <m:rPr>
                      <m:sty m:val="p"/>
                    </m:rPr>
                    <w:rPr>
                      <w:rFonts w:ascii="Cambria Math" w:hAnsi="Cambria Math"/>
                    </w:rPr>
                    <m:t>0.9</m:t>
                  </m:r>
                </m:e>
                <m:sup>
                  <m:r>
                    <m:rPr>
                      <m:sty m:val="p"/>
                    </m:rPr>
                    <w:rPr>
                      <w:rFonts w:ascii="Cambria Math" w:hAnsi="Cambria Math"/>
                    </w:rPr>
                    <m:t>0</m:t>
                  </m:r>
                </m:sup>
              </m:sSup>
            </m:e>
          </m:d>
          <m:r>
            <m:rPr>
              <m:sty m:val="p"/>
            </m:rPr>
            <w:rPr>
              <w:rFonts w:ascii="Cambria Math" w:hAnsi="Cambria Math"/>
            </w:rPr>
            <m:t>=24.75≈25</m:t>
          </m:r>
        </m:oMath>
      </m:oMathPara>
    </w:p>
    <w:p w14:paraId="764985BE" w14:textId="77777777" w:rsidR="00747A96" w:rsidRDefault="00EC366D">
      <w:pPr>
        <w:ind w:firstLine="480"/>
      </w:pPr>
      <w:r>
        <w:rPr>
          <w:rFonts w:hint="eastAsia"/>
        </w:rPr>
        <w:t>第二次检定合格后：</w:t>
      </w:r>
    </w:p>
    <w:p w14:paraId="7D9CB23F" w14:textId="77777777" w:rsidR="00747A96" w:rsidRDefault="00000000">
      <w:pPr>
        <w:ind w:firstLine="480"/>
        <w:rPr>
          <w:rFonts w:ascii="Cambria Math" w:hAnsi="Cambria Math"/>
          <w:oMath/>
        </w:rPr>
      </w:pPr>
      <m:oMathPara>
        <m:oMath>
          <m:sSub>
            <m:sSubPr>
              <m:ctrlPr>
                <w:rPr>
                  <w:rFonts w:ascii="Cambria Math" w:hAnsi="Cambria Math"/>
                </w:rPr>
              </m:ctrlPr>
            </m:sSubPr>
            <m:e>
              <m:r>
                <w:rPr>
                  <w:rFonts w:ascii="Cambria Math" w:hAnsi="Cambria Math" w:hint="eastAsia"/>
                </w:rPr>
                <m:t>y</m:t>
              </m:r>
            </m:e>
            <m:sub>
              <m:r>
                <m:rPr>
                  <m:sty m:val="p"/>
                </m:rPr>
                <w:rPr>
                  <w:rFonts w:ascii="Cambria Math" w:hAnsi="Cambria Math"/>
                </w:rPr>
                <m:t>2</m:t>
              </m:r>
            </m:sub>
          </m:sSub>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cs="Arial"/>
                </w:rPr>
              </m:ctrlPr>
            </m:sSubPr>
            <m:e>
              <m:r>
                <m:rPr>
                  <m:sty m:val="p"/>
                </m:rPr>
                <w:rPr>
                  <w:rFonts w:ascii="Cambria Math" w:hAnsi="Cambria Math" w:cs="Arial"/>
                </w:rPr>
                <m:t>Δ</m:t>
              </m:r>
            </m:e>
            <m:sub>
              <m:r>
                <m:rPr>
                  <m:sty m:val="p"/>
                </m:rPr>
                <w:rPr>
                  <w:rFonts w:ascii="Cambria Math" w:hAnsi="Cambria Math" w:cs="Arial"/>
                </w:rPr>
                <m:t>2</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0.5</m:t>
              </m:r>
            </m:num>
            <m:den>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r>
                        <m:rPr>
                          <m:sty m:val="p"/>
                        </m:rPr>
                        <w:rPr>
                          <w:rFonts w:ascii="Cambria Math" w:hAnsi="Cambria Math"/>
                        </w:rPr>
                        <m:t>1-0</m:t>
                      </m:r>
                    </m:e>
                  </m:d>
                </m:sup>
              </m:sSup>
            </m:den>
          </m:f>
          <m:r>
            <m:rPr>
              <m:sty m:val="p"/>
            </m:rPr>
            <w:rPr>
              <w:rFonts w:ascii="Cambria Math" w:hAnsi="Cambria Math" w:hint="eastAsia"/>
            </w:rPr>
            <m:t>=0.25</m:t>
          </m:r>
        </m:oMath>
      </m:oMathPara>
    </w:p>
    <w:p w14:paraId="7F6F0E33" w14:textId="77777777" w:rsidR="00747A96" w:rsidRPr="00850B99" w:rsidRDefault="00000000">
      <w:pPr>
        <w:ind w:firstLineChars="0" w:firstLine="0"/>
        <w:rPr>
          <w:i/>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r>
            <m:rPr>
              <m:sty m:val="p"/>
            </m:rPr>
            <w:rPr>
              <w:rFonts w:ascii="Cambria Math" w:hAnsi="Cambria Math"/>
            </w:rPr>
            <m:t>=25</m:t>
          </m:r>
          <m:d>
            <m:dPr>
              <m:begChr m:val="["/>
              <m:endChr m:val="]"/>
              <m:ctrlPr>
                <w:rPr>
                  <w:rFonts w:ascii="Cambria Math" w:hAnsi="Cambria Math"/>
                </w:rPr>
              </m:ctrlPr>
            </m:dPr>
            <m:e>
              <m:r>
                <m:rPr>
                  <m:sty m:val="p"/>
                </m:rPr>
                <w:rPr>
                  <w:rFonts w:ascii="Cambria Math" w:hAnsi="Cambria Math"/>
                </w:rPr>
                <m:t>1+0.25</m:t>
              </m:r>
              <m:sSup>
                <m:sSupPr>
                  <m:ctrlPr>
                    <w:rPr>
                      <w:rFonts w:ascii="Cambria Math" w:hAnsi="Cambria Math"/>
                    </w:rPr>
                  </m:ctrlPr>
                </m:sSupPr>
                <m:e>
                  <m:d>
                    <m:dPr>
                      <m:ctrlPr>
                        <w:rPr>
                          <w:rFonts w:ascii="Cambria Math" w:hAnsi="Cambria Math"/>
                        </w:rPr>
                      </m:ctrlPr>
                    </m:dPr>
                    <m:e>
                      <m:r>
                        <m:rPr>
                          <m:sty m:val="p"/>
                        </m:rPr>
                        <w:rPr>
                          <w:rFonts w:ascii="Cambria Math" w:hAnsi="Cambria Math"/>
                        </w:rPr>
                        <m:t>-0.9</m:t>
                      </m:r>
                    </m:e>
                  </m:d>
                </m:e>
                <m:sup>
                  <m:r>
                    <m:rPr>
                      <m:sty m:val="p"/>
                    </m:rPr>
                    <w:rPr>
                      <w:rFonts w:ascii="Cambria Math" w:hAnsi="Cambria Math"/>
                    </w:rPr>
                    <m:t>1-1</m:t>
                  </m:r>
                </m:sup>
              </m:sSup>
              <m:sSup>
                <m:sSupPr>
                  <m:ctrlPr>
                    <w:rPr>
                      <w:rFonts w:ascii="Cambria Math" w:hAnsi="Cambria Math"/>
                    </w:rPr>
                  </m:ctrlPr>
                </m:sSupPr>
                <m:e>
                  <m:r>
                    <m:rPr>
                      <m:sty m:val="p"/>
                    </m:rPr>
                    <w:rPr>
                      <w:rFonts w:ascii="Cambria Math" w:hAnsi="Cambria Math"/>
                    </w:rPr>
                    <m:t>0.9</m:t>
                  </m:r>
                </m:e>
                <m:sup>
                  <m:r>
                    <m:rPr>
                      <m:sty m:val="p"/>
                    </m:rPr>
                    <w:rPr>
                      <w:rFonts w:ascii="Cambria Math" w:hAnsi="Cambria Math"/>
                    </w:rPr>
                    <m:t>1</m:t>
                  </m:r>
                </m:sup>
              </m:sSup>
            </m:e>
          </m:d>
          <m:r>
            <m:rPr>
              <m:sty m:val="p"/>
            </m:rPr>
            <w:rPr>
              <w:rFonts w:ascii="Cambria Math" w:hAnsi="Cambria Math"/>
            </w:rPr>
            <m:t>=30.625≈31</m:t>
          </m:r>
        </m:oMath>
      </m:oMathPara>
    </w:p>
    <w:p w14:paraId="6280A958" w14:textId="77777777" w:rsidR="00747A96" w:rsidRDefault="00EC366D">
      <w:pPr>
        <w:ind w:firstLine="480"/>
      </w:pPr>
      <w:r>
        <w:rPr>
          <w:rFonts w:hint="eastAsia"/>
        </w:rPr>
        <w:lastRenderedPageBreak/>
        <w:t>第三次检定合格后：</w:t>
      </w:r>
    </w:p>
    <w:p w14:paraId="7CED87AE" w14:textId="77777777" w:rsidR="00747A96" w:rsidRDefault="00000000">
      <w:pPr>
        <w:ind w:firstLine="480"/>
        <w:rPr>
          <w:rFonts w:ascii="Cambria Math" w:hAnsi="Cambria Math"/>
          <w:oMath/>
        </w:rPr>
      </w:pPr>
      <m:oMathPara>
        <m:oMath>
          <m:sSub>
            <m:sSubPr>
              <m:ctrlPr>
                <w:rPr>
                  <w:rFonts w:ascii="Cambria Math" w:hAnsi="Cambria Math"/>
                </w:rPr>
              </m:ctrlPr>
            </m:sSubPr>
            <m:e>
              <m:r>
                <w:rPr>
                  <w:rFonts w:ascii="Cambria Math" w:hAnsi="Cambria Math" w:hint="eastAsia"/>
                </w:rPr>
                <m:t>y</m:t>
              </m:r>
            </m:e>
            <m:sub>
              <m:r>
                <m:rPr>
                  <m:sty m:val="p"/>
                </m:rPr>
                <w:rPr>
                  <w:rFonts w:ascii="Cambria Math" w:hAnsi="Cambria Math"/>
                </w:rPr>
                <m:t>3</m:t>
              </m:r>
            </m:sub>
          </m:sSub>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cs="Arial"/>
                </w:rPr>
              </m:ctrlPr>
            </m:sSubPr>
            <m:e>
              <m:r>
                <m:rPr>
                  <m:sty m:val="p"/>
                </m:rPr>
                <w:rPr>
                  <w:rFonts w:ascii="Cambria Math" w:hAnsi="Cambria Math" w:cs="Arial"/>
                </w:rPr>
                <m:t>Δ</m:t>
              </m:r>
            </m:e>
            <m:sub>
              <m:r>
                <m:rPr>
                  <m:sty m:val="p"/>
                </m:rPr>
                <w:rPr>
                  <w:rFonts w:ascii="Cambria Math" w:hAnsi="Cambria Math" w:cs="Arial"/>
                </w:rPr>
                <m:t>3</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0.25</m:t>
              </m:r>
            </m:num>
            <m:den>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r>
                        <m:rPr>
                          <m:sty m:val="p"/>
                        </m:rPr>
                        <w:rPr>
                          <w:rFonts w:ascii="Cambria Math" w:hAnsi="Cambria Math"/>
                        </w:rPr>
                        <m:t>1-1</m:t>
                      </m:r>
                    </m:e>
                  </m:d>
                </m:sup>
              </m:sSup>
            </m:den>
          </m:f>
          <m:r>
            <m:rPr>
              <m:sty m:val="p"/>
            </m:rPr>
            <w:rPr>
              <w:rFonts w:ascii="Cambria Math" w:hAnsi="Cambria Math" w:hint="eastAsia"/>
            </w:rPr>
            <m:t>=0.25</m:t>
          </m:r>
        </m:oMath>
      </m:oMathPara>
    </w:p>
    <w:p w14:paraId="3F7B21EF" w14:textId="77777777" w:rsidR="00747A96" w:rsidRPr="00850B99" w:rsidRDefault="00000000">
      <w:pPr>
        <w:ind w:firstLineChars="0" w:firstLine="0"/>
        <w:rPr>
          <w:i/>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3</m:t>
              </m:r>
            </m:sub>
          </m:sSub>
          <m:r>
            <m:rPr>
              <m:sty m:val="p"/>
            </m:rPr>
            <w:rPr>
              <w:rFonts w:ascii="Cambria Math" w:hAnsi="Cambria Math"/>
            </w:rPr>
            <m:t>=31</m:t>
          </m:r>
          <m:d>
            <m:dPr>
              <m:begChr m:val="["/>
              <m:endChr m:val="]"/>
              <m:ctrlPr>
                <w:rPr>
                  <w:rFonts w:ascii="Cambria Math" w:hAnsi="Cambria Math"/>
                </w:rPr>
              </m:ctrlPr>
            </m:dPr>
            <m:e>
              <m:r>
                <m:rPr>
                  <m:sty m:val="p"/>
                </m:rPr>
                <w:rPr>
                  <w:rFonts w:ascii="Cambria Math" w:hAnsi="Cambria Math"/>
                </w:rPr>
                <m:t>1+0.25</m:t>
              </m:r>
              <m:sSup>
                <m:sSupPr>
                  <m:ctrlPr>
                    <w:rPr>
                      <w:rFonts w:ascii="Cambria Math" w:hAnsi="Cambria Math"/>
                    </w:rPr>
                  </m:ctrlPr>
                </m:sSupPr>
                <m:e>
                  <m:d>
                    <m:dPr>
                      <m:ctrlPr>
                        <w:rPr>
                          <w:rFonts w:ascii="Cambria Math" w:hAnsi="Cambria Math"/>
                        </w:rPr>
                      </m:ctrlPr>
                    </m:dPr>
                    <m:e>
                      <m:r>
                        <m:rPr>
                          <m:sty m:val="p"/>
                        </m:rPr>
                        <w:rPr>
                          <w:rFonts w:ascii="Cambria Math" w:hAnsi="Cambria Math"/>
                        </w:rPr>
                        <m:t>-0.9</m:t>
                      </m:r>
                    </m:e>
                  </m:d>
                </m:e>
                <m:sup>
                  <m:r>
                    <m:rPr>
                      <m:sty m:val="p"/>
                    </m:rPr>
                    <w:rPr>
                      <w:rFonts w:ascii="Cambria Math" w:hAnsi="Cambria Math"/>
                    </w:rPr>
                    <m:t>1-1</m:t>
                  </m:r>
                </m:sup>
              </m:sSup>
              <m:sSup>
                <m:sSupPr>
                  <m:ctrlPr>
                    <w:rPr>
                      <w:rFonts w:ascii="Cambria Math" w:hAnsi="Cambria Math"/>
                    </w:rPr>
                  </m:ctrlPr>
                </m:sSupPr>
                <m:e>
                  <m:r>
                    <m:rPr>
                      <m:sty m:val="p"/>
                    </m:rPr>
                    <w:rPr>
                      <w:rFonts w:ascii="Cambria Math" w:hAnsi="Cambria Math"/>
                    </w:rPr>
                    <m:t>0.9</m:t>
                  </m:r>
                </m:e>
                <m:sup>
                  <m:r>
                    <m:rPr>
                      <m:sty m:val="p"/>
                    </m:rPr>
                    <w:rPr>
                      <w:rFonts w:ascii="Cambria Math" w:hAnsi="Cambria Math"/>
                    </w:rPr>
                    <m:t>1</m:t>
                  </m:r>
                </m:sup>
              </m:sSup>
            </m:e>
          </m:d>
          <m:r>
            <m:rPr>
              <m:sty m:val="p"/>
            </m:rPr>
            <w:rPr>
              <w:rFonts w:ascii="Cambria Math" w:hAnsi="Cambria Math"/>
            </w:rPr>
            <m:t>=37.975≈38</m:t>
          </m:r>
        </m:oMath>
      </m:oMathPara>
    </w:p>
    <w:p w14:paraId="71D1B440" w14:textId="77777777" w:rsidR="00747A96" w:rsidRDefault="00EC366D">
      <w:pPr>
        <w:ind w:firstLine="480"/>
      </w:pPr>
      <w:r>
        <w:rPr>
          <w:rFonts w:hint="eastAsia"/>
        </w:rPr>
        <w:t>第四次检定合格后：</w:t>
      </w:r>
    </w:p>
    <w:p w14:paraId="14FCE0B5" w14:textId="77777777" w:rsidR="00747A96" w:rsidRDefault="00000000">
      <w:pPr>
        <w:ind w:firstLine="480"/>
        <w:rPr>
          <w:rFonts w:ascii="Cambria Math" w:hAnsi="Cambria Math"/>
          <w:oMath/>
        </w:rPr>
      </w:pPr>
      <m:oMathPara>
        <m:oMath>
          <m:sSub>
            <m:sSubPr>
              <m:ctrlPr>
                <w:rPr>
                  <w:rFonts w:ascii="Cambria Math" w:hAnsi="Cambria Math"/>
                </w:rPr>
              </m:ctrlPr>
            </m:sSubPr>
            <m:e>
              <m:r>
                <w:rPr>
                  <w:rFonts w:ascii="Cambria Math" w:hAnsi="Cambria Math" w:hint="eastAsia"/>
                </w:rPr>
                <m:t>y</m:t>
              </m:r>
            </m:e>
            <m:sub>
              <m:r>
                <m:rPr>
                  <m:sty m:val="p"/>
                </m:rPr>
                <w:rPr>
                  <w:rFonts w:ascii="Cambria Math" w:hAnsi="Cambria Math"/>
                </w:rPr>
                <m:t>4</m:t>
              </m:r>
            </m:sub>
          </m:sSub>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cs="Arial"/>
                </w:rPr>
              </m:ctrlPr>
            </m:sSubPr>
            <m:e>
              <m:r>
                <m:rPr>
                  <m:sty m:val="p"/>
                </m:rPr>
                <w:rPr>
                  <w:rFonts w:ascii="Cambria Math" w:hAnsi="Cambria Math" w:cs="Arial"/>
                </w:rPr>
                <m:t>Δ</m:t>
              </m:r>
            </m:e>
            <m:sub>
              <m:r>
                <m:rPr>
                  <m:sty m:val="p"/>
                </m:rPr>
                <w:rPr>
                  <w:rFonts w:ascii="Cambria Math" w:hAnsi="Cambria Math" w:cs="Arial"/>
                </w:rPr>
                <m:t>4</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0.25</m:t>
              </m:r>
            </m:num>
            <m:den>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r>
                        <m:rPr>
                          <m:sty m:val="p"/>
                        </m:rPr>
                        <w:rPr>
                          <w:rFonts w:ascii="Cambria Math" w:hAnsi="Cambria Math"/>
                        </w:rPr>
                        <m:t>1-1</m:t>
                      </m:r>
                    </m:e>
                  </m:d>
                </m:sup>
              </m:sSup>
            </m:den>
          </m:f>
          <m:r>
            <m:rPr>
              <m:sty m:val="p"/>
            </m:rPr>
            <w:rPr>
              <w:rFonts w:ascii="Cambria Math" w:hAnsi="Cambria Math" w:hint="eastAsia"/>
            </w:rPr>
            <m:t>=0.25</m:t>
          </m:r>
        </m:oMath>
      </m:oMathPara>
    </w:p>
    <w:p w14:paraId="44453122" w14:textId="77777777" w:rsidR="00747A96" w:rsidRPr="00850B99" w:rsidRDefault="00000000">
      <w:pPr>
        <w:ind w:firstLineChars="0" w:firstLine="0"/>
        <w:rPr>
          <w:i/>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4</m:t>
              </m:r>
            </m:sub>
          </m:sSub>
          <m:r>
            <m:rPr>
              <m:sty m:val="p"/>
            </m:rPr>
            <w:rPr>
              <w:rFonts w:ascii="Cambria Math" w:hAnsi="Cambria Math"/>
            </w:rPr>
            <m:t>=38</m:t>
          </m:r>
          <m:d>
            <m:dPr>
              <m:begChr m:val="["/>
              <m:endChr m:val="]"/>
              <m:ctrlPr>
                <w:rPr>
                  <w:rFonts w:ascii="Cambria Math" w:hAnsi="Cambria Math"/>
                </w:rPr>
              </m:ctrlPr>
            </m:dPr>
            <m:e>
              <m:r>
                <m:rPr>
                  <m:sty m:val="p"/>
                </m:rPr>
                <w:rPr>
                  <w:rFonts w:ascii="Cambria Math" w:hAnsi="Cambria Math"/>
                </w:rPr>
                <m:t>1+0.25</m:t>
              </m:r>
              <m:sSup>
                <m:sSupPr>
                  <m:ctrlPr>
                    <w:rPr>
                      <w:rFonts w:ascii="Cambria Math" w:hAnsi="Cambria Math"/>
                    </w:rPr>
                  </m:ctrlPr>
                </m:sSupPr>
                <m:e>
                  <m:d>
                    <m:dPr>
                      <m:ctrlPr>
                        <w:rPr>
                          <w:rFonts w:ascii="Cambria Math" w:hAnsi="Cambria Math"/>
                        </w:rPr>
                      </m:ctrlPr>
                    </m:dPr>
                    <m:e>
                      <m:r>
                        <m:rPr>
                          <m:sty m:val="p"/>
                        </m:rPr>
                        <w:rPr>
                          <w:rFonts w:ascii="Cambria Math" w:hAnsi="Cambria Math"/>
                        </w:rPr>
                        <m:t>-0.9</m:t>
                      </m:r>
                    </m:e>
                  </m:d>
                </m:e>
                <m:sup>
                  <m:r>
                    <m:rPr>
                      <m:sty m:val="p"/>
                    </m:rPr>
                    <w:rPr>
                      <w:rFonts w:ascii="Cambria Math" w:hAnsi="Cambria Math"/>
                    </w:rPr>
                    <m:t>1-1</m:t>
                  </m:r>
                </m:sup>
              </m:sSup>
              <m:sSup>
                <m:sSupPr>
                  <m:ctrlPr>
                    <w:rPr>
                      <w:rFonts w:ascii="Cambria Math" w:hAnsi="Cambria Math"/>
                    </w:rPr>
                  </m:ctrlPr>
                </m:sSupPr>
                <m:e>
                  <m:r>
                    <m:rPr>
                      <m:sty m:val="p"/>
                    </m:rPr>
                    <w:rPr>
                      <w:rFonts w:ascii="Cambria Math" w:hAnsi="Cambria Math"/>
                    </w:rPr>
                    <m:t>0.9</m:t>
                  </m:r>
                </m:e>
                <m:sup>
                  <m:r>
                    <m:rPr>
                      <m:sty m:val="p"/>
                    </m:rPr>
                    <w:rPr>
                      <w:rFonts w:ascii="Cambria Math" w:hAnsi="Cambria Math"/>
                    </w:rPr>
                    <m:t>1</m:t>
                  </m:r>
                </m:sup>
              </m:sSup>
            </m:e>
          </m:d>
          <m:r>
            <m:rPr>
              <m:sty m:val="p"/>
            </m:rPr>
            <w:rPr>
              <w:rFonts w:ascii="Cambria Math" w:hAnsi="Cambria Math"/>
            </w:rPr>
            <m:t>=46.55≈47</m:t>
          </m:r>
        </m:oMath>
      </m:oMathPara>
    </w:p>
    <w:p w14:paraId="2D7AB3BA" w14:textId="77777777" w:rsidR="00747A96" w:rsidRDefault="00EC366D">
      <w:pPr>
        <w:ind w:firstLine="480"/>
      </w:pPr>
      <w:r>
        <w:rPr>
          <w:rFonts w:hint="eastAsia"/>
        </w:rPr>
        <w:t>第五次检定合格后：</w:t>
      </w:r>
    </w:p>
    <w:p w14:paraId="574DC042" w14:textId="77777777" w:rsidR="00747A96" w:rsidRDefault="00000000">
      <w:pPr>
        <w:ind w:firstLine="480"/>
        <w:rPr>
          <w:rFonts w:ascii="Cambria Math" w:hAnsi="Cambria Math"/>
          <w:oMath/>
        </w:rPr>
      </w:pPr>
      <m:oMathPara>
        <m:oMath>
          <m:sSub>
            <m:sSubPr>
              <m:ctrlPr>
                <w:rPr>
                  <w:rFonts w:ascii="Cambria Math" w:hAnsi="Cambria Math"/>
                </w:rPr>
              </m:ctrlPr>
            </m:sSubPr>
            <m:e>
              <m:r>
                <w:rPr>
                  <w:rFonts w:ascii="Cambria Math" w:hAnsi="Cambria Math" w:hint="eastAsia"/>
                </w:rPr>
                <m:t>y</m:t>
              </m:r>
            </m:e>
            <m:sub>
              <m:r>
                <m:rPr>
                  <m:sty m:val="p"/>
                </m:rPr>
                <w:rPr>
                  <w:rFonts w:ascii="Cambria Math" w:hAnsi="Cambria Math"/>
                </w:rPr>
                <m:t>5</m:t>
              </m:r>
            </m:sub>
          </m:sSub>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cs="Arial"/>
                </w:rPr>
              </m:ctrlPr>
            </m:sSubPr>
            <m:e>
              <m:r>
                <m:rPr>
                  <m:sty m:val="p"/>
                </m:rPr>
                <w:rPr>
                  <w:rFonts w:ascii="Cambria Math" w:hAnsi="Cambria Math" w:cs="Arial"/>
                </w:rPr>
                <m:t>Δ</m:t>
              </m:r>
            </m:e>
            <m:sub>
              <m:r>
                <m:rPr>
                  <m:sty m:val="p"/>
                </m:rPr>
                <w:rPr>
                  <w:rFonts w:ascii="Cambria Math" w:hAnsi="Cambria Math" w:cs="Arial"/>
                </w:rPr>
                <m:t>5</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0.25</m:t>
              </m:r>
            </m:num>
            <m:den>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r>
                        <m:rPr>
                          <m:sty m:val="p"/>
                        </m:rPr>
                        <w:rPr>
                          <w:rFonts w:ascii="Cambria Math" w:hAnsi="Cambria Math"/>
                        </w:rPr>
                        <m:t>1-1</m:t>
                      </m:r>
                    </m:e>
                  </m:d>
                </m:sup>
              </m:sSup>
            </m:den>
          </m:f>
          <m:r>
            <m:rPr>
              <m:sty m:val="p"/>
            </m:rPr>
            <w:rPr>
              <w:rFonts w:ascii="Cambria Math" w:hAnsi="Cambria Math" w:hint="eastAsia"/>
            </w:rPr>
            <m:t>=0.25</m:t>
          </m:r>
        </m:oMath>
      </m:oMathPara>
    </w:p>
    <w:p w14:paraId="5CD58E13" w14:textId="77777777" w:rsidR="00747A96" w:rsidRPr="00850B99" w:rsidRDefault="00000000">
      <w:pPr>
        <w:ind w:firstLineChars="0" w:firstLine="0"/>
        <w:rPr>
          <w:i/>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5</m:t>
              </m:r>
            </m:sub>
          </m:sSub>
          <m:r>
            <m:rPr>
              <m:sty m:val="p"/>
            </m:rPr>
            <w:rPr>
              <w:rFonts w:ascii="Cambria Math" w:hAnsi="Cambria Math"/>
            </w:rPr>
            <m:t>=47</m:t>
          </m:r>
          <m:d>
            <m:dPr>
              <m:begChr m:val="["/>
              <m:endChr m:val="]"/>
              <m:ctrlPr>
                <w:rPr>
                  <w:rFonts w:ascii="Cambria Math" w:hAnsi="Cambria Math"/>
                </w:rPr>
              </m:ctrlPr>
            </m:dPr>
            <m:e>
              <m:r>
                <m:rPr>
                  <m:sty m:val="p"/>
                </m:rPr>
                <w:rPr>
                  <w:rFonts w:ascii="Cambria Math" w:hAnsi="Cambria Math"/>
                </w:rPr>
                <m:t>1+0.25</m:t>
              </m:r>
              <m:sSup>
                <m:sSupPr>
                  <m:ctrlPr>
                    <w:rPr>
                      <w:rFonts w:ascii="Cambria Math" w:hAnsi="Cambria Math"/>
                    </w:rPr>
                  </m:ctrlPr>
                </m:sSupPr>
                <m:e>
                  <m:d>
                    <m:dPr>
                      <m:ctrlPr>
                        <w:rPr>
                          <w:rFonts w:ascii="Cambria Math" w:hAnsi="Cambria Math"/>
                        </w:rPr>
                      </m:ctrlPr>
                    </m:dPr>
                    <m:e>
                      <m:r>
                        <m:rPr>
                          <m:sty m:val="p"/>
                        </m:rPr>
                        <w:rPr>
                          <w:rFonts w:ascii="Cambria Math" w:hAnsi="Cambria Math"/>
                        </w:rPr>
                        <m:t>-0.9</m:t>
                      </m:r>
                    </m:e>
                  </m:d>
                </m:e>
                <m:sup>
                  <m:r>
                    <m:rPr>
                      <m:sty m:val="p"/>
                    </m:rPr>
                    <w:rPr>
                      <w:rFonts w:ascii="Cambria Math" w:hAnsi="Cambria Math"/>
                    </w:rPr>
                    <m:t>1-1</m:t>
                  </m:r>
                </m:sup>
              </m:sSup>
              <m:sSup>
                <m:sSupPr>
                  <m:ctrlPr>
                    <w:rPr>
                      <w:rFonts w:ascii="Cambria Math" w:hAnsi="Cambria Math"/>
                    </w:rPr>
                  </m:ctrlPr>
                </m:sSupPr>
                <m:e>
                  <m:r>
                    <m:rPr>
                      <m:sty m:val="p"/>
                    </m:rPr>
                    <w:rPr>
                      <w:rFonts w:ascii="Cambria Math" w:hAnsi="Cambria Math"/>
                    </w:rPr>
                    <m:t>0.9</m:t>
                  </m:r>
                </m:e>
                <m:sup>
                  <m:r>
                    <m:rPr>
                      <m:sty m:val="p"/>
                    </m:rPr>
                    <w:rPr>
                      <w:rFonts w:ascii="Cambria Math" w:hAnsi="Cambria Math"/>
                    </w:rPr>
                    <m:t>1</m:t>
                  </m:r>
                </m:sup>
              </m:sSup>
            </m:e>
          </m:d>
          <m:r>
            <m:rPr>
              <m:sty m:val="p"/>
            </m:rPr>
            <w:rPr>
              <w:rFonts w:ascii="Cambria Math" w:hAnsi="Cambria Math"/>
            </w:rPr>
            <m:t>=57.575≈58</m:t>
          </m:r>
        </m:oMath>
      </m:oMathPara>
    </w:p>
    <w:p w14:paraId="07B8508A" w14:textId="77777777" w:rsidR="00747A96" w:rsidRDefault="00EC366D">
      <w:pPr>
        <w:ind w:firstLine="480"/>
      </w:pPr>
      <w:r>
        <w:rPr>
          <w:rFonts w:hint="eastAsia"/>
        </w:rPr>
        <w:t>第六次检定不合格后：</w:t>
      </w:r>
    </w:p>
    <w:p w14:paraId="44F6653F" w14:textId="77777777" w:rsidR="00747A96" w:rsidRDefault="00000000" w:rsidP="009A1E76">
      <w:pPr>
        <w:ind w:firstLine="420"/>
        <w:rPr>
          <w:rFonts w:ascii="Cambria Math" w:hAnsi="Cambria Math"/>
          <w:sz w:val="21"/>
          <w:szCs w:val="21"/>
          <w:oMath/>
        </w:rPr>
      </w:pPr>
      <m:oMathPara>
        <m:oMath>
          <m:sSub>
            <m:sSubPr>
              <m:ctrlPr>
                <w:rPr>
                  <w:rFonts w:ascii="Cambria Math" w:hAnsi="Cambria Math"/>
                  <w:sz w:val="21"/>
                  <w:szCs w:val="21"/>
                </w:rPr>
              </m:ctrlPr>
            </m:sSubPr>
            <m:e>
              <m:r>
                <w:rPr>
                  <w:rFonts w:ascii="Cambria Math" w:hAnsi="Cambria Math" w:hint="eastAsia"/>
                  <w:sz w:val="21"/>
                  <w:szCs w:val="21"/>
                </w:rPr>
                <m:t>y</m:t>
              </m:r>
            </m:e>
            <m:sub>
              <m:r>
                <m:rPr>
                  <m:sty m:val="p"/>
                </m:rPr>
                <w:rPr>
                  <w:rFonts w:ascii="Cambria Math" w:hAnsi="Cambria Math"/>
                  <w:sz w:val="21"/>
                  <w:szCs w:val="21"/>
                </w:rPr>
                <m:t>6</m:t>
              </m:r>
            </m:sub>
          </m:sSub>
          <m:r>
            <m:rPr>
              <m:sty m:val="p"/>
            </m:rPr>
            <w:rPr>
              <w:rFonts w:ascii="Cambria Math" w:hAnsi="Cambria Math" w:hint="eastAsia"/>
              <w:sz w:val="21"/>
              <w:szCs w:val="21"/>
            </w:rPr>
            <m:t>=0</m:t>
          </m:r>
          <m:r>
            <m:rPr>
              <m:sty m:val="p"/>
            </m:rPr>
            <w:rPr>
              <w:rFonts w:ascii="Cambria Math" w:hAnsi="Cambria Math" w:hint="eastAsia"/>
              <w:sz w:val="21"/>
              <w:szCs w:val="21"/>
            </w:rPr>
            <m:t>，</m:t>
          </m:r>
          <m:sSub>
            <m:sSubPr>
              <m:ctrlPr>
                <w:rPr>
                  <w:rFonts w:ascii="Cambria Math" w:hAnsi="Cambria Math" w:cs="Arial"/>
                  <w:sz w:val="21"/>
                  <w:szCs w:val="21"/>
                </w:rPr>
              </m:ctrlPr>
            </m:sSubPr>
            <m:e>
              <m:r>
                <m:rPr>
                  <m:sty m:val="p"/>
                </m:rPr>
                <w:rPr>
                  <w:rFonts w:ascii="Cambria Math" w:hAnsi="Cambria Math" w:cs="Arial"/>
                  <w:sz w:val="21"/>
                  <w:szCs w:val="21"/>
                </w:rPr>
                <m:t>Δ</m:t>
              </m:r>
            </m:e>
            <m:sub>
              <m:r>
                <m:rPr>
                  <m:sty m:val="p"/>
                </m:rPr>
                <w:rPr>
                  <w:rFonts w:ascii="Cambria Math" w:hAnsi="Cambria Math" w:cs="Arial"/>
                  <w:sz w:val="21"/>
                  <w:szCs w:val="21"/>
                </w:rPr>
                <m:t>6</m:t>
              </m:r>
            </m:sub>
          </m:sSub>
          <m:r>
            <m:rPr>
              <m:sty m:val="p"/>
            </m:rPr>
            <w:rPr>
              <w:rFonts w:ascii="Cambria Math" w:hAnsi="Cambria Math" w:hint="eastAsia"/>
              <w:sz w:val="21"/>
              <w:szCs w:val="21"/>
            </w:rPr>
            <m:t>=</m:t>
          </m:r>
          <m:f>
            <m:fPr>
              <m:ctrlPr>
                <w:rPr>
                  <w:rFonts w:ascii="Cambria Math" w:hAnsi="Cambria Math"/>
                  <w:sz w:val="21"/>
                  <w:szCs w:val="21"/>
                </w:rPr>
              </m:ctrlPr>
            </m:fPr>
            <m:num>
              <m:r>
                <m:rPr>
                  <m:sty m:val="p"/>
                </m:rPr>
                <w:rPr>
                  <w:rFonts w:ascii="Cambria Math" w:hAnsi="Cambria Math"/>
                  <w:sz w:val="21"/>
                  <w:szCs w:val="21"/>
                </w:rPr>
                <m:t>0.25</m:t>
              </m:r>
            </m:num>
            <m:den>
              <m:sSup>
                <m:sSupPr>
                  <m:ctrlPr>
                    <w:rPr>
                      <w:rFonts w:ascii="Cambria Math" w:hAnsi="Cambria Math"/>
                      <w:sz w:val="21"/>
                      <w:szCs w:val="21"/>
                    </w:rPr>
                  </m:ctrlPr>
                </m:sSupPr>
                <m:e>
                  <m:r>
                    <m:rPr>
                      <m:sty m:val="p"/>
                    </m:rPr>
                    <w:rPr>
                      <w:rFonts w:ascii="Cambria Math" w:hAnsi="Cambria Math"/>
                      <w:sz w:val="21"/>
                      <w:szCs w:val="21"/>
                    </w:rPr>
                    <m:t>2</m:t>
                  </m:r>
                </m:e>
                <m:sup>
                  <m:d>
                    <m:dPr>
                      <m:begChr m:val="|"/>
                      <m:endChr m:val="|"/>
                      <m:ctrlPr>
                        <w:rPr>
                          <w:rFonts w:ascii="Cambria Math" w:hAnsi="Cambria Math"/>
                          <w:sz w:val="21"/>
                          <w:szCs w:val="21"/>
                        </w:rPr>
                      </m:ctrlPr>
                    </m:dPr>
                    <m:e>
                      <m:r>
                        <m:rPr>
                          <m:sty m:val="p"/>
                        </m:rPr>
                        <w:rPr>
                          <w:rFonts w:ascii="Cambria Math" w:hAnsi="Cambria Math"/>
                          <w:sz w:val="21"/>
                          <w:szCs w:val="21"/>
                        </w:rPr>
                        <m:t>0-1</m:t>
                      </m:r>
                    </m:e>
                  </m:d>
                </m:sup>
              </m:sSup>
            </m:den>
          </m:f>
          <m:r>
            <m:rPr>
              <m:sty m:val="p"/>
            </m:rPr>
            <w:rPr>
              <w:rFonts w:ascii="Cambria Math" w:hAnsi="Cambria Math" w:hint="eastAsia"/>
              <w:sz w:val="21"/>
              <w:szCs w:val="21"/>
            </w:rPr>
            <m:t>=0.125</m:t>
          </m:r>
        </m:oMath>
      </m:oMathPara>
    </w:p>
    <w:p w14:paraId="3B96F4AF" w14:textId="77777777" w:rsidR="00747A96" w:rsidRPr="00850B99" w:rsidRDefault="00000000">
      <w:pPr>
        <w:ind w:firstLineChars="0" w:firstLine="0"/>
        <w:rPr>
          <w:i/>
          <w:sz w:val="21"/>
          <w:szCs w:val="21"/>
        </w:rPr>
      </w:pPr>
      <m:oMathPara>
        <m:oMath>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6</m:t>
              </m:r>
            </m:sub>
          </m:sSub>
          <m:r>
            <m:rPr>
              <m:sty m:val="p"/>
            </m:rPr>
            <w:rPr>
              <w:rFonts w:ascii="Cambria Math" w:hAnsi="Cambria Math"/>
              <w:sz w:val="21"/>
              <w:szCs w:val="21"/>
            </w:rPr>
            <m:t>=58</m:t>
          </m:r>
          <m:d>
            <m:dPr>
              <m:begChr m:val="["/>
              <m:endChr m:val="]"/>
              <m:ctrlPr>
                <w:rPr>
                  <w:rFonts w:ascii="Cambria Math" w:hAnsi="Cambria Math"/>
                  <w:sz w:val="21"/>
                  <w:szCs w:val="21"/>
                </w:rPr>
              </m:ctrlPr>
            </m:dPr>
            <m:e>
              <m:r>
                <m:rPr>
                  <m:sty m:val="p"/>
                </m:rPr>
                <w:rPr>
                  <w:rFonts w:ascii="Cambria Math" w:hAnsi="Cambria Math"/>
                  <w:sz w:val="21"/>
                  <w:szCs w:val="21"/>
                </w:rPr>
                <m:t>1+0.125</m:t>
              </m:r>
              <m:sSup>
                <m:sSupPr>
                  <m:ctrlPr>
                    <w:rPr>
                      <w:rFonts w:ascii="Cambria Math" w:hAnsi="Cambria Math"/>
                      <w:sz w:val="21"/>
                      <w:szCs w:val="21"/>
                    </w:rPr>
                  </m:ctrlPr>
                </m:sSupPr>
                <m:e>
                  <m:d>
                    <m:dPr>
                      <m:ctrlPr>
                        <w:rPr>
                          <w:rFonts w:ascii="Cambria Math" w:hAnsi="Cambria Math"/>
                          <w:sz w:val="21"/>
                          <w:szCs w:val="21"/>
                        </w:rPr>
                      </m:ctrlPr>
                    </m:dPr>
                    <m:e>
                      <m:r>
                        <m:rPr>
                          <m:sty m:val="p"/>
                        </m:rPr>
                        <w:rPr>
                          <w:rFonts w:ascii="Cambria Math" w:hAnsi="Cambria Math"/>
                          <w:sz w:val="21"/>
                          <w:szCs w:val="21"/>
                        </w:rPr>
                        <m:t>-0.9</m:t>
                      </m:r>
                    </m:e>
                  </m:d>
                </m:e>
                <m:sup>
                  <m:r>
                    <m:rPr>
                      <m:sty m:val="p"/>
                    </m:rPr>
                    <w:rPr>
                      <w:rFonts w:ascii="Cambria Math" w:hAnsi="Cambria Math"/>
                      <w:sz w:val="21"/>
                      <w:szCs w:val="21"/>
                    </w:rPr>
                    <m:t>1-0</m:t>
                  </m:r>
                </m:sup>
              </m:sSup>
              <m:sSup>
                <m:sSupPr>
                  <m:ctrlPr>
                    <w:rPr>
                      <w:rFonts w:ascii="Cambria Math" w:hAnsi="Cambria Math"/>
                      <w:sz w:val="21"/>
                      <w:szCs w:val="21"/>
                    </w:rPr>
                  </m:ctrlPr>
                </m:sSupPr>
                <m:e>
                  <m:r>
                    <m:rPr>
                      <m:sty m:val="p"/>
                    </m:rPr>
                    <w:rPr>
                      <w:rFonts w:ascii="Cambria Math" w:hAnsi="Cambria Math"/>
                      <w:sz w:val="21"/>
                      <w:szCs w:val="21"/>
                    </w:rPr>
                    <m:t>0.9</m:t>
                  </m:r>
                </m:e>
                <m:sup>
                  <m:r>
                    <m:rPr>
                      <m:sty m:val="p"/>
                    </m:rPr>
                    <w:rPr>
                      <w:rFonts w:ascii="Cambria Math" w:hAnsi="Cambria Math"/>
                      <w:sz w:val="21"/>
                      <w:szCs w:val="21"/>
                    </w:rPr>
                    <m:t>0</m:t>
                  </m:r>
                </m:sup>
              </m:sSup>
            </m:e>
          </m:d>
          <m:r>
            <m:rPr>
              <m:sty m:val="p"/>
            </m:rPr>
            <w:rPr>
              <w:rFonts w:ascii="Cambria Math" w:hAnsi="Cambria Math"/>
              <w:sz w:val="21"/>
              <w:szCs w:val="21"/>
            </w:rPr>
            <m:t>=51.475≈51</m:t>
          </m:r>
        </m:oMath>
      </m:oMathPara>
    </w:p>
    <w:p w14:paraId="2935AC67" w14:textId="77777777" w:rsidR="00747A96" w:rsidRDefault="00EC366D">
      <w:pPr>
        <w:ind w:firstLine="480"/>
      </w:pPr>
      <w:r>
        <w:rPr>
          <w:rFonts w:hint="eastAsia"/>
        </w:rPr>
        <w:t>第七次检定合格后：</w:t>
      </w:r>
    </w:p>
    <w:p w14:paraId="0B23A232" w14:textId="77777777" w:rsidR="00747A96" w:rsidRDefault="00000000">
      <w:pPr>
        <w:ind w:firstLine="480"/>
        <w:rPr>
          <w:rFonts w:ascii="Cambria Math" w:hAnsi="Cambria Math"/>
          <w:oMath/>
        </w:rPr>
      </w:pPr>
      <m:oMathPara>
        <m:oMath>
          <m:sSub>
            <m:sSubPr>
              <m:ctrlPr>
                <w:rPr>
                  <w:rFonts w:ascii="Cambria Math" w:hAnsi="Cambria Math"/>
                </w:rPr>
              </m:ctrlPr>
            </m:sSubPr>
            <m:e>
              <m:r>
                <w:rPr>
                  <w:rFonts w:ascii="Cambria Math" w:hAnsi="Cambria Math" w:hint="eastAsia"/>
                </w:rPr>
                <m:t>y</m:t>
              </m:r>
            </m:e>
            <m:sub>
              <m:r>
                <m:rPr>
                  <m:sty m:val="p"/>
                </m:rPr>
                <w:rPr>
                  <w:rFonts w:ascii="Cambria Math" w:hAnsi="Cambria Math"/>
                </w:rPr>
                <m:t>7</m:t>
              </m:r>
            </m:sub>
          </m:sSub>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cs="Arial"/>
                </w:rPr>
              </m:ctrlPr>
            </m:sSubPr>
            <m:e>
              <m:r>
                <m:rPr>
                  <m:sty m:val="p"/>
                </m:rPr>
                <w:rPr>
                  <w:rFonts w:ascii="Cambria Math" w:hAnsi="Cambria Math" w:cs="Arial"/>
                </w:rPr>
                <m:t>Δ</m:t>
              </m:r>
            </m:e>
            <m:sub>
              <m:r>
                <m:rPr>
                  <m:sty m:val="p"/>
                </m:rPr>
                <w:rPr>
                  <w:rFonts w:ascii="Cambria Math" w:hAnsi="Cambria Math" w:cs="Arial"/>
                </w:rPr>
                <m:t>7</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0.125</m:t>
              </m:r>
            </m:num>
            <m:den>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r>
                        <m:rPr>
                          <m:sty m:val="p"/>
                        </m:rPr>
                        <w:rPr>
                          <w:rFonts w:ascii="Cambria Math" w:hAnsi="Cambria Math"/>
                        </w:rPr>
                        <m:t>1-0</m:t>
                      </m:r>
                    </m:e>
                  </m:d>
                </m:sup>
              </m:sSup>
            </m:den>
          </m:f>
          <m:r>
            <m:rPr>
              <m:sty m:val="p"/>
            </m:rPr>
            <w:rPr>
              <w:rFonts w:ascii="Cambria Math" w:hAnsi="Cambria Math" w:hint="eastAsia"/>
            </w:rPr>
            <m:t>=0.0625</m:t>
          </m:r>
        </m:oMath>
      </m:oMathPara>
    </w:p>
    <w:p w14:paraId="7112032C" w14:textId="77777777" w:rsidR="00747A96" w:rsidRDefault="00000000">
      <w:pPr>
        <w:ind w:firstLineChars="0" w:firstLine="0"/>
        <w:rPr>
          <w:sz w:val="21"/>
          <w:szCs w:val="21"/>
        </w:rPr>
      </w:pPr>
      <m:oMathPara>
        <m:oMath>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7</m:t>
              </m:r>
            </m:sub>
          </m:sSub>
          <m:r>
            <m:rPr>
              <m:sty m:val="p"/>
            </m:rPr>
            <w:rPr>
              <w:rFonts w:ascii="Cambria Math" w:hAnsi="Cambria Math"/>
              <w:sz w:val="21"/>
              <w:szCs w:val="21"/>
            </w:rPr>
            <m:t>=51</m:t>
          </m:r>
          <m:d>
            <m:dPr>
              <m:begChr m:val="["/>
              <m:endChr m:val="]"/>
              <m:ctrlPr>
                <w:rPr>
                  <w:rFonts w:ascii="Cambria Math" w:hAnsi="Cambria Math"/>
                  <w:sz w:val="21"/>
                  <w:szCs w:val="21"/>
                </w:rPr>
              </m:ctrlPr>
            </m:dPr>
            <m:e>
              <m:r>
                <m:rPr>
                  <m:sty m:val="p"/>
                </m:rPr>
                <w:rPr>
                  <w:rFonts w:ascii="Cambria Math" w:hAnsi="Cambria Math"/>
                  <w:sz w:val="21"/>
                  <w:szCs w:val="21"/>
                </w:rPr>
                <m:t>1+0.0625</m:t>
              </m:r>
              <m:sSup>
                <m:sSupPr>
                  <m:ctrlPr>
                    <w:rPr>
                      <w:rFonts w:ascii="Cambria Math" w:hAnsi="Cambria Math"/>
                      <w:sz w:val="21"/>
                      <w:szCs w:val="21"/>
                    </w:rPr>
                  </m:ctrlPr>
                </m:sSupPr>
                <m:e>
                  <m:d>
                    <m:dPr>
                      <m:ctrlPr>
                        <w:rPr>
                          <w:rFonts w:ascii="Cambria Math" w:hAnsi="Cambria Math"/>
                          <w:sz w:val="21"/>
                          <w:szCs w:val="21"/>
                        </w:rPr>
                      </m:ctrlPr>
                    </m:dPr>
                    <m:e>
                      <m:r>
                        <m:rPr>
                          <m:sty m:val="p"/>
                        </m:rPr>
                        <w:rPr>
                          <w:rFonts w:ascii="Cambria Math" w:hAnsi="Cambria Math"/>
                          <w:sz w:val="21"/>
                          <w:szCs w:val="21"/>
                        </w:rPr>
                        <m:t>-0.9</m:t>
                      </m:r>
                    </m:e>
                  </m:d>
                </m:e>
                <m:sup>
                  <m:r>
                    <m:rPr>
                      <m:sty m:val="p"/>
                    </m:rPr>
                    <w:rPr>
                      <w:rFonts w:ascii="Cambria Math" w:hAnsi="Cambria Math"/>
                      <w:sz w:val="21"/>
                      <w:szCs w:val="21"/>
                    </w:rPr>
                    <m:t>1-1</m:t>
                  </m:r>
                </m:sup>
              </m:sSup>
              <m:sSup>
                <m:sSupPr>
                  <m:ctrlPr>
                    <w:rPr>
                      <w:rFonts w:ascii="Cambria Math" w:hAnsi="Cambria Math"/>
                      <w:sz w:val="21"/>
                      <w:szCs w:val="21"/>
                    </w:rPr>
                  </m:ctrlPr>
                </m:sSupPr>
                <m:e>
                  <m:r>
                    <m:rPr>
                      <m:sty m:val="p"/>
                    </m:rPr>
                    <w:rPr>
                      <w:rFonts w:ascii="Cambria Math" w:hAnsi="Cambria Math"/>
                      <w:sz w:val="21"/>
                      <w:szCs w:val="21"/>
                    </w:rPr>
                    <m:t>0.9</m:t>
                  </m:r>
                </m:e>
                <m:sup>
                  <m:r>
                    <m:rPr>
                      <m:sty m:val="p"/>
                    </m:rPr>
                    <w:rPr>
                      <w:rFonts w:ascii="Cambria Math" w:hAnsi="Cambria Math"/>
                      <w:sz w:val="21"/>
                      <w:szCs w:val="21"/>
                    </w:rPr>
                    <m:t>1</m:t>
                  </m:r>
                </m:sup>
              </m:sSup>
            </m:e>
          </m:d>
          <m:r>
            <m:rPr>
              <m:sty m:val="p"/>
            </m:rPr>
            <w:rPr>
              <w:rFonts w:ascii="Cambria Math" w:hAnsi="Cambria Math"/>
              <w:sz w:val="21"/>
              <w:szCs w:val="21"/>
            </w:rPr>
            <m:t>=53.869≈54</m:t>
          </m:r>
        </m:oMath>
      </m:oMathPara>
    </w:p>
    <w:p w14:paraId="5B1092DD" w14:textId="77777777" w:rsidR="00747A96" w:rsidRDefault="00EC366D">
      <w:pPr>
        <w:ind w:firstLine="480"/>
      </w:pPr>
      <w:r>
        <w:rPr>
          <w:rFonts w:hint="eastAsia"/>
        </w:rPr>
        <w:t>第八次检定合格后：</w:t>
      </w:r>
    </w:p>
    <w:p w14:paraId="25DF0712" w14:textId="77777777" w:rsidR="00747A96" w:rsidRDefault="00000000" w:rsidP="009A1E76">
      <w:pPr>
        <w:ind w:firstLine="420"/>
        <w:rPr>
          <w:rFonts w:ascii="Cambria Math" w:hAnsi="Cambria Math"/>
          <w:sz w:val="21"/>
          <w:szCs w:val="21"/>
          <w:oMath/>
        </w:rPr>
      </w:pPr>
      <m:oMathPara>
        <m:oMath>
          <m:sSub>
            <m:sSubPr>
              <m:ctrlPr>
                <w:rPr>
                  <w:rFonts w:ascii="Cambria Math" w:hAnsi="Cambria Math"/>
                  <w:sz w:val="21"/>
                  <w:szCs w:val="21"/>
                </w:rPr>
              </m:ctrlPr>
            </m:sSubPr>
            <m:e>
              <m:r>
                <w:rPr>
                  <w:rFonts w:ascii="Cambria Math" w:hAnsi="Cambria Math" w:hint="eastAsia"/>
                  <w:sz w:val="21"/>
                  <w:szCs w:val="21"/>
                </w:rPr>
                <m:t>y</m:t>
              </m:r>
            </m:e>
            <m:sub>
              <m:r>
                <m:rPr>
                  <m:sty m:val="p"/>
                </m:rPr>
                <w:rPr>
                  <w:rFonts w:ascii="Cambria Math" w:hAnsi="Cambria Math"/>
                  <w:sz w:val="21"/>
                  <w:szCs w:val="21"/>
                </w:rPr>
                <m:t>8</m:t>
              </m:r>
            </m:sub>
          </m:sSub>
          <m:r>
            <m:rPr>
              <m:sty m:val="p"/>
            </m:rPr>
            <w:rPr>
              <w:rFonts w:ascii="Cambria Math" w:hAnsi="Cambria Math" w:hint="eastAsia"/>
              <w:sz w:val="21"/>
              <w:szCs w:val="21"/>
            </w:rPr>
            <m:t>=1</m:t>
          </m:r>
          <m:r>
            <m:rPr>
              <m:sty m:val="p"/>
            </m:rPr>
            <w:rPr>
              <w:rFonts w:ascii="Cambria Math" w:hAnsi="Cambria Math" w:hint="eastAsia"/>
              <w:sz w:val="21"/>
              <w:szCs w:val="21"/>
            </w:rPr>
            <m:t>，</m:t>
          </m:r>
          <m:sSub>
            <m:sSubPr>
              <m:ctrlPr>
                <w:rPr>
                  <w:rFonts w:ascii="Cambria Math" w:hAnsi="Cambria Math" w:cs="Arial"/>
                  <w:sz w:val="21"/>
                  <w:szCs w:val="21"/>
                </w:rPr>
              </m:ctrlPr>
            </m:sSubPr>
            <m:e>
              <m:r>
                <m:rPr>
                  <m:sty m:val="p"/>
                </m:rPr>
                <w:rPr>
                  <w:rFonts w:ascii="Cambria Math" w:hAnsi="Cambria Math" w:cs="Arial"/>
                  <w:sz w:val="21"/>
                  <w:szCs w:val="21"/>
                </w:rPr>
                <m:t>Δ</m:t>
              </m:r>
            </m:e>
            <m:sub>
              <m:r>
                <m:rPr>
                  <m:sty m:val="p"/>
                </m:rPr>
                <w:rPr>
                  <w:rFonts w:ascii="Cambria Math" w:hAnsi="Cambria Math" w:cs="Arial"/>
                  <w:sz w:val="21"/>
                  <w:szCs w:val="21"/>
                </w:rPr>
                <m:t>8</m:t>
              </m:r>
            </m:sub>
          </m:sSub>
          <m:r>
            <m:rPr>
              <m:sty m:val="p"/>
            </m:rPr>
            <w:rPr>
              <w:rFonts w:ascii="Cambria Math" w:hAnsi="Cambria Math" w:hint="eastAsia"/>
              <w:sz w:val="21"/>
              <w:szCs w:val="21"/>
            </w:rPr>
            <m:t>=</m:t>
          </m:r>
          <m:f>
            <m:fPr>
              <m:ctrlPr>
                <w:rPr>
                  <w:rFonts w:ascii="Cambria Math" w:hAnsi="Cambria Math"/>
                  <w:sz w:val="21"/>
                  <w:szCs w:val="21"/>
                </w:rPr>
              </m:ctrlPr>
            </m:fPr>
            <m:num>
              <m:r>
                <m:rPr>
                  <m:sty m:val="p"/>
                </m:rPr>
                <w:rPr>
                  <w:rFonts w:ascii="Cambria Math" w:hAnsi="Cambria Math"/>
                  <w:sz w:val="21"/>
                  <w:szCs w:val="21"/>
                </w:rPr>
                <m:t>0.0625</m:t>
              </m:r>
            </m:num>
            <m:den>
              <m:sSup>
                <m:sSupPr>
                  <m:ctrlPr>
                    <w:rPr>
                      <w:rFonts w:ascii="Cambria Math" w:hAnsi="Cambria Math"/>
                      <w:sz w:val="21"/>
                      <w:szCs w:val="21"/>
                    </w:rPr>
                  </m:ctrlPr>
                </m:sSupPr>
                <m:e>
                  <m:r>
                    <m:rPr>
                      <m:sty m:val="p"/>
                    </m:rPr>
                    <w:rPr>
                      <w:rFonts w:ascii="Cambria Math" w:hAnsi="Cambria Math"/>
                      <w:sz w:val="21"/>
                      <w:szCs w:val="21"/>
                    </w:rPr>
                    <m:t>2</m:t>
                  </m:r>
                </m:e>
                <m:sup>
                  <m:d>
                    <m:dPr>
                      <m:begChr m:val="|"/>
                      <m:endChr m:val="|"/>
                      <m:ctrlPr>
                        <w:rPr>
                          <w:rFonts w:ascii="Cambria Math" w:hAnsi="Cambria Math"/>
                          <w:sz w:val="21"/>
                          <w:szCs w:val="21"/>
                        </w:rPr>
                      </m:ctrlPr>
                    </m:dPr>
                    <m:e>
                      <m:r>
                        <m:rPr>
                          <m:sty m:val="p"/>
                        </m:rPr>
                        <w:rPr>
                          <w:rFonts w:ascii="Cambria Math" w:hAnsi="Cambria Math"/>
                          <w:sz w:val="21"/>
                          <w:szCs w:val="21"/>
                        </w:rPr>
                        <m:t>1-1</m:t>
                      </m:r>
                    </m:e>
                  </m:d>
                </m:sup>
              </m:sSup>
            </m:den>
          </m:f>
          <m:r>
            <m:rPr>
              <m:sty m:val="p"/>
            </m:rPr>
            <w:rPr>
              <w:rFonts w:ascii="Cambria Math" w:hAnsi="Cambria Math" w:hint="eastAsia"/>
              <w:sz w:val="21"/>
              <w:szCs w:val="21"/>
            </w:rPr>
            <m:t>=0.0625</m:t>
          </m:r>
        </m:oMath>
      </m:oMathPara>
    </w:p>
    <w:p w14:paraId="781F0EC2" w14:textId="77777777" w:rsidR="00747A96" w:rsidRDefault="00000000">
      <w:pPr>
        <w:ind w:firstLineChars="0" w:firstLine="0"/>
        <w:rPr>
          <w:sz w:val="21"/>
          <w:szCs w:val="21"/>
        </w:rPr>
      </w:pPr>
      <m:oMathPara>
        <m:oMath>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8</m:t>
              </m:r>
            </m:sub>
          </m:sSub>
          <m:r>
            <m:rPr>
              <m:sty m:val="p"/>
            </m:rPr>
            <w:rPr>
              <w:rFonts w:ascii="Cambria Math" w:hAnsi="Cambria Math"/>
              <w:sz w:val="21"/>
              <w:szCs w:val="21"/>
            </w:rPr>
            <m:t>=54</m:t>
          </m:r>
          <m:d>
            <m:dPr>
              <m:begChr m:val="["/>
              <m:endChr m:val="]"/>
              <m:ctrlPr>
                <w:rPr>
                  <w:rFonts w:ascii="Cambria Math" w:hAnsi="Cambria Math"/>
                  <w:sz w:val="21"/>
                  <w:szCs w:val="21"/>
                </w:rPr>
              </m:ctrlPr>
            </m:dPr>
            <m:e>
              <m:r>
                <m:rPr>
                  <m:sty m:val="p"/>
                </m:rPr>
                <w:rPr>
                  <w:rFonts w:ascii="Cambria Math" w:hAnsi="Cambria Math"/>
                  <w:sz w:val="21"/>
                  <w:szCs w:val="21"/>
                </w:rPr>
                <m:t>1+0.0625</m:t>
              </m:r>
              <m:sSup>
                <m:sSupPr>
                  <m:ctrlPr>
                    <w:rPr>
                      <w:rFonts w:ascii="Cambria Math" w:hAnsi="Cambria Math"/>
                      <w:sz w:val="21"/>
                      <w:szCs w:val="21"/>
                    </w:rPr>
                  </m:ctrlPr>
                </m:sSupPr>
                <m:e>
                  <m:d>
                    <m:dPr>
                      <m:ctrlPr>
                        <w:rPr>
                          <w:rFonts w:ascii="Cambria Math" w:hAnsi="Cambria Math"/>
                          <w:sz w:val="21"/>
                          <w:szCs w:val="21"/>
                        </w:rPr>
                      </m:ctrlPr>
                    </m:dPr>
                    <m:e>
                      <m:r>
                        <m:rPr>
                          <m:sty m:val="p"/>
                        </m:rPr>
                        <w:rPr>
                          <w:rFonts w:ascii="Cambria Math" w:hAnsi="Cambria Math"/>
                          <w:sz w:val="21"/>
                          <w:szCs w:val="21"/>
                        </w:rPr>
                        <m:t>-0.9</m:t>
                      </m:r>
                    </m:e>
                  </m:d>
                </m:e>
                <m:sup>
                  <m:r>
                    <m:rPr>
                      <m:sty m:val="p"/>
                    </m:rPr>
                    <w:rPr>
                      <w:rFonts w:ascii="Cambria Math" w:hAnsi="Cambria Math"/>
                      <w:sz w:val="21"/>
                      <w:szCs w:val="21"/>
                    </w:rPr>
                    <m:t>1-1</m:t>
                  </m:r>
                </m:sup>
              </m:sSup>
              <m:sSup>
                <m:sSupPr>
                  <m:ctrlPr>
                    <w:rPr>
                      <w:rFonts w:ascii="Cambria Math" w:hAnsi="Cambria Math"/>
                      <w:sz w:val="21"/>
                      <w:szCs w:val="21"/>
                    </w:rPr>
                  </m:ctrlPr>
                </m:sSupPr>
                <m:e>
                  <m:r>
                    <m:rPr>
                      <m:sty m:val="p"/>
                    </m:rPr>
                    <w:rPr>
                      <w:rFonts w:ascii="Cambria Math" w:hAnsi="Cambria Math"/>
                      <w:sz w:val="21"/>
                      <w:szCs w:val="21"/>
                    </w:rPr>
                    <m:t>0.9</m:t>
                  </m:r>
                </m:e>
                <m:sup>
                  <m:r>
                    <m:rPr>
                      <m:sty m:val="p"/>
                    </m:rPr>
                    <w:rPr>
                      <w:rFonts w:ascii="Cambria Math" w:hAnsi="Cambria Math"/>
                      <w:sz w:val="21"/>
                      <w:szCs w:val="21"/>
                    </w:rPr>
                    <m:t>1</m:t>
                  </m:r>
                </m:sup>
              </m:sSup>
            </m:e>
          </m:d>
          <m:r>
            <m:rPr>
              <m:sty m:val="p"/>
            </m:rPr>
            <w:rPr>
              <w:rFonts w:ascii="Cambria Math" w:hAnsi="Cambria Math"/>
              <w:sz w:val="21"/>
              <w:szCs w:val="21"/>
            </w:rPr>
            <m:t>=57.037≈57</m:t>
          </m:r>
        </m:oMath>
      </m:oMathPara>
    </w:p>
    <w:p w14:paraId="5A8624C8" w14:textId="77777777" w:rsidR="00747A96" w:rsidRDefault="00EC366D">
      <w:pPr>
        <w:ind w:firstLineChars="0" w:firstLine="0"/>
      </w:pPr>
      <w:r>
        <w:rPr>
          <w:rFonts w:hint="eastAsia"/>
        </w:rPr>
        <w:t>A.4</w:t>
      </w:r>
      <w:r>
        <w:rPr>
          <w:rFonts w:hint="eastAsia"/>
        </w:rPr>
        <w:t>间隔测试法</w:t>
      </w:r>
      <w:r w:rsidR="00876BB8">
        <w:rPr>
          <w:rFonts w:hint="eastAsia"/>
        </w:rPr>
        <w:t>(</w:t>
      </w:r>
      <w:r w:rsidR="00876BB8">
        <w:rPr>
          <w:rFonts w:hint="eastAsia"/>
        </w:rPr>
        <w:t>方法</w:t>
      </w:r>
      <w:r w:rsidR="00876BB8">
        <w:rPr>
          <w:rFonts w:hint="eastAsia"/>
        </w:rPr>
        <w:t>A3</w:t>
      </w:r>
      <w:r w:rsidR="00876BB8">
        <w:rPr>
          <w:rFonts w:ascii="宋体" w:hAnsi="宋体" w:hint="eastAsia"/>
        </w:rPr>
        <w:t>)</w:t>
      </w:r>
    </w:p>
    <w:p w14:paraId="673DF3AE" w14:textId="77777777" w:rsidR="00747A96" w:rsidRDefault="00EC366D">
      <w:pPr>
        <w:ind w:firstLine="480"/>
      </w:pPr>
      <w:r>
        <w:rPr>
          <w:rFonts w:hint="eastAsia"/>
        </w:rPr>
        <w:t>方法</w:t>
      </w:r>
      <w:r>
        <w:rPr>
          <w:rFonts w:hint="eastAsia"/>
        </w:rPr>
        <w:t>A3</w:t>
      </w:r>
      <w:r>
        <w:rPr>
          <w:rStyle w:val="translated-span"/>
          <w:rFonts w:hint="eastAsia"/>
        </w:rPr>
        <w:t>是</w:t>
      </w:r>
      <w:r>
        <w:rPr>
          <w:rStyle w:val="translated-span"/>
        </w:rPr>
        <w:t>一种既能在合理时间内获得正确周期，又不产生</w:t>
      </w:r>
      <w:r>
        <w:rPr>
          <w:rStyle w:val="translated-span"/>
          <w:rFonts w:hint="eastAsia"/>
        </w:rPr>
        <w:t>间歇性</w:t>
      </w:r>
      <w:r>
        <w:rPr>
          <w:rStyle w:val="translated-span"/>
        </w:rPr>
        <w:t>周期波动的反应方法。</w:t>
      </w:r>
      <w:r>
        <w:rPr>
          <w:rFonts w:hint="eastAsia"/>
        </w:rPr>
        <w:t>该方法根据检定结果是否与测量可靠性目标一致来决定是否进行调整</w:t>
      </w:r>
      <w:r>
        <w:rPr>
          <w:rStyle w:val="translated-span"/>
        </w:rPr>
        <w:t>，</w:t>
      </w:r>
      <w:r>
        <w:rPr>
          <w:rFonts w:hint="eastAsia"/>
        </w:rPr>
        <w:t>例如，如果某一周期对应于较高的可靠性目标，则一旦发生超差即有可能会触发周期调整。</w:t>
      </w:r>
      <w:r>
        <w:rPr>
          <w:rFonts w:hint="eastAsia"/>
        </w:rPr>
        <w:t xml:space="preserve"> </w:t>
      </w:r>
    </w:p>
    <w:p w14:paraId="4EBA510C" w14:textId="77777777" w:rsidR="00747A96" w:rsidRDefault="00EC366D">
      <w:pPr>
        <w:ind w:firstLine="480"/>
      </w:pPr>
      <w:r>
        <w:rPr>
          <w:rFonts w:hint="eastAsia"/>
        </w:rPr>
        <w:t>方法</w:t>
      </w:r>
      <w:r>
        <w:rPr>
          <w:rFonts w:hint="eastAsia"/>
        </w:rPr>
        <w:t>A3</w:t>
      </w:r>
      <w:r>
        <w:rPr>
          <w:rFonts w:hint="eastAsia"/>
        </w:rPr>
        <w:t>基于显著性统计结果进行调整，因此避免了方法</w:t>
      </w:r>
      <w:r>
        <w:rPr>
          <w:rFonts w:hint="eastAsia"/>
        </w:rPr>
        <w:t>Al</w:t>
      </w:r>
      <w:r>
        <w:rPr>
          <w:rFonts w:hint="eastAsia"/>
        </w:rPr>
        <w:t>和</w:t>
      </w:r>
      <w:r>
        <w:rPr>
          <w:rFonts w:hint="eastAsia"/>
        </w:rPr>
        <w:t>A2</w:t>
      </w:r>
      <w:r>
        <w:rPr>
          <w:rFonts w:hint="eastAsia"/>
        </w:rPr>
        <w:t>的部分缺点。</w:t>
      </w:r>
    </w:p>
    <w:p w14:paraId="5CC41658" w14:textId="77777777" w:rsidR="00747A96" w:rsidRDefault="00EC366D">
      <w:pPr>
        <w:ind w:firstLineChars="0" w:firstLine="0"/>
      </w:pPr>
      <w:r>
        <w:rPr>
          <w:rFonts w:hint="eastAsia"/>
        </w:rPr>
        <w:t>A.4.1</w:t>
      </w:r>
      <w:r>
        <w:rPr>
          <w:rFonts w:hint="eastAsia"/>
        </w:rPr>
        <w:t>调整原则</w:t>
      </w:r>
    </w:p>
    <w:p w14:paraId="699A17C4" w14:textId="77777777" w:rsidR="00747A96" w:rsidRDefault="00EC366D">
      <w:pPr>
        <w:ind w:firstLine="480"/>
      </w:pPr>
      <w:r>
        <w:rPr>
          <w:rFonts w:hint="eastAsia"/>
        </w:rPr>
        <w:t>发生超差或</w:t>
      </w:r>
      <w:proofErr w:type="gramStart"/>
      <w:r>
        <w:rPr>
          <w:rFonts w:hint="eastAsia"/>
        </w:rPr>
        <w:t>不</w:t>
      </w:r>
      <w:proofErr w:type="gramEnd"/>
      <w:r>
        <w:rPr>
          <w:rFonts w:hint="eastAsia"/>
        </w:rPr>
        <w:t>超差都是随机事件，不建议根据单次超差或</w:t>
      </w:r>
      <w:proofErr w:type="gramStart"/>
      <w:r>
        <w:rPr>
          <w:rFonts w:hint="eastAsia"/>
        </w:rPr>
        <w:t>不</w:t>
      </w:r>
      <w:proofErr w:type="gramEnd"/>
      <w:r>
        <w:rPr>
          <w:rFonts w:hint="eastAsia"/>
        </w:rPr>
        <w:t>超差结果调整周期。在某些情况下，甚至当出现两个、三个或更多连续的超差或</w:t>
      </w:r>
      <w:proofErr w:type="gramStart"/>
      <w:r>
        <w:rPr>
          <w:rFonts w:hint="eastAsia"/>
        </w:rPr>
        <w:t>不</w:t>
      </w:r>
      <w:proofErr w:type="gramEnd"/>
      <w:r>
        <w:rPr>
          <w:rFonts w:hint="eastAsia"/>
        </w:rPr>
        <w:t>超差结果时，也不建议调整周期来响应。在给定测量可靠性目标和已知检定次数的情况下，超差或</w:t>
      </w:r>
      <w:proofErr w:type="gramStart"/>
      <w:r>
        <w:rPr>
          <w:rFonts w:hint="eastAsia"/>
        </w:rPr>
        <w:t>不</w:t>
      </w:r>
      <w:proofErr w:type="gramEnd"/>
      <w:r>
        <w:rPr>
          <w:rFonts w:hint="eastAsia"/>
        </w:rPr>
        <w:t>超差可能会在正确的周期内频繁发生。是否调整周期取决于是否以极不可能的方式发生了超差，</w:t>
      </w:r>
      <w:r>
        <w:rPr>
          <w:rStyle w:val="ordinary-span-edit2"/>
          <w:rFonts w:ascii="Arial" w:hAnsi="Arial" w:cs="Arial"/>
        </w:rPr>
        <w:t>即以与正确周期假设不一致的方式发生了</w:t>
      </w:r>
      <w:r>
        <w:rPr>
          <w:rStyle w:val="ordinary-span-edit2"/>
          <w:rFonts w:ascii="Arial" w:hAnsi="Arial" w:cs="Arial" w:hint="eastAsia"/>
        </w:rPr>
        <w:t>超差</w:t>
      </w:r>
      <w:r>
        <w:rPr>
          <w:rStyle w:val="ordinary-span-edit2"/>
          <w:rFonts w:ascii="Arial" w:hAnsi="Arial" w:cs="Arial"/>
        </w:rPr>
        <w:t>。</w:t>
      </w:r>
    </w:p>
    <w:p w14:paraId="578EA653" w14:textId="77777777" w:rsidR="00F21529" w:rsidRPr="001A6958" w:rsidRDefault="00EC366D" w:rsidP="00F21529">
      <w:pPr>
        <w:ind w:firstLine="480"/>
      </w:pPr>
      <w:r>
        <w:rPr>
          <w:rFonts w:hint="eastAsia"/>
        </w:rPr>
        <w:t>在方法</w:t>
      </w:r>
      <w:r>
        <w:rPr>
          <w:rFonts w:hint="eastAsia"/>
        </w:rPr>
        <w:t>A3</w:t>
      </w:r>
      <w:r>
        <w:rPr>
          <w:rFonts w:hint="eastAsia"/>
        </w:rPr>
        <w:t>中，使用统计测试来评价检定结果是否与正确周期一致。如果在给定周期内观察到合格结果的百分比与预期的可靠性目标存在显著差异，则进行周期调整。如果得到的测量可靠性显著高于或显著低于可靠性目标，则应将周期延长或缩短。</w:t>
      </w:r>
      <w:r w:rsidR="00F21529" w:rsidRPr="001A6958">
        <w:rPr>
          <w:rFonts w:hint="eastAsia"/>
        </w:rPr>
        <w:t>“显著高于”或“显著低于”的意思是，测量结果发生超差的概率会导致拒绝接受现有周期是正确的假</w:t>
      </w:r>
      <w:r w:rsidR="00F21529" w:rsidRPr="001A6958">
        <w:rPr>
          <w:rFonts w:hint="eastAsia"/>
        </w:rPr>
        <w:lastRenderedPageBreak/>
        <w:t>设。例如，假设周期是正确的，当得到的合格率小于</w:t>
      </w:r>
      <w:r w:rsidR="00F21529" w:rsidRPr="001A6958">
        <w:rPr>
          <w:rFonts w:hint="eastAsia"/>
        </w:rPr>
        <w:t>30%</w:t>
      </w:r>
      <w:r w:rsidR="00F21529" w:rsidRPr="001A6958">
        <w:rPr>
          <w:rFonts w:hint="eastAsia"/>
        </w:rPr>
        <w:t>时，就应进行周期调整</w:t>
      </w:r>
      <w:r w:rsidR="00F21529">
        <w:rPr>
          <w:rFonts w:hint="eastAsia"/>
        </w:rPr>
        <w:t>。</w:t>
      </w:r>
      <w:r w:rsidR="00F21529" w:rsidRPr="001A6958">
        <w:rPr>
          <w:rFonts w:hint="eastAsia"/>
        </w:rPr>
        <w:t>这里合格率小于</w:t>
      </w:r>
      <w:r w:rsidR="00F21529" w:rsidRPr="001A6958">
        <w:rPr>
          <w:rFonts w:hint="eastAsia"/>
        </w:rPr>
        <w:t>3</w:t>
      </w:r>
      <w:r w:rsidR="00F21529" w:rsidRPr="001A6958">
        <w:t>0%</w:t>
      </w:r>
      <w:r w:rsidR="00F21529" w:rsidRPr="001A6958">
        <w:rPr>
          <w:rFonts w:hint="eastAsia"/>
        </w:rPr>
        <w:t>为显著性水平。</w:t>
      </w:r>
    </w:p>
    <w:p w14:paraId="168F9C1E" w14:textId="77777777" w:rsidR="00747A96" w:rsidRDefault="00747A96">
      <w:pPr>
        <w:ind w:firstLine="480"/>
      </w:pPr>
    </w:p>
    <w:p w14:paraId="1E64D5D6" w14:textId="77777777" w:rsidR="00747A96" w:rsidRDefault="00EC366D">
      <w:pPr>
        <w:ind w:firstLineChars="0" w:firstLine="0"/>
      </w:pPr>
      <w:r>
        <w:rPr>
          <w:rFonts w:hint="eastAsia"/>
        </w:rPr>
        <w:t xml:space="preserve">A.4.1.1 </w:t>
      </w:r>
      <w:r>
        <w:rPr>
          <w:rFonts w:hint="eastAsia"/>
        </w:rPr>
        <w:t>显著性水平限</w:t>
      </w:r>
    </w:p>
    <w:p w14:paraId="1D6C294B" w14:textId="77777777" w:rsidR="00747A96" w:rsidRDefault="00EC366D">
      <w:pPr>
        <w:ind w:firstLine="480"/>
      </w:pPr>
      <w:proofErr w:type="gramStart"/>
      <w:r>
        <w:rPr>
          <w:rFonts w:hint="eastAsia"/>
        </w:rPr>
        <w:t>显著性水平限是显著性水平</w:t>
      </w:r>
      <w:proofErr w:type="gramEnd"/>
      <w:r>
        <w:rPr>
          <w:rFonts w:hint="eastAsia"/>
        </w:rPr>
        <w:t>的限值，是与所分析的周期相关的潜在测量可靠性的置信极限。如果观测得到的测量可靠性与期望的测量可靠性目标有很大的差异，以至于</w:t>
      </w:r>
      <w:proofErr w:type="gramStart"/>
      <w:r>
        <w:rPr>
          <w:rFonts w:hint="eastAsia"/>
        </w:rPr>
        <w:t>显著性水平限不包含</w:t>
      </w:r>
      <w:proofErr w:type="gramEnd"/>
      <w:r>
        <w:rPr>
          <w:rFonts w:hint="eastAsia"/>
        </w:rPr>
        <w:t>测量可靠性目标，那么可以认为与周期相关的潜在测量可靠性与预期测量可靠性目标有显著差异。</w:t>
      </w:r>
    </w:p>
    <w:p w14:paraId="5978DEB6" w14:textId="77777777" w:rsidR="00747A96" w:rsidRDefault="00EC366D">
      <w:pPr>
        <w:ind w:firstLine="480"/>
        <w:rPr>
          <w:rFonts w:ascii="Cambria Math" w:hAnsi="Cambria Math"/>
          <w:i/>
        </w:rPr>
      </w:pPr>
      <w:r>
        <w:rPr>
          <w:rFonts w:hint="eastAsia"/>
        </w:rPr>
        <w:t>由于检定只有超差或</w:t>
      </w:r>
      <w:proofErr w:type="gramStart"/>
      <w:r>
        <w:rPr>
          <w:rFonts w:hint="eastAsia"/>
        </w:rPr>
        <w:t>不</w:t>
      </w:r>
      <w:proofErr w:type="gramEnd"/>
      <w:r>
        <w:rPr>
          <w:rFonts w:hint="eastAsia"/>
        </w:rPr>
        <w:t>超差两种可能结果，因此观测得到的测量可靠性呈二元分布。可通过使用二项分布求得其显著性水平限。显著性水平限的计算表达式见</w:t>
      </w:r>
      <w:r>
        <w:rPr>
          <w:rFonts w:hint="eastAsia"/>
        </w:rPr>
        <w:t>5.4.3</w:t>
      </w:r>
      <w:r>
        <w:rPr>
          <w:rFonts w:hint="eastAsia"/>
        </w:rPr>
        <w:t>。</w:t>
      </w:r>
    </w:p>
    <w:p w14:paraId="0D04DC5D" w14:textId="77777777" w:rsidR="00747A96" w:rsidRDefault="00EC366D">
      <w:pPr>
        <w:ind w:firstLine="480"/>
        <w:rPr>
          <w:rFonts w:eastAsia="Times New Roman"/>
          <w:snapToGrid w:val="0"/>
          <w:w w:val="0"/>
          <w:sz w:val="0"/>
          <w:szCs w:val="0"/>
          <w:u w:color="000000"/>
          <w:shd w:val="clear" w:color="000000" w:fill="000000"/>
        </w:rPr>
      </w:pPr>
      <w:r>
        <w:rPr>
          <w:rFonts w:ascii="Arial" w:hAnsi="Arial" w:cs="Arial"/>
        </w:rPr>
        <w:t>求解</w:t>
      </w:r>
      <m:oMath>
        <m:sSub>
          <m:sSubPr>
            <m:ctrlPr>
              <w:rPr>
                <w:rFonts w:ascii="Cambria Math" w:hAnsi="Cambria Math"/>
                <w:i/>
              </w:rPr>
            </m:ctrlPr>
          </m:sSubPr>
          <m:e>
            <m:r>
              <w:rPr>
                <w:rFonts w:ascii="Cambria Math" w:hAnsi="Cambria Math" w:hint="eastAsia"/>
              </w:rPr>
              <m:t>R</m:t>
            </m:r>
          </m:e>
          <m:sub>
            <m:r>
              <w:rPr>
                <w:rFonts w:ascii="Cambria Math" w:hAnsi="Cambria Math"/>
              </w:rPr>
              <m:t>U</m:t>
            </m:r>
          </m:sub>
        </m:sSub>
      </m:oMath>
      <w:r>
        <w:rPr>
          <w:rFonts w:ascii="Arial" w:hAnsi="Arial" w:cs="Arial"/>
        </w:rPr>
        <w:t>和</w:t>
      </w:r>
      <m:oMath>
        <m:sSub>
          <m:sSubPr>
            <m:ctrlPr>
              <w:rPr>
                <w:rFonts w:ascii="Cambria Math" w:hAnsi="Cambria Math"/>
                <w:i/>
              </w:rPr>
            </m:ctrlPr>
          </m:sSubPr>
          <m:e>
            <m:r>
              <w:rPr>
                <w:rFonts w:ascii="Cambria Math" w:hAnsi="Cambria Math" w:hint="eastAsia"/>
              </w:rPr>
              <m:t>R</m:t>
            </m:r>
          </m:e>
          <m:sub>
            <m:r>
              <w:rPr>
                <w:rFonts w:ascii="Cambria Math" w:hAnsi="Cambria Math"/>
              </w:rPr>
              <m:t>L</m:t>
            </m:r>
          </m:sub>
        </m:sSub>
      </m:oMath>
      <w:r>
        <w:rPr>
          <w:rFonts w:ascii="Arial" w:hAnsi="Arial" w:cs="Arial"/>
        </w:rPr>
        <w:t>时，</w:t>
      </w:r>
      <w:r>
        <w:rPr>
          <w:rFonts w:ascii="Arial" w:hAnsi="Arial" w:cs="Arial" w:hint="eastAsia"/>
        </w:rPr>
        <w:t>由于与周期相关的潜在测量可靠性</w:t>
      </w:r>
      <m:oMath>
        <m:sSup>
          <m:sSupPr>
            <m:ctrlPr>
              <w:rPr>
                <w:rFonts w:ascii="Cambria Math" w:hAnsi="Cambria Math"/>
                <w:i/>
              </w:rPr>
            </m:ctrlPr>
          </m:sSupPr>
          <m:e>
            <m:r>
              <w:rPr>
                <w:rFonts w:ascii="Cambria Math" w:hAnsi="Cambria Math" w:hint="eastAsia"/>
              </w:rPr>
              <m:t>R</m:t>
            </m:r>
          </m:e>
          <m:sup>
            <m:r>
              <w:rPr>
                <w:rFonts w:ascii="Cambria Math" w:hAnsi="Cambria Math"/>
              </w:rPr>
              <m:t>*</m:t>
            </m:r>
          </m:sup>
        </m:sSup>
      </m:oMath>
      <w:r>
        <w:rPr>
          <w:rFonts w:ascii="Arial" w:hAnsi="Arial" w:cs="Arial" w:hint="eastAsia"/>
        </w:rPr>
        <w:t>是在</w:t>
      </w:r>
      <w:r>
        <w:rPr>
          <w:rFonts w:ascii="Arial" w:hAnsi="Arial" w:cs="Arial"/>
        </w:rPr>
        <w:t>范围</w:t>
      </w:r>
      <m:oMath>
        <m:r>
          <w:rPr>
            <w:rFonts w:ascii="Cambria Math" w:hAnsi="Cambria Math" w:cs="Arial" w:hint="eastAsia"/>
          </w:rPr>
          <m:t>[</m:t>
        </m:r>
        <m:sSub>
          <m:sSubPr>
            <m:ctrlPr>
              <w:rPr>
                <w:rFonts w:ascii="Cambria Math" w:hAnsi="Cambria Math"/>
                <w:i/>
              </w:rPr>
            </m:ctrlPr>
          </m:sSubPr>
          <m:e>
            <m:r>
              <w:rPr>
                <w:rFonts w:ascii="Cambria Math" w:hAnsi="Cambria Math" w:hint="eastAsia"/>
              </w:rPr>
              <m:t>R</m:t>
            </m:r>
          </m:e>
          <m:sub>
            <m:r>
              <w:rPr>
                <w:rFonts w:ascii="Cambria Math" w:hAnsi="Cambria Math"/>
              </w:rPr>
              <m:t>L</m:t>
            </m:r>
          </m:sub>
        </m:sSub>
        <m:r>
          <w:rPr>
            <w:rFonts w:ascii="Cambria Math" w:hAnsi="Cambria Math" w:cs="Arial" w:hint="eastAsia"/>
          </w:rPr>
          <m:t>,</m:t>
        </m:r>
        <m:sSub>
          <m:sSubPr>
            <m:ctrlPr>
              <w:rPr>
                <w:rFonts w:ascii="Cambria Math" w:hAnsi="Cambria Math"/>
                <w:i/>
              </w:rPr>
            </m:ctrlPr>
          </m:sSubPr>
          <m:e>
            <m:r>
              <w:rPr>
                <w:rFonts w:ascii="Cambria Math" w:hAnsi="Cambria Math" w:hint="eastAsia"/>
              </w:rPr>
              <m:t>R</m:t>
            </m:r>
          </m:e>
          <m:sub>
            <m:r>
              <w:rPr>
                <w:rFonts w:ascii="Cambria Math" w:hAnsi="Cambria Math"/>
              </w:rPr>
              <m:t>U</m:t>
            </m:r>
          </m:sub>
        </m:sSub>
        <m:r>
          <w:rPr>
            <w:rFonts w:ascii="Cambria Math" w:hAnsi="Cambria Math" w:cs="Arial" w:hint="eastAsia"/>
          </w:rPr>
          <m:t>]</m:t>
        </m:r>
      </m:oMath>
      <w:r>
        <w:rPr>
          <w:rFonts w:ascii="Arial" w:hAnsi="Arial" w:cs="Arial" w:hint="eastAsia"/>
        </w:rPr>
        <w:t>内的</w:t>
      </w:r>
      <w:r>
        <w:rPr>
          <w:rFonts w:ascii="Arial" w:hAnsi="Arial" w:cs="Arial"/>
        </w:rPr>
        <w:t>，如果</w:t>
      </w:r>
      <w:r>
        <w:rPr>
          <w:rFonts w:ascii="Arial" w:hAnsi="Arial" w:cs="Arial" w:hint="eastAsia"/>
        </w:rPr>
        <w:t>期望的测量可靠性目标</w:t>
      </w:r>
      <m:oMath>
        <m:r>
          <w:rPr>
            <w:rFonts w:ascii="Cambria Math" w:hAnsi="Cambria Math" w:cs="Arial"/>
          </w:rPr>
          <m:t>R</m:t>
        </m:r>
      </m:oMath>
      <w:r>
        <w:rPr>
          <w:rFonts w:ascii="Arial" w:hAnsi="Arial" w:cs="Arial"/>
        </w:rPr>
        <w:t>不</w:t>
      </w:r>
      <w:r>
        <w:rPr>
          <w:rFonts w:ascii="Arial" w:hAnsi="Arial" w:cs="Arial" w:hint="eastAsia"/>
        </w:rPr>
        <w:t>在</w:t>
      </w:r>
      <m:oMath>
        <m:r>
          <w:rPr>
            <w:rFonts w:ascii="Cambria Math" w:hAnsi="Cambria Math" w:cs="Arial" w:hint="eastAsia"/>
          </w:rPr>
          <m:t>[</m:t>
        </m:r>
        <m:sSub>
          <m:sSubPr>
            <m:ctrlPr>
              <w:rPr>
                <w:rFonts w:ascii="Cambria Math" w:hAnsi="Cambria Math"/>
                <w:i/>
              </w:rPr>
            </m:ctrlPr>
          </m:sSubPr>
          <m:e>
            <m:r>
              <w:rPr>
                <w:rFonts w:ascii="Cambria Math" w:hAnsi="Cambria Math" w:hint="eastAsia"/>
              </w:rPr>
              <m:t>R</m:t>
            </m:r>
          </m:e>
          <m:sub>
            <m:r>
              <w:rPr>
                <w:rFonts w:ascii="Cambria Math" w:hAnsi="Cambria Math"/>
              </w:rPr>
              <m:t>L</m:t>
            </m:r>
          </m:sub>
        </m:sSub>
        <m:r>
          <w:rPr>
            <w:rFonts w:ascii="Cambria Math" w:hAnsi="Cambria Math" w:cs="Arial" w:hint="eastAsia"/>
          </w:rPr>
          <m:t>,</m:t>
        </m:r>
        <m:sSub>
          <m:sSubPr>
            <m:ctrlPr>
              <w:rPr>
                <w:rFonts w:ascii="Cambria Math" w:hAnsi="Cambria Math"/>
                <w:i/>
              </w:rPr>
            </m:ctrlPr>
          </m:sSubPr>
          <m:e>
            <m:r>
              <w:rPr>
                <w:rFonts w:ascii="Cambria Math" w:hAnsi="Cambria Math" w:hint="eastAsia"/>
              </w:rPr>
              <m:t>R</m:t>
            </m:r>
          </m:e>
          <m:sub>
            <m:r>
              <w:rPr>
                <w:rFonts w:ascii="Cambria Math" w:hAnsi="Cambria Math"/>
              </w:rPr>
              <m:t>U</m:t>
            </m:r>
          </m:sub>
        </m:sSub>
        <m:r>
          <w:rPr>
            <w:rFonts w:ascii="Cambria Math" w:hAnsi="Cambria Math" w:cs="Arial" w:hint="eastAsia"/>
          </w:rPr>
          <m:t>]</m:t>
        </m:r>
      </m:oMath>
      <w:r>
        <w:rPr>
          <w:rFonts w:ascii="Arial" w:hAnsi="Arial" w:cs="Arial" w:hint="eastAsia"/>
        </w:rPr>
        <w:t>范围内</w:t>
      </w:r>
      <w:r>
        <w:rPr>
          <w:rFonts w:ascii="Arial" w:hAnsi="Arial" w:cs="Arial"/>
        </w:rPr>
        <w:t>，</w:t>
      </w:r>
      <w:r>
        <w:rPr>
          <w:rFonts w:ascii="Arial" w:hAnsi="Arial" w:cs="Arial" w:hint="eastAsia"/>
        </w:rPr>
        <w:t>则认为</w:t>
      </w:r>
      <w:r>
        <w:rPr>
          <w:rStyle w:val="luoma-output-kor"/>
          <w:rFonts w:ascii="Arial" w:hAnsi="Arial" w:cs="Arial" w:hint="eastAsia"/>
          <w:vanish/>
        </w:rPr>
        <w:t>认为认为</w:t>
      </w:r>
      <m:oMath>
        <m:sSup>
          <m:sSupPr>
            <m:ctrlPr>
              <w:rPr>
                <w:rFonts w:ascii="Cambria Math" w:hAnsi="Cambria Math"/>
                <w:i/>
              </w:rPr>
            </m:ctrlPr>
          </m:sSupPr>
          <m:e>
            <m:r>
              <w:rPr>
                <w:rFonts w:ascii="Cambria Math" w:hAnsi="Cambria Math" w:hint="eastAsia"/>
              </w:rPr>
              <m:t>R</m:t>
            </m:r>
          </m:e>
          <m:sup>
            <m:r>
              <w:rPr>
                <w:rFonts w:ascii="Cambria Math" w:hAnsi="Cambria Math"/>
              </w:rPr>
              <m:t>*</m:t>
            </m:r>
          </m:sup>
        </m:sSup>
      </m:oMath>
      <w:r>
        <w:rPr>
          <w:rFonts w:ascii="Arial" w:hAnsi="Arial" w:cs="Arial"/>
        </w:rPr>
        <w:t>与</w:t>
      </w:r>
      <m:oMath>
        <m:r>
          <w:rPr>
            <w:rFonts w:ascii="Cambria Math" w:hAnsi="Cambria Math" w:cs="Arial"/>
          </w:rPr>
          <m:t>R</m:t>
        </m:r>
      </m:oMath>
      <w:r>
        <w:rPr>
          <w:rFonts w:ascii="Arial" w:hAnsi="Arial" w:cs="Arial"/>
        </w:rPr>
        <w:t>显著不同，</w:t>
      </w:r>
      <w:r>
        <w:rPr>
          <w:rFonts w:ascii="Arial" w:hAnsi="Arial" w:cs="Arial" w:hint="eastAsia"/>
        </w:rPr>
        <w:t>周期</w:t>
      </w:r>
      <m:oMath>
        <m:r>
          <w:rPr>
            <w:rFonts w:ascii="Cambria Math" w:hAnsi="Cambria Math" w:cs="Arial" w:hint="eastAsia"/>
          </w:rPr>
          <m:t>I</m:t>
        </m:r>
      </m:oMath>
      <w:r>
        <w:rPr>
          <w:rFonts w:ascii="Arial" w:hAnsi="Arial" w:cs="Arial" w:hint="eastAsia"/>
        </w:rPr>
        <w:t>设置不合理，即需要调整周期。</w:t>
      </w:r>
    </w:p>
    <w:p w14:paraId="0E869303" w14:textId="77777777" w:rsidR="00747A96" w:rsidRDefault="00EC366D">
      <w:pPr>
        <w:ind w:firstLineChars="0" w:firstLine="0"/>
      </w:pPr>
      <w:r>
        <w:rPr>
          <w:rFonts w:hint="eastAsia"/>
        </w:rPr>
        <w:t xml:space="preserve">A.4.1.2 </w:t>
      </w:r>
      <w:r>
        <w:rPr>
          <w:rFonts w:hint="eastAsia"/>
        </w:rPr>
        <w:t>调整方法</w:t>
      </w:r>
    </w:p>
    <w:p w14:paraId="5BC2888B" w14:textId="77777777" w:rsidR="00747A96" w:rsidRDefault="00EC366D">
      <w:pPr>
        <w:ind w:firstLine="480"/>
      </w:pPr>
      <w:r>
        <w:rPr>
          <w:rFonts w:hint="eastAsia"/>
        </w:rPr>
        <w:t>周期调整可以使用外推法或内插法。</w:t>
      </w:r>
      <w:r w:rsidRPr="00DA636F">
        <w:rPr>
          <w:rFonts w:hint="eastAsia"/>
        </w:rPr>
        <w:t>因为方法</w:t>
      </w:r>
      <w:r w:rsidRPr="00DA636F">
        <w:rPr>
          <w:rFonts w:hint="eastAsia"/>
        </w:rPr>
        <w:t>A3</w:t>
      </w:r>
      <w:r w:rsidRPr="00DA636F">
        <w:rPr>
          <w:rFonts w:hint="eastAsia"/>
        </w:rPr>
        <w:t>本质上是在闭环反馈控制中反复应用间隔测试，所以可以灵活选择调整方法。</w:t>
      </w:r>
      <w:r>
        <w:rPr>
          <w:rFonts w:hint="eastAsia"/>
        </w:rPr>
        <w:t>当进行调整时，测量结果比可靠性目标高</w:t>
      </w:r>
      <w:r>
        <w:rPr>
          <w:rFonts w:hint="eastAsia"/>
        </w:rPr>
        <w:t>(</w:t>
      </w:r>
      <w:r>
        <w:rPr>
          <w:rFonts w:hint="eastAsia"/>
        </w:rPr>
        <w:t>低</w:t>
      </w:r>
      <w:r>
        <w:rPr>
          <w:rFonts w:hint="eastAsia"/>
        </w:rPr>
        <w:t>)</w:t>
      </w:r>
      <w:r>
        <w:rPr>
          <w:rFonts w:hint="eastAsia"/>
        </w:rPr>
        <w:t>时延长</w:t>
      </w:r>
      <w:r>
        <w:rPr>
          <w:rFonts w:hint="eastAsia"/>
        </w:rPr>
        <w:t>(</w:t>
      </w:r>
      <w:r>
        <w:rPr>
          <w:rFonts w:hint="eastAsia"/>
        </w:rPr>
        <w:t>缩短</w:t>
      </w:r>
      <w:r>
        <w:rPr>
          <w:rFonts w:hint="eastAsia"/>
        </w:rPr>
        <w:t>)</w:t>
      </w:r>
      <w:r>
        <w:rPr>
          <w:rFonts w:hint="eastAsia"/>
        </w:rPr>
        <w:t>周期的任何算法都是可行的，因为随后也将对新的周期进行间隔测试。</w:t>
      </w:r>
    </w:p>
    <w:p w14:paraId="50FD2E03" w14:textId="77777777" w:rsidR="00747A96" w:rsidRDefault="00EC366D">
      <w:pPr>
        <w:ind w:firstLineChars="0" w:firstLine="0"/>
      </w:pPr>
      <w:r>
        <w:rPr>
          <w:rFonts w:hint="eastAsia"/>
        </w:rPr>
        <w:t>A.4.2</w:t>
      </w:r>
      <w:r>
        <w:rPr>
          <w:rFonts w:hint="eastAsia"/>
        </w:rPr>
        <w:t>间隔外推</w:t>
      </w:r>
    </w:p>
    <w:p w14:paraId="1BDB0A0D" w14:textId="77777777" w:rsidR="00747A96" w:rsidRDefault="00EC366D">
      <w:pPr>
        <w:ind w:firstLineChars="0" w:firstLine="0"/>
      </w:pPr>
      <w:r>
        <w:rPr>
          <w:rFonts w:hint="eastAsia"/>
        </w:rPr>
        <w:t>A.4.2.1</w:t>
      </w:r>
      <w:r>
        <w:rPr>
          <w:rFonts w:hint="eastAsia"/>
        </w:rPr>
        <w:t>指数外推</w:t>
      </w:r>
    </w:p>
    <w:p w14:paraId="3D1D49D9" w14:textId="77777777" w:rsidR="00747A96" w:rsidRDefault="00EC366D">
      <w:pPr>
        <w:ind w:firstLine="480"/>
      </w:pPr>
      <w:r>
        <w:rPr>
          <w:rStyle w:val="high-light-bg4"/>
          <w:rFonts w:ascii="Arial" w:hAnsi="Arial" w:cs="Arial" w:hint="eastAsia"/>
        </w:rPr>
        <w:t>间隔</w:t>
      </w:r>
      <w:r>
        <w:rPr>
          <w:rStyle w:val="high-light-bg4"/>
          <w:rFonts w:ascii="Arial" w:hAnsi="Arial" w:cs="Arial"/>
        </w:rPr>
        <w:t>外推可以</w:t>
      </w:r>
      <w:r>
        <w:rPr>
          <w:rStyle w:val="high-light-bg4"/>
          <w:rFonts w:ascii="Arial" w:hAnsi="Arial" w:cs="Arial" w:hint="eastAsia"/>
        </w:rPr>
        <w:t>使用任意一种合适</w:t>
      </w:r>
      <w:r>
        <w:rPr>
          <w:rStyle w:val="high-light-bg4"/>
          <w:rFonts w:ascii="Arial" w:hAnsi="Arial" w:cs="Arial"/>
        </w:rPr>
        <w:t>的可靠性模型来计算，其中最简单、</w:t>
      </w:r>
      <w:r>
        <w:rPr>
          <w:rStyle w:val="high-light-bg4"/>
          <w:rFonts w:ascii="Arial" w:hAnsi="Arial" w:cs="Arial" w:hint="eastAsia"/>
        </w:rPr>
        <w:t>使用</w:t>
      </w:r>
      <w:r>
        <w:rPr>
          <w:rStyle w:val="high-light-bg4"/>
          <w:rFonts w:ascii="Arial" w:hAnsi="Arial" w:cs="Arial"/>
        </w:rPr>
        <w:t>最广泛的是指数可靠性模型。使用指数外推调整周期的</w:t>
      </w:r>
      <w:r>
        <w:rPr>
          <w:rFonts w:ascii="Arial" w:hAnsi="Arial" w:cs="Arial" w:hint="eastAsia"/>
        </w:rPr>
        <w:t>计算公式见</w:t>
      </w:r>
      <w:r>
        <w:rPr>
          <w:rFonts w:ascii="Arial" w:hAnsi="Arial" w:cs="Arial" w:hint="eastAsia"/>
        </w:rPr>
        <w:t>5.4.3</w:t>
      </w:r>
      <w:r>
        <w:rPr>
          <w:rFonts w:ascii="Arial" w:hAnsi="Arial" w:cs="Arial" w:hint="eastAsia"/>
        </w:rPr>
        <w:t>。</w:t>
      </w:r>
    </w:p>
    <w:p w14:paraId="27A6DB5B" w14:textId="77777777" w:rsidR="00747A96" w:rsidRDefault="00EC366D">
      <w:pPr>
        <w:ind w:firstLine="480"/>
      </w:pPr>
      <w:r>
        <w:rPr>
          <w:rFonts w:hint="eastAsia"/>
        </w:rPr>
        <w:t>如果当前的测量可靠性</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Pr>
          <w:rFonts w:hint="eastAsia"/>
        </w:rPr>
        <w:t>小于测量可靠性目标</w:t>
      </w:r>
      <m:oMath>
        <m:r>
          <w:rPr>
            <w:rFonts w:ascii="Cambria Math" w:hAnsi="Cambria Math" w:hint="eastAsia"/>
          </w:rPr>
          <m:t>R</m:t>
        </m:r>
      </m:oMath>
      <w:r>
        <w:rPr>
          <w:rFonts w:hint="eastAsia"/>
        </w:rPr>
        <w:t>，那么调整后的周期</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Pr>
          <w:rFonts w:hint="eastAsia"/>
        </w:rPr>
        <w:t>应小于当前周期</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 xml:space="preserve"> </w:t>
      </w:r>
      <w:r>
        <w:rPr>
          <w:rFonts w:hint="eastAsia"/>
        </w:rPr>
        <w:t>（即周期缩短）。如果</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Pr>
          <w:rFonts w:hint="eastAsia"/>
        </w:rPr>
        <w:t>大于</w:t>
      </w:r>
      <m:oMath>
        <m:r>
          <w:rPr>
            <w:rFonts w:ascii="Cambria Math" w:hAnsi="Cambria Math" w:hint="eastAsia"/>
          </w:rPr>
          <m:t>R</m:t>
        </m:r>
      </m:oMath>
      <w:r>
        <w:rPr>
          <w:rFonts w:hint="eastAsia"/>
        </w:rPr>
        <w:t>，则</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Pr>
          <w:rFonts w:hint="eastAsia"/>
        </w:rPr>
        <w:t>应大于</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（即周期延长）。</w:t>
      </w:r>
    </w:p>
    <w:p w14:paraId="4739FD83" w14:textId="77777777" w:rsidR="00747A96" w:rsidRDefault="00EC366D">
      <w:pPr>
        <w:ind w:firstLine="480"/>
      </w:pPr>
      <w:r>
        <w:rPr>
          <w:rFonts w:hint="eastAsia"/>
        </w:rPr>
        <w:t>使用时需要注意，一个可靠性小范围变化的测量结果可能产生较大的周期调整，且</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oMath>
      <w:r>
        <w:rPr>
          <w:rFonts w:hint="eastAsia"/>
        </w:rPr>
        <w:t>等于</w:t>
      </w:r>
      <w:r>
        <w:rPr>
          <w:rFonts w:hint="eastAsia"/>
        </w:rPr>
        <w:t>1</w:t>
      </w:r>
      <w:r>
        <w:rPr>
          <w:rFonts w:hint="eastAsia"/>
        </w:rPr>
        <w:t>或</w:t>
      </w:r>
      <w:r>
        <w:rPr>
          <w:rFonts w:hint="eastAsia"/>
        </w:rPr>
        <w:t>0</w:t>
      </w:r>
      <w:r>
        <w:rPr>
          <w:rFonts w:hint="eastAsia"/>
        </w:rPr>
        <w:t>的情况未定义。可以通过两种限制方法来避免以上问题。第一种方法要求</w:t>
      </w:r>
      <m:oMath>
        <m:r>
          <w:rPr>
            <w:rFonts w:ascii="Cambria Math" w:hAnsi="Cambria Math"/>
          </w:rPr>
          <m:t>a</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≤b</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，其中参数</w:t>
      </w:r>
      <m:oMath>
        <m:r>
          <w:rPr>
            <w:rFonts w:ascii="Cambria Math" w:hAnsi="Cambria Math" w:hint="eastAsia"/>
          </w:rPr>
          <m:t>a</m:t>
        </m:r>
      </m:oMath>
      <w:r>
        <w:rPr>
          <w:rFonts w:hint="eastAsia"/>
        </w:rPr>
        <w:t>和</w:t>
      </w:r>
      <m:oMath>
        <m:r>
          <w:rPr>
            <w:rFonts w:ascii="Cambria Math" w:hAnsi="Cambria Math" w:hint="eastAsia"/>
          </w:rPr>
          <m:t>b</m:t>
        </m:r>
      </m:oMath>
      <w:r>
        <w:rPr>
          <w:rFonts w:hint="eastAsia"/>
        </w:rPr>
        <w:t>由用户设置，如</w:t>
      </w:r>
      <w:r>
        <w:rPr>
          <w:rFonts w:hint="eastAsia"/>
        </w:rPr>
        <w:t>0.5</w:t>
      </w:r>
      <w:r>
        <w:rPr>
          <w:rFonts w:hint="eastAsia"/>
        </w:rPr>
        <w:t>和</w:t>
      </w:r>
      <w:r>
        <w:rPr>
          <w:rFonts w:hint="eastAsia"/>
        </w:rPr>
        <w:t>2.0</w:t>
      </w:r>
      <w:r>
        <w:rPr>
          <w:rFonts w:hint="eastAsia"/>
        </w:rPr>
        <w:t>。第二种方法的限制范围取决于测量可靠性目标。具体过程如</w:t>
      </w:r>
      <w:r w:rsidR="001A6958">
        <w:rPr>
          <w:rFonts w:hint="eastAsia"/>
        </w:rPr>
        <w:t>图</w:t>
      </w:r>
      <w:r w:rsidR="001A6958">
        <w:rPr>
          <w:rFonts w:hint="eastAsia"/>
        </w:rPr>
        <w:t>A-1</w:t>
      </w:r>
      <w:r w:rsidR="001A6958">
        <w:rPr>
          <w:rFonts w:hint="eastAsia"/>
        </w:rPr>
        <w:t>和</w:t>
      </w:r>
      <w:r w:rsidR="001A6958">
        <w:rPr>
          <w:rFonts w:hint="eastAsia"/>
        </w:rPr>
        <w:t>A-2</w:t>
      </w:r>
      <w:r w:rsidR="001A6958">
        <w:rPr>
          <w:rFonts w:hint="eastAsia"/>
        </w:rPr>
        <w:t>所示</w:t>
      </w:r>
      <w:r>
        <w:rPr>
          <w:rFonts w:hint="eastAsia"/>
        </w:rPr>
        <w:t>。</w:t>
      </w:r>
    </w:p>
    <w:p w14:paraId="16BF610F" w14:textId="77777777" w:rsidR="00747A96" w:rsidRDefault="00EC366D">
      <w:pPr>
        <w:ind w:firstLineChars="0" w:firstLine="0"/>
        <w:jc w:val="center"/>
      </w:pPr>
      <w:r>
        <w:rPr>
          <w:noProof/>
        </w:rPr>
        <w:lastRenderedPageBreak/>
        <w:drawing>
          <wp:inline distT="0" distB="0" distL="0" distR="0" wp14:anchorId="3618526E" wp14:editId="5E1F215F">
            <wp:extent cx="2724150" cy="272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24150" cy="2724150"/>
                    </a:xfrm>
                    <a:prstGeom prst="rect">
                      <a:avLst/>
                    </a:prstGeom>
                  </pic:spPr>
                </pic:pic>
              </a:graphicData>
            </a:graphic>
          </wp:inline>
        </w:drawing>
      </w:r>
    </w:p>
    <w:p w14:paraId="46FB4774" w14:textId="77777777" w:rsidR="00747A96" w:rsidRDefault="00EC366D">
      <w:pPr>
        <w:ind w:firstLineChars="0" w:firstLine="0"/>
        <w:jc w:val="center"/>
      </w:pPr>
      <w:r>
        <w:rPr>
          <w:rFonts w:hint="eastAsia"/>
        </w:rPr>
        <w:t>图</w:t>
      </w:r>
      <w:r>
        <w:rPr>
          <w:rFonts w:hint="eastAsia"/>
        </w:rPr>
        <w:t>A-1</w:t>
      </w:r>
      <w:r w:rsidR="00F21529">
        <w:rPr>
          <w:rFonts w:hint="eastAsia"/>
        </w:rPr>
        <w:t xml:space="preserve"> </w:t>
      </w:r>
      <w:r w:rsidR="00F21529">
        <w:rPr>
          <w:rFonts w:hint="eastAsia"/>
        </w:rPr>
        <w:t>指数外推过程图（限制方法</w:t>
      </w:r>
      <w:r w:rsidR="00F21529">
        <w:rPr>
          <w:rFonts w:hint="eastAsia"/>
        </w:rPr>
        <w:t>1</w:t>
      </w:r>
      <w:r w:rsidR="00F21529">
        <w:rPr>
          <w:rFonts w:hint="eastAsia"/>
        </w:rPr>
        <w:t>）</w:t>
      </w:r>
    </w:p>
    <w:p w14:paraId="30F1002A" w14:textId="77777777" w:rsidR="00747A96" w:rsidRDefault="00EC366D">
      <w:pPr>
        <w:ind w:firstLineChars="0" w:firstLine="0"/>
        <w:jc w:val="center"/>
      </w:pPr>
      <w:r>
        <w:rPr>
          <w:noProof/>
        </w:rPr>
        <w:drawing>
          <wp:inline distT="0" distB="0" distL="0" distR="0" wp14:anchorId="6B502A6D" wp14:editId="7D788D88">
            <wp:extent cx="2366010" cy="2629535"/>
            <wp:effectExtent l="0" t="0" r="889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66010" cy="2629535"/>
                    </a:xfrm>
                    <a:prstGeom prst="rect">
                      <a:avLst/>
                    </a:prstGeom>
                  </pic:spPr>
                </pic:pic>
              </a:graphicData>
            </a:graphic>
          </wp:inline>
        </w:drawing>
      </w:r>
    </w:p>
    <w:p w14:paraId="28A008A0" w14:textId="77777777" w:rsidR="00747A96" w:rsidRDefault="00EC366D">
      <w:pPr>
        <w:ind w:firstLineChars="0" w:firstLine="0"/>
        <w:jc w:val="center"/>
      </w:pPr>
      <w:r>
        <w:rPr>
          <w:rFonts w:hint="eastAsia"/>
        </w:rPr>
        <w:t>图</w:t>
      </w:r>
      <w:r>
        <w:rPr>
          <w:rFonts w:hint="eastAsia"/>
        </w:rPr>
        <w:t xml:space="preserve">A-2  </w:t>
      </w:r>
      <w:r>
        <w:rPr>
          <w:rFonts w:hAnsi="Cambria Math" w:hint="eastAsia"/>
        </w:rPr>
        <w:t xml:space="preserve"> </w:t>
      </w:r>
      <w:r w:rsidR="00F21529">
        <w:rPr>
          <w:rFonts w:hint="eastAsia"/>
        </w:rPr>
        <w:t>指数外推过程图（限制方法</w:t>
      </w:r>
      <w:r w:rsidR="00F21529">
        <w:rPr>
          <w:rFonts w:hint="eastAsia"/>
        </w:rPr>
        <w:t>2</w:t>
      </w:r>
      <w:r w:rsidR="00F21529">
        <w:rPr>
          <w:rFonts w:hint="eastAsia"/>
        </w:rPr>
        <w:t>）</w:t>
      </w:r>
    </w:p>
    <w:p w14:paraId="1E77B2E6" w14:textId="77777777" w:rsidR="00747A96" w:rsidRDefault="00EC366D">
      <w:pPr>
        <w:ind w:firstLineChars="0" w:firstLine="0"/>
      </w:pPr>
      <w:r>
        <w:rPr>
          <w:rFonts w:hint="eastAsia"/>
        </w:rPr>
        <w:t xml:space="preserve">A.4.2.2 </w:t>
      </w:r>
      <w:r>
        <w:rPr>
          <w:rFonts w:hint="eastAsia"/>
        </w:rPr>
        <w:t>置信度补偿外推</w:t>
      </w:r>
    </w:p>
    <w:p w14:paraId="7116F40C" w14:textId="77777777" w:rsidR="00747A96" w:rsidRDefault="00EC366D">
      <w:pPr>
        <w:ind w:firstLine="480"/>
      </w:pPr>
      <w:r>
        <w:rPr>
          <w:rFonts w:hint="eastAsia"/>
        </w:rPr>
        <w:t>指数外推会产生极端的周期调整，即使当时只需要一个小的调整。如果经过统计测试拒绝了现有周期，指数外推则对该周期进行完全调整，而不考虑该周期被拒绝的程度。为了纠正这一问题，置信度补偿外推通过统计测试结果对现有周期置信度的拒绝程度来改变周期调整。</w:t>
      </w:r>
    </w:p>
    <w:p w14:paraId="189D700A" w14:textId="77777777" w:rsidR="00747A96" w:rsidRDefault="00EC366D">
      <w:pPr>
        <w:ind w:firstLine="480"/>
      </w:pPr>
      <w:r>
        <w:rPr>
          <w:rFonts w:hint="eastAsia"/>
        </w:rPr>
        <w:t>本方法的周期调整计算过程如下：</w:t>
      </w:r>
    </w:p>
    <w:p w14:paraId="6ADFF6E3" w14:textId="77777777" w:rsidR="00747A96" w:rsidRDefault="00EC366D">
      <w:pPr>
        <w:ind w:firstLineChars="0" w:firstLine="0"/>
      </w:pPr>
      <w:r>
        <w:rPr>
          <w:rFonts w:hint="eastAsia"/>
        </w:rPr>
        <w:t>其中</w:t>
      </w:r>
      <w:r w:rsidR="001A6958">
        <w:rPr>
          <w:rFonts w:hint="eastAsia"/>
        </w:rPr>
        <w:t>：</w:t>
      </w:r>
    </w:p>
    <w:p w14:paraId="2D0F58B4" w14:textId="77777777" w:rsidR="00747A96" w:rsidRDefault="00EC366D">
      <w:pPr>
        <w:ind w:firstLineChars="0" w:firstLine="0"/>
        <w:jc w:val="center"/>
      </w:pPr>
      <m:oMath>
        <m:r>
          <w:rPr>
            <w:rFonts w:ascii="Cambria Math" w:hAnsi="Cambria Math"/>
          </w:rPr>
          <m:t>ν=</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rPr>
                  <m:t>-R</m:t>
                </m:r>
              </m:e>
            </m:d>
            <m:r>
              <w:rPr>
                <w:rFonts w:ascii="Cambria Math" w:hAnsi="Cambria Math"/>
              </w:rPr>
              <m:t>Q</m:t>
            </m:r>
          </m:sup>
        </m:sSup>
      </m:oMath>
      <w:r w:rsidR="001A6958">
        <w:rPr>
          <w:rFonts w:hint="eastAsia"/>
        </w:rPr>
        <w:t xml:space="preserve">             </w:t>
      </w:r>
      <w:r w:rsidR="001A6958">
        <w:rPr>
          <w:rFonts w:hint="eastAsia"/>
        </w:rPr>
        <w:t>（</w:t>
      </w:r>
      <w:r w:rsidR="001A6958">
        <w:rPr>
          <w:rFonts w:hint="eastAsia"/>
        </w:rPr>
        <w:t>A-1</w:t>
      </w:r>
      <w:r w:rsidR="001A6958">
        <w:rPr>
          <w:rFonts w:hint="eastAsia"/>
        </w:rPr>
        <w:t>）</w:t>
      </w:r>
    </w:p>
    <w:p w14:paraId="40CABD25" w14:textId="77777777" w:rsidR="00747A96" w:rsidRDefault="00EC366D">
      <w:pPr>
        <w:ind w:firstLineChars="0" w:firstLine="0"/>
        <w:jc w:val="center"/>
      </w:pPr>
      <m:oMath>
        <m:r>
          <w:rPr>
            <w:rFonts w:ascii="Cambria Math" w:hAnsi="Cambria Math"/>
          </w:rPr>
          <m:t>w=</m:t>
        </m:r>
        <m:sSup>
          <m:sSupPr>
            <m:ctrlPr>
              <w:rPr>
                <w:rFonts w:ascii="Cambria Math" w:hAnsi="Cambria Math"/>
                <w:i/>
              </w:rPr>
            </m:ctrlPr>
          </m:sSupPr>
          <m:e>
            <m:r>
              <w:rPr>
                <w:rFonts w:ascii="Cambria Math" w:hAnsi="Cambria Math"/>
              </w:rPr>
              <m:t>10</m:t>
            </m:r>
          </m:e>
          <m:sup>
            <m:f>
              <m:fPr>
                <m:ctrlPr>
                  <w:rPr>
                    <w:rFonts w:ascii="Cambria Math" w:hAnsi="Cambria Math"/>
                    <w:i/>
                  </w:rPr>
                </m:ctrlPr>
              </m:fPr>
              <m:num>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rPr>
                  <m:t>-R</m:t>
                </m:r>
              </m:num>
              <m:den>
                <m:r>
                  <w:rPr>
                    <w:rFonts w:ascii="Cambria Math" w:hAnsi="Cambria Math"/>
                  </w:rPr>
                  <m:t>1-Q</m:t>
                </m:r>
              </m:den>
            </m:f>
          </m:sup>
        </m:sSup>
        <m:r>
          <m:rPr>
            <m:sty m:val="p"/>
          </m:rPr>
          <w:rPr>
            <w:rFonts w:ascii="Cambria Math" w:hAnsi="Cambria Math" w:hint="eastAsia"/>
          </w:rPr>
          <m:t>，</m:t>
        </m:r>
        <m:r>
          <w:rPr>
            <w:rFonts w:ascii="Cambria Math" w:hAnsi="Cambria Math"/>
          </w:rPr>
          <m:t>Q≠1</m:t>
        </m:r>
      </m:oMath>
      <w:r w:rsidR="001A6958">
        <w:rPr>
          <w:rFonts w:hint="eastAsia"/>
        </w:rPr>
        <w:t xml:space="preserve">         </w:t>
      </w:r>
      <w:r w:rsidR="001A6958">
        <w:rPr>
          <w:rFonts w:hint="eastAsia"/>
        </w:rPr>
        <w:t>（</w:t>
      </w:r>
      <w:r w:rsidR="001A6958">
        <w:rPr>
          <w:rFonts w:hint="eastAsia"/>
        </w:rPr>
        <w:t>A-2</w:t>
      </w:r>
      <w:r w:rsidR="001A6958">
        <w:rPr>
          <w:rFonts w:hint="eastAsia"/>
        </w:rPr>
        <w:t>）</w:t>
      </w:r>
    </w:p>
    <w:p w14:paraId="3CC7006B" w14:textId="77777777" w:rsidR="00747A96" w:rsidRDefault="00EC366D" w:rsidP="009A1E76">
      <w:pPr>
        <w:ind w:firstLineChars="177" w:firstLine="425"/>
        <w:rPr>
          <w:rStyle w:val="high-light-bg4"/>
          <w:rFonts w:ascii="Arial" w:hAnsi="Arial" w:cs="Arial"/>
        </w:rPr>
      </w:pPr>
      <m:oMath>
        <m:r>
          <w:rPr>
            <w:rFonts w:ascii="Cambria Math" w:hAnsi="Cambria Math" w:cs="Arial"/>
          </w:rPr>
          <m:t>a</m:t>
        </m:r>
      </m:oMath>
      <w:r>
        <w:rPr>
          <w:rFonts w:ascii="Arial" w:hAnsi="Arial" w:cs="Arial"/>
        </w:rPr>
        <w:t>和</w:t>
      </w:r>
      <m:oMath>
        <m:r>
          <w:rPr>
            <w:rFonts w:ascii="Cambria Math" w:hAnsi="Cambria Math" w:cs="Arial"/>
          </w:rPr>
          <m:t>b</m:t>
        </m:r>
      </m:oMath>
      <w:r>
        <w:rPr>
          <w:rFonts w:ascii="Arial" w:hAnsi="Arial" w:cs="Arial"/>
        </w:rPr>
        <w:t>是用户</w:t>
      </w:r>
      <w:r>
        <w:rPr>
          <w:rFonts w:ascii="Arial" w:hAnsi="Arial" w:cs="Arial" w:hint="eastAsia"/>
        </w:rPr>
        <w:t>设置</w:t>
      </w:r>
      <w:r>
        <w:rPr>
          <w:rFonts w:ascii="Arial" w:hAnsi="Arial" w:cs="Arial"/>
        </w:rPr>
        <w:t>的参数，</w:t>
      </w:r>
      <w:r>
        <w:rPr>
          <w:rFonts w:ascii="Arial" w:hAnsi="Arial" w:cs="Arial" w:hint="eastAsia"/>
        </w:rPr>
        <w:t>与上文相同</w:t>
      </w:r>
      <w:r>
        <w:rPr>
          <w:rFonts w:ascii="Arial" w:hAnsi="Arial" w:cs="Arial"/>
        </w:rPr>
        <w:t>，通常为</w:t>
      </w:r>
      <w:r>
        <w:rPr>
          <w:rFonts w:ascii="Arial" w:hAnsi="Arial" w:cs="Arial"/>
        </w:rPr>
        <w:t>0.5</w:t>
      </w:r>
      <w:r>
        <w:rPr>
          <w:rFonts w:ascii="Arial" w:hAnsi="Arial" w:cs="Arial"/>
        </w:rPr>
        <w:t>和</w:t>
      </w:r>
      <w:r>
        <w:rPr>
          <w:rFonts w:ascii="Arial" w:hAnsi="Arial" w:cs="Arial"/>
        </w:rPr>
        <w:t>2.0</w:t>
      </w:r>
      <w:r>
        <w:rPr>
          <w:rFonts w:ascii="Arial" w:hAnsi="Arial" w:cs="Arial"/>
        </w:rPr>
        <w:t>。</w:t>
      </w:r>
      <w:r>
        <w:rPr>
          <w:rFonts w:ascii="Arial" w:hAnsi="Arial" w:cs="Arial" w:hint="eastAsia"/>
        </w:rPr>
        <w:t>拒绝</w:t>
      </w:r>
      <w:r>
        <w:rPr>
          <w:rFonts w:ascii="Arial" w:hAnsi="Arial" w:cs="Arial"/>
        </w:rPr>
        <w:t>置信度</w:t>
      </w:r>
      <m:oMath>
        <m:r>
          <w:rPr>
            <w:rFonts w:ascii="Cambria Math" w:hAnsi="Cambria Math" w:cs="Arial"/>
          </w:rPr>
          <m:t>Q</m:t>
        </m:r>
      </m:oMath>
      <w:r>
        <w:rPr>
          <w:rFonts w:ascii="Arial" w:hAnsi="Arial" w:cs="Arial"/>
        </w:rPr>
        <w:t>是周期被</w:t>
      </w:r>
      <w:r>
        <w:rPr>
          <w:rFonts w:ascii="Arial" w:hAnsi="Arial" w:cs="Arial" w:hint="eastAsia"/>
        </w:rPr>
        <w:t>拒绝</w:t>
      </w:r>
      <w:r>
        <w:rPr>
          <w:rFonts w:ascii="Arial" w:hAnsi="Arial" w:cs="Arial"/>
        </w:rPr>
        <w:t>的概率，在</w:t>
      </w:r>
      <w:r>
        <w:rPr>
          <w:rStyle w:val="high-light-bg4"/>
          <w:rFonts w:ascii="Arial" w:hAnsi="Arial" w:cs="Arial"/>
        </w:rPr>
        <w:t>考虑了</w:t>
      </w:r>
      <w:r>
        <w:rPr>
          <w:rFonts w:hint="eastAsia"/>
        </w:rPr>
        <w:t>测量可靠性</w:t>
      </w:r>
      <m:oMath>
        <m:sSub>
          <m:sSubPr>
            <m:ctrlPr>
              <w:rPr>
                <w:rStyle w:val="high-light-bg4"/>
                <w:rFonts w:ascii="Cambria Math" w:hAnsi="Cambria Math" w:cs="Arial"/>
                <w:i/>
              </w:rPr>
            </m:ctrlPr>
          </m:sSubPr>
          <m:e>
            <m:r>
              <w:rPr>
                <w:rStyle w:val="high-light-bg4"/>
                <w:rFonts w:ascii="Cambria Math" w:hAnsi="Cambria Math" w:cs="Arial"/>
              </w:rPr>
              <m:t>R</m:t>
            </m:r>
          </m:e>
          <m:sub>
            <m:r>
              <w:rPr>
                <w:rStyle w:val="high-light-bg4"/>
                <w:rFonts w:ascii="Cambria Math" w:hAnsi="Cambria Math" w:cs="Arial"/>
              </w:rPr>
              <m:t>0</m:t>
            </m:r>
          </m:sub>
        </m:sSub>
      </m:oMath>
      <w:r>
        <w:rPr>
          <w:rStyle w:val="high-light-bg4"/>
          <w:rFonts w:ascii="Arial" w:hAnsi="Arial" w:cs="Arial"/>
        </w:rPr>
        <w:t>等于</w:t>
      </w:r>
      <w:r>
        <w:rPr>
          <w:rStyle w:val="high-light-bg4"/>
          <w:rFonts w:ascii="Arial" w:hAnsi="Arial" w:cs="Arial"/>
        </w:rPr>
        <w:t>1</w:t>
      </w:r>
      <w:r>
        <w:rPr>
          <w:rStyle w:val="high-light-bg4"/>
          <w:rFonts w:ascii="Arial" w:hAnsi="Arial" w:cs="Arial"/>
        </w:rPr>
        <w:t>或</w:t>
      </w:r>
      <w:r>
        <w:rPr>
          <w:rStyle w:val="high-light-bg4"/>
          <w:rFonts w:ascii="Arial" w:hAnsi="Arial" w:cs="Arial"/>
        </w:rPr>
        <w:t>0</w:t>
      </w:r>
      <w:r>
        <w:rPr>
          <w:rStyle w:val="high-light-bg4"/>
          <w:rFonts w:ascii="Arial" w:hAnsi="Arial" w:cs="Arial"/>
        </w:rPr>
        <w:t>、或非常接近</w:t>
      </w:r>
      <w:r>
        <w:rPr>
          <w:rFonts w:hint="eastAsia"/>
        </w:rPr>
        <w:t>平均测量可靠性目标</w:t>
      </w:r>
      <m:oMath>
        <m:sSub>
          <m:sSubPr>
            <m:ctrlPr>
              <w:rPr>
                <w:rFonts w:ascii="Cambria Math" w:hAnsi="Cambria Math"/>
                <w:i/>
              </w:rPr>
            </m:ctrlPr>
          </m:sSubPr>
          <m:e>
            <m:r>
              <w:rPr>
                <w:rFonts w:ascii="Cambria Math" w:hAnsi="Cambria Math" w:hint="eastAsia"/>
              </w:rPr>
              <m:t>R</m:t>
            </m:r>
          </m:e>
          <m:sub>
            <m:r>
              <w:rPr>
                <w:rFonts w:ascii="Cambria Math" w:hAnsi="Cambria Math"/>
              </w:rPr>
              <m:t>t</m:t>
            </m:r>
          </m:sub>
        </m:sSub>
      </m:oMath>
      <w:r>
        <w:rPr>
          <w:rStyle w:val="high-light-bg4"/>
          <w:rFonts w:ascii="Arial" w:hAnsi="Arial" w:cs="Arial"/>
        </w:rPr>
        <w:t>的特殊情况以外，可用</w:t>
      </w:r>
      <w:r w:rsidR="001A6958">
        <w:rPr>
          <w:rStyle w:val="high-light-bg4"/>
          <w:rFonts w:ascii="Arial" w:hAnsi="Arial" w:cs="Arial" w:hint="eastAsia"/>
        </w:rPr>
        <w:t>公</w:t>
      </w:r>
      <w:r>
        <w:rPr>
          <w:rStyle w:val="high-light-bg4"/>
          <w:rFonts w:ascii="Arial" w:hAnsi="Arial" w:cs="Arial"/>
        </w:rPr>
        <w:t>式</w:t>
      </w:r>
      <w:r w:rsidR="001A6958">
        <w:rPr>
          <w:rStyle w:val="high-light-bg4"/>
          <w:rFonts w:ascii="Arial" w:hAnsi="Arial" w:cs="Arial" w:hint="eastAsia"/>
        </w:rPr>
        <w:t>（</w:t>
      </w:r>
      <w:r w:rsidR="001A6958">
        <w:rPr>
          <w:rStyle w:val="high-light-bg4"/>
          <w:rFonts w:ascii="Arial" w:hAnsi="Arial" w:cs="Arial" w:hint="eastAsia"/>
        </w:rPr>
        <w:t>A-3</w:t>
      </w:r>
      <w:r w:rsidR="001A6958">
        <w:rPr>
          <w:rStyle w:val="high-light-bg4"/>
          <w:rFonts w:ascii="Arial" w:hAnsi="Arial" w:cs="Arial" w:hint="eastAsia"/>
        </w:rPr>
        <w:t>）或（</w:t>
      </w:r>
      <w:r w:rsidR="001A6958">
        <w:rPr>
          <w:rStyle w:val="high-light-bg4"/>
          <w:rFonts w:ascii="Arial" w:hAnsi="Arial" w:cs="Arial" w:hint="eastAsia"/>
        </w:rPr>
        <w:t>A-4</w:t>
      </w:r>
      <w:r w:rsidR="001A6958">
        <w:rPr>
          <w:rStyle w:val="high-light-bg4"/>
          <w:rFonts w:ascii="Arial" w:hAnsi="Arial" w:cs="Arial" w:hint="eastAsia"/>
        </w:rPr>
        <w:t>）</w:t>
      </w:r>
      <w:r>
        <w:rPr>
          <w:rStyle w:val="high-light-bg4"/>
          <w:rFonts w:ascii="Arial" w:hAnsi="Arial" w:cs="Arial"/>
        </w:rPr>
        <w:t>计算，但无论周期调整是</w:t>
      </w:r>
      <w:r>
        <w:rPr>
          <w:rStyle w:val="high-light-bg4"/>
          <w:rFonts w:ascii="Arial" w:hAnsi="Arial" w:cs="Arial" w:hint="eastAsia"/>
        </w:rPr>
        <w:t>延长</w:t>
      </w:r>
      <w:r>
        <w:rPr>
          <w:rStyle w:val="high-light-bg4"/>
          <w:rFonts w:ascii="Arial" w:hAnsi="Arial" w:cs="Arial"/>
        </w:rPr>
        <w:t>还是</w:t>
      </w:r>
      <w:r>
        <w:rPr>
          <w:rStyle w:val="high-light-bg4"/>
          <w:rFonts w:ascii="Arial" w:hAnsi="Arial" w:cs="Arial" w:hint="eastAsia"/>
        </w:rPr>
        <w:t>缩短</w:t>
      </w:r>
      <w:r>
        <w:rPr>
          <w:rStyle w:val="high-light-bg4"/>
          <w:rFonts w:ascii="Arial" w:hAnsi="Arial" w:cs="Arial"/>
        </w:rPr>
        <w:t>，较</w:t>
      </w:r>
      <w:r>
        <w:rPr>
          <w:rStyle w:val="high-light-bg4"/>
          <w:rFonts w:ascii="Arial" w:hAnsi="Arial" w:cs="Arial" w:hint="eastAsia"/>
        </w:rPr>
        <w:t>大</w:t>
      </w:r>
      <w:r>
        <w:rPr>
          <w:rStyle w:val="high-light-bg4"/>
          <w:rFonts w:ascii="Arial" w:hAnsi="Arial" w:cs="Arial"/>
        </w:rPr>
        <w:t>的</w:t>
      </w:r>
      <m:oMath>
        <m:r>
          <w:rPr>
            <w:rStyle w:val="high-light-bg4"/>
            <w:rFonts w:ascii="Cambria Math" w:hAnsi="Cambria Math" w:cs="Arial"/>
          </w:rPr>
          <m:t>Q</m:t>
        </m:r>
      </m:oMath>
      <w:r>
        <w:rPr>
          <w:rStyle w:val="high-light-bg4"/>
          <w:rFonts w:ascii="Arial" w:hAnsi="Arial" w:cs="Arial"/>
        </w:rPr>
        <w:t>值</w:t>
      </w:r>
      <w:r>
        <w:rPr>
          <w:rStyle w:val="high-light-bg4"/>
          <w:rFonts w:ascii="Arial" w:hAnsi="Arial" w:cs="Arial"/>
        </w:rPr>
        <w:lastRenderedPageBreak/>
        <w:t>都会产生较大的周期调整。</w:t>
      </w:r>
    </w:p>
    <w:p w14:paraId="3967E9C1" w14:textId="77777777" w:rsidR="00747A96" w:rsidRDefault="00EC366D">
      <w:pPr>
        <w:ind w:firstLineChars="0" w:firstLine="0"/>
        <w:jc w:val="center"/>
      </w:pPr>
      <w:r>
        <w:rPr>
          <w:noProof/>
        </w:rPr>
        <w:drawing>
          <wp:inline distT="0" distB="0" distL="0" distR="0" wp14:anchorId="14DA9704" wp14:editId="20E02AA1">
            <wp:extent cx="3937000" cy="24606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937000" cy="2460625"/>
                    </a:xfrm>
                    <a:prstGeom prst="rect">
                      <a:avLst/>
                    </a:prstGeom>
                  </pic:spPr>
                </pic:pic>
              </a:graphicData>
            </a:graphic>
          </wp:inline>
        </w:drawing>
      </w:r>
    </w:p>
    <w:p w14:paraId="627F65A1" w14:textId="77777777" w:rsidR="00DA636F" w:rsidRDefault="00DA636F">
      <w:pPr>
        <w:ind w:firstLineChars="0" w:firstLine="0"/>
        <w:jc w:val="center"/>
      </w:pPr>
      <w:r w:rsidRPr="00DA636F">
        <w:rPr>
          <w:rFonts w:hint="eastAsia"/>
        </w:rPr>
        <w:t>图</w:t>
      </w:r>
      <w:r w:rsidRPr="00EF41BD">
        <w:rPr>
          <w:rFonts w:hint="eastAsia"/>
        </w:rPr>
        <w:t xml:space="preserve">A-3       </w:t>
      </w:r>
      <w:r w:rsidR="00EF41BD" w:rsidRPr="00EF41BD">
        <w:rPr>
          <w:rFonts w:hint="eastAsia"/>
        </w:rPr>
        <w:t>置信度补偿外推</w:t>
      </w:r>
      <w:r w:rsidR="00F21529">
        <w:rPr>
          <w:rFonts w:hint="eastAsia"/>
        </w:rPr>
        <w:t>过程</w:t>
      </w:r>
      <w:r w:rsidRPr="00EF41BD">
        <w:rPr>
          <w:rFonts w:hint="eastAsia"/>
        </w:rPr>
        <w:t>图</w:t>
      </w:r>
    </w:p>
    <w:p w14:paraId="4C6ACD7F" w14:textId="77777777" w:rsidR="00873C9D" w:rsidRDefault="00EC366D" w:rsidP="00C75939">
      <w:pPr>
        <w:adjustRightInd w:val="0"/>
        <w:snapToGrid w:val="0"/>
        <w:ind w:firstLine="480"/>
        <w:jc w:val="center"/>
        <w:rPr>
          <w:rFonts w:ascii="Arial" w:hAnsi="Arial" w:cs="Arial"/>
        </w:rPr>
      </w:pPr>
      <m:oMath>
        <m:r>
          <m:rPr>
            <m:sty m:val="p"/>
          </m:rPr>
          <w:rPr>
            <w:rFonts w:ascii="Cambria Math" w:hAnsi="Cambria Math" w:hint="eastAsia"/>
          </w:rPr>
          <m:t>如果</m:t>
        </m:r>
        <m:r>
          <m:rPr>
            <m:sty m:val="p"/>
          </m:rPr>
          <w:rPr>
            <w:rFonts w:ascii="Cambria Math" w:hAnsi="Cambria Math"/>
          </w:rPr>
          <m:t xml:space="preserve"> </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rPr>
          <m:t>&lt;</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 xml:space="preserve">     Q=1-2</m:t>
        </m:r>
        <m:nary>
          <m:naryPr>
            <m:chr m:val="∑"/>
            <m:limLoc m:val="undOvr"/>
            <m:ctrlPr>
              <w:rPr>
                <w:rFonts w:ascii="Cambria Math" w:hAnsi="Cambria Math"/>
                <w:i/>
              </w:rPr>
            </m:ctrlPr>
          </m:naryPr>
          <m:sub>
            <m:r>
              <w:rPr>
                <w:rFonts w:ascii="Cambria Math" w:hAnsi="Cambria Math"/>
              </w:rPr>
              <m:t>k=0</m:t>
            </m:r>
          </m:sub>
          <m:sup>
            <m:r>
              <w:rPr>
                <w:rFonts w:ascii="Cambria Math" w:hAnsi="Cambria Math"/>
              </w:rPr>
              <m:t>g</m:t>
            </m:r>
          </m:sup>
          <m:e>
            <m:f>
              <m:fPr>
                <m:ctrlPr>
                  <w:rPr>
                    <w:rFonts w:ascii="Cambria Math" w:hAnsi="Cambria Math"/>
                    <w:i/>
                  </w:rPr>
                </m:ctrlPr>
              </m:fPr>
              <m:num>
                <m:r>
                  <w:rPr>
                    <w:rFonts w:ascii="Cambria Math" w:hAnsi="Cambria Math"/>
                  </w:rPr>
                  <m:t>n!</m:t>
                </m:r>
              </m:num>
              <m:den>
                <m:r>
                  <w:rPr>
                    <w:rFonts w:ascii="Cambria Math" w:hAnsi="Cambria Math"/>
                  </w:rPr>
                  <m:t>k!</m:t>
                </m:r>
                <m:d>
                  <m:dPr>
                    <m:ctrlPr>
                      <w:rPr>
                        <w:rFonts w:ascii="Cambria Math" w:hAnsi="Cambria Math"/>
                        <w:i/>
                      </w:rPr>
                    </m:ctrlPr>
                  </m:dPr>
                  <m:e>
                    <m:r>
                      <w:rPr>
                        <w:rFonts w:ascii="Cambria Math" w:hAnsi="Cambria Math"/>
                      </w:rPr>
                      <m:t>n-k</m:t>
                    </m:r>
                  </m:e>
                </m:d>
                <m:r>
                  <w:rPr>
                    <w:rFonts w:ascii="Cambria Math" w:hAnsi="Cambria Math"/>
                  </w:rPr>
                  <m:t>!</m:t>
                </m:r>
              </m:den>
            </m:f>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k</m:t>
                </m:r>
              </m:sup>
            </m:sSub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t</m:t>
                        </m:r>
                      </m:sub>
                    </m:sSub>
                  </m:e>
                </m:d>
              </m:e>
              <m:sup>
                <m:r>
                  <w:rPr>
                    <w:rFonts w:ascii="Cambria Math" w:hAnsi="Cambria Math"/>
                  </w:rPr>
                  <m:t>n-k</m:t>
                </m:r>
              </m:sup>
            </m:sSup>
          </m:e>
        </m:nary>
      </m:oMath>
      <w:r w:rsidR="001A6958">
        <w:rPr>
          <w:rFonts w:ascii="Arial" w:hAnsi="Arial" w:cs="Arial" w:hint="eastAsia"/>
        </w:rPr>
        <w:t xml:space="preserve">        </w:t>
      </w:r>
      <w:r w:rsidR="001A6958">
        <w:rPr>
          <w:rFonts w:ascii="Arial" w:hAnsi="Arial" w:cs="Arial" w:hint="eastAsia"/>
        </w:rPr>
        <w:t>（</w:t>
      </w:r>
      <w:r w:rsidR="001A6958">
        <w:rPr>
          <w:rFonts w:ascii="Arial" w:hAnsi="Arial" w:cs="Arial" w:hint="eastAsia"/>
        </w:rPr>
        <w:t>A-3</w:t>
      </w:r>
      <w:r w:rsidR="001A6958">
        <w:rPr>
          <w:rFonts w:ascii="Arial" w:hAnsi="Arial" w:cs="Arial" w:hint="eastAsia"/>
        </w:rPr>
        <w:t>）</w:t>
      </w:r>
    </w:p>
    <w:p w14:paraId="385A4C37" w14:textId="77777777" w:rsidR="00747A96" w:rsidRDefault="00EC366D">
      <w:pPr>
        <w:adjustRightInd w:val="0"/>
        <w:snapToGrid w:val="0"/>
        <w:ind w:firstLine="480"/>
        <w:rPr>
          <w:rFonts w:ascii="Arial" w:hAnsi="Arial" w:cs="Arial"/>
        </w:rPr>
      </w:pPr>
      <w:r>
        <w:rPr>
          <w:rFonts w:ascii="Arial" w:hAnsi="Arial" w:cs="Arial" w:hint="eastAsia"/>
        </w:rPr>
        <w:t>或</w:t>
      </w:r>
    </w:p>
    <w:p w14:paraId="7B2AB3F7" w14:textId="77777777" w:rsidR="00747A96" w:rsidRDefault="00EC366D">
      <w:pPr>
        <w:adjustRightInd w:val="0"/>
        <w:snapToGrid w:val="0"/>
        <w:ind w:firstLine="480"/>
        <w:rPr>
          <w:rStyle w:val="high-light-bg4"/>
          <w:rFonts w:ascii="Arial" w:hAnsi="Arial" w:cs="Arial"/>
        </w:rPr>
      </w:pPr>
      <m:oMathPara>
        <m:oMath>
          <m:r>
            <m:rPr>
              <m:sty m:val="p"/>
            </m:rPr>
            <w:rPr>
              <w:rFonts w:ascii="Cambria Math" w:hAnsi="Cambria Math" w:hint="eastAsia"/>
            </w:rPr>
            <m:t>如果</m:t>
          </m:r>
          <m:r>
            <m:rPr>
              <m:sty m:val="p"/>
            </m:rPr>
            <w:rPr>
              <w:rFonts w:ascii="Cambria Math" w:hAnsi="Cambria Math"/>
            </w:rPr>
            <m:t xml:space="preserve"> </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rPr>
            <m:t>&gt;</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 xml:space="preserve">     Q=1-2</m:t>
          </m:r>
          <m:nary>
            <m:naryPr>
              <m:chr m:val="∑"/>
              <m:limLoc m:val="undOvr"/>
              <m:ctrlPr>
                <w:rPr>
                  <w:rFonts w:ascii="Cambria Math" w:hAnsi="Cambria Math"/>
                  <w:i/>
                </w:rPr>
              </m:ctrlPr>
            </m:naryPr>
            <m:sub>
              <m:r>
                <w:rPr>
                  <w:rFonts w:ascii="Cambria Math" w:hAnsi="Cambria Math"/>
                </w:rPr>
                <m:t>k=g</m:t>
              </m:r>
            </m:sub>
            <m:sup>
              <m:r>
                <w:rPr>
                  <w:rFonts w:ascii="Cambria Math" w:hAnsi="Cambria Math" w:hint="eastAsia"/>
                </w:rPr>
                <m:t>n</m:t>
              </m:r>
            </m:sup>
            <m:e>
              <m:f>
                <m:fPr>
                  <m:ctrlPr>
                    <w:rPr>
                      <w:rFonts w:ascii="Cambria Math" w:hAnsi="Cambria Math"/>
                      <w:i/>
                    </w:rPr>
                  </m:ctrlPr>
                </m:fPr>
                <m:num>
                  <m:r>
                    <w:rPr>
                      <w:rFonts w:ascii="Cambria Math" w:hAnsi="Cambria Math"/>
                    </w:rPr>
                    <m:t>n!</m:t>
                  </m:r>
                </m:num>
                <m:den>
                  <m:r>
                    <w:rPr>
                      <w:rFonts w:ascii="Cambria Math" w:hAnsi="Cambria Math"/>
                    </w:rPr>
                    <m:t>k!</m:t>
                  </m:r>
                  <m:d>
                    <m:dPr>
                      <m:ctrlPr>
                        <w:rPr>
                          <w:rFonts w:ascii="Cambria Math" w:hAnsi="Cambria Math"/>
                          <w:i/>
                        </w:rPr>
                      </m:ctrlPr>
                    </m:dPr>
                    <m:e>
                      <m:r>
                        <w:rPr>
                          <w:rFonts w:ascii="Cambria Math" w:hAnsi="Cambria Math"/>
                        </w:rPr>
                        <m:t>n-k</m:t>
                      </m:r>
                    </m:e>
                  </m:d>
                  <m:r>
                    <w:rPr>
                      <w:rFonts w:ascii="Cambria Math" w:hAnsi="Cambria Math"/>
                    </w:rPr>
                    <m:t>!</m:t>
                  </m:r>
                </m:den>
              </m:f>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k</m:t>
                  </m:r>
                </m:sup>
              </m:sSub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t</m:t>
                          </m:r>
                        </m:sub>
                      </m:sSub>
                    </m:e>
                  </m:d>
                </m:e>
                <m:sup>
                  <m:r>
                    <w:rPr>
                      <w:rFonts w:ascii="Cambria Math" w:hAnsi="Cambria Math"/>
                    </w:rPr>
                    <m:t>n-k</m:t>
                  </m:r>
                </m:sup>
              </m:sSup>
            </m:e>
          </m:nary>
          <m:r>
            <w:rPr>
              <w:rFonts w:ascii="Cambria Math" w:hAnsi="Cambria Math"/>
            </w:rPr>
            <m:t xml:space="preserve">         </m:t>
          </m:r>
          <m:r>
            <m:rPr>
              <m:sty m:val="p"/>
            </m:rPr>
            <w:rPr>
              <w:rFonts w:ascii="Cambria Math" w:hAnsi="Cambria Math" w:hint="eastAsia"/>
            </w:rPr>
            <m:t>（</m:t>
          </m:r>
          <m:r>
            <m:rPr>
              <m:sty m:val="p"/>
            </m:rPr>
            <w:rPr>
              <w:rFonts w:ascii="Cambria Math" w:hAnsi="Cambria Math" w:cs="Arial"/>
            </w:rPr>
            <m:t>A-4</m:t>
          </m:r>
          <m:r>
            <m:rPr>
              <m:sty m:val="p"/>
            </m:rPr>
            <w:rPr>
              <w:rFonts w:ascii="Cambria Math" w:hAnsi="Cambria Math" w:hint="eastAsia"/>
            </w:rPr>
            <m:t>）</m:t>
          </m:r>
        </m:oMath>
      </m:oMathPara>
    </w:p>
    <w:p w14:paraId="304710B4" w14:textId="77777777" w:rsidR="00747A96" w:rsidRDefault="00EC366D">
      <w:pPr>
        <w:ind w:firstLineChars="0" w:firstLine="0"/>
      </w:pPr>
      <w:r>
        <w:rPr>
          <w:rFonts w:hint="eastAsia"/>
        </w:rPr>
        <w:t>A.4.3</w:t>
      </w:r>
      <w:r>
        <w:rPr>
          <w:rFonts w:hint="eastAsia"/>
        </w:rPr>
        <w:t>间隔内插</w:t>
      </w:r>
    </w:p>
    <w:p w14:paraId="31589A8A" w14:textId="77777777" w:rsidR="00747A96" w:rsidRDefault="00EC366D">
      <w:pPr>
        <w:ind w:firstLine="480"/>
      </w:pPr>
      <w:r>
        <w:rPr>
          <w:rFonts w:hint="eastAsia"/>
        </w:rPr>
        <w:t>随着时间的推移，不断有测量数据在新的检定周期中累积。如果历史数据表明周期被过度调整，则将周期回归到前一次周期和调整后周期的中间值。因此，如果周期被延长，且新周期得到的测量可靠性显著低于预期目标，则该周期应缩短为现有周期和上一次周期的中间值；如果周期被缩短，且新周期得到的测量可靠性显著高于预期目标，则该周期也以同样方法延长。使用内插法进行周期调整的计算公式见</w:t>
      </w:r>
      <w:r>
        <w:rPr>
          <w:rFonts w:hint="eastAsia"/>
        </w:rPr>
        <w:t>5.4.3</w:t>
      </w:r>
      <w:r>
        <w:rPr>
          <w:rFonts w:hint="eastAsia"/>
        </w:rPr>
        <w:t>。</w:t>
      </w:r>
    </w:p>
    <w:p w14:paraId="2F2D6F1C" w14:textId="77777777" w:rsidR="00747A96" w:rsidRDefault="00EC366D">
      <w:pPr>
        <w:ind w:firstLineChars="0" w:firstLine="0"/>
      </w:pPr>
      <w:r>
        <w:rPr>
          <w:rFonts w:hint="eastAsia"/>
        </w:rPr>
        <w:t>A.4.4</w:t>
      </w:r>
      <w:r>
        <w:rPr>
          <w:rFonts w:hint="eastAsia"/>
        </w:rPr>
        <w:t>周期调整过程</w:t>
      </w:r>
    </w:p>
    <w:p w14:paraId="7D0C49E1" w14:textId="77777777" w:rsidR="00747A96" w:rsidRDefault="00EC366D">
      <w:pPr>
        <w:ind w:firstLine="480"/>
      </w:pPr>
      <w:r>
        <w:rPr>
          <w:rFonts w:hint="eastAsia"/>
        </w:rPr>
        <w:t>所有调整方法的结果通常</w:t>
      </w:r>
      <w:r w:rsidR="00DA636F">
        <w:rPr>
          <w:rFonts w:hint="eastAsia"/>
        </w:rPr>
        <w:t>修约</w:t>
      </w:r>
      <w:r>
        <w:rPr>
          <w:rFonts w:hint="eastAsia"/>
        </w:rPr>
        <w:t>到最接近的时间单位。外推和内插过程实现如下：</w:t>
      </w:r>
    </w:p>
    <w:p w14:paraId="5B7B2C3B" w14:textId="77777777" w:rsidR="00747A96" w:rsidRDefault="00EC366D">
      <w:pPr>
        <w:ind w:firstLineChars="0" w:firstLine="0"/>
      </w:pPr>
      <w:r>
        <w:rPr>
          <w:rFonts w:hint="eastAsia"/>
        </w:rPr>
        <w:t>A.4.4.1</w:t>
      </w:r>
      <w:r>
        <w:rPr>
          <w:rFonts w:hint="eastAsia"/>
        </w:rPr>
        <w:t>初始周期调整</w:t>
      </w:r>
    </w:p>
    <w:p w14:paraId="1F5CB811" w14:textId="77777777" w:rsidR="00747A96" w:rsidRDefault="00EC366D">
      <w:pPr>
        <w:ind w:firstLine="480"/>
      </w:pPr>
      <w:r>
        <w:rPr>
          <w:rFonts w:hint="eastAsia"/>
        </w:rPr>
        <w:t>在确定初始周期之后，如果检定结果表明应对周期进行调整，则对该周期进行外推法调整。周期的缩短和延长都采用外推法。</w:t>
      </w:r>
    </w:p>
    <w:p w14:paraId="430E157B" w14:textId="77777777" w:rsidR="00747A96" w:rsidRDefault="00EC366D">
      <w:pPr>
        <w:ind w:firstLineChars="0" w:firstLine="0"/>
      </w:pPr>
      <w:r>
        <w:rPr>
          <w:rFonts w:hint="eastAsia"/>
        </w:rPr>
        <w:t>A.4.4.2</w:t>
      </w:r>
      <w:r>
        <w:rPr>
          <w:rFonts w:hint="eastAsia"/>
        </w:rPr>
        <w:t>后续周期调整</w:t>
      </w:r>
    </w:p>
    <w:p w14:paraId="0E5AD718" w14:textId="77777777" w:rsidR="00747A96" w:rsidRDefault="00EC366D">
      <w:pPr>
        <w:ind w:firstLine="480"/>
      </w:pPr>
      <w:r>
        <w:rPr>
          <w:rFonts w:hint="eastAsia"/>
        </w:rPr>
        <w:t>在进行后续的周期调整时，如果新周期的调整方向与之前的调整方向相同，则使用与之前相同的方法（内插或外推）。如果与之前的调整方向相反，则采用内插法进行新的调整。例如，将之前由外推法缩短的周期进行延长时，采用内插法调整。如果使用内插法收敛到错误的周期，则可再次使用外推法。</w:t>
      </w:r>
    </w:p>
    <w:p w14:paraId="4DFA6B2A" w14:textId="77777777" w:rsidR="00747A96" w:rsidRDefault="00EC366D">
      <w:pPr>
        <w:ind w:firstLineChars="0" w:firstLine="0"/>
      </w:pPr>
      <w:r>
        <w:rPr>
          <w:rFonts w:hint="eastAsia"/>
        </w:rPr>
        <w:t>A.4.5</w:t>
      </w:r>
      <w:r>
        <w:rPr>
          <w:rFonts w:hint="eastAsia"/>
        </w:rPr>
        <w:t>使用条件</w:t>
      </w:r>
    </w:p>
    <w:p w14:paraId="1AEE13FC" w14:textId="77777777" w:rsidR="00747A96" w:rsidRDefault="00EC366D">
      <w:pPr>
        <w:ind w:firstLine="480"/>
        <w:rPr>
          <w:rFonts w:ascii="Arial" w:hAnsi="Arial" w:cs="Arial"/>
        </w:rPr>
      </w:pPr>
      <w:r>
        <w:rPr>
          <w:rFonts w:hint="eastAsia"/>
        </w:rPr>
        <w:t>因为方法</w:t>
      </w:r>
      <w:r>
        <w:rPr>
          <w:rFonts w:hint="eastAsia"/>
        </w:rPr>
        <w:t>A3</w:t>
      </w:r>
      <w:r>
        <w:rPr>
          <w:rFonts w:hint="eastAsia"/>
        </w:rPr>
        <w:t>关注的是当前周期内的测试，所以上述显著性统计测试的所有数据都应在相同的周期内或接近该周期。这可能会限制该方法在样品序列号级别的应用。</w:t>
      </w:r>
      <w:r>
        <w:rPr>
          <w:rFonts w:ascii="Arial" w:hAnsi="Arial" w:cs="Arial"/>
        </w:rPr>
        <w:t>然而，在</w:t>
      </w:r>
      <w:r>
        <w:rPr>
          <w:rFonts w:ascii="Arial" w:hAnsi="Arial" w:cs="Arial" w:hint="eastAsia"/>
        </w:rPr>
        <w:t>周期</w:t>
      </w:r>
      <w:r>
        <w:rPr>
          <w:rFonts w:ascii="Arial" w:hAnsi="Arial" w:cs="Arial"/>
        </w:rPr>
        <w:t>差异很大的情况下，</w:t>
      </w:r>
      <w:r>
        <w:rPr>
          <w:rFonts w:ascii="Arial" w:hAnsi="Arial" w:cs="Arial" w:hint="eastAsia"/>
        </w:rPr>
        <w:t>作为</w:t>
      </w:r>
      <w:r>
        <w:rPr>
          <w:rFonts w:ascii="Arial" w:hAnsi="Arial" w:cs="Arial"/>
        </w:rPr>
        <w:t>收集</w:t>
      </w:r>
      <w:r>
        <w:rPr>
          <w:rFonts w:ascii="Arial" w:hAnsi="Arial" w:cs="Arial" w:hint="eastAsia"/>
        </w:rPr>
        <w:t>单一周期历史数据</w:t>
      </w:r>
      <w:r>
        <w:rPr>
          <w:rFonts w:ascii="Arial" w:hAnsi="Arial" w:cs="Arial"/>
        </w:rPr>
        <w:t>的准备步骤，可以</w:t>
      </w:r>
      <w:r>
        <w:rPr>
          <w:rFonts w:ascii="Arial" w:hAnsi="Arial" w:cs="Arial" w:hint="eastAsia"/>
        </w:rPr>
        <w:t>计算</w:t>
      </w:r>
      <w:r>
        <w:rPr>
          <w:rFonts w:ascii="Arial" w:hAnsi="Arial" w:cs="Arial"/>
        </w:rPr>
        <w:t>平均</w:t>
      </w:r>
      <w:r>
        <w:rPr>
          <w:rFonts w:ascii="Arial" w:hAnsi="Arial" w:cs="Arial" w:hint="eastAsia"/>
        </w:rPr>
        <w:t>周期</w:t>
      </w:r>
      <w:r>
        <w:rPr>
          <w:rFonts w:ascii="Arial" w:hAnsi="Arial" w:cs="Arial"/>
        </w:rPr>
        <w:t>来代替</w:t>
      </w:r>
      <w:r>
        <w:rPr>
          <w:rFonts w:ascii="Arial" w:hAnsi="Arial" w:cs="Arial" w:hint="eastAsia"/>
        </w:rPr>
        <w:t>单一</w:t>
      </w:r>
      <w:r>
        <w:rPr>
          <w:rFonts w:ascii="Arial" w:hAnsi="Arial" w:cs="Arial"/>
        </w:rPr>
        <w:t>指定</w:t>
      </w:r>
      <w:r>
        <w:rPr>
          <w:rFonts w:ascii="Arial" w:hAnsi="Arial" w:cs="Arial" w:hint="eastAsia"/>
        </w:rPr>
        <w:t>周期</w:t>
      </w:r>
      <w:r>
        <w:rPr>
          <w:rFonts w:ascii="Arial" w:hAnsi="Arial" w:cs="Arial"/>
        </w:rPr>
        <w:t>，并将单个</w:t>
      </w:r>
      <w:r>
        <w:rPr>
          <w:rFonts w:ascii="Arial" w:hAnsi="Arial" w:cs="Arial" w:hint="eastAsia"/>
        </w:rPr>
        <w:t>样品周期</w:t>
      </w:r>
      <w:r>
        <w:rPr>
          <w:rFonts w:ascii="Arial" w:hAnsi="Arial" w:cs="Arial"/>
        </w:rPr>
        <w:t>设置为平均</w:t>
      </w:r>
      <w:r>
        <w:rPr>
          <w:rFonts w:ascii="Arial" w:hAnsi="Arial" w:cs="Arial" w:hint="eastAsia"/>
        </w:rPr>
        <w:t>周期</w:t>
      </w:r>
      <w:r>
        <w:rPr>
          <w:rFonts w:ascii="Arial" w:hAnsi="Arial" w:cs="Arial"/>
        </w:rPr>
        <w:t>或</w:t>
      </w:r>
      <w:r>
        <w:rPr>
          <w:rFonts w:ascii="Arial" w:hAnsi="Arial" w:cs="Arial" w:hint="eastAsia"/>
        </w:rPr>
        <w:t>以</w:t>
      </w:r>
      <w:r>
        <w:rPr>
          <w:rFonts w:ascii="Arial" w:hAnsi="Arial" w:cs="Arial"/>
        </w:rPr>
        <w:t>平均值调整的</w:t>
      </w:r>
      <w:r>
        <w:rPr>
          <w:rFonts w:ascii="Arial" w:hAnsi="Arial" w:cs="Arial" w:hint="eastAsia"/>
        </w:rPr>
        <w:t>周期</w:t>
      </w:r>
      <w:r>
        <w:rPr>
          <w:rFonts w:ascii="Arial" w:hAnsi="Arial" w:cs="Arial"/>
        </w:rPr>
        <w:t>。在这种情况</w:t>
      </w:r>
      <w:r>
        <w:rPr>
          <w:rFonts w:ascii="Arial" w:hAnsi="Arial" w:cs="Arial"/>
        </w:rPr>
        <w:lastRenderedPageBreak/>
        <w:t>下，谨慎的做法是将</w:t>
      </w:r>
      <w:r>
        <w:rPr>
          <w:rFonts w:ascii="Arial" w:hAnsi="Arial" w:cs="Arial" w:hint="eastAsia"/>
        </w:rPr>
        <w:t>周期延长</w:t>
      </w:r>
      <w:r>
        <w:rPr>
          <w:rFonts w:ascii="Arial" w:hAnsi="Arial" w:cs="Arial"/>
        </w:rPr>
        <w:t>时间限制</w:t>
      </w:r>
      <w:r>
        <w:rPr>
          <w:rFonts w:ascii="Arial" w:hAnsi="Arial" w:cs="Arial" w:hint="eastAsia"/>
        </w:rPr>
        <w:t>在</w:t>
      </w:r>
      <w:r>
        <w:rPr>
          <w:rFonts w:ascii="Arial" w:hAnsi="Arial" w:cs="Arial"/>
        </w:rPr>
        <w:t>最长</w:t>
      </w:r>
      <w:r>
        <w:rPr>
          <w:rFonts w:ascii="Arial" w:hAnsi="Arial" w:cs="Arial" w:hint="eastAsia"/>
        </w:rPr>
        <w:t>周期</w:t>
      </w:r>
      <w:r>
        <w:rPr>
          <w:rFonts w:ascii="Arial" w:hAnsi="Arial" w:cs="Arial"/>
        </w:rPr>
        <w:t>的</w:t>
      </w:r>
      <w:r>
        <w:rPr>
          <w:rFonts w:ascii="Arial" w:hAnsi="Arial" w:cs="Arial"/>
        </w:rPr>
        <w:t>1.2</w:t>
      </w:r>
      <w:r>
        <w:rPr>
          <w:rFonts w:ascii="Arial" w:hAnsi="Arial" w:cs="Arial"/>
        </w:rPr>
        <w:t>倍。</w:t>
      </w:r>
    </w:p>
    <w:p w14:paraId="3A816956" w14:textId="77777777" w:rsidR="00747A96" w:rsidRDefault="00EC366D">
      <w:pPr>
        <w:ind w:firstLine="480"/>
      </w:pPr>
      <w:r>
        <w:rPr>
          <w:rFonts w:ascii="Arial" w:hAnsi="Arial" w:cs="Arial"/>
        </w:rPr>
        <w:t>使用方法</w:t>
      </w:r>
      <w:r>
        <w:rPr>
          <w:rFonts w:ascii="Arial" w:hAnsi="Arial" w:cs="Arial"/>
        </w:rPr>
        <w:t>A3</w:t>
      </w:r>
      <w:r>
        <w:rPr>
          <w:rFonts w:ascii="Arial" w:hAnsi="Arial" w:cs="Arial"/>
        </w:rPr>
        <w:t>时</w:t>
      </w:r>
      <w:r>
        <w:rPr>
          <w:rFonts w:ascii="Arial" w:hAnsi="Arial" w:cs="Arial" w:hint="eastAsia"/>
        </w:rPr>
        <w:t>还需考虑到</w:t>
      </w:r>
      <w:r>
        <w:rPr>
          <w:rFonts w:ascii="Arial" w:hAnsi="Arial" w:cs="Arial"/>
        </w:rPr>
        <w:t>，对</w:t>
      </w:r>
      <w:r>
        <w:rPr>
          <w:rFonts w:ascii="Arial" w:hAnsi="Arial" w:cs="Arial" w:hint="eastAsia"/>
        </w:rPr>
        <w:t>于</w:t>
      </w:r>
      <w:r>
        <w:rPr>
          <w:rFonts w:ascii="Arial" w:hAnsi="Arial" w:cs="Arial"/>
        </w:rPr>
        <w:t>之前获取</w:t>
      </w:r>
      <w:r>
        <w:rPr>
          <w:rFonts w:ascii="Arial" w:hAnsi="Arial" w:cs="Arial" w:hint="eastAsia"/>
        </w:rPr>
        <w:t>的对样品合格</w:t>
      </w:r>
      <w:r>
        <w:rPr>
          <w:rFonts w:ascii="Arial" w:hAnsi="Arial" w:cs="Arial"/>
        </w:rPr>
        <w:t>概率产生影响的数据的任何变更</w:t>
      </w:r>
      <w:r>
        <w:rPr>
          <w:rFonts w:ascii="Arial" w:hAnsi="Arial" w:cs="Arial" w:hint="eastAsia"/>
        </w:rPr>
        <w:t>都</w:t>
      </w:r>
      <w:r>
        <w:rPr>
          <w:rFonts w:ascii="Arial" w:hAnsi="Arial" w:cs="Arial"/>
        </w:rPr>
        <w:t>不能用于评估当前</w:t>
      </w:r>
      <w:r>
        <w:rPr>
          <w:rFonts w:ascii="Arial" w:hAnsi="Arial" w:cs="Arial" w:hint="eastAsia"/>
        </w:rPr>
        <w:t>周期</w:t>
      </w:r>
      <w:r>
        <w:rPr>
          <w:rFonts w:ascii="Arial" w:hAnsi="Arial" w:cs="Arial"/>
        </w:rPr>
        <w:t>。这种</w:t>
      </w:r>
      <w:r>
        <w:rPr>
          <w:rFonts w:ascii="Arial" w:hAnsi="Arial" w:cs="Arial" w:hint="eastAsia"/>
        </w:rPr>
        <w:t>变更</w:t>
      </w:r>
      <w:r>
        <w:rPr>
          <w:rFonts w:ascii="Arial" w:hAnsi="Arial" w:cs="Arial"/>
        </w:rPr>
        <w:t>可能是</w:t>
      </w:r>
      <w:r>
        <w:rPr>
          <w:rFonts w:ascii="Arial" w:hAnsi="Arial" w:cs="Arial" w:hint="eastAsia"/>
        </w:rPr>
        <w:t>检定</w:t>
      </w:r>
      <w:r>
        <w:rPr>
          <w:rFonts w:ascii="Arial" w:hAnsi="Arial" w:cs="Arial"/>
        </w:rPr>
        <w:t>程序的</w:t>
      </w:r>
      <w:proofErr w:type="gramStart"/>
      <w:r>
        <w:rPr>
          <w:rFonts w:ascii="Arial" w:hAnsi="Arial" w:cs="Arial"/>
        </w:rPr>
        <w:t>修订或</w:t>
      </w:r>
      <w:r>
        <w:rPr>
          <w:rFonts w:ascii="Arial" w:hAnsi="Arial" w:cs="Arial" w:hint="eastAsia"/>
        </w:rPr>
        <w:t>允差</w:t>
      </w:r>
      <w:r>
        <w:rPr>
          <w:rFonts w:ascii="Arial" w:hAnsi="Arial" w:cs="Arial"/>
        </w:rPr>
        <w:t>值</w:t>
      </w:r>
      <w:proofErr w:type="gramEnd"/>
      <w:r>
        <w:rPr>
          <w:rFonts w:ascii="Arial" w:hAnsi="Arial" w:cs="Arial"/>
        </w:rPr>
        <w:t>的修改。无论</w:t>
      </w:r>
      <w:r>
        <w:rPr>
          <w:rFonts w:ascii="Arial" w:hAnsi="Arial" w:cs="Arial" w:hint="eastAsia"/>
        </w:rPr>
        <w:t>何种变更</w:t>
      </w:r>
      <w:r>
        <w:rPr>
          <w:rFonts w:ascii="Arial" w:hAnsi="Arial" w:cs="Arial"/>
        </w:rPr>
        <w:t>，变更前</w:t>
      </w:r>
      <w:r>
        <w:rPr>
          <w:rFonts w:ascii="Arial" w:hAnsi="Arial" w:cs="Arial" w:hint="eastAsia"/>
        </w:rPr>
        <w:t>样品</w:t>
      </w:r>
      <w:r>
        <w:rPr>
          <w:rFonts w:ascii="Arial" w:hAnsi="Arial" w:cs="Arial"/>
        </w:rPr>
        <w:t>的</w:t>
      </w:r>
      <w:r>
        <w:rPr>
          <w:rFonts w:ascii="Arial" w:hAnsi="Arial" w:cs="Arial" w:hint="eastAsia"/>
        </w:rPr>
        <w:t>属性</w:t>
      </w:r>
      <w:r>
        <w:rPr>
          <w:rFonts w:ascii="Arial" w:hAnsi="Arial" w:cs="Arial"/>
        </w:rPr>
        <w:t>可能与</w:t>
      </w:r>
      <w:r>
        <w:rPr>
          <w:rFonts w:ascii="Arial" w:hAnsi="Arial" w:cs="Arial" w:hint="eastAsia"/>
        </w:rPr>
        <w:t>样品</w:t>
      </w:r>
      <w:r>
        <w:rPr>
          <w:rFonts w:ascii="Arial" w:hAnsi="Arial" w:cs="Arial"/>
        </w:rPr>
        <w:t>当前</w:t>
      </w:r>
      <w:r>
        <w:rPr>
          <w:rFonts w:ascii="Arial" w:hAnsi="Arial" w:cs="Arial" w:hint="eastAsia"/>
        </w:rPr>
        <w:t>状况</w:t>
      </w:r>
      <w:r>
        <w:rPr>
          <w:rFonts w:ascii="Arial" w:hAnsi="Arial" w:cs="Arial"/>
        </w:rPr>
        <w:t>无关。例如，假设一个</w:t>
      </w:r>
      <w:r>
        <w:rPr>
          <w:rFonts w:ascii="Arial" w:hAnsi="Arial" w:cs="Arial" w:hint="eastAsia"/>
        </w:rPr>
        <w:t>样品</w:t>
      </w:r>
      <w:r>
        <w:rPr>
          <w:rFonts w:ascii="Arial" w:hAnsi="Arial" w:cs="Arial"/>
        </w:rPr>
        <w:t>的</w:t>
      </w:r>
      <w:r>
        <w:rPr>
          <w:rFonts w:ascii="Arial" w:hAnsi="Arial" w:cs="Arial" w:hint="eastAsia"/>
        </w:rPr>
        <w:t>允</w:t>
      </w:r>
      <w:r>
        <w:rPr>
          <w:rFonts w:ascii="Arial" w:hAnsi="Arial" w:cs="Arial"/>
        </w:rPr>
        <w:t>差</w:t>
      </w:r>
      <w:r>
        <w:rPr>
          <w:rFonts w:ascii="Arial" w:hAnsi="Arial" w:cs="Arial" w:hint="eastAsia"/>
        </w:rPr>
        <w:t>值</w:t>
      </w:r>
      <w:r>
        <w:rPr>
          <w:rFonts w:ascii="Arial" w:hAnsi="Arial" w:cs="Arial"/>
        </w:rPr>
        <w:t>被</w:t>
      </w:r>
      <w:r>
        <w:rPr>
          <w:rFonts w:ascii="Arial" w:hAnsi="Arial" w:cs="Arial" w:hint="eastAsia"/>
        </w:rPr>
        <w:t>减半</w:t>
      </w:r>
      <w:r>
        <w:rPr>
          <w:rFonts w:ascii="Arial" w:hAnsi="Arial" w:cs="Arial"/>
        </w:rPr>
        <w:t>。很明显，对于原始</w:t>
      </w:r>
      <w:r>
        <w:rPr>
          <w:rFonts w:ascii="Arial" w:hAnsi="Arial" w:cs="Arial" w:hint="eastAsia"/>
        </w:rPr>
        <w:t>允</w:t>
      </w:r>
      <w:r>
        <w:rPr>
          <w:rFonts w:ascii="Arial" w:hAnsi="Arial" w:cs="Arial"/>
        </w:rPr>
        <w:t>差的一半，</w:t>
      </w:r>
      <w:r>
        <w:rPr>
          <w:rFonts w:ascii="Arial" w:hAnsi="Arial" w:cs="Arial" w:hint="eastAsia"/>
        </w:rPr>
        <w:t>样品</w:t>
      </w:r>
      <w:r>
        <w:rPr>
          <w:rFonts w:ascii="Arial" w:hAnsi="Arial" w:cs="Arial"/>
        </w:rPr>
        <w:t>偏离</w:t>
      </w:r>
      <w:r>
        <w:rPr>
          <w:rFonts w:ascii="Arial" w:hAnsi="Arial" w:cs="Arial" w:hint="eastAsia"/>
        </w:rPr>
        <w:t>允差</w:t>
      </w:r>
      <w:r>
        <w:rPr>
          <w:rFonts w:ascii="Arial" w:hAnsi="Arial" w:cs="Arial"/>
        </w:rPr>
        <w:t>所需的时间要比更改前少得多。因此，如果</w:t>
      </w:r>
      <w:r>
        <w:rPr>
          <w:rFonts w:ascii="Arial" w:hAnsi="Arial" w:cs="Arial" w:hint="eastAsia"/>
        </w:rPr>
        <w:t>样品</w:t>
      </w:r>
      <w:r>
        <w:rPr>
          <w:rFonts w:ascii="Arial" w:hAnsi="Arial" w:cs="Arial"/>
        </w:rPr>
        <w:t>的历史</w:t>
      </w:r>
      <w:r>
        <w:rPr>
          <w:rFonts w:ascii="Arial" w:hAnsi="Arial" w:cs="Arial" w:hint="eastAsia"/>
        </w:rPr>
        <w:t>数据</w:t>
      </w:r>
      <w:r>
        <w:rPr>
          <w:rFonts w:ascii="Arial" w:hAnsi="Arial" w:cs="Arial"/>
        </w:rPr>
        <w:t>由一系列</w:t>
      </w:r>
      <w:r>
        <w:rPr>
          <w:rFonts w:ascii="Arial" w:hAnsi="Arial" w:cs="Arial" w:hint="eastAsia"/>
        </w:rPr>
        <w:t>合格</w:t>
      </w:r>
      <w:r>
        <w:rPr>
          <w:rFonts w:ascii="Arial" w:hAnsi="Arial" w:cs="Arial"/>
        </w:rPr>
        <w:t>结果组成，则这些结果不能被认为与当前</w:t>
      </w:r>
      <w:r>
        <w:rPr>
          <w:rFonts w:ascii="Arial" w:hAnsi="Arial" w:cs="Arial" w:hint="eastAsia"/>
        </w:rPr>
        <w:t>的合格或不合格</w:t>
      </w:r>
      <w:r>
        <w:rPr>
          <w:rFonts w:ascii="Arial" w:hAnsi="Arial" w:cs="Arial"/>
        </w:rPr>
        <w:t>趋势</w:t>
      </w:r>
      <w:r>
        <w:rPr>
          <w:rFonts w:ascii="Arial" w:hAnsi="Arial" w:cs="Arial" w:hint="eastAsia"/>
        </w:rPr>
        <w:t>相关</w:t>
      </w:r>
      <w:r>
        <w:rPr>
          <w:rFonts w:ascii="Arial" w:hAnsi="Arial" w:cs="Arial"/>
        </w:rPr>
        <w:t>。</w:t>
      </w:r>
      <w:r>
        <w:rPr>
          <w:rStyle w:val="high-light-bg4"/>
          <w:rFonts w:ascii="Arial" w:hAnsi="Arial" w:cs="Arial"/>
        </w:rPr>
        <w:t>在这种情况下，如果当前</w:t>
      </w:r>
      <w:r>
        <w:rPr>
          <w:rStyle w:val="high-light-bg4"/>
          <w:rFonts w:ascii="Arial" w:hAnsi="Arial" w:cs="Arial" w:hint="eastAsia"/>
        </w:rPr>
        <w:t>周期</w:t>
      </w:r>
      <w:r>
        <w:rPr>
          <w:rStyle w:val="high-light-bg4"/>
          <w:rFonts w:ascii="Arial" w:hAnsi="Arial" w:cs="Arial"/>
        </w:rPr>
        <w:t>在过去</w:t>
      </w:r>
      <w:r>
        <w:rPr>
          <w:rStyle w:val="high-light-bg4"/>
          <w:rFonts w:ascii="Arial" w:hAnsi="Arial" w:cs="Arial" w:hint="eastAsia"/>
        </w:rPr>
        <w:t>数据的</w:t>
      </w:r>
      <w:r>
        <w:rPr>
          <w:rStyle w:val="high-light-bg4"/>
          <w:rFonts w:ascii="Arial" w:hAnsi="Arial" w:cs="Arial"/>
        </w:rPr>
        <w:t>基础上延长，</w:t>
      </w:r>
      <w:r>
        <w:rPr>
          <w:rStyle w:val="high-light-bg4"/>
          <w:rFonts w:ascii="Arial" w:hAnsi="Arial" w:cs="Arial" w:hint="eastAsia"/>
        </w:rPr>
        <w:t>超差</w:t>
      </w:r>
      <w:r>
        <w:rPr>
          <w:rStyle w:val="high-light-bg4"/>
          <w:rFonts w:ascii="Arial" w:hAnsi="Arial" w:cs="Arial"/>
        </w:rPr>
        <w:t>的可能性会急剧增加。</w:t>
      </w:r>
      <w:r>
        <w:rPr>
          <w:rStyle w:val="high-light-bg4"/>
          <w:rFonts w:ascii="Arial" w:hAnsi="Arial" w:cs="Arial" w:hint="eastAsia"/>
        </w:rPr>
        <w:t>因此，</w:t>
      </w:r>
      <w:r>
        <w:rPr>
          <w:rFonts w:hint="eastAsia"/>
        </w:rPr>
        <w:t>当一个变更导致应忽略历史数据时，现有的周期应该作为初始检定周期来处理。</w:t>
      </w:r>
    </w:p>
    <w:p w14:paraId="11B2EA54" w14:textId="77777777" w:rsidR="00747A96" w:rsidRDefault="00EC366D">
      <w:pPr>
        <w:ind w:firstLine="480"/>
      </w:pPr>
      <w:r>
        <w:rPr>
          <w:rFonts w:hint="eastAsia"/>
        </w:rPr>
        <w:t>综上所述，方法</w:t>
      </w:r>
      <w:r>
        <w:rPr>
          <w:rFonts w:hint="eastAsia"/>
        </w:rPr>
        <w:t>A3</w:t>
      </w:r>
      <w:r>
        <w:rPr>
          <w:rFonts w:hint="eastAsia"/>
        </w:rPr>
        <w:t>在满足以下条件时使用效果最好：</w:t>
      </w:r>
    </w:p>
    <w:p w14:paraId="17D44314" w14:textId="77777777" w:rsidR="00747A96" w:rsidRDefault="00EC366D">
      <w:pPr>
        <w:ind w:firstLine="480"/>
        <w:rPr>
          <w:rStyle w:val="ordinary-span-edit2"/>
          <w:rFonts w:ascii="Arial" w:hAnsi="Arial" w:cs="Arial"/>
        </w:rPr>
      </w:pPr>
      <w:r>
        <w:rPr>
          <w:rStyle w:val="ordinary-span-edit2"/>
          <w:rFonts w:ascii="Arial" w:hAnsi="Arial" w:cs="Arial" w:hint="eastAsia"/>
        </w:rPr>
        <w:t xml:space="preserve">a) </w:t>
      </w:r>
      <w:r>
        <w:rPr>
          <w:rStyle w:val="ordinary-span-edit2"/>
          <w:rFonts w:ascii="Arial" w:hAnsi="Arial" w:cs="Arial"/>
        </w:rPr>
        <w:t>用于</w:t>
      </w:r>
      <w:r>
        <w:rPr>
          <w:rStyle w:val="ordinary-span-edit2"/>
          <w:rFonts w:ascii="Arial" w:hAnsi="Arial" w:cs="Arial" w:hint="eastAsia"/>
        </w:rPr>
        <w:t>测试</w:t>
      </w:r>
      <w:r>
        <w:rPr>
          <w:rStyle w:val="ordinary-span-edit2"/>
          <w:rFonts w:ascii="Arial" w:hAnsi="Arial" w:cs="Arial"/>
        </w:rPr>
        <w:t>给定</w:t>
      </w:r>
      <w:r>
        <w:rPr>
          <w:rStyle w:val="ordinary-span-edit2"/>
          <w:rFonts w:ascii="Arial" w:hAnsi="Arial" w:cs="Arial" w:hint="eastAsia"/>
        </w:rPr>
        <w:t>检定周期</w:t>
      </w:r>
      <w:r>
        <w:rPr>
          <w:rStyle w:val="ordinary-span-edit2"/>
          <w:rFonts w:ascii="Arial" w:hAnsi="Arial" w:cs="Arial"/>
        </w:rPr>
        <w:t>的数据</w:t>
      </w:r>
      <w:r>
        <w:rPr>
          <w:rStyle w:val="ordinary-span-edit2"/>
          <w:rFonts w:ascii="Arial" w:hAnsi="Arial" w:cs="Arial" w:hint="eastAsia"/>
        </w:rPr>
        <w:t>，包括周期结束时获得的等于或几乎等于当前周期</w:t>
      </w:r>
      <w:r>
        <w:rPr>
          <w:rStyle w:val="ordinary-span-edit2"/>
          <w:rFonts w:ascii="Arial" w:hAnsi="Arial" w:cs="Arial"/>
        </w:rPr>
        <w:t>的</w:t>
      </w:r>
      <w:r>
        <w:rPr>
          <w:rStyle w:val="ordinary-span-edit2"/>
          <w:rFonts w:ascii="Arial" w:hAnsi="Arial" w:cs="Arial" w:hint="eastAsia"/>
        </w:rPr>
        <w:t>检定</w:t>
      </w:r>
      <w:r>
        <w:rPr>
          <w:rStyle w:val="ordinary-span-edit2"/>
          <w:rFonts w:ascii="Arial" w:hAnsi="Arial" w:cs="Arial"/>
        </w:rPr>
        <w:t>结果。</w:t>
      </w:r>
    </w:p>
    <w:p w14:paraId="451E1056" w14:textId="77777777" w:rsidR="00747A96" w:rsidRDefault="00EC366D">
      <w:pPr>
        <w:ind w:firstLine="480"/>
        <w:rPr>
          <w:rStyle w:val="ordinary-span-edit2"/>
          <w:rFonts w:ascii="Arial" w:hAnsi="Arial" w:cs="Arial"/>
        </w:rPr>
      </w:pPr>
      <w:r>
        <w:rPr>
          <w:rStyle w:val="ordinary-span-edit2"/>
          <w:rFonts w:ascii="Arial" w:hAnsi="Arial" w:cs="Arial" w:hint="eastAsia"/>
        </w:rPr>
        <w:t xml:space="preserve">b) </w:t>
      </w:r>
      <w:r>
        <w:rPr>
          <w:rStyle w:val="ordinary-span-edit2"/>
          <w:rFonts w:ascii="Arial" w:hAnsi="Arial" w:cs="Arial" w:hint="eastAsia"/>
        </w:rPr>
        <w:t>对于某一样品，</w:t>
      </w:r>
      <w:r>
        <w:rPr>
          <w:rStyle w:val="ordinary-span-edit2"/>
          <w:rFonts w:ascii="Arial" w:hAnsi="Arial" w:cs="Arial"/>
        </w:rPr>
        <w:t>用于</w:t>
      </w:r>
      <w:r>
        <w:rPr>
          <w:rStyle w:val="ordinary-span-edit2"/>
          <w:rFonts w:ascii="Arial" w:hAnsi="Arial" w:cs="Arial" w:hint="eastAsia"/>
        </w:rPr>
        <w:t>测试</w:t>
      </w:r>
      <w:r>
        <w:rPr>
          <w:rStyle w:val="ordinary-span-edit2"/>
          <w:rFonts w:ascii="Arial" w:hAnsi="Arial" w:cs="Arial"/>
        </w:rPr>
        <w:t>给定</w:t>
      </w:r>
      <w:r>
        <w:rPr>
          <w:rStyle w:val="ordinary-span-edit2"/>
          <w:rFonts w:ascii="Arial" w:hAnsi="Arial" w:cs="Arial" w:hint="eastAsia"/>
        </w:rPr>
        <w:t>检定周期</w:t>
      </w:r>
      <w:r>
        <w:rPr>
          <w:rStyle w:val="ordinary-span-edit2"/>
          <w:rFonts w:ascii="Arial" w:hAnsi="Arial" w:cs="Arial"/>
        </w:rPr>
        <w:t>的数据与</w:t>
      </w:r>
      <w:r>
        <w:rPr>
          <w:rStyle w:val="ordinary-span-edit2"/>
          <w:rFonts w:ascii="Arial" w:hAnsi="Arial" w:cs="Arial" w:hint="eastAsia"/>
        </w:rPr>
        <w:t>样品</w:t>
      </w:r>
      <w:r>
        <w:rPr>
          <w:rStyle w:val="ordinary-span-edit2"/>
          <w:rFonts w:ascii="Arial" w:hAnsi="Arial" w:cs="Arial"/>
        </w:rPr>
        <w:t>的当前稳定性</w:t>
      </w:r>
      <w:r>
        <w:rPr>
          <w:rStyle w:val="ordinary-span-edit2"/>
          <w:rFonts w:ascii="Arial" w:hAnsi="Arial" w:cs="Arial" w:hint="eastAsia"/>
        </w:rPr>
        <w:t>相适应</w:t>
      </w:r>
      <w:r>
        <w:rPr>
          <w:rStyle w:val="ordinary-span-edit2"/>
          <w:rFonts w:ascii="Arial" w:hAnsi="Arial" w:cs="Arial"/>
        </w:rPr>
        <w:t>。</w:t>
      </w:r>
    </w:p>
    <w:p w14:paraId="2D658451" w14:textId="77777777" w:rsidR="00747A96" w:rsidRDefault="00EC366D">
      <w:pPr>
        <w:ind w:firstLine="480"/>
        <w:rPr>
          <w:rFonts w:ascii="Arial" w:hAnsi="Arial" w:cs="Arial"/>
        </w:rPr>
      </w:pPr>
      <w:r>
        <w:rPr>
          <w:rStyle w:val="ordinary-span-edit2"/>
          <w:rFonts w:ascii="Arial" w:hAnsi="Arial" w:cs="Arial" w:hint="eastAsia"/>
        </w:rPr>
        <w:t xml:space="preserve">c) </w:t>
      </w:r>
      <w:r>
        <w:rPr>
          <w:rStyle w:val="ordinary-span-edit2"/>
          <w:rFonts w:ascii="Arial" w:hAnsi="Arial" w:cs="Arial"/>
        </w:rPr>
        <w:t>用于</w:t>
      </w:r>
      <w:r>
        <w:rPr>
          <w:rStyle w:val="ordinary-span-edit2"/>
          <w:rFonts w:ascii="Arial" w:hAnsi="Arial" w:cs="Arial" w:hint="eastAsia"/>
        </w:rPr>
        <w:t>测试</w:t>
      </w:r>
      <w:r>
        <w:rPr>
          <w:rStyle w:val="ordinary-span-edit2"/>
          <w:rFonts w:ascii="Arial" w:hAnsi="Arial" w:cs="Arial"/>
        </w:rPr>
        <w:t>给定</w:t>
      </w:r>
      <w:r>
        <w:rPr>
          <w:rStyle w:val="ordinary-span-edit2"/>
          <w:rFonts w:ascii="Arial" w:hAnsi="Arial" w:cs="Arial" w:hint="eastAsia"/>
        </w:rPr>
        <w:t>检定周期</w:t>
      </w:r>
      <w:r>
        <w:rPr>
          <w:rStyle w:val="ordinary-span-edit2"/>
          <w:rFonts w:ascii="Arial" w:hAnsi="Arial" w:cs="Arial"/>
        </w:rPr>
        <w:t>的数据</w:t>
      </w:r>
      <w:r>
        <w:rPr>
          <w:rStyle w:val="ordinary-span-edit2"/>
          <w:rFonts w:ascii="Arial" w:hAnsi="Arial" w:cs="Arial" w:hint="eastAsia"/>
        </w:rPr>
        <w:t>与检定</w:t>
      </w:r>
      <w:r>
        <w:rPr>
          <w:rStyle w:val="ordinary-span-edit2"/>
          <w:rFonts w:ascii="Arial" w:hAnsi="Arial" w:cs="Arial"/>
        </w:rPr>
        <w:t>程序、</w:t>
      </w:r>
      <w:r>
        <w:rPr>
          <w:rStyle w:val="ordinary-span-edit2"/>
          <w:rFonts w:ascii="Arial" w:hAnsi="Arial" w:cs="Arial" w:hint="eastAsia"/>
        </w:rPr>
        <w:t>允</w:t>
      </w:r>
      <w:r>
        <w:rPr>
          <w:rStyle w:val="ordinary-span-edit2"/>
          <w:rFonts w:ascii="Arial" w:hAnsi="Arial" w:cs="Arial"/>
        </w:rPr>
        <w:t>差值和</w:t>
      </w:r>
      <w:r>
        <w:rPr>
          <w:rStyle w:val="ordinary-span-edit2"/>
          <w:rFonts w:ascii="Arial" w:hAnsi="Arial" w:cs="Arial" w:hint="eastAsia"/>
        </w:rPr>
        <w:t>影响</w:t>
      </w:r>
      <w:r>
        <w:rPr>
          <w:rStyle w:val="ordinary-span-edit2"/>
          <w:rFonts w:ascii="Arial" w:hAnsi="Arial" w:cs="Arial"/>
        </w:rPr>
        <w:t>测量可靠性随时间</w:t>
      </w:r>
      <w:r>
        <w:rPr>
          <w:rStyle w:val="ordinary-span-edit2"/>
          <w:rFonts w:ascii="Arial" w:hAnsi="Arial" w:cs="Arial" w:hint="eastAsia"/>
        </w:rPr>
        <w:t>变化</w:t>
      </w:r>
      <w:r>
        <w:rPr>
          <w:rStyle w:val="ordinary-span-edit2"/>
          <w:rFonts w:ascii="Arial" w:hAnsi="Arial" w:cs="Arial"/>
        </w:rPr>
        <w:t>的其他</w:t>
      </w:r>
      <w:r>
        <w:rPr>
          <w:rStyle w:val="ordinary-span-edit2"/>
          <w:rFonts w:ascii="Arial" w:hAnsi="Arial" w:cs="Arial" w:hint="eastAsia"/>
        </w:rPr>
        <w:t>因素相适应</w:t>
      </w:r>
      <w:r>
        <w:rPr>
          <w:rStyle w:val="ordinary-span-edit2"/>
          <w:rFonts w:ascii="Arial" w:hAnsi="Arial" w:cs="Arial"/>
        </w:rPr>
        <w:t>。</w:t>
      </w:r>
    </w:p>
    <w:p w14:paraId="2A91DF6F" w14:textId="77777777" w:rsidR="00747A96" w:rsidRDefault="00EC366D">
      <w:pPr>
        <w:ind w:firstLineChars="0" w:firstLine="0"/>
      </w:pPr>
      <w:r>
        <w:rPr>
          <w:rFonts w:hint="eastAsia"/>
        </w:rPr>
        <w:t xml:space="preserve">A.5 </w:t>
      </w:r>
      <w:r>
        <w:rPr>
          <w:rFonts w:hint="eastAsia"/>
        </w:rPr>
        <w:t>小结</w:t>
      </w:r>
    </w:p>
    <w:p w14:paraId="39356E28" w14:textId="77777777" w:rsidR="00747A96" w:rsidRDefault="00EC366D">
      <w:pPr>
        <w:ind w:firstLineChars="0" w:firstLine="0"/>
      </w:pPr>
      <w:r>
        <w:rPr>
          <w:rFonts w:hint="eastAsia"/>
        </w:rPr>
        <w:t>A.5.1</w:t>
      </w:r>
      <w:r>
        <w:rPr>
          <w:rFonts w:hint="eastAsia"/>
        </w:rPr>
        <w:t>方法</w:t>
      </w:r>
      <w:r>
        <w:rPr>
          <w:rFonts w:hint="eastAsia"/>
        </w:rPr>
        <w:t>A1</w:t>
      </w:r>
      <w:r>
        <w:rPr>
          <w:rFonts w:hint="eastAsia"/>
        </w:rPr>
        <w:t>的优点和缺点</w:t>
      </w:r>
    </w:p>
    <w:p w14:paraId="51CFBD49" w14:textId="77777777" w:rsidR="00747A96" w:rsidRDefault="00EC366D">
      <w:pPr>
        <w:ind w:firstLine="480"/>
      </w:pPr>
      <w:r>
        <w:rPr>
          <w:rFonts w:hint="eastAsia"/>
        </w:rPr>
        <w:t>优点：成本低且易于实施。不需要专业知识，启动成本最低。</w:t>
      </w:r>
    </w:p>
    <w:p w14:paraId="299D81AC" w14:textId="77777777" w:rsidR="00747A96" w:rsidRDefault="00EC366D">
      <w:pPr>
        <w:ind w:firstLine="480"/>
      </w:pPr>
      <w:r>
        <w:rPr>
          <w:rFonts w:hint="eastAsia"/>
        </w:rPr>
        <w:t>缺点：</w:t>
      </w:r>
    </w:p>
    <w:p w14:paraId="1A846965" w14:textId="77777777" w:rsidR="00747A96" w:rsidRPr="00EF41BD" w:rsidRDefault="00EC366D" w:rsidP="00EF41BD">
      <w:pPr>
        <w:pStyle w:val="afffff6"/>
        <w:numPr>
          <w:ilvl w:val="0"/>
          <w:numId w:val="12"/>
        </w:numPr>
        <w:ind w:firstLineChars="0"/>
      </w:pPr>
      <w:r w:rsidRPr="00EF41BD">
        <w:rPr>
          <w:rFonts w:hint="eastAsia"/>
        </w:rPr>
        <w:t>周期的变化是对单次检定结果的响应。由于任何检定结果都是一次随机事件，故对于单次检定结果的周期调整，相当于试图通过对随机波动进行调整来控制整个过程。这种做法本质上是无效的。</w:t>
      </w:r>
    </w:p>
    <w:p w14:paraId="64CC0D39" w14:textId="77777777" w:rsidR="00747A96" w:rsidRPr="00EF41BD" w:rsidRDefault="00EC366D" w:rsidP="00EF41BD">
      <w:pPr>
        <w:pStyle w:val="afffff6"/>
        <w:numPr>
          <w:ilvl w:val="0"/>
          <w:numId w:val="12"/>
        </w:numPr>
        <w:ind w:firstLineChars="0"/>
      </w:pPr>
      <w:r w:rsidRPr="00EF41BD">
        <w:rPr>
          <w:rFonts w:hint="eastAsia"/>
        </w:rPr>
        <w:t>方法</w:t>
      </w:r>
      <w:r w:rsidRPr="00EF41BD">
        <w:rPr>
          <w:rFonts w:hint="eastAsia"/>
        </w:rPr>
        <w:t>A1</w:t>
      </w:r>
      <w:r w:rsidRPr="00EF41BD">
        <w:rPr>
          <w:rFonts w:hint="eastAsia"/>
        </w:rPr>
        <w:t>没有试图对潜在的不确定度增大机制进行建模。因此，如果需要改变周期，则无法确定适当的调整幅度。</w:t>
      </w:r>
    </w:p>
    <w:p w14:paraId="03243321" w14:textId="77777777" w:rsidR="00747A96" w:rsidRPr="00EF41BD" w:rsidRDefault="00EC366D" w:rsidP="00EF41BD">
      <w:pPr>
        <w:pStyle w:val="afffff6"/>
        <w:numPr>
          <w:ilvl w:val="0"/>
          <w:numId w:val="12"/>
        </w:numPr>
        <w:ind w:firstLineChars="0"/>
      </w:pPr>
      <w:r w:rsidRPr="00EF41BD">
        <w:rPr>
          <w:rFonts w:hint="eastAsia"/>
        </w:rPr>
        <w:t>如果用方法</w:t>
      </w:r>
      <w:r w:rsidRPr="00EF41BD">
        <w:rPr>
          <w:rFonts w:hint="eastAsia"/>
        </w:rPr>
        <w:t>A1</w:t>
      </w:r>
      <w:r w:rsidRPr="00EF41BD">
        <w:rPr>
          <w:rFonts w:hint="eastAsia"/>
        </w:rPr>
        <w:t>求得一个与测量可靠性目标水平一致的周期，下一次检定结果必然会使其偏离正确的周期。例如，假设样品当前周期对应的测量可靠性目标为</w:t>
      </w:r>
      <w:r w:rsidRPr="00EF41BD">
        <w:rPr>
          <w:rFonts w:hint="eastAsia"/>
        </w:rPr>
        <w:t>90%</w:t>
      </w:r>
      <w:r w:rsidRPr="00EF41BD">
        <w:rPr>
          <w:rFonts w:hint="eastAsia"/>
        </w:rPr>
        <w:t>，即假设此周期是正确的，则在周期结束时，样品有</w:t>
      </w:r>
      <w:r w:rsidRPr="00EF41BD">
        <w:rPr>
          <w:rFonts w:hint="eastAsia"/>
        </w:rPr>
        <w:t>90%</w:t>
      </w:r>
      <w:r w:rsidRPr="00EF41BD">
        <w:rPr>
          <w:rFonts w:hint="eastAsia"/>
        </w:rPr>
        <w:t>的概率是合格的。如果样品最近的检定结果合格，</w:t>
      </w:r>
      <w:proofErr w:type="gramStart"/>
      <w:r w:rsidRPr="00EF41BD">
        <w:rPr>
          <w:rFonts w:hint="eastAsia"/>
        </w:rPr>
        <w:t>则方法</w:t>
      </w:r>
      <w:proofErr w:type="gramEnd"/>
      <w:r w:rsidRPr="00EF41BD">
        <w:rPr>
          <w:rFonts w:hint="eastAsia"/>
        </w:rPr>
        <w:t>A1</w:t>
      </w:r>
      <w:r w:rsidRPr="00EF41BD">
        <w:rPr>
          <w:rFonts w:hint="eastAsia"/>
        </w:rPr>
        <w:t>产生一个周期延长。如果有</w:t>
      </w:r>
      <w:r w:rsidRPr="00EF41BD">
        <w:rPr>
          <w:rFonts w:hint="eastAsia"/>
        </w:rPr>
        <w:t>90%</w:t>
      </w:r>
      <w:r w:rsidRPr="00EF41BD">
        <w:rPr>
          <w:rFonts w:hint="eastAsia"/>
        </w:rPr>
        <w:t>的概率合格，就有</w:t>
      </w:r>
      <w:r w:rsidRPr="00EF41BD">
        <w:rPr>
          <w:rFonts w:hint="eastAsia"/>
        </w:rPr>
        <w:t>90%</w:t>
      </w:r>
      <w:r w:rsidRPr="00EF41BD">
        <w:rPr>
          <w:rFonts w:hint="eastAsia"/>
        </w:rPr>
        <w:t>的可能性会发生这种情况。换句话说，即使周期是正确的，</w:t>
      </w:r>
      <w:r w:rsidRPr="00EF41BD">
        <w:rPr>
          <w:rFonts w:hint="eastAsia"/>
        </w:rPr>
        <w:t>10</w:t>
      </w:r>
      <w:r w:rsidRPr="00EF41BD">
        <w:rPr>
          <w:rFonts w:hint="eastAsia"/>
        </w:rPr>
        <w:t>次检定结果中的</w:t>
      </w:r>
      <w:r w:rsidRPr="00EF41BD">
        <w:rPr>
          <w:rFonts w:hint="eastAsia"/>
        </w:rPr>
        <w:t>9</w:t>
      </w:r>
      <w:r w:rsidRPr="00EF41BD">
        <w:rPr>
          <w:rFonts w:hint="eastAsia"/>
        </w:rPr>
        <w:t>次都会导致周期延长。因此，如果周期是正确的，那么方法</w:t>
      </w:r>
      <w:r w:rsidRPr="00EF41BD">
        <w:rPr>
          <w:rFonts w:hint="eastAsia"/>
        </w:rPr>
        <w:t>A1</w:t>
      </w:r>
      <w:r w:rsidRPr="00EF41BD">
        <w:rPr>
          <w:rFonts w:hint="eastAsia"/>
        </w:rPr>
        <w:t>很可能由于响应而偏离正确的周期。</w:t>
      </w:r>
    </w:p>
    <w:p w14:paraId="1ECA304A" w14:textId="77777777" w:rsidR="00747A96" w:rsidRPr="00EF41BD" w:rsidRDefault="00EC366D" w:rsidP="00EF41BD">
      <w:pPr>
        <w:pStyle w:val="afffff6"/>
        <w:numPr>
          <w:ilvl w:val="0"/>
          <w:numId w:val="12"/>
        </w:numPr>
        <w:ind w:firstLineChars="0"/>
      </w:pPr>
      <w:r w:rsidRPr="00EF41BD">
        <w:rPr>
          <w:rFonts w:hint="eastAsia"/>
        </w:rPr>
        <w:t>方法</w:t>
      </w:r>
      <w:r w:rsidRPr="00EF41BD">
        <w:rPr>
          <w:rFonts w:hint="eastAsia"/>
        </w:rPr>
        <w:t>A1</w:t>
      </w:r>
      <w:r w:rsidRPr="00EF41BD">
        <w:rPr>
          <w:rFonts w:hint="eastAsia"/>
        </w:rPr>
        <w:t>虽然不能保持正确的周期，但可以达到一个稳定的平均测量可靠性。然而实现稳定的平均测量可靠性需要相当长的时间，通常为</w:t>
      </w:r>
      <w:r w:rsidRPr="00EF41BD">
        <w:rPr>
          <w:rFonts w:hint="eastAsia"/>
        </w:rPr>
        <w:t>15</w:t>
      </w:r>
      <w:r w:rsidRPr="00EF41BD">
        <w:rPr>
          <w:rFonts w:hint="eastAsia"/>
        </w:rPr>
        <w:t>年到</w:t>
      </w:r>
      <w:r w:rsidRPr="00EF41BD">
        <w:rPr>
          <w:rFonts w:hint="eastAsia"/>
        </w:rPr>
        <w:t>60</w:t>
      </w:r>
      <w:r w:rsidRPr="00EF41BD">
        <w:rPr>
          <w:rFonts w:hint="eastAsia"/>
        </w:rPr>
        <w:t>年不等。</w:t>
      </w:r>
    </w:p>
    <w:p w14:paraId="4DAB3C4F" w14:textId="77777777" w:rsidR="00747A96" w:rsidRPr="00EF41BD" w:rsidRDefault="00EC366D" w:rsidP="00EF41BD">
      <w:pPr>
        <w:pStyle w:val="afffff6"/>
        <w:numPr>
          <w:ilvl w:val="0"/>
          <w:numId w:val="12"/>
        </w:numPr>
        <w:ind w:firstLineChars="0"/>
      </w:pPr>
      <w:r w:rsidRPr="00EF41BD">
        <w:rPr>
          <w:rFonts w:hint="eastAsia"/>
        </w:rPr>
        <w:t>由于方法</w:t>
      </w:r>
      <w:r w:rsidRPr="00EF41BD">
        <w:rPr>
          <w:rFonts w:hint="eastAsia"/>
        </w:rPr>
        <w:t>A1</w:t>
      </w:r>
      <w:r w:rsidRPr="00EF41BD">
        <w:rPr>
          <w:rFonts w:hint="eastAsia"/>
        </w:rPr>
        <w:t>的周期调整通常依靠技术人员手动计算，而不是通过自动化的方式确定，因此操作成本可能很高。</w:t>
      </w:r>
    </w:p>
    <w:p w14:paraId="3D3580BC" w14:textId="77777777" w:rsidR="00747A96" w:rsidRDefault="00EC366D">
      <w:pPr>
        <w:ind w:firstLineChars="0" w:firstLine="0"/>
      </w:pPr>
      <w:r>
        <w:rPr>
          <w:rFonts w:hint="eastAsia"/>
        </w:rPr>
        <w:t>A.5.2</w:t>
      </w:r>
      <w:r>
        <w:rPr>
          <w:rFonts w:hint="eastAsia"/>
        </w:rPr>
        <w:t>方法</w:t>
      </w:r>
      <w:r>
        <w:rPr>
          <w:rFonts w:hint="eastAsia"/>
        </w:rPr>
        <w:t>A2</w:t>
      </w:r>
      <w:r>
        <w:rPr>
          <w:rFonts w:hint="eastAsia"/>
        </w:rPr>
        <w:t>的优点和缺点</w:t>
      </w:r>
    </w:p>
    <w:p w14:paraId="48988490" w14:textId="77777777" w:rsidR="00747A96" w:rsidRDefault="00EC366D">
      <w:pPr>
        <w:ind w:firstLine="480"/>
      </w:pPr>
      <w:r>
        <w:rPr>
          <w:rFonts w:hint="eastAsia"/>
        </w:rPr>
        <w:t>优点：</w:t>
      </w:r>
    </w:p>
    <w:p w14:paraId="1E22611B" w14:textId="77777777" w:rsidR="00747A96" w:rsidRDefault="00EC366D" w:rsidP="00EF41BD">
      <w:pPr>
        <w:pStyle w:val="afffff6"/>
        <w:numPr>
          <w:ilvl w:val="0"/>
          <w:numId w:val="14"/>
        </w:numPr>
        <w:ind w:firstLineChars="0"/>
      </w:pPr>
      <w:r>
        <w:rPr>
          <w:rFonts w:hint="eastAsia"/>
        </w:rPr>
        <w:t>与统计预测方法</w:t>
      </w:r>
      <w:r>
        <w:rPr>
          <w:rFonts w:hint="eastAsia"/>
        </w:rPr>
        <w:t>(</w:t>
      </w:r>
      <w:r>
        <w:rPr>
          <w:rFonts w:hint="eastAsia"/>
        </w:rPr>
        <w:t>附录</w:t>
      </w:r>
      <w:r>
        <w:rPr>
          <w:rFonts w:hint="eastAsia"/>
        </w:rPr>
        <w:t>B</w:t>
      </w:r>
      <w:r>
        <w:rPr>
          <w:rFonts w:hint="eastAsia"/>
        </w:rPr>
        <w:t>、</w:t>
      </w:r>
      <w:r>
        <w:rPr>
          <w:rFonts w:hint="eastAsia"/>
        </w:rPr>
        <w:t>C</w:t>
      </w:r>
      <w:r>
        <w:rPr>
          <w:rFonts w:hint="eastAsia"/>
        </w:rPr>
        <w:t>、</w:t>
      </w:r>
      <w:r>
        <w:rPr>
          <w:rFonts w:hint="eastAsia"/>
        </w:rPr>
        <w:t>D)</w:t>
      </w:r>
      <w:r>
        <w:rPr>
          <w:rFonts w:hint="eastAsia"/>
        </w:rPr>
        <w:t>相比，方法</w:t>
      </w:r>
      <w:r>
        <w:rPr>
          <w:rFonts w:hint="eastAsia"/>
        </w:rPr>
        <w:t>A2</w:t>
      </w:r>
      <w:r>
        <w:rPr>
          <w:rFonts w:hint="eastAsia"/>
        </w:rPr>
        <w:t>的实现成本低，不需要专业知识。</w:t>
      </w:r>
    </w:p>
    <w:p w14:paraId="27F405A7" w14:textId="77777777" w:rsidR="00747A96" w:rsidRDefault="00EC366D" w:rsidP="00EF41BD">
      <w:pPr>
        <w:pStyle w:val="afffff6"/>
        <w:numPr>
          <w:ilvl w:val="0"/>
          <w:numId w:val="14"/>
        </w:numPr>
        <w:ind w:firstLineChars="0"/>
      </w:pPr>
      <w:r>
        <w:rPr>
          <w:rFonts w:hint="eastAsia"/>
        </w:rPr>
        <w:lastRenderedPageBreak/>
        <w:t>方法</w:t>
      </w:r>
      <w:r>
        <w:rPr>
          <w:rFonts w:hint="eastAsia"/>
        </w:rPr>
        <w:t>A2</w:t>
      </w:r>
      <w:r>
        <w:rPr>
          <w:rFonts w:hint="eastAsia"/>
        </w:rPr>
        <w:t>试图调整周期以满足指定的可靠性目标。</w:t>
      </w:r>
    </w:p>
    <w:p w14:paraId="57899E06" w14:textId="77777777" w:rsidR="00747A96" w:rsidRDefault="00EC366D" w:rsidP="00EF41BD">
      <w:pPr>
        <w:pStyle w:val="afffff6"/>
        <w:numPr>
          <w:ilvl w:val="0"/>
          <w:numId w:val="14"/>
        </w:numPr>
        <w:ind w:firstLineChars="0"/>
      </w:pPr>
      <w:r>
        <w:rPr>
          <w:rFonts w:hint="eastAsia"/>
        </w:rPr>
        <w:t>如果给定样品参数的不确定度增大特性在其生命周期内保持不变，</w:t>
      </w:r>
      <w:proofErr w:type="gramStart"/>
      <w:r>
        <w:rPr>
          <w:rFonts w:hint="eastAsia"/>
        </w:rPr>
        <w:t>则方法</w:t>
      </w:r>
      <w:proofErr w:type="gramEnd"/>
      <w:r>
        <w:rPr>
          <w:rFonts w:hint="eastAsia"/>
        </w:rPr>
        <w:t>A2</w:t>
      </w:r>
      <w:r>
        <w:rPr>
          <w:rFonts w:hint="eastAsia"/>
        </w:rPr>
        <w:t>最终可以找到能够抵抗假性调整的周期，达到平衡。</w:t>
      </w:r>
    </w:p>
    <w:p w14:paraId="55803B86" w14:textId="77777777" w:rsidR="00747A96" w:rsidRDefault="00EC366D">
      <w:pPr>
        <w:ind w:firstLine="480"/>
      </w:pPr>
      <w:r>
        <w:rPr>
          <w:rFonts w:hint="eastAsia"/>
        </w:rPr>
        <w:t>缺点：</w:t>
      </w:r>
    </w:p>
    <w:p w14:paraId="33785A5F" w14:textId="77777777" w:rsidR="00747A96" w:rsidRDefault="00EC366D" w:rsidP="00EF41BD">
      <w:pPr>
        <w:pStyle w:val="afffff6"/>
        <w:numPr>
          <w:ilvl w:val="0"/>
          <w:numId w:val="16"/>
        </w:numPr>
        <w:ind w:firstLineChars="0"/>
      </w:pPr>
      <w:r>
        <w:rPr>
          <w:rFonts w:hint="eastAsia"/>
        </w:rPr>
        <w:t>方法</w:t>
      </w:r>
      <w:r>
        <w:rPr>
          <w:rFonts w:hint="eastAsia"/>
        </w:rPr>
        <w:t>A2</w:t>
      </w:r>
      <w:r>
        <w:rPr>
          <w:rFonts w:hint="eastAsia"/>
        </w:rPr>
        <w:t>的周期调整是对单次检定结果的响应。如方法</w:t>
      </w:r>
      <w:r>
        <w:rPr>
          <w:rFonts w:hint="eastAsia"/>
        </w:rPr>
        <w:t>A1</w:t>
      </w:r>
      <w:r>
        <w:rPr>
          <w:rFonts w:hint="eastAsia"/>
        </w:rPr>
        <w:t>所讨论的，本质上单次结果数据在做周期调整决策时是不够的。</w:t>
      </w:r>
    </w:p>
    <w:p w14:paraId="2B2FCE6C" w14:textId="77777777" w:rsidR="00747A96" w:rsidRDefault="00EC366D" w:rsidP="00EF41BD">
      <w:pPr>
        <w:pStyle w:val="afffff6"/>
        <w:numPr>
          <w:ilvl w:val="0"/>
          <w:numId w:val="16"/>
        </w:numPr>
        <w:ind w:firstLineChars="0"/>
      </w:pPr>
      <w:r>
        <w:rPr>
          <w:rFonts w:hint="eastAsia"/>
        </w:rPr>
        <w:t>方法</w:t>
      </w:r>
      <w:r>
        <w:rPr>
          <w:rFonts w:hint="eastAsia"/>
        </w:rPr>
        <w:t>A2</w:t>
      </w:r>
      <w:r>
        <w:rPr>
          <w:rFonts w:hint="eastAsia"/>
        </w:rPr>
        <w:t>没有试图对潜在的不确定度增大机制建模。因此，如果触发了周期调整，则无法确定适当的调整幅度。</w:t>
      </w:r>
    </w:p>
    <w:p w14:paraId="640ECBE4" w14:textId="77777777" w:rsidR="00747A96" w:rsidRDefault="00EC366D" w:rsidP="00EF41BD">
      <w:pPr>
        <w:pStyle w:val="afffff6"/>
        <w:numPr>
          <w:ilvl w:val="0"/>
          <w:numId w:val="16"/>
        </w:numPr>
        <w:ind w:firstLineChars="0"/>
      </w:pPr>
      <w:r>
        <w:rPr>
          <w:rFonts w:hint="eastAsia"/>
        </w:rPr>
        <w:t>虽然方法</w:t>
      </w:r>
      <w:r>
        <w:rPr>
          <w:rFonts w:hint="eastAsia"/>
        </w:rPr>
        <w:t>A2</w:t>
      </w:r>
      <w:r>
        <w:rPr>
          <w:rFonts w:hint="eastAsia"/>
        </w:rPr>
        <w:t>最终会确定一个周期，但在调整过程中会经历相当大的调整值波动。即在周期增量变小之前，方法</w:t>
      </w:r>
      <w:r>
        <w:rPr>
          <w:rFonts w:hint="eastAsia"/>
        </w:rPr>
        <w:t>A2</w:t>
      </w:r>
      <w:r>
        <w:rPr>
          <w:rFonts w:hint="eastAsia"/>
        </w:rPr>
        <w:t>在保持正确周期方面并不比方法</w:t>
      </w:r>
      <w:r>
        <w:rPr>
          <w:rFonts w:hint="eastAsia"/>
        </w:rPr>
        <w:t>Al</w:t>
      </w:r>
      <w:r>
        <w:rPr>
          <w:rFonts w:hint="eastAsia"/>
        </w:rPr>
        <w:t>好多少。</w:t>
      </w:r>
    </w:p>
    <w:p w14:paraId="26B0CEAF" w14:textId="77777777" w:rsidR="00747A96" w:rsidRDefault="00EC366D" w:rsidP="00EF41BD">
      <w:pPr>
        <w:pStyle w:val="afffff6"/>
        <w:numPr>
          <w:ilvl w:val="0"/>
          <w:numId w:val="16"/>
        </w:numPr>
        <w:ind w:firstLineChars="0"/>
      </w:pPr>
      <w:r>
        <w:rPr>
          <w:rFonts w:hint="eastAsia"/>
        </w:rPr>
        <w:t>尽管方法</w:t>
      </w:r>
      <w:r>
        <w:rPr>
          <w:rFonts w:hint="eastAsia"/>
        </w:rPr>
        <w:t>A2</w:t>
      </w:r>
      <w:r>
        <w:rPr>
          <w:rFonts w:hint="eastAsia"/>
        </w:rPr>
        <w:t>试图达到指定的测量可靠性目标，但现有研究表明，周期调整的结果，包括最终检定周期，与正确周期有很大差异。</w:t>
      </w:r>
    </w:p>
    <w:p w14:paraId="67F5D5C8" w14:textId="77777777" w:rsidR="00747A96" w:rsidRDefault="00EC366D" w:rsidP="00EF41BD">
      <w:pPr>
        <w:pStyle w:val="afffff6"/>
        <w:numPr>
          <w:ilvl w:val="0"/>
          <w:numId w:val="16"/>
        </w:numPr>
        <w:ind w:firstLineChars="0"/>
      </w:pPr>
      <w:r>
        <w:rPr>
          <w:rFonts w:hint="eastAsia"/>
        </w:rPr>
        <w:t>方法</w:t>
      </w:r>
      <w:r>
        <w:rPr>
          <w:rFonts w:hint="eastAsia"/>
        </w:rPr>
        <w:t>A2</w:t>
      </w:r>
      <w:r>
        <w:rPr>
          <w:rFonts w:hint="eastAsia"/>
        </w:rPr>
        <w:t>需要相当长的时间来确定周期，通常为</w:t>
      </w:r>
      <w:r>
        <w:rPr>
          <w:rFonts w:hint="eastAsia"/>
        </w:rPr>
        <w:t>10</w:t>
      </w:r>
      <w:r>
        <w:rPr>
          <w:rFonts w:hint="eastAsia"/>
        </w:rPr>
        <w:t>年到</w:t>
      </w:r>
      <w:r>
        <w:rPr>
          <w:rFonts w:hint="eastAsia"/>
        </w:rPr>
        <w:t>60</w:t>
      </w:r>
      <w:r>
        <w:rPr>
          <w:rFonts w:hint="eastAsia"/>
        </w:rPr>
        <w:t>年不等。</w:t>
      </w:r>
    </w:p>
    <w:p w14:paraId="5D173B10" w14:textId="77777777" w:rsidR="00747A96" w:rsidRDefault="00EC366D" w:rsidP="00EF41BD">
      <w:pPr>
        <w:pStyle w:val="afffff6"/>
        <w:numPr>
          <w:ilvl w:val="0"/>
          <w:numId w:val="16"/>
        </w:numPr>
        <w:ind w:firstLineChars="0"/>
      </w:pPr>
      <w:r>
        <w:rPr>
          <w:rFonts w:hint="eastAsia"/>
        </w:rPr>
        <w:t>在达到正确周期所需的时间内，样品或参数的不确定度增大特性很可能会发生变化。此时应该重新进行周期调整过程。方法</w:t>
      </w:r>
      <w:r>
        <w:rPr>
          <w:rFonts w:hint="eastAsia"/>
        </w:rPr>
        <w:t>A2</w:t>
      </w:r>
      <w:r>
        <w:rPr>
          <w:rFonts w:hint="eastAsia"/>
        </w:rPr>
        <w:t>中没有规定应在何时进行</w:t>
      </w:r>
      <w:proofErr w:type="gramStart"/>
      <w:r>
        <w:rPr>
          <w:rFonts w:hint="eastAsia"/>
        </w:rPr>
        <w:t>此重新</w:t>
      </w:r>
      <w:proofErr w:type="gramEnd"/>
      <w:r>
        <w:rPr>
          <w:rFonts w:hint="eastAsia"/>
        </w:rPr>
        <w:t>设置。同时，</w:t>
      </w:r>
      <w:proofErr w:type="gramStart"/>
      <w:r>
        <w:rPr>
          <w:rFonts w:hint="eastAsia"/>
        </w:rPr>
        <w:t>当方法</w:t>
      </w:r>
      <w:proofErr w:type="gramEnd"/>
      <w:r>
        <w:rPr>
          <w:rFonts w:hint="eastAsia"/>
        </w:rPr>
        <w:t>A2</w:t>
      </w:r>
      <w:r>
        <w:rPr>
          <w:rFonts w:hint="eastAsia"/>
        </w:rPr>
        <w:t>设置了一个错误的周期时，则无论得到的测量可靠性如何，都不会对任何进一步的数据做出响应。</w:t>
      </w:r>
    </w:p>
    <w:p w14:paraId="5F41B3BF" w14:textId="77777777" w:rsidR="00747A96" w:rsidRDefault="00EC366D" w:rsidP="00EF41BD">
      <w:pPr>
        <w:pStyle w:val="afffff6"/>
        <w:numPr>
          <w:ilvl w:val="0"/>
          <w:numId w:val="16"/>
        </w:numPr>
        <w:ind w:firstLineChars="0"/>
      </w:pPr>
      <w:r>
        <w:rPr>
          <w:rFonts w:hint="eastAsia"/>
        </w:rPr>
        <w:t>如果方法</w:t>
      </w:r>
      <w:r>
        <w:rPr>
          <w:rFonts w:hint="eastAsia"/>
        </w:rPr>
        <w:t>A2</w:t>
      </w:r>
      <w:r>
        <w:rPr>
          <w:rFonts w:hint="eastAsia"/>
        </w:rPr>
        <w:t>的周期调整是由技术人员计算得到的，操作成本可能会很高。</w:t>
      </w:r>
    </w:p>
    <w:p w14:paraId="7699858B" w14:textId="77777777" w:rsidR="00747A96" w:rsidRDefault="00EC366D">
      <w:pPr>
        <w:ind w:firstLineChars="0" w:firstLine="0"/>
      </w:pPr>
      <w:r>
        <w:rPr>
          <w:rFonts w:hint="eastAsia"/>
        </w:rPr>
        <w:t>A.5.3</w:t>
      </w:r>
      <w:r>
        <w:rPr>
          <w:rFonts w:hint="eastAsia"/>
        </w:rPr>
        <w:t>方法</w:t>
      </w:r>
      <w:r>
        <w:rPr>
          <w:rFonts w:hint="eastAsia"/>
        </w:rPr>
        <w:t>A3</w:t>
      </w:r>
      <w:r>
        <w:rPr>
          <w:rFonts w:hint="eastAsia"/>
        </w:rPr>
        <w:t>的优点和缺点</w:t>
      </w:r>
    </w:p>
    <w:p w14:paraId="7AA5198F" w14:textId="77777777" w:rsidR="00747A96" w:rsidRDefault="00EC366D">
      <w:pPr>
        <w:ind w:firstLine="480"/>
      </w:pPr>
      <w:r>
        <w:rPr>
          <w:rFonts w:hint="eastAsia"/>
        </w:rPr>
        <w:t>优点：</w:t>
      </w:r>
    </w:p>
    <w:p w14:paraId="2AD26ABA" w14:textId="77777777" w:rsidR="00747A96" w:rsidRDefault="00EC366D" w:rsidP="00EF41BD">
      <w:pPr>
        <w:pStyle w:val="afffff6"/>
        <w:numPr>
          <w:ilvl w:val="0"/>
          <w:numId w:val="18"/>
        </w:numPr>
        <w:ind w:firstLineChars="0"/>
      </w:pPr>
      <w:r>
        <w:rPr>
          <w:rFonts w:hint="eastAsia"/>
        </w:rPr>
        <w:t>方法</w:t>
      </w:r>
      <w:r>
        <w:rPr>
          <w:rFonts w:hint="eastAsia"/>
        </w:rPr>
        <w:t>A3</w:t>
      </w:r>
      <w:r>
        <w:rPr>
          <w:rFonts w:hint="eastAsia"/>
        </w:rPr>
        <w:t>调整周期以满足预期的测量可靠性目标。</w:t>
      </w:r>
    </w:p>
    <w:p w14:paraId="65552B13" w14:textId="77777777" w:rsidR="00747A96" w:rsidRDefault="00EC366D" w:rsidP="00EF41BD">
      <w:pPr>
        <w:pStyle w:val="afffff6"/>
        <w:numPr>
          <w:ilvl w:val="0"/>
          <w:numId w:val="18"/>
        </w:numPr>
        <w:ind w:firstLineChars="0"/>
      </w:pPr>
      <w:r>
        <w:rPr>
          <w:rFonts w:hint="eastAsia"/>
        </w:rPr>
        <w:t>方法</w:t>
      </w:r>
      <w:r>
        <w:rPr>
          <w:rFonts w:hint="eastAsia"/>
        </w:rPr>
        <w:t>A3</w:t>
      </w:r>
      <w:r>
        <w:rPr>
          <w:rFonts w:hint="eastAsia"/>
        </w:rPr>
        <w:t>能够抵抗假性周期调整。只有在证明基于统计显著性结果的调整是合理的情况下，才进行周期调整。</w:t>
      </w:r>
    </w:p>
    <w:p w14:paraId="0F625903" w14:textId="77777777" w:rsidR="00747A96" w:rsidRDefault="00EC366D" w:rsidP="00EF41BD">
      <w:pPr>
        <w:pStyle w:val="afffff6"/>
        <w:numPr>
          <w:ilvl w:val="0"/>
          <w:numId w:val="18"/>
        </w:numPr>
        <w:ind w:firstLineChars="0"/>
      </w:pPr>
      <w:r>
        <w:rPr>
          <w:rFonts w:hint="eastAsia"/>
        </w:rPr>
        <w:t>与统计预测方法</w:t>
      </w:r>
      <w:r>
        <w:rPr>
          <w:rFonts w:hint="eastAsia"/>
        </w:rPr>
        <w:t>(</w:t>
      </w:r>
      <w:r>
        <w:rPr>
          <w:rFonts w:hint="eastAsia"/>
        </w:rPr>
        <w:t>附录</w:t>
      </w:r>
      <w:r>
        <w:rPr>
          <w:rFonts w:hint="eastAsia"/>
        </w:rPr>
        <w:t>B</w:t>
      </w:r>
      <w:r>
        <w:rPr>
          <w:rFonts w:hint="eastAsia"/>
        </w:rPr>
        <w:t>、</w:t>
      </w:r>
      <w:r>
        <w:rPr>
          <w:rFonts w:hint="eastAsia"/>
        </w:rPr>
        <w:t>C</w:t>
      </w:r>
      <w:r>
        <w:rPr>
          <w:rFonts w:hint="eastAsia"/>
        </w:rPr>
        <w:t>、</w:t>
      </w:r>
      <w:r>
        <w:rPr>
          <w:rFonts w:hint="eastAsia"/>
        </w:rPr>
        <w:t>D)</w:t>
      </w:r>
      <w:r>
        <w:rPr>
          <w:rFonts w:hint="eastAsia"/>
        </w:rPr>
        <w:t>相比，方法</w:t>
      </w:r>
      <w:r>
        <w:rPr>
          <w:rFonts w:hint="eastAsia"/>
        </w:rPr>
        <w:t>A3</w:t>
      </w:r>
      <w:r>
        <w:rPr>
          <w:rFonts w:hint="eastAsia"/>
        </w:rPr>
        <w:t>的设计和实现成本较低。</w:t>
      </w:r>
    </w:p>
    <w:p w14:paraId="4AFD8B26" w14:textId="77777777" w:rsidR="00747A96" w:rsidRDefault="00EC366D" w:rsidP="00EF41BD">
      <w:pPr>
        <w:pStyle w:val="afffff6"/>
        <w:numPr>
          <w:ilvl w:val="0"/>
          <w:numId w:val="18"/>
        </w:numPr>
        <w:ind w:firstLineChars="0"/>
      </w:pPr>
      <w:r>
        <w:rPr>
          <w:rFonts w:hint="eastAsia"/>
        </w:rPr>
        <w:t>运营成本较低。</w:t>
      </w:r>
    </w:p>
    <w:p w14:paraId="7BD02072" w14:textId="77777777" w:rsidR="00747A96" w:rsidRDefault="00EC366D" w:rsidP="00EF41BD">
      <w:pPr>
        <w:pStyle w:val="afffff6"/>
        <w:numPr>
          <w:ilvl w:val="0"/>
          <w:numId w:val="18"/>
        </w:numPr>
        <w:ind w:firstLineChars="0"/>
      </w:pPr>
      <w:r>
        <w:rPr>
          <w:rFonts w:hint="eastAsia"/>
        </w:rPr>
        <w:t>当需要的数据多于可用数据时，方法</w:t>
      </w:r>
      <w:r>
        <w:rPr>
          <w:rFonts w:hint="eastAsia"/>
        </w:rPr>
        <w:t>A3</w:t>
      </w:r>
      <w:r>
        <w:rPr>
          <w:rFonts w:hint="eastAsia"/>
        </w:rPr>
        <w:t>是统计预测方法的一种便捷有效的备用方法。</w:t>
      </w:r>
    </w:p>
    <w:p w14:paraId="7A79A7FA" w14:textId="77777777" w:rsidR="00747A96" w:rsidRDefault="00EC366D" w:rsidP="00EF41BD">
      <w:pPr>
        <w:pStyle w:val="afffff6"/>
        <w:numPr>
          <w:ilvl w:val="0"/>
          <w:numId w:val="18"/>
        </w:numPr>
        <w:ind w:firstLineChars="0"/>
      </w:pPr>
      <w:r>
        <w:rPr>
          <w:rFonts w:hint="eastAsia"/>
        </w:rPr>
        <w:t>方法</w:t>
      </w:r>
      <w:r>
        <w:rPr>
          <w:rFonts w:hint="eastAsia"/>
        </w:rPr>
        <w:t>A</w:t>
      </w:r>
      <w:r>
        <w:t>3</w:t>
      </w:r>
      <w:r>
        <w:rPr>
          <w:rFonts w:hint="eastAsia"/>
        </w:rPr>
        <w:t>具有统计预测方法的大部分优点，且开发成本远低于统计预测方法。</w:t>
      </w:r>
    </w:p>
    <w:p w14:paraId="282E17AF" w14:textId="77777777" w:rsidR="00747A96" w:rsidRDefault="00EC366D">
      <w:pPr>
        <w:ind w:firstLine="480"/>
      </w:pPr>
      <w:r>
        <w:rPr>
          <w:rFonts w:hint="eastAsia"/>
        </w:rPr>
        <w:t>缺点：</w:t>
      </w:r>
    </w:p>
    <w:p w14:paraId="0B4F63C7" w14:textId="77777777" w:rsidR="00747A96" w:rsidRDefault="00EC366D" w:rsidP="00EF41BD">
      <w:pPr>
        <w:pStyle w:val="afffff6"/>
        <w:numPr>
          <w:ilvl w:val="0"/>
          <w:numId w:val="22"/>
        </w:numPr>
        <w:ind w:firstLineChars="0"/>
      </w:pPr>
      <w:r>
        <w:rPr>
          <w:rFonts w:hint="eastAsia"/>
        </w:rPr>
        <w:t>与其他反应性方法相比，方法</w:t>
      </w:r>
      <w:r>
        <w:rPr>
          <w:rFonts w:hint="eastAsia"/>
        </w:rPr>
        <w:t>A3</w:t>
      </w:r>
      <w:r>
        <w:rPr>
          <w:rFonts w:hint="eastAsia"/>
        </w:rPr>
        <w:t>的设计和实现成本相对较高。</w:t>
      </w:r>
    </w:p>
    <w:p w14:paraId="7FB37C8A" w14:textId="77777777" w:rsidR="00747A96" w:rsidRDefault="00EC366D" w:rsidP="00EF41BD">
      <w:pPr>
        <w:pStyle w:val="afffff6"/>
        <w:numPr>
          <w:ilvl w:val="0"/>
          <w:numId w:val="22"/>
        </w:numPr>
        <w:ind w:firstLineChars="0"/>
      </w:pPr>
      <w:r>
        <w:rPr>
          <w:rFonts w:hint="eastAsia"/>
        </w:rPr>
        <w:t>除了间隔外推法，方法</w:t>
      </w:r>
      <w:r>
        <w:rPr>
          <w:rFonts w:hint="eastAsia"/>
        </w:rPr>
        <w:t>A3</w:t>
      </w:r>
      <w:r>
        <w:rPr>
          <w:rFonts w:hint="eastAsia"/>
        </w:rPr>
        <w:t>没有试图对不确定度增大机制进行建模。因此，如果需要调整周期，可能无法准确确定适当的调整幅度。</w:t>
      </w:r>
    </w:p>
    <w:p w14:paraId="23BDC3A1" w14:textId="77777777" w:rsidR="00747A96" w:rsidRDefault="00EC366D" w:rsidP="00EF41BD">
      <w:pPr>
        <w:pStyle w:val="afffff6"/>
        <w:numPr>
          <w:ilvl w:val="0"/>
          <w:numId w:val="22"/>
        </w:numPr>
        <w:ind w:firstLineChars="0"/>
      </w:pPr>
      <w:r>
        <w:rPr>
          <w:rFonts w:hint="eastAsia"/>
        </w:rPr>
        <w:t>如果初始周期非常不正确，方法</w:t>
      </w:r>
      <w:r>
        <w:rPr>
          <w:rFonts w:hint="eastAsia"/>
        </w:rPr>
        <w:t>A3</w:t>
      </w:r>
      <w:r>
        <w:rPr>
          <w:rFonts w:hint="eastAsia"/>
        </w:rPr>
        <w:t>可能需要相当长的时间来达到正确周期。</w:t>
      </w:r>
    </w:p>
    <w:p w14:paraId="4206B6F4" w14:textId="77777777" w:rsidR="00747A96" w:rsidRDefault="00EC366D" w:rsidP="00EF41BD">
      <w:pPr>
        <w:pStyle w:val="afffff6"/>
        <w:numPr>
          <w:ilvl w:val="0"/>
          <w:numId w:val="22"/>
        </w:numPr>
        <w:ind w:firstLineChars="0"/>
      </w:pPr>
      <w:r>
        <w:rPr>
          <w:rFonts w:hint="eastAsia"/>
        </w:rPr>
        <w:t>方法</w:t>
      </w:r>
      <w:r>
        <w:rPr>
          <w:rFonts w:hint="eastAsia"/>
        </w:rPr>
        <w:t>A3</w:t>
      </w:r>
      <w:r>
        <w:rPr>
          <w:rFonts w:hint="eastAsia"/>
        </w:rPr>
        <w:t>要求严格控制周期，并且对初始周期估计的有效性很敏感。</w:t>
      </w:r>
    </w:p>
    <w:p w14:paraId="16A582B7" w14:textId="77777777" w:rsidR="00747A96" w:rsidRDefault="00EC366D">
      <w:pPr>
        <w:spacing w:line="240" w:lineRule="auto"/>
        <w:ind w:firstLine="420"/>
      </w:pPr>
      <w:r>
        <w:rPr>
          <w:rFonts w:hint="eastAsia"/>
          <w:sz w:val="21"/>
          <w:szCs w:val="21"/>
        </w:rPr>
        <w:t>注：不应以另一种方法“更具响应性”为理由选择其他反应性方法而不选择方法</w:t>
      </w:r>
      <w:r>
        <w:rPr>
          <w:rFonts w:hint="eastAsia"/>
          <w:sz w:val="21"/>
          <w:szCs w:val="21"/>
        </w:rPr>
        <w:t>A</w:t>
      </w:r>
      <w:r>
        <w:rPr>
          <w:sz w:val="21"/>
          <w:szCs w:val="21"/>
        </w:rPr>
        <w:t>3</w:t>
      </w:r>
      <w:r>
        <w:rPr>
          <w:rFonts w:hint="eastAsia"/>
          <w:sz w:val="21"/>
          <w:szCs w:val="21"/>
        </w:rPr>
        <w:t>，因为这通常是反应性方法的缺陷，而不是优势。</w:t>
      </w:r>
      <w:r>
        <w:br w:type="page"/>
      </w:r>
    </w:p>
    <w:p w14:paraId="66945250" w14:textId="77777777" w:rsidR="00747A96" w:rsidRDefault="00EC366D">
      <w:pPr>
        <w:pStyle w:val="2"/>
        <w:rPr>
          <w:rFonts w:eastAsiaTheme="minorEastAsia" w:hint="eastAsia"/>
        </w:rPr>
      </w:pPr>
      <w:bookmarkStart w:id="88" w:name="_Toc81777134"/>
      <w:bookmarkStart w:id="89" w:name="_Toc183960680"/>
      <w:r>
        <w:rPr>
          <w:rFonts w:eastAsiaTheme="minorEastAsia" w:hint="eastAsia"/>
        </w:rPr>
        <w:lastRenderedPageBreak/>
        <w:t xml:space="preserve">附录B </w:t>
      </w:r>
      <w:r>
        <w:rPr>
          <w:rFonts w:ascii="宋体" w:eastAsiaTheme="minorEastAsia" w:hAnsi="宋体" w:hint="eastAsia"/>
          <w:kern w:val="44"/>
          <w:szCs w:val="44"/>
        </w:rPr>
        <w:t>最大似然估计法</w:t>
      </w:r>
      <w:r>
        <w:rPr>
          <w:rFonts w:ascii="宋体" w:eastAsiaTheme="minorEastAsia" w:hAnsi="宋体"/>
          <w:kern w:val="44"/>
          <w:szCs w:val="44"/>
        </w:rPr>
        <w:t>-</w:t>
      </w:r>
      <w:r>
        <w:rPr>
          <w:rFonts w:ascii="宋体" w:eastAsiaTheme="minorEastAsia" w:hAnsi="宋体" w:hint="eastAsia"/>
          <w:kern w:val="44"/>
          <w:szCs w:val="44"/>
        </w:rPr>
        <w:t>经典法</w:t>
      </w:r>
      <w:bookmarkEnd w:id="88"/>
      <w:r>
        <w:rPr>
          <w:rFonts w:ascii="宋体" w:eastAsiaTheme="minorEastAsia" w:hAnsi="宋体" w:hint="eastAsia"/>
          <w:kern w:val="44"/>
          <w:szCs w:val="44"/>
        </w:rPr>
        <w:t>（方法S1）</w:t>
      </w:r>
      <w:bookmarkEnd w:id="89"/>
    </w:p>
    <w:p w14:paraId="6326AADD" w14:textId="77777777" w:rsidR="00747A96" w:rsidRDefault="00747A96">
      <w:pPr>
        <w:ind w:firstLineChars="0" w:firstLine="0"/>
      </w:pPr>
    </w:p>
    <w:p w14:paraId="5D75DE63" w14:textId="77777777" w:rsidR="00747A96" w:rsidRDefault="00EC366D">
      <w:pPr>
        <w:ind w:firstLineChars="0" w:firstLine="0"/>
      </w:pPr>
      <w:r>
        <w:rPr>
          <w:rFonts w:hint="eastAsia"/>
        </w:rPr>
        <w:t xml:space="preserve">B.1 </w:t>
      </w:r>
      <w:r>
        <w:rPr>
          <w:rFonts w:hint="eastAsia"/>
        </w:rPr>
        <w:t>测量可靠性及其建模</w:t>
      </w:r>
    </w:p>
    <w:p w14:paraId="0DE170B5" w14:textId="77777777" w:rsidR="00747A96" w:rsidRDefault="00EC366D">
      <w:pPr>
        <w:ind w:firstLineChars="0" w:firstLine="0"/>
      </w:pPr>
      <w:r>
        <w:rPr>
          <w:rFonts w:hint="eastAsia"/>
        </w:rPr>
        <w:t xml:space="preserve">B.1.1 </w:t>
      </w:r>
      <w:r>
        <w:rPr>
          <w:rFonts w:hint="eastAsia"/>
        </w:rPr>
        <w:t>测量可靠性</w:t>
      </w:r>
    </w:p>
    <w:p w14:paraId="1CAD8315" w14:textId="77777777" w:rsidR="00747A96" w:rsidRDefault="00EC366D">
      <w:pPr>
        <w:pStyle w:val="Picturecaption1"/>
        <w:adjustRightInd w:val="0"/>
        <w:snapToGrid w:val="0"/>
        <w:spacing w:line="276" w:lineRule="auto"/>
        <w:ind w:firstLine="480"/>
        <w:rPr>
          <w:sz w:val="24"/>
          <w:szCs w:val="24"/>
        </w:rPr>
      </w:pPr>
      <w:r>
        <w:rPr>
          <w:rFonts w:hint="eastAsia"/>
          <w:sz w:val="24"/>
          <w:szCs w:val="24"/>
        </w:rPr>
        <w:t>计量器具的性能</w:t>
      </w:r>
      <w:r>
        <w:rPr>
          <w:sz w:val="24"/>
          <w:szCs w:val="24"/>
        </w:rPr>
        <w:t>随着时间的推移一般</w:t>
      </w:r>
      <w:r>
        <w:rPr>
          <w:rFonts w:hint="eastAsia"/>
          <w:sz w:val="24"/>
          <w:szCs w:val="24"/>
        </w:rPr>
        <w:t>会逐渐降低</w:t>
      </w:r>
      <w:r>
        <w:rPr>
          <w:sz w:val="24"/>
          <w:szCs w:val="24"/>
        </w:rPr>
        <w:t>，</w:t>
      </w:r>
      <w:r>
        <w:rPr>
          <w:rFonts w:hint="eastAsia"/>
          <w:sz w:val="24"/>
          <w:szCs w:val="24"/>
        </w:rPr>
        <w:t>即</w:t>
      </w:r>
      <w:r>
        <w:rPr>
          <w:sz w:val="24"/>
          <w:szCs w:val="24"/>
        </w:rPr>
        <w:t>不确定</w:t>
      </w:r>
      <w:r>
        <w:rPr>
          <w:rFonts w:hint="eastAsia"/>
          <w:sz w:val="24"/>
          <w:szCs w:val="24"/>
        </w:rPr>
        <w:t>度会逐渐</w:t>
      </w:r>
      <w:r>
        <w:rPr>
          <w:sz w:val="24"/>
          <w:szCs w:val="24"/>
        </w:rPr>
        <w:t>增大。不确定</w:t>
      </w:r>
      <w:r>
        <w:rPr>
          <w:rFonts w:hint="eastAsia"/>
          <w:sz w:val="24"/>
          <w:szCs w:val="24"/>
        </w:rPr>
        <w:t>度</w:t>
      </w:r>
      <w:r>
        <w:rPr>
          <w:sz w:val="24"/>
          <w:szCs w:val="24"/>
        </w:rPr>
        <w:t>随时间增大是</w:t>
      </w:r>
      <w:r>
        <w:rPr>
          <w:rFonts w:hint="eastAsia"/>
          <w:sz w:val="24"/>
          <w:szCs w:val="24"/>
        </w:rPr>
        <w:t>计量器具的</w:t>
      </w:r>
      <w:r>
        <w:rPr>
          <w:sz w:val="24"/>
          <w:szCs w:val="24"/>
        </w:rPr>
        <w:t>典型属性。</w:t>
      </w:r>
      <w:r>
        <w:rPr>
          <w:rFonts w:hint="eastAsia"/>
          <w:sz w:val="24"/>
          <w:szCs w:val="24"/>
        </w:rPr>
        <w:t>图</w:t>
      </w:r>
      <w:r>
        <w:rPr>
          <w:rFonts w:eastAsiaTheme="minorEastAsia" w:hint="eastAsia"/>
          <w:sz w:val="24"/>
          <w:szCs w:val="24"/>
        </w:rPr>
        <w:t>B</w:t>
      </w:r>
      <w:r>
        <w:rPr>
          <w:sz w:val="24"/>
          <w:szCs w:val="24"/>
        </w:rPr>
        <w:t>.</w:t>
      </w:r>
      <w:r>
        <w:rPr>
          <w:rFonts w:hint="eastAsia"/>
          <w:sz w:val="24"/>
          <w:szCs w:val="24"/>
        </w:rPr>
        <w:t>1-</w:t>
      </w:r>
      <w:r>
        <w:rPr>
          <w:sz w:val="24"/>
          <w:szCs w:val="24"/>
        </w:rPr>
        <w:t>a</w:t>
      </w:r>
      <w:r>
        <w:rPr>
          <w:sz w:val="24"/>
          <w:szCs w:val="24"/>
        </w:rPr>
        <w:t>中的曲线</w:t>
      </w:r>
      <w:r>
        <w:rPr>
          <w:rFonts w:hint="eastAsia"/>
          <w:sz w:val="24"/>
          <w:szCs w:val="24"/>
        </w:rPr>
        <w:t>表示</w:t>
      </w:r>
      <w:r>
        <w:rPr>
          <w:sz w:val="24"/>
          <w:szCs w:val="24"/>
        </w:rPr>
        <w:t>了属性</w:t>
      </w:r>
      <w:r>
        <w:rPr>
          <w:rFonts w:hint="eastAsia"/>
          <w:sz w:val="24"/>
          <w:szCs w:val="24"/>
        </w:rPr>
        <w:t>X</w:t>
      </w:r>
      <w:r>
        <w:rPr>
          <w:sz w:val="24"/>
          <w:szCs w:val="24"/>
        </w:rPr>
        <w:t>的不确定度增大</w:t>
      </w:r>
      <w:r>
        <w:rPr>
          <w:rFonts w:hint="eastAsia"/>
          <w:sz w:val="24"/>
          <w:szCs w:val="24"/>
        </w:rPr>
        <w:t>趋势</w:t>
      </w:r>
      <w:r>
        <w:rPr>
          <w:sz w:val="24"/>
          <w:szCs w:val="24"/>
        </w:rPr>
        <w:t>。</w:t>
      </w:r>
      <w:r>
        <w:rPr>
          <w:rFonts w:hint="eastAsia"/>
          <w:sz w:val="24"/>
          <w:szCs w:val="24"/>
        </w:rPr>
        <w:t>图</w:t>
      </w:r>
      <w:r>
        <w:rPr>
          <w:rFonts w:eastAsiaTheme="minorEastAsia" w:hint="eastAsia"/>
          <w:sz w:val="24"/>
          <w:szCs w:val="24"/>
        </w:rPr>
        <w:t>B</w:t>
      </w:r>
      <w:r>
        <w:rPr>
          <w:sz w:val="24"/>
          <w:szCs w:val="24"/>
        </w:rPr>
        <w:t>.</w:t>
      </w:r>
      <w:r>
        <w:rPr>
          <w:rFonts w:hint="eastAsia"/>
          <w:sz w:val="24"/>
          <w:szCs w:val="24"/>
        </w:rPr>
        <w:t>1-</w:t>
      </w:r>
      <w:r>
        <w:rPr>
          <w:sz w:val="24"/>
          <w:szCs w:val="24"/>
        </w:rPr>
        <w:t>b</w:t>
      </w:r>
      <w:r>
        <w:rPr>
          <w:sz w:val="24"/>
          <w:szCs w:val="24"/>
        </w:rPr>
        <w:t>显示了三个不同时间点的统计分布，</w:t>
      </w:r>
      <w:r>
        <w:rPr>
          <w:rFonts w:hint="eastAsia"/>
          <w:sz w:val="24"/>
          <w:szCs w:val="24"/>
        </w:rPr>
        <w:t>不确定度增大反映为分布曲线宽度的增大，</w:t>
      </w:r>
      <w:r>
        <w:rPr>
          <w:sz w:val="24"/>
          <w:szCs w:val="24"/>
        </w:rPr>
        <w:t>曲线下的阴影区域表示</w:t>
      </w:r>
      <w:r>
        <w:rPr>
          <w:rFonts w:hint="eastAsia"/>
          <w:sz w:val="24"/>
          <w:szCs w:val="24"/>
        </w:rPr>
        <w:t>随</w:t>
      </w:r>
      <w:r>
        <w:rPr>
          <w:sz w:val="24"/>
          <w:szCs w:val="24"/>
        </w:rPr>
        <w:t>时间的超差概率（每条曲线</w:t>
      </w:r>
      <w:r>
        <w:rPr>
          <w:rFonts w:hint="eastAsia"/>
          <w:sz w:val="24"/>
          <w:szCs w:val="24"/>
        </w:rPr>
        <w:t>下</w:t>
      </w:r>
      <w:r>
        <w:rPr>
          <w:sz w:val="24"/>
          <w:szCs w:val="24"/>
        </w:rPr>
        <w:t>的总面积等于</w:t>
      </w:r>
      <w:r>
        <w:rPr>
          <w:sz w:val="24"/>
          <w:szCs w:val="24"/>
        </w:rPr>
        <w:t>1</w:t>
      </w:r>
      <w:r>
        <w:rPr>
          <w:sz w:val="24"/>
          <w:szCs w:val="24"/>
        </w:rPr>
        <w:t>）。不确定</w:t>
      </w:r>
      <w:r>
        <w:rPr>
          <w:rFonts w:hint="eastAsia"/>
          <w:sz w:val="24"/>
          <w:szCs w:val="24"/>
        </w:rPr>
        <w:t>度</w:t>
      </w:r>
      <w:r>
        <w:rPr>
          <w:sz w:val="24"/>
          <w:szCs w:val="24"/>
        </w:rPr>
        <w:t>随时间的增大与超差概率随时间的增</w:t>
      </w:r>
      <w:r>
        <w:rPr>
          <w:rFonts w:hint="eastAsia"/>
          <w:sz w:val="24"/>
          <w:szCs w:val="24"/>
        </w:rPr>
        <w:t>加</w:t>
      </w:r>
      <w:r>
        <w:rPr>
          <w:sz w:val="24"/>
          <w:szCs w:val="24"/>
        </w:rPr>
        <w:t>相对应</w:t>
      </w:r>
      <w:r>
        <w:rPr>
          <w:rFonts w:hint="eastAsia"/>
          <w:sz w:val="24"/>
          <w:szCs w:val="24"/>
        </w:rPr>
        <w:t>，</w:t>
      </w:r>
      <w:r>
        <w:rPr>
          <w:sz w:val="24"/>
          <w:szCs w:val="24"/>
        </w:rPr>
        <w:t>不可接受的不确定</w:t>
      </w:r>
      <w:r>
        <w:rPr>
          <w:rFonts w:hint="eastAsia"/>
          <w:sz w:val="24"/>
          <w:szCs w:val="24"/>
        </w:rPr>
        <w:t>度</w:t>
      </w:r>
      <w:r>
        <w:rPr>
          <w:sz w:val="24"/>
          <w:szCs w:val="24"/>
        </w:rPr>
        <w:t>水平</w:t>
      </w:r>
      <w:r>
        <w:rPr>
          <w:rFonts w:hint="eastAsia"/>
          <w:sz w:val="24"/>
          <w:szCs w:val="24"/>
        </w:rPr>
        <w:t>与</w:t>
      </w:r>
      <w:r>
        <w:rPr>
          <w:sz w:val="24"/>
          <w:szCs w:val="24"/>
        </w:rPr>
        <w:t>不可接受的超差概率及更高的超差发生率</w:t>
      </w:r>
      <w:r>
        <w:rPr>
          <w:rFonts w:hint="eastAsia"/>
          <w:sz w:val="24"/>
          <w:szCs w:val="24"/>
        </w:rPr>
        <w:t>相</w:t>
      </w:r>
      <w:r>
        <w:rPr>
          <w:sz w:val="24"/>
          <w:szCs w:val="24"/>
        </w:rPr>
        <w:t>对应。</w:t>
      </w:r>
    </w:p>
    <w:p w14:paraId="478A805D" w14:textId="77777777" w:rsidR="00747A96" w:rsidRDefault="00EC366D">
      <w:pPr>
        <w:adjustRightInd w:val="0"/>
        <w:snapToGrid w:val="0"/>
        <w:spacing w:line="240" w:lineRule="auto"/>
        <w:ind w:firstLineChars="0" w:firstLine="0"/>
        <w:jc w:val="center"/>
      </w:pPr>
      <w:r>
        <w:rPr>
          <w:noProof/>
        </w:rPr>
        <w:drawing>
          <wp:inline distT="0" distB="0" distL="0" distR="0" wp14:anchorId="52D0227A" wp14:editId="15C780CF">
            <wp:extent cx="5427980" cy="1942465"/>
            <wp:effectExtent l="19050" t="0" r="1270" b="0"/>
            <wp:docPr id="10" name="图片 7" descr="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图1.png"/>
                    <pic:cNvPicPr>
                      <a:picLocks noChangeAspect="1"/>
                    </pic:cNvPicPr>
                  </pic:nvPicPr>
                  <pic:blipFill>
                    <a:blip r:embed="rId23" cstate="print"/>
                    <a:stretch>
                      <a:fillRect/>
                    </a:stretch>
                  </pic:blipFill>
                  <pic:spPr>
                    <a:xfrm>
                      <a:off x="0" y="0"/>
                      <a:ext cx="5427980" cy="1942465"/>
                    </a:xfrm>
                    <a:prstGeom prst="rect">
                      <a:avLst/>
                    </a:prstGeom>
                  </pic:spPr>
                </pic:pic>
              </a:graphicData>
            </a:graphic>
          </wp:inline>
        </w:drawing>
      </w:r>
    </w:p>
    <w:p w14:paraId="276B516B" w14:textId="77777777" w:rsidR="00747A96" w:rsidRDefault="00EC366D">
      <w:pPr>
        <w:pStyle w:val="Picturecaption1"/>
        <w:spacing w:line="252" w:lineRule="auto"/>
        <w:ind w:firstLineChars="0" w:firstLine="0"/>
        <w:jc w:val="center"/>
        <w:rPr>
          <w:rStyle w:val="translated-span"/>
          <w:rFonts w:ascii="宋体" w:hAnsi="宋体" w:hint="eastAsia"/>
          <w:bCs/>
          <w:sz w:val="21"/>
          <w:szCs w:val="21"/>
        </w:rPr>
      </w:pPr>
      <w:r>
        <w:rPr>
          <w:rStyle w:val="translated-span"/>
          <w:rFonts w:ascii="宋体" w:hAnsi="宋体"/>
          <w:bCs/>
          <w:sz w:val="21"/>
          <w:szCs w:val="21"/>
        </w:rPr>
        <w:t>图</w:t>
      </w:r>
      <w:r>
        <w:rPr>
          <w:rStyle w:val="translated-span"/>
          <w:rFonts w:ascii="宋体" w:hAnsi="宋体" w:hint="eastAsia"/>
          <w:bCs/>
          <w:sz w:val="21"/>
          <w:szCs w:val="21"/>
        </w:rPr>
        <w:t>B</w:t>
      </w:r>
      <w:r>
        <w:rPr>
          <w:rStyle w:val="translated-span"/>
          <w:rFonts w:ascii="宋体" w:hAnsi="宋体"/>
          <w:bCs/>
          <w:sz w:val="21"/>
          <w:szCs w:val="21"/>
        </w:rPr>
        <w:t>.1</w:t>
      </w:r>
      <w:r>
        <w:rPr>
          <w:rStyle w:val="translated-span"/>
          <w:rFonts w:ascii="宋体" w:hAnsi="宋体" w:hint="eastAsia"/>
          <w:bCs/>
          <w:sz w:val="21"/>
          <w:szCs w:val="21"/>
        </w:rPr>
        <w:t xml:space="preserve"> </w:t>
      </w:r>
      <w:r>
        <w:rPr>
          <w:rStyle w:val="translated-span"/>
          <w:rFonts w:ascii="宋体" w:hAnsi="宋体"/>
          <w:bCs/>
          <w:sz w:val="21"/>
          <w:szCs w:val="21"/>
        </w:rPr>
        <w:t>测量不确定度</w:t>
      </w:r>
      <w:r>
        <w:rPr>
          <w:rStyle w:val="translated-span"/>
          <w:rFonts w:ascii="宋体" w:hAnsi="宋体" w:hint="eastAsia"/>
          <w:bCs/>
          <w:sz w:val="21"/>
          <w:szCs w:val="21"/>
        </w:rPr>
        <w:t>随时间变化示意图</w:t>
      </w:r>
    </w:p>
    <w:p w14:paraId="5B1F4358" w14:textId="77777777" w:rsidR="00747A96" w:rsidRDefault="00EC366D">
      <w:pPr>
        <w:ind w:firstLine="480"/>
      </w:pPr>
      <w:r>
        <w:rPr>
          <w:rFonts w:hint="eastAsia"/>
        </w:rPr>
        <w:t>对于某个给定的计量器具，超差概率可以用与超差条件相对应的测量结果百分数来表示。</w:t>
      </w:r>
      <w:r>
        <w:rPr>
          <w:rFonts w:ascii="Arial" w:hAnsi="Arial" w:cs="Arial"/>
        </w:rPr>
        <w:t>由于</w:t>
      </w:r>
      <w:r>
        <w:rPr>
          <w:rFonts w:ascii="Arial" w:hAnsi="Arial" w:cs="Arial" w:hint="eastAsia"/>
        </w:rPr>
        <w:t>超差</w:t>
      </w:r>
      <w:r>
        <w:rPr>
          <w:rFonts w:ascii="Arial" w:hAnsi="Arial" w:cs="Arial"/>
        </w:rPr>
        <w:t>概率是对</w:t>
      </w:r>
      <w:r>
        <w:rPr>
          <w:rFonts w:ascii="Arial" w:hAnsi="Arial" w:cs="Arial" w:hint="eastAsia"/>
        </w:rPr>
        <w:t>测量</w:t>
      </w:r>
      <w:r>
        <w:rPr>
          <w:rFonts w:ascii="Arial" w:hAnsi="Arial" w:cs="Arial"/>
        </w:rPr>
        <w:t>过程不确定度的一种度量，因此</w:t>
      </w:r>
      <w:r>
        <w:rPr>
          <w:rFonts w:ascii="Arial" w:hAnsi="Arial" w:cs="Arial" w:hint="eastAsia"/>
        </w:rPr>
        <w:t>超差结果的</w:t>
      </w:r>
      <w:r>
        <w:rPr>
          <w:rFonts w:ascii="Arial" w:hAnsi="Arial" w:cs="Arial"/>
        </w:rPr>
        <w:t>百分</w:t>
      </w:r>
      <w:r>
        <w:rPr>
          <w:rFonts w:ascii="Arial" w:hAnsi="Arial" w:cs="Arial" w:hint="eastAsia"/>
        </w:rPr>
        <w:t>数</w:t>
      </w:r>
      <w:r>
        <w:rPr>
          <w:rFonts w:ascii="Arial" w:hAnsi="Arial" w:cs="Arial"/>
        </w:rPr>
        <w:t>就是这种不确定度的度量</w:t>
      </w:r>
      <w:r>
        <w:rPr>
          <w:rFonts w:ascii="Arial" w:hAnsi="Arial" w:cs="Arial" w:hint="eastAsia"/>
        </w:rPr>
        <w:t>结果，可以用</w:t>
      </w:r>
      <w:r>
        <w:rPr>
          <w:rFonts w:ascii="Arial" w:hAnsi="Arial" w:cs="Arial"/>
        </w:rPr>
        <w:t>“</w:t>
      </w:r>
      <w:r>
        <w:rPr>
          <w:rFonts w:ascii="Arial" w:hAnsi="Arial" w:cs="Arial" w:hint="eastAsia"/>
        </w:rPr>
        <w:t>超差</w:t>
      </w:r>
      <w:r>
        <w:rPr>
          <w:rFonts w:ascii="Arial" w:hAnsi="Arial" w:cs="Arial"/>
        </w:rPr>
        <w:t>百分</w:t>
      </w:r>
      <w:r>
        <w:rPr>
          <w:rFonts w:ascii="Arial" w:hAnsi="Arial" w:cs="Arial" w:hint="eastAsia"/>
        </w:rPr>
        <w:t>数</w:t>
      </w:r>
      <w:r>
        <w:rPr>
          <w:rFonts w:ascii="Arial" w:hAnsi="Arial" w:cs="Arial"/>
        </w:rPr>
        <w:t>”</w:t>
      </w:r>
      <w:r>
        <w:rPr>
          <w:rFonts w:ascii="Arial" w:hAnsi="Arial" w:cs="Arial" w:hint="eastAsia"/>
        </w:rPr>
        <w:t>来表征测量</w:t>
      </w:r>
      <w:r>
        <w:rPr>
          <w:rFonts w:ascii="Arial" w:hAnsi="Arial" w:cs="Arial"/>
        </w:rPr>
        <w:t>过程的不确定</w:t>
      </w:r>
      <w:r>
        <w:rPr>
          <w:rFonts w:ascii="Arial" w:hAnsi="Arial" w:cs="Arial" w:hint="eastAsia"/>
        </w:rPr>
        <w:t>度。</w:t>
      </w:r>
      <w:r>
        <w:rPr>
          <w:rFonts w:hint="eastAsia"/>
        </w:rPr>
        <w:t>与超差百分数相对的是合格百分数，通常被称为测量可靠性。</w:t>
      </w:r>
    </w:p>
    <w:p w14:paraId="59678020" w14:textId="77777777" w:rsidR="00747A96" w:rsidRDefault="00EC366D">
      <w:pPr>
        <w:ind w:firstLine="480"/>
      </w:pPr>
      <w:r>
        <w:t>测量可靠性</w:t>
      </w:r>
      <w:r>
        <w:rPr>
          <w:rFonts w:hint="eastAsia"/>
        </w:rPr>
        <w:t>为计量器具</w:t>
      </w:r>
      <w:proofErr w:type="gramStart"/>
      <w:r>
        <w:t>在其允差</w:t>
      </w:r>
      <w:proofErr w:type="gramEnd"/>
      <w:r>
        <w:t>范围内</w:t>
      </w:r>
      <w:r>
        <w:rPr>
          <w:rFonts w:hint="eastAsia"/>
        </w:rPr>
        <w:t>符合</w:t>
      </w:r>
      <w:r>
        <w:t>其</w:t>
      </w:r>
      <w:r>
        <w:rPr>
          <w:rFonts w:hint="eastAsia"/>
        </w:rPr>
        <w:t>性能要求</w:t>
      </w:r>
      <w:r>
        <w:t>的概率，通常根据可靠性目标来确定。影响测量可靠性的主要因素</w:t>
      </w:r>
      <w:r>
        <w:rPr>
          <w:rFonts w:hint="eastAsia"/>
        </w:rPr>
        <w:t>包括</w:t>
      </w:r>
      <w:r>
        <w:t>计量器具本身的稳定性、使用和</w:t>
      </w:r>
      <w:r>
        <w:rPr>
          <w:rFonts w:hint="eastAsia"/>
        </w:rPr>
        <w:t>存储</w:t>
      </w:r>
      <w:r>
        <w:t>环境、</w:t>
      </w:r>
      <w:r>
        <w:rPr>
          <w:rFonts w:hint="eastAsia"/>
        </w:rPr>
        <w:t>使用的频繁程度等</w:t>
      </w:r>
      <w:r>
        <w:t>。</w:t>
      </w:r>
    </w:p>
    <w:p w14:paraId="72AB40CF" w14:textId="77777777" w:rsidR="00747A96" w:rsidRDefault="00EC366D">
      <w:pPr>
        <w:pStyle w:val="Bodytext10"/>
        <w:adjustRightInd w:val="0"/>
        <w:snapToGrid w:val="0"/>
        <w:spacing w:line="276" w:lineRule="auto"/>
        <w:ind w:firstLine="482"/>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图</w:t>
      </w:r>
      <w:r>
        <w:rPr>
          <w:rFonts w:ascii="Times New Roman" w:hAnsi="Times New Roman" w:cs="Times New Roman" w:hint="eastAsia"/>
          <w:sz w:val="24"/>
          <w:szCs w:val="24"/>
          <w:lang w:val="en-US" w:eastAsia="zh-CN" w:bidi="ar-SA"/>
        </w:rPr>
        <w:t>B</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2</w:t>
      </w:r>
      <w:r>
        <w:rPr>
          <w:rFonts w:ascii="Times New Roman" w:hAnsi="Times New Roman" w:cs="Times New Roman" w:hint="eastAsia"/>
          <w:sz w:val="24"/>
          <w:szCs w:val="24"/>
          <w:lang w:val="en-US" w:eastAsia="zh-CN" w:bidi="ar-SA"/>
        </w:rPr>
        <w:t>与</w:t>
      </w:r>
      <w:r>
        <w:rPr>
          <w:rFonts w:ascii="Times New Roman" w:hAnsi="Times New Roman" w:cs="Times New Roman"/>
          <w:sz w:val="24"/>
          <w:szCs w:val="24"/>
          <w:lang w:val="en-US" w:eastAsia="zh-CN" w:bidi="ar-SA"/>
        </w:rPr>
        <w:t>图</w:t>
      </w:r>
      <w:r>
        <w:rPr>
          <w:rFonts w:ascii="Times New Roman" w:hAnsi="Times New Roman" w:cs="Times New Roman" w:hint="eastAsia"/>
          <w:sz w:val="24"/>
          <w:szCs w:val="24"/>
          <w:lang w:val="en-US" w:eastAsia="zh-CN" w:bidi="ar-SA"/>
        </w:rPr>
        <w:t>B</w:t>
      </w:r>
      <w:r>
        <w:rPr>
          <w:rFonts w:ascii="Times New Roman" w:hAnsi="Times New Roman" w:cs="Times New Roman"/>
          <w:sz w:val="24"/>
          <w:szCs w:val="24"/>
          <w:lang w:val="en-US" w:eastAsia="zh-CN" w:bidi="ar-SA"/>
        </w:rPr>
        <w:t>.1-b</w:t>
      </w:r>
      <w:r>
        <w:rPr>
          <w:rFonts w:ascii="Times New Roman" w:hAnsi="Times New Roman" w:cs="Times New Roman" w:hint="eastAsia"/>
          <w:sz w:val="24"/>
          <w:szCs w:val="24"/>
          <w:lang w:val="en-US" w:eastAsia="zh-CN" w:bidi="ar-SA"/>
        </w:rPr>
        <w:t>表</w:t>
      </w:r>
      <w:r>
        <w:rPr>
          <w:rFonts w:ascii="Times New Roman" w:hAnsi="Times New Roman" w:cs="Times New Roman"/>
          <w:sz w:val="24"/>
          <w:szCs w:val="24"/>
          <w:lang w:val="en-US" w:eastAsia="zh-CN" w:bidi="ar-SA"/>
        </w:rPr>
        <w:t>明，测量可靠性</w:t>
      </w:r>
      <w:r>
        <w:rPr>
          <w:rFonts w:ascii="Times New Roman" w:hAnsi="Times New Roman" w:cs="Times New Roman" w:hint="eastAsia"/>
          <w:sz w:val="24"/>
          <w:szCs w:val="24"/>
          <w:lang w:val="en-US" w:eastAsia="zh-CN" w:bidi="ar-SA"/>
        </w:rPr>
        <w:t>即测量</w:t>
      </w:r>
      <w:proofErr w:type="gramStart"/>
      <w:r>
        <w:rPr>
          <w:rFonts w:ascii="Times New Roman" w:hAnsi="Times New Roman" w:cs="Times New Roman" w:hint="eastAsia"/>
          <w:sz w:val="24"/>
          <w:szCs w:val="24"/>
          <w:lang w:val="en-US" w:eastAsia="zh-CN" w:bidi="ar-SA"/>
        </w:rPr>
        <w:t>结果在</w:t>
      </w:r>
      <w:r>
        <w:rPr>
          <w:rFonts w:ascii="Times New Roman" w:hAnsi="Times New Roman" w:cs="Times New Roman"/>
          <w:sz w:val="24"/>
          <w:szCs w:val="24"/>
          <w:lang w:val="en-US" w:eastAsia="zh-CN" w:bidi="ar-SA"/>
        </w:rPr>
        <w:t>允差</w:t>
      </w:r>
      <w:proofErr w:type="gramEnd"/>
      <w:r>
        <w:rPr>
          <w:rFonts w:ascii="Times New Roman" w:hAnsi="Times New Roman" w:cs="Times New Roman"/>
          <w:sz w:val="24"/>
          <w:szCs w:val="24"/>
          <w:lang w:val="en-US" w:eastAsia="zh-CN" w:bidi="ar-SA"/>
        </w:rPr>
        <w:t>内</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概率随时间</w:t>
      </w:r>
      <w:r>
        <w:rPr>
          <w:rFonts w:ascii="Times New Roman" w:hAnsi="Times New Roman" w:cs="Times New Roman" w:hint="eastAsia"/>
          <w:sz w:val="24"/>
          <w:szCs w:val="24"/>
          <w:lang w:val="en-US" w:eastAsia="zh-CN" w:bidi="ar-SA"/>
        </w:rPr>
        <w:t>的增加</w:t>
      </w:r>
      <w:r>
        <w:rPr>
          <w:rFonts w:ascii="Times New Roman" w:hAnsi="Times New Roman" w:cs="Times New Roman"/>
          <w:sz w:val="24"/>
          <w:szCs w:val="24"/>
          <w:lang w:val="en-US" w:eastAsia="zh-CN" w:bidi="ar-SA"/>
        </w:rPr>
        <w:t>而降低。</w:t>
      </w:r>
      <w:r>
        <w:rPr>
          <w:rFonts w:ascii="Times New Roman" w:hAnsi="Times New Roman" w:cs="Times New Roman" w:hint="eastAsia"/>
          <w:sz w:val="24"/>
          <w:szCs w:val="24"/>
          <w:lang w:val="en-US" w:eastAsia="zh-CN" w:bidi="ar-SA"/>
        </w:rPr>
        <w:t>可以用一个随时间变化的函数来模拟测量可靠性的变化。通过寻找不确定度增大与时间的函数关系，能够确定与预期测量可靠性目标相对应的检定周期。利用这种预测性建模方法，可以根据概率对预期测量可靠性进行量化。例如，一个给定周期的预期测量可靠性值为</w:t>
      </w:r>
      <w:r>
        <w:rPr>
          <w:rFonts w:ascii="Times New Roman" w:hAnsi="Times New Roman" w:cs="Times New Roman" w:hint="eastAsia"/>
          <w:sz w:val="24"/>
          <w:szCs w:val="24"/>
          <w:lang w:val="en-US" w:eastAsia="zh-CN" w:bidi="ar-SA"/>
        </w:rPr>
        <w:t>0.9</w:t>
      </w:r>
      <w:r>
        <w:rPr>
          <w:rFonts w:ascii="Times New Roman" w:hAnsi="Times New Roman" w:cs="Times New Roman" w:hint="eastAsia"/>
          <w:sz w:val="24"/>
          <w:szCs w:val="24"/>
          <w:lang w:val="en-US" w:eastAsia="zh-CN" w:bidi="ar-SA"/>
        </w:rPr>
        <w:t>，即在周期结束进行检定的计量器具有</w:t>
      </w:r>
      <w:r>
        <w:rPr>
          <w:rFonts w:ascii="Times New Roman" w:hAnsi="Times New Roman" w:cs="Times New Roman" w:hint="eastAsia"/>
          <w:sz w:val="24"/>
          <w:szCs w:val="24"/>
          <w:lang w:val="en-US" w:eastAsia="zh-CN" w:bidi="ar-SA"/>
        </w:rPr>
        <w:t>90%</w:t>
      </w:r>
      <w:r>
        <w:rPr>
          <w:rFonts w:ascii="Times New Roman" w:hAnsi="Times New Roman" w:cs="Times New Roman" w:hint="eastAsia"/>
          <w:sz w:val="24"/>
          <w:szCs w:val="24"/>
          <w:lang w:val="en-US" w:eastAsia="zh-CN" w:bidi="ar-SA"/>
        </w:rPr>
        <w:t>的</w:t>
      </w:r>
      <w:proofErr w:type="gramStart"/>
      <w:r>
        <w:rPr>
          <w:rFonts w:ascii="Times New Roman" w:hAnsi="Times New Roman" w:cs="Times New Roman" w:hint="eastAsia"/>
          <w:sz w:val="24"/>
          <w:szCs w:val="24"/>
          <w:lang w:val="en-US" w:eastAsia="zh-CN" w:bidi="ar-SA"/>
        </w:rPr>
        <w:t>概率在允差</w:t>
      </w:r>
      <w:proofErr w:type="gramEnd"/>
      <w:r>
        <w:rPr>
          <w:rFonts w:ascii="Times New Roman" w:hAnsi="Times New Roman" w:cs="Times New Roman" w:hint="eastAsia"/>
          <w:sz w:val="24"/>
          <w:szCs w:val="24"/>
          <w:lang w:val="en-US" w:eastAsia="zh-CN" w:bidi="ar-SA"/>
        </w:rPr>
        <w:t>范围内。</w:t>
      </w:r>
    </w:p>
    <w:p w14:paraId="2EE248B3" w14:textId="77777777" w:rsidR="00747A96" w:rsidRDefault="00EC366D">
      <w:pPr>
        <w:ind w:firstLineChars="0" w:firstLine="0"/>
      </w:pPr>
      <w:r>
        <w:rPr>
          <w:rFonts w:hint="eastAsia"/>
        </w:rPr>
        <w:t xml:space="preserve">B.1.2 </w:t>
      </w:r>
      <w:r>
        <w:rPr>
          <w:rFonts w:hint="eastAsia"/>
        </w:rPr>
        <w:t>超差过程</w:t>
      </w:r>
    </w:p>
    <w:p w14:paraId="3A0BCC7A" w14:textId="77777777" w:rsidR="00747A96" w:rsidRDefault="00EC366D">
      <w:pPr>
        <w:ind w:firstLine="480"/>
      </w:pPr>
      <w:r>
        <w:rPr>
          <w:rStyle w:val="high-light-bg4"/>
          <w:rFonts w:ascii="Arial" w:hAnsi="Arial" w:cs="Arial" w:hint="eastAsia"/>
        </w:rPr>
        <w:t>计量器具</w:t>
      </w:r>
      <w:r>
        <w:rPr>
          <w:rStyle w:val="high-light-bg4"/>
          <w:rFonts w:ascii="Arial" w:hAnsi="Arial" w:cs="Arial"/>
        </w:rPr>
        <w:t>自上</w:t>
      </w:r>
      <w:r>
        <w:rPr>
          <w:rStyle w:val="high-light-bg4"/>
          <w:rFonts w:ascii="Arial" w:hAnsi="Arial" w:cs="Arial" w:hint="eastAsia"/>
        </w:rPr>
        <w:t>一</w:t>
      </w:r>
      <w:r>
        <w:rPr>
          <w:rStyle w:val="high-light-bg4"/>
          <w:rFonts w:ascii="Arial" w:hAnsi="Arial" w:cs="Arial"/>
        </w:rPr>
        <w:t>次</w:t>
      </w:r>
      <w:r>
        <w:rPr>
          <w:rStyle w:val="high-light-bg4"/>
          <w:rFonts w:ascii="Arial" w:hAnsi="Arial" w:cs="Arial" w:hint="eastAsia"/>
        </w:rPr>
        <w:t>检定合格</w:t>
      </w:r>
      <w:r>
        <w:rPr>
          <w:rStyle w:val="high-light-bg4"/>
          <w:rFonts w:ascii="Arial" w:hAnsi="Arial" w:cs="Arial"/>
        </w:rPr>
        <w:t>后，</w:t>
      </w:r>
      <w:r>
        <w:rPr>
          <w:rStyle w:val="high-light-bg4"/>
          <w:rFonts w:ascii="Arial" w:hAnsi="Arial" w:cs="Arial" w:hint="eastAsia"/>
        </w:rPr>
        <w:t>其运行</w:t>
      </w:r>
      <w:r>
        <w:rPr>
          <w:rStyle w:val="high-light-bg4"/>
          <w:rFonts w:ascii="Arial" w:hAnsi="Arial" w:cs="Arial"/>
        </w:rPr>
        <w:t>的</w:t>
      </w:r>
      <w:r>
        <w:rPr>
          <w:rStyle w:val="high-light-bg4"/>
          <w:rFonts w:ascii="Arial" w:hAnsi="Arial" w:cs="Arial" w:hint="eastAsia"/>
        </w:rPr>
        <w:t>可靠性会</w:t>
      </w:r>
      <w:r>
        <w:rPr>
          <w:rStyle w:val="high-light-bg4"/>
          <w:rFonts w:ascii="Arial" w:hAnsi="Arial" w:cs="Arial"/>
        </w:rPr>
        <w:t>随时间的推移而降低</w:t>
      </w:r>
      <w:r>
        <w:rPr>
          <w:rStyle w:val="high-light-bg4"/>
          <w:rFonts w:ascii="Arial" w:hAnsi="Arial" w:cs="Arial" w:hint="eastAsia"/>
        </w:rPr>
        <w:t>，因此计量器具需要定期检定</w:t>
      </w:r>
      <w:r>
        <w:rPr>
          <w:rStyle w:val="high-light-bg4"/>
          <w:rFonts w:ascii="Arial" w:hAnsi="Arial" w:cs="Arial"/>
        </w:rPr>
        <w:t>。</w:t>
      </w:r>
      <w:r>
        <w:rPr>
          <w:rFonts w:ascii="Arial" w:hAnsi="Arial" w:cs="Arial"/>
        </w:rPr>
        <w:t>这就假定了</w:t>
      </w:r>
      <w:r>
        <w:rPr>
          <w:rFonts w:ascii="Arial" w:hAnsi="Arial" w:cs="Arial" w:hint="eastAsia"/>
        </w:rPr>
        <w:t>计量器具</w:t>
      </w:r>
      <w:r>
        <w:rPr>
          <w:rFonts w:ascii="Arial" w:hAnsi="Arial" w:cs="Arial"/>
        </w:rPr>
        <w:t>从</w:t>
      </w:r>
      <w:r>
        <w:rPr>
          <w:rFonts w:ascii="Arial" w:hAnsi="Arial" w:cs="Arial" w:hint="eastAsia"/>
        </w:rPr>
        <w:t>合格</w:t>
      </w:r>
      <w:r>
        <w:rPr>
          <w:rFonts w:ascii="Arial" w:hAnsi="Arial" w:cs="Arial"/>
        </w:rPr>
        <w:t>过渡到</w:t>
      </w:r>
      <w:r>
        <w:rPr>
          <w:rFonts w:ascii="Arial" w:hAnsi="Arial" w:cs="Arial" w:hint="eastAsia"/>
        </w:rPr>
        <w:t>超差</w:t>
      </w:r>
      <w:r>
        <w:rPr>
          <w:rFonts w:ascii="Arial" w:hAnsi="Arial" w:cs="Arial"/>
        </w:rPr>
        <w:t>的过程。</w:t>
      </w:r>
    </w:p>
    <w:p w14:paraId="71B028CD" w14:textId="77777777" w:rsidR="00747A96" w:rsidRDefault="00EC366D">
      <w:pPr>
        <w:ind w:firstLine="480"/>
      </w:pPr>
      <w:r>
        <w:rPr>
          <w:rStyle w:val="high-light-bg4"/>
          <w:rFonts w:ascii="Arial" w:hAnsi="Arial" w:cs="Arial"/>
        </w:rPr>
        <w:t>由于计量器具类型的复杂性，</w:t>
      </w:r>
      <w:r>
        <w:rPr>
          <w:rStyle w:val="high-light-bg4"/>
          <w:rFonts w:ascii="Arial" w:hAnsi="Arial" w:cs="Arial" w:hint="eastAsia"/>
        </w:rPr>
        <w:t>通常难以对</w:t>
      </w:r>
      <w:r>
        <w:rPr>
          <w:rStyle w:val="high-light-bg4"/>
          <w:rFonts w:ascii="Arial" w:hAnsi="Arial" w:cs="Arial"/>
        </w:rPr>
        <w:t>这一过程</w:t>
      </w:r>
      <w:r>
        <w:rPr>
          <w:rStyle w:val="high-light-bg4"/>
          <w:rFonts w:ascii="Arial" w:hAnsi="Arial" w:cs="Arial" w:hint="eastAsia"/>
        </w:rPr>
        <w:t>进行准确的</w:t>
      </w:r>
      <w:r>
        <w:rPr>
          <w:rStyle w:val="high-light-bg4"/>
          <w:rFonts w:ascii="Arial" w:hAnsi="Arial" w:cs="Arial"/>
        </w:rPr>
        <w:t>描述，</w:t>
      </w:r>
      <w:r>
        <w:rPr>
          <w:rFonts w:ascii="Arial" w:hAnsi="Arial" w:cs="Arial" w:hint="eastAsia"/>
        </w:rPr>
        <w:t>而</w:t>
      </w:r>
      <w:r>
        <w:rPr>
          <w:rFonts w:ascii="Arial" w:hAnsi="Arial" w:cs="Arial"/>
        </w:rPr>
        <w:t>试图对受</w:t>
      </w:r>
      <w:r>
        <w:rPr>
          <w:rFonts w:ascii="Arial" w:hAnsi="Arial" w:cs="Arial" w:hint="eastAsia"/>
        </w:rPr>
        <w:t>到</w:t>
      </w:r>
      <w:r>
        <w:rPr>
          <w:rFonts w:ascii="Arial" w:hAnsi="Arial" w:cs="Arial"/>
        </w:rPr>
        <w:t>不同环境和应用条件影响的计量器具进行描述</w:t>
      </w:r>
      <w:r>
        <w:rPr>
          <w:rFonts w:ascii="Arial" w:hAnsi="Arial" w:cs="Arial" w:hint="eastAsia"/>
        </w:rPr>
        <w:t>也显得</w:t>
      </w:r>
      <w:r>
        <w:rPr>
          <w:rFonts w:ascii="Arial" w:hAnsi="Arial" w:cs="Arial"/>
        </w:rPr>
        <w:t>不切实际。这些条件的变化通常是不可预测的。这表明，对同类计量器具总体</w:t>
      </w:r>
      <w:r>
        <w:rPr>
          <w:rFonts w:ascii="Arial" w:hAnsi="Arial" w:cs="Arial" w:hint="eastAsia"/>
        </w:rPr>
        <w:t>从合格</w:t>
      </w:r>
      <w:r>
        <w:rPr>
          <w:rFonts w:ascii="Arial" w:hAnsi="Arial" w:cs="Arial"/>
        </w:rPr>
        <w:t>到</w:t>
      </w:r>
      <w:r>
        <w:rPr>
          <w:rFonts w:ascii="Arial" w:hAnsi="Arial" w:cs="Arial" w:hint="eastAsia"/>
        </w:rPr>
        <w:t>不合格</w:t>
      </w:r>
      <w:r>
        <w:rPr>
          <w:rFonts w:ascii="Arial" w:hAnsi="Arial" w:cs="Arial"/>
        </w:rPr>
        <w:t>过程的描述本质上是概率性的，而不是确定性的。</w:t>
      </w:r>
      <w:r>
        <w:rPr>
          <w:rStyle w:val="high-light-bg4"/>
          <w:rFonts w:ascii="Arial" w:hAnsi="Arial" w:cs="Arial" w:hint="eastAsia"/>
        </w:rPr>
        <w:t>对于</w:t>
      </w:r>
      <w:r>
        <w:rPr>
          <w:rStyle w:val="high-light-bg4"/>
          <w:rFonts w:ascii="Arial" w:hAnsi="Arial" w:cs="Arial"/>
        </w:rPr>
        <w:t>每一</w:t>
      </w:r>
      <w:r>
        <w:rPr>
          <w:rStyle w:val="high-light-bg4"/>
          <w:rFonts w:ascii="Arial" w:hAnsi="Arial" w:cs="Arial" w:hint="eastAsia"/>
        </w:rPr>
        <w:t>台</w:t>
      </w:r>
      <w:r>
        <w:rPr>
          <w:rStyle w:val="high-light-bg4"/>
          <w:rFonts w:ascii="Arial" w:hAnsi="Arial" w:cs="Arial"/>
        </w:rPr>
        <w:t>单独的计量器具，由于制造</w:t>
      </w:r>
      <w:r>
        <w:rPr>
          <w:rStyle w:val="high-light-bg4"/>
          <w:rFonts w:ascii="Arial" w:hAnsi="Arial" w:cs="Arial" w:hint="eastAsia"/>
        </w:rPr>
        <w:t>、</w:t>
      </w:r>
      <w:r>
        <w:rPr>
          <w:rStyle w:val="high-light-bg4"/>
          <w:rFonts w:ascii="Arial" w:hAnsi="Arial" w:cs="Arial"/>
        </w:rPr>
        <w:t>维修和维护的</w:t>
      </w:r>
      <w:r>
        <w:rPr>
          <w:rStyle w:val="high-light-bg4"/>
          <w:rFonts w:ascii="Arial" w:hAnsi="Arial" w:cs="Arial" w:hint="eastAsia"/>
        </w:rPr>
        <w:t>随机变化</w:t>
      </w:r>
      <w:r>
        <w:rPr>
          <w:rStyle w:val="high-light-bg4"/>
          <w:rFonts w:ascii="Arial" w:hAnsi="Arial" w:cs="Arial"/>
        </w:rPr>
        <w:t>都</w:t>
      </w:r>
      <w:r>
        <w:rPr>
          <w:rStyle w:val="high-light-bg4"/>
          <w:rFonts w:ascii="Arial" w:hAnsi="Arial" w:cs="Arial" w:hint="eastAsia"/>
        </w:rPr>
        <w:t>存在</w:t>
      </w:r>
      <w:r>
        <w:rPr>
          <w:rStyle w:val="high-light-bg4"/>
          <w:rFonts w:ascii="Arial" w:hAnsi="Arial" w:cs="Arial"/>
        </w:rPr>
        <w:t>随</w:t>
      </w:r>
      <w:r>
        <w:rPr>
          <w:rStyle w:val="high-light-bg4"/>
          <w:rFonts w:ascii="Arial" w:hAnsi="Arial" w:cs="Arial"/>
        </w:rPr>
        <w:lastRenderedPageBreak/>
        <w:t>机差异</w:t>
      </w:r>
      <w:r>
        <w:rPr>
          <w:rStyle w:val="high-light-bg4"/>
          <w:rFonts w:ascii="Arial" w:hAnsi="Arial" w:cs="Arial" w:hint="eastAsia"/>
        </w:rPr>
        <w:t>，</w:t>
      </w:r>
      <w:r>
        <w:rPr>
          <w:rFonts w:ascii="Arial" w:hAnsi="Arial" w:cs="Arial" w:hint="eastAsia"/>
        </w:rPr>
        <w:t>因此</w:t>
      </w:r>
      <w:r>
        <w:rPr>
          <w:rFonts w:ascii="Arial" w:hAnsi="Arial" w:cs="Arial"/>
        </w:rPr>
        <w:t>单</w:t>
      </w:r>
      <w:r>
        <w:rPr>
          <w:rFonts w:ascii="Arial" w:hAnsi="Arial" w:cs="Arial" w:hint="eastAsia"/>
        </w:rPr>
        <w:t>台计量器具</w:t>
      </w:r>
      <w:r>
        <w:rPr>
          <w:rFonts w:ascii="Arial" w:hAnsi="Arial" w:cs="Arial"/>
        </w:rPr>
        <w:t>出现超差</w:t>
      </w:r>
      <w:r>
        <w:rPr>
          <w:rFonts w:ascii="Arial" w:hAnsi="Arial" w:cs="Arial" w:hint="eastAsia"/>
        </w:rPr>
        <w:t>也是</w:t>
      </w:r>
      <w:r>
        <w:rPr>
          <w:rFonts w:ascii="Arial" w:hAnsi="Arial" w:cs="Arial"/>
        </w:rPr>
        <w:t>一种随机现象，可以用概率描述。</w:t>
      </w:r>
    </w:p>
    <w:p w14:paraId="0E1A416D" w14:textId="77777777" w:rsidR="00747A96" w:rsidRDefault="00EC366D">
      <w:pPr>
        <w:pStyle w:val="Bodytext10"/>
        <w:adjustRightInd w:val="0"/>
        <w:snapToGrid w:val="0"/>
        <w:spacing w:line="240" w:lineRule="auto"/>
        <w:ind w:firstLine="0"/>
        <w:jc w:val="center"/>
        <w:rPr>
          <w:rFonts w:ascii="Times New Roman" w:hAnsi="Times New Roman" w:cs="Times New Roman"/>
          <w:sz w:val="24"/>
          <w:szCs w:val="24"/>
          <w:lang w:val="en-US" w:eastAsia="zh-CN" w:bidi="ar-SA"/>
        </w:rPr>
      </w:pPr>
      <w:r>
        <w:rPr>
          <w:rFonts w:ascii="Times New Roman" w:hAnsi="Times New Roman" w:cs="Times New Roman"/>
          <w:noProof/>
          <w:sz w:val="24"/>
          <w:szCs w:val="24"/>
          <w:lang w:val="en-US" w:eastAsia="zh-CN" w:bidi="ar-SA"/>
        </w:rPr>
        <w:drawing>
          <wp:inline distT="0" distB="0" distL="0" distR="0" wp14:anchorId="21A53A8D" wp14:editId="5AC3F349">
            <wp:extent cx="2574537" cy="2057400"/>
            <wp:effectExtent l="0" t="0" r="0" b="0"/>
            <wp:docPr id="11" name="图片 8" descr="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图2.png"/>
                    <pic:cNvPicPr>
                      <a:picLocks noChangeAspect="1"/>
                    </pic:cNvPicPr>
                  </pic:nvPicPr>
                  <pic:blipFill>
                    <a:blip r:embed="rId24" cstate="print"/>
                    <a:stretch>
                      <a:fillRect/>
                    </a:stretch>
                  </pic:blipFill>
                  <pic:spPr>
                    <a:xfrm>
                      <a:off x="0" y="0"/>
                      <a:ext cx="2579006" cy="2060972"/>
                    </a:xfrm>
                    <a:prstGeom prst="rect">
                      <a:avLst/>
                    </a:prstGeom>
                  </pic:spPr>
                </pic:pic>
              </a:graphicData>
            </a:graphic>
          </wp:inline>
        </w:drawing>
      </w:r>
    </w:p>
    <w:p w14:paraId="204CBD4E" w14:textId="77777777" w:rsidR="00747A96" w:rsidRDefault="00EC366D">
      <w:pPr>
        <w:pStyle w:val="Bodytext10"/>
        <w:adjustRightInd w:val="0"/>
        <w:snapToGrid w:val="0"/>
        <w:spacing w:line="240" w:lineRule="auto"/>
        <w:ind w:firstLine="0"/>
        <w:jc w:val="center"/>
        <w:rPr>
          <w:rFonts w:ascii="Times New Roman" w:hAnsi="Times New Roman" w:cs="Times New Roman"/>
          <w:sz w:val="21"/>
          <w:szCs w:val="21"/>
          <w:lang w:val="en-US" w:eastAsia="zh-CN" w:bidi="ar-SA"/>
        </w:rPr>
      </w:pPr>
      <w:r>
        <w:rPr>
          <w:rFonts w:ascii="Times New Roman" w:hAnsi="Times New Roman" w:cs="Times New Roman"/>
          <w:sz w:val="21"/>
          <w:szCs w:val="21"/>
          <w:lang w:val="en-US" w:eastAsia="zh-CN" w:bidi="ar-SA"/>
        </w:rPr>
        <w:t>图</w:t>
      </w:r>
      <w:r>
        <w:rPr>
          <w:rFonts w:ascii="Times New Roman" w:hAnsi="Times New Roman" w:cs="Times New Roman" w:hint="eastAsia"/>
          <w:sz w:val="21"/>
          <w:szCs w:val="21"/>
          <w:lang w:val="en-US" w:eastAsia="zh-CN" w:bidi="ar-SA"/>
        </w:rPr>
        <w:t>B</w:t>
      </w:r>
      <w:r>
        <w:rPr>
          <w:rFonts w:ascii="Times New Roman" w:hAnsi="Times New Roman" w:cs="Times New Roman"/>
          <w:sz w:val="21"/>
          <w:szCs w:val="21"/>
          <w:lang w:val="en-US" w:eastAsia="zh-CN" w:bidi="ar-SA"/>
        </w:rPr>
        <w:t>.2</w:t>
      </w:r>
      <w:r>
        <w:rPr>
          <w:rFonts w:ascii="Times New Roman" w:hAnsi="Times New Roman" w:cs="Times New Roman" w:hint="eastAsia"/>
          <w:sz w:val="21"/>
          <w:szCs w:val="21"/>
          <w:lang w:val="en-US" w:eastAsia="zh-CN" w:bidi="ar-SA"/>
        </w:rPr>
        <w:t xml:space="preserve"> </w:t>
      </w:r>
      <w:r>
        <w:rPr>
          <w:rFonts w:ascii="Times New Roman" w:hAnsi="Times New Roman" w:cs="Times New Roman"/>
          <w:sz w:val="21"/>
          <w:szCs w:val="21"/>
          <w:lang w:val="en-US" w:eastAsia="zh-CN" w:bidi="ar-SA"/>
        </w:rPr>
        <w:t>测量可靠性</w:t>
      </w:r>
      <w:r>
        <w:rPr>
          <w:rFonts w:ascii="Times New Roman" w:hAnsi="Times New Roman" w:cs="Times New Roman" w:hint="eastAsia"/>
          <w:sz w:val="21"/>
          <w:szCs w:val="21"/>
          <w:lang w:val="en-US" w:eastAsia="zh-CN" w:bidi="ar-SA"/>
        </w:rPr>
        <w:t>随</w:t>
      </w:r>
      <w:r>
        <w:rPr>
          <w:rFonts w:ascii="Times New Roman" w:hAnsi="Times New Roman" w:cs="Times New Roman"/>
          <w:sz w:val="21"/>
          <w:szCs w:val="21"/>
          <w:lang w:val="en-US" w:eastAsia="zh-CN" w:bidi="ar-SA"/>
        </w:rPr>
        <w:t>时间</w:t>
      </w:r>
      <w:r>
        <w:rPr>
          <w:rFonts w:ascii="Times New Roman" w:hAnsi="Times New Roman" w:cs="Times New Roman" w:hint="eastAsia"/>
          <w:sz w:val="21"/>
          <w:szCs w:val="21"/>
          <w:lang w:val="en-US" w:eastAsia="zh-CN" w:bidi="ar-SA"/>
        </w:rPr>
        <w:t>的变化曲线</w:t>
      </w:r>
    </w:p>
    <w:p w14:paraId="3B07107C" w14:textId="77777777" w:rsidR="00747A96" w:rsidRDefault="00EC366D">
      <w:pPr>
        <w:ind w:firstLineChars="0" w:firstLine="0"/>
      </w:pPr>
      <w:r>
        <w:rPr>
          <w:rFonts w:hint="eastAsia"/>
        </w:rPr>
        <w:t xml:space="preserve">B.1.3 </w:t>
      </w:r>
      <w:r>
        <w:rPr>
          <w:rFonts w:hint="eastAsia"/>
        </w:rPr>
        <w:t>超差时间序列</w:t>
      </w:r>
    </w:p>
    <w:p w14:paraId="191032E6" w14:textId="77777777" w:rsidR="00747A96" w:rsidRDefault="00EC366D">
      <w:pPr>
        <w:ind w:firstLine="480"/>
      </w:pPr>
      <w:r>
        <w:rPr>
          <w:rFonts w:ascii="Arial" w:hAnsi="Arial" w:cs="Arial"/>
        </w:rPr>
        <w:t>如前所述，</w:t>
      </w:r>
      <w:r>
        <w:rPr>
          <w:rFonts w:hint="eastAsia"/>
        </w:rPr>
        <w:t>可以假设一个相对较高的置信度，使得计量器具在检定后即符合性能规范的合格要求。</w:t>
      </w:r>
      <w:r>
        <w:rPr>
          <w:rFonts w:ascii="Arial" w:hAnsi="Arial" w:cs="Arial"/>
        </w:rPr>
        <w:t>当</w:t>
      </w:r>
      <w:r>
        <w:rPr>
          <w:rFonts w:ascii="Arial" w:hAnsi="Arial" w:cs="Arial" w:hint="eastAsia"/>
        </w:rPr>
        <w:t>计量器具</w:t>
      </w:r>
      <w:r>
        <w:rPr>
          <w:rFonts w:ascii="Arial" w:hAnsi="Arial" w:cs="Arial"/>
        </w:rPr>
        <w:t>因使用和储存而受到随机因素</w:t>
      </w:r>
      <w:r>
        <w:rPr>
          <w:rFonts w:ascii="Arial" w:hAnsi="Arial" w:cs="Arial" w:hint="eastAsia"/>
        </w:rPr>
        <w:t>影响</w:t>
      </w:r>
      <w:r>
        <w:rPr>
          <w:rFonts w:ascii="Arial" w:hAnsi="Arial" w:cs="Arial"/>
        </w:rPr>
        <w:t>，置信度降低。除非随后重新</w:t>
      </w:r>
      <w:r>
        <w:rPr>
          <w:rFonts w:ascii="Arial" w:hAnsi="Arial" w:cs="Arial" w:hint="eastAsia"/>
        </w:rPr>
        <w:t>检定</w:t>
      </w:r>
      <w:r>
        <w:rPr>
          <w:rFonts w:ascii="Arial" w:hAnsi="Arial" w:cs="Arial"/>
        </w:rPr>
        <w:t>，否则</w:t>
      </w:r>
      <w:r>
        <w:rPr>
          <w:rFonts w:ascii="Arial" w:hAnsi="Arial" w:cs="Arial" w:hint="eastAsia"/>
        </w:rPr>
        <w:t>计量器具</w:t>
      </w:r>
      <w:r>
        <w:rPr>
          <w:rFonts w:ascii="Arial" w:hAnsi="Arial" w:cs="Arial"/>
        </w:rPr>
        <w:t>的测量可靠性随时间单调</w:t>
      </w:r>
      <w:r>
        <w:rPr>
          <w:rFonts w:ascii="Arial" w:hAnsi="Arial" w:cs="Arial" w:hint="eastAsia"/>
        </w:rPr>
        <w:t>递减</w:t>
      </w:r>
      <w:r>
        <w:rPr>
          <w:rFonts w:ascii="Arial" w:hAnsi="Arial" w:cs="Arial"/>
        </w:rPr>
        <w:t>。</w:t>
      </w:r>
    </w:p>
    <w:p w14:paraId="1D7D70D5" w14:textId="77777777" w:rsidR="00747A96" w:rsidRDefault="00EC366D">
      <w:pPr>
        <w:ind w:firstLine="480"/>
      </w:pPr>
      <w:r>
        <w:rPr>
          <w:rFonts w:ascii="Arial" w:hAnsi="Arial" w:cs="Arial"/>
        </w:rPr>
        <w:t>描述这类随机过程的分析方法</w:t>
      </w:r>
      <w:r>
        <w:rPr>
          <w:rFonts w:ascii="Arial" w:hAnsi="Arial" w:cs="Arial" w:hint="eastAsia"/>
        </w:rPr>
        <w:t>称为</w:t>
      </w:r>
      <w:r>
        <w:rPr>
          <w:rFonts w:ascii="Arial" w:hAnsi="Arial" w:cs="Arial"/>
        </w:rPr>
        <w:t>时间序列分析。时间序列是一组按时间顺序排列的</w:t>
      </w:r>
      <w:r>
        <w:rPr>
          <w:rFonts w:ascii="Arial" w:hAnsi="Arial" w:cs="Arial" w:hint="eastAsia"/>
        </w:rPr>
        <w:t>测量</w:t>
      </w:r>
      <w:r>
        <w:rPr>
          <w:rFonts w:ascii="Arial" w:hAnsi="Arial" w:cs="Arial"/>
        </w:rPr>
        <w:t>结果。假设</w:t>
      </w:r>
      <w:r>
        <w:rPr>
          <w:rFonts w:ascii="Arial" w:hAnsi="Arial" w:cs="Arial" w:hint="eastAsia"/>
        </w:rPr>
        <w:t>构成</w:t>
      </w:r>
      <w:r>
        <w:rPr>
          <w:rFonts w:ascii="Arial" w:hAnsi="Arial" w:cs="Arial"/>
        </w:rPr>
        <w:t>时间序列的观测值是在</w:t>
      </w:r>
      <w:r>
        <w:rPr>
          <w:rFonts w:ascii="Arial" w:hAnsi="Arial" w:cs="Arial" w:hint="eastAsia"/>
        </w:rPr>
        <w:t>周期时间</w:t>
      </w:r>
      <m:oMath>
        <m:r>
          <w:rPr>
            <w:rFonts w:ascii="Cambria Math" w:hAnsi="Cambria Math" w:cs="Arial"/>
          </w:rPr>
          <m:t>T</m:t>
        </m:r>
      </m:oMath>
      <w:r>
        <w:rPr>
          <w:rFonts w:ascii="Arial" w:hAnsi="Arial" w:cs="Arial" w:hint="eastAsia"/>
        </w:rPr>
        <w:t>测得</w:t>
      </w:r>
      <w:r>
        <w:rPr>
          <w:rFonts w:ascii="Arial" w:hAnsi="Arial" w:cs="Arial"/>
        </w:rPr>
        <w:t>的，并且观测值是在随机</w:t>
      </w:r>
      <w:r>
        <w:rPr>
          <w:rFonts w:ascii="Arial" w:hAnsi="Arial" w:cs="Arial" w:hint="eastAsia"/>
        </w:rPr>
        <w:t>的</w:t>
      </w:r>
      <w:r>
        <w:rPr>
          <w:rFonts w:ascii="Arial" w:hAnsi="Arial" w:cs="Arial"/>
        </w:rPr>
        <w:t>时</w:t>
      </w:r>
      <w:r>
        <w:rPr>
          <w:rFonts w:ascii="Arial" w:hAnsi="Arial" w:cs="Arial" w:hint="eastAsia"/>
        </w:rPr>
        <w:t>刻</w:t>
      </w:r>
      <m:oMath>
        <m:r>
          <w:rPr>
            <w:rFonts w:ascii="Cambria Math" w:hAnsi="Cambria Math" w:cs="Arial" w:hint="eastAsia"/>
          </w:rPr>
          <m:t>t</m:t>
        </m:r>
      </m:oMath>
      <w:r>
        <w:rPr>
          <w:rFonts w:ascii="Arial" w:hAnsi="Arial" w:cs="Arial" w:hint="eastAsia"/>
        </w:rPr>
        <w:t>得到</w:t>
      </w:r>
      <w:r>
        <w:rPr>
          <w:rFonts w:ascii="Arial" w:hAnsi="Arial" w:cs="Arial"/>
        </w:rPr>
        <w:t>，那么在</w:t>
      </w:r>
      <m:oMath>
        <m:r>
          <w:rPr>
            <w:rFonts w:ascii="Cambria Math" w:hAnsi="Cambria Math" w:cs="Arial" w:hint="eastAsia"/>
          </w:rPr>
          <m:t>t</m:t>
        </m:r>
      </m:oMath>
      <w:r>
        <w:rPr>
          <w:rFonts w:ascii="Arial" w:hAnsi="Arial" w:cs="Arial"/>
        </w:rPr>
        <w:t>时刻</w:t>
      </w:r>
      <w:r>
        <w:rPr>
          <w:rFonts w:ascii="Arial" w:hAnsi="Arial" w:cs="Arial" w:hint="eastAsia"/>
        </w:rPr>
        <w:t>参数</w:t>
      </w:r>
      <w:r>
        <w:rPr>
          <w:rFonts w:ascii="Arial" w:hAnsi="Arial" w:cs="Arial"/>
        </w:rPr>
        <w:t>的</w:t>
      </w:r>
      <w:r>
        <w:rPr>
          <w:rFonts w:ascii="Arial" w:hAnsi="Arial" w:cs="Arial" w:hint="eastAsia"/>
        </w:rPr>
        <w:t>测量</w:t>
      </w:r>
      <w:r>
        <w:rPr>
          <w:rFonts w:ascii="Arial" w:hAnsi="Arial" w:cs="Arial"/>
        </w:rPr>
        <w:t>值被标记为</w:t>
      </w:r>
      <m:oMath>
        <m:acc>
          <m:accPr>
            <m:chr m:val="̃"/>
            <m:ctrlPr>
              <w:rPr>
                <w:rFonts w:ascii="Cambria Math" w:hAnsi="Cambria Math" w:cs="Arial"/>
                <w:i/>
              </w:rPr>
            </m:ctrlPr>
          </m:accPr>
          <m:e>
            <m:r>
              <w:rPr>
                <w:rFonts w:ascii="Cambria Math" w:hAnsi="Cambria Math" w:cs="Arial"/>
              </w:rPr>
              <m:t>R</m:t>
            </m:r>
          </m:e>
        </m:acc>
        <m:r>
          <w:rPr>
            <w:rFonts w:ascii="Cambria Math" w:hAnsi="Cambria Math" w:cs="Arial"/>
          </w:rPr>
          <m:t>(t)</m:t>
        </m:r>
      </m:oMath>
      <w:r>
        <w:rPr>
          <w:rFonts w:ascii="Arial" w:hAnsi="Arial" w:cs="Arial"/>
        </w:rPr>
        <w:t>。</w:t>
      </w:r>
      <w:r>
        <w:rPr>
          <w:rFonts w:ascii="Arial" w:hAnsi="Arial" w:cs="Arial" w:hint="eastAsia"/>
        </w:rPr>
        <w:t>测量</w:t>
      </w:r>
      <w:r>
        <w:rPr>
          <w:rFonts w:ascii="Arial" w:hAnsi="Arial" w:cs="Arial"/>
        </w:rPr>
        <w:t>值</w:t>
      </w:r>
      <m:oMath>
        <m:d>
          <m:dPr>
            <m:begChr m:val="{"/>
            <m:endChr m:val="}"/>
            <m:ctrlPr>
              <w:rPr>
                <w:rFonts w:ascii="Cambria Math" w:hAnsi="Cambria Math" w:cs="Arial"/>
                <w:i/>
              </w:rPr>
            </m:ctrlPr>
          </m:dPr>
          <m:e>
            <m:acc>
              <m:accPr>
                <m:chr m:val="̃"/>
                <m:ctrlPr>
                  <w:rPr>
                    <w:rFonts w:ascii="Cambria Math" w:hAnsi="Cambria Math" w:cs="Arial"/>
                    <w:i/>
                  </w:rPr>
                </m:ctrlPr>
              </m:accPr>
              <m:e>
                <m:r>
                  <w:rPr>
                    <w:rFonts w:ascii="Cambria Math" w:hAnsi="Cambria Math" w:cs="Arial"/>
                  </w:rPr>
                  <m:t>R</m:t>
                </m:r>
              </m:e>
            </m:acc>
            <m:d>
              <m:dPr>
                <m:ctrlPr>
                  <w:rPr>
                    <w:rFonts w:ascii="Cambria Math" w:hAnsi="Cambria Math" w:cs="Arial"/>
                    <w:i/>
                  </w:rPr>
                </m:ctrlPr>
              </m:dPr>
              <m:e>
                <m:r>
                  <w:rPr>
                    <w:rFonts w:ascii="Cambria Math" w:hAnsi="Cambria Math" w:cs="Arial"/>
                  </w:rPr>
                  <m:t>t</m:t>
                </m:r>
              </m:e>
            </m:d>
            <m:r>
              <w:rPr>
                <w:rFonts w:ascii="Cambria Math" w:hAnsi="Cambria Math" w:cs="Arial"/>
              </w:rPr>
              <m:t>,t∈T</m:t>
            </m:r>
          </m:e>
        </m:d>
      </m:oMath>
      <w:r>
        <w:rPr>
          <w:rFonts w:ascii="Arial" w:hAnsi="Arial" w:cs="Arial"/>
        </w:rPr>
        <w:t>的集合就是一个时间序列。时间序列分析</w:t>
      </w:r>
      <w:r>
        <w:rPr>
          <w:rFonts w:ascii="Arial" w:hAnsi="Arial" w:cs="Arial" w:hint="eastAsia"/>
        </w:rPr>
        <w:t>根据</w:t>
      </w:r>
      <w:r>
        <w:rPr>
          <w:rFonts w:ascii="Arial" w:hAnsi="Arial" w:cs="Arial"/>
        </w:rPr>
        <w:t>观</w:t>
      </w:r>
      <w:r>
        <w:rPr>
          <w:rFonts w:ascii="Arial" w:hAnsi="Arial" w:cs="Arial" w:hint="eastAsia"/>
        </w:rPr>
        <w:t>测</w:t>
      </w:r>
      <w:r>
        <w:rPr>
          <w:rFonts w:ascii="Arial" w:hAnsi="Arial" w:cs="Arial"/>
        </w:rPr>
        <w:t>到的时间序列推断随机过程的概率规律。将时间序列分析应用到</w:t>
      </w:r>
      <w:r>
        <w:rPr>
          <w:rFonts w:ascii="Arial" w:hAnsi="Arial" w:cs="Arial" w:hint="eastAsia"/>
        </w:rPr>
        <w:t>检定周期确定</w:t>
      </w:r>
      <w:r>
        <w:rPr>
          <w:rFonts w:ascii="Arial" w:hAnsi="Arial" w:cs="Arial"/>
        </w:rPr>
        <w:t>问题中，</w:t>
      </w:r>
      <w:r>
        <w:rPr>
          <w:rFonts w:ascii="Arial" w:hAnsi="Arial" w:cs="Arial" w:hint="eastAsia"/>
        </w:rPr>
        <w:t>用</w:t>
      </w:r>
      <m:oMath>
        <m:acc>
          <m:accPr>
            <m:chr m:val="̃"/>
            <m:ctrlPr>
              <w:rPr>
                <w:rFonts w:ascii="Cambria Math" w:hAnsi="Cambria Math" w:cs="Arial"/>
                <w:i/>
              </w:rPr>
            </m:ctrlPr>
          </m:accPr>
          <m:e>
            <m:r>
              <w:rPr>
                <w:rFonts w:ascii="Cambria Math" w:hAnsi="Cambria Math" w:cs="Arial"/>
              </w:rPr>
              <m:t>R</m:t>
            </m:r>
          </m:e>
        </m:acc>
        <m:r>
          <w:rPr>
            <w:rFonts w:ascii="Cambria Math" w:hAnsi="Cambria Math" w:cs="Arial"/>
          </w:rPr>
          <m:t>(t)</m:t>
        </m:r>
      </m:oMath>
      <w:r>
        <w:rPr>
          <w:rFonts w:ascii="Arial" w:hAnsi="Arial" w:cs="Arial"/>
        </w:rPr>
        <w:t>表示与时</w:t>
      </w:r>
      <w:r>
        <w:rPr>
          <w:rFonts w:ascii="Arial" w:hAnsi="Arial" w:cs="Arial" w:hint="eastAsia"/>
        </w:rPr>
        <w:t>刻</w:t>
      </w:r>
      <m:oMath>
        <m:r>
          <w:rPr>
            <w:rFonts w:ascii="Cambria Math" w:hAnsi="Cambria Math" w:cs="Arial"/>
          </w:rPr>
          <m:t>t</m:t>
        </m:r>
      </m:oMath>
      <w:r>
        <w:rPr>
          <w:rFonts w:ascii="Arial" w:hAnsi="Arial" w:cs="Arial" w:hint="eastAsia"/>
        </w:rPr>
        <w:t>所在周期</w:t>
      </w:r>
      <w:r>
        <w:rPr>
          <w:rFonts w:ascii="Arial" w:hAnsi="Arial" w:cs="Arial"/>
        </w:rPr>
        <w:t>相对应的</w:t>
      </w:r>
      <w:r>
        <w:rPr>
          <w:rFonts w:ascii="Arial" w:hAnsi="Arial" w:cs="Arial" w:hint="eastAsia"/>
        </w:rPr>
        <w:t>测量</w:t>
      </w:r>
      <w:r>
        <w:rPr>
          <w:rFonts w:ascii="Arial" w:hAnsi="Arial" w:cs="Arial"/>
        </w:rPr>
        <w:t>可靠性。</w:t>
      </w:r>
    </w:p>
    <w:p w14:paraId="705E5598" w14:textId="77777777" w:rsidR="00747A96" w:rsidRDefault="00000000">
      <w:pPr>
        <w:ind w:firstLine="480"/>
      </w:pPr>
      <m:oMath>
        <m:acc>
          <m:accPr>
            <m:chr m:val="̃"/>
            <m:ctrlPr>
              <w:rPr>
                <w:rFonts w:ascii="Cambria Math" w:hAnsi="Cambria Math" w:cs="Arial"/>
                <w:i/>
              </w:rPr>
            </m:ctrlPr>
          </m:accPr>
          <m:e>
            <m:r>
              <w:rPr>
                <w:rFonts w:ascii="Cambria Math" w:hAnsi="Cambria Math" w:cs="Arial"/>
              </w:rPr>
              <m:t>R</m:t>
            </m:r>
          </m:e>
        </m:acc>
        <m:r>
          <w:rPr>
            <w:rFonts w:ascii="Cambria Math" w:hAnsi="Cambria Math" w:cs="Arial"/>
          </w:rPr>
          <m:t>(t)</m:t>
        </m:r>
      </m:oMath>
      <w:r w:rsidR="00EC366D">
        <w:rPr>
          <w:rFonts w:hint="eastAsia"/>
        </w:rPr>
        <w:t>是从前一次检定后经过一段时间得到的测量结果中获得的。用</w:t>
      </w:r>
      <m:oMath>
        <m:r>
          <w:rPr>
            <w:rFonts w:ascii="Cambria Math" w:hAnsi="Cambria Math" w:hint="eastAsia"/>
          </w:rPr>
          <m:t>g(t)</m:t>
        </m:r>
      </m:oMath>
      <w:r w:rsidR="00EC366D">
        <w:rPr>
          <w:rFonts w:hint="eastAsia"/>
        </w:rPr>
        <w:t>表示合格结果数量，用</w:t>
      </w:r>
      <m:oMath>
        <m:r>
          <w:rPr>
            <w:rFonts w:ascii="Cambria Math" w:hAnsi="Cambria Math" w:hint="eastAsia"/>
          </w:rPr>
          <m:t>n(t)</m:t>
        </m:r>
      </m:oMath>
      <w:r w:rsidR="00EC366D">
        <w:rPr>
          <w:rFonts w:hint="eastAsia"/>
        </w:rPr>
        <w:t>表示样本总数，与时刻</w:t>
      </w:r>
      <m:oMath>
        <m:r>
          <w:rPr>
            <w:rFonts w:ascii="Cambria Math" w:hAnsi="Cambria Math" w:hint="eastAsia"/>
          </w:rPr>
          <m:t>t</m:t>
        </m:r>
      </m:oMath>
      <w:r w:rsidR="00EC366D">
        <w:rPr>
          <w:rFonts w:hint="eastAsia"/>
        </w:rPr>
        <w:t>所在周期有关的测量结果的测量可靠性由公式</w:t>
      </w:r>
      <m:oMath>
        <m:acc>
          <m:accPr>
            <m:chr m:val="̃"/>
            <m:ctrlPr>
              <w:rPr>
                <w:rFonts w:ascii="Cambria Math" w:hAnsi="Cambria Math" w:cs="Arial"/>
                <w:i/>
              </w:rPr>
            </m:ctrlPr>
          </m:accPr>
          <m:e>
            <m:r>
              <w:rPr>
                <w:rFonts w:ascii="Cambria Math" w:hAnsi="Cambria Math" w:cs="Arial"/>
              </w:rPr>
              <m:t>R</m:t>
            </m:r>
          </m:e>
        </m:acc>
        <m:d>
          <m:dPr>
            <m:ctrlPr>
              <w:rPr>
                <w:rFonts w:ascii="Cambria Math" w:hAnsi="Cambria Math" w:cs="Arial"/>
                <w:i/>
              </w:rPr>
            </m:ctrlPr>
          </m:dPr>
          <m:e>
            <m:r>
              <w:rPr>
                <w:rFonts w:ascii="Cambria Math" w:hAnsi="Cambria Math" w:cs="Arial"/>
              </w:rPr>
              <m:t>t</m:t>
            </m:r>
          </m:e>
        </m:d>
        <m:r>
          <w:rPr>
            <w:rFonts w:ascii="Cambria Math" w:hAnsi="Cambria Math" w:cs="Arial"/>
          </w:rPr>
          <m:t>=</m:t>
        </m:r>
        <m:r>
          <w:rPr>
            <w:rFonts w:ascii="Cambria Math" w:hAnsi="Cambria Math" w:hint="eastAsia"/>
          </w:rPr>
          <m:t>g(t)</m:t>
        </m:r>
        <m:r>
          <w:rPr>
            <w:rFonts w:ascii="Cambria Math" w:hAnsi="Cambria Math"/>
          </w:rPr>
          <m:t>/</m:t>
        </m:r>
        <m:r>
          <w:rPr>
            <w:rFonts w:ascii="Cambria Math" w:hAnsi="Cambria Math" w:hint="eastAsia"/>
          </w:rPr>
          <m:t xml:space="preserve"> n(t)</m:t>
        </m:r>
      </m:oMath>
      <w:r w:rsidR="00EC366D">
        <w:rPr>
          <w:rFonts w:hint="eastAsia"/>
        </w:rPr>
        <w:t>给出。基于观测样本得到的测量可靠性，用理论预期测量可靠性</w:t>
      </w:r>
      <m:oMath>
        <m:r>
          <w:rPr>
            <w:rFonts w:ascii="Cambria Math" w:hAnsi="Cambria Math" w:hint="eastAsia"/>
          </w:rPr>
          <m:t>R(t)</m:t>
        </m:r>
      </m:oMath>
      <w:r w:rsidR="00EC366D">
        <w:rPr>
          <w:rFonts w:hint="eastAsia"/>
        </w:rPr>
        <w:t>表示：</w:t>
      </w:r>
    </w:p>
    <w:p w14:paraId="6E06AD97" w14:textId="77777777" w:rsidR="00747A96" w:rsidRPr="00AE08B0" w:rsidRDefault="00EC366D">
      <w:pPr>
        <w:ind w:firstLine="480"/>
        <w:rPr>
          <w:iCs/>
        </w:rPr>
      </w:pPr>
      <m:oMathPara>
        <m:oMath>
          <m:r>
            <w:rPr>
              <w:rFonts w:ascii="Cambria Math" w:hAnsi="Cambria Math"/>
            </w:rPr>
            <m:t>R</m:t>
          </m:r>
          <m:d>
            <m:dPr>
              <m:ctrlPr>
                <w:rPr>
                  <w:rFonts w:ascii="Cambria Math" w:hAnsi="Cambria Math"/>
                  <w:i/>
                </w:rPr>
              </m:ctrlPr>
            </m:dPr>
            <m:e>
              <m:r>
                <w:rPr>
                  <w:rFonts w:ascii="Cambria Math" w:hAnsi="Cambria Math" w:hint="eastAsia"/>
                </w:rPr>
                <m:t>t</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n(t)→∞</m:t>
                  </m:r>
                </m:lim>
              </m:limLow>
            </m:fName>
            <m:e>
              <m:f>
                <m:fPr>
                  <m:ctrlPr>
                    <w:rPr>
                      <w:rFonts w:ascii="Cambria Math" w:hAnsi="Cambria Math"/>
                      <w:i/>
                    </w:rPr>
                  </m:ctrlPr>
                </m:fPr>
                <m:num>
                  <m:r>
                    <w:rPr>
                      <w:rFonts w:ascii="Cambria Math" w:hAnsi="Cambria Math" w:hint="eastAsia"/>
                    </w:rPr>
                    <m:t>g(t)</m:t>
                  </m:r>
                </m:num>
                <m:den>
                  <m:r>
                    <w:rPr>
                      <w:rFonts w:ascii="Cambria Math" w:hAnsi="Cambria Math" w:hint="eastAsia"/>
                    </w:rPr>
                    <m:t>n(t)</m:t>
                  </m:r>
                </m:den>
              </m:f>
            </m:e>
          </m:func>
          <m:r>
            <w:rPr>
              <w:rFonts w:ascii="Cambria Math" w:hAnsi="Cambria Math"/>
            </w:rPr>
            <m:t xml:space="preserve">                      </m:t>
          </m:r>
          <m:r>
            <m:rPr>
              <m:sty m:val="p"/>
            </m:rPr>
            <w:rPr>
              <w:rFonts w:ascii="Cambria Math" w:hAnsi="Cambria Math"/>
            </w:rPr>
            <m:t xml:space="preserve"> (B-1)</m:t>
          </m:r>
        </m:oMath>
      </m:oMathPara>
    </w:p>
    <w:p w14:paraId="113E5FFC" w14:textId="77777777" w:rsidR="00747A96" w:rsidRDefault="00EC366D">
      <w:pPr>
        <w:ind w:firstLineChars="0" w:firstLine="0"/>
      </w:pPr>
      <w:r>
        <w:rPr>
          <w:rFonts w:hint="eastAsia"/>
        </w:rPr>
        <w:t xml:space="preserve">B.1.4 </w:t>
      </w:r>
      <w:r>
        <w:rPr>
          <w:rFonts w:hint="eastAsia"/>
        </w:rPr>
        <w:t>分析时间序列</w:t>
      </w:r>
    </w:p>
    <w:p w14:paraId="20F51034" w14:textId="77777777" w:rsidR="00747A96" w:rsidRDefault="00EC366D">
      <w:pPr>
        <w:ind w:firstLine="480"/>
      </w:pPr>
      <w:r>
        <w:rPr>
          <w:rFonts w:hint="eastAsia"/>
        </w:rPr>
        <w:t>可以</w:t>
      </w:r>
      <w:r>
        <w:rPr>
          <w:rStyle w:val="high-light-bg4"/>
          <w:rFonts w:ascii="Arial" w:hAnsi="Arial" w:cs="Arial"/>
        </w:rPr>
        <w:t>在两次</w:t>
      </w:r>
      <w:r>
        <w:rPr>
          <w:rStyle w:val="high-light-bg4"/>
          <w:rFonts w:ascii="Arial" w:hAnsi="Arial" w:cs="Arial" w:hint="eastAsia"/>
        </w:rPr>
        <w:t>检定</w:t>
      </w:r>
      <w:r>
        <w:rPr>
          <w:rStyle w:val="high-light-bg4"/>
          <w:rFonts w:ascii="Arial" w:hAnsi="Arial" w:cs="Arial"/>
        </w:rPr>
        <w:t>之间采集样本</w:t>
      </w:r>
      <w:r>
        <w:rPr>
          <w:rStyle w:val="high-light-bg4"/>
          <w:rFonts w:ascii="Arial" w:hAnsi="Arial" w:cs="Arial" w:hint="eastAsia"/>
        </w:rPr>
        <w:t>数据，以</w:t>
      </w:r>
      <w:r>
        <w:rPr>
          <w:rFonts w:hint="eastAsia"/>
        </w:rPr>
        <w:t>发现计量器具从合格到超差转变的随机过程并加以描述</w:t>
      </w:r>
      <w:r>
        <w:rPr>
          <w:rStyle w:val="high-light-bg4"/>
          <w:rFonts w:ascii="Arial" w:hAnsi="Arial" w:cs="Arial"/>
        </w:rPr>
        <w:t>。</w:t>
      </w:r>
      <w:r>
        <w:rPr>
          <w:rFonts w:hint="eastAsia"/>
        </w:rPr>
        <w:t>为了便于提供时间序列，样本数据按时间顺序排列。数据可以是测量值（变量数据），也可以是合格或超差的观测结果（属性数据）。前者可得出描述测量仪器属性值随时间变化的随机过程模型，后者可得出表示测量可靠性的概率模型。</w:t>
      </w:r>
    </w:p>
    <w:p w14:paraId="747B6391" w14:textId="77777777" w:rsidR="00747A96" w:rsidRDefault="00EC366D">
      <w:pPr>
        <w:ind w:firstLine="480"/>
        <w:rPr>
          <w:rFonts w:ascii="Arial" w:hAnsi="Arial" w:cs="Arial"/>
        </w:rPr>
      </w:pPr>
      <w:r>
        <w:rPr>
          <w:rFonts w:hint="eastAsia"/>
        </w:rPr>
        <w:t>对于属性数据，时间序列类似于表</w:t>
      </w:r>
      <w:r>
        <w:rPr>
          <w:rFonts w:hint="eastAsia"/>
        </w:rPr>
        <w:t>B-1</w:t>
      </w:r>
      <w:r>
        <w:rPr>
          <w:rFonts w:hint="eastAsia"/>
        </w:rPr>
        <w:t>，其中以两周的采样周期对采样数据进行分组。这些采样周期没有规律，目的是为</w:t>
      </w:r>
      <w:r>
        <w:rPr>
          <w:rFonts w:ascii="Arial" w:hAnsi="Arial" w:cs="Arial"/>
        </w:rPr>
        <w:t>收集足够数量的数据，以合理的信心推断</w:t>
      </w:r>
      <w:r>
        <w:rPr>
          <w:rFonts w:ascii="Arial" w:hAnsi="Arial" w:cs="Arial" w:hint="eastAsia"/>
        </w:rPr>
        <w:t>超差</w:t>
      </w:r>
      <w:r>
        <w:rPr>
          <w:rFonts w:ascii="Arial" w:hAnsi="Arial" w:cs="Arial"/>
        </w:rPr>
        <w:t>的随机过程。</w:t>
      </w:r>
      <w:r>
        <w:rPr>
          <w:rFonts w:ascii="Arial" w:hAnsi="Arial" w:cs="Arial" w:hint="eastAsia"/>
        </w:rPr>
        <w:t>序列号级别的</w:t>
      </w:r>
      <w:r>
        <w:rPr>
          <w:rFonts w:ascii="Arial" w:hAnsi="Arial" w:cs="Arial"/>
        </w:rPr>
        <w:t>单</w:t>
      </w:r>
      <w:r>
        <w:rPr>
          <w:rFonts w:ascii="Arial" w:hAnsi="Arial" w:cs="Arial" w:hint="eastAsia"/>
        </w:rPr>
        <w:t>台计量器具</w:t>
      </w:r>
      <w:r>
        <w:rPr>
          <w:rFonts w:ascii="Arial" w:hAnsi="Arial" w:cs="Arial"/>
        </w:rPr>
        <w:t>的数据太</w:t>
      </w:r>
      <w:r>
        <w:rPr>
          <w:rFonts w:ascii="Arial" w:hAnsi="Arial" w:cs="Arial" w:hint="eastAsia"/>
        </w:rPr>
        <w:t>少</w:t>
      </w:r>
      <w:r>
        <w:rPr>
          <w:rFonts w:ascii="Arial" w:hAnsi="Arial" w:cs="Arial"/>
        </w:rPr>
        <w:t>，无法进行这种推断。因此，通常在型号</w:t>
      </w:r>
      <w:r>
        <w:rPr>
          <w:rFonts w:ascii="Arial" w:hAnsi="Arial" w:cs="Arial" w:hint="eastAsia"/>
        </w:rPr>
        <w:t>以上</w:t>
      </w:r>
      <w:r>
        <w:rPr>
          <w:rFonts w:ascii="Arial" w:hAnsi="Arial" w:cs="Arial"/>
        </w:rPr>
        <w:t>级别</w:t>
      </w:r>
      <w:r>
        <w:rPr>
          <w:rFonts w:ascii="Arial" w:hAnsi="Arial" w:cs="Arial" w:hint="eastAsia"/>
        </w:rPr>
        <w:t>按</w:t>
      </w:r>
      <w:r>
        <w:rPr>
          <w:rFonts w:ascii="Arial" w:hAnsi="Arial" w:cs="Arial"/>
        </w:rPr>
        <w:t>序列号</w:t>
      </w:r>
      <w:r>
        <w:rPr>
          <w:rFonts w:ascii="Arial" w:hAnsi="Arial" w:cs="Arial" w:hint="eastAsia"/>
        </w:rPr>
        <w:t>进行</w:t>
      </w:r>
      <w:r>
        <w:rPr>
          <w:rFonts w:ascii="Arial" w:hAnsi="Arial" w:cs="Arial"/>
        </w:rPr>
        <w:t>历史</w:t>
      </w:r>
      <w:r>
        <w:rPr>
          <w:rFonts w:ascii="Arial" w:hAnsi="Arial" w:cs="Arial" w:hint="eastAsia"/>
        </w:rPr>
        <w:t>数据的</w:t>
      </w:r>
      <w:r>
        <w:rPr>
          <w:rFonts w:ascii="Arial" w:hAnsi="Arial" w:cs="Arial"/>
        </w:rPr>
        <w:t>累积。</w:t>
      </w:r>
    </w:p>
    <w:p w14:paraId="3CA7B939" w14:textId="77777777" w:rsidR="00747A96" w:rsidRDefault="00EC366D">
      <w:pPr>
        <w:ind w:firstLineChars="0" w:firstLine="0"/>
        <w:jc w:val="center"/>
      </w:pPr>
      <w:r>
        <w:rPr>
          <w:rFonts w:hint="eastAsia"/>
        </w:rPr>
        <w:t>表</w:t>
      </w:r>
      <w:r>
        <w:rPr>
          <w:rFonts w:hint="eastAsia"/>
        </w:rPr>
        <w:t xml:space="preserve">B-1 </w:t>
      </w:r>
      <w:r>
        <w:rPr>
          <w:rFonts w:hint="eastAsia"/>
        </w:rPr>
        <w:t>典型的超差时间序列</w:t>
      </w:r>
    </w:p>
    <w:tbl>
      <w:tblPr>
        <w:tblStyle w:val="affa"/>
        <w:tblW w:w="0" w:type="auto"/>
        <w:tblLook w:val="04A0" w:firstRow="1" w:lastRow="0" w:firstColumn="1" w:lastColumn="0" w:noHBand="0" w:noVBand="1"/>
      </w:tblPr>
      <w:tblGrid>
        <w:gridCol w:w="2191"/>
        <w:gridCol w:w="2191"/>
        <w:gridCol w:w="2191"/>
        <w:gridCol w:w="2191"/>
      </w:tblGrid>
      <w:tr w:rsidR="00747A96" w14:paraId="70F15281" w14:textId="77777777">
        <w:tc>
          <w:tcPr>
            <w:tcW w:w="2191" w:type="dxa"/>
            <w:vAlign w:val="center"/>
          </w:tcPr>
          <w:p w14:paraId="097989D1" w14:textId="77777777" w:rsidR="00747A96" w:rsidRDefault="00EC366D">
            <w:pPr>
              <w:ind w:firstLineChars="0" w:firstLine="0"/>
              <w:jc w:val="center"/>
              <w:rPr>
                <w:sz w:val="21"/>
                <w:szCs w:val="21"/>
              </w:rPr>
            </w:pPr>
            <w:r>
              <w:rPr>
                <w:rFonts w:hint="eastAsia"/>
                <w:sz w:val="21"/>
                <w:szCs w:val="21"/>
              </w:rPr>
              <w:t>采样周期（周）</w:t>
            </w:r>
          </w:p>
        </w:tc>
        <w:tc>
          <w:tcPr>
            <w:tcW w:w="2191" w:type="dxa"/>
            <w:vAlign w:val="center"/>
          </w:tcPr>
          <w:p w14:paraId="16A8BCB1" w14:textId="77777777" w:rsidR="00747A96" w:rsidRDefault="00EC366D">
            <w:pPr>
              <w:ind w:firstLineChars="0" w:firstLine="0"/>
              <w:jc w:val="center"/>
              <w:rPr>
                <w:sz w:val="21"/>
                <w:szCs w:val="21"/>
              </w:rPr>
            </w:pPr>
            <w:r>
              <w:rPr>
                <w:rFonts w:hint="eastAsia"/>
                <w:sz w:val="21"/>
                <w:szCs w:val="21"/>
              </w:rPr>
              <w:t>检定次数</w:t>
            </w:r>
          </w:p>
        </w:tc>
        <w:tc>
          <w:tcPr>
            <w:tcW w:w="2191" w:type="dxa"/>
            <w:vAlign w:val="center"/>
          </w:tcPr>
          <w:p w14:paraId="625B9AC1" w14:textId="77777777" w:rsidR="00747A96" w:rsidRDefault="00EC366D">
            <w:pPr>
              <w:ind w:firstLineChars="0" w:firstLine="0"/>
              <w:jc w:val="center"/>
              <w:rPr>
                <w:sz w:val="21"/>
                <w:szCs w:val="21"/>
              </w:rPr>
            </w:pPr>
            <w:r>
              <w:rPr>
                <w:rFonts w:hint="eastAsia"/>
                <w:sz w:val="21"/>
                <w:szCs w:val="21"/>
              </w:rPr>
              <w:t>合格次数</w:t>
            </w:r>
          </w:p>
        </w:tc>
        <w:tc>
          <w:tcPr>
            <w:tcW w:w="2191" w:type="dxa"/>
            <w:vAlign w:val="center"/>
          </w:tcPr>
          <w:p w14:paraId="6F4CD0C0" w14:textId="77777777" w:rsidR="00747A96" w:rsidRDefault="00EC366D">
            <w:pPr>
              <w:ind w:firstLineChars="0" w:firstLine="0"/>
              <w:jc w:val="center"/>
              <w:rPr>
                <w:sz w:val="21"/>
                <w:szCs w:val="21"/>
              </w:rPr>
            </w:pPr>
            <w:r>
              <w:rPr>
                <w:rFonts w:hint="eastAsia"/>
                <w:sz w:val="21"/>
                <w:szCs w:val="21"/>
              </w:rPr>
              <w:t>测量可靠性</w:t>
            </w:r>
          </w:p>
        </w:tc>
      </w:tr>
      <w:tr w:rsidR="00747A96" w14:paraId="7D9343A8" w14:textId="77777777">
        <w:tc>
          <w:tcPr>
            <w:tcW w:w="2191" w:type="dxa"/>
            <w:vAlign w:val="center"/>
          </w:tcPr>
          <w:p w14:paraId="74F70955" w14:textId="77777777" w:rsidR="00747A96" w:rsidRDefault="00EC366D">
            <w:pPr>
              <w:ind w:firstLineChars="0" w:firstLine="0"/>
              <w:jc w:val="center"/>
              <w:rPr>
                <w:i/>
                <w:sz w:val="21"/>
                <w:szCs w:val="21"/>
              </w:rPr>
            </w:pPr>
            <m:oMathPara>
              <m:oMath>
                <m:r>
                  <w:rPr>
                    <w:rFonts w:ascii="Cambria Math" w:hAnsi="Cambria Math" w:hint="eastAsia"/>
                    <w:sz w:val="21"/>
                    <w:szCs w:val="21"/>
                  </w:rPr>
                  <m:t>t</m:t>
                </m:r>
              </m:oMath>
            </m:oMathPara>
          </w:p>
        </w:tc>
        <w:tc>
          <w:tcPr>
            <w:tcW w:w="2191" w:type="dxa"/>
            <w:vAlign w:val="center"/>
          </w:tcPr>
          <w:p w14:paraId="442E066D" w14:textId="77777777" w:rsidR="00747A96" w:rsidRDefault="00EC366D">
            <w:pPr>
              <w:ind w:firstLineChars="0" w:firstLine="0"/>
              <w:jc w:val="center"/>
              <w:rPr>
                <w:i/>
                <w:sz w:val="21"/>
                <w:szCs w:val="21"/>
              </w:rPr>
            </w:pPr>
            <m:oMathPara>
              <m:oMath>
                <m:r>
                  <w:rPr>
                    <w:rFonts w:ascii="Cambria Math" w:hAnsi="Cambria Math" w:hint="eastAsia"/>
                    <w:sz w:val="21"/>
                    <w:szCs w:val="21"/>
                  </w:rPr>
                  <m:t>n(t)</m:t>
                </m:r>
              </m:oMath>
            </m:oMathPara>
          </w:p>
        </w:tc>
        <w:tc>
          <w:tcPr>
            <w:tcW w:w="2191" w:type="dxa"/>
            <w:vAlign w:val="center"/>
          </w:tcPr>
          <w:p w14:paraId="34B969E0" w14:textId="77777777" w:rsidR="00747A96" w:rsidRDefault="00EC366D">
            <w:pPr>
              <w:ind w:firstLineChars="0" w:firstLine="0"/>
              <w:jc w:val="center"/>
              <w:rPr>
                <w:i/>
                <w:sz w:val="21"/>
                <w:szCs w:val="21"/>
              </w:rPr>
            </w:pPr>
            <m:oMathPara>
              <m:oMath>
                <m:r>
                  <w:rPr>
                    <w:rFonts w:ascii="Cambria Math" w:hAnsi="Cambria Math" w:hint="eastAsia"/>
                    <w:sz w:val="21"/>
                    <w:szCs w:val="21"/>
                  </w:rPr>
                  <m:t>g(t)</m:t>
                </m:r>
              </m:oMath>
            </m:oMathPara>
          </w:p>
        </w:tc>
        <w:tc>
          <w:tcPr>
            <w:tcW w:w="2191" w:type="dxa"/>
            <w:vAlign w:val="center"/>
          </w:tcPr>
          <w:p w14:paraId="481F8DE4" w14:textId="77777777" w:rsidR="00747A96" w:rsidRDefault="00EC366D">
            <w:pPr>
              <w:ind w:firstLineChars="0" w:firstLine="0"/>
              <w:jc w:val="center"/>
              <w:rPr>
                <w:i/>
                <w:sz w:val="21"/>
                <w:szCs w:val="21"/>
              </w:rPr>
            </w:pPr>
            <m:oMathPara>
              <m:oMath>
                <m:r>
                  <w:rPr>
                    <w:rFonts w:ascii="Cambria Math" w:hAnsi="Cambria Math" w:hint="eastAsia"/>
                    <w:sz w:val="21"/>
                    <w:szCs w:val="21"/>
                  </w:rPr>
                  <m:t>R(t)</m:t>
                </m:r>
              </m:oMath>
            </m:oMathPara>
          </w:p>
        </w:tc>
      </w:tr>
      <w:tr w:rsidR="00747A96" w14:paraId="3BC2E8FA" w14:textId="77777777">
        <w:tc>
          <w:tcPr>
            <w:tcW w:w="2191" w:type="dxa"/>
            <w:vAlign w:val="center"/>
          </w:tcPr>
          <w:p w14:paraId="15979073"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2</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4</w:t>
            </w:r>
          </w:p>
        </w:tc>
        <w:tc>
          <w:tcPr>
            <w:tcW w:w="2191" w:type="dxa"/>
            <w:vAlign w:val="center"/>
          </w:tcPr>
          <w:p w14:paraId="728D4E89"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4</w:t>
            </w:r>
          </w:p>
        </w:tc>
        <w:tc>
          <w:tcPr>
            <w:tcW w:w="2191" w:type="dxa"/>
            <w:vAlign w:val="center"/>
          </w:tcPr>
          <w:p w14:paraId="320AD7E7"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4</w:t>
            </w:r>
          </w:p>
        </w:tc>
        <w:tc>
          <w:tcPr>
            <w:tcW w:w="2191" w:type="dxa"/>
            <w:vAlign w:val="center"/>
          </w:tcPr>
          <w:p w14:paraId="650995C1"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1.0000</w:t>
            </w:r>
          </w:p>
        </w:tc>
      </w:tr>
      <w:tr w:rsidR="00747A96" w14:paraId="6308035E" w14:textId="77777777">
        <w:tc>
          <w:tcPr>
            <w:tcW w:w="2191" w:type="dxa"/>
            <w:vAlign w:val="center"/>
          </w:tcPr>
          <w:p w14:paraId="3F708CD2"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5</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7</w:t>
            </w:r>
          </w:p>
        </w:tc>
        <w:tc>
          <w:tcPr>
            <w:tcW w:w="2191" w:type="dxa"/>
            <w:vAlign w:val="center"/>
          </w:tcPr>
          <w:p w14:paraId="5BD73180"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6</w:t>
            </w:r>
          </w:p>
        </w:tc>
        <w:tc>
          <w:tcPr>
            <w:tcW w:w="2191" w:type="dxa"/>
            <w:vAlign w:val="center"/>
          </w:tcPr>
          <w:p w14:paraId="6992D3D7"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5</w:t>
            </w:r>
          </w:p>
        </w:tc>
        <w:tc>
          <w:tcPr>
            <w:tcW w:w="2191" w:type="dxa"/>
            <w:vAlign w:val="center"/>
          </w:tcPr>
          <w:p w14:paraId="40D5BEDD"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0.8333</w:t>
            </w:r>
          </w:p>
        </w:tc>
      </w:tr>
      <w:tr w:rsidR="00747A96" w14:paraId="10180415" w14:textId="77777777">
        <w:tc>
          <w:tcPr>
            <w:tcW w:w="2191" w:type="dxa"/>
            <w:vAlign w:val="center"/>
          </w:tcPr>
          <w:p w14:paraId="45761A3E"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lastRenderedPageBreak/>
              <w:t>8</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10</w:t>
            </w:r>
          </w:p>
        </w:tc>
        <w:tc>
          <w:tcPr>
            <w:tcW w:w="2191" w:type="dxa"/>
            <w:vAlign w:val="center"/>
          </w:tcPr>
          <w:p w14:paraId="5ED9A858"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14</w:t>
            </w:r>
          </w:p>
        </w:tc>
        <w:tc>
          <w:tcPr>
            <w:tcW w:w="2191" w:type="dxa"/>
            <w:vAlign w:val="center"/>
          </w:tcPr>
          <w:p w14:paraId="5F1C206B"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9</w:t>
            </w:r>
          </w:p>
        </w:tc>
        <w:tc>
          <w:tcPr>
            <w:tcW w:w="2191" w:type="dxa"/>
            <w:vAlign w:val="center"/>
          </w:tcPr>
          <w:p w14:paraId="55148AA7"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0.6429</w:t>
            </w:r>
          </w:p>
        </w:tc>
      </w:tr>
      <w:tr w:rsidR="00747A96" w14:paraId="0C2D3C65" w14:textId="77777777">
        <w:tc>
          <w:tcPr>
            <w:tcW w:w="2191" w:type="dxa"/>
            <w:vAlign w:val="center"/>
          </w:tcPr>
          <w:p w14:paraId="04616430"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11</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13</w:t>
            </w:r>
          </w:p>
        </w:tc>
        <w:tc>
          <w:tcPr>
            <w:tcW w:w="2191" w:type="dxa"/>
            <w:vAlign w:val="center"/>
          </w:tcPr>
          <w:p w14:paraId="274D2EA6"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13</w:t>
            </w:r>
          </w:p>
        </w:tc>
        <w:tc>
          <w:tcPr>
            <w:tcW w:w="2191" w:type="dxa"/>
            <w:vAlign w:val="center"/>
          </w:tcPr>
          <w:p w14:paraId="57036C65"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8</w:t>
            </w:r>
          </w:p>
        </w:tc>
        <w:tc>
          <w:tcPr>
            <w:tcW w:w="2191" w:type="dxa"/>
            <w:vAlign w:val="center"/>
          </w:tcPr>
          <w:p w14:paraId="39625395"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0.6154</w:t>
            </w:r>
          </w:p>
        </w:tc>
      </w:tr>
      <w:tr w:rsidR="00747A96" w14:paraId="6344055C" w14:textId="77777777">
        <w:tc>
          <w:tcPr>
            <w:tcW w:w="2191" w:type="dxa"/>
            <w:vAlign w:val="center"/>
          </w:tcPr>
          <w:p w14:paraId="3E72AA2F"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19</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21</w:t>
            </w:r>
          </w:p>
        </w:tc>
        <w:tc>
          <w:tcPr>
            <w:tcW w:w="2191" w:type="dxa"/>
            <w:vAlign w:val="center"/>
          </w:tcPr>
          <w:p w14:paraId="4FF7AF74"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22</w:t>
            </w:r>
          </w:p>
        </w:tc>
        <w:tc>
          <w:tcPr>
            <w:tcW w:w="2191" w:type="dxa"/>
            <w:vAlign w:val="center"/>
          </w:tcPr>
          <w:p w14:paraId="6C12E1EF"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12</w:t>
            </w:r>
          </w:p>
        </w:tc>
        <w:tc>
          <w:tcPr>
            <w:tcW w:w="2191" w:type="dxa"/>
            <w:vAlign w:val="center"/>
          </w:tcPr>
          <w:p w14:paraId="2B728423"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0.5455</w:t>
            </w:r>
          </w:p>
        </w:tc>
      </w:tr>
      <w:tr w:rsidR="00747A96" w14:paraId="2CBEC573" w14:textId="77777777">
        <w:tc>
          <w:tcPr>
            <w:tcW w:w="2191" w:type="dxa"/>
            <w:vAlign w:val="center"/>
          </w:tcPr>
          <w:p w14:paraId="438E81AC"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26</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28</w:t>
            </w:r>
          </w:p>
        </w:tc>
        <w:tc>
          <w:tcPr>
            <w:tcW w:w="2191" w:type="dxa"/>
            <w:vAlign w:val="center"/>
          </w:tcPr>
          <w:p w14:paraId="4D1188DD"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49</w:t>
            </w:r>
          </w:p>
        </w:tc>
        <w:tc>
          <w:tcPr>
            <w:tcW w:w="2191" w:type="dxa"/>
            <w:vAlign w:val="center"/>
          </w:tcPr>
          <w:p w14:paraId="34BC56E9"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20</w:t>
            </w:r>
          </w:p>
        </w:tc>
        <w:tc>
          <w:tcPr>
            <w:tcW w:w="2191" w:type="dxa"/>
            <w:vAlign w:val="center"/>
          </w:tcPr>
          <w:p w14:paraId="385EED34"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0.4082</w:t>
            </w:r>
          </w:p>
        </w:tc>
      </w:tr>
      <w:tr w:rsidR="00747A96" w14:paraId="6E85DA7D" w14:textId="77777777">
        <w:tc>
          <w:tcPr>
            <w:tcW w:w="2191" w:type="dxa"/>
            <w:vAlign w:val="center"/>
          </w:tcPr>
          <w:p w14:paraId="2DA99349"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37</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40</w:t>
            </w:r>
          </w:p>
        </w:tc>
        <w:tc>
          <w:tcPr>
            <w:tcW w:w="2191" w:type="dxa"/>
            <w:vAlign w:val="center"/>
          </w:tcPr>
          <w:p w14:paraId="5D842E6F"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18</w:t>
            </w:r>
          </w:p>
        </w:tc>
        <w:tc>
          <w:tcPr>
            <w:tcW w:w="2191" w:type="dxa"/>
            <w:vAlign w:val="center"/>
          </w:tcPr>
          <w:p w14:paraId="32F64D23"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9</w:t>
            </w:r>
          </w:p>
        </w:tc>
        <w:tc>
          <w:tcPr>
            <w:tcW w:w="2191" w:type="dxa"/>
            <w:vAlign w:val="center"/>
          </w:tcPr>
          <w:p w14:paraId="2DFA1860"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0.5000</w:t>
            </w:r>
          </w:p>
        </w:tc>
      </w:tr>
      <w:tr w:rsidR="00747A96" w14:paraId="5EA86D2B" w14:textId="77777777">
        <w:tc>
          <w:tcPr>
            <w:tcW w:w="2191" w:type="dxa"/>
            <w:vAlign w:val="center"/>
          </w:tcPr>
          <w:p w14:paraId="201BCF6B"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48</w:t>
            </w:r>
            <w:r w:rsidR="001D5C26">
              <w:rPr>
                <w:rFonts w:eastAsia="Times New Roman"/>
                <w:color w:val="000000"/>
                <w:sz w:val="21"/>
                <w:szCs w:val="21"/>
                <w:lang w:eastAsia="en-US" w:bidi="en-US"/>
              </w:rPr>
              <w:sym w:font="Symbol" w:char="F07E"/>
            </w:r>
            <w:r>
              <w:rPr>
                <w:rFonts w:eastAsia="Times New Roman"/>
                <w:color w:val="000000"/>
                <w:sz w:val="21"/>
                <w:szCs w:val="21"/>
                <w:lang w:eastAsia="en-US" w:bidi="en-US"/>
              </w:rPr>
              <w:t>51</w:t>
            </w:r>
          </w:p>
        </w:tc>
        <w:tc>
          <w:tcPr>
            <w:tcW w:w="2191" w:type="dxa"/>
            <w:vAlign w:val="center"/>
          </w:tcPr>
          <w:p w14:paraId="65F105D3"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6</w:t>
            </w:r>
          </w:p>
        </w:tc>
        <w:tc>
          <w:tcPr>
            <w:tcW w:w="2191" w:type="dxa"/>
            <w:vAlign w:val="center"/>
          </w:tcPr>
          <w:p w14:paraId="6A795434"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2</w:t>
            </w:r>
          </w:p>
        </w:tc>
        <w:tc>
          <w:tcPr>
            <w:tcW w:w="2191" w:type="dxa"/>
            <w:vAlign w:val="center"/>
          </w:tcPr>
          <w:p w14:paraId="4BA045F4" w14:textId="77777777" w:rsidR="00747A96" w:rsidRDefault="00EC366D">
            <w:pPr>
              <w:pStyle w:val="Other1"/>
              <w:spacing w:after="0" w:line="240" w:lineRule="auto"/>
              <w:ind w:firstLineChars="0" w:firstLine="0"/>
              <w:jc w:val="center"/>
              <w:rPr>
                <w:sz w:val="21"/>
                <w:szCs w:val="21"/>
              </w:rPr>
            </w:pPr>
            <w:r>
              <w:rPr>
                <w:rFonts w:eastAsia="Times New Roman"/>
                <w:color w:val="000000"/>
                <w:sz w:val="21"/>
                <w:szCs w:val="21"/>
                <w:lang w:eastAsia="en-US" w:bidi="en-US"/>
              </w:rPr>
              <w:t>0.3333</w:t>
            </w:r>
          </w:p>
        </w:tc>
      </w:tr>
    </w:tbl>
    <w:p w14:paraId="7E70E80E" w14:textId="77777777" w:rsidR="00747A96" w:rsidRDefault="00EC366D">
      <w:pPr>
        <w:ind w:firstLine="480"/>
        <w:jc w:val="left"/>
        <w:rPr>
          <w:rStyle w:val="high-light-bg4"/>
          <w:rFonts w:ascii="Arial" w:hAnsi="Arial" w:cs="Arial"/>
        </w:rPr>
      </w:pPr>
      <w:r>
        <w:rPr>
          <w:rFonts w:ascii="Arial" w:hAnsi="Arial" w:cs="Arial"/>
        </w:rPr>
        <w:t>图</w:t>
      </w:r>
      <w:r>
        <w:rPr>
          <w:rFonts w:ascii="Arial" w:hAnsi="Arial" w:cs="Arial" w:hint="eastAsia"/>
        </w:rPr>
        <w:t>B</w:t>
      </w:r>
      <w:r>
        <w:rPr>
          <w:rFonts w:ascii="Arial" w:hAnsi="Arial" w:cs="Arial"/>
        </w:rPr>
        <w:t>-3</w:t>
      </w:r>
      <w:r>
        <w:rPr>
          <w:rFonts w:ascii="Arial" w:hAnsi="Arial" w:cs="Arial" w:hint="eastAsia"/>
        </w:rPr>
        <w:t xml:space="preserve"> </w:t>
      </w:r>
      <w:r>
        <w:rPr>
          <w:rFonts w:ascii="Arial" w:hAnsi="Arial" w:cs="Arial" w:hint="eastAsia"/>
        </w:rPr>
        <w:t>中的观测</w:t>
      </w:r>
      <w:r>
        <w:rPr>
          <w:rFonts w:ascii="Arial" w:hAnsi="Arial" w:cs="Arial"/>
        </w:rPr>
        <w:t>时间序列</w:t>
      </w:r>
      <w:r>
        <w:rPr>
          <w:rFonts w:ascii="Arial" w:hAnsi="Arial" w:cs="Arial" w:hint="eastAsia"/>
        </w:rPr>
        <w:t>对应</w:t>
      </w:r>
      <w:r>
        <w:rPr>
          <w:rStyle w:val="high-light-bg4"/>
          <w:rFonts w:ascii="Arial" w:hAnsi="Arial" w:cs="Arial"/>
        </w:rPr>
        <w:t>表</w:t>
      </w:r>
      <w:r>
        <w:rPr>
          <w:rStyle w:val="high-light-bg4"/>
          <w:rFonts w:ascii="Arial" w:hAnsi="Arial" w:cs="Arial" w:hint="eastAsia"/>
        </w:rPr>
        <w:t>B</w:t>
      </w:r>
      <w:r>
        <w:rPr>
          <w:rStyle w:val="high-light-bg4"/>
          <w:rFonts w:ascii="Arial" w:hAnsi="Arial" w:cs="Arial"/>
        </w:rPr>
        <w:t>-1</w:t>
      </w:r>
      <w:r>
        <w:rPr>
          <w:rStyle w:val="high-light-bg4"/>
          <w:rFonts w:ascii="Arial" w:hAnsi="Arial" w:cs="Arial"/>
        </w:rPr>
        <w:t>中</w:t>
      </w:r>
      <w:r>
        <w:rPr>
          <w:rStyle w:val="high-light-bg4"/>
          <w:rFonts w:ascii="Arial" w:hAnsi="Arial" w:cs="Arial" w:hint="eastAsia"/>
        </w:rPr>
        <w:t>的</w:t>
      </w:r>
      <w:r>
        <w:rPr>
          <w:rStyle w:val="high-light-bg4"/>
          <w:rFonts w:ascii="Arial" w:hAnsi="Arial" w:cs="Arial"/>
        </w:rPr>
        <w:t>测量可靠性。</w:t>
      </w:r>
    </w:p>
    <w:p w14:paraId="4C834E55" w14:textId="77777777" w:rsidR="00747A96" w:rsidRDefault="00EC366D">
      <w:pPr>
        <w:ind w:firstLine="480"/>
        <w:rPr>
          <w:rFonts w:ascii="Arial" w:hAnsi="Arial" w:cs="Arial"/>
        </w:rPr>
      </w:pPr>
      <w:r>
        <w:rPr>
          <w:rFonts w:hint="eastAsia"/>
        </w:rPr>
        <w:t>为了分析时间序列，需</w:t>
      </w:r>
      <w:r>
        <w:rPr>
          <w:rFonts w:ascii="Arial" w:hAnsi="Arial" w:cs="Arial"/>
        </w:rPr>
        <w:t>确定一个预测因子</w:t>
      </w:r>
      <m:oMath>
        <m:acc>
          <m:accPr>
            <m:ctrlPr>
              <w:rPr>
                <w:rFonts w:ascii="Cambria Math" w:hAnsi="Cambria Math" w:cs="Arial"/>
                <w:i/>
              </w:rPr>
            </m:ctrlPr>
          </m:accPr>
          <m:e>
            <m:r>
              <w:rPr>
                <w:rFonts w:ascii="Cambria Math" w:hAnsi="Cambria Math" w:cs="Arial"/>
              </w:rPr>
              <m:t>R</m:t>
            </m:r>
          </m:e>
        </m:acc>
        <m:d>
          <m:dPr>
            <m:ctrlPr>
              <w:rPr>
                <w:rFonts w:ascii="Cambria Math" w:hAnsi="Cambria Math" w:cs="Arial"/>
                <w:i/>
              </w:rPr>
            </m:ctrlPr>
          </m:dPr>
          <m:e>
            <m:r>
              <w:rPr>
                <w:rFonts w:ascii="Cambria Math" w:hAnsi="Cambria Math" w:cs="Arial"/>
              </w:rPr>
              <m:t>t,</m:t>
            </m:r>
            <m:acc>
              <m:accPr>
                <m:ctrlPr>
                  <w:rPr>
                    <w:rFonts w:ascii="Cambria Math" w:hAnsi="Cambria Math" w:cs="Arial"/>
                    <w:i/>
                  </w:rPr>
                </m:ctrlPr>
              </m:accPr>
              <m:e>
                <m:r>
                  <w:rPr>
                    <w:rFonts w:ascii="Cambria Math" w:hAnsi="Cambria Math" w:cs="Arial"/>
                  </w:rPr>
                  <m:t>θ</m:t>
                </m:r>
              </m:e>
            </m:acc>
          </m:e>
        </m:d>
        <m:r>
          <w:rPr>
            <w:rFonts w:ascii="Cambria Math" w:hAnsi="Cambria Math" w:cs="Arial"/>
          </w:rPr>
          <m:t>=</m:t>
        </m:r>
        <m:r>
          <w:rPr>
            <w:rFonts w:ascii="Cambria Math" w:hAnsi="Cambria Math"/>
          </w:rPr>
          <m:t>R</m:t>
        </m:r>
        <m:d>
          <m:dPr>
            <m:ctrlPr>
              <w:rPr>
                <w:rFonts w:ascii="Cambria Math" w:hAnsi="Cambria Math"/>
                <w:i/>
              </w:rPr>
            </m:ctrlPr>
          </m:dPr>
          <m:e>
            <m:r>
              <w:rPr>
                <w:rFonts w:ascii="Cambria Math" w:hAnsi="Cambria Math" w:hint="eastAsia"/>
              </w:rPr>
              <m:t>t</m:t>
            </m:r>
          </m:e>
        </m:d>
        <m:r>
          <w:rPr>
            <w:rFonts w:ascii="Cambria Math" w:hAnsi="Cambria Math"/>
          </w:rPr>
          <m:t>+ε</m:t>
        </m:r>
      </m:oMath>
      <w:r>
        <w:rPr>
          <w:rFonts w:ascii="Arial" w:hAnsi="Arial" w:cs="Arial"/>
        </w:rPr>
        <w:t>，其中</w:t>
      </w:r>
      <m:oMath>
        <m:r>
          <w:rPr>
            <w:rFonts w:ascii="Cambria Math" w:hAnsi="Cambria Math" w:cs="Arial"/>
          </w:rPr>
          <m:t>θ</m:t>
        </m:r>
      </m:oMath>
      <w:r>
        <w:rPr>
          <w:rFonts w:ascii="Arial" w:hAnsi="Arial" w:cs="Arial"/>
        </w:rPr>
        <w:t>为待估算的速率参数，随机变量</w:t>
      </w:r>
      <m:oMath>
        <m:r>
          <w:rPr>
            <w:rFonts w:ascii="Cambria Math" w:hAnsi="Cambria Math"/>
          </w:rPr>
          <m:t>ε</m:t>
        </m:r>
      </m:oMath>
      <w:r>
        <w:rPr>
          <w:rFonts w:ascii="Arial" w:hAnsi="Arial" w:cs="Arial"/>
        </w:rPr>
        <w:t>满足</w:t>
      </w:r>
      <w:r>
        <w:rPr>
          <w:rFonts w:ascii="Arial" w:hAnsi="Arial" w:cs="Arial" w:hint="eastAsia"/>
        </w:rPr>
        <w:t>统计期望值</w:t>
      </w:r>
      <m:oMath>
        <m:r>
          <w:rPr>
            <w:rFonts w:ascii="Cambria Math" w:hAnsi="Cambria Math" w:hint="eastAsia"/>
          </w:rPr>
          <m:t>E</m:t>
        </m:r>
        <m:d>
          <m:dPr>
            <m:ctrlPr>
              <w:rPr>
                <w:rFonts w:ascii="Cambria Math" w:hAnsi="Cambria Math"/>
                <w:i/>
              </w:rPr>
            </m:ctrlPr>
          </m:dPr>
          <m:e>
            <m:r>
              <w:rPr>
                <w:rFonts w:ascii="Cambria Math" w:hAnsi="Cambria Math"/>
              </w:rPr>
              <m:t>ε</m:t>
            </m:r>
          </m:e>
        </m:d>
        <m:r>
          <w:rPr>
            <w:rFonts w:ascii="Cambria Math" w:hAnsi="Cambria Math"/>
          </w:rPr>
          <m:t>=0</m:t>
        </m:r>
      </m:oMath>
      <w:r>
        <w:rPr>
          <w:rFonts w:ascii="Arial" w:hAnsi="Arial" w:cs="Arial"/>
        </w:rPr>
        <w:t>。最大似然估计方法为这类预测提供了一致的可靠性模型参数估计。</w:t>
      </w:r>
    </w:p>
    <w:p w14:paraId="6460E66C" w14:textId="77777777" w:rsidR="00747A96" w:rsidRDefault="00EC366D">
      <w:pPr>
        <w:ind w:firstLine="480"/>
        <w:jc w:val="center"/>
      </w:pPr>
      <w:r>
        <w:rPr>
          <w:noProof/>
        </w:rPr>
        <w:drawing>
          <wp:inline distT="0" distB="0" distL="0" distR="0" wp14:anchorId="2A591CF9" wp14:editId="37B9540D">
            <wp:extent cx="3080515" cy="2051538"/>
            <wp:effectExtent l="0" t="0" r="5715" b="6350"/>
            <wp:docPr id="15" name="图片 9" descr="图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descr="图3.png"/>
                    <pic:cNvPicPr>
                      <a:picLocks noChangeAspect="1"/>
                    </pic:cNvPicPr>
                  </pic:nvPicPr>
                  <pic:blipFill>
                    <a:blip r:embed="rId25" cstate="print"/>
                    <a:stretch>
                      <a:fillRect/>
                    </a:stretch>
                  </pic:blipFill>
                  <pic:spPr>
                    <a:xfrm>
                      <a:off x="0" y="0"/>
                      <a:ext cx="3093705" cy="2060322"/>
                    </a:xfrm>
                    <a:prstGeom prst="rect">
                      <a:avLst/>
                    </a:prstGeom>
                  </pic:spPr>
                </pic:pic>
              </a:graphicData>
            </a:graphic>
          </wp:inline>
        </w:drawing>
      </w:r>
    </w:p>
    <w:p w14:paraId="7474AB60" w14:textId="77777777" w:rsidR="00747A96" w:rsidRDefault="00EC366D" w:rsidP="00AE08B0">
      <w:pPr>
        <w:ind w:firstLine="480"/>
        <w:jc w:val="center"/>
        <w:rPr>
          <w:rFonts w:ascii="Arial" w:hAnsi="Arial" w:cs="Arial"/>
        </w:rPr>
      </w:pPr>
      <w:r>
        <w:rPr>
          <w:rFonts w:ascii="Arial" w:hAnsi="Arial" w:cs="Arial"/>
        </w:rPr>
        <w:t>图</w:t>
      </w:r>
      <w:r>
        <w:rPr>
          <w:rFonts w:ascii="Arial" w:hAnsi="Arial" w:cs="Arial" w:hint="eastAsia"/>
        </w:rPr>
        <w:t>B</w:t>
      </w:r>
      <w:r w:rsidR="00657881">
        <w:rPr>
          <w:rFonts w:ascii="Arial" w:hAnsi="Arial" w:cs="Arial" w:hint="eastAsia"/>
        </w:rPr>
        <w:t>.</w:t>
      </w:r>
      <w:r>
        <w:rPr>
          <w:rFonts w:ascii="Arial" w:hAnsi="Arial" w:cs="Arial"/>
        </w:rPr>
        <w:t>3</w:t>
      </w:r>
      <w:r>
        <w:rPr>
          <w:rFonts w:ascii="Arial" w:hAnsi="Arial" w:cs="Arial" w:hint="eastAsia"/>
        </w:rPr>
        <w:t xml:space="preserve"> </w:t>
      </w:r>
      <w:r>
        <w:rPr>
          <w:rFonts w:ascii="Arial" w:hAnsi="Arial" w:cs="Arial" w:hint="eastAsia"/>
        </w:rPr>
        <w:t>观测</w:t>
      </w:r>
      <w:r>
        <w:rPr>
          <w:rFonts w:ascii="Arial" w:hAnsi="Arial" w:cs="Arial"/>
        </w:rPr>
        <w:t>时间序列</w:t>
      </w:r>
    </w:p>
    <w:p w14:paraId="3ADF8287" w14:textId="77777777" w:rsidR="00747A96" w:rsidRDefault="00EC366D">
      <w:pPr>
        <w:ind w:firstLineChars="0" w:firstLine="0"/>
      </w:pPr>
      <w:r>
        <w:rPr>
          <w:rFonts w:hint="eastAsia"/>
        </w:rPr>
        <w:t xml:space="preserve">B.1.5 </w:t>
      </w:r>
      <w:r>
        <w:rPr>
          <w:rFonts w:hint="eastAsia"/>
        </w:rPr>
        <w:t>测量可靠性建模</w:t>
      </w:r>
    </w:p>
    <w:p w14:paraId="2B9F4A3D" w14:textId="77777777" w:rsidR="00747A96" w:rsidRDefault="00EC366D">
      <w:pPr>
        <w:ind w:firstLine="480"/>
        <w:rPr>
          <w:rFonts w:ascii="Arial" w:hAnsi="Arial" w:cs="Arial"/>
        </w:rPr>
      </w:pPr>
      <w:r>
        <w:rPr>
          <w:rFonts w:ascii="Arial" w:hAnsi="Arial" w:cs="Arial"/>
        </w:rPr>
        <w:t>无论</w:t>
      </w:r>
      <w:r>
        <w:rPr>
          <w:rFonts w:ascii="Arial" w:hAnsi="Arial" w:cs="Arial" w:hint="eastAsia"/>
        </w:rPr>
        <w:t>是计量器具的</w:t>
      </w:r>
      <w:r>
        <w:rPr>
          <w:rFonts w:ascii="Arial" w:hAnsi="Arial" w:cs="Arial"/>
        </w:rPr>
        <w:t>周期</w:t>
      </w:r>
      <w:r>
        <w:rPr>
          <w:rFonts w:ascii="Arial" w:hAnsi="Arial" w:cs="Arial" w:hint="eastAsia"/>
        </w:rPr>
        <w:t>检定</w:t>
      </w:r>
      <w:r>
        <w:rPr>
          <w:rFonts w:ascii="Arial" w:hAnsi="Arial" w:cs="Arial"/>
        </w:rPr>
        <w:t>，还是</w:t>
      </w:r>
      <w:r>
        <w:rPr>
          <w:rFonts w:ascii="Arial" w:hAnsi="Arial" w:cs="Arial" w:hint="eastAsia"/>
        </w:rPr>
        <w:t>周期延长后的测量</w:t>
      </w:r>
      <w:r>
        <w:rPr>
          <w:rFonts w:ascii="Arial" w:hAnsi="Arial" w:cs="Arial"/>
        </w:rPr>
        <w:t>，不确定度增大</w:t>
      </w:r>
      <w:r>
        <w:rPr>
          <w:rFonts w:ascii="Arial" w:hAnsi="Arial" w:cs="Arial" w:hint="eastAsia"/>
        </w:rPr>
        <w:t>的</w:t>
      </w:r>
      <w:r>
        <w:rPr>
          <w:rFonts w:ascii="Arial" w:hAnsi="Arial" w:cs="Arial"/>
        </w:rPr>
        <w:t>随机过程都是用数学模型描述的，</w:t>
      </w:r>
      <w:r>
        <w:rPr>
          <w:rFonts w:ascii="Arial" w:hAnsi="Arial" w:cs="Arial" w:hint="eastAsia"/>
        </w:rPr>
        <w:t>其特征都是具有函数关系的一组参数</w:t>
      </w:r>
      <w:r>
        <w:rPr>
          <w:rFonts w:ascii="Arial" w:hAnsi="Arial" w:cs="Arial"/>
        </w:rPr>
        <w:t>。图</w:t>
      </w:r>
      <w:r>
        <w:rPr>
          <w:rFonts w:ascii="Arial" w:hAnsi="Arial" w:cs="Arial" w:hint="eastAsia"/>
        </w:rPr>
        <w:t>B</w:t>
      </w:r>
      <w:r>
        <w:rPr>
          <w:rFonts w:ascii="Arial" w:hAnsi="Arial" w:cs="Arial"/>
        </w:rPr>
        <w:t>-4</w:t>
      </w:r>
      <w:r>
        <w:rPr>
          <w:rFonts w:ascii="Arial" w:hAnsi="Arial" w:cs="Arial"/>
        </w:rPr>
        <w:t>用指数可靠性模型对表</w:t>
      </w:r>
      <w:r>
        <w:rPr>
          <w:rFonts w:ascii="Arial" w:hAnsi="Arial" w:cs="Arial" w:hint="eastAsia"/>
        </w:rPr>
        <w:t>B</w:t>
      </w:r>
      <w:r>
        <w:rPr>
          <w:rFonts w:ascii="Arial" w:hAnsi="Arial" w:cs="Arial"/>
        </w:rPr>
        <w:t>-1</w:t>
      </w:r>
      <w:r>
        <w:rPr>
          <w:rFonts w:ascii="Arial" w:hAnsi="Arial" w:cs="Arial"/>
        </w:rPr>
        <w:t>的时间序列进行建模，</w:t>
      </w:r>
      <w:r>
        <w:rPr>
          <w:rFonts w:hint="eastAsia"/>
        </w:rPr>
        <w:t>时间序列的随机过程用指数函数</w:t>
      </w:r>
      <m:oMath>
        <m:r>
          <w:rPr>
            <w:rFonts w:ascii="Cambria Math" w:hAnsi="Cambria Math"/>
          </w:rPr>
          <m:t>R</m:t>
        </m:r>
        <m:d>
          <m:dPr>
            <m:ctrlPr>
              <w:rPr>
                <w:rFonts w:ascii="Cambria Math" w:hAnsi="Cambria Math"/>
                <w:i/>
              </w:rPr>
            </m:ctrlPr>
          </m:dPr>
          <m:e>
            <m:r>
              <w:rPr>
                <w:rFonts w:ascii="Cambria Math" w:hAnsi="Cambria Math" w:hint="eastAsia"/>
              </w:rPr>
              <m:t>t</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sSup>
          <m:sSupPr>
            <m:ctrlPr>
              <w:rPr>
                <w:rFonts w:ascii="Cambria Math" w:hAnsi="Cambria Math"/>
                <w:i/>
              </w:rPr>
            </m:ctrlPr>
          </m:sSupPr>
          <m:e>
            <m:r>
              <w:rPr>
                <w:rFonts w:ascii="Cambria Math" w:hAnsi="Cambria Math"/>
              </w:rPr>
              <m:t>e</m:t>
            </m:r>
          </m:e>
          <m:sup>
            <m:r>
              <w:rPr>
                <w:rFonts w:ascii="Cambria Math" w:hAnsi="Cambria Math"/>
              </w:rPr>
              <m:t>-λt</m:t>
            </m:r>
          </m:sup>
        </m:sSup>
      </m:oMath>
      <w:r>
        <w:rPr>
          <w:rFonts w:hint="eastAsia"/>
        </w:rPr>
        <w:t>表示，</w:t>
      </w:r>
      <w:r>
        <w:rPr>
          <w:rFonts w:ascii="Arial" w:hAnsi="Arial" w:cs="Arial"/>
        </w:rPr>
        <w:t>其特征参数</w:t>
      </w:r>
      <m:oMath>
        <m:sSub>
          <m:sSubPr>
            <m:ctrlPr>
              <w:rPr>
                <w:rFonts w:ascii="Cambria Math" w:hAnsi="Cambria Math" w:cs="Arial"/>
                <w:i/>
              </w:rPr>
            </m:ctrlPr>
          </m:sSubPr>
          <m:e>
            <m:r>
              <w:rPr>
                <w:rFonts w:ascii="Cambria Math" w:hAnsi="Cambria Math" w:cs="Arial"/>
              </w:rPr>
              <m:t>R</m:t>
            </m:r>
          </m:e>
          <m:sub>
            <m:r>
              <w:rPr>
                <w:rFonts w:ascii="Cambria Math" w:hAnsi="Cambria Math" w:cs="Arial"/>
              </w:rPr>
              <m:t>0</m:t>
            </m:r>
          </m:sub>
        </m:sSub>
        <m:r>
          <w:rPr>
            <w:rFonts w:ascii="Cambria Math" w:hAnsi="Cambria Math" w:cs="Arial"/>
          </w:rPr>
          <m:t>=1</m:t>
        </m:r>
      </m:oMath>
      <w:r>
        <w:rPr>
          <w:rFonts w:ascii="Arial" w:hAnsi="Arial" w:cs="Arial"/>
        </w:rPr>
        <w:t>和</w:t>
      </w:r>
      <m:oMath>
        <m:r>
          <w:rPr>
            <w:rFonts w:ascii="Cambria Math" w:hAnsi="Cambria Math" w:cs="Arial"/>
          </w:rPr>
          <m:t>λ=0.03</m:t>
        </m:r>
      </m:oMath>
      <w:r>
        <w:rPr>
          <w:rFonts w:ascii="Arial" w:hAnsi="Arial" w:cs="Arial"/>
        </w:rPr>
        <w:t>。</w:t>
      </w:r>
    </w:p>
    <w:p w14:paraId="18EFCDCB" w14:textId="77777777" w:rsidR="00747A96" w:rsidRDefault="00EC366D">
      <w:pPr>
        <w:ind w:firstLineChars="0" w:firstLine="0"/>
        <w:jc w:val="center"/>
      </w:pPr>
      <w:r>
        <w:rPr>
          <w:noProof/>
        </w:rPr>
        <w:drawing>
          <wp:inline distT="0" distB="0" distL="0" distR="0" wp14:anchorId="5BDA3729" wp14:editId="5D8301D3">
            <wp:extent cx="3223846" cy="2017356"/>
            <wp:effectExtent l="0" t="0" r="0" b="2540"/>
            <wp:docPr id="17" name="图片 10" descr="图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descr="图4.png"/>
                    <pic:cNvPicPr>
                      <a:picLocks noChangeAspect="1"/>
                    </pic:cNvPicPr>
                  </pic:nvPicPr>
                  <pic:blipFill>
                    <a:blip r:embed="rId26" cstate="print"/>
                    <a:stretch>
                      <a:fillRect/>
                    </a:stretch>
                  </pic:blipFill>
                  <pic:spPr>
                    <a:xfrm>
                      <a:off x="0" y="0"/>
                      <a:ext cx="3232982" cy="2023073"/>
                    </a:xfrm>
                    <a:prstGeom prst="rect">
                      <a:avLst/>
                    </a:prstGeom>
                  </pic:spPr>
                </pic:pic>
              </a:graphicData>
            </a:graphic>
          </wp:inline>
        </w:drawing>
      </w:r>
    </w:p>
    <w:p w14:paraId="42B6B119" w14:textId="77777777" w:rsidR="00747A96" w:rsidRDefault="00EC366D">
      <w:pPr>
        <w:ind w:firstLineChars="0" w:firstLine="0"/>
        <w:jc w:val="center"/>
      </w:pPr>
      <w:r>
        <w:rPr>
          <w:rFonts w:hint="eastAsia"/>
        </w:rPr>
        <w:t>图</w:t>
      </w:r>
      <w:r>
        <w:rPr>
          <w:rFonts w:hint="eastAsia"/>
        </w:rPr>
        <w:t>B</w:t>
      </w:r>
      <w:r w:rsidR="00657881">
        <w:rPr>
          <w:rFonts w:hint="eastAsia"/>
        </w:rPr>
        <w:t>.</w:t>
      </w:r>
      <w:r>
        <w:t xml:space="preserve">4  </w:t>
      </w:r>
      <w:r>
        <w:rPr>
          <w:rFonts w:hint="eastAsia"/>
        </w:rPr>
        <w:t>超差随机过程模型示意图</w:t>
      </w:r>
    </w:p>
    <w:p w14:paraId="75B4E971" w14:textId="77777777" w:rsidR="00747A96" w:rsidRDefault="00EC366D">
      <w:pPr>
        <w:ind w:firstLineChars="0" w:firstLine="0"/>
      </w:pPr>
      <w:r>
        <w:rPr>
          <w:rFonts w:hint="eastAsia"/>
        </w:rPr>
        <w:t xml:space="preserve">B.1.6 </w:t>
      </w:r>
      <w:r>
        <w:rPr>
          <w:rFonts w:hint="eastAsia"/>
        </w:rPr>
        <w:t>可靠性模型</w:t>
      </w:r>
    </w:p>
    <w:p w14:paraId="386C7A54" w14:textId="77777777" w:rsidR="00747A96" w:rsidRDefault="00EC366D">
      <w:pPr>
        <w:ind w:firstLine="480"/>
        <w:rPr>
          <w:rFonts w:ascii="Arial" w:hAnsi="Arial" w:cs="Arial"/>
        </w:rPr>
      </w:pPr>
      <w:r>
        <w:rPr>
          <w:rFonts w:ascii="Arial" w:hAnsi="Arial" w:cs="Arial" w:hint="eastAsia"/>
        </w:rPr>
        <w:t>许多</w:t>
      </w:r>
      <w:r>
        <w:rPr>
          <w:rFonts w:ascii="Arial" w:hAnsi="Arial" w:cs="Arial"/>
        </w:rPr>
        <w:t>数学可靠性模型</w:t>
      </w:r>
      <w:r>
        <w:rPr>
          <w:rFonts w:ascii="Arial" w:hAnsi="Arial" w:cs="Arial" w:hint="eastAsia"/>
        </w:rPr>
        <w:t>都可用于对</w:t>
      </w:r>
      <w:r>
        <w:rPr>
          <w:rFonts w:ascii="Arial" w:hAnsi="Arial" w:cs="Arial"/>
        </w:rPr>
        <w:t>不确定</w:t>
      </w:r>
      <w:r>
        <w:rPr>
          <w:rFonts w:ascii="Arial" w:hAnsi="Arial" w:cs="Arial" w:hint="eastAsia"/>
        </w:rPr>
        <w:t>度</w:t>
      </w:r>
      <w:r>
        <w:rPr>
          <w:rFonts w:ascii="Arial" w:hAnsi="Arial" w:cs="Arial"/>
        </w:rPr>
        <w:t>增</w:t>
      </w:r>
      <w:r>
        <w:rPr>
          <w:rFonts w:ascii="Arial" w:hAnsi="Arial" w:cs="Arial" w:hint="eastAsia"/>
        </w:rPr>
        <w:t>大</w:t>
      </w:r>
      <w:r>
        <w:rPr>
          <w:rFonts w:ascii="Arial" w:hAnsi="Arial" w:cs="Arial"/>
        </w:rPr>
        <w:t>过程建模。每一</w:t>
      </w:r>
      <w:r>
        <w:rPr>
          <w:rFonts w:ascii="Arial" w:hAnsi="Arial" w:cs="Arial" w:hint="eastAsia"/>
        </w:rPr>
        <w:t>种</w:t>
      </w:r>
      <w:r>
        <w:rPr>
          <w:rFonts w:ascii="Arial" w:hAnsi="Arial" w:cs="Arial"/>
        </w:rPr>
        <w:t>模型都对应一</w:t>
      </w:r>
      <w:r>
        <w:rPr>
          <w:rFonts w:ascii="Arial" w:hAnsi="Arial" w:cs="Arial" w:hint="eastAsia"/>
        </w:rPr>
        <w:t>种</w:t>
      </w:r>
      <w:r>
        <w:rPr>
          <w:rFonts w:ascii="Arial" w:hAnsi="Arial" w:cs="Arial"/>
        </w:rPr>
        <w:t>特定的超差机制</w:t>
      </w:r>
      <w:r>
        <w:rPr>
          <w:rFonts w:ascii="Arial" w:hAnsi="Arial" w:cs="Arial" w:hint="eastAsia"/>
        </w:rPr>
        <w:t>，如</w:t>
      </w:r>
      <w:r>
        <w:rPr>
          <w:rStyle w:val="high-light-bg4"/>
          <w:rFonts w:ascii="Arial" w:hAnsi="Arial" w:cs="Arial" w:hint="eastAsia"/>
        </w:rPr>
        <w:t>对应</w:t>
      </w:r>
      <w:r>
        <w:rPr>
          <w:rFonts w:hint="eastAsia"/>
        </w:rPr>
        <w:t>恒定超差概率的指数模型及</w:t>
      </w:r>
      <w:r>
        <w:rPr>
          <w:rFonts w:ascii="Arial" w:hAnsi="Arial" w:cs="Arial"/>
        </w:rPr>
        <w:t>其对速率参数的导数为</w:t>
      </w:r>
      <w:r w:rsidR="00657881">
        <w:rPr>
          <w:rFonts w:ascii="Arial" w:hAnsi="Arial" w:cs="Arial"/>
        </w:rPr>
        <w:t>公式</w:t>
      </w:r>
      <w:r w:rsidR="00657881">
        <w:rPr>
          <w:rFonts w:ascii="Arial" w:hAnsi="Arial" w:cs="Arial" w:hint="eastAsia"/>
        </w:rPr>
        <w:t>(B-2)</w:t>
      </w:r>
      <w:r w:rsidR="00657881">
        <w:rPr>
          <w:rFonts w:ascii="Arial" w:hAnsi="Arial" w:cs="Arial" w:hint="eastAsia"/>
        </w:rPr>
        <w:t>和</w:t>
      </w:r>
      <w:r w:rsidR="00AE08B0">
        <w:rPr>
          <w:rFonts w:ascii="Arial" w:hAnsi="Arial" w:cs="Arial" w:hint="eastAsia"/>
        </w:rPr>
        <w:t>(B-3)</w:t>
      </w:r>
      <w:r>
        <w:rPr>
          <w:rFonts w:ascii="Arial" w:hAnsi="Arial" w:cs="Arial" w:hint="eastAsia"/>
        </w:rPr>
        <w:t>：</w:t>
      </w:r>
    </w:p>
    <w:p w14:paraId="349DC01C" w14:textId="77777777" w:rsidR="00747A96" w:rsidRDefault="00EC366D" w:rsidP="00AE08B0">
      <w:pPr>
        <w:ind w:firstLine="480"/>
        <w:jc w:val="center"/>
        <w:rPr>
          <w:rFonts w:ascii="Arial" w:hAnsi="Arial" w:cs="Arial"/>
        </w:rPr>
      </w:pPr>
      <m:oMath>
        <m:r>
          <w:rPr>
            <w:rFonts w:ascii="Cambria Math" w:hAnsi="Cambria Math"/>
          </w:rPr>
          <m:t>R</m:t>
        </m:r>
        <m:d>
          <m:dPr>
            <m:ctrlPr>
              <w:rPr>
                <w:rFonts w:ascii="Cambria Math" w:hAnsi="Cambria Math"/>
                <w:i/>
              </w:rPr>
            </m:ctrlPr>
          </m:dPr>
          <m:e>
            <m:r>
              <w:rPr>
                <w:rFonts w:ascii="Cambria Math" w:hAnsi="Cambria Math" w:cs="Arial"/>
              </w:rPr>
              <m:t>t</m:t>
            </m:r>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r>
              <w:rPr>
                <w:rFonts w:ascii="Cambria Math" w:hAnsi="Cambria Math"/>
              </w:rPr>
              <m:t>t</m:t>
            </m:r>
          </m:sup>
        </m:sSup>
      </m:oMath>
      <w:r w:rsidR="00AE08B0">
        <w:rPr>
          <w:rFonts w:ascii="Arial" w:hAnsi="Arial" w:cs="Arial" w:hint="eastAsia"/>
        </w:rPr>
        <w:t xml:space="preserve">               (B-2)</w:t>
      </w:r>
    </w:p>
    <w:p w14:paraId="22DFB29D" w14:textId="77777777" w:rsidR="00747A96" w:rsidRDefault="00000000" w:rsidP="00AE08B0">
      <w:pPr>
        <w:ind w:firstLine="480"/>
        <w:jc w:val="center"/>
        <w:rPr>
          <w:rFonts w:ascii="Arial" w:hAnsi="Arial" w:cs="Arial"/>
        </w:rPr>
      </w:pPr>
      <m:oMath>
        <m:sSup>
          <m:sSupPr>
            <m:ctrlPr>
              <w:rPr>
                <w:rFonts w:ascii="Cambria Math" w:hAnsi="Cambria Math"/>
                <w:i/>
              </w:rPr>
            </m:ctrlPr>
          </m:sSupPr>
          <m:e>
            <m:f>
              <m:fPr>
                <m:ctrlPr>
                  <w:rPr>
                    <w:rFonts w:ascii="Cambria Math" w:hAnsi="Cambria Math"/>
                    <w:i/>
                  </w:rPr>
                </m:ctrlPr>
              </m:fPr>
              <m:num>
                <m:r>
                  <w:rPr>
                    <w:rFonts w:ascii="Cambria Math" w:hAnsi="Cambria Math"/>
                  </w:rPr>
                  <m:t>∂R</m:t>
                </m:r>
              </m:num>
              <m:den>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den>
            </m:f>
            <m:r>
              <w:rPr>
                <w:rFonts w:ascii="Cambria Math" w:hAnsi="Cambria Math"/>
              </w:rPr>
              <m:t>=-te</m:t>
            </m:r>
          </m:e>
          <m:sup>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r>
              <w:rPr>
                <w:rFonts w:ascii="Cambria Math" w:hAnsi="Cambria Math"/>
              </w:rPr>
              <m:t>t</m:t>
            </m:r>
          </m:sup>
        </m:sSup>
      </m:oMath>
      <w:r w:rsidR="00AE08B0">
        <w:rPr>
          <w:rFonts w:ascii="Arial" w:hAnsi="Arial" w:cs="Arial" w:hint="eastAsia"/>
        </w:rPr>
        <w:t xml:space="preserve">              (B-3)</w:t>
      </w:r>
    </w:p>
    <w:p w14:paraId="7AD3EC9A" w14:textId="77777777" w:rsidR="00747A96" w:rsidRDefault="00EC366D">
      <w:pPr>
        <w:ind w:firstLine="480"/>
        <w:jc w:val="center"/>
      </w:pPr>
      <w:r>
        <w:rPr>
          <w:noProof/>
        </w:rPr>
        <w:drawing>
          <wp:inline distT="0" distB="0" distL="0" distR="0" wp14:anchorId="05E9E501" wp14:editId="790319AC">
            <wp:extent cx="2717800" cy="1976120"/>
            <wp:effectExtent l="19050" t="0" r="6350" b="0"/>
            <wp:docPr id="18" name="图片 44" descr="图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4" descr="图C-3.png"/>
                    <pic:cNvPicPr>
                      <a:picLocks noChangeAspect="1"/>
                    </pic:cNvPicPr>
                  </pic:nvPicPr>
                  <pic:blipFill>
                    <a:blip r:embed="rId27" cstate="print"/>
                    <a:stretch>
                      <a:fillRect/>
                    </a:stretch>
                  </pic:blipFill>
                  <pic:spPr>
                    <a:xfrm>
                      <a:off x="0" y="0"/>
                      <a:ext cx="2717249" cy="1976267"/>
                    </a:xfrm>
                    <a:prstGeom prst="rect">
                      <a:avLst/>
                    </a:prstGeom>
                  </pic:spPr>
                </pic:pic>
              </a:graphicData>
            </a:graphic>
          </wp:inline>
        </w:drawing>
      </w:r>
    </w:p>
    <w:p w14:paraId="2F28B94C" w14:textId="77777777" w:rsidR="00747A96" w:rsidRDefault="00EC366D">
      <w:pPr>
        <w:ind w:firstLine="480"/>
        <w:jc w:val="center"/>
      </w:pPr>
      <w:r>
        <w:t>图</w:t>
      </w:r>
      <w:r>
        <w:rPr>
          <w:rFonts w:hint="eastAsia"/>
        </w:rPr>
        <w:t>B</w:t>
      </w:r>
      <w:r w:rsidR="00657881">
        <w:rPr>
          <w:rFonts w:hint="eastAsia"/>
        </w:rPr>
        <w:t>.</w:t>
      </w:r>
      <w:r>
        <w:t>5</w:t>
      </w:r>
      <w:r>
        <w:rPr>
          <w:rFonts w:hint="eastAsia"/>
        </w:rPr>
        <w:t xml:space="preserve"> </w:t>
      </w:r>
      <w:r>
        <w:t>指数测量可靠性模型</w:t>
      </w:r>
      <w:r>
        <w:rPr>
          <w:rFonts w:hint="eastAsia"/>
        </w:rPr>
        <w:t xml:space="preserve"> </w:t>
      </w:r>
      <w:r>
        <w:t>(</w:t>
      </w:r>
      <m:oMath>
        <m:sSub>
          <m:sSubPr>
            <m:ctrlPr>
              <w:rPr>
                <w:rFonts w:ascii="Cambria Math" w:hAnsi="Cambria Math" w:cs="Arial"/>
              </w:rPr>
            </m:ctrlPr>
          </m:sSubPr>
          <m:e>
            <m:r>
              <w:rPr>
                <w:rFonts w:ascii="Cambria Math" w:hAnsi="Cambria Math" w:cs="Arial"/>
              </w:rPr>
              <m:t>θ</m:t>
            </m:r>
          </m:e>
          <m:sub>
            <m:r>
              <m:rPr>
                <m:sty m:val="p"/>
              </m:rPr>
              <w:rPr>
                <w:rFonts w:ascii="Cambria Math" w:hAnsi="Cambria Math" w:cs="Arial"/>
              </w:rPr>
              <m:t>1</m:t>
            </m:r>
          </m:sub>
        </m:sSub>
      </m:oMath>
      <w:r>
        <w:t>=0.01271)</w:t>
      </w:r>
    </w:p>
    <w:p w14:paraId="48595B12" w14:textId="77777777" w:rsidR="00747A96" w:rsidRDefault="00EC366D">
      <w:pPr>
        <w:ind w:firstLine="480"/>
        <w:rPr>
          <w:rFonts w:ascii="Arial" w:hAnsi="Arial" w:cs="Arial"/>
        </w:rPr>
      </w:pPr>
      <w:r>
        <w:rPr>
          <w:rFonts w:ascii="Arial" w:hAnsi="Arial" w:cs="Arial" w:hint="eastAsia"/>
        </w:rPr>
        <w:t>其他可靠性模型本规范不一</w:t>
      </w:r>
      <w:proofErr w:type="gramStart"/>
      <w:r>
        <w:rPr>
          <w:rFonts w:ascii="Arial" w:hAnsi="Arial" w:cs="Arial" w:hint="eastAsia"/>
        </w:rPr>
        <w:t>一</w:t>
      </w:r>
      <w:proofErr w:type="gramEnd"/>
      <w:r>
        <w:rPr>
          <w:rFonts w:ascii="Arial" w:hAnsi="Arial" w:cs="Arial" w:hint="eastAsia"/>
        </w:rPr>
        <w:t>赘述。</w:t>
      </w:r>
    </w:p>
    <w:p w14:paraId="27079FCD" w14:textId="77777777" w:rsidR="00747A96" w:rsidRDefault="00EC366D">
      <w:pPr>
        <w:ind w:firstLineChars="0" w:firstLine="0"/>
      </w:pPr>
      <w:r>
        <w:rPr>
          <w:rFonts w:hint="eastAsia"/>
        </w:rPr>
        <w:t xml:space="preserve">B.1.7 </w:t>
      </w:r>
      <w:r>
        <w:rPr>
          <w:rFonts w:hint="eastAsia"/>
        </w:rPr>
        <w:t>可靠性模型选择标准</w:t>
      </w:r>
    </w:p>
    <w:p w14:paraId="6A8A4247" w14:textId="77777777" w:rsidR="00747A96" w:rsidRDefault="00EC366D">
      <w:pPr>
        <w:ind w:firstLine="480"/>
      </w:pPr>
      <w:r>
        <w:rPr>
          <w:rFonts w:ascii="Arial" w:hAnsi="Arial" w:cs="Arial" w:hint="eastAsia"/>
        </w:rPr>
        <w:t>选择模型时，</w:t>
      </w:r>
      <w:r>
        <w:rPr>
          <w:rFonts w:ascii="Arial" w:hAnsi="Arial" w:cs="Arial"/>
        </w:rPr>
        <w:t>可通过将一组可行的候选模型与</w:t>
      </w:r>
      <w:r>
        <w:rPr>
          <w:rFonts w:ascii="Arial" w:hAnsi="Arial" w:cs="Arial" w:hint="eastAsia"/>
        </w:rPr>
        <w:t>测量得到</w:t>
      </w:r>
      <w:r>
        <w:rPr>
          <w:rFonts w:ascii="Arial" w:hAnsi="Arial" w:cs="Arial"/>
        </w:rPr>
        <w:t>的超差时间序列进行比较，选择</w:t>
      </w:r>
      <w:r>
        <w:rPr>
          <w:rFonts w:ascii="Arial" w:hAnsi="Arial" w:cs="Arial" w:hint="eastAsia"/>
        </w:rPr>
        <w:t>与数据</w:t>
      </w:r>
      <w:r>
        <w:rPr>
          <w:rFonts w:ascii="Arial" w:hAnsi="Arial" w:cs="Arial"/>
        </w:rPr>
        <w:t>最适合</w:t>
      </w:r>
      <w:r>
        <w:rPr>
          <w:rFonts w:ascii="Arial" w:hAnsi="Arial" w:cs="Arial" w:hint="eastAsia"/>
        </w:rPr>
        <w:t>的</w:t>
      </w:r>
      <w:r>
        <w:rPr>
          <w:rFonts w:ascii="Arial" w:hAnsi="Arial" w:cs="Arial"/>
        </w:rPr>
        <w:t>模型</w:t>
      </w:r>
      <w:r>
        <w:rPr>
          <w:rFonts w:ascii="Arial" w:hAnsi="Arial" w:cs="Arial" w:hint="eastAsia"/>
        </w:rPr>
        <w:t>作为</w:t>
      </w:r>
      <w:r>
        <w:rPr>
          <w:rFonts w:ascii="Arial" w:hAnsi="Arial" w:cs="Arial"/>
        </w:rPr>
        <w:t>可靠性模型。可使用以下标准进行选择。</w:t>
      </w:r>
    </w:p>
    <w:p w14:paraId="551D9095" w14:textId="77777777" w:rsidR="00747A96" w:rsidRDefault="00EC366D">
      <w:pPr>
        <w:ind w:firstLineChars="0" w:firstLine="0"/>
      </w:pPr>
      <w:r>
        <w:rPr>
          <w:rFonts w:hint="eastAsia"/>
        </w:rPr>
        <w:t xml:space="preserve">B.1.7.1 </w:t>
      </w:r>
      <w:r>
        <w:rPr>
          <w:rFonts w:hint="eastAsia"/>
        </w:rPr>
        <w:t>统计标准</w:t>
      </w:r>
    </w:p>
    <w:p w14:paraId="6A408875" w14:textId="77777777" w:rsidR="00747A96" w:rsidRDefault="00EC366D">
      <w:pPr>
        <w:ind w:firstLine="480"/>
      </w:pPr>
      <w:r>
        <w:rPr>
          <w:rFonts w:ascii="Arial" w:hAnsi="Arial" w:cs="Arial"/>
        </w:rPr>
        <w:t>计算出模型的拒绝置信度，并选择最能描述随机过程</w:t>
      </w:r>
      <m:oMath>
        <m:d>
          <m:dPr>
            <m:begChr m:val="{"/>
            <m:endChr m:val="}"/>
            <m:ctrlPr>
              <w:rPr>
                <w:rFonts w:ascii="Cambria Math" w:hAnsi="Cambria Math" w:cs="Arial"/>
                <w:i/>
              </w:rPr>
            </m:ctrlPr>
          </m:dPr>
          <m:e>
            <m:r>
              <w:rPr>
                <w:rFonts w:ascii="Cambria Math" w:hAnsi="Cambria Math" w:cs="Arial"/>
              </w:rPr>
              <m:t>R</m:t>
            </m:r>
            <m:d>
              <m:dPr>
                <m:ctrlPr>
                  <w:rPr>
                    <w:rFonts w:ascii="Cambria Math" w:hAnsi="Cambria Math" w:cs="Arial"/>
                    <w:i/>
                  </w:rPr>
                </m:ctrlPr>
              </m:dPr>
              <m:e>
                <m:r>
                  <w:rPr>
                    <w:rFonts w:ascii="Cambria Math" w:hAnsi="Cambria Math" w:cs="Arial"/>
                  </w:rPr>
                  <m:t>t</m:t>
                </m:r>
              </m:e>
            </m:d>
            <m:r>
              <w:rPr>
                <w:rFonts w:ascii="Cambria Math" w:hAnsi="Cambria Math" w:cs="Arial"/>
              </w:rPr>
              <m:t>,t∈T</m:t>
            </m:r>
          </m:e>
        </m:d>
      </m:oMath>
      <w:r>
        <w:rPr>
          <w:rFonts w:ascii="Arial" w:hAnsi="Arial" w:cs="Arial" w:hint="eastAsia"/>
        </w:rPr>
        <w:t>的模型</w:t>
      </w:r>
      <w:r>
        <w:rPr>
          <w:rFonts w:ascii="Arial" w:hAnsi="Arial" w:cs="Arial"/>
        </w:rPr>
        <w:t>。首先合理假设能够</w:t>
      </w:r>
      <w:r>
        <w:rPr>
          <w:rFonts w:ascii="Arial" w:hAnsi="Arial" w:cs="Arial" w:hint="eastAsia"/>
        </w:rPr>
        <w:t>描述随机过程</w:t>
      </w:r>
      <w:r>
        <w:rPr>
          <w:rFonts w:ascii="Arial" w:hAnsi="Arial" w:cs="Arial"/>
        </w:rPr>
        <w:t>的</w:t>
      </w:r>
      <w:r>
        <w:rPr>
          <w:rFonts w:ascii="Arial" w:hAnsi="Arial" w:cs="Arial" w:hint="eastAsia"/>
        </w:rPr>
        <w:t>最佳</w:t>
      </w:r>
      <w:r>
        <w:rPr>
          <w:rFonts w:ascii="Arial" w:hAnsi="Arial" w:cs="Arial"/>
        </w:rPr>
        <w:t>模型应是拒绝</w:t>
      </w:r>
      <w:r>
        <w:rPr>
          <w:rFonts w:ascii="Arial" w:hAnsi="Arial" w:cs="Arial" w:hint="eastAsia"/>
        </w:rPr>
        <w:t>置信度</w:t>
      </w:r>
      <w:r>
        <w:rPr>
          <w:rFonts w:ascii="Arial" w:hAnsi="Arial" w:cs="Arial"/>
        </w:rPr>
        <w:t>最低的模型</w:t>
      </w:r>
      <w:r>
        <w:rPr>
          <w:rFonts w:ascii="Arial" w:hAnsi="Arial" w:cs="Arial" w:hint="eastAsia"/>
        </w:rPr>
        <w:t>，同时，还应考虑给</w:t>
      </w:r>
      <w:r>
        <w:rPr>
          <w:rFonts w:ascii="Arial" w:hAnsi="Arial" w:cs="Arial"/>
        </w:rPr>
        <w:t>定模型推荐</w:t>
      </w:r>
      <w:r>
        <w:rPr>
          <w:rFonts w:ascii="Arial" w:hAnsi="Arial" w:cs="Arial" w:hint="eastAsia"/>
        </w:rPr>
        <w:t>周期的</w:t>
      </w:r>
      <w:r>
        <w:rPr>
          <w:rFonts w:ascii="Arial" w:hAnsi="Arial" w:cs="Arial"/>
        </w:rPr>
        <w:t>预期</w:t>
      </w:r>
      <w:r>
        <w:rPr>
          <w:rFonts w:ascii="Arial" w:hAnsi="Arial" w:cs="Arial" w:hint="eastAsia"/>
        </w:rPr>
        <w:t>测量</w:t>
      </w:r>
      <w:r>
        <w:rPr>
          <w:rFonts w:ascii="Arial" w:hAnsi="Arial" w:cs="Arial"/>
        </w:rPr>
        <w:t>可靠</w:t>
      </w:r>
      <w:r>
        <w:rPr>
          <w:rFonts w:ascii="Arial" w:hAnsi="Arial" w:cs="Arial" w:hint="eastAsia"/>
        </w:rPr>
        <w:t>性应</w:t>
      </w:r>
      <w:r>
        <w:rPr>
          <w:rFonts w:ascii="Arial" w:hAnsi="Arial" w:cs="Arial"/>
        </w:rPr>
        <w:t>等于目标</w:t>
      </w:r>
      <w:r>
        <w:rPr>
          <w:rFonts w:ascii="Arial" w:hAnsi="Arial" w:cs="Arial" w:hint="eastAsia"/>
        </w:rPr>
        <w:t>测量</w:t>
      </w:r>
      <w:r>
        <w:rPr>
          <w:rFonts w:ascii="Arial" w:hAnsi="Arial" w:cs="Arial"/>
        </w:rPr>
        <w:t>可靠</w:t>
      </w:r>
      <w:r>
        <w:rPr>
          <w:rFonts w:ascii="Arial" w:hAnsi="Arial" w:cs="Arial" w:hint="eastAsia"/>
        </w:rPr>
        <w:t>性</w:t>
      </w:r>
      <w:r>
        <w:rPr>
          <w:rFonts w:ascii="Arial" w:hAnsi="Arial" w:cs="Arial"/>
        </w:rPr>
        <w:t>。</w:t>
      </w:r>
    </w:p>
    <w:p w14:paraId="48BFD2A9" w14:textId="77777777" w:rsidR="00747A96" w:rsidRDefault="00EC366D">
      <w:pPr>
        <w:ind w:firstLineChars="0" w:firstLine="0"/>
      </w:pPr>
      <w:r>
        <w:rPr>
          <w:rFonts w:hint="eastAsia"/>
        </w:rPr>
        <w:t xml:space="preserve">B.1.7.2 </w:t>
      </w:r>
      <w:r>
        <w:rPr>
          <w:rFonts w:hint="eastAsia"/>
        </w:rPr>
        <w:t>经济标准</w:t>
      </w:r>
    </w:p>
    <w:p w14:paraId="0201754A" w14:textId="77777777" w:rsidR="00747A96" w:rsidRDefault="00EC366D">
      <w:pPr>
        <w:ind w:firstLine="480"/>
      </w:pPr>
      <w:r>
        <w:rPr>
          <w:rFonts w:ascii="Arial" w:hAnsi="Arial" w:cs="Arial" w:hint="eastAsia"/>
        </w:rPr>
        <w:t>假设</w:t>
      </w:r>
      <w:r>
        <w:rPr>
          <w:rFonts w:ascii="Arial" w:hAnsi="Arial" w:cs="Arial"/>
        </w:rPr>
        <w:t>两个模型的拒绝置信度几乎相等，但其中一个</w:t>
      </w:r>
      <w:r>
        <w:rPr>
          <w:rFonts w:ascii="Arial" w:hAnsi="Arial" w:cs="Arial" w:hint="eastAsia"/>
        </w:rPr>
        <w:t>推荐的周期时间</w:t>
      </w:r>
      <w:r>
        <w:rPr>
          <w:rFonts w:ascii="Arial" w:hAnsi="Arial" w:cs="Arial"/>
        </w:rPr>
        <w:t>比另一个推荐的周期长几倍。</w:t>
      </w:r>
      <w:r>
        <w:rPr>
          <w:rFonts w:ascii="Arial" w:hAnsi="Arial" w:cs="Arial" w:hint="eastAsia"/>
        </w:rPr>
        <w:t>这种情况下</w:t>
      </w:r>
      <w:r>
        <w:rPr>
          <w:rFonts w:ascii="Arial" w:hAnsi="Arial" w:cs="Arial"/>
        </w:rPr>
        <w:t>，对于两个看起来一样</w:t>
      </w:r>
      <w:r>
        <w:rPr>
          <w:rFonts w:ascii="Arial" w:hAnsi="Arial" w:cs="Arial"/>
        </w:rPr>
        <w:t>“</w:t>
      </w:r>
      <w:r>
        <w:rPr>
          <w:rFonts w:ascii="Arial" w:hAnsi="Arial" w:cs="Arial"/>
        </w:rPr>
        <w:t>好</w:t>
      </w:r>
      <w:r>
        <w:rPr>
          <w:rFonts w:ascii="Arial" w:hAnsi="Arial" w:cs="Arial"/>
        </w:rPr>
        <w:t>”</w:t>
      </w:r>
      <w:r>
        <w:rPr>
          <w:rFonts w:ascii="Arial" w:hAnsi="Arial" w:cs="Arial" w:hint="eastAsia"/>
        </w:rPr>
        <w:t>但实际操作</w:t>
      </w:r>
      <w:r>
        <w:rPr>
          <w:rFonts w:ascii="Arial" w:hAnsi="Arial" w:cs="Arial"/>
        </w:rPr>
        <w:t>明显不同的可靠性模型，经济</w:t>
      </w:r>
      <w:r>
        <w:rPr>
          <w:rFonts w:ascii="Arial" w:hAnsi="Arial" w:cs="Arial" w:hint="eastAsia"/>
        </w:rPr>
        <w:t>标准</w:t>
      </w:r>
      <w:r>
        <w:rPr>
          <w:rFonts w:ascii="Arial" w:hAnsi="Arial" w:cs="Arial"/>
        </w:rPr>
        <w:t>要求选择与最长周期时间相对应的模型。</w:t>
      </w:r>
    </w:p>
    <w:p w14:paraId="0CFD4DD6" w14:textId="77777777" w:rsidR="00747A96" w:rsidRDefault="00EC366D">
      <w:pPr>
        <w:ind w:firstLine="480"/>
      </w:pPr>
      <w:r>
        <w:rPr>
          <w:rStyle w:val="high-light-bg4"/>
          <w:rFonts w:ascii="Arial" w:hAnsi="Arial" w:cs="Arial"/>
        </w:rPr>
        <w:t>虽然与单独使用拒绝</w:t>
      </w:r>
      <w:r>
        <w:rPr>
          <w:rStyle w:val="high-light-bg4"/>
          <w:rFonts w:ascii="Arial" w:hAnsi="Arial" w:cs="Arial" w:hint="eastAsia"/>
        </w:rPr>
        <w:t>置信度</w:t>
      </w:r>
      <w:r>
        <w:rPr>
          <w:rStyle w:val="high-light-bg4"/>
          <w:rFonts w:ascii="Arial" w:hAnsi="Arial" w:cs="Arial"/>
        </w:rPr>
        <w:t>相比，结合使用经济标准</w:t>
      </w:r>
      <w:r>
        <w:rPr>
          <w:rStyle w:val="high-light-bg4"/>
          <w:rFonts w:ascii="Arial" w:hAnsi="Arial" w:cs="Arial" w:hint="eastAsia"/>
        </w:rPr>
        <w:t>已是</w:t>
      </w:r>
      <w:r>
        <w:rPr>
          <w:rStyle w:val="high-light-bg4"/>
          <w:rFonts w:ascii="Arial" w:hAnsi="Arial" w:cs="Arial"/>
        </w:rPr>
        <w:t>一种改进，但仍</w:t>
      </w:r>
      <w:r>
        <w:rPr>
          <w:rStyle w:val="high-light-bg4"/>
          <w:rFonts w:ascii="Arial" w:hAnsi="Arial" w:cs="Arial" w:hint="eastAsia"/>
        </w:rPr>
        <w:t>需</w:t>
      </w:r>
      <w:r>
        <w:rPr>
          <w:rStyle w:val="high-light-bg4"/>
          <w:rFonts w:ascii="Arial" w:hAnsi="Arial" w:cs="Arial"/>
        </w:rPr>
        <w:t>考虑一些</w:t>
      </w:r>
      <w:r>
        <w:rPr>
          <w:rStyle w:val="high-light-bg4"/>
          <w:rFonts w:ascii="Arial" w:hAnsi="Arial" w:cs="Arial" w:hint="eastAsia"/>
        </w:rPr>
        <w:t>其他</w:t>
      </w:r>
      <w:r>
        <w:rPr>
          <w:rStyle w:val="high-light-bg4"/>
          <w:rFonts w:ascii="Arial" w:hAnsi="Arial" w:cs="Arial"/>
        </w:rPr>
        <w:t>标准。</w:t>
      </w:r>
      <w:r>
        <w:rPr>
          <w:rFonts w:ascii="Arial" w:hAnsi="Arial" w:cs="Arial"/>
        </w:rPr>
        <w:t>例如，在以上示例中，两个看似合适的模型产生了截然不同的预期可靠性，需对这两种</w:t>
      </w:r>
      <w:r>
        <w:rPr>
          <w:rFonts w:ascii="Arial" w:hAnsi="Arial" w:cs="Arial" w:hint="eastAsia"/>
        </w:rPr>
        <w:t>模型的正确性进行判断。</w:t>
      </w:r>
      <w:r>
        <w:t xml:space="preserve"> </w:t>
      </w:r>
    </w:p>
    <w:p w14:paraId="6C9FB5D3" w14:textId="77777777" w:rsidR="00747A96" w:rsidRDefault="00EC366D">
      <w:pPr>
        <w:ind w:firstLineChars="0" w:firstLine="0"/>
      </w:pPr>
      <w:r>
        <w:rPr>
          <w:rFonts w:hint="eastAsia"/>
        </w:rPr>
        <w:t xml:space="preserve">B.1.7.3 </w:t>
      </w:r>
      <w:r>
        <w:rPr>
          <w:rFonts w:hint="eastAsia"/>
        </w:rPr>
        <w:t>“民主”标准</w:t>
      </w:r>
    </w:p>
    <w:p w14:paraId="460F617E" w14:textId="77777777" w:rsidR="00747A96" w:rsidRDefault="00EC366D">
      <w:pPr>
        <w:ind w:firstLine="480"/>
        <w:rPr>
          <w:rFonts w:ascii="Arial" w:hAnsi="Arial" w:cs="Arial"/>
        </w:rPr>
      </w:pPr>
      <w:r>
        <w:rPr>
          <w:rFonts w:ascii="Arial" w:hAnsi="Arial" w:cs="Arial"/>
        </w:rPr>
        <w:t>以</w:t>
      </w:r>
      <w:r>
        <w:rPr>
          <w:rFonts w:ascii="Arial" w:hAnsi="Arial" w:cs="Arial" w:hint="eastAsia"/>
        </w:rPr>
        <w:t>“</w:t>
      </w:r>
      <w:r>
        <w:rPr>
          <w:rFonts w:ascii="Arial" w:hAnsi="Arial" w:cs="Arial"/>
        </w:rPr>
        <w:t>民主</w:t>
      </w:r>
      <w:r>
        <w:rPr>
          <w:rFonts w:ascii="Arial" w:hAnsi="Arial" w:cs="Arial" w:hint="eastAsia"/>
        </w:rPr>
        <w:t>”</w:t>
      </w:r>
      <w:r>
        <w:rPr>
          <w:rFonts w:ascii="Arial" w:hAnsi="Arial" w:cs="Arial"/>
        </w:rPr>
        <w:t>方式让每一个候选模型</w:t>
      </w:r>
      <w:r>
        <w:rPr>
          <w:rFonts w:ascii="Arial" w:hAnsi="Arial" w:cs="Arial"/>
        </w:rPr>
        <w:t>“</w:t>
      </w:r>
      <w:r>
        <w:rPr>
          <w:rFonts w:ascii="Arial" w:hAnsi="Arial" w:cs="Arial"/>
        </w:rPr>
        <w:t>投票</w:t>
      </w:r>
      <w:r>
        <w:rPr>
          <w:rFonts w:ascii="Arial" w:hAnsi="Arial" w:cs="Arial"/>
        </w:rPr>
        <w:t>”</w:t>
      </w:r>
      <w:r>
        <w:rPr>
          <w:rFonts w:ascii="Arial" w:hAnsi="Arial" w:cs="Arial"/>
        </w:rPr>
        <w:t>选择一个推荐的</w:t>
      </w:r>
      <w:r>
        <w:rPr>
          <w:rFonts w:ascii="Arial" w:hAnsi="Arial" w:cs="Arial" w:hint="eastAsia"/>
        </w:rPr>
        <w:t>周期</w:t>
      </w:r>
      <w:r>
        <w:rPr>
          <w:rFonts w:ascii="Arial" w:hAnsi="Arial" w:cs="Arial"/>
        </w:rPr>
        <w:t>。该方法根据相似性对候选模型推荐的</w:t>
      </w:r>
      <w:r>
        <w:rPr>
          <w:rFonts w:ascii="Arial" w:hAnsi="Arial" w:cs="Arial" w:hint="eastAsia"/>
        </w:rPr>
        <w:t>周期</w:t>
      </w:r>
      <w:r>
        <w:rPr>
          <w:rFonts w:ascii="Arial" w:hAnsi="Arial" w:cs="Arial"/>
        </w:rPr>
        <w:t>进行分组，最</w:t>
      </w:r>
      <w:r>
        <w:rPr>
          <w:rFonts w:ascii="Arial" w:hAnsi="Arial" w:cs="Arial" w:hint="eastAsia"/>
        </w:rPr>
        <w:t>长时间</w:t>
      </w:r>
      <w:r>
        <w:rPr>
          <w:rFonts w:ascii="Arial" w:hAnsi="Arial" w:cs="Arial"/>
        </w:rPr>
        <w:t>的周期往往比其他周期更受欢迎。</w:t>
      </w:r>
    </w:p>
    <w:p w14:paraId="571C0772" w14:textId="77777777" w:rsidR="00747A96" w:rsidRDefault="00EC366D">
      <w:pPr>
        <w:ind w:firstLineChars="0" w:firstLine="0"/>
      </w:pPr>
      <w:r>
        <w:rPr>
          <w:rFonts w:hint="eastAsia"/>
        </w:rPr>
        <w:t xml:space="preserve">B.2 </w:t>
      </w:r>
      <w:r>
        <w:rPr>
          <w:rFonts w:hint="eastAsia"/>
        </w:rPr>
        <w:t>经典法（</w:t>
      </w:r>
      <w:r>
        <w:rPr>
          <w:rFonts w:ascii="Arial" w:hAnsi="Arial" w:cs="Arial"/>
        </w:rPr>
        <w:t>方法</w:t>
      </w:r>
      <w:r>
        <w:rPr>
          <w:rFonts w:ascii="Arial" w:hAnsi="Arial" w:cs="Arial"/>
        </w:rPr>
        <w:t>S</w:t>
      </w:r>
      <w:r>
        <w:rPr>
          <w:rFonts w:ascii="Arial" w:hAnsi="Arial" w:cs="Arial" w:hint="eastAsia"/>
        </w:rPr>
        <w:t>1</w:t>
      </w:r>
      <w:r>
        <w:rPr>
          <w:rFonts w:hint="eastAsia"/>
        </w:rPr>
        <w:t>）概述</w:t>
      </w:r>
    </w:p>
    <w:p w14:paraId="69569719" w14:textId="77777777" w:rsidR="00747A96" w:rsidRDefault="00EC366D">
      <w:pPr>
        <w:ind w:firstLine="480"/>
        <w:rPr>
          <w:rFonts w:ascii="Arial" w:hAnsi="Arial" w:cs="Arial"/>
        </w:rPr>
      </w:pPr>
      <w:r>
        <w:rPr>
          <w:rFonts w:ascii="Arial" w:hAnsi="Arial" w:cs="Arial"/>
        </w:rPr>
        <w:t>方法</w:t>
      </w:r>
      <w:r>
        <w:rPr>
          <w:rFonts w:ascii="Arial" w:hAnsi="Arial" w:cs="Arial"/>
        </w:rPr>
        <w:t>S</w:t>
      </w:r>
      <w:r>
        <w:rPr>
          <w:rFonts w:ascii="Arial" w:hAnsi="Arial" w:cs="Arial" w:hint="eastAsia"/>
        </w:rPr>
        <w:t>1</w:t>
      </w:r>
      <w:r>
        <w:rPr>
          <w:rFonts w:ascii="Arial" w:hAnsi="Arial" w:cs="Arial"/>
        </w:rPr>
        <w:t>试图估计出现超差的时间</w:t>
      </w:r>
      <w:r>
        <w:rPr>
          <w:rFonts w:ascii="Arial" w:hAnsi="Arial" w:cs="Arial" w:hint="eastAsia"/>
        </w:rPr>
        <w:t>，</w:t>
      </w:r>
      <w:r>
        <w:rPr>
          <w:rFonts w:ascii="Arial" w:hAnsi="Arial" w:cs="Arial"/>
        </w:rPr>
        <w:t>特别是如果在</w:t>
      </w:r>
      <w:r>
        <w:rPr>
          <w:rFonts w:ascii="Arial" w:hAnsi="Arial" w:cs="Arial" w:hint="eastAsia"/>
        </w:rPr>
        <w:t>检定周期</w:t>
      </w:r>
      <w:r>
        <w:rPr>
          <w:rFonts w:ascii="Arial" w:hAnsi="Arial" w:cs="Arial"/>
        </w:rPr>
        <w:t>结束时</w:t>
      </w:r>
      <w:r>
        <w:rPr>
          <w:rFonts w:ascii="Arial" w:hAnsi="Arial" w:cs="Arial" w:hint="eastAsia"/>
        </w:rPr>
        <w:t>发现</w:t>
      </w:r>
      <w:r>
        <w:rPr>
          <w:rFonts w:ascii="Arial" w:hAnsi="Arial" w:cs="Arial"/>
        </w:rPr>
        <w:t>超差，则估计出现超差</w:t>
      </w:r>
      <w:r>
        <w:rPr>
          <w:rFonts w:ascii="Arial" w:hAnsi="Arial" w:cs="Arial" w:hint="eastAsia"/>
        </w:rPr>
        <w:t>的</w:t>
      </w:r>
      <w:r>
        <w:rPr>
          <w:rFonts w:ascii="Arial" w:hAnsi="Arial" w:cs="Arial"/>
        </w:rPr>
        <w:t>时间在</w:t>
      </w:r>
      <w:r>
        <w:rPr>
          <w:rFonts w:ascii="Arial" w:hAnsi="Arial" w:cs="Arial" w:hint="eastAsia"/>
        </w:rPr>
        <w:t>周期</w:t>
      </w:r>
      <w:r>
        <w:rPr>
          <w:rFonts w:ascii="Arial" w:hAnsi="Arial" w:cs="Arial"/>
        </w:rPr>
        <w:t>的中点。在收集数据进行分析时，注意</w:t>
      </w:r>
      <w:r>
        <w:rPr>
          <w:rFonts w:ascii="Arial" w:hAnsi="Arial" w:cs="Arial"/>
        </w:rPr>
        <w:t>“</w:t>
      </w:r>
      <w:r>
        <w:rPr>
          <w:rFonts w:ascii="Arial" w:hAnsi="Arial" w:cs="Arial"/>
        </w:rPr>
        <w:t>开始时间</w:t>
      </w:r>
      <w:r>
        <w:rPr>
          <w:rFonts w:ascii="Arial" w:hAnsi="Arial" w:cs="Arial"/>
        </w:rPr>
        <w:t>”</w:t>
      </w:r>
      <w:r>
        <w:rPr>
          <w:rFonts w:ascii="Arial" w:hAnsi="Arial" w:cs="Arial"/>
        </w:rPr>
        <w:t>和</w:t>
      </w:r>
      <w:r>
        <w:rPr>
          <w:rFonts w:ascii="Arial" w:hAnsi="Arial" w:cs="Arial"/>
        </w:rPr>
        <w:t>“</w:t>
      </w:r>
      <w:r>
        <w:rPr>
          <w:rFonts w:ascii="Arial" w:hAnsi="Arial" w:cs="Arial"/>
        </w:rPr>
        <w:t>停止时间</w:t>
      </w:r>
      <w:r>
        <w:rPr>
          <w:rFonts w:ascii="Arial" w:hAnsi="Arial" w:cs="Arial"/>
        </w:rPr>
        <w:t>”</w:t>
      </w:r>
      <w:r>
        <w:rPr>
          <w:rFonts w:ascii="Arial" w:hAnsi="Arial" w:cs="Arial"/>
        </w:rPr>
        <w:t>。开始时间</w:t>
      </w:r>
      <w:r>
        <w:rPr>
          <w:rFonts w:ascii="Arial" w:hAnsi="Arial" w:cs="Arial" w:hint="eastAsia"/>
        </w:rPr>
        <w:t>为</w:t>
      </w:r>
      <w:r>
        <w:rPr>
          <w:rFonts w:ascii="Arial" w:hAnsi="Arial" w:cs="Arial"/>
        </w:rPr>
        <w:t>更新（</w:t>
      </w:r>
      <w:r>
        <w:rPr>
          <w:rFonts w:ascii="Arial" w:hAnsi="Arial" w:cs="Arial" w:hint="eastAsia"/>
        </w:rPr>
        <w:t>进行</w:t>
      </w:r>
      <w:r>
        <w:rPr>
          <w:rFonts w:ascii="Arial" w:hAnsi="Arial" w:cs="Arial"/>
        </w:rPr>
        <w:t>调整）后的</w:t>
      </w:r>
      <w:r>
        <w:rPr>
          <w:rFonts w:ascii="Arial" w:hAnsi="Arial" w:cs="Arial" w:hint="eastAsia"/>
        </w:rPr>
        <w:t>时间</w:t>
      </w:r>
      <w:r>
        <w:rPr>
          <w:rFonts w:ascii="Arial" w:hAnsi="Arial" w:cs="Arial"/>
        </w:rPr>
        <w:t>点。当发生下列情况之一时，</w:t>
      </w:r>
      <w:r>
        <w:rPr>
          <w:rFonts w:ascii="Arial" w:hAnsi="Arial" w:cs="Arial" w:hint="eastAsia"/>
        </w:rPr>
        <w:t>即出现</w:t>
      </w:r>
      <w:r>
        <w:rPr>
          <w:rFonts w:ascii="Arial" w:hAnsi="Arial" w:cs="Arial"/>
        </w:rPr>
        <w:t>停止时间。</w:t>
      </w:r>
    </w:p>
    <w:p w14:paraId="39EF8F7F" w14:textId="77777777" w:rsidR="00747A96" w:rsidRDefault="00EC366D">
      <w:pPr>
        <w:ind w:firstLine="480"/>
      </w:pPr>
      <w:r>
        <w:rPr>
          <w:rFonts w:hint="eastAsia"/>
        </w:rPr>
        <w:t xml:space="preserve">a) </w:t>
      </w:r>
      <w:r>
        <w:rPr>
          <w:rFonts w:hint="eastAsia"/>
        </w:rPr>
        <w:t>发生更新。</w:t>
      </w:r>
    </w:p>
    <w:p w14:paraId="3660C6D1" w14:textId="77777777" w:rsidR="00747A96" w:rsidRDefault="00EC366D">
      <w:pPr>
        <w:ind w:firstLine="480"/>
      </w:pPr>
      <w:r>
        <w:rPr>
          <w:rFonts w:hint="eastAsia"/>
        </w:rPr>
        <w:t xml:space="preserve">b) </w:t>
      </w:r>
      <w:r>
        <w:rPr>
          <w:rFonts w:hint="eastAsia"/>
        </w:rPr>
        <w:t>出现最终的检定。</w:t>
      </w:r>
    </w:p>
    <w:p w14:paraId="39B804EF" w14:textId="77777777" w:rsidR="00747A96" w:rsidRDefault="00EC366D">
      <w:pPr>
        <w:ind w:firstLine="480"/>
      </w:pPr>
      <w:r>
        <w:rPr>
          <w:rFonts w:hint="eastAsia"/>
        </w:rPr>
        <w:t xml:space="preserve">c) </w:t>
      </w:r>
      <w:r>
        <w:rPr>
          <w:rFonts w:hint="eastAsia"/>
        </w:rPr>
        <w:t>连续的检定历史发生中断。</w:t>
      </w:r>
    </w:p>
    <w:p w14:paraId="63A229D3" w14:textId="77777777" w:rsidR="00747A96" w:rsidRDefault="00EC366D">
      <w:pPr>
        <w:ind w:firstLine="480"/>
      </w:pPr>
      <w:r>
        <w:rPr>
          <w:rFonts w:ascii="Arial" w:hAnsi="Arial" w:cs="Arial"/>
        </w:rPr>
        <w:t>方法</w:t>
      </w:r>
      <w:r>
        <w:rPr>
          <w:rFonts w:ascii="Arial" w:hAnsi="Arial" w:cs="Arial"/>
        </w:rPr>
        <w:t>S1</w:t>
      </w:r>
      <w:r>
        <w:rPr>
          <w:rFonts w:ascii="Arial" w:hAnsi="Arial" w:cs="Arial"/>
        </w:rPr>
        <w:t>采用简单的指数函数来模拟测量可靠性与</w:t>
      </w:r>
      <w:r>
        <w:rPr>
          <w:rFonts w:ascii="Arial" w:hAnsi="Arial" w:cs="Arial" w:hint="eastAsia"/>
        </w:rPr>
        <w:t>周期</w:t>
      </w:r>
      <w:r>
        <w:rPr>
          <w:rFonts w:ascii="Arial" w:hAnsi="Arial" w:cs="Arial"/>
        </w:rPr>
        <w:t>的关系</w:t>
      </w:r>
      <w:r>
        <w:rPr>
          <w:rFonts w:ascii="Arial" w:hAnsi="Arial" w:cs="Arial" w:hint="eastAsia"/>
        </w:rPr>
        <w:t>，</w:t>
      </w:r>
      <w:r>
        <w:rPr>
          <w:rFonts w:ascii="Arial" w:hAnsi="Arial" w:cs="Arial"/>
        </w:rPr>
        <w:t>采用可靠性函数</w:t>
      </w:r>
      <m:oMath>
        <m:r>
          <w:rPr>
            <w:rFonts w:ascii="Cambria Math" w:hAnsi="Cambria Math" w:hint="eastAsia"/>
          </w:rPr>
          <m:t>R(t)</m:t>
        </m:r>
      </m:oMath>
      <w:r>
        <w:rPr>
          <w:rFonts w:ascii="Arial" w:hAnsi="Arial" w:cs="Arial"/>
        </w:rPr>
        <w:t>和</w:t>
      </w:r>
      <w:r>
        <w:rPr>
          <w:rFonts w:ascii="Arial" w:hAnsi="Arial" w:cs="Arial" w:hint="eastAsia"/>
        </w:rPr>
        <w:lastRenderedPageBreak/>
        <w:t>超差</w:t>
      </w:r>
      <w:r>
        <w:rPr>
          <w:rFonts w:ascii="Arial" w:hAnsi="Arial" w:cs="Arial"/>
        </w:rPr>
        <w:t>时间概率分布函数</w:t>
      </w:r>
      <m:oMath>
        <m:r>
          <w:rPr>
            <w:rFonts w:ascii="Cambria Math" w:hAnsi="Cambria Math" w:hint="eastAsia"/>
          </w:rPr>
          <m:t>f(t)</m:t>
        </m:r>
      </m:oMath>
      <w:r>
        <w:rPr>
          <w:rFonts w:ascii="Arial" w:hAnsi="Arial" w:cs="Arial" w:hint="eastAsia"/>
        </w:rPr>
        <w:t>来</w:t>
      </w:r>
      <w:r>
        <w:rPr>
          <w:rFonts w:ascii="Arial" w:hAnsi="Arial" w:cs="Arial"/>
        </w:rPr>
        <w:t>构造似然函数</w:t>
      </w:r>
      <w:r>
        <w:rPr>
          <w:rFonts w:hint="eastAsia"/>
        </w:rPr>
        <w:t>，其中</w:t>
      </w:r>
      <m:oMath>
        <m:r>
          <w:rPr>
            <w:rFonts w:ascii="Cambria Math" w:hAnsi="Cambria Math" w:hint="eastAsia"/>
          </w:rPr>
          <m:t>t</m:t>
        </m:r>
      </m:oMath>
      <w:r>
        <w:rPr>
          <w:rFonts w:hint="eastAsia"/>
        </w:rPr>
        <w:t>表示停止时间。</w:t>
      </w:r>
    </w:p>
    <w:p w14:paraId="5F2B7E29" w14:textId="77777777" w:rsidR="00747A96" w:rsidRDefault="00EC366D">
      <w:pPr>
        <w:ind w:firstLineChars="0" w:firstLine="0"/>
      </w:pPr>
      <w:r>
        <w:rPr>
          <w:rFonts w:hint="eastAsia"/>
        </w:rPr>
        <w:t xml:space="preserve">B.3 </w:t>
      </w:r>
      <w:r>
        <w:rPr>
          <w:rFonts w:hint="eastAsia"/>
        </w:rPr>
        <w:t>持续更新方式</w:t>
      </w:r>
    </w:p>
    <w:p w14:paraId="2293C410" w14:textId="77777777" w:rsidR="00747A96" w:rsidRDefault="00EC366D">
      <w:pPr>
        <w:adjustRightInd w:val="0"/>
        <w:snapToGrid w:val="0"/>
        <w:ind w:firstLine="480"/>
      </w:pPr>
      <w:r>
        <w:rPr>
          <w:rFonts w:asciiTheme="minorEastAsia" w:eastAsiaTheme="minorEastAsia" w:hAnsiTheme="minorEastAsia" w:hint="eastAsia"/>
        </w:rPr>
        <w:t>持续更新是指</w:t>
      </w:r>
      <w:r>
        <w:rPr>
          <w:rFonts w:asciiTheme="minorEastAsia" w:eastAsiaTheme="minorEastAsia" w:hAnsiTheme="minorEastAsia"/>
        </w:rPr>
        <w:t>在每次</w:t>
      </w:r>
      <w:r>
        <w:rPr>
          <w:rFonts w:asciiTheme="minorEastAsia" w:eastAsiaTheme="minorEastAsia" w:hAnsiTheme="minorEastAsia" w:hint="eastAsia"/>
        </w:rPr>
        <w:t>检定</w:t>
      </w:r>
      <w:r>
        <w:rPr>
          <w:rFonts w:asciiTheme="minorEastAsia" w:eastAsiaTheme="minorEastAsia" w:hAnsiTheme="minorEastAsia"/>
        </w:rPr>
        <w:t>时对</w:t>
      </w:r>
      <w:r>
        <w:rPr>
          <w:rFonts w:asciiTheme="minorEastAsia" w:eastAsiaTheme="minorEastAsia" w:hAnsiTheme="minorEastAsia" w:hint="eastAsia"/>
        </w:rPr>
        <w:t>测量仪器的</w:t>
      </w:r>
      <w:r>
        <w:rPr>
          <w:rFonts w:asciiTheme="minorEastAsia" w:eastAsiaTheme="minorEastAsia" w:hAnsiTheme="minorEastAsia"/>
        </w:rPr>
        <w:t>属性进行调整或优化（如有可能）。</w:t>
      </w:r>
    </w:p>
    <w:p w14:paraId="19D55323" w14:textId="77777777" w:rsidR="00747A96" w:rsidRDefault="00EC366D">
      <w:pPr>
        <w:adjustRightInd w:val="0"/>
        <w:snapToGrid w:val="0"/>
        <w:ind w:firstLine="480"/>
        <w:rPr>
          <w:rFonts w:asciiTheme="minorEastAsia" w:eastAsiaTheme="minorEastAsia" w:hAnsiTheme="minorEastAsia" w:hint="eastAsia"/>
        </w:rPr>
      </w:pPr>
      <w:r>
        <w:rPr>
          <w:rFonts w:asciiTheme="minorEastAsia" w:eastAsiaTheme="minorEastAsia" w:hAnsiTheme="minorEastAsia"/>
        </w:rPr>
        <w:t>如果“</w:t>
      </w:r>
      <w:r>
        <w:rPr>
          <w:rFonts w:asciiTheme="minorEastAsia" w:eastAsiaTheme="minorEastAsia" w:hAnsiTheme="minorEastAsia" w:hint="eastAsia"/>
        </w:rPr>
        <w:t>持续</w:t>
      </w:r>
      <w:r>
        <w:rPr>
          <w:rFonts w:asciiTheme="minorEastAsia" w:eastAsiaTheme="minorEastAsia" w:hAnsiTheme="minorEastAsia"/>
        </w:rPr>
        <w:t>更新”有效，则开始时间</w:t>
      </w:r>
      <w:r>
        <w:rPr>
          <w:rFonts w:asciiTheme="minorEastAsia" w:eastAsiaTheme="minorEastAsia" w:hAnsiTheme="minorEastAsia" w:hint="eastAsia"/>
        </w:rPr>
        <w:t>出现</w:t>
      </w:r>
      <w:r>
        <w:rPr>
          <w:rFonts w:asciiTheme="minorEastAsia" w:eastAsiaTheme="minorEastAsia" w:hAnsiTheme="minorEastAsia"/>
        </w:rPr>
        <w:t>在每个</w:t>
      </w:r>
      <w:r>
        <w:rPr>
          <w:rFonts w:asciiTheme="minorEastAsia" w:eastAsiaTheme="minorEastAsia" w:hAnsiTheme="minorEastAsia" w:hint="eastAsia"/>
        </w:rPr>
        <w:t>检定周期</w:t>
      </w:r>
      <w:r>
        <w:rPr>
          <w:rFonts w:asciiTheme="minorEastAsia" w:eastAsiaTheme="minorEastAsia" w:hAnsiTheme="minorEastAsia"/>
        </w:rPr>
        <w:t>的开始</w:t>
      </w:r>
      <w:r>
        <w:rPr>
          <w:rFonts w:asciiTheme="minorEastAsia" w:eastAsiaTheme="minorEastAsia" w:hAnsiTheme="minorEastAsia" w:hint="eastAsia"/>
        </w:rPr>
        <w:t>时</w:t>
      </w:r>
      <w:r>
        <w:rPr>
          <w:rFonts w:asciiTheme="minorEastAsia" w:eastAsiaTheme="minorEastAsia" w:hAnsiTheme="minorEastAsia"/>
        </w:rPr>
        <w:t>，停止时间在每个</w:t>
      </w:r>
      <w:r>
        <w:rPr>
          <w:rFonts w:asciiTheme="minorEastAsia" w:eastAsiaTheme="minorEastAsia" w:hAnsiTheme="minorEastAsia" w:hint="eastAsia"/>
        </w:rPr>
        <w:t>周期</w:t>
      </w:r>
      <w:r>
        <w:rPr>
          <w:rFonts w:asciiTheme="minorEastAsia" w:eastAsiaTheme="minorEastAsia" w:hAnsiTheme="minorEastAsia"/>
        </w:rPr>
        <w:t>的结束</w:t>
      </w:r>
      <w:r>
        <w:rPr>
          <w:rFonts w:asciiTheme="minorEastAsia" w:eastAsiaTheme="minorEastAsia" w:hAnsiTheme="minorEastAsia" w:hint="eastAsia"/>
        </w:rPr>
        <w:t>时</w:t>
      </w:r>
      <w:r>
        <w:rPr>
          <w:rFonts w:asciiTheme="minorEastAsia" w:eastAsiaTheme="minorEastAsia" w:hAnsiTheme="minorEastAsia"/>
        </w:rPr>
        <w:t>。似然函数的构建和具体计算公式见</w:t>
      </w:r>
      <w:r>
        <w:rPr>
          <w:rFonts w:asciiTheme="minorEastAsia" w:eastAsiaTheme="minorEastAsia" w:hAnsiTheme="minorEastAsia" w:hint="eastAsia"/>
        </w:rPr>
        <w:t>5.5.1。</w:t>
      </w:r>
    </w:p>
    <w:p w14:paraId="27E31778" w14:textId="77777777" w:rsidR="00747A96" w:rsidRDefault="00EC366D">
      <w:pPr>
        <w:ind w:firstLineChars="0" w:firstLine="0"/>
        <w:rPr>
          <w:rFonts w:ascii="Arial" w:hAnsi="Arial" w:cs="Arial"/>
        </w:rPr>
      </w:pPr>
      <w:r>
        <w:rPr>
          <w:rFonts w:hint="eastAsia"/>
        </w:rPr>
        <w:t>B.4</w:t>
      </w:r>
      <w:r>
        <w:t xml:space="preserve"> </w:t>
      </w:r>
      <w:r>
        <w:rPr>
          <w:rFonts w:ascii="Arial" w:hAnsi="Arial" w:cs="Arial" w:hint="eastAsia"/>
        </w:rPr>
        <w:t>按需</w:t>
      </w:r>
      <w:r>
        <w:rPr>
          <w:rFonts w:ascii="Arial" w:hAnsi="Arial" w:cs="Arial"/>
        </w:rPr>
        <w:t>更新</w:t>
      </w:r>
      <w:r>
        <w:rPr>
          <w:rFonts w:ascii="Arial" w:hAnsi="Arial" w:cs="Arial" w:hint="eastAsia"/>
        </w:rPr>
        <w:t>方式</w:t>
      </w:r>
    </w:p>
    <w:p w14:paraId="4E082172" w14:textId="77777777" w:rsidR="00747A96" w:rsidRDefault="00EC366D">
      <w:pPr>
        <w:ind w:firstLine="480"/>
      </w:pPr>
      <w:r>
        <w:rPr>
          <w:rFonts w:asciiTheme="minorEastAsia" w:eastAsiaTheme="minorEastAsia" w:hAnsiTheme="minorEastAsia" w:hint="eastAsia"/>
        </w:rPr>
        <w:t>按需更新是指当</w:t>
      </w:r>
      <w:r>
        <w:rPr>
          <w:rFonts w:asciiTheme="minorEastAsia" w:eastAsiaTheme="minorEastAsia" w:hAnsiTheme="minorEastAsia"/>
        </w:rPr>
        <w:t>发现</w:t>
      </w:r>
      <w:r>
        <w:rPr>
          <w:rFonts w:asciiTheme="minorEastAsia" w:eastAsiaTheme="minorEastAsia" w:hAnsiTheme="minorEastAsia" w:hint="eastAsia"/>
        </w:rPr>
        <w:t>测量仪器的</w:t>
      </w:r>
      <w:r>
        <w:rPr>
          <w:rFonts w:asciiTheme="minorEastAsia" w:eastAsiaTheme="minorEastAsia" w:hAnsiTheme="minorEastAsia"/>
        </w:rPr>
        <w:t>属性超出“安全”调整限制</w:t>
      </w:r>
      <w:r>
        <w:rPr>
          <w:rFonts w:asciiTheme="minorEastAsia" w:eastAsiaTheme="minorEastAsia" w:hAnsiTheme="minorEastAsia" w:hint="eastAsia"/>
        </w:rPr>
        <w:t>时</w:t>
      </w:r>
      <w:r>
        <w:rPr>
          <w:rFonts w:asciiTheme="minorEastAsia" w:eastAsiaTheme="minorEastAsia" w:hAnsiTheme="minorEastAsia"/>
        </w:rPr>
        <w:t>，对其进行调整或优化（如有必要）。</w:t>
      </w:r>
    </w:p>
    <w:p w14:paraId="28F7FDDD" w14:textId="77777777" w:rsidR="00747A96" w:rsidRDefault="00EC366D">
      <w:pPr>
        <w:ind w:firstLine="480"/>
        <w:rPr>
          <w:rFonts w:ascii="Arial" w:hAnsi="Arial" w:cs="Arial"/>
        </w:rPr>
      </w:pPr>
      <w:r>
        <w:rPr>
          <w:rFonts w:ascii="Arial" w:hAnsi="Arial" w:cs="Arial"/>
        </w:rPr>
        <w:t>在按需更新</w:t>
      </w:r>
      <w:r>
        <w:rPr>
          <w:rFonts w:ascii="Arial" w:hAnsi="Arial" w:cs="Arial" w:hint="eastAsia"/>
        </w:rPr>
        <w:t>方式</w:t>
      </w:r>
      <w:r>
        <w:rPr>
          <w:rFonts w:ascii="Arial" w:hAnsi="Arial" w:cs="Arial"/>
        </w:rPr>
        <w:t>中，用</w:t>
      </w:r>
      <w:r>
        <w:rPr>
          <w:rFonts w:ascii="Arial" w:hAnsi="Arial" w:cs="Arial" w:hint="eastAsia"/>
        </w:rPr>
        <w:t>变量</w:t>
      </w:r>
      <m:oMath>
        <m:sSub>
          <m:sSubPr>
            <m:ctrlPr>
              <w:rPr>
                <w:rFonts w:ascii="Cambria Math" w:hAnsi="Cambria Math"/>
                <w:i/>
              </w:rPr>
            </m:ctrlPr>
          </m:sSubPr>
          <m:e>
            <m:r>
              <w:rPr>
                <w:rFonts w:ascii="Cambria Math" w:hAnsi="Cambria Math" w:hint="eastAsia"/>
              </w:rPr>
              <m:t>t</m:t>
            </m:r>
          </m:e>
          <m:sub>
            <m:r>
              <w:rPr>
                <w:rFonts w:ascii="Cambria Math" w:hAnsi="Cambria Math"/>
              </w:rPr>
              <m:t>i</m:t>
            </m:r>
          </m:sub>
        </m:sSub>
      </m:oMath>
      <w:r>
        <w:rPr>
          <w:rFonts w:ascii="Arial" w:hAnsi="Arial" w:cs="Arial"/>
        </w:rPr>
        <w:t>表示停止时间，当属性值超出预定的调整限制时，进行调整，</w:t>
      </w:r>
      <w:r>
        <w:rPr>
          <w:rFonts w:ascii="Arial" w:hAnsi="Arial" w:cs="Arial" w:hint="eastAsia"/>
        </w:rPr>
        <w:t>此时即为</w:t>
      </w:r>
      <w:r>
        <w:rPr>
          <w:rFonts w:ascii="Arial" w:hAnsi="Arial" w:cs="Arial"/>
        </w:rPr>
        <w:t>停止时间。似然函数</w:t>
      </w:r>
      <w:r>
        <w:rPr>
          <w:rFonts w:ascii="Arial" w:hAnsi="Arial" w:cs="Arial" w:hint="eastAsia"/>
        </w:rPr>
        <w:t>如下：</w:t>
      </w:r>
    </w:p>
    <w:p w14:paraId="4CD2CCE5" w14:textId="77777777" w:rsidR="00747A96" w:rsidRDefault="00EC366D" w:rsidP="00AE08B0">
      <w:pPr>
        <w:ind w:firstLine="480"/>
        <w:jc w:val="center"/>
      </w:pPr>
      <m:oMath>
        <m:r>
          <w:rPr>
            <w:rFonts w:ascii="Cambria Math" w:hAnsi="Cambria Math"/>
          </w:rPr>
          <m:t>L=</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r>
                          <w:rPr>
                            <w:rStyle w:val="high-light-bg4"/>
                            <w:rFonts w:ascii="Cambria Math" w:hAnsi="Cambria Math" w:cs="Arial"/>
                          </w:rPr>
                          <m:t>/2</m:t>
                        </m:r>
                      </m:e>
                    </m:d>
                  </m:e>
                </m:d>
              </m:e>
              <m:sup>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sup>
            </m:sSup>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t</m:t>
                            </m:r>
                          </m:e>
                          <m:sub>
                            <m:r>
                              <w:rPr>
                                <w:rStyle w:val="high-light-bg4"/>
                                <w:rFonts w:ascii="Cambria Math" w:hAnsi="Cambria Math" w:cs="Arial"/>
                              </w:rPr>
                              <m:t>i</m:t>
                            </m:r>
                          </m:sub>
                        </m:sSub>
                      </m:e>
                    </m:d>
                  </m:e>
                </m:d>
              </m:e>
              <m:sup>
                <m:r>
                  <w:rPr>
                    <w:rFonts w:ascii="Cambria Math" w:hAnsi="Cambria Math"/>
                  </w:rPr>
                  <m:t>1-</m:t>
                </m:r>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sup>
            </m:sSup>
          </m:e>
        </m:nary>
      </m:oMath>
      <w:r w:rsidR="00AE08B0">
        <w:rPr>
          <w:rFonts w:hint="eastAsia"/>
        </w:rPr>
        <w:t xml:space="preserve">      </w:t>
      </w:r>
      <w:r w:rsidR="00AE08B0">
        <w:rPr>
          <w:rFonts w:hint="eastAsia"/>
        </w:rPr>
        <w:t>（</w:t>
      </w:r>
      <w:r w:rsidR="00AE08B0">
        <w:rPr>
          <w:rFonts w:hint="eastAsia"/>
        </w:rPr>
        <w:t>B-4</w:t>
      </w:r>
      <w:r w:rsidR="00AE08B0">
        <w:rPr>
          <w:rFonts w:hint="eastAsia"/>
        </w:rPr>
        <w:t>）</w:t>
      </w:r>
    </w:p>
    <w:p w14:paraId="4E0B3D37" w14:textId="77777777" w:rsidR="00747A96" w:rsidRDefault="00EC366D">
      <w:pPr>
        <w:ind w:firstLine="480"/>
        <w:rPr>
          <w:rFonts w:ascii="Arial" w:hAnsi="Arial" w:cs="Arial"/>
        </w:rPr>
      </w:pPr>
      <w:r>
        <w:rPr>
          <w:rStyle w:val="ordinary-span-edit2"/>
          <w:rFonts w:ascii="Arial" w:hAnsi="Arial" w:cs="Arial"/>
        </w:rPr>
        <w:t>式中，</w:t>
      </w:r>
      <m:oMath>
        <m:r>
          <w:rPr>
            <w:rStyle w:val="ordinary-span-edit2"/>
            <w:rFonts w:ascii="Cambria Math" w:hAnsi="Cambria Math" w:cs="Arial" w:hint="eastAsia"/>
          </w:rPr>
          <m:t>N</m:t>
        </m:r>
      </m:oMath>
      <w:r>
        <w:rPr>
          <w:rStyle w:val="ordinary-span-edit2"/>
          <w:rFonts w:ascii="Arial" w:hAnsi="Arial" w:cs="Arial"/>
        </w:rPr>
        <w:t>是</w:t>
      </w:r>
      <w:r>
        <w:rPr>
          <w:rStyle w:val="ordinary-span-edit2"/>
          <w:rFonts w:ascii="Arial" w:hAnsi="Arial" w:cs="Arial" w:hint="eastAsia"/>
        </w:rPr>
        <w:t>停止时间发生的</w:t>
      </w:r>
      <w:r>
        <w:rPr>
          <w:rStyle w:val="ordinary-span-edit2"/>
          <w:rFonts w:ascii="Arial" w:hAnsi="Arial" w:cs="Arial"/>
        </w:rPr>
        <w:t>次数，</w:t>
      </w:r>
      <m:oMath>
        <m:sSub>
          <m:sSubPr>
            <m:ctrlPr>
              <w:rPr>
                <w:rStyle w:val="high-light-bg4"/>
                <w:rFonts w:ascii="Cambria Math" w:hAnsi="Cambria Math" w:cs="Arial"/>
                <w:i/>
              </w:rPr>
            </m:ctrlPr>
          </m:sSubPr>
          <m:e>
            <m:r>
              <w:rPr>
                <w:rStyle w:val="high-light-bg4"/>
                <w:rFonts w:ascii="Cambria Math" w:hAnsi="Cambria Math" w:cs="Arial"/>
              </w:rPr>
              <m:t>I</m:t>
            </m:r>
          </m:e>
          <m:sub>
            <m:r>
              <w:rPr>
                <w:rStyle w:val="high-light-bg4"/>
                <w:rFonts w:ascii="Cambria Math" w:hAnsi="Cambria Math" w:cs="Arial"/>
              </w:rPr>
              <m:t>i</m:t>
            </m:r>
          </m:sub>
        </m:sSub>
      </m:oMath>
      <w:r>
        <w:rPr>
          <w:rStyle w:val="ordinary-span-edit2"/>
          <w:rFonts w:ascii="Arial" w:hAnsi="Arial" w:cs="Arial"/>
        </w:rPr>
        <w:t>是</w:t>
      </w:r>
      <w:r>
        <w:rPr>
          <w:rStyle w:val="ordinary-span-edit2"/>
          <w:rFonts w:ascii="Arial" w:hAnsi="Arial" w:cs="Arial" w:hint="eastAsia"/>
        </w:rPr>
        <w:t>发生调整之前一个检定周期的间隔</w:t>
      </w:r>
      <w:r>
        <w:rPr>
          <w:rStyle w:val="ordinary-span-edit2"/>
          <w:rFonts w:ascii="Arial" w:hAnsi="Arial" w:cs="Arial"/>
        </w:rPr>
        <w:t>。</w:t>
      </w:r>
      <w:r>
        <w:rPr>
          <w:rFonts w:ascii="Arial" w:hAnsi="Arial" w:cs="Arial" w:hint="eastAsia"/>
        </w:rPr>
        <w:t>计算过程</w:t>
      </w:r>
      <w:r>
        <w:rPr>
          <w:rFonts w:ascii="Arial" w:hAnsi="Arial" w:cs="Arial"/>
        </w:rPr>
        <w:t>与</w:t>
      </w:r>
      <w:r>
        <w:rPr>
          <w:rFonts w:ascii="Arial" w:hAnsi="Arial" w:cs="Arial"/>
        </w:rPr>
        <w:t>“</w:t>
      </w:r>
      <w:r>
        <w:rPr>
          <w:rFonts w:ascii="Arial" w:hAnsi="Arial" w:cs="Arial"/>
        </w:rPr>
        <w:t>持续更新</w:t>
      </w:r>
      <w:r>
        <w:rPr>
          <w:rFonts w:ascii="Arial" w:hAnsi="Arial" w:cs="Arial"/>
        </w:rPr>
        <w:t>”</w:t>
      </w:r>
      <w:r>
        <w:rPr>
          <w:rFonts w:ascii="Arial" w:hAnsi="Arial" w:cs="Arial"/>
        </w:rPr>
        <w:t>方法相同，</w:t>
      </w:r>
      <w:r>
        <w:rPr>
          <w:rFonts w:ascii="Arial" w:hAnsi="Arial" w:cs="Arial" w:hint="eastAsia"/>
        </w:rPr>
        <w:t>得到：</w:t>
      </w:r>
    </w:p>
    <w:p w14:paraId="20384086" w14:textId="77777777" w:rsidR="00747A96" w:rsidRDefault="00EC366D" w:rsidP="00AE08B0">
      <w:pPr>
        <w:ind w:firstLine="480"/>
        <w:jc w:val="center"/>
        <w:rPr>
          <w:rFonts w:ascii="Arial" w:hAnsi="Arial" w:cs="Arial"/>
        </w:rPr>
      </w:pPr>
      <m:oMath>
        <m:r>
          <w:rPr>
            <w:rFonts w:ascii="Cambria Math" w:hAnsi="Cambria Math" w:cs="Arial"/>
          </w:rPr>
          <m:t>λ=</m:t>
        </m:r>
        <m:f>
          <m:fPr>
            <m:ctrlPr>
              <w:rPr>
                <w:rFonts w:ascii="Cambria Math" w:hAnsi="Cambria Math" w:cs="Arial"/>
                <w:i/>
              </w:rPr>
            </m:ctrlPr>
          </m:fPr>
          <m:num>
            <m:r>
              <w:rPr>
                <w:rFonts w:ascii="Cambria Math" w:hAnsi="Cambria Math" w:cs="Arial"/>
              </w:rPr>
              <m:t>X</m:t>
            </m:r>
          </m:num>
          <m:den>
            <m:r>
              <w:rPr>
                <w:rFonts w:ascii="Cambria Math" w:hAnsi="Cambria Math" w:cs="Arial"/>
              </w:rPr>
              <m:t>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m:t>
                </m:r>
              </m:sup>
              <m:e>
                <m:sSub>
                  <m:sSubPr>
                    <m:ctrlPr>
                      <w:rPr>
                        <w:rFonts w:ascii="Cambria Math" w:hAnsi="Cambria Math"/>
                      </w:rPr>
                    </m:ctrlPr>
                  </m:sSubPr>
                  <m:e>
                    <m:r>
                      <w:rPr>
                        <w:rFonts w:ascii="Cambria Math" w:hAnsi="Cambria Math"/>
                      </w:rPr>
                      <m:t>X</m:t>
                    </m:r>
                  </m:e>
                  <m:sub>
                    <m:r>
                      <m:rPr>
                        <m:sty m:val="p"/>
                      </m:rPr>
                      <w:rPr>
                        <w:rFonts w:ascii="Cambria Math" w:hAnsi="Cambria Math" w:hint="eastAsia"/>
                      </w:rPr>
                      <m:t>i</m:t>
                    </m:r>
                  </m:sub>
                </m:sSub>
                <m:sSub>
                  <m:sSubPr>
                    <m:ctrlPr>
                      <w:rPr>
                        <w:rFonts w:ascii="Cambria Math" w:hAnsi="Cambria Math"/>
                        <w:i/>
                      </w:rPr>
                    </m:ctrlPr>
                  </m:sSubPr>
                  <m:e>
                    <m:r>
                      <w:rPr>
                        <w:rFonts w:ascii="Cambria Math" w:hAnsi="Cambria Math"/>
                      </w:rPr>
                      <m:t>I</m:t>
                    </m:r>
                  </m:e>
                  <m:sub>
                    <m:r>
                      <w:rPr>
                        <w:rFonts w:ascii="Cambria Math" w:hAnsi="Cambria Math"/>
                      </w:rPr>
                      <m:t>i</m:t>
                    </m:r>
                  </m:sub>
                </m:sSub>
              </m:e>
            </m:nary>
          </m:den>
        </m:f>
      </m:oMath>
      <w:r w:rsidR="00AE08B0">
        <w:rPr>
          <w:rFonts w:ascii="Arial" w:hAnsi="Arial" w:cs="Arial" w:hint="eastAsia"/>
        </w:rPr>
        <w:t xml:space="preserve">            (B-5)</w:t>
      </w:r>
    </w:p>
    <w:p w14:paraId="29100A7B" w14:textId="77777777" w:rsidR="002205E9" w:rsidRDefault="00EC366D">
      <w:pPr>
        <w:ind w:firstLine="480"/>
        <w:rPr>
          <w:rFonts w:ascii="Arial" w:hAnsi="Arial" w:cs="Arial"/>
        </w:rPr>
      </w:pPr>
      <w:r>
        <w:rPr>
          <w:rFonts w:ascii="Arial" w:hAnsi="Arial" w:cs="Arial"/>
        </w:rPr>
        <w:t>式中，</w:t>
      </w:r>
    </w:p>
    <w:p w14:paraId="676ED431" w14:textId="77777777" w:rsidR="00747A96" w:rsidRDefault="00EC366D" w:rsidP="002205E9">
      <w:pPr>
        <w:ind w:firstLineChars="500" w:firstLine="1200"/>
        <w:rPr>
          <w:rFonts w:ascii="Arial" w:hAnsi="Arial" w:cs="Arial"/>
        </w:rPr>
      </w:pPr>
      <m:oMath>
        <m:r>
          <w:rPr>
            <w:rFonts w:ascii="Cambria Math" w:hAnsi="Cambria Math" w:cs="Arial"/>
          </w:rPr>
          <m:t>X</m:t>
        </m:r>
      </m:oMath>
      <w:r w:rsidR="002205E9">
        <w:rPr>
          <w:rFonts w:ascii="Arial" w:hAnsi="Arial" w:cs="Arial" w:hint="eastAsia"/>
        </w:rPr>
        <w:t>----</w:t>
      </w:r>
      <w:r>
        <w:rPr>
          <w:rFonts w:ascii="Arial" w:hAnsi="Arial" w:cs="Arial" w:hint="eastAsia"/>
        </w:rPr>
        <w:t>超差次</w:t>
      </w:r>
      <w:r>
        <w:rPr>
          <w:rFonts w:ascii="Arial" w:hAnsi="Arial" w:cs="Arial"/>
        </w:rPr>
        <w:t>数的</w:t>
      </w:r>
      <w:r>
        <w:rPr>
          <w:rFonts w:ascii="Arial" w:hAnsi="Arial" w:cs="Arial" w:hint="eastAsia"/>
        </w:rPr>
        <w:t>总和</w:t>
      </w:r>
      <w:r>
        <w:rPr>
          <w:rFonts w:ascii="Arial" w:hAnsi="Arial" w:cs="Arial"/>
        </w:rPr>
        <w:t>，</w:t>
      </w:r>
      <m:oMath>
        <m:r>
          <w:rPr>
            <w:rFonts w:ascii="Cambria Math" w:hAnsi="Cambria Math" w:cs="Arial"/>
          </w:rPr>
          <m:t>X</m:t>
        </m:r>
        <m:r>
          <m:rPr>
            <m:sty m:val="p"/>
          </m:rPr>
          <w:rPr>
            <w:rFonts w:ascii="Cambria Math" w:hAnsi="Cambria Math" w:cs="Arial"/>
          </w:rPr>
          <m:t>=</m:t>
        </m:r>
        <m:nary>
          <m:naryPr>
            <m:chr m:val="∑"/>
            <m:limLoc m:val="undOvr"/>
            <m:ctrlPr>
              <w:rPr>
                <w:rFonts w:ascii="Cambria Math" w:hAnsi="Cambria Math" w:cs="Arial"/>
              </w:rPr>
            </m:ctrlPr>
          </m:naryPr>
          <m:sub>
            <m:r>
              <w:rPr>
                <w:rFonts w:ascii="Cambria Math" w:hAnsi="Cambria Math" w:cs="Arial" w:hint="eastAsia"/>
              </w:rPr>
              <m:t>i</m:t>
            </m:r>
            <m:r>
              <m:rPr>
                <m:sty m:val="p"/>
              </m:rPr>
              <w:rPr>
                <w:rFonts w:ascii="Cambria Math" w:hAnsi="Cambria Math" w:cs="Arial" w:hint="eastAsia"/>
              </w:rPr>
              <m:t>=1</m:t>
            </m:r>
          </m:sub>
          <m:sup>
            <m:r>
              <m:rPr>
                <m:sty m:val="p"/>
              </m:rPr>
              <w:rPr>
                <w:rFonts w:ascii="Cambria Math" w:hAnsi="Cambria Math" w:cs="Arial" w:hint="eastAsia"/>
              </w:rPr>
              <m:t>n</m:t>
            </m:r>
          </m:sup>
          <m:e>
            <m:sSub>
              <m:sSubPr>
                <m:ctrlPr>
                  <w:rPr>
                    <w:rFonts w:ascii="Cambria Math" w:hAnsi="Cambria Math" w:cs="Arial"/>
                    <w:i/>
                  </w:rPr>
                </m:ctrlPr>
              </m:sSubPr>
              <m:e>
                <m:r>
                  <w:rPr>
                    <w:rFonts w:ascii="Cambria Math" w:hAnsi="Cambria Math" w:cs="Arial"/>
                  </w:rPr>
                  <m:t>X</m:t>
                </m:r>
              </m:e>
              <m:sub>
                <m:r>
                  <w:rPr>
                    <w:rFonts w:ascii="Cambria Math" w:hAnsi="Cambria Math" w:cs="Arial" w:hint="eastAsia"/>
                  </w:rPr>
                  <m:t>i</m:t>
                </m:r>
              </m:sub>
            </m:sSub>
          </m:e>
        </m:nary>
      </m:oMath>
      <w:r>
        <w:rPr>
          <w:rFonts w:ascii="Arial" w:hAnsi="Arial" w:cs="Arial"/>
        </w:rPr>
        <w:t>；</w:t>
      </w:r>
    </w:p>
    <w:p w14:paraId="21CF4EE5" w14:textId="77777777" w:rsidR="00747A96" w:rsidRDefault="00EC366D">
      <w:pPr>
        <w:ind w:firstLineChars="500" w:firstLine="1200"/>
      </w:pPr>
      <m:oMath>
        <m:r>
          <w:rPr>
            <w:rFonts w:ascii="Cambria Math" w:hAnsi="Cambria Math" w:cs="Arial"/>
          </w:rPr>
          <m:t>T</m:t>
        </m:r>
      </m:oMath>
      <w:r w:rsidR="002205E9">
        <w:rPr>
          <w:rFonts w:ascii="Arial" w:hAnsi="Arial" w:cs="Arial" w:hint="eastAsia"/>
        </w:rPr>
        <w:t>----</w:t>
      </w:r>
      <w:r>
        <w:rPr>
          <w:rFonts w:ascii="Arial" w:hAnsi="Arial" w:cs="Arial"/>
        </w:rPr>
        <w:t>停止时间的总和，</w:t>
      </w:r>
      <m:oMath>
        <m:r>
          <w:rPr>
            <w:rFonts w:ascii="Cambria Math" w:hAnsi="Cambria Math" w:cs="Arial"/>
          </w:rPr>
          <m:t>T</m:t>
        </m:r>
        <m:r>
          <m:rPr>
            <m:sty m:val="p"/>
          </m:rPr>
          <w:rPr>
            <w:rFonts w:ascii="Cambria Math" w:hAnsi="Cambria Math" w:cs="Arial"/>
          </w:rPr>
          <m:t>=</m:t>
        </m:r>
        <m:nary>
          <m:naryPr>
            <m:chr m:val="∑"/>
            <m:limLoc m:val="undOvr"/>
            <m:ctrlPr>
              <w:rPr>
                <w:rFonts w:ascii="Cambria Math" w:hAnsi="Cambria Math" w:cs="Arial"/>
              </w:rPr>
            </m:ctrlPr>
          </m:naryPr>
          <m:sub>
            <m:r>
              <w:rPr>
                <w:rFonts w:ascii="Cambria Math" w:hAnsi="Cambria Math" w:cs="Arial" w:hint="eastAsia"/>
              </w:rPr>
              <m:t>i</m:t>
            </m:r>
            <m:r>
              <m:rPr>
                <m:sty m:val="p"/>
              </m:rPr>
              <w:rPr>
                <w:rFonts w:ascii="Cambria Math" w:hAnsi="Cambria Math" w:cs="Arial" w:hint="eastAsia"/>
              </w:rPr>
              <m:t>=1</m:t>
            </m:r>
          </m:sub>
          <m:sup>
            <m:r>
              <m:rPr>
                <m:sty m:val="p"/>
              </m:rPr>
              <w:rPr>
                <w:rFonts w:ascii="Cambria Math" w:hAnsi="Cambria Math" w:cs="Arial"/>
              </w:rPr>
              <m:t>N</m:t>
            </m:r>
          </m:sup>
          <m:e>
            <m:sSub>
              <m:sSubPr>
                <m:ctrlPr>
                  <w:rPr>
                    <w:rFonts w:ascii="Cambria Math" w:hAnsi="Cambria Math" w:cs="Arial"/>
                    <w:i/>
                  </w:rPr>
                </m:ctrlPr>
              </m:sSubPr>
              <m:e>
                <m:r>
                  <w:rPr>
                    <w:rFonts w:ascii="Cambria Math" w:hAnsi="Cambria Math" w:cs="Arial" w:hint="eastAsia"/>
                  </w:rPr>
                  <m:t>t</m:t>
                </m:r>
              </m:e>
              <m:sub>
                <m:r>
                  <w:rPr>
                    <w:rFonts w:ascii="Cambria Math" w:hAnsi="Cambria Math" w:cs="Arial" w:hint="eastAsia"/>
                  </w:rPr>
                  <m:t>i</m:t>
                </m:r>
              </m:sub>
            </m:sSub>
          </m:e>
        </m:nary>
      </m:oMath>
      <w:r>
        <w:rPr>
          <w:rFonts w:ascii="Arial" w:hAnsi="Arial" w:cs="Arial" w:hint="eastAsia"/>
        </w:rPr>
        <w:t>。</w:t>
      </w:r>
    </w:p>
    <w:p w14:paraId="29125AAB" w14:textId="77777777" w:rsidR="00747A96" w:rsidRDefault="00EC366D">
      <w:pPr>
        <w:ind w:firstLine="480"/>
      </w:pPr>
      <w:r>
        <w:rPr>
          <w:rFonts w:ascii="Arial" w:hAnsi="Arial" w:cs="Arial"/>
        </w:rPr>
        <w:t>注意，如果停止时间</w:t>
      </w:r>
      <w:r>
        <w:rPr>
          <w:rFonts w:ascii="Arial" w:hAnsi="Arial" w:cs="Arial" w:hint="eastAsia"/>
        </w:rPr>
        <w:t>发生在</w:t>
      </w:r>
      <w:r>
        <w:rPr>
          <w:rFonts w:ascii="Arial" w:hAnsi="Arial" w:cs="Arial"/>
        </w:rPr>
        <w:t>每个</w:t>
      </w:r>
      <w:r>
        <w:rPr>
          <w:rFonts w:ascii="Arial" w:hAnsi="Arial" w:cs="Arial" w:hint="eastAsia"/>
        </w:rPr>
        <w:t>周期</w:t>
      </w:r>
      <w:r>
        <w:rPr>
          <w:rFonts w:ascii="Arial" w:hAnsi="Arial" w:cs="Arial"/>
        </w:rPr>
        <w:t>结束时，</w:t>
      </w:r>
      <w:r>
        <w:rPr>
          <w:rFonts w:ascii="Arial" w:hAnsi="Arial" w:cs="Arial" w:hint="eastAsia"/>
        </w:rPr>
        <w:t>按需更新就变成了</w:t>
      </w:r>
      <w:r>
        <w:rPr>
          <w:rFonts w:ascii="Arial" w:hAnsi="Arial" w:cs="Arial"/>
        </w:rPr>
        <w:t>持续更新，</w:t>
      </w:r>
      <w:r>
        <w:rPr>
          <w:rFonts w:ascii="Arial" w:hAnsi="Arial" w:cs="Arial" w:hint="eastAsia"/>
        </w:rPr>
        <w:t>此时</w:t>
      </w:r>
      <m:oMath>
        <m:sSub>
          <m:sSubPr>
            <m:ctrlPr>
              <w:rPr>
                <w:rFonts w:ascii="Cambria Math" w:hAnsi="Cambria Math" w:cs="Arial"/>
                <w:i/>
              </w:rPr>
            </m:ctrlPr>
          </m:sSubPr>
          <m:e>
            <m:r>
              <w:rPr>
                <w:rFonts w:ascii="Cambria Math" w:hAnsi="Cambria Math" w:cs="Arial" w:hint="eastAsia"/>
              </w:rPr>
              <m:t>t</m:t>
            </m:r>
          </m:e>
          <m:sub>
            <m:r>
              <w:rPr>
                <w:rFonts w:ascii="Cambria Math" w:hAnsi="Cambria Math" w:cs="Arial" w:hint="eastAsia"/>
              </w:rPr>
              <m:t>i</m:t>
            </m:r>
          </m:sub>
        </m:sSub>
        <m:r>
          <w:rPr>
            <w:rFonts w:ascii="Cambria Math" w:hAnsi="Cambria Math" w:cs="Arial"/>
          </w:rPr>
          <m:t>=</m:t>
        </m:r>
        <m:sSub>
          <m:sSubPr>
            <m:ctrlPr>
              <w:rPr>
                <w:rFonts w:ascii="Cambria Math" w:hAnsi="Cambria Math"/>
                <w:i/>
              </w:rPr>
            </m:ctrlPr>
          </m:sSubPr>
          <m:e>
            <m:r>
              <w:rPr>
                <w:rFonts w:ascii="Cambria Math" w:hAnsi="Cambria Math"/>
              </w:rPr>
              <m:t>I</m:t>
            </m:r>
          </m:e>
          <m:sub>
            <m:r>
              <w:rPr>
                <w:rFonts w:ascii="Cambria Math" w:hAnsi="Cambria Math"/>
              </w:rPr>
              <m:t>i</m:t>
            </m:r>
          </m:sub>
        </m:sSub>
      </m:oMath>
      <w:r>
        <w:rPr>
          <w:rFonts w:ascii="Arial" w:hAnsi="Arial" w:cs="Arial"/>
        </w:rPr>
        <w:t>。</w:t>
      </w:r>
    </w:p>
    <w:p w14:paraId="402D23CB" w14:textId="77777777" w:rsidR="00747A96" w:rsidRDefault="00EC366D">
      <w:pPr>
        <w:ind w:firstLineChars="0" w:firstLine="0"/>
      </w:pPr>
      <w:r>
        <w:rPr>
          <w:rFonts w:hint="eastAsia"/>
        </w:rPr>
        <w:t>B.5</w:t>
      </w:r>
      <w:r>
        <w:t xml:space="preserve"> </w:t>
      </w:r>
      <w:r>
        <w:rPr>
          <w:rFonts w:hint="eastAsia"/>
        </w:rPr>
        <w:t>失败时更新方式</w:t>
      </w:r>
    </w:p>
    <w:p w14:paraId="1EC2FC23" w14:textId="77777777" w:rsidR="00747A96" w:rsidRDefault="00EC366D">
      <w:pPr>
        <w:adjustRightInd w:val="0"/>
        <w:snapToGrid w:val="0"/>
        <w:ind w:firstLine="480"/>
      </w:pPr>
      <w:r>
        <w:rPr>
          <w:rFonts w:asciiTheme="minorEastAsia" w:eastAsiaTheme="minorEastAsia" w:hAnsiTheme="minorEastAsia" w:hint="eastAsia"/>
        </w:rPr>
        <w:t>失败时更新是指</w:t>
      </w:r>
      <w:r>
        <w:rPr>
          <w:rFonts w:asciiTheme="minorEastAsia" w:eastAsiaTheme="minorEastAsia" w:hAnsiTheme="minorEastAsia"/>
        </w:rPr>
        <w:t>只在发现超出</w:t>
      </w:r>
      <w:r>
        <w:rPr>
          <w:rFonts w:asciiTheme="minorEastAsia" w:eastAsiaTheme="minorEastAsia" w:hAnsiTheme="minorEastAsia" w:hint="eastAsia"/>
        </w:rPr>
        <w:t>允</w:t>
      </w:r>
      <w:r>
        <w:rPr>
          <w:rFonts w:asciiTheme="minorEastAsia" w:eastAsiaTheme="minorEastAsia" w:hAnsiTheme="minorEastAsia"/>
        </w:rPr>
        <w:t>差时，才对</w:t>
      </w:r>
      <w:r>
        <w:rPr>
          <w:rFonts w:asciiTheme="minorEastAsia" w:eastAsiaTheme="minorEastAsia" w:hAnsiTheme="minorEastAsia" w:hint="eastAsia"/>
        </w:rPr>
        <w:t>测量仪器的</w:t>
      </w:r>
      <w:r>
        <w:rPr>
          <w:rFonts w:asciiTheme="minorEastAsia" w:eastAsiaTheme="minorEastAsia" w:hAnsiTheme="minorEastAsia"/>
        </w:rPr>
        <w:t>属性进行调整或优化（如果可能）。</w:t>
      </w:r>
    </w:p>
    <w:p w14:paraId="394F98F1" w14:textId="77777777" w:rsidR="00747A96" w:rsidRDefault="00EC366D">
      <w:pPr>
        <w:ind w:firstLine="480"/>
      </w:pPr>
      <w:r>
        <w:rPr>
          <w:rFonts w:hint="eastAsia"/>
        </w:rPr>
        <w:t>失败时更新是按需更新的特殊形式，此时的属性调整限制即为允差值。在失败时更新中，当发生下列情况之一时，将出现停止时间：</w:t>
      </w:r>
    </w:p>
    <w:p w14:paraId="3DAB214E" w14:textId="77777777" w:rsidR="00747A96" w:rsidRDefault="00EC366D">
      <w:pPr>
        <w:ind w:firstLine="480"/>
      </w:pPr>
      <w:r>
        <w:rPr>
          <w:rFonts w:hint="eastAsia"/>
        </w:rPr>
        <w:t xml:space="preserve">a) </w:t>
      </w:r>
      <w:r>
        <w:rPr>
          <w:rFonts w:hint="eastAsia"/>
        </w:rPr>
        <w:t>观察到超差结果。</w:t>
      </w:r>
    </w:p>
    <w:p w14:paraId="69297950" w14:textId="77777777" w:rsidR="00747A96" w:rsidRDefault="00EC366D">
      <w:pPr>
        <w:ind w:firstLine="480"/>
      </w:pPr>
      <w:r>
        <w:rPr>
          <w:rFonts w:hint="eastAsia"/>
        </w:rPr>
        <w:t xml:space="preserve">b) </w:t>
      </w:r>
      <w:r>
        <w:rPr>
          <w:rFonts w:hint="eastAsia"/>
        </w:rPr>
        <w:t>出现最终的检定</w:t>
      </w:r>
    </w:p>
    <w:p w14:paraId="771FD2F1" w14:textId="77777777" w:rsidR="00747A96" w:rsidRDefault="00EC366D">
      <w:pPr>
        <w:ind w:firstLine="480"/>
      </w:pPr>
      <w:r>
        <w:rPr>
          <w:rFonts w:hint="eastAsia"/>
        </w:rPr>
        <w:t>c)</w:t>
      </w:r>
      <w:r>
        <w:t xml:space="preserve"> </w:t>
      </w:r>
      <w:r>
        <w:rPr>
          <w:rFonts w:hint="eastAsia"/>
        </w:rPr>
        <w:t>检定历史连续性发生中断。</w:t>
      </w:r>
    </w:p>
    <w:p w14:paraId="1AEC6270" w14:textId="77777777" w:rsidR="00747A96" w:rsidRDefault="00EC366D">
      <w:pPr>
        <w:ind w:firstLine="480"/>
      </w:pPr>
      <w:r>
        <w:rPr>
          <w:rFonts w:hint="eastAsia"/>
        </w:rPr>
        <w:t>其数学表达式与按需更新方式相同。</w:t>
      </w:r>
    </w:p>
    <w:p w14:paraId="798911F7" w14:textId="77777777" w:rsidR="00747A96" w:rsidRDefault="00EC366D">
      <w:pPr>
        <w:ind w:firstLineChars="0" w:firstLine="0"/>
      </w:pPr>
      <w:r>
        <w:rPr>
          <w:rFonts w:hint="eastAsia"/>
        </w:rPr>
        <w:t xml:space="preserve">B.6 </w:t>
      </w:r>
      <w:r>
        <w:rPr>
          <w:rFonts w:hint="eastAsia"/>
        </w:rPr>
        <w:t>方法</w:t>
      </w:r>
      <w:r>
        <w:rPr>
          <w:rFonts w:hint="eastAsia"/>
        </w:rPr>
        <w:t>S1</w:t>
      </w:r>
      <w:r>
        <w:rPr>
          <w:rFonts w:hint="eastAsia"/>
        </w:rPr>
        <w:t>的优点和缺点</w:t>
      </w:r>
    </w:p>
    <w:p w14:paraId="1A83222D" w14:textId="77777777" w:rsidR="00747A96" w:rsidRDefault="00EC366D">
      <w:pPr>
        <w:ind w:firstLine="480"/>
      </w:pPr>
      <w:r>
        <w:rPr>
          <w:rFonts w:hint="eastAsia"/>
        </w:rPr>
        <w:t>优点：</w:t>
      </w:r>
    </w:p>
    <w:p w14:paraId="33C2CC20" w14:textId="77777777" w:rsidR="00747A96" w:rsidRDefault="00657881">
      <w:pPr>
        <w:ind w:firstLine="480"/>
      </w:pPr>
      <w:r>
        <w:rPr>
          <w:rFonts w:hint="eastAsia"/>
        </w:rPr>
        <w:t xml:space="preserve">a) </w:t>
      </w:r>
      <w:r w:rsidR="00EC366D">
        <w:rPr>
          <w:rFonts w:hint="eastAsia"/>
        </w:rPr>
        <w:t>方法</w:t>
      </w:r>
      <w:r w:rsidR="00EC366D">
        <w:rPr>
          <w:rFonts w:hint="eastAsia"/>
        </w:rPr>
        <w:t>S1</w:t>
      </w:r>
      <w:r w:rsidR="00EC366D">
        <w:rPr>
          <w:rFonts w:hint="eastAsia"/>
        </w:rPr>
        <w:t>调整周期以满足预期的测量可靠性目标。</w:t>
      </w:r>
    </w:p>
    <w:p w14:paraId="531DAECE" w14:textId="77777777" w:rsidR="00747A96" w:rsidRDefault="00657881">
      <w:pPr>
        <w:ind w:firstLine="480"/>
      </w:pPr>
      <w:r>
        <w:rPr>
          <w:rFonts w:hint="eastAsia"/>
        </w:rPr>
        <w:t xml:space="preserve">b) </w:t>
      </w:r>
      <w:r w:rsidR="00EC366D">
        <w:rPr>
          <w:rFonts w:hint="eastAsia"/>
        </w:rPr>
        <w:t>方法</w:t>
      </w:r>
      <w:r w:rsidR="00EC366D">
        <w:rPr>
          <w:rFonts w:hint="eastAsia"/>
        </w:rPr>
        <w:t>S1</w:t>
      </w:r>
      <w:r w:rsidR="00EC366D">
        <w:rPr>
          <w:rFonts w:hint="eastAsia"/>
        </w:rPr>
        <w:t>操作成本低。</w:t>
      </w:r>
    </w:p>
    <w:p w14:paraId="34C8041B" w14:textId="77777777" w:rsidR="00747A96" w:rsidRDefault="00EC366D">
      <w:pPr>
        <w:ind w:firstLine="480"/>
      </w:pPr>
      <w:r>
        <w:rPr>
          <w:rFonts w:hint="eastAsia"/>
        </w:rPr>
        <w:t>缺点：</w:t>
      </w:r>
    </w:p>
    <w:p w14:paraId="78524F87" w14:textId="77777777" w:rsidR="00747A96" w:rsidRDefault="00657881">
      <w:pPr>
        <w:ind w:firstLine="480"/>
      </w:pPr>
      <w:r>
        <w:rPr>
          <w:rFonts w:hint="eastAsia"/>
        </w:rPr>
        <w:t xml:space="preserve">a) </w:t>
      </w:r>
      <w:r w:rsidR="00EC366D">
        <w:rPr>
          <w:rFonts w:hint="eastAsia"/>
        </w:rPr>
        <w:t>方法</w:t>
      </w:r>
      <w:r w:rsidR="00EC366D">
        <w:rPr>
          <w:rFonts w:hint="eastAsia"/>
        </w:rPr>
        <w:t>S1</w:t>
      </w:r>
      <w:r w:rsidR="00EC366D">
        <w:rPr>
          <w:rFonts w:hint="eastAsia"/>
        </w:rPr>
        <w:t>中的可靠性建模仅限于使用指数模型，但依赖单一的可靠性模型可能会导致周期估计出现明显错误。</w:t>
      </w:r>
    </w:p>
    <w:p w14:paraId="08C1F870" w14:textId="77777777" w:rsidR="00747A96" w:rsidRDefault="00657881">
      <w:pPr>
        <w:ind w:firstLine="480"/>
      </w:pPr>
      <w:r>
        <w:rPr>
          <w:rFonts w:hint="eastAsia"/>
        </w:rPr>
        <w:t xml:space="preserve">b) </w:t>
      </w:r>
      <w:r w:rsidR="00EC366D">
        <w:rPr>
          <w:rFonts w:hint="eastAsia"/>
        </w:rPr>
        <w:t>方法</w:t>
      </w:r>
      <w:r w:rsidR="00EC366D">
        <w:rPr>
          <w:rFonts w:hint="eastAsia"/>
        </w:rPr>
        <w:t>S1</w:t>
      </w:r>
      <w:r w:rsidR="00EC366D">
        <w:rPr>
          <w:rFonts w:hint="eastAsia"/>
        </w:rPr>
        <w:t>的设计和实现成本较高。</w:t>
      </w:r>
    </w:p>
    <w:p w14:paraId="1464A70C" w14:textId="77777777" w:rsidR="00747A96" w:rsidRDefault="00657881">
      <w:pPr>
        <w:ind w:firstLine="480"/>
      </w:pPr>
      <w:r>
        <w:rPr>
          <w:rFonts w:hint="eastAsia"/>
        </w:rPr>
        <w:t xml:space="preserve">c) </w:t>
      </w:r>
      <w:r w:rsidR="00EC366D">
        <w:rPr>
          <w:rFonts w:hint="eastAsia"/>
        </w:rPr>
        <w:t>方法</w:t>
      </w:r>
      <w:r w:rsidR="00EC366D">
        <w:rPr>
          <w:rFonts w:hint="eastAsia"/>
        </w:rPr>
        <w:t>S1</w:t>
      </w:r>
      <w:r w:rsidR="00EC366D">
        <w:rPr>
          <w:rFonts w:hint="eastAsia"/>
        </w:rPr>
        <w:t>需要一个中等到大型的数据库以保证其有效。</w:t>
      </w:r>
    </w:p>
    <w:p w14:paraId="74694056" w14:textId="77777777" w:rsidR="00747A96" w:rsidRDefault="00EC366D">
      <w:pPr>
        <w:ind w:firstLineChars="0" w:firstLine="0"/>
      </w:pPr>
      <w:r>
        <w:br w:type="page"/>
      </w:r>
    </w:p>
    <w:p w14:paraId="04D6204D" w14:textId="77777777" w:rsidR="00747A96" w:rsidRDefault="00EC366D">
      <w:pPr>
        <w:pStyle w:val="2"/>
        <w:rPr>
          <w:rFonts w:eastAsiaTheme="minorEastAsia" w:hint="eastAsia"/>
        </w:rPr>
      </w:pPr>
      <w:bookmarkStart w:id="90" w:name="_Toc81777135"/>
      <w:bookmarkStart w:id="91" w:name="_Toc183960681"/>
      <w:r>
        <w:rPr>
          <w:rFonts w:eastAsiaTheme="minorEastAsia" w:hint="eastAsia"/>
        </w:rPr>
        <w:lastRenderedPageBreak/>
        <w:t>附录C 最大似然估计法</w:t>
      </w:r>
      <w:r>
        <w:rPr>
          <w:rFonts w:eastAsiaTheme="minorEastAsia"/>
        </w:rPr>
        <w:t>-</w:t>
      </w:r>
      <w:r>
        <w:rPr>
          <w:rFonts w:eastAsiaTheme="minorEastAsia" w:hint="eastAsia"/>
        </w:rPr>
        <w:t>二项式法</w:t>
      </w:r>
      <w:bookmarkEnd w:id="90"/>
      <w:r>
        <w:rPr>
          <w:rFonts w:eastAsiaTheme="minorEastAsia" w:hint="eastAsia"/>
        </w:rPr>
        <w:t>（方法S</w:t>
      </w:r>
      <w:r>
        <w:rPr>
          <w:rFonts w:eastAsiaTheme="minorEastAsia"/>
        </w:rPr>
        <w:t>2</w:t>
      </w:r>
      <w:r>
        <w:rPr>
          <w:rFonts w:eastAsiaTheme="minorEastAsia" w:hint="eastAsia"/>
        </w:rPr>
        <w:t>）</w:t>
      </w:r>
      <w:bookmarkEnd w:id="91"/>
    </w:p>
    <w:p w14:paraId="25A1E398" w14:textId="77777777" w:rsidR="00747A96" w:rsidRDefault="00747A96">
      <w:pPr>
        <w:ind w:firstLineChars="0" w:firstLine="0"/>
      </w:pPr>
    </w:p>
    <w:p w14:paraId="4EA50BD8" w14:textId="77777777" w:rsidR="00747A96" w:rsidRDefault="00EC366D">
      <w:pPr>
        <w:ind w:firstLineChars="0" w:firstLine="0"/>
      </w:pPr>
      <w:r>
        <w:rPr>
          <w:rFonts w:hint="eastAsia"/>
        </w:rPr>
        <w:t>C.1</w:t>
      </w:r>
      <w:r>
        <w:t xml:space="preserve"> </w:t>
      </w:r>
      <w:r>
        <w:rPr>
          <w:rFonts w:hint="eastAsia"/>
        </w:rPr>
        <w:t>概述</w:t>
      </w:r>
    </w:p>
    <w:p w14:paraId="2CC43E34" w14:textId="77777777" w:rsidR="00747A96" w:rsidRDefault="00EC366D">
      <w:pPr>
        <w:ind w:firstLine="480"/>
      </w:pPr>
      <w:r>
        <w:rPr>
          <w:rFonts w:hint="eastAsia"/>
        </w:rPr>
        <w:t>本附录提供了实现二项式法（方法</w:t>
      </w:r>
      <w:r>
        <w:rPr>
          <w:rFonts w:hint="eastAsia"/>
        </w:rPr>
        <w:t>S2</w:t>
      </w:r>
      <w:r>
        <w:rPr>
          <w:rFonts w:hint="eastAsia"/>
        </w:rPr>
        <w:t>）所需的数学方法。</w:t>
      </w:r>
      <w:r>
        <w:rPr>
          <w:rStyle w:val="high-light-bg4"/>
          <w:rFonts w:ascii="Arial" w:hAnsi="Arial" w:cs="Arial"/>
        </w:rPr>
        <w:t>在测量可靠性建模中，利用</w:t>
      </w:r>
      <w:r>
        <w:rPr>
          <w:rStyle w:val="high-light-bg4"/>
          <w:rFonts w:ascii="Arial" w:hAnsi="Arial" w:cs="Arial" w:hint="eastAsia"/>
        </w:rPr>
        <w:t>超差</w:t>
      </w:r>
      <w:r>
        <w:rPr>
          <w:rStyle w:val="high-light-bg4"/>
          <w:rFonts w:ascii="Arial" w:hAnsi="Arial" w:cs="Arial"/>
        </w:rPr>
        <w:t>时间构造似然函数是不可行的，因为</w:t>
      </w:r>
      <w:r>
        <w:rPr>
          <w:rStyle w:val="high-light-bg4"/>
          <w:rFonts w:ascii="Arial" w:hAnsi="Arial" w:cs="Arial" w:hint="eastAsia"/>
        </w:rPr>
        <w:t>不可能发现并准确记录</w:t>
      </w:r>
      <w:r>
        <w:rPr>
          <w:rStyle w:val="high-light-bg4"/>
          <w:rFonts w:ascii="Arial" w:hAnsi="Arial" w:cs="Arial"/>
        </w:rPr>
        <w:t>实际</w:t>
      </w:r>
      <w:r>
        <w:rPr>
          <w:rStyle w:val="high-light-bg4"/>
          <w:rFonts w:ascii="Arial" w:hAnsi="Arial" w:cs="Arial" w:hint="eastAsia"/>
        </w:rPr>
        <w:t>发生超差</w:t>
      </w:r>
      <w:r>
        <w:rPr>
          <w:rStyle w:val="high-light-bg4"/>
          <w:rFonts w:ascii="Arial" w:hAnsi="Arial" w:cs="Arial"/>
        </w:rPr>
        <w:t>的时间。</w:t>
      </w:r>
      <w:r>
        <w:rPr>
          <w:rFonts w:ascii="Arial" w:hAnsi="Arial" w:cs="Arial" w:hint="eastAsia"/>
        </w:rPr>
        <w:t>因此</w:t>
      </w:r>
      <w:r>
        <w:rPr>
          <w:rFonts w:ascii="Arial" w:hAnsi="Arial" w:cs="Arial"/>
        </w:rPr>
        <w:t>任何试图</w:t>
      </w:r>
      <w:r>
        <w:rPr>
          <w:rFonts w:ascii="Arial" w:hAnsi="Arial" w:cs="Arial" w:hint="eastAsia"/>
        </w:rPr>
        <w:t>以超差</w:t>
      </w:r>
      <w:r>
        <w:rPr>
          <w:rFonts w:ascii="Arial" w:hAnsi="Arial" w:cs="Arial"/>
        </w:rPr>
        <w:t>时间分布函数建模的尝试都</w:t>
      </w:r>
      <w:r>
        <w:rPr>
          <w:rFonts w:hint="eastAsia"/>
        </w:rPr>
        <w:t>不是直接进行的</w:t>
      </w:r>
      <w:r>
        <w:rPr>
          <w:rFonts w:ascii="Arial" w:hAnsi="Arial" w:cs="Arial"/>
        </w:rPr>
        <w:t>。</w:t>
      </w:r>
      <w:r>
        <w:rPr>
          <w:rFonts w:ascii="Arial" w:hAnsi="Arial" w:cs="Arial" w:hint="eastAsia"/>
        </w:rPr>
        <w:t>但</w:t>
      </w:r>
      <w:r>
        <w:rPr>
          <w:rFonts w:ascii="Arial" w:hAnsi="Arial" w:cs="Arial"/>
        </w:rPr>
        <w:t>可以尝试拟合一个</w:t>
      </w:r>
      <w:proofErr w:type="gramStart"/>
      <w:r>
        <w:rPr>
          <w:rFonts w:ascii="Arial" w:hAnsi="Arial" w:cs="Arial" w:hint="eastAsia"/>
        </w:rPr>
        <w:t>已知值</w:t>
      </w:r>
      <w:proofErr w:type="gramEnd"/>
      <w:r>
        <w:rPr>
          <w:rFonts w:ascii="Arial" w:hAnsi="Arial" w:cs="Arial" w:hint="eastAsia"/>
        </w:rPr>
        <w:t>的</w:t>
      </w:r>
      <w:r>
        <w:rPr>
          <w:rFonts w:ascii="Arial" w:hAnsi="Arial" w:cs="Arial"/>
        </w:rPr>
        <w:t>模型，即在</w:t>
      </w:r>
      <w:r>
        <w:rPr>
          <w:rFonts w:ascii="Arial" w:hAnsi="Arial" w:cs="Arial" w:hint="eastAsia"/>
        </w:rPr>
        <w:t>检定周期</w:t>
      </w:r>
      <w:r>
        <w:rPr>
          <w:rFonts w:ascii="Arial" w:hAnsi="Arial" w:cs="Arial"/>
        </w:rPr>
        <w:t>结束时观察到的超</w:t>
      </w:r>
      <w:r>
        <w:rPr>
          <w:rFonts w:ascii="Arial" w:hAnsi="Arial" w:cs="Arial" w:hint="eastAsia"/>
        </w:rPr>
        <w:t>差</w:t>
      </w:r>
      <w:r>
        <w:rPr>
          <w:rFonts w:ascii="Arial" w:hAnsi="Arial" w:cs="Arial"/>
        </w:rPr>
        <w:t>百分数。可以用二项分布构造似然函数，用可靠性函数来</w:t>
      </w:r>
      <w:r>
        <w:rPr>
          <w:rFonts w:ascii="Arial" w:hAnsi="Arial" w:cs="Arial" w:hint="eastAsia"/>
        </w:rPr>
        <w:t>模拟合格概率</w:t>
      </w:r>
      <w:r>
        <w:rPr>
          <w:rFonts w:ascii="Arial" w:hAnsi="Arial" w:cs="Arial"/>
        </w:rPr>
        <w:t>或超差概率。通过对数据进行最大似然拟合，可以发现</w:t>
      </w:r>
      <w:r>
        <w:rPr>
          <w:rFonts w:ascii="Arial" w:hAnsi="Arial" w:cs="Arial" w:hint="eastAsia"/>
        </w:rPr>
        <w:t>合格概率</w:t>
      </w:r>
      <w:r>
        <w:rPr>
          <w:rFonts w:ascii="Arial" w:hAnsi="Arial" w:cs="Arial"/>
        </w:rPr>
        <w:t>或超差概率与</w:t>
      </w:r>
      <w:r>
        <w:rPr>
          <w:rFonts w:ascii="Arial" w:hAnsi="Arial" w:cs="Arial" w:hint="eastAsia"/>
        </w:rPr>
        <w:t>检定周期</w:t>
      </w:r>
      <w:r>
        <w:rPr>
          <w:rFonts w:ascii="Arial" w:hAnsi="Arial" w:cs="Arial"/>
        </w:rPr>
        <w:t>之间的函数关系。</w:t>
      </w:r>
    </w:p>
    <w:p w14:paraId="7F931778" w14:textId="77777777" w:rsidR="00747A96" w:rsidRDefault="00EC366D">
      <w:pPr>
        <w:ind w:firstLineChars="0" w:firstLine="0"/>
      </w:pPr>
      <w:r>
        <w:t>C.2</w:t>
      </w:r>
      <w:r>
        <w:rPr>
          <w:rFonts w:hint="eastAsia"/>
        </w:rPr>
        <w:t xml:space="preserve">  </w:t>
      </w:r>
      <w:r>
        <w:rPr>
          <w:rFonts w:hint="eastAsia"/>
        </w:rPr>
        <w:t>最大似然建模过程</w:t>
      </w:r>
    </w:p>
    <w:p w14:paraId="48F85AD8" w14:textId="77777777" w:rsidR="00747A96" w:rsidRDefault="00EC366D">
      <w:pPr>
        <w:ind w:firstLine="480"/>
        <w:rPr>
          <w:rFonts w:ascii="Arial" w:hAnsi="Arial" w:cs="Arial"/>
        </w:rPr>
      </w:pPr>
      <w:r>
        <w:rPr>
          <w:rFonts w:ascii="Arial" w:hAnsi="Arial" w:cs="Arial"/>
        </w:rPr>
        <w:t>首先，将所研究计量器具</w:t>
      </w:r>
      <w:r>
        <w:rPr>
          <w:rFonts w:ascii="Arial" w:hAnsi="Arial" w:cs="Arial" w:hint="eastAsia"/>
        </w:rPr>
        <w:t>的</w:t>
      </w:r>
      <w:r>
        <w:rPr>
          <w:rFonts w:ascii="Arial" w:hAnsi="Arial" w:cs="Arial"/>
        </w:rPr>
        <w:t>观测范围细分为</w:t>
      </w:r>
      <w:r>
        <w:rPr>
          <w:rFonts w:ascii="Arial" w:hAnsi="Arial" w:cs="Arial" w:hint="eastAsia"/>
        </w:rPr>
        <w:t>多个</w:t>
      </w:r>
      <w:r>
        <w:rPr>
          <w:rFonts w:ascii="Arial" w:hAnsi="Arial" w:cs="Arial"/>
        </w:rPr>
        <w:t>采样间隔，每个采样间隔包含一些</w:t>
      </w:r>
      <w:r>
        <w:rPr>
          <w:rFonts w:ascii="Arial" w:hAnsi="Arial" w:cs="Arial" w:hint="eastAsia"/>
        </w:rPr>
        <w:t>最小数量的</w:t>
      </w:r>
      <w:r>
        <w:rPr>
          <w:rFonts w:ascii="Arial" w:hAnsi="Arial" w:cs="Arial"/>
        </w:rPr>
        <w:t>观测值。设</w:t>
      </w:r>
      <m:oMath>
        <m:r>
          <w:rPr>
            <w:rFonts w:ascii="Cambria Math" w:hAnsi="Cambria Math" w:cs="Arial"/>
          </w:rPr>
          <m:t>n</m:t>
        </m:r>
      </m:oMath>
      <w:r>
        <w:rPr>
          <w:rFonts w:ascii="Arial" w:hAnsi="Arial" w:cs="Arial"/>
        </w:rPr>
        <w:t>为</w:t>
      </w:r>
      <w:r>
        <w:rPr>
          <w:rFonts w:ascii="Arial" w:hAnsi="Arial" w:cs="Arial" w:hint="eastAsia"/>
        </w:rPr>
        <w:t>观测</w:t>
      </w:r>
      <w:r>
        <w:rPr>
          <w:rFonts w:ascii="Arial" w:hAnsi="Arial" w:cs="Arial"/>
        </w:rPr>
        <w:t>总数，</w:t>
      </w:r>
      <m:oMath>
        <m:r>
          <w:rPr>
            <w:rFonts w:ascii="Cambria Math" w:hAnsi="Cambria Math" w:cs="Arial"/>
          </w:rPr>
          <m:t>k</m:t>
        </m:r>
      </m:oMath>
      <w:r>
        <w:rPr>
          <w:rFonts w:ascii="Arial" w:hAnsi="Arial" w:cs="Arial"/>
        </w:rPr>
        <w:t>、</w:t>
      </w:r>
      <m:oMath>
        <m:sSub>
          <m:sSubPr>
            <m:ctrlPr>
              <w:rPr>
                <w:rFonts w:ascii="Cambria Math" w:hAnsi="Cambria Math" w:cs="Arial"/>
                <w:i/>
              </w:rPr>
            </m:ctrlPr>
          </m:sSubPr>
          <m:e>
            <m:r>
              <w:rPr>
                <w:rFonts w:ascii="Cambria Math" w:hAnsi="Cambria Math" w:cs="Arial"/>
              </w:rPr>
              <m:t>n</m:t>
            </m:r>
          </m:e>
          <m:sub>
            <m:r>
              <w:rPr>
                <w:rFonts w:ascii="Cambria Math" w:hAnsi="Cambria Math" w:cs="Arial"/>
              </w:rPr>
              <m:t>i</m:t>
            </m:r>
          </m:sub>
        </m:sSub>
      </m:oMath>
      <w:r>
        <w:rPr>
          <w:rFonts w:ascii="Arial" w:hAnsi="Arial" w:cs="Arial"/>
        </w:rPr>
        <w:t>和</w:t>
      </w:r>
      <m:oMath>
        <m:sSub>
          <m:sSubPr>
            <m:ctrlPr>
              <w:rPr>
                <w:rFonts w:ascii="Cambria Math" w:hAnsi="Cambria Math" w:cs="Arial"/>
                <w:i/>
              </w:rPr>
            </m:ctrlPr>
          </m:sSubPr>
          <m:e>
            <m:r>
              <w:rPr>
                <w:rFonts w:ascii="Cambria Math" w:hAnsi="Cambria Math" w:cs="Arial"/>
              </w:rPr>
              <m:t>b</m:t>
            </m:r>
          </m:e>
          <m:sub>
            <m:r>
              <w:rPr>
                <w:rFonts w:ascii="Cambria Math" w:hAnsi="Cambria Math" w:cs="Arial"/>
              </w:rPr>
              <m:t>i</m:t>
            </m:r>
          </m:sub>
        </m:sSub>
      </m:oMath>
      <w:r>
        <w:rPr>
          <w:rFonts w:ascii="Arial" w:hAnsi="Arial" w:cs="Arial" w:hint="eastAsia"/>
        </w:rPr>
        <w:t>分别</w:t>
      </w:r>
      <w:r>
        <w:rPr>
          <w:rFonts w:ascii="Arial" w:hAnsi="Arial" w:cs="Arial"/>
        </w:rPr>
        <w:t>表示采样间隔数、第</w:t>
      </w:r>
      <m:oMath>
        <m:r>
          <w:rPr>
            <w:rFonts w:ascii="Cambria Math" w:hAnsi="Cambria Math" w:cs="Arial"/>
          </w:rPr>
          <m:t>i</m:t>
        </m:r>
      </m:oMath>
      <w:proofErr w:type="gramStart"/>
      <w:r>
        <w:rPr>
          <w:rFonts w:ascii="Arial" w:hAnsi="Arial" w:cs="Arial"/>
        </w:rPr>
        <w:t>个</w:t>
      </w:r>
      <w:proofErr w:type="gramEnd"/>
      <w:r>
        <w:rPr>
          <w:rFonts w:ascii="Arial" w:hAnsi="Arial" w:cs="Arial" w:hint="eastAsia"/>
        </w:rPr>
        <w:t>采样间隔</w:t>
      </w:r>
      <w:r>
        <w:rPr>
          <w:rFonts w:ascii="Arial" w:hAnsi="Arial" w:cs="Arial"/>
        </w:rPr>
        <w:t>的样本</w:t>
      </w:r>
      <w:r>
        <w:rPr>
          <w:rFonts w:ascii="Arial" w:hAnsi="Arial" w:cs="Arial" w:hint="eastAsia"/>
        </w:rPr>
        <w:t>数量</w:t>
      </w:r>
      <w:r>
        <w:rPr>
          <w:rFonts w:ascii="Arial" w:hAnsi="Arial" w:cs="Arial"/>
        </w:rPr>
        <w:t>和第</w:t>
      </w:r>
      <m:oMath>
        <m:r>
          <w:rPr>
            <w:rFonts w:ascii="Cambria Math" w:hAnsi="Cambria Math" w:cs="Arial"/>
          </w:rPr>
          <m:t>i</m:t>
        </m:r>
      </m:oMath>
      <w:proofErr w:type="gramStart"/>
      <w:r>
        <w:rPr>
          <w:rFonts w:ascii="Arial" w:hAnsi="Arial" w:cs="Arial"/>
        </w:rPr>
        <w:t>个</w:t>
      </w:r>
      <w:proofErr w:type="gramEnd"/>
      <w:r>
        <w:rPr>
          <w:rFonts w:ascii="Arial" w:hAnsi="Arial" w:cs="Arial" w:hint="eastAsia"/>
        </w:rPr>
        <w:t>采样间隔</w:t>
      </w:r>
      <w:r>
        <w:rPr>
          <w:rFonts w:ascii="Arial" w:hAnsi="Arial" w:cs="Arial"/>
        </w:rPr>
        <w:t>的</w:t>
      </w:r>
      <w:r>
        <w:rPr>
          <w:rFonts w:ascii="Arial" w:hAnsi="Arial" w:cs="Arial" w:hint="eastAsia"/>
        </w:rPr>
        <w:t>失败</w:t>
      </w:r>
      <w:r>
        <w:rPr>
          <w:rFonts w:ascii="Arial" w:hAnsi="Arial" w:cs="Arial"/>
        </w:rPr>
        <w:t>数</w:t>
      </w:r>
      <w:r>
        <w:rPr>
          <w:rFonts w:ascii="Arial" w:hAnsi="Arial" w:cs="Arial" w:hint="eastAsia"/>
        </w:rPr>
        <w:t>量</w:t>
      </w:r>
      <w:r>
        <w:rPr>
          <w:rFonts w:ascii="Arial" w:hAnsi="Arial" w:cs="Arial"/>
        </w:rPr>
        <w:t>，</w:t>
      </w:r>
      <m:oMath>
        <m:r>
          <w:rPr>
            <w:rFonts w:ascii="Cambria Math" w:hAnsi="Cambria Math" w:cs="Arial"/>
          </w:rPr>
          <m:t>i=1</m:t>
        </m:r>
        <m:r>
          <m:rPr>
            <m:sty m:val="p"/>
          </m:rPr>
          <w:rPr>
            <w:rFonts w:ascii="Cambria Math" w:hAnsi="Cambria Math" w:cs="Arial"/>
          </w:rPr>
          <m:t>，</m:t>
        </m:r>
        <m:r>
          <w:rPr>
            <w:rFonts w:ascii="Cambria Math" w:hAnsi="Cambria Math" w:cs="Arial"/>
          </w:rPr>
          <m:t>2</m:t>
        </m:r>
        <m:r>
          <m:rPr>
            <m:sty m:val="p"/>
          </m:rPr>
          <w:rPr>
            <w:rFonts w:ascii="Cambria Math" w:hAnsi="Cambria Math" w:cs="Arial"/>
          </w:rPr>
          <m:t>，</m:t>
        </m:r>
        <m:r>
          <w:rPr>
            <w:rFonts w:ascii="Cambria Math" w:hAnsi="Cambria Math" w:cs="Arial"/>
          </w:rPr>
          <m:t>3</m:t>
        </m:r>
        <m:r>
          <m:rPr>
            <m:sty m:val="p"/>
          </m:rPr>
          <w:rPr>
            <w:rFonts w:ascii="Cambria Math" w:hAnsi="Cambria Math" w:cs="Arial"/>
          </w:rPr>
          <m:t>，</m:t>
        </m:r>
        <m:r>
          <w:rPr>
            <w:rFonts w:ascii="Cambria Math" w:hAnsi="Cambria Math" w:cs="Arial"/>
          </w:rPr>
          <m:t>…k</m:t>
        </m:r>
      </m:oMath>
      <w:r>
        <w:rPr>
          <w:rFonts w:ascii="Arial" w:hAnsi="Arial" w:cs="Arial"/>
        </w:rPr>
        <w:t>。</w:t>
      </w:r>
      <m:oMath>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oMath>
      <w:r>
        <w:rPr>
          <w:rFonts w:ascii="Arial" w:hAnsi="Arial" w:cs="Arial"/>
        </w:rPr>
        <w:t>表示第</w:t>
      </w:r>
      <m:oMath>
        <m:r>
          <w:rPr>
            <w:rFonts w:ascii="Cambria Math" w:hAnsi="Cambria Math" w:cs="Arial"/>
          </w:rPr>
          <m:t>i</m:t>
        </m:r>
      </m:oMath>
      <w:proofErr w:type="gramStart"/>
      <w:r>
        <w:rPr>
          <w:rFonts w:ascii="Arial" w:hAnsi="Arial" w:cs="Arial"/>
        </w:rPr>
        <w:t>个</w:t>
      </w:r>
      <w:proofErr w:type="gramEnd"/>
      <w:r>
        <w:rPr>
          <w:rFonts w:ascii="Arial" w:hAnsi="Arial" w:cs="Arial"/>
        </w:rPr>
        <w:t>采样间隔对应的时间，设</w:t>
      </w:r>
      <m:oMath>
        <m:r>
          <w:rPr>
            <w:rFonts w:ascii="Cambria Math" w:hAnsi="Cambria Math" w:cs="Arial"/>
          </w:rPr>
          <m:t>P</m:t>
        </m:r>
        <m:r>
          <w:rPr>
            <w:rFonts w:ascii="Cambria Math" w:hAnsi="Cambria Math" w:cs="Arial" w:hint="eastAsia"/>
          </w:rPr>
          <m:t>(</m:t>
        </m:r>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w:rPr>
            <w:rFonts w:ascii="Cambria Math" w:hAnsi="Cambria Math" w:cs="Arial" w:hint="eastAsia"/>
          </w:rPr>
          <m:t>)</m:t>
        </m:r>
      </m:oMath>
      <w:r>
        <w:rPr>
          <w:rFonts w:ascii="Arial" w:hAnsi="Arial" w:cs="Arial"/>
        </w:rPr>
        <w:t>是到时间</w:t>
      </w:r>
      <m:oMath>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oMath>
      <w:r>
        <w:rPr>
          <w:rFonts w:ascii="Arial" w:hAnsi="Arial" w:cs="Arial"/>
        </w:rPr>
        <w:t>发生超差的概率。时间</w:t>
      </w:r>
      <m:oMath>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oMath>
      <w:r>
        <w:rPr>
          <w:rFonts w:ascii="Arial" w:hAnsi="Arial" w:cs="Arial"/>
        </w:rPr>
        <w:t>时的可靠性定义为</w:t>
      </w:r>
      <m:oMath>
        <m:r>
          <w:rPr>
            <w:rFonts w:ascii="Cambria Math" w:hAnsi="Cambria Math" w:cs="Arial"/>
          </w:rPr>
          <m:t>R</m:t>
        </m:r>
        <m:r>
          <w:rPr>
            <w:rFonts w:ascii="Cambria Math" w:hAnsi="Cambria Math" w:cs="Arial" w:hint="eastAsia"/>
          </w:rPr>
          <m:t>(</m:t>
        </m:r>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w:rPr>
            <w:rFonts w:ascii="Cambria Math" w:hAnsi="Cambria Math" w:cs="Arial" w:hint="eastAsia"/>
          </w:rPr>
          <m:t>)</m:t>
        </m:r>
        <m:r>
          <w:rPr>
            <w:rFonts w:ascii="Cambria Math" w:hAnsi="Cambria Math" w:cs="Arial"/>
          </w:rPr>
          <m:t>=1-P</m:t>
        </m:r>
        <m:r>
          <w:rPr>
            <w:rFonts w:ascii="Cambria Math" w:hAnsi="Cambria Math" w:cs="Arial" w:hint="eastAsia"/>
          </w:rPr>
          <m:t>(</m:t>
        </m:r>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w:rPr>
            <w:rFonts w:ascii="Cambria Math" w:hAnsi="Cambria Math" w:cs="Arial" w:hint="eastAsia"/>
          </w:rPr>
          <m:t>)</m:t>
        </m:r>
      </m:oMath>
      <w:r>
        <w:rPr>
          <w:rFonts w:ascii="Arial" w:hAnsi="Arial" w:cs="Arial"/>
        </w:rPr>
        <w:t>。设</w:t>
      </w:r>
      <m:oMath>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oMath>
      <w:r>
        <w:rPr>
          <w:rFonts w:ascii="Arial" w:hAnsi="Arial" w:cs="Arial"/>
        </w:rPr>
        <w:t>是</w:t>
      </w:r>
      <w:r>
        <w:rPr>
          <w:rFonts w:ascii="Arial" w:hAnsi="Arial" w:cs="Arial" w:hint="eastAsia"/>
        </w:rPr>
        <w:t>样本数量</w:t>
      </w:r>
      <m:oMath>
        <m:sSub>
          <m:sSubPr>
            <m:ctrlPr>
              <w:rPr>
                <w:rFonts w:ascii="Cambria Math" w:hAnsi="Cambria Math" w:cs="Arial"/>
                <w:i/>
              </w:rPr>
            </m:ctrlPr>
          </m:sSubPr>
          <m:e>
            <m:r>
              <w:rPr>
                <w:rFonts w:ascii="Cambria Math" w:hAnsi="Cambria Math" w:cs="Arial"/>
              </w:rPr>
              <m:t>n</m:t>
            </m:r>
          </m:e>
          <m:sub>
            <m:r>
              <w:rPr>
                <w:rFonts w:ascii="Cambria Math" w:hAnsi="Cambria Math" w:cs="Arial"/>
              </w:rPr>
              <m:t>i</m:t>
            </m:r>
          </m:sub>
        </m:sSub>
      </m:oMath>
      <w:r>
        <w:rPr>
          <w:rFonts w:ascii="Arial" w:hAnsi="Arial" w:cs="Arial"/>
        </w:rPr>
        <w:t>的第</w:t>
      </w:r>
      <m:oMath>
        <m:r>
          <w:rPr>
            <w:rFonts w:ascii="Cambria Math" w:hAnsi="Cambria Math" w:cs="Arial"/>
          </w:rPr>
          <m:t>i</m:t>
        </m:r>
      </m:oMath>
      <w:proofErr w:type="gramStart"/>
      <w:r>
        <w:rPr>
          <w:rFonts w:ascii="Arial" w:hAnsi="Arial" w:cs="Arial"/>
        </w:rPr>
        <w:t>个</w:t>
      </w:r>
      <w:proofErr w:type="gramEnd"/>
      <w:r>
        <w:rPr>
          <w:rFonts w:ascii="Arial" w:hAnsi="Arial" w:cs="Arial"/>
        </w:rPr>
        <w:t>样</w:t>
      </w:r>
      <w:r>
        <w:rPr>
          <w:rFonts w:ascii="Arial" w:hAnsi="Arial" w:cs="Arial" w:hint="eastAsia"/>
        </w:rPr>
        <w:t>本</w:t>
      </w:r>
      <w:r>
        <w:rPr>
          <w:rFonts w:ascii="Arial" w:hAnsi="Arial" w:cs="Arial"/>
        </w:rPr>
        <w:t>的第</w:t>
      </w:r>
      <m:oMath>
        <m:r>
          <w:rPr>
            <w:rFonts w:ascii="Cambria Math" w:hAnsi="Cambria Math" w:cs="Arial"/>
          </w:rPr>
          <m:t>j</m:t>
        </m:r>
      </m:oMath>
      <w:proofErr w:type="gramStart"/>
      <w:r>
        <w:rPr>
          <w:rFonts w:ascii="Arial" w:hAnsi="Arial" w:cs="Arial"/>
        </w:rPr>
        <w:t>个</w:t>
      </w:r>
      <w:proofErr w:type="gramEnd"/>
      <w:r>
        <w:rPr>
          <w:rFonts w:ascii="Arial" w:hAnsi="Arial" w:cs="Arial"/>
        </w:rPr>
        <w:t>观察值，</w:t>
      </w:r>
      <m:oMath>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r>
          <w:rPr>
            <w:rFonts w:ascii="Cambria Math" w:hAnsi="Cambria Math" w:cs="Arial"/>
          </w:rPr>
          <m:t>=1</m:t>
        </m:r>
      </m:oMath>
      <w:r>
        <w:rPr>
          <w:rFonts w:ascii="Arial" w:hAnsi="Arial" w:cs="Arial"/>
        </w:rPr>
        <w:t>表示</w:t>
      </w:r>
      <w:proofErr w:type="gramStart"/>
      <w:r>
        <w:rPr>
          <w:rFonts w:ascii="Arial" w:hAnsi="Arial" w:cs="Arial" w:hint="eastAsia"/>
        </w:rPr>
        <w:t>结果在允差</w:t>
      </w:r>
      <w:proofErr w:type="gramEnd"/>
      <w:r>
        <w:rPr>
          <w:rFonts w:ascii="Arial" w:hAnsi="Arial" w:cs="Arial" w:hint="eastAsia"/>
        </w:rPr>
        <w:t>内</w:t>
      </w:r>
      <w:r>
        <w:rPr>
          <w:rFonts w:ascii="Arial" w:hAnsi="Arial" w:cs="Arial"/>
        </w:rPr>
        <w:t>，</w:t>
      </w:r>
      <m:oMath>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r>
          <w:rPr>
            <w:rFonts w:ascii="Cambria Math" w:hAnsi="Cambria Math" w:cs="Arial"/>
          </w:rPr>
          <m:t>=0</m:t>
        </m:r>
      </m:oMath>
      <w:r>
        <w:rPr>
          <w:rFonts w:ascii="Arial" w:hAnsi="Arial" w:cs="Arial"/>
        </w:rPr>
        <w:t>表示</w:t>
      </w:r>
      <w:r>
        <w:rPr>
          <w:rFonts w:ascii="Arial" w:hAnsi="Arial" w:cs="Arial" w:hint="eastAsia"/>
        </w:rPr>
        <w:t>结果为</w:t>
      </w:r>
      <w:r>
        <w:rPr>
          <w:rFonts w:ascii="Arial" w:hAnsi="Arial" w:cs="Arial"/>
        </w:rPr>
        <w:t>超差。利用伯努利试验的密度函数，</w:t>
      </w:r>
      <w:proofErr w:type="gramStart"/>
      <w:r>
        <w:rPr>
          <w:rFonts w:ascii="Arial" w:hAnsi="Arial" w:cs="Arial" w:hint="eastAsia"/>
        </w:rPr>
        <w:t>得到</w:t>
      </w:r>
      <w:r>
        <w:rPr>
          <w:rFonts w:ascii="Arial" w:hAnsi="Arial" w:cs="Arial"/>
        </w:rPr>
        <w:t>第</w:t>
      </w:r>
      <w:proofErr w:type="gramEnd"/>
      <m:oMath>
        <m:r>
          <w:rPr>
            <w:rFonts w:ascii="Cambria Math" w:hAnsi="Cambria Math" w:cs="Arial"/>
          </w:rPr>
          <m:t>i</m:t>
        </m:r>
      </m:oMath>
      <w:proofErr w:type="gramStart"/>
      <w:r>
        <w:rPr>
          <w:rFonts w:ascii="Arial" w:hAnsi="Arial" w:cs="Arial"/>
        </w:rPr>
        <w:t>个</w:t>
      </w:r>
      <w:proofErr w:type="gramEnd"/>
      <w:r>
        <w:rPr>
          <w:rFonts w:ascii="Arial" w:hAnsi="Arial" w:cs="Arial" w:hint="eastAsia"/>
        </w:rPr>
        <w:t>采样间隔</w:t>
      </w:r>
      <w:r>
        <w:rPr>
          <w:rFonts w:ascii="Arial" w:hAnsi="Arial" w:cs="Arial"/>
        </w:rPr>
        <w:t>的似然函数</w:t>
      </w:r>
      <w:r w:rsidR="00AE08B0">
        <w:rPr>
          <w:rFonts w:ascii="Arial" w:hAnsi="Arial" w:cs="Arial" w:hint="eastAsia"/>
        </w:rPr>
        <w:t>如式（</w:t>
      </w:r>
      <w:r w:rsidR="00AE08B0">
        <w:rPr>
          <w:rFonts w:ascii="Arial" w:hAnsi="Arial" w:cs="Arial" w:hint="eastAsia"/>
        </w:rPr>
        <w:t>C-1</w:t>
      </w:r>
      <w:r w:rsidR="00AE08B0">
        <w:rPr>
          <w:rFonts w:ascii="Arial" w:hAnsi="Arial" w:cs="Arial" w:hint="eastAsia"/>
        </w:rPr>
        <w:t>）</w:t>
      </w:r>
      <w:r>
        <w:rPr>
          <w:rFonts w:ascii="Arial" w:hAnsi="Arial" w:cs="Arial"/>
        </w:rPr>
        <w:t>：</w:t>
      </w:r>
    </w:p>
    <w:p w14:paraId="7AC1DADF" w14:textId="77777777" w:rsidR="00747A96" w:rsidRDefault="00000000" w:rsidP="00AE08B0">
      <w:pPr>
        <w:ind w:firstLine="480"/>
        <w:jc w:val="center"/>
      </w:pP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p>
              <m:sSupPr>
                <m:ctrlPr>
                  <w:rPr>
                    <w:rFonts w:ascii="Cambria Math" w:hAnsi="Cambria Math"/>
                    <w:i/>
                  </w:rPr>
                </m:ctrlPr>
              </m:sSupPr>
              <m:e>
                <m:r>
                  <w:rPr>
                    <w:rFonts w:ascii="Cambria Math" w:hAnsi="Cambria Math"/>
                  </w:rPr>
                  <m:t>R</m:t>
                </m:r>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e>
                </m:d>
              </m:e>
              <m:sup>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sup>
            </m:sSup>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t</m:t>
                            </m:r>
                          </m:e>
                          <m:sub>
                            <m:r>
                              <w:rPr>
                                <w:rStyle w:val="high-light-bg4"/>
                                <w:rFonts w:ascii="Cambria Math" w:hAnsi="Cambria Math" w:cs="Arial"/>
                              </w:rPr>
                              <m:t>i</m:t>
                            </m:r>
                          </m:sub>
                        </m:sSub>
                      </m:e>
                    </m:d>
                  </m:e>
                </m:d>
              </m:e>
              <m:sup>
                <m:r>
                  <w:rPr>
                    <w:rFonts w:ascii="Cambria Math" w:hAnsi="Cambria Math"/>
                  </w:rPr>
                  <m:t>1-</m:t>
                </m:r>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sup>
            </m:sSup>
          </m:e>
        </m:nary>
      </m:oMath>
      <w:r w:rsidR="00AE08B0">
        <w:rPr>
          <w:rFonts w:hint="eastAsia"/>
        </w:rPr>
        <w:t xml:space="preserve">     (C-1)</w:t>
      </w:r>
    </w:p>
    <w:p w14:paraId="79F68502" w14:textId="77777777" w:rsidR="00747A96" w:rsidRDefault="00EC366D">
      <w:pPr>
        <w:ind w:firstLine="480"/>
        <w:rPr>
          <w:rFonts w:ascii="Arial" w:hAnsi="Arial" w:cs="Arial"/>
        </w:rPr>
      </w:pPr>
      <w:r>
        <w:rPr>
          <w:rFonts w:ascii="Arial" w:hAnsi="Arial" w:cs="Arial" w:hint="eastAsia"/>
        </w:rPr>
        <w:t>将以上函数相对于</w:t>
      </w:r>
      <m:oMath>
        <m:r>
          <w:rPr>
            <w:rFonts w:ascii="Cambria Math" w:hAnsi="Cambria Math"/>
          </w:rPr>
          <m:t>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t</m:t>
                </m:r>
              </m:e>
              <m:sub>
                <m:r>
                  <w:rPr>
                    <w:rStyle w:val="high-light-bg4"/>
                    <w:rFonts w:ascii="Cambria Math" w:hAnsi="Cambria Math" w:cs="Arial"/>
                  </w:rPr>
                  <m:t>i</m:t>
                </m:r>
              </m:sub>
            </m:sSub>
          </m:e>
        </m:d>
      </m:oMath>
      <w:r>
        <w:rPr>
          <w:rFonts w:ascii="Arial" w:hAnsi="Arial" w:cs="Arial" w:hint="eastAsia"/>
        </w:rPr>
        <w:t>最大化，得到样本合格概率的最大似然二项估计为</w:t>
      </w:r>
      <w:r>
        <w:rPr>
          <w:rFonts w:ascii="Arial" w:hAnsi="Arial" w:cs="Arial"/>
        </w:rPr>
        <w:t>：</w:t>
      </w:r>
    </w:p>
    <w:p w14:paraId="0159A26E" w14:textId="77777777" w:rsidR="00747A96" w:rsidRDefault="00000000" w:rsidP="00AE08B0">
      <w:pPr>
        <w:ind w:firstLine="480"/>
        <w:jc w:val="center"/>
      </w:pPr>
      <m:oMath>
        <m:sSubSup>
          <m:sSubSupPr>
            <m:ctrlPr>
              <w:rPr>
                <w:rFonts w:ascii="Cambria Math" w:hAnsi="Cambria Math" w:cs="Arial"/>
              </w:rPr>
            </m:ctrlPr>
          </m:sSubSupPr>
          <m:e>
            <m:r>
              <w:rPr>
                <w:rFonts w:ascii="Cambria Math" w:hAnsi="Cambria Math" w:cs="Arial"/>
              </w:rPr>
              <m:t>R</m:t>
            </m:r>
          </m:e>
          <m:sub>
            <m:r>
              <w:rPr>
                <w:rFonts w:ascii="Cambria Math" w:hAnsi="Cambria Math" w:cs="Arial"/>
              </w:rPr>
              <m:t>i</m:t>
            </m:r>
          </m:sub>
          <m:sup>
            <m:r>
              <m:rPr>
                <m:sty m:val="p"/>
              </m:rPr>
              <w:rPr>
                <w:rFonts w:ascii="Cambria Math" w:hAnsi="Cambria Math" w:cs="Arial"/>
              </w:rPr>
              <m:t>'</m:t>
            </m:r>
          </m:sup>
        </m:sSubSup>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sSub>
              <m:sSubPr>
                <m:ctrlPr>
                  <w:rPr>
                    <w:rFonts w:ascii="Cambria Math" w:hAnsi="Cambria Math"/>
                    <w:i/>
                  </w:rPr>
                </m:ctrlPr>
              </m:sSubPr>
              <m:e>
                <m:r>
                  <w:rPr>
                    <w:rFonts w:ascii="Cambria Math" w:hAnsi="Cambria Math"/>
                  </w:rPr>
                  <m:t>n</m:t>
                </m:r>
              </m:e>
              <m:sub>
                <m:r>
                  <w:rPr>
                    <w:rFonts w:ascii="Cambria Math" w:hAnsi="Cambria Math"/>
                  </w:rPr>
                  <m:t>i</m:t>
                </m:r>
              </m:sub>
            </m:sSub>
          </m:den>
        </m:f>
        <m:nary>
          <m:naryPr>
            <m:chr m:val="∑"/>
            <m:limLoc m:val="undOvr"/>
            <m:ctrlPr>
              <w:rPr>
                <w:rFonts w:ascii="Cambria Math" w:hAnsi="Cambria Math" w:cs="Arial"/>
              </w:rPr>
            </m:ctrlPr>
          </m:naryPr>
          <m:sub>
            <m:r>
              <w:rPr>
                <w:rFonts w:ascii="Cambria Math" w:hAnsi="Cambria Math" w:cs="Arial"/>
              </w:rPr>
              <m:t>j</m:t>
            </m:r>
            <m:r>
              <m:rPr>
                <m:sty m:val="p"/>
              </m:rPr>
              <w:rPr>
                <w:rFonts w:ascii="Cambria Math" w:hAnsi="Cambria Math" w:cs="Arial" w:hint="eastAsia"/>
              </w:rPr>
              <m:t>=1</m:t>
            </m:r>
          </m:sub>
          <m:sup>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sup>
          <m:e>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e>
        </m:nary>
      </m:oMath>
      <w:r w:rsidR="00AE08B0">
        <w:rPr>
          <w:rFonts w:hint="eastAsia"/>
        </w:rPr>
        <w:t xml:space="preserve">             </w:t>
      </w:r>
      <w:r w:rsidR="00AE08B0">
        <w:rPr>
          <w:rFonts w:hint="eastAsia"/>
        </w:rPr>
        <w:t>（</w:t>
      </w:r>
      <w:r w:rsidR="00AE08B0">
        <w:rPr>
          <w:rFonts w:hint="eastAsia"/>
        </w:rPr>
        <w:t>C-2</w:t>
      </w:r>
      <w:r w:rsidR="00AE08B0">
        <w:rPr>
          <w:rFonts w:hint="eastAsia"/>
        </w:rPr>
        <w:t>）</w:t>
      </w:r>
    </w:p>
    <w:p w14:paraId="66B8FD72" w14:textId="77777777" w:rsidR="00747A96" w:rsidRDefault="00EC366D">
      <w:pPr>
        <w:ind w:firstLine="480"/>
        <w:rPr>
          <w:rFonts w:ascii="Arial" w:hAnsi="Arial" w:cs="Arial"/>
        </w:rPr>
      </w:pPr>
      <w:r>
        <w:rPr>
          <w:rFonts w:ascii="Arial" w:hAnsi="Arial" w:cs="Arial"/>
        </w:rPr>
        <w:t>第</w:t>
      </w:r>
      <m:oMath>
        <m:r>
          <w:rPr>
            <w:rFonts w:ascii="Cambria Math" w:hAnsi="Cambria Math" w:cs="Arial"/>
          </w:rPr>
          <m:t>i</m:t>
        </m:r>
      </m:oMath>
      <w:proofErr w:type="gramStart"/>
      <w:r>
        <w:rPr>
          <w:rFonts w:ascii="Arial" w:hAnsi="Arial" w:cs="Arial"/>
        </w:rPr>
        <w:t>个</w:t>
      </w:r>
      <w:proofErr w:type="gramEnd"/>
      <w:r>
        <w:rPr>
          <w:rFonts w:ascii="Arial" w:hAnsi="Arial" w:cs="Arial" w:hint="eastAsia"/>
        </w:rPr>
        <w:t>采样间隔的合格数量</w:t>
      </w:r>
      <m:oMath>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oMath>
      <w:r>
        <w:rPr>
          <w:rFonts w:ascii="Arial" w:hAnsi="Arial" w:cs="Arial" w:hint="eastAsia"/>
        </w:rPr>
        <w:t>为：</w:t>
      </w:r>
    </w:p>
    <w:p w14:paraId="61DFF40D" w14:textId="77777777" w:rsidR="00747A96" w:rsidRDefault="00000000" w:rsidP="00AE08B0">
      <w:pPr>
        <w:ind w:firstLine="480"/>
        <w:jc w:val="center"/>
      </w:pPr>
      <m:oMath>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r>
          <m:rPr>
            <m:sty m:val="p"/>
          </m:rPr>
          <w:rPr>
            <w:rFonts w:ascii="Cambria Math" w:hAnsi="Cambria Math" w:cs="Arial"/>
          </w:rPr>
          <m:t>=</m:t>
        </m:r>
        <m:nary>
          <m:naryPr>
            <m:chr m:val="∑"/>
            <m:limLoc m:val="undOvr"/>
            <m:ctrlPr>
              <w:rPr>
                <w:rFonts w:ascii="Cambria Math" w:hAnsi="Cambria Math" w:cs="Arial"/>
              </w:rPr>
            </m:ctrlPr>
          </m:naryPr>
          <m:sub>
            <m:r>
              <w:rPr>
                <w:rFonts w:ascii="Cambria Math" w:hAnsi="Cambria Math" w:cs="Arial"/>
              </w:rPr>
              <m:t>j</m:t>
            </m:r>
            <m:r>
              <m:rPr>
                <m:sty m:val="p"/>
              </m:rPr>
              <w:rPr>
                <w:rFonts w:ascii="Cambria Math" w:hAnsi="Cambria Math" w:cs="Arial" w:hint="eastAsia"/>
              </w:rPr>
              <m:t>=1</m:t>
            </m:r>
          </m:sub>
          <m:sup>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sup>
          <m:e>
            <m:sSub>
              <m:sSubPr>
                <m:ctrlPr>
                  <w:rPr>
                    <w:rFonts w:ascii="Cambria Math" w:hAnsi="Cambria Math" w:cs="Arial"/>
                    <w:i/>
                  </w:rPr>
                </m:ctrlPr>
              </m:sSubPr>
              <m:e>
                <m:r>
                  <w:rPr>
                    <w:rFonts w:ascii="Cambria Math" w:hAnsi="Cambria Math" w:cs="Arial"/>
                  </w:rPr>
                  <m:t>y</m:t>
                </m:r>
              </m:e>
              <m:sub>
                <m:r>
                  <w:rPr>
                    <w:rFonts w:ascii="Cambria Math" w:hAnsi="Cambria Math" w:cs="Arial"/>
                  </w:rPr>
                  <m:t>ij</m:t>
                </m:r>
              </m:sub>
            </m:sSub>
          </m:e>
        </m:nary>
      </m:oMath>
      <w:r w:rsidR="00AE08B0">
        <w:rPr>
          <w:rFonts w:hint="eastAsia"/>
        </w:rPr>
        <w:t xml:space="preserve">            (C-3)</w:t>
      </w:r>
    </w:p>
    <w:p w14:paraId="67A282C4" w14:textId="77777777" w:rsidR="00747A96" w:rsidRDefault="00EC366D">
      <w:pPr>
        <w:ind w:firstLine="480"/>
        <w:rPr>
          <w:rFonts w:ascii="Arial" w:hAnsi="Arial" w:cs="Arial"/>
        </w:rPr>
      </w:pPr>
      <w:r>
        <w:rPr>
          <w:rFonts w:ascii="Arial" w:hAnsi="Arial" w:cs="Arial" w:hint="eastAsia"/>
        </w:rPr>
        <w:t>代入上式，得：</w:t>
      </w:r>
    </w:p>
    <w:p w14:paraId="607F968E" w14:textId="77777777" w:rsidR="00747A96" w:rsidRDefault="00000000" w:rsidP="00AE08B0">
      <w:pPr>
        <w:ind w:firstLine="480"/>
        <w:jc w:val="center"/>
        <w:rPr>
          <w:rFonts w:ascii="Arial" w:hAnsi="Arial" w:cs="Arial"/>
        </w:rPr>
      </w:pPr>
      <m:oMath>
        <m:sSubSup>
          <m:sSubSupPr>
            <m:ctrlPr>
              <w:rPr>
                <w:rFonts w:ascii="Cambria Math" w:hAnsi="Cambria Math" w:cs="Arial"/>
              </w:rPr>
            </m:ctrlPr>
          </m:sSubSupPr>
          <m:e>
            <m:r>
              <w:rPr>
                <w:rFonts w:ascii="Cambria Math" w:hAnsi="Cambria Math" w:cs="Arial"/>
              </w:rPr>
              <m:t>R</m:t>
            </m:r>
          </m:e>
          <m:sub>
            <m:r>
              <w:rPr>
                <w:rFonts w:ascii="Cambria Math" w:hAnsi="Cambria Math" w:cs="Arial"/>
              </w:rPr>
              <m:t>i</m:t>
            </m:r>
          </m:sub>
          <m:sup>
            <m:r>
              <m:rPr>
                <m:sty m:val="p"/>
              </m:rPr>
              <w:rPr>
                <w:rFonts w:ascii="Cambria Math" w:hAnsi="Cambria Math" w:cs="Arial"/>
              </w:rPr>
              <m:t>'</m:t>
            </m:r>
          </m:sup>
        </m:sSubSup>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num>
          <m:den>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den>
        </m:f>
      </m:oMath>
      <w:r w:rsidR="00AE08B0">
        <w:rPr>
          <w:rFonts w:ascii="Arial" w:hAnsi="Arial" w:cs="Arial" w:hint="eastAsia"/>
        </w:rPr>
        <w:t xml:space="preserve">               (C-4)</w:t>
      </w:r>
    </w:p>
    <w:p w14:paraId="19BFC15F" w14:textId="77777777" w:rsidR="00747A96" w:rsidRDefault="00EC366D">
      <w:pPr>
        <w:ind w:firstLine="480"/>
        <w:rPr>
          <w:rFonts w:ascii="Arial" w:hAnsi="Arial" w:cs="Arial"/>
        </w:rPr>
      </w:pPr>
      <w:r>
        <w:rPr>
          <w:rFonts w:ascii="Arial" w:hAnsi="Arial" w:cs="Arial"/>
        </w:rPr>
        <w:t>估计值</w:t>
      </w:r>
      <m:oMath>
        <m:sSub>
          <m:sSubPr>
            <m:ctrlPr>
              <w:rPr>
                <w:rFonts w:ascii="Cambria Math" w:hAnsi="Cambria Math" w:cs="Arial"/>
              </w:rPr>
            </m:ctrlPr>
          </m:sSubPr>
          <m:e>
            <m:acc>
              <m:accPr>
                <m:chr m:val="̃"/>
                <m:ctrlPr>
                  <w:rPr>
                    <w:rFonts w:ascii="Cambria Math" w:hAnsi="Cambria Math" w:cs="Arial"/>
                  </w:rPr>
                </m:ctrlPr>
              </m:accPr>
              <m:e>
                <m:r>
                  <w:rPr>
                    <w:rFonts w:ascii="Cambria Math" w:hAnsi="Cambria Math" w:cs="Arial"/>
                  </w:rPr>
                  <m:t>R</m:t>
                </m:r>
              </m:e>
            </m:acc>
          </m:e>
          <m:sub>
            <m:r>
              <w:rPr>
                <w:rFonts w:ascii="Cambria Math" w:hAnsi="Cambria Math" w:cs="Arial" w:hint="eastAsia"/>
              </w:rPr>
              <m:t>i</m:t>
            </m:r>
          </m:sub>
        </m:sSub>
      </m:oMath>
      <w:r>
        <w:rPr>
          <w:rFonts w:ascii="Arial" w:hAnsi="Arial" w:cs="Arial"/>
        </w:rPr>
        <w:t>，</w:t>
      </w:r>
      <m:oMath>
        <m:r>
          <w:rPr>
            <w:rFonts w:ascii="Cambria Math" w:hAnsi="Cambria Math" w:cs="Arial"/>
          </w:rPr>
          <m:t>i=1</m:t>
        </m:r>
        <m:r>
          <m:rPr>
            <m:sty m:val="p"/>
          </m:rPr>
          <w:rPr>
            <w:rFonts w:ascii="Cambria Math" w:hAnsi="Cambria Math" w:cs="Arial"/>
          </w:rPr>
          <m:t>，</m:t>
        </m:r>
        <m:r>
          <w:rPr>
            <w:rFonts w:ascii="Cambria Math" w:hAnsi="Cambria Math" w:cs="Arial"/>
          </w:rPr>
          <m:t>2</m:t>
        </m:r>
        <m:r>
          <m:rPr>
            <m:sty m:val="p"/>
          </m:rPr>
          <w:rPr>
            <w:rFonts w:ascii="Cambria Math" w:hAnsi="Cambria Math" w:cs="Arial"/>
          </w:rPr>
          <m:t>，</m:t>
        </m:r>
        <m:r>
          <w:rPr>
            <w:rFonts w:ascii="Cambria Math" w:hAnsi="Cambria Math" w:cs="Arial"/>
          </w:rPr>
          <m:t>3</m:t>
        </m:r>
        <m:r>
          <m:rPr>
            <m:sty m:val="p"/>
          </m:rPr>
          <w:rPr>
            <w:rFonts w:ascii="Cambria Math" w:hAnsi="Cambria Math" w:cs="Arial"/>
          </w:rPr>
          <m:t>，</m:t>
        </m:r>
        <m:r>
          <w:rPr>
            <w:rFonts w:ascii="Cambria Math" w:hAnsi="Cambria Math" w:cs="Arial"/>
          </w:rPr>
          <m:t>…k</m:t>
        </m:r>
      </m:oMath>
      <w:r>
        <w:rPr>
          <w:rFonts w:ascii="Arial" w:hAnsi="Arial" w:cs="Arial" w:hint="eastAsia"/>
        </w:rPr>
        <w:t>为</w:t>
      </w:r>
      <w:r>
        <w:rPr>
          <w:rFonts w:ascii="Arial" w:hAnsi="Arial" w:cs="Arial"/>
        </w:rPr>
        <w:t>二元分布随机变量，</w:t>
      </w:r>
      <w:r>
        <w:rPr>
          <w:rFonts w:ascii="Arial" w:hAnsi="Arial" w:cs="Arial" w:hint="eastAsia"/>
        </w:rPr>
        <w:t>其平均</w:t>
      </w:r>
      <w:r>
        <w:rPr>
          <w:rFonts w:ascii="Arial" w:hAnsi="Arial" w:cs="Arial"/>
        </w:rPr>
        <w:t>值</w:t>
      </w:r>
      <w:r>
        <w:rPr>
          <w:rFonts w:ascii="Arial" w:hAnsi="Arial" w:cs="Arial" w:hint="eastAsia"/>
        </w:rPr>
        <w:t>为</w:t>
      </w:r>
      <m:oMath>
        <m:r>
          <w:rPr>
            <w:rFonts w:ascii="Cambria Math" w:hAnsi="Cambria Math"/>
          </w:rPr>
          <m:t>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t</m:t>
                </m:r>
              </m:e>
              <m:sub>
                <m:r>
                  <w:rPr>
                    <w:rStyle w:val="high-light-bg4"/>
                    <w:rFonts w:ascii="Cambria Math" w:hAnsi="Cambria Math" w:cs="Arial"/>
                  </w:rPr>
                  <m:t>i</m:t>
                </m:r>
              </m:sub>
            </m:sSub>
          </m:e>
        </m:d>
      </m:oMath>
      <w:r>
        <w:rPr>
          <w:rFonts w:ascii="Arial" w:hAnsi="Arial" w:cs="Arial"/>
        </w:rPr>
        <w:t>，方差</w:t>
      </w:r>
      <w:r>
        <w:rPr>
          <w:rFonts w:ascii="Arial" w:hAnsi="Arial" w:cs="Arial" w:hint="eastAsia"/>
        </w:rPr>
        <w:t>为</w:t>
      </w:r>
      <m:oMath>
        <m:r>
          <w:rPr>
            <w:rFonts w:ascii="Cambria Math" w:hAnsi="Cambria Math"/>
          </w:rPr>
          <m:t>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t</m:t>
                </m:r>
              </m:e>
              <m:sub>
                <m:r>
                  <w:rPr>
                    <w:rStyle w:val="high-light-bg4"/>
                    <w:rFonts w:ascii="Cambria Math" w:hAnsi="Cambria Math" w:cs="Arial"/>
                  </w:rPr>
                  <m:t>i</m:t>
                </m:r>
              </m:sub>
            </m:sSub>
          </m:e>
        </m:d>
        <m:d>
          <m:dPr>
            <m:begChr m:val="["/>
            <m:endChr m:val="]"/>
            <m:ctrlPr>
              <w:rPr>
                <w:rFonts w:ascii="Cambria Math" w:hAnsi="Cambria Math"/>
                <w:i/>
              </w:rPr>
            </m:ctrlPr>
          </m:dPr>
          <m:e>
            <m:r>
              <w:rPr>
                <w:rFonts w:ascii="Cambria Math" w:hAnsi="Cambria Math"/>
              </w:rPr>
              <m:t>1-R</m:t>
            </m:r>
            <m:d>
              <m:dPr>
                <m:ctrlPr>
                  <w:rPr>
                    <w:rFonts w:ascii="Cambria Math" w:hAnsi="Cambria Math"/>
                    <w:i/>
                  </w:rPr>
                </m:ctrlPr>
              </m:dPr>
              <m:e>
                <m:sSub>
                  <m:sSubPr>
                    <m:ctrlPr>
                      <w:rPr>
                        <w:rStyle w:val="high-light-bg4"/>
                        <w:rFonts w:ascii="Cambria Math" w:hAnsi="Cambria Math" w:cs="Arial"/>
                        <w:i/>
                      </w:rPr>
                    </m:ctrlPr>
                  </m:sSubPr>
                  <m:e>
                    <m:r>
                      <w:rPr>
                        <w:rStyle w:val="high-light-bg4"/>
                        <w:rFonts w:ascii="Cambria Math" w:hAnsi="Cambria Math" w:cs="Arial"/>
                      </w:rPr>
                      <m:t>t</m:t>
                    </m:r>
                  </m:e>
                  <m:sub>
                    <m:r>
                      <w:rPr>
                        <w:rStyle w:val="high-light-bg4"/>
                        <w:rFonts w:ascii="Cambria Math" w:hAnsi="Cambria Math" w:cs="Arial"/>
                      </w:rPr>
                      <m:t>i</m:t>
                    </m:r>
                  </m:sub>
                </m:sSub>
              </m:e>
            </m:d>
          </m:e>
        </m:d>
        <m:r>
          <m:rPr>
            <m:sty m:val="p"/>
          </m:rPr>
          <w:rPr>
            <w:rFonts w:ascii="Cambria Math" w:hAnsi="Cambria Math" w:cs="Arial"/>
          </w:rPr>
          <m:t>/</m:t>
        </m:r>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oMath>
      <w:r>
        <w:rPr>
          <w:rFonts w:ascii="Arial" w:hAnsi="Arial" w:cs="Arial"/>
        </w:rPr>
        <w:t>。</w:t>
      </w:r>
    </w:p>
    <w:p w14:paraId="6C6A0FAF" w14:textId="77777777" w:rsidR="00747A96" w:rsidRDefault="00EC366D">
      <w:pPr>
        <w:ind w:firstLine="480"/>
        <w:rPr>
          <w:rFonts w:ascii="Arial" w:hAnsi="Arial" w:cs="Arial"/>
        </w:rPr>
      </w:pPr>
      <w:r>
        <w:rPr>
          <w:rFonts w:ascii="Arial" w:hAnsi="Arial" w:cs="Arial"/>
        </w:rPr>
        <w:t>在确定了变量的分布后，通过似然函数</w:t>
      </w:r>
      <w:r>
        <w:rPr>
          <w:rFonts w:ascii="Arial" w:hAnsi="Arial" w:cs="Arial" w:hint="eastAsia"/>
        </w:rPr>
        <w:t>最大化</w:t>
      </w:r>
      <w:r>
        <w:rPr>
          <w:rFonts w:ascii="Arial" w:hAnsi="Arial" w:cs="Arial"/>
        </w:rPr>
        <w:t>可以确定随机过程</w:t>
      </w:r>
      <m:oMath>
        <m:d>
          <m:dPr>
            <m:begChr m:val="{"/>
            <m:endChr m:val="}"/>
            <m:ctrlPr>
              <w:rPr>
                <w:rFonts w:ascii="Cambria Math" w:hAnsi="Cambria Math" w:cs="Arial"/>
                <w:i/>
              </w:rPr>
            </m:ctrlPr>
          </m:dPr>
          <m:e>
            <m:sSup>
              <m:sSupPr>
                <m:ctrlPr>
                  <w:rPr>
                    <w:rFonts w:ascii="Cambria Math" w:hAnsi="Cambria Math"/>
                    <w:i/>
                  </w:rPr>
                </m:ctrlPr>
              </m:sSupPr>
              <m:e>
                <m:r>
                  <w:rPr>
                    <w:rFonts w:ascii="Cambria Math" w:hAnsi="Cambria Math"/>
                  </w:rPr>
                  <m:t>R</m:t>
                </m:r>
              </m:e>
              <m:sup>
                <m:r>
                  <w:rPr>
                    <w:rFonts w:ascii="Cambria Math" w:hAnsi="Cambria Math"/>
                  </w:rPr>
                  <m:t>'</m:t>
                </m:r>
              </m:sup>
            </m:sSup>
            <m:d>
              <m:dPr>
                <m:ctrlPr>
                  <w:rPr>
                    <w:rFonts w:ascii="Cambria Math" w:hAnsi="Cambria Math"/>
                    <w:i/>
                  </w:rPr>
                </m:ctrlPr>
              </m:dPr>
              <m:e>
                <m:r>
                  <w:rPr>
                    <w:rFonts w:ascii="Cambria Math" w:hAnsi="Cambria Math"/>
                  </w:rPr>
                  <m:t>t</m:t>
                </m:r>
              </m:e>
            </m:d>
            <m:r>
              <w:rPr>
                <w:rFonts w:ascii="Cambria Math" w:hAnsi="Cambria Math" w:cs="Arial"/>
              </w:rPr>
              <m:t>,t∈T</m:t>
            </m:r>
          </m:e>
        </m:d>
      </m:oMath>
      <w:r>
        <w:rPr>
          <w:rFonts w:ascii="Arial" w:hAnsi="Arial" w:cs="Arial"/>
        </w:rPr>
        <w:t>的概率</w:t>
      </w:r>
      <w:r>
        <w:rPr>
          <w:rFonts w:ascii="Arial" w:hAnsi="Arial" w:cs="Arial" w:hint="eastAsia"/>
        </w:rPr>
        <w:t>规律：</w:t>
      </w:r>
    </w:p>
    <w:p w14:paraId="3BE892ED" w14:textId="77777777" w:rsidR="00747A96" w:rsidRDefault="00EC366D" w:rsidP="00AE08B0">
      <w:pPr>
        <w:ind w:firstLine="480"/>
        <w:jc w:val="center"/>
      </w:pPr>
      <m:oMath>
        <m:r>
          <w:rPr>
            <w:rFonts w:ascii="Cambria Math" w:hAnsi="Cambria Math"/>
          </w:rPr>
          <m:t>L=</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f>
              <m:fPr>
                <m:ctrlPr>
                  <w:rPr>
                    <w:rFonts w:ascii="Cambria Math" w:hAnsi="Cambria Math"/>
                    <w:i/>
                  </w:rPr>
                </m:ctrlPr>
              </m:fPr>
              <m:num>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r>
                  <w:rPr>
                    <w:rFonts w:ascii="Cambria Math" w:hAnsi="Cambria Math" w:cs="Arial"/>
                  </w:rPr>
                  <m:t>!</m:t>
                </m:r>
              </m:num>
              <m:den>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r>
                  <w:rPr>
                    <w:rFonts w:ascii="Cambria Math" w:hAnsi="Cambria Math"/>
                  </w:rPr>
                  <m:t>!</m:t>
                </m:r>
                <m:d>
                  <m:dPr>
                    <m:ctrlPr>
                      <w:rPr>
                        <w:rFonts w:ascii="Cambria Math" w:hAnsi="Cambria Math"/>
                        <w:i/>
                      </w:rPr>
                    </m:ctrlPr>
                  </m:dPr>
                  <m:e>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r>
                      <w:rPr>
                        <w:rFonts w:ascii="Cambria Math" w:hAnsi="Cambria Math"/>
                      </w:rPr>
                      <m:t>-</m:t>
                    </m:r>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e>
                </m:d>
                <m:r>
                  <w:rPr>
                    <w:rFonts w:ascii="Cambria Math" w:hAnsi="Cambria Math"/>
                  </w:rPr>
                  <m:t>!</m:t>
                </m:r>
              </m:den>
            </m:f>
            <m:sSup>
              <m:sSupPr>
                <m:ctrlPr>
                  <w:rPr>
                    <w:rFonts w:ascii="Cambria Math" w:hAnsi="Cambria Math"/>
                    <w:i/>
                  </w:rPr>
                </m:ctrlPr>
              </m:sSupPr>
              <m:e>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e>
              <m:sup>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sup>
            </m:sSup>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m:t>
                    </m:r>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e>
                </m:d>
              </m:e>
              <m:sup>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r>
                  <w:rPr>
                    <w:rFonts w:ascii="Cambria Math" w:hAnsi="Cambria Math"/>
                  </w:rPr>
                  <m:t>-</m:t>
                </m:r>
                <m:sSub>
                  <m:sSubPr>
                    <m:ctrlPr>
                      <w:rPr>
                        <w:rFonts w:ascii="Cambria Math" w:hAnsi="Cambria Math" w:cs="Arial"/>
                        <w:i/>
                        <w:vertAlign w:val="subscript"/>
                      </w:rPr>
                    </m:ctrlPr>
                  </m:sSubPr>
                  <m:e>
                    <m:r>
                      <w:rPr>
                        <w:rFonts w:ascii="Cambria Math" w:hAnsi="Cambria Math" w:cs="Arial"/>
                        <w:vertAlign w:val="subscript"/>
                      </w:rPr>
                      <m:t>g</m:t>
                    </m:r>
                  </m:e>
                  <m:sub>
                    <m:r>
                      <w:rPr>
                        <w:rFonts w:ascii="Cambria Math" w:hAnsi="Cambria Math" w:cs="Arial"/>
                        <w:vertAlign w:val="subscript"/>
                      </w:rPr>
                      <m:t>i</m:t>
                    </m:r>
                  </m:sub>
                </m:sSub>
              </m:sup>
            </m:sSup>
          </m:e>
        </m:nary>
      </m:oMath>
      <w:r w:rsidR="00AE08B0">
        <w:rPr>
          <w:rFonts w:hint="eastAsia"/>
        </w:rPr>
        <w:t xml:space="preserve">     (C-5)</w:t>
      </w:r>
    </w:p>
    <w:p w14:paraId="64596CBB" w14:textId="77777777" w:rsidR="00747A96" w:rsidRDefault="00EC366D">
      <w:pPr>
        <w:ind w:firstLine="480"/>
        <w:rPr>
          <w:rFonts w:ascii="Arial" w:hAnsi="Arial" w:cs="Arial"/>
        </w:rPr>
      </w:pPr>
      <w:r>
        <w:rPr>
          <w:rFonts w:ascii="Arial" w:hAnsi="Arial" w:cs="Arial" w:hint="eastAsia"/>
        </w:rPr>
        <w:t>如果可靠性模型</w:t>
      </w:r>
      <m:oMath>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oMath>
      <w:r>
        <w:rPr>
          <w:rFonts w:ascii="Arial" w:hAnsi="Arial" w:cs="Arial" w:hint="eastAsia"/>
        </w:rPr>
        <w:t>可以由</w:t>
      </w:r>
      <m:oMath>
        <m:r>
          <w:rPr>
            <w:rFonts w:ascii="Cambria Math" w:hAnsi="Cambria Math" w:cs="Arial" w:hint="eastAsia"/>
          </w:rPr>
          <m:t>m</m:t>
        </m:r>
      </m:oMath>
      <w:proofErr w:type="gramStart"/>
      <w:r>
        <w:rPr>
          <w:rFonts w:ascii="Arial" w:hAnsi="Arial" w:cs="Arial" w:hint="eastAsia"/>
        </w:rPr>
        <w:t>个</w:t>
      </w:r>
      <w:proofErr w:type="gramEnd"/>
      <w:r>
        <w:rPr>
          <w:rFonts w:ascii="Arial" w:hAnsi="Arial" w:cs="Arial" w:hint="eastAsia"/>
        </w:rPr>
        <w:t>分量构成的向量表征，则可对上述似然函数取对数，并令其对速率参数</w:t>
      </w:r>
      <m:oMath>
        <m:acc>
          <m:accPr>
            <m:ctrlPr>
              <w:rPr>
                <w:rFonts w:ascii="Cambria Math" w:hAnsi="Cambria Math"/>
                <w:i/>
              </w:rPr>
            </m:ctrlPr>
          </m:accPr>
          <m:e>
            <m:r>
              <w:rPr>
                <w:rFonts w:ascii="Cambria Math" w:hAnsi="Cambria Math"/>
              </w:rPr>
              <m:t>θ</m:t>
            </m:r>
          </m:e>
        </m:acc>
      </m:oMath>
      <w:proofErr w:type="gramStart"/>
      <w:r>
        <w:rPr>
          <w:rFonts w:ascii="Arial" w:hAnsi="Arial" w:cs="Arial" w:hint="eastAsia"/>
        </w:rPr>
        <w:t>的偏导为</w:t>
      </w:r>
      <w:proofErr w:type="gramEnd"/>
      <m:oMath>
        <m:r>
          <w:rPr>
            <w:rFonts w:ascii="Cambria Math" w:hAnsi="Cambria Math" w:cs="Arial" w:hint="eastAsia"/>
          </w:rPr>
          <m:t>0</m:t>
        </m:r>
      </m:oMath>
      <w:r>
        <w:rPr>
          <w:rFonts w:ascii="Arial" w:hAnsi="Arial" w:cs="Arial" w:hint="eastAsia"/>
        </w:rPr>
        <w:t>，则可得到由</w:t>
      </w:r>
      <m:oMath>
        <m:r>
          <w:rPr>
            <w:rFonts w:ascii="Cambria Math" w:hAnsi="Cambria Math" w:cs="Arial" w:hint="eastAsia"/>
          </w:rPr>
          <m:t>m</m:t>
        </m:r>
      </m:oMath>
      <w:proofErr w:type="gramStart"/>
      <w:r>
        <w:rPr>
          <w:rFonts w:ascii="Arial" w:hAnsi="Arial" w:cs="Arial" w:hint="eastAsia"/>
        </w:rPr>
        <w:t>个</w:t>
      </w:r>
      <w:proofErr w:type="gramEnd"/>
      <w:r>
        <w:rPr>
          <w:rFonts w:ascii="Arial" w:hAnsi="Arial" w:cs="Arial" w:hint="eastAsia"/>
        </w:rPr>
        <w:t>联立方程构成的方程组，以求解速率参数。</w:t>
      </w:r>
    </w:p>
    <w:p w14:paraId="55AD2B95" w14:textId="77777777" w:rsidR="00747A96" w:rsidRPr="00AE08B0" w:rsidRDefault="00000000">
      <w:pPr>
        <w:ind w:firstLineChars="0" w:firstLine="0"/>
        <w:jc w:val="center"/>
        <w:rPr>
          <w:rFonts w:ascii="Arial" w:hAnsi="Arial" w:cs="Arial"/>
        </w:rPr>
      </w:pPr>
      <m:oMathPara>
        <m:oMathParaPr>
          <m:jc m:val="center"/>
        </m:oMathParaPr>
        <m:oMath>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k</m:t>
              </m:r>
            </m:sup>
            <m:e>
              <m:f>
                <m:fPr>
                  <m:ctrlPr>
                    <w:rPr>
                      <w:rFonts w:ascii="Cambria Math" w:hAnsi="Cambria Math" w:cs="Arial"/>
                      <w:i/>
                    </w:rPr>
                  </m:ctrlPr>
                </m:fPr>
                <m:num>
                  <m:sSub>
                    <m:sSubPr>
                      <m:ctrlPr>
                        <w:rPr>
                          <w:rFonts w:ascii="Cambria Math" w:hAnsi="Cambria Math" w:cs="Arial"/>
                          <w:i/>
                        </w:rPr>
                      </m:ctrlPr>
                    </m:sSubPr>
                    <m:e>
                      <m:r>
                        <w:rPr>
                          <w:rFonts w:ascii="Cambria Math" w:hAnsi="Cambria Math" w:cs="Arial" w:hint="eastAsia"/>
                        </w:rPr>
                        <m:t>n</m:t>
                      </m:r>
                    </m:e>
                    <m:sub>
                      <m:r>
                        <w:rPr>
                          <w:rFonts w:ascii="Cambria Math" w:hAnsi="Cambria Math" w:cs="Arial"/>
                        </w:rPr>
                        <m:t>i</m:t>
                      </m:r>
                    </m:sub>
                  </m:sSub>
                  <m:r>
                    <w:rPr>
                      <w:rFonts w:ascii="Cambria Math" w:hAnsi="Cambria Math" w:cs="Arial"/>
                    </w:rPr>
                    <m:t>[</m:t>
                  </m:r>
                  <m:sSubSup>
                    <m:sSubSupPr>
                      <m:ctrlPr>
                        <w:rPr>
                          <w:rFonts w:ascii="Cambria Math" w:hAnsi="Cambria Math" w:cs="Arial"/>
                        </w:rPr>
                      </m:ctrlPr>
                    </m:sSubSupPr>
                    <m:e>
                      <m:r>
                        <w:rPr>
                          <w:rFonts w:ascii="Cambria Math" w:hAnsi="Cambria Math" w:cs="Arial"/>
                        </w:rPr>
                        <m:t>R</m:t>
                      </m:r>
                    </m:e>
                    <m:sub>
                      <m:r>
                        <w:rPr>
                          <w:rFonts w:ascii="Cambria Math" w:hAnsi="Cambria Math" w:cs="Arial"/>
                        </w:rPr>
                        <m:t>i</m:t>
                      </m:r>
                    </m:sub>
                    <m:sup>
                      <m:r>
                        <m:rPr>
                          <m:sty m:val="p"/>
                        </m:rPr>
                        <w:rPr>
                          <w:rFonts w:ascii="Cambria Math" w:hAnsi="Cambria Math" w:cs="Arial"/>
                        </w:rPr>
                        <m:t>'</m:t>
                      </m:r>
                    </m:sup>
                  </m:sSubSup>
                  <m:r>
                    <w:rPr>
                      <w:rFonts w:ascii="Cambria Math" w:hAnsi="Cambria Math" w:cs="Arial"/>
                    </w:rPr>
                    <m:t>-</m:t>
                  </m:r>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cs="Arial"/>
                    </w:rPr>
                    <m:t>]</m:t>
                  </m:r>
                </m:num>
                <m:den>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rPr>
                    <m:t>[1-</m:t>
                  </m:r>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rPr>
                    <m:t>]</m:t>
                  </m:r>
                </m:den>
              </m:f>
            </m:e>
          </m:nary>
          <m:d>
            <m:dPr>
              <m:ctrlPr>
                <w:rPr>
                  <w:rFonts w:ascii="Cambria Math" w:hAnsi="Cambria Math" w:cs="Arial"/>
                  <w:i/>
                </w:rPr>
              </m:ctrlPr>
            </m:dPr>
            <m:e>
              <m:f>
                <m:fPr>
                  <m:ctrlPr>
                    <w:rPr>
                      <w:rFonts w:ascii="Cambria Math" w:hAnsi="Cambria Math" w:cs="Arial"/>
                      <w:i/>
                    </w:rPr>
                  </m:ctrlPr>
                </m:fPr>
                <m:num>
                  <m:r>
                    <w:rPr>
                      <w:rFonts w:ascii="Cambria Math" w:hAnsi="Cambria Math" w:cs="Arial"/>
                    </w:rPr>
                    <m:t>∂</m:t>
                  </m:r>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num>
                <m:den>
                  <m:r>
                    <w:rPr>
                      <w:rFonts w:ascii="Cambria Math"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v</m:t>
                      </m:r>
                    </m:sub>
                  </m:sSub>
                </m:den>
              </m:f>
            </m:e>
          </m:d>
          <m:r>
            <w:rPr>
              <w:rFonts w:ascii="Cambria Math" w:hAnsi="Cambria Math" w:cs="Arial"/>
            </w:rPr>
            <m:t xml:space="preserve">=0,   v=1,2,3,…,m               </m:t>
          </m:r>
          <m:r>
            <m:rPr>
              <m:sty m:val="p"/>
            </m:rPr>
            <w:rPr>
              <w:rFonts w:ascii="Cambria Math" w:hAnsi="Cambria Math" w:cs="Arial"/>
            </w:rPr>
            <m:t xml:space="preserve"> (C-6)</m:t>
          </m:r>
        </m:oMath>
      </m:oMathPara>
    </w:p>
    <w:p w14:paraId="6F6DD150" w14:textId="77777777" w:rsidR="00747A96" w:rsidRDefault="00EC366D" w:rsidP="00AE08B0">
      <w:pPr>
        <w:ind w:firstLine="480"/>
        <w:rPr>
          <w:rFonts w:ascii="Arial" w:hAnsi="Arial" w:cs="Arial"/>
        </w:rPr>
      </w:pPr>
      <w:r>
        <w:rPr>
          <w:rFonts w:ascii="Arial" w:hAnsi="Arial" w:cs="Arial"/>
        </w:rPr>
        <w:lastRenderedPageBreak/>
        <w:t>在测量可靠性建模中，</w:t>
      </w:r>
      <w:r>
        <w:rPr>
          <w:rFonts w:ascii="Arial" w:hAnsi="Arial" w:cs="Arial" w:hint="eastAsia"/>
        </w:rPr>
        <w:t>参数的</w:t>
      </w:r>
      <w:r>
        <w:rPr>
          <w:rFonts w:ascii="Arial" w:hAnsi="Arial" w:cs="Arial"/>
        </w:rPr>
        <w:t>函数形式通常是非线性的。一般情况下</w:t>
      </w:r>
      <w:r>
        <w:rPr>
          <w:rFonts w:ascii="Arial" w:hAnsi="Arial" w:cs="Arial" w:hint="eastAsia"/>
        </w:rPr>
        <w:t>难以</w:t>
      </w:r>
      <w:r>
        <w:rPr>
          <w:rFonts w:ascii="Arial" w:hAnsi="Arial" w:cs="Arial"/>
        </w:rPr>
        <w:t>获得</w:t>
      </w:r>
      <w:r>
        <w:rPr>
          <w:rFonts w:ascii="Arial" w:hAnsi="Arial" w:cs="Arial" w:hint="eastAsia"/>
        </w:rPr>
        <w:t>速率参数</w:t>
      </w:r>
      <m:oMath>
        <m:acc>
          <m:accPr>
            <m:ctrlPr>
              <w:rPr>
                <w:rFonts w:ascii="Cambria Math" w:hAnsi="Cambria Math"/>
                <w:i/>
              </w:rPr>
            </m:ctrlPr>
          </m:accPr>
          <m:e>
            <m:r>
              <w:rPr>
                <w:rFonts w:ascii="Cambria Math" w:hAnsi="Cambria Math"/>
              </w:rPr>
              <m:t>θ</m:t>
            </m:r>
          </m:e>
        </m:acc>
      </m:oMath>
      <w:r>
        <w:rPr>
          <w:rFonts w:ascii="Arial" w:hAnsi="Arial" w:cs="Arial"/>
        </w:rPr>
        <w:t>的</w:t>
      </w:r>
      <w:r>
        <w:rPr>
          <w:rFonts w:ascii="Arial" w:hAnsi="Arial" w:cs="Arial" w:hint="eastAsia"/>
        </w:rPr>
        <w:t>闭合</w:t>
      </w:r>
      <w:r>
        <w:rPr>
          <w:rFonts w:ascii="Arial" w:hAnsi="Arial" w:cs="Arial"/>
        </w:rPr>
        <w:t>解，因此需要使用迭代技术</w:t>
      </w:r>
      <w:r>
        <w:rPr>
          <w:rFonts w:ascii="Arial" w:hAnsi="Arial" w:cs="Arial" w:hint="eastAsia"/>
        </w:rPr>
        <w:t>求解</w:t>
      </w:r>
      <w:r>
        <w:rPr>
          <w:rFonts w:ascii="Arial" w:hAnsi="Arial" w:cs="Arial"/>
        </w:rPr>
        <w:t>。</w:t>
      </w:r>
    </w:p>
    <w:p w14:paraId="6303D043" w14:textId="77777777" w:rsidR="00747A96" w:rsidRDefault="00EC366D">
      <w:pPr>
        <w:ind w:firstLineChars="0" w:firstLine="0"/>
      </w:pPr>
      <w:r>
        <w:rPr>
          <w:rFonts w:hint="eastAsia"/>
        </w:rPr>
        <w:t>C.</w:t>
      </w:r>
      <w:r>
        <w:t>3</w:t>
      </w:r>
      <w:r>
        <w:rPr>
          <w:rFonts w:hint="eastAsia"/>
        </w:rPr>
        <w:t>检定周期确定</w:t>
      </w:r>
    </w:p>
    <w:p w14:paraId="24599141" w14:textId="77777777" w:rsidR="00747A96" w:rsidRDefault="00EC366D">
      <w:pPr>
        <w:ind w:firstLineChars="0" w:firstLine="0"/>
      </w:pPr>
      <w:r>
        <w:rPr>
          <w:rFonts w:hint="eastAsia"/>
        </w:rPr>
        <w:t>C.3.1</w:t>
      </w:r>
      <w:r>
        <w:rPr>
          <w:rFonts w:hint="eastAsia"/>
        </w:rPr>
        <w:t>周期计算</w:t>
      </w:r>
    </w:p>
    <w:p w14:paraId="1B262835" w14:textId="77777777" w:rsidR="00747A96" w:rsidRDefault="00EC366D">
      <w:pPr>
        <w:ind w:firstLine="480"/>
        <w:rPr>
          <w:rStyle w:val="ordinary-span-edit2"/>
          <w:rFonts w:ascii="Arial" w:hAnsi="Arial" w:cs="Arial"/>
        </w:rPr>
      </w:pPr>
      <w:r>
        <w:rPr>
          <w:rStyle w:val="ordinary-span-edit2"/>
          <w:rFonts w:ascii="Arial" w:hAnsi="Arial" w:cs="Arial"/>
        </w:rPr>
        <w:t>一旦选择了</w:t>
      </w:r>
      <w:r>
        <w:rPr>
          <w:rStyle w:val="ordinary-span-edit2"/>
          <w:rFonts w:ascii="Arial" w:hAnsi="Arial" w:cs="Arial" w:hint="eastAsia"/>
        </w:rPr>
        <w:t>模型，通过最大似然估计求解得到</w:t>
      </w:r>
      <w:r>
        <w:rPr>
          <w:rFonts w:ascii="Arial" w:hAnsi="Arial" w:cs="Arial" w:hint="eastAsia"/>
        </w:rPr>
        <w:t>参数</w:t>
      </w:r>
      <m:oMath>
        <m:acc>
          <m:accPr>
            <m:ctrlPr>
              <w:rPr>
                <w:rFonts w:ascii="Cambria Math" w:hAnsi="Cambria Math"/>
                <w:i/>
              </w:rPr>
            </m:ctrlPr>
          </m:accPr>
          <m:e>
            <m:r>
              <w:rPr>
                <w:rFonts w:ascii="Cambria Math" w:hAnsi="Cambria Math"/>
              </w:rPr>
              <m:t>θ</m:t>
            </m:r>
          </m:e>
        </m:acc>
      </m:oMath>
      <w:r>
        <w:rPr>
          <w:rStyle w:val="ordinary-span-edit2"/>
          <w:rFonts w:ascii="Arial" w:hAnsi="Arial" w:cs="Arial" w:hint="eastAsia"/>
        </w:rPr>
        <w:t>后</w:t>
      </w:r>
      <w:r>
        <w:rPr>
          <w:rStyle w:val="ordinary-span-edit2"/>
          <w:rFonts w:ascii="Arial" w:hAnsi="Arial" w:cs="Arial"/>
        </w:rPr>
        <w:t>，与可靠性目标</w:t>
      </w:r>
      <m:oMath>
        <m:r>
          <w:rPr>
            <w:rStyle w:val="ordinary-span-edit2"/>
            <w:rFonts w:ascii="Cambria Math" w:hAnsi="Cambria Math" w:cs="Arial"/>
          </w:rPr>
          <m:t>R</m:t>
        </m:r>
      </m:oMath>
      <w:r>
        <w:rPr>
          <w:rStyle w:val="ordinary-span-edit2"/>
          <w:rFonts w:ascii="Arial" w:hAnsi="Arial" w:cs="Arial"/>
        </w:rPr>
        <w:t>相对应的</w:t>
      </w:r>
      <w:r>
        <w:rPr>
          <w:rStyle w:val="ordinary-span-edit2"/>
          <w:rFonts w:ascii="Arial" w:hAnsi="Arial" w:cs="Arial" w:hint="eastAsia"/>
        </w:rPr>
        <w:t>检定周期</w:t>
      </w:r>
      <m:oMath>
        <m:r>
          <w:rPr>
            <w:rStyle w:val="ordinary-span-edit2"/>
            <w:rFonts w:ascii="Cambria Math" w:hAnsi="Cambria Math" w:cs="Arial"/>
          </w:rPr>
          <m:t>I</m:t>
        </m:r>
      </m:oMath>
      <w:r>
        <w:rPr>
          <w:rStyle w:val="ordinary-span-edit2"/>
          <w:rFonts w:ascii="Arial" w:hAnsi="Arial" w:cs="Arial" w:hint="eastAsia"/>
        </w:rPr>
        <w:t>则可以通过如下方程求解</w:t>
      </w:r>
      <w:r>
        <w:rPr>
          <w:rStyle w:val="ordinary-span-edit2"/>
          <w:rFonts w:ascii="Arial" w:hAnsi="Arial" w:cs="Arial"/>
        </w:rPr>
        <w:t>：</w:t>
      </w:r>
    </w:p>
    <w:p w14:paraId="21E13892" w14:textId="77777777" w:rsidR="00747A96" w:rsidRDefault="00000000" w:rsidP="00AE08B0">
      <w:pPr>
        <w:ind w:firstLine="480"/>
        <w:jc w:val="center"/>
      </w:pPr>
      <m:oMath>
        <m:acc>
          <m:accPr>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cs="Arial"/>
              </w:rPr>
              <m:t>I</m:t>
            </m:r>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rPr>
          <m:t>=R</m:t>
        </m:r>
      </m:oMath>
      <w:r w:rsidR="00AE08B0">
        <w:rPr>
          <w:rFonts w:hint="eastAsia"/>
        </w:rPr>
        <w:t xml:space="preserve">                       (C-7)</w:t>
      </w:r>
    </w:p>
    <w:p w14:paraId="5843FF2C" w14:textId="77777777" w:rsidR="00747A96" w:rsidRDefault="00EC366D">
      <w:pPr>
        <w:ind w:firstLine="480"/>
      </w:pPr>
      <w:r>
        <w:rPr>
          <w:rFonts w:hint="eastAsia"/>
        </w:rPr>
        <w:t>对该非线性方程可以尝试用</w:t>
      </w:r>
      <w:proofErr w:type="gramStart"/>
      <w:r>
        <w:rPr>
          <w:rStyle w:val="high-light-bg4"/>
          <w:rFonts w:ascii="Arial" w:hAnsi="Arial"/>
        </w:rPr>
        <w:t>牛顿</w:t>
      </w:r>
      <w:r>
        <w:rPr>
          <w:rStyle w:val="high-light-bg4"/>
          <w:rFonts w:ascii="Arial" w:hAnsi="Arial"/>
        </w:rPr>
        <w:t>-</w:t>
      </w:r>
      <w:r>
        <w:rPr>
          <w:rStyle w:val="high-light-bg4"/>
          <w:rFonts w:ascii="Arial" w:hAnsi="Arial"/>
        </w:rPr>
        <w:t>拉斐</w:t>
      </w:r>
      <w:proofErr w:type="gramEnd"/>
      <w:r>
        <w:rPr>
          <w:rStyle w:val="high-light-bg4"/>
          <w:rFonts w:ascii="Arial" w:hAnsi="Arial"/>
        </w:rPr>
        <w:t>逊迭代法</w:t>
      </w:r>
      <w:proofErr w:type="gramStart"/>
      <w:r>
        <w:rPr>
          <w:rFonts w:hint="eastAsia"/>
        </w:rPr>
        <w:t>或试凑法</w:t>
      </w:r>
      <w:proofErr w:type="gramEnd"/>
      <w:r>
        <w:rPr>
          <w:rFonts w:hint="eastAsia"/>
        </w:rPr>
        <w:t>求解。</w:t>
      </w:r>
    </w:p>
    <w:p w14:paraId="43A1156C" w14:textId="77777777" w:rsidR="00747A96" w:rsidRDefault="00EC366D">
      <w:pPr>
        <w:ind w:firstLineChars="0" w:firstLine="0"/>
      </w:pPr>
      <w:r>
        <w:rPr>
          <w:rFonts w:hint="eastAsia"/>
        </w:rPr>
        <w:t>C.3.2</w:t>
      </w:r>
      <w:r>
        <w:rPr>
          <w:rFonts w:hint="eastAsia"/>
        </w:rPr>
        <w:t>周期置信限</w:t>
      </w:r>
    </w:p>
    <w:p w14:paraId="15BFB34B" w14:textId="77777777" w:rsidR="00747A96" w:rsidRDefault="00EC366D">
      <w:pPr>
        <w:ind w:firstLine="480"/>
      </w:pPr>
      <w:r>
        <w:rPr>
          <w:rFonts w:hint="eastAsia"/>
        </w:rPr>
        <w:t>计算周期</w:t>
      </w:r>
      <m:oMath>
        <m:r>
          <w:rPr>
            <w:rStyle w:val="ordinary-span-edit2"/>
            <w:rFonts w:ascii="Cambria Math" w:hAnsi="Cambria Math" w:cs="Arial"/>
          </w:rPr>
          <m:t>I</m:t>
        </m:r>
      </m:oMath>
      <w:r>
        <w:rPr>
          <w:rFonts w:hint="eastAsia"/>
        </w:rPr>
        <w:t>的置信上限和置信下限，超过界限的周期应进行调整。虽然有明确的方法来计算特定可靠性模型的置信限值</w:t>
      </w:r>
      <w:r>
        <w:rPr>
          <w:rFonts w:hint="eastAsia"/>
        </w:rPr>
        <w:t>(</w:t>
      </w:r>
      <w:r>
        <w:rPr>
          <w:rFonts w:hint="eastAsia"/>
        </w:rPr>
        <w:t>例如指数模型和</w:t>
      </w:r>
      <w:proofErr w:type="gramStart"/>
      <w:r>
        <w:rPr>
          <w:rFonts w:hint="eastAsia"/>
        </w:rPr>
        <w:t>威布尔</w:t>
      </w:r>
      <w:proofErr w:type="gramEnd"/>
      <w:r>
        <w:rPr>
          <w:rFonts w:hint="eastAsia"/>
        </w:rPr>
        <w:t>模型</w:t>
      </w:r>
      <w:r>
        <w:rPr>
          <w:rFonts w:hint="eastAsia"/>
        </w:rPr>
        <w:t>)</w:t>
      </w:r>
      <w:r>
        <w:rPr>
          <w:rFonts w:hint="eastAsia"/>
        </w:rPr>
        <w:t>，</w:t>
      </w:r>
      <w:r>
        <w:rPr>
          <w:rFonts w:ascii="Arial" w:hAnsi="Arial" w:cs="Arial"/>
        </w:rPr>
        <w:t>但对于任意模型而言，没有通用</w:t>
      </w:r>
      <w:r>
        <w:rPr>
          <w:rFonts w:ascii="Arial" w:hAnsi="Arial" w:cs="Arial" w:hint="eastAsia"/>
        </w:rPr>
        <w:t>的</w:t>
      </w:r>
      <w:r>
        <w:rPr>
          <w:rFonts w:ascii="Arial" w:hAnsi="Arial" w:cs="Arial"/>
        </w:rPr>
        <w:t>方法。</w:t>
      </w:r>
      <w:r>
        <w:rPr>
          <w:rFonts w:hint="eastAsia"/>
        </w:rPr>
        <w:t>检定历史数据就属于这一类型，需要</w:t>
      </w:r>
      <w:r>
        <w:rPr>
          <w:rFonts w:ascii="Arial" w:hAnsi="Arial" w:cs="Arial"/>
        </w:rPr>
        <w:t>采用间接方法来确定可靠性函数</w:t>
      </w:r>
      <m:oMath>
        <m:acc>
          <m:accPr>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cs="Arial"/>
              </w:rPr>
              <m:t>t</m:t>
            </m:r>
            <m:r>
              <m:rPr>
                <m:sty m:val="p"/>
              </m:rPr>
              <w:rPr>
                <w:rFonts w:ascii="Cambria Math" w:hAnsi="Cambria Math" w:cs="Arial"/>
              </w:rPr>
              <m:t>,</m:t>
            </m:r>
            <m:acc>
              <m:accPr>
                <m:ctrlPr>
                  <w:rPr>
                    <w:rFonts w:ascii="Cambria Math" w:hAnsi="Cambria Math"/>
                    <w:i/>
                  </w:rPr>
                </m:ctrlPr>
              </m:accPr>
              <m:e>
                <m:r>
                  <w:rPr>
                    <w:rFonts w:ascii="Cambria Math" w:hAnsi="Cambria Math"/>
                  </w:rPr>
                  <m:t>θ</m:t>
                </m:r>
              </m:e>
            </m:acc>
          </m:e>
        </m:d>
      </m:oMath>
      <w:r>
        <w:rPr>
          <w:rFonts w:ascii="Arial" w:hAnsi="Arial" w:cs="Arial"/>
        </w:rPr>
        <w:t>的置信限，</w:t>
      </w:r>
      <w:r>
        <w:rPr>
          <w:rFonts w:ascii="Arial" w:hAnsi="Arial" w:cs="Arial" w:hint="eastAsia"/>
        </w:rPr>
        <w:t>从而</w:t>
      </w:r>
      <w:r>
        <w:rPr>
          <w:rFonts w:ascii="Arial" w:hAnsi="Arial" w:cs="Arial"/>
        </w:rPr>
        <w:t>确定与</w:t>
      </w:r>
      <w:r>
        <w:rPr>
          <w:rFonts w:ascii="Arial" w:hAnsi="Arial" w:cs="Arial" w:hint="eastAsia"/>
        </w:rPr>
        <w:t>周期</w:t>
      </w:r>
      <w:r>
        <w:rPr>
          <w:rFonts w:ascii="Arial" w:hAnsi="Arial" w:cs="Arial"/>
        </w:rPr>
        <w:t>置信限相关的</w:t>
      </w:r>
      <m:oMath>
        <m:r>
          <w:rPr>
            <w:rFonts w:ascii="Cambria Math" w:hAnsi="Cambria Math" w:cs="Arial"/>
          </w:rPr>
          <m:t>I</m:t>
        </m:r>
      </m:oMath>
      <w:r>
        <w:rPr>
          <w:rFonts w:ascii="Arial" w:hAnsi="Arial" w:cs="Arial"/>
        </w:rPr>
        <w:t>的上下</w:t>
      </w:r>
      <w:r>
        <w:rPr>
          <w:rFonts w:ascii="Arial" w:hAnsi="Arial" w:cs="Arial" w:hint="eastAsia"/>
        </w:rPr>
        <w:t>限值</w:t>
      </w:r>
      <w:r>
        <w:rPr>
          <w:rFonts w:ascii="Arial" w:hAnsi="Arial" w:cs="Arial"/>
        </w:rPr>
        <w:t>。</w:t>
      </w:r>
    </w:p>
    <w:p w14:paraId="764DFCAA" w14:textId="77777777" w:rsidR="00747A96" w:rsidRDefault="00EC366D">
      <w:pPr>
        <w:ind w:firstLine="480"/>
        <w:rPr>
          <w:rFonts w:ascii="Arial" w:hAnsi="Arial" w:cs="Arial"/>
        </w:rPr>
      </w:pPr>
      <w:r>
        <w:rPr>
          <w:rFonts w:ascii="Arial" w:hAnsi="Arial" w:cs="Arial"/>
        </w:rPr>
        <w:t>分别</w:t>
      </w:r>
      <w:r>
        <w:rPr>
          <w:rFonts w:ascii="Arial" w:hAnsi="Arial" w:cs="Arial" w:hint="eastAsia"/>
        </w:rPr>
        <w:t>用</w:t>
      </w:r>
      <m:oMath>
        <m:sSub>
          <m:sSubPr>
            <m:ctrlPr>
              <w:rPr>
                <w:rFonts w:ascii="Cambria Math" w:hAnsi="Cambria Math" w:cs="Arial"/>
                <w:i/>
              </w:rPr>
            </m:ctrlPr>
          </m:sSubPr>
          <m:e>
            <m:r>
              <w:rPr>
                <w:rFonts w:ascii="Cambria Math" w:hAnsi="Cambria Math" w:cs="Arial"/>
              </w:rPr>
              <m:t>τ</m:t>
            </m:r>
          </m:e>
          <m:sub>
            <m:r>
              <w:rPr>
                <w:rFonts w:ascii="Cambria Math" w:hAnsi="Cambria Math" w:cs="Arial"/>
              </w:rPr>
              <m:t>u</m:t>
            </m:r>
          </m:sub>
        </m:sSub>
      </m:oMath>
      <w:r>
        <w:rPr>
          <w:rFonts w:ascii="Arial" w:hAnsi="Arial" w:cs="Arial"/>
        </w:rPr>
        <w:t>和</w:t>
      </w:r>
      <m:oMath>
        <m:sSub>
          <m:sSubPr>
            <m:ctrlPr>
              <w:rPr>
                <w:rFonts w:ascii="Cambria Math" w:hAnsi="Cambria Math" w:cs="Arial"/>
                <w:i/>
              </w:rPr>
            </m:ctrlPr>
          </m:sSubPr>
          <m:e>
            <m:r>
              <w:rPr>
                <w:rFonts w:ascii="Cambria Math" w:hAnsi="Cambria Math" w:cs="Arial"/>
              </w:rPr>
              <m:t>τ</m:t>
            </m:r>
          </m:e>
          <m:sub>
            <m:r>
              <w:rPr>
                <w:rFonts w:ascii="Cambria Math" w:hAnsi="Cambria Math" w:cs="Arial"/>
              </w:rPr>
              <m:t>l</m:t>
            </m:r>
          </m:sub>
        </m:sSub>
      </m:oMath>
      <w:r>
        <w:rPr>
          <w:rFonts w:ascii="Arial" w:hAnsi="Arial" w:cs="Arial" w:hint="eastAsia"/>
        </w:rPr>
        <w:t>表示</w:t>
      </w:r>
      <m:oMath>
        <m:r>
          <w:rPr>
            <w:rFonts w:ascii="Cambria Math" w:hAnsi="Cambria Math" w:cs="Arial"/>
          </w:rPr>
          <m:t>T</m:t>
        </m:r>
      </m:oMath>
      <w:r>
        <w:rPr>
          <w:rFonts w:ascii="Arial" w:hAnsi="Arial" w:cs="Arial"/>
        </w:rPr>
        <w:t>的上下</w:t>
      </w:r>
      <w:r>
        <w:rPr>
          <w:rFonts w:ascii="Arial" w:hAnsi="Arial" w:cs="Arial" w:hint="eastAsia"/>
        </w:rPr>
        <w:t>限值</w:t>
      </w:r>
      <w:r>
        <w:rPr>
          <w:rFonts w:ascii="Arial" w:hAnsi="Arial" w:cs="Arial"/>
        </w:rPr>
        <w:t>，根据</w:t>
      </w:r>
      <w:r w:rsidR="00657881">
        <w:rPr>
          <w:rFonts w:ascii="Arial" w:hAnsi="Arial" w:cs="Arial"/>
        </w:rPr>
        <w:t>公</w:t>
      </w:r>
      <w:r w:rsidR="00657881">
        <w:rPr>
          <w:rFonts w:ascii="Arial" w:hAnsi="Arial" w:cs="Arial" w:hint="eastAsia"/>
        </w:rPr>
        <w:t>式（</w:t>
      </w:r>
      <w:r w:rsidR="00657881">
        <w:rPr>
          <w:rFonts w:ascii="Arial" w:hAnsi="Arial" w:cs="Arial" w:hint="eastAsia"/>
        </w:rPr>
        <w:t>C-8</w:t>
      </w:r>
      <w:r w:rsidR="00657881">
        <w:rPr>
          <w:rFonts w:ascii="Arial" w:hAnsi="Arial" w:cs="Arial" w:hint="eastAsia"/>
        </w:rPr>
        <w:t>）和（</w:t>
      </w:r>
      <w:r w:rsidR="00657881">
        <w:rPr>
          <w:rFonts w:ascii="Arial" w:hAnsi="Arial" w:cs="Arial" w:hint="eastAsia"/>
        </w:rPr>
        <w:t>C-9</w:t>
      </w:r>
      <w:r w:rsidR="00657881">
        <w:rPr>
          <w:rFonts w:ascii="Arial" w:hAnsi="Arial" w:cs="Arial" w:hint="eastAsia"/>
        </w:rPr>
        <w:t>）</w:t>
      </w:r>
      <w:r>
        <w:rPr>
          <w:rFonts w:ascii="Arial" w:hAnsi="Arial" w:cs="Arial"/>
        </w:rPr>
        <w:t>计算</w:t>
      </w:r>
      <m:oMath>
        <m:r>
          <w:rPr>
            <w:rFonts w:ascii="Cambria Math" w:hAnsi="Cambria Math" w:cs="Arial"/>
          </w:rPr>
          <m:t>(1-α)</m:t>
        </m:r>
      </m:oMath>
      <w:r>
        <w:rPr>
          <w:rFonts w:ascii="Arial" w:hAnsi="Arial" w:cs="Arial"/>
        </w:rPr>
        <w:t>置信度的上下</w:t>
      </w:r>
      <w:r>
        <w:rPr>
          <w:rFonts w:ascii="Arial" w:hAnsi="Arial" w:cs="Arial" w:hint="eastAsia"/>
        </w:rPr>
        <w:t>限值</w:t>
      </w:r>
      <w:r>
        <w:rPr>
          <w:rFonts w:ascii="Arial" w:hAnsi="Arial" w:cs="Arial"/>
        </w:rPr>
        <w:t>：</w:t>
      </w:r>
    </w:p>
    <w:p w14:paraId="28E2FD58" w14:textId="77777777" w:rsidR="00747A96" w:rsidRDefault="00000000" w:rsidP="00AE08B0">
      <w:pPr>
        <w:ind w:firstLine="480"/>
        <w:jc w:val="center"/>
        <w:rPr>
          <w:rFonts w:ascii="Arial" w:hAnsi="Arial" w:cs="Arial"/>
        </w:rPr>
      </w:pPr>
      <m:oMath>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u</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a</m:t>
            </m:r>
          </m:sub>
        </m:sSub>
        <m:rad>
          <m:radPr>
            <m:degHide m:val="1"/>
            <m:ctrlPr>
              <w:rPr>
                <w:rFonts w:ascii="Cambria Math" w:hAnsi="Cambria Math"/>
                <w:i/>
              </w:rPr>
            </m:ctrlPr>
          </m:radPr>
          <m:deg/>
          <m:e>
            <m:r>
              <w:rPr>
                <w:rFonts w:ascii="Cambria Math" w:hAnsi="Cambria Math"/>
              </w:rPr>
              <m:t>νar</m:t>
            </m:r>
            <m:d>
              <m:dPr>
                <m:begChr m:val="["/>
                <m:endChr m:val="]"/>
                <m:ctrlPr>
                  <w:rPr>
                    <w:rFonts w:ascii="Cambria Math" w:hAnsi="Cambria Math"/>
                    <w:i/>
                  </w:rPr>
                </m:ctrlPr>
              </m:dPr>
              <m:e>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u</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e>
            </m:d>
          </m:e>
        </m:rad>
        <m:r>
          <w:rPr>
            <w:rFonts w:ascii="Cambria Math" w:hAnsi="Cambria Math" w:cs="Arial"/>
          </w:rPr>
          <m:t>=R</m:t>
        </m:r>
      </m:oMath>
      <w:r w:rsidR="00AE08B0">
        <w:rPr>
          <w:rFonts w:ascii="Arial" w:hAnsi="Arial" w:cs="Arial" w:hint="eastAsia"/>
        </w:rPr>
        <w:t xml:space="preserve">        (C-8)</w:t>
      </w:r>
    </w:p>
    <w:p w14:paraId="271DEEEA" w14:textId="77777777" w:rsidR="00747A96" w:rsidRDefault="00000000" w:rsidP="00AE08B0">
      <w:pPr>
        <w:ind w:firstLine="480"/>
        <w:jc w:val="center"/>
        <w:rPr>
          <w:rFonts w:ascii="Arial" w:hAnsi="Arial" w:cs="Arial"/>
        </w:rPr>
      </w:pPr>
      <m:oMath>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l</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a</m:t>
            </m:r>
          </m:sub>
        </m:sSub>
        <m:rad>
          <m:radPr>
            <m:degHide m:val="1"/>
            <m:ctrlPr>
              <w:rPr>
                <w:rFonts w:ascii="Cambria Math" w:hAnsi="Cambria Math"/>
                <w:i/>
              </w:rPr>
            </m:ctrlPr>
          </m:radPr>
          <m:deg/>
          <m:e>
            <m:r>
              <w:rPr>
                <w:rFonts w:ascii="Cambria Math" w:hAnsi="Cambria Math"/>
              </w:rPr>
              <m:t>νar</m:t>
            </m:r>
            <m:d>
              <m:dPr>
                <m:begChr m:val="["/>
                <m:endChr m:val="]"/>
                <m:ctrlPr>
                  <w:rPr>
                    <w:rFonts w:ascii="Cambria Math" w:hAnsi="Cambria Math"/>
                    <w:i/>
                  </w:rPr>
                </m:ctrlPr>
              </m:dPr>
              <m:e>
                <m:acc>
                  <m:accPr>
                    <m:ctrlPr>
                      <w:rPr>
                        <w:rFonts w:ascii="Cambria Math" w:hAnsi="Cambria Math"/>
                        <w:i/>
                      </w:rPr>
                    </m:ctrlPr>
                  </m:accPr>
                  <m:e>
                    <m:r>
                      <w:rPr>
                        <w:rFonts w:ascii="Cambria Math" w:hAnsi="Cambria Math"/>
                      </w:rPr>
                      <m:t>R</m:t>
                    </m:r>
                  </m:e>
                </m:acc>
                <m:d>
                  <m:dPr>
                    <m:ctrlPr>
                      <w:rPr>
                        <w:rFonts w:ascii="Cambria Math" w:hAnsi="Cambria Math"/>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l</m:t>
                        </m:r>
                      </m:sub>
                    </m:sSub>
                    <m:r>
                      <m:rPr>
                        <m:sty m:val="p"/>
                      </m:rPr>
                      <w:rPr>
                        <w:rFonts w:ascii="Cambria Math" w:hAnsi="Cambria Math" w:cs="Arial"/>
                      </w:rPr>
                      <m:t>,</m:t>
                    </m:r>
                    <m:acc>
                      <m:accPr>
                        <m:ctrlPr>
                          <w:rPr>
                            <w:rFonts w:ascii="Cambria Math" w:hAnsi="Cambria Math"/>
                            <w:i/>
                          </w:rPr>
                        </m:ctrlPr>
                      </m:accPr>
                      <m:e>
                        <m:r>
                          <w:rPr>
                            <w:rFonts w:ascii="Cambria Math" w:hAnsi="Cambria Math"/>
                          </w:rPr>
                          <m:t>θ</m:t>
                        </m:r>
                      </m:e>
                    </m:acc>
                  </m:e>
                </m:d>
              </m:e>
            </m:d>
          </m:e>
        </m:rad>
        <m:r>
          <w:rPr>
            <w:rFonts w:ascii="Cambria Math" w:hAnsi="Cambria Math" w:cs="Arial"/>
          </w:rPr>
          <m:t>=R</m:t>
        </m:r>
      </m:oMath>
      <w:r w:rsidR="00AE08B0">
        <w:rPr>
          <w:rFonts w:ascii="Arial" w:hAnsi="Arial" w:cs="Arial" w:hint="eastAsia"/>
        </w:rPr>
        <w:t xml:space="preserve">      (C-9)</w:t>
      </w:r>
    </w:p>
    <w:p w14:paraId="42634799" w14:textId="77777777" w:rsidR="00747A96" w:rsidRDefault="00EC366D">
      <w:pPr>
        <w:adjustRightInd w:val="0"/>
        <w:snapToGrid w:val="0"/>
        <w:ind w:firstLine="480"/>
        <w:rPr>
          <w:rFonts w:ascii="Arial" w:hAnsi="Arial" w:cs="Arial"/>
        </w:rPr>
      </w:pPr>
      <w:r>
        <w:rPr>
          <w:rFonts w:ascii="Arial" w:hAnsi="Arial" w:cs="Arial" w:hint="eastAsia"/>
        </w:rPr>
        <w:t>式中，</w:t>
      </w:r>
      <m:oMath>
        <m:r>
          <w:rPr>
            <w:rFonts w:ascii="Cambria Math" w:hAnsi="Cambria Math"/>
          </w:rPr>
          <m:t>νar</m:t>
        </m:r>
        <m:d>
          <m:dPr>
            <m:begChr m:val="["/>
            <m:endChr m:val="]"/>
            <m:ctrlPr>
              <w:rPr>
                <w:rFonts w:ascii="Cambria Math" w:hAnsi="Cambria Math"/>
                <w:i/>
              </w:rPr>
            </m:ctrlPr>
          </m:dPr>
          <m:e>
            <m:acc>
              <m:accPr>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cs="Arial"/>
                  </w:rPr>
                  <m:t>t</m:t>
                </m:r>
                <m:r>
                  <m:rPr>
                    <m:sty m:val="p"/>
                  </m:rPr>
                  <w:rPr>
                    <w:rFonts w:ascii="Cambria Math" w:hAnsi="Cambria Math" w:cs="Arial"/>
                  </w:rPr>
                  <m:t>,</m:t>
                </m:r>
                <m:acc>
                  <m:accPr>
                    <m:ctrlPr>
                      <w:rPr>
                        <w:rFonts w:ascii="Cambria Math" w:hAnsi="Cambria Math"/>
                        <w:i/>
                      </w:rPr>
                    </m:ctrlPr>
                  </m:accPr>
                  <m:e>
                    <m:r>
                      <w:rPr>
                        <w:rFonts w:ascii="Cambria Math" w:hAnsi="Cambria Math"/>
                      </w:rPr>
                      <m:t>θ</m:t>
                    </m:r>
                  </m:e>
                </m:acc>
              </m:e>
            </m:d>
          </m:e>
        </m:d>
      </m:oMath>
      <w:r>
        <w:rPr>
          <w:rFonts w:ascii="Arial" w:hAnsi="Arial" w:cs="Arial" w:hint="eastAsia"/>
        </w:rPr>
        <w:t>由</w:t>
      </w:r>
      <w:r w:rsidR="00657881">
        <w:rPr>
          <w:rFonts w:ascii="Arial" w:hAnsi="Arial" w:cs="Arial" w:hint="eastAsia"/>
        </w:rPr>
        <w:t>公式（</w:t>
      </w:r>
      <w:r w:rsidR="00657881">
        <w:rPr>
          <w:rFonts w:ascii="Arial" w:hAnsi="Arial" w:cs="Arial" w:hint="eastAsia"/>
        </w:rPr>
        <w:t>C-10</w:t>
      </w:r>
      <w:r w:rsidR="00657881">
        <w:rPr>
          <w:rFonts w:ascii="Arial" w:hAnsi="Arial" w:cs="Arial" w:hint="eastAsia"/>
        </w:rPr>
        <w:t>）</w:t>
      </w:r>
      <w:r>
        <w:rPr>
          <w:rFonts w:ascii="Arial" w:hAnsi="Arial" w:cs="Arial" w:hint="eastAsia"/>
        </w:rPr>
        <w:t>得到：</w:t>
      </w:r>
    </w:p>
    <w:p w14:paraId="75BE8215" w14:textId="77777777" w:rsidR="00747A96" w:rsidRDefault="00EC366D" w:rsidP="00AE08B0">
      <w:pPr>
        <w:adjustRightInd w:val="0"/>
        <w:snapToGrid w:val="0"/>
        <w:ind w:firstLine="480"/>
        <w:jc w:val="center"/>
        <w:rPr>
          <w:rFonts w:ascii="Arial" w:hAnsi="Arial" w:cs="Arial"/>
        </w:rPr>
      </w:pPr>
      <m:oMath>
        <m:r>
          <w:rPr>
            <w:rFonts w:ascii="Cambria Math" w:hAnsi="Cambria Math" w:hint="eastAsia"/>
          </w:rPr>
          <m:t>v</m:t>
        </m:r>
        <m:r>
          <w:rPr>
            <w:rFonts w:ascii="Cambria Math" w:hAnsi="Cambria Math"/>
          </w:rPr>
          <m:t>ar</m:t>
        </m:r>
        <m:d>
          <m:dPr>
            <m:begChr m:val="["/>
            <m:endChr m:val="]"/>
            <m:ctrlPr>
              <w:rPr>
                <w:rFonts w:ascii="Cambria Math" w:hAnsi="Cambria Math"/>
                <w:i/>
              </w:rPr>
            </m:ctrlPr>
          </m:dPr>
          <m:e>
            <m:acc>
              <m:accPr>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cs="Arial"/>
                  </w:rPr>
                  <m:t>t</m:t>
                </m:r>
                <m:r>
                  <m:rPr>
                    <m:sty m:val="p"/>
                  </m:rPr>
                  <w:rPr>
                    <w:rFonts w:ascii="Cambria Math" w:hAnsi="Cambria Math" w:cs="Arial"/>
                  </w:rPr>
                  <m:t>,</m:t>
                </m:r>
                <m:sSup>
                  <m:sSupPr>
                    <m:ctrlPr>
                      <w:rPr>
                        <w:rFonts w:ascii="Cambria Math" w:hAnsi="Cambria Math"/>
                        <w:i/>
                      </w:rPr>
                    </m:ctrlPr>
                  </m:sSupPr>
                  <m:e>
                    <m:acc>
                      <m:accPr>
                        <m:ctrlPr>
                          <w:rPr>
                            <w:rFonts w:ascii="Cambria Math" w:hAnsi="Cambria Math"/>
                            <w:i/>
                          </w:rPr>
                        </m:ctrlPr>
                      </m:accPr>
                      <m:e>
                        <m:r>
                          <w:rPr>
                            <w:rFonts w:ascii="Cambria Math" w:hAnsi="Cambria Math"/>
                          </w:rPr>
                          <m:t>θ</m:t>
                        </m:r>
                      </m:e>
                    </m:acc>
                  </m:e>
                  <m:sup>
                    <m:r>
                      <w:rPr>
                        <w:rFonts w:ascii="Cambria Math" w:hAnsi="Cambria Math"/>
                      </w:rPr>
                      <m:t>f</m:t>
                    </m:r>
                  </m:sup>
                </m:sSup>
              </m:e>
            </m:d>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T</m:t>
            </m:r>
          </m:sup>
        </m:sSup>
        <m:d>
          <m:dPr>
            <m:ctrlPr>
              <w:rPr>
                <w:rFonts w:ascii="Cambria Math" w:hAnsi="Cambria Math"/>
                <w:i/>
              </w:rPr>
            </m:ctrlPr>
          </m:dPr>
          <m:e>
            <m:r>
              <w:rPr>
                <w:rFonts w:ascii="Cambria Math" w:hAnsi="Cambria Math" w:cs="Arial"/>
              </w:rPr>
              <m:t>t</m:t>
            </m:r>
            <m:r>
              <m:rPr>
                <m:sty m:val="p"/>
              </m:rPr>
              <w:rPr>
                <w:rFonts w:ascii="Cambria Math" w:hAnsi="Cambria Math" w:cs="Arial"/>
              </w:rPr>
              <m:t>,</m:t>
            </m:r>
            <m:sSup>
              <m:sSupPr>
                <m:ctrlPr>
                  <w:rPr>
                    <w:rFonts w:ascii="Cambria Math" w:hAnsi="Cambria Math"/>
                    <w:i/>
                  </w:rPr>
                </m:ctrlPr>
              </m:sSupPr>
              <m:e>
                <m:acc>
                  <m:accPr>
                    <m:ctrlPr>
                      <w:rPr>
                        <w:rFonts w:ascii="Cambria Math" w:hAnsi="Cambria Math"/>
                        <w:i/>
                      </w:rPr>
                    </m:ctrlPr>
                  </m:accPr>
                  <m:e>
                    <m:r>
                      <w:rPr>
                        <w:rFonts w:ascii="Cambria Math" w:hAnsi="Cambria Math"/>
                      </w:rPr>
                      <m:t>θ</m:t>
                    </m:r>
                  </m:e>
                </m:acc>
              </m:e>
              <m:sup>
                <m:r>
                  <w:rPr>
                    <w:rFonts w:ascii="Cambria Math" w:hAnsi="Cambria Math"/>
                  </w:rPr>
                  <m:t>f</m:t>
                </m:r>
              </m:sup>
            </m:sSup>
          </m:e>
        </m:d>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f</m:t>
                            </m:r>
                          </m:sup>
                        </m:sSup>
                      </m:e>
                    </m:d>
                  </m:e>
                  <m:sup>
                    <m:r>
                      <w:rPr>
                        <w:rFonts w:ascii="Cambria Math" w:hAnsi="Cambria Math"/>
                      </w:rPr>
                      <m:t>T</m:t>
                    </m:r>
                  </m:sup>
                </m:sSup>
                <m:sSup>
                  <m:sSupPr>
                    <m:ctrlPr>
                      <w:rPr>
                        <w:rFonts w:ascii="Cambria Math" w:hAnsi="Cambria Math"/>
                        <w:i/>
                      </w:rPr>
                    </m:ctrlPr>
                  </m:sSupPr>
                  <m:e>
                    <m:r>
                      <w:rPr>
                        <w:rFonts w:ascii="Cambria Math" w:hAnsi="Cambria Math"/>
                      </w:rPr>
                      <m:t>W</m:t>
                    </m:r>
                  </m:e>
                  <m:sup>
                    <m:r>
                      <w:rPr>
                        <w:rFonts w:ascii="Cambria Math" w:hAnsi="Cambria Math"/>
                      </w:rPr>
                      <m:t>r</m:t>
                    </m:r>
                  </m:sup>
                </m:sSup>
                <m:sSup>
                  <m:sSupPr>
                    <m:ctrlPr>
                      <w:rPr>
                        <w:rFonts w:ascii="Cambria Math" w:hAnsi="Cambria Math"/>
                        <w:i/>
                      </w:rPr>
                    </m:ctrlPr>
                  </m:sSupPr>
                  <m:e>
                    <m:r>
                      <w:rPr>
                        <w:rFonts w:ascii="Cambria Math" w:hAnsi="Cambria Math"/>
                      </w:rPr>
                      <m:t>D</m:t>
                    </m:r>
                  </m:e>
                  <m:sup>
                    <m:r>
                      <w:rPr>
                        <w:rFonts w:ascii="Cambria Math" w:hAnsi="Cambria Math"/>
                      </w:rPr>
                      <m:t>r</m:t>
                    </m:r>
                  </m:sup>
                </m:sSup>
              </m:e>
            </m:d>
          </m:e>
          <m:sup>
            <m:r>
              <w:rPr>
                <w:rFonts w:ascii="Cambria Math" w:hAnsi="Cambria Math"/>
              </w:rPr>
              <m:t>-1</m:t>
            </m:r>
          </m:sup>
        </m:sSup>
        <m:r>
          <w:rPr>
            <w:rFonts w:ascii="Cambria Math" w:hAnsi="Cambria Math"/>
          </w:rPr>
          <m:t>d</m:t>
        </m:r>
        <m:d>
          <m:dPr>
            <m:ctrlPr>
              <w:rPr>
                <w:rFonts w:ascii="Cambria Math" w:hAnsi="Cambria Math"/>
                <w:i/>
              </w:rPr>
            </m:ctrlPr>
          </m:dPr>
          <m:e>
            <m:r>
              <w:rPr>
                <w:rFonts w:ascii="Cambria Math" w:hAnsi="Cambria Math" w:cs="Arial"/>
              </w:rPr>
              <m:t>t</m:t>
            </m:r>
            <m:r>
              <m:rPr>
                <m:sty m:val="p"/>
              </m:rPr>
              <w:rPr>
                <w:rFonts w:ascii="Cambria Math" w:hAnsi="Cambria Math" w:cs="Arial"/>
              </w:rPr>
              <m:t>,</m:t>
            </m:r>
            <m:sSup>
              <m:sSupPr>
                <m:ctrlPr>
                  <w:rPr>
                    <w:rFonts w:ascii="Cambria Math" w:hAnsi="Cambria Math"/>
                    <w:i/>
                  </w:rPr>
                </m:ctrlPr>
              </m:sSupPr>
              <m:e>
                <m:acc>
                  <m:accPr>
                    <m:ctrlPr>
                      <w:rPr>
                        <w:rFonts w:ascii="Cambria Math" w:hAnsi="Cambria Math"/>
                        <w:i/>
                      </w:rPr>
                    </m:ctrlPr>
                  </m:accPr>
                  <m:e>
                    <m:r>
                      <w:rPr>
                        <w:rFonts w:ascii="Cambria Math" w:hAnsi="Cambria Math"/>
                      </w:rPr>
                      <m:t>θ</m:t>
                    </m:r>
                  </m:e>
                </m:acc>
              </m:e>
              <m:sup>
                <m:r>
                  <w:rPr>
                    <w:rFonts w:ascii="Cambria Math" w:hAnsi="Cambria Math"/>
                  </w:rPr>
                  <m:t>f</m:t>
                </m:r>
              </m:sup>
            </m:sSup>
          </m:e>
        </m:d>
      </m:oMath>
      <w:r w:rsidR="00AE08B0">
        <w:rPr>
          <w:rFonts w:ascii="Arial" w:hAnsi="Arial" w:cs="Arial" w:hint="eastAsia"/>
        </w:rPr>
        <w:t xml:space="preserve">       (C-10)</w:t>
      </w:r>
    </w:p>
    <w:p w14:paraId="2891671A" w14:textId="77777777" w:rsidR="00747A96" w:rsidRDefault="00000000">
      <w:pPr>
        <w:adjustRightInd w:val="0"/>
        <w:snapToGrid w:val="0"/>
        <w:ind w:firstLine="480"/>
        <w:rPr>
          <w:rFonts w:ascii="Arial" w:hAnsi="Arial" w:cs="Arial"/>
        </w:rPr>
      </w:pPr>
      <m:oMath>
        <m:sSub>
          <m:sSubPr>
            <m:ctrlPr>
              <w:rPr>
                <w:rFonts w:ascii="Cambria Math" w:hAnsi="Cambria Math"/>
                <w:i/>
              </w:rPr>
            </m:ctrlPr>
          </m:sSubPr>
          <m:e>
            <m:r>
              <w:rPr>
                <w:rFonts w:ascii="Cambria Math" w:hAnsi="Cambria Math"/>
              </w:rPr>
              <m:t>z</m:t>
            </m:r>
          </m:e>
          <m:sub>
            <m:r>
              <w:rPr>
                <w:rFonts w:ascii="Cambria Math" w:hAnsi="Cambria Math"/>
              </w:rPr>
              <m:t>α</m:t>
            </m:r>
          </m:sub>
        </m:sSub>
      </m:oMath>
      <w:r w:rsidR="00EC366D">
        <w:rPr>
          <w:rFonts w:ascii="Arial" w:hAnsi="Arial" w:cs="Arial" w:hint="eastAsia"/>
        </w:rPr>
        <w:t>由</w:t>
      </w:r>
      <w:r w:rsidR="00657881">
        <w:rPr>
          <w:rFonts w:ascii="Arial" w:hAnsi="Arial" w:cs="Arial" w:hint="eastAsia"/>
        </w:rPr>
        <w:t>公式（</w:t>
      </w:r>
      <w:r w:rsidR="00657881">
        <w:rPr>
          <w:rFonts w:ascii="Arial" w:hAnsi="Arial" w:cs="Arial" w:hint="eastAsia"/>
        </w:rPr>
        <w:t>C-11</w:t>
      </w:r>
      <w:r w:rsidR="00657881">
        <w:rPr>
          <w:rFonts w:ascii="Arial" w:hAnsi="Arial" w:cs="Arial" w:hint="eastAsia"/>
        </w:rPr>
        <w:t>）</w:t>
      </w:r>
      <w:r w:rsidR="00EC366D">
        <w:rPr>
          <w:rFonts w:ascii="Arial" w:hAnsi="Arial" w:cs="Arial" w:hint="eastAsia"/>
        </w:rPr>
        <w:t>得到：</w:t>
      </w:r>
    </w:p>
    <w:p w14:paraId="6D2D1381" w14:textId="77777777" w:rsidR="00747A96" w:rsidRDefault="00EC366D" w:rsidP="00AE08B0">
      <w:pPr>
        <w:ind w:firstLine="480"/>
        <w:jc w:val="center"/>
        <w:rPr>
          <w:rFonts w:ascii="Arial" w:hAnsi="Arial" w:cs="Arial"/>
        </w:rPr>
      </w:pPr>
      <m:oMath>
        <m:r>
          <w:rPr>
            <w:rFonts w:ascii="Cambria Math" w:hAnsi="Cambria Math"/>
          </w:rPr>
          <m:t>1-α=</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2π</m:t>
                </m:r>
              </m:e>
            </m:rad>
          </m:den>
        </m:f>
        <m:nary>
          <m:naryPr>
            <m:limLoc m:val="subSup"/>
            <m:ctrlPr>
              <w:rPr>
                <w:rFonts w:ascii="Cambria Math" w:hAnsi="Cambria Math"/>
                <w:i/>
              </w:rPr>
            </m:ctrlPr>
          </m:naryPr>
          <m:sub>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α</m:t>
                </m:r>
              </m:sub>
            </m:sSub>
          </m:sub>
          <m:sup>
            <m:sSub>
              <m:sSubPr>
                <m:ctrlPr>
                  <w:rPr>
                    <w:rFonts w:ascii="Cambria Math" w:hAnsi="Cambria Math"/>
                    <w:i/>
                  </w:rPr>
                </m:ctrlPr>
              </m:sSubPr>
              <m:e>
                <m:r>
                  <w:rPr>
                    <w:rFonts w:ascii="Cambria Math" w:hAnsi="Cambria Math"/>
                  </w:rPr>
                  <m:t>z</m:t>
                </m:r>
              </m:e>
              <m:sub>
                <m:r>
                  <w:rPr>
                    <w:rFonts w:ascii="Cambria Math" w:hAnsi="Cambria Math"/>
                  </w:rPr>
                  <m:t>α</m:t>
                </m:r>
              </m:sub>
            </m:sSub>
          </m:sup>
          <m:e>
            <m:sSup>
              <m:sSupPr>
                <m:ctrlPr>
                  <w:rPr>
                    <w:rFonts w:ascii="Cambria Math" w:hAnsi="Cambria Math"/>
                    <w:i/>
                  </w:rPr>
                </m:ctrlPr>
              </m:sSupPr>
              <m:e>
                <m:r>
                  <w:rPr>
                    <w:rFonts w:ascii="Cambria Math" w:hAnsi="Cambria Math"/>
                  </w:rPr>
                  <m:t>e</m:t>
                </m:r>
              </m:e>
              <m:sup>
                <m:r>
                  <w:rPr>
                    <w:rFonts w:ascii="Cambria Math" w:hAnsi="Cambria Math"/>
                  </w:rPr>
                  <m:t>-</m:t>
                </m:r>
                <m:sSup>
                  <m:sSupPr>
                    <m:ctrlPr>
                      <w:rPr>
                        <w:rFonts w:ascii="Cambria Math" w:hAnsi="Cambria Math"/>
                        <w:i/>
                      </w:rPr>
                    </m:ctrlPr>
                  </m:sSupPr>
                  <m:e>
                    <m:r>
                      <w:rPr>
                        <w:rFonts w:ascii="Cambria Math" w:hAnsi="Cambria Math"/>
                      </w:rPr>
                      <m:t>ζ</m:t>
                    </m:r>
                  </m:e>
                  <m:sup>
                    <m:r>
                      <w:rPr>
                        <w:rFonts w:ascii="Cambria Math" w:hAnsi="Cambria Math"/>
                      </w:rPr>
                      <m:t>2</m:t>
                    </m:r>
                  </m:sup>
                </m:sSup>
                <m:r>
                  <w:rPr>
                    <w:rFonts w:ascii="Cambria Math" w:hAnsi="Cambria Math"/>
                  </w:rPr>
                  <m:t>/2</m:t>
                </m:r>
              </m:sup>
            </m:sSup>
            <m:r>
              <w:rPr>
                <w:rFonts w:ascii="Cambria Math" w:hAnsi="Cambria Math"/>
              </w:rPr>
              <m:t>dζ</m:t>
            </m:r>
          </m:e>
        </m:nary>
      </m:oMath>
      <w:r w:rsidR="00AE08B0">
        <w:rPr>
          <w:rFonts w:ascii="Arial" w:hAnsi="Arial" w:cs="Arial" w:hint="eastAsia"/>
        </w:rPr>
        <w:t xml:space="preserve">        (C-11)</w:t>
      </w:r>
    </w:p>
    <w:p w14:paraId="75522B81" w14:textId="77777777" w:rsidR="00747A96" w:rsidRDefault="00EC366D">
      <w:pPr>
        <w:ind w:firstLine="480"/>
        <w:rPr>
          <w:rFonts w:ascii="Arial" w:hAnsi="Arial" w:cs="Arial"/>
        </w:rPr>
      </w:pPr>
      <w:r>
        <w:rPr>
          <w:rFonts w:ascii="Arial" w:hAnsi="Arial" w:cs="Arial" w:hint="eastAsia"/>
        </w:rPr>
        <w:t>以上公式</w:t>
      </w:r>
      <w:r>
        <w:rPr>
          <w:rFonts w:ascii="Arial" w:hAnsi="Arial" w:cs="Arial"/>
        </w:rPr>
        <w:t>通过将</w:t>
      </w:r>
      <m:oMath>
        <m:acc>
          <m:accPr>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cs="Arial"/>
              </w:rPr>
              <m:t>t</m:t>
            </m:r>
            <m:r>
              <m:rPr>
                <m:sty m:val="p"/>
              </m:rPr>
              <w:rPr>
                <w:rFonts w:ascii="Cambria Math" w:hAnsi="Cambria Math" w:cs="Arial"/>
              </w:rPr>
              <m:t>,</m:t>
            </m:r>
            <m:acc>
              <m:accPr>
                <m:ctrlPr>
                  <w:rPr>
                    <w:rFonts w:ascii="Cambria Math" w:hAnsi="Cambria Math"/>
                    <w:i/>
                  </w:rPr>
                </m:ctrlPr>
              </m:accPr>
              <m:e>
                <m:r>
                  <w:rPr>
                    <w:rFonts w:ascii="Cambria Math" w:hAnsi="Cambria Math"/>
                  </w:rPr>
                  <m:t>θ</m:t>
                </m:r>
              </m:e>
            </m:acc>
          </m:e>
        </m:d>
      </m:oMath>
      <w:r>
        <w:rPr>
          <w:rFonts w:ascii="Arial" w:hAnsi="Arial" w:cs="Arial" w:hint="eastAsia"/>
        </w:rPr>
        <w:t>作为</w:t>
      </w:r>
      <w:r>
        <w:rPr>
          <w:rFonts w:ascii="Arial" w:hAnsi="Arial" w:cs="Arial"/>
        </w:rPr>
        <w:t>正态分布随机变量</w:t>
      </w:r>
      <w:r>
        <w:rPr>
          <w:rFonts w:ascii="Arial" w:hAnsi="Arial" w:cs="Arial" w:hint="eastAsia"/>
        </w:rPr>
        <w:t>（二项式分布在样本量极大条件下的近似）</w:t>
      </w:r>
      <w:r>
        <w:rPr>
          <w:rFonts w:ascii="Arial" w:hAnsi="Arial" w:cs="Arial"/>
        </w:rPr>
        <w:t>来</w:t>
      </w:r>
      <w:r>
        <w:rPr>
          <w:rFonts w:ascii="Arial" w:hAnsi="Arial" w:cs="Arial" w:hint="eastAsia"/>
        </w:rPr>
        <w:t>求解</w:t>
      </w:r>
      <m:oMath>
        <m:r>
          <w:rPr>
            <w:rFonts w:ascii="Cambria Math" w:hAnsi="Cambria Math" w:cs="Arial"/>
          </w:rPr>
          <m:t>T</m:t>
        </m:r>
      </m:oMath>
      <w:r>
        <w:rPr>
          <w:rFonts w:ascii="Arial" w:hAnsi="Arial" w:cs="Arial"/>
        </w:rPr>
        <w:t>的近似上下</w:t>
      </w:r>
      <w:r>
        <w:rPr>
          <w:rFonts w:ascii="Arial" w:hAnsi="Arial" w:cs="Arial" w:hint="eastAsia"/>
        </w:rPr>
        <w:t>限值</w:t>
      </w:r>
      <w:r>
        <w:rPr>
          <w:rFonts w:ascii="Arial" w:hAnsi="Arial" w:cs="Arial"/>
        </w:rPr>
        <w:t>。</w:t>
      </w:r>
    </w:p>
    <w:p w14:paraId="6C5BE693" w14:textId="77777777" w:rsidR="00747A96" w:rsidRDefault="00EC366D">
      <w:pPr>
        <w:ind w:firstLineChars="0" w:firstLine="0"/>
      </w:pPr>
      <w:r>
        <w:rPr>
          <w:rFonts w:hint="eastAsia"/>
        </w:rPr>
        <w:t xml:space="preserve">C.4 </w:t>
      </w:r>
      <w:r>
        <w:rPr>
          <w:rFonts w:hint="eastAsia"/>
        </w:rPr>
        <w:t>方法</w:t>
      </w:r>
      <w:r>
        <w:rPr>
          <w:rFonts w:hint="eastAsia"/>
        </w:rPr>
        <w:t>S2</w:t>
      </w:r>
      <w:r>
        <w:rPr>
          <w:rFonts w:hint="eastAsia"/>
        </w:rPr>
        <w:t>的优点和缺点</w:t>
      </w:r>
    </w:p>
    <w:p w14:paraId="1CA99934" w14:textId="77777777" w:rsidR="00747A96" w:rsidRDefault="00EC366D">
      <w:pPr>
        <w:ind w:firstLine="480"/>
      </w:pPr>
      <w:r>
        <w:rPr>
          <w:rFonts w:hint="eastAsia"/>
        </w:rPr>
        <w:t>优点：</w:t>
      </w:r>
    </w:p>
    <w:p w14:paraId="316726D9" w14:textId="77777777" w:rsidR="00747A96" w:rsidRDefault="00657881">
      <w:pPr>
        <w:ind w:firstLine="480"/>
      </w:pPr>
      <w:r>
        <w:rPr>
          <w:rFonts w:hint="eastAsia"/>
        </w:rPr>
        <w:t xml:space="preserve">a) </w:t>
      </w:r>
      <w:r w:rsidR="00EC366D">
        <w:rPr>
          <w:rFonts w:hint="eastAsia"/>
        </w:rPr>
        <w:t>方法</w:t>
      </w:r>
      <w:r w:rsidR="00EC366D">
        <w:rPr>
          <w:rFonts w:hint="eastAsia"/>
        </w:rPr>
        <w:t>S2</w:t>
      </w:r>
      <w:r w:rsidR="00EC366D">
        <w:rPr>
          <w:rFonts w:hint="eastAsia"/>
        </w:rPr>
        <w:t>调整检定周期以满足预期的测量可靠性目标。</w:t>
      </w:r>
    </w:p>
    <w:p w14:paraId="5D4A2D32" w14:textId="77777777" w:rsidR="00747A96" w:rsidRDefault="00657881">
      <w:pPr>
        <w:ind w:firstLine="480"/>
      </w:pPr>
      <w:r>
        <w:rPr>
          <w:rFonts w:hint="eastAsia"/>
        </w:rPr>
        <w:t xml:space="preserve">b) </w:t>
      </w:r>
      <w:r w:rsidR="00EC366D">
        <w:rPr>
          <w:rFonts w:hint="eastAsia"/>
        </w:rPr>
        <w:t>方法</w:t>
      </w:r>
      <w:r w:rsidR="00EC366D">
        <w:rPr>
          <w:rFonts w:hint="eastAsia"/>
        </w:rPr>
        <w:t>S2</w:t>
      </w:r>
      <w:r w:rsidR="00EC366D">
        <w:rPr>
          <w:rFonts w:hint="eastAsia"/>
        </w:rPr>
        <w:t>在计算机上使用时操作成本较低。</w:t>
      </w:r>
    </w:p>
    <w:p w14:paraId="01B4B341" w14:textId="77777777" w:rsidR="00747A96" w:rsidRDefault="00657881">
      <w:pPr>
        <w:ind w:firstLine="480"/>
      </w:pPr>
      <w:r>
        <w:rPr>
          <w:rFonts w:hint="eastAsia"/>
        </w:rPr>
        <w:t xml:space="preserve">c) </w:t>
      </w:r>
      <w:r w:rsidR="00EC366D">
        <w:rPr>
          <w:rFonts w:hint="eastAsia"/>
        </w:rPr>
        <w:t>方法</w:t>
      </w:r>
      <w:r w:rsidR="00EC366D">
        <w:rPr>
          <w:rFonts w:hint="eastAsia"/>
        </w:rPr>
        <w:t>S2</w:t>
      </w:r>
      <w:r w:rsidR="00EC366D">
        <w:rPr>
          <w:rFonts w:hint="eastAsia"/>
        </w:rPr>
        <w:t>中的可靠性建模可以使用各种模型，相比方法</w:t>
      </w:r>
      <w:r w:rsidR="00EC366D">
        <w:rPr>
          <w:rFonts w:hint="eastAsia"/>
        </w:rPr>
        <w:t>S1</w:t>
      </w:r>
      <w:r w:rsidR="00EC366D">
        <w:rPr>
          <w:rFonts w:hint="eastAsia"/>
        </w:rPr>
        <w:t>和</w:t>
      </w:r>
      <w:r w:rsidR="00EC366D">
        <w:rPr>
          <w:rFonts w:hint="eastAsia"/>
        </w:rPr>
        <w:t>A</w:t>
      </w:r>
      <w:r w:rsidR="00EC366D">
        <w:t>1</w:t>
      </w:r>
      <w:r w:rsidR="00EC366D">
        <w:rPr>
          <w:rFonts w:hint="eastAsia"/>
        </w:rPr>
        <w:t>~A3</w:t>
      </w:r>
      <w:r w:rsidR="00EC366D">
        <w:rPr>
          <w:rFonts w:hint="eastAsia"/>
        </w:rPr>
        <w:t>，在周期准确性方面有显著提高。</w:t>
      </w:r>
    </w:p>
    <w:p w14:paraId="0C4D8129" w14:textId="77777777" w:rsidR="00747A96" w:rsidRDefault="00657881">
      <w:pPr>
        <w:ind w:firstLine="480"/>
      </w:pPr>
      <w:r>
        <w:rPr>
          <w:rFonts w:hint="eastAsia"/>
        </w:rPr>
        <w:t xml:space="preserve">d) </w:t>
      </w:r>
      <w:r w:rsidR="00EC366D">
        <w:rPr>
          <w:rFonts w:hint="eastAsia"/>
        </w:rPr>
        <w:t>方法</w:t>
      </w:r>
      <w:r w:rsidR="00EC366D">
        <w:rPr>
          <w:rFonts w:hint="eastAsia"/>
        </w:rPr>
        <w:t>S2</w:t>
      </w:r>
      <w:r w:rsidR="00EC366D">
        <w:rPr>
          <w:rFonts w:hint="eastAsia"/>
        </w:rPr>
        <w:t>适用于异常值的统计识别。</w:t>
      </w:r>
    </w:p>
    <w:p w14:paraId="1460AC62" w14:textId="77777777" w:rsidR="00747A96" w:rsidRDefault="00EC366D">
      <w:pPr>
        <w:ind w:firstLine="480"/>
      </w:pPr>
      <w:r>
        <w:rPr>
          <w:rFonts w:hint="eastAsia"/>
        </w:rPr>
        <w:t>缺点：</w:t>
      </w:r>
    </w:p>
    <w:p w14:paraId="5BC1F5B2" w14:textId="77777777" w:rsidR="00747A96" w:rsidRDefault="00657881">
      <w:pPr>
        <w:ind w:firstLine="480"/>
      </w:pPr>
      <w:r>
        <w:rPr>
          <w:rFonts w:hint="eastAsia"/>
        </w:rPr>
        <w:t xml:space="preserve">a) </w:t>
      </w:r>
      <w:r w:rsidR="00EC366D">
        <w:rPr>
          <w:rFonts w:hint="eastAsia"/>
        </w:rPr>
        <w:t>方法</w:t>
      </w:r>
      <w:r w:rsidR="00EC366D">
        <w:rPr>
          <w:rFonts w:hint="eastAsia"/>
        </w:rPr>
        <w:t>S2</w:t>
      </w:r>
      <w:r w:rsidR="00EC366D">
        <w:rPr>
          <w:rFonts w:hint="eastAsia"/>
        </w:rPr>
        <w:t>的设计和实现成本很高，但周期调整的准确性高，设计和开发成本可以快速收回。</w:t>
      </w:r>
    </w:p>
    <w:p w14:paraId="3AFB90E8" w14:textId="77777777" w:rsidR="00747A96" w:rsidRDefault="00657881">
      <w:pPr>
        <w:ind w:firstLine="480"/>
      </w:pPr>
      <w:r>
        <w:rPr>
          <w:rFonts w:hint="eastAsia"/>
        </w:rPr>
        <w:t xml:space="preserve">b) </w:t>
      </w:r>
      <w:r w:rsidR="00EC366D">
        <w:rPr>
          <w:rFonts w:hint="eastAsia"/>
        </w:rPr>
        <w:t>方法</w:t>
      </w:r>
      <w:r w:rsidR="00EC366D">
        <w:rPr>
          <w:rFonts w:hint="eastAsia"/>
        </w:rPr>
        <w:t>S2</w:t>
      </w:r>
      <w:r w:rsidR="00EC366D">
        <w:rPr>
          <w:rFonts w:hint="eastAsia"/>
        </w:rPr>
        <w:t>需要一个大容量的数据库。</w:t>
      </w:r>
    </w:p>
    <w:p w14:paraId="5FF2F157" w14:textId="77777777" w:rsidR="00747A96" w:rsidRDefault="00EC366D">
      <w:pPr>
        <w:widowControl/>
        <w:spacing w:line="240" w:lineRule="auto"/>
        <w:ind w:firstLineChars="0" w:firstLine="0"/>
        <w:jc w:val="left"/>
      </w:pPr>
      <w:r>
        <w:br w:type="page"/>
      </w:r>
    </w:p>
    <w:p w14:paraId="06218760" w14:textId="77777777" w:rsidR="00747A96" w:rsidRDefault="00EC366D">
      <w:pPr>
        <w:pStyle w:val="2"/>
        <w:rPr>
          <w:rFonts w:eastAsiaTheme="minorEastAsia" w:hint="eastAsia"/>
        </w:rPr>
      </w:pPr>
      <w:bookmarkStart w:id="92" w:name="_Toc81777136"/>
      <w:bookmarkStart w:id="93" w:name="_Toc183960682"/>
      <w:r>
        <w:rPr>
          <w:rFonts w:eastAsiaTheme="minorEastAsia" w:hint="eastAsia"/>
        </w:rPr>
        <w:lastRenderedPageBreak/>
        <w:t>附录D 最大似然估计法-更新时间法</w:t>
      </w:r>
      <w:bookmarkEnd w:id="92"/>
      <w:r>
        <w:rPr>
          <w:rFonts w:eastAsiaTheme="minorEastAsia" w:hint="eastAsia"/>
        </w:rPr>
        <w:t>（方法S</w:t>
      </w:r>
      <w:r>
        <w:rPr>
          <w:rFonts w:eastAsiaTheme="minorEastAsia"/>
        </w:rPr>
        <w:t>3</w:t>
      </w:r>
      <w:r>
        <w:rPr>
          <w:rFonts w:eastAsiaTheme="minorEastAsia" w:hint="eastAsia"/>
        </w:rPr>
        <w:t>）</w:t>
      </w:r>
      <w:bookmarkEnd w:id="93"/>
    </w:p>
    <w:p w14:paraId="4F532F83" w14:textId="77777777" w:rsidR="00747A96" w:rsidRDefault="00747A96">
      <w:pPr>
        <w:ind w:firstLineChars="0" w:firstLine="0"/>
      </w:pPr>
    </w:p>
    <w:p w14:paraId="455292ED" w14:textId="77777777" w:rsidR="00747A96" w:rsidRDefault="00EC366D">
      <w:pPr>
        <w:ind w:firstLineChars="0" w:firstLine="0"/>
      </w:pPr>
      <w:r>
        <w:rPr>
          <w:rFonts w:hint="eastAsia"/>
        </w:rPr>
        <w:t>D.1</w:t>
      </w:r>
      <w:r>
        <w:rPr>
          <w:rFonts w:hint="eastAsia"/>
        </w:rPr>
        <w:t>发展似然函数</w:t>
      </w:r>
    </w:p>
    <w:p w14:paraId="0BDB5BE0" w14:textId="77777777" w:rsidR="00747A96" w:rsidRDefault="00EC366D">
      <w:pPr>
        <w:ind w:firstLine="480"/>
      </w:pPr>
      <w:r>
        <w:rPr>
          <w:rFonts w:hint="eastAsia"/>
        </w:rPr>
        <w:t>更新时间法（方法</w:t>
      </w:r>
      <w:r>
        <w:rPr>
          <w:rFonts w:hint="eastAsia"/>
        </w:rPr>
        <w:t>S3</w:t>
      </w:r>
      <w:r>
        <w:rPr>
          <w:rFonts w:hint="eastAsia"/>
        </w:rPr>
        <w:t>）是对二项式法（方法</w:t>
      </w:r>
      <w:r>
        <w:rPr>
          <w:rFonts w:hint="eastAsia"/>
        </w:rPr>
        <w:t>S2</w:t>
      </w:r>
      <w:r>
        <w:rPr>
          <w:rFonts w:hint="eastAsia"/>
        </w:rPr>
        <w:t>）的改进，以适应在实践中遇到的各种更新策略。该方法根据计量器具的检定历史发展而来。表</w:t>
      </w:r>
      <w:r>
        <w:rPr>
          <w:rFonts w:hint="eastAsia"/>
        </w:rPr>
        <w:t>D-1</w:t>
      </w:r>
      <w:r>
        <w:rPr>
          <w:rFonts w:hint="eastAsia"/>
        </w:rPr>
        <w:t>所示为一个更新策略。</w:t>
      </w:r>
    </w:p>
    <w:p w14:paraId="796068AD" w14:textId="77777777" w:rsidR="00747A96" w:rsidRDefault="00EC366D">
      <w:pPr>
        <w:ind w:firstLineChars="0" w:firstLine="0"/>
        <w:jc w:val="center"/>
      </w:pPr>
      <w:r>
        <w:rPr>
          <w:rFonts w:hint="eastAsia"/>
        </w:rPr>
        <w:t>表</w:t>
      </w:r>
      <w:r>
        <w:rPr>
          <w:rFonts w:hint="eastAsia"/>
        </w:rPr>
        <w:t xml:space="preserve">D-1 </w:t>
      </w:r>
      <w:r>
        <w:rPr>
          <w:rFonts w:hint="eastAsia"/>
        </w:rPr>
        <w:t>更新策略示例</w:t>
      </w:r>
    </w:p>
    <w:tbl>
      <w:tblPr>
        <w:tblStyle w:val="affa"/>
        <w:tblW w:w="0" w:type="auto"/>
        <w:tblInd w:w="108" w:type="dxa"/>
        <w:tblLook w:val="04A0" w:firstRow="1" w:lastRow="0" w:firstColumn="1" w:lastColumn="0" w:noHBand="0" w:noVBand="1"/>
      </w:tblPr>
      <w:tblGrid>
        <w:gridCol w:w="1768"/>
        <w:gridCol w:w="397"/>
        <w:gridCol w:w="397"/>
        <w:gridCol w:w="397"/>
        <w:gridCol w:w="397"/>
        <w:gridCol w:w="397"/>
        <w:gridCol w:w="397"/>
        <w:gridCol w:w="397"/>
        <w:gridCol w:w="397"/>
        <w:gridCol w:w="397"/>
        <w:gridCol w:w="426"/>
        <w:gridCol w:w="426"/>
        <w:gridCol w:w="426"/>
        <w:gridCol w:w="426"/>
        <w:gridCol w:w="426"/>
        <w:gridCol w:w="426"/>
        <w:gridCol w:w="426"/>
      </w:tblGrid>
      <w:tr w:rsidR="00747A96" w14:paraId="322941C9" w14:textId="77777777" w:rsidTr="00AE51FB">
        <w:tc>
          <w:tcPr>
            <w:tcW w:w="1768" w:type="dxa"/>
          </w:tcPr>
          <w:p w14:paraId="029CBFEB"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检定次数</w:t>
            </w:r>
          </w:p>
        </w:tc>
        <w:tc>
          <w:tcPr>
            <w:tcW w:w="397" w:type="dxa"/>
          </w:tcPr>
          <w:p w14:paraId="527B52A4"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w:t>
            </w:r>
          </w:p>
        </w:tc>
        <w:tc>
          <w:tcPr>
            <w:tcW w:w="397" w:type="dxa"/>
          </w:tcPr>
          <w:p w14:paraId="601E473A"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2</w:t>
            </w:r>
          </w:p>
        </w:tc>
        <w:tc>
          <w:tcPr>
            <w:tcW w:w="397" w:type="dxa"/>
          </w:tcPr>
          <w:p w14:paraId="049F7143"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3</w:t>
            </w:r>
          </w:p>
        </w:tc>
        <w:tc>
          <w:tcPr>
            <w:tcW w:w="397" w:type="dxa"/>
          </w:tcPr>
          <w:p w14:paraId="73C8CE1C"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4</w:t>
            </w:r>
          </w:p>
        </w:tc>
        <w:tc>
          <w:tcPr>
            <w:tcW w:w="397" w:type="dxa"/>
          </w:tcPr>
          <w:p w14:paraId="7997FFE7"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5</w:t>
            </w:r>
          </w:p>
        </w:tc>
        <w:tc>
          <w:tcPr>
            <w:tcW w:w="397" w:type="dxa"/>
          </w:tcPr>
          <w:p w14:paraId="57414B4F"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6</w:t>
            </w:r>
          </w:p>
        </w:tc>
        <w:tc>
          <w:tcPr>
            <w:tcW w:w="397" w:type="dxa"/>
          </w:tcPr>
          <w:p w14:paraId="7EF3026B"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7</w:t>
            </w:r>
          </w:p>
        </w:tc>
        <w:tc>
          <w:tcPr>
            <w:tcW w:w="397" w:type="dxa"/>
          </w:tcPr>
          <w:p w14:paraId="4BB0B237"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8</w:t>
            </w:r>
          </w:p>
        </w:tc>
        <w:tc>
          <w:tcPr>
            <w:tcW w:w="397" w:type="dxa"/>
          </w:tcPr>
          <w:p w14:paraId="54B1BED2"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9</w:t>
            </w:r>
          </w:p>
        </w:tc>
        <w:tc>
          <w:tcPr>
            <w:tcW w:w="426" w:type="dxa"/>
          </w:tcPr>
          <w:p w14:paraId="41F26C22"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10</w:t>
            </w:r>
          </w:p>
        </w:tc>
        <w:tc>
          <w:tcPr>
            <w:tcW w:w="426" w:type="dxa"/>
          </w:tcPr>
          <w:p w14:paraId="0C2B3922"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11</w:t>
            </w:r>
          </w:p>
        </w:tc>
        <w:tc>
          <w:tcPr>
            <w:tcW w:w="426" w:type="dxa"/>
          </w:tcPr>
          <w:p w14:paraId="713B8C97"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12</w:t>
            </w:r>
          </w:p>
        </w:tc>
        <w:tc>
          <w:tcPr>
            <w:tcW w:w="426" w:type="dxa"/>
          </w:tcPr>
          <w:p w14:paraId="148D6263"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13</w:t>
            </w:r>
          </w:p>
        </w:tc>
        <w:tc>
          <w:tcPr>
            <w:tcW w:w="426" w:type="dxa"/>
          </w:tcPr>
          <w:p w14:paraId="0F04283D"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14</w:t>
            </w:r>
          </w:p>
        </w:tc>
        <w:tc>
          <w:tcPr>
            <w:tcW w:w="426" w:type="dxa"/>
          </w:tcPr>
          <w:p w14:paraId="2D886F72"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15</w:t>
            </w:r>
          </w:p>
        </w:tc>
        <w:tc>
          <w:tcPr>
            <w:tcW w:w="426" w:type="dxa"/>
          </w:tcPr>
          <w:p w14:paraId="66284699"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16</w:t>
            </w:r>
          </w:p>
        </w:tc>
      </w:tr>
      <w:tr w:rsidR="00747A96" w14:paraId="0C2F3CAF" w14:textId="77777777" w:rsidTr="00AE51FB">
        <w:tc>
          <w:tcPr>
            <w:tcW w:w="1768" w:type="dxa"/>
          </w:tcPr>
          <w:p w14:paraId="73CD8C91" w14:textId="77777777" w:rsidR="00747A96" w:rsidRDefault="00EC366D">
            <w:pPr>
              <w:ind w:firstLineChars="0" w:firstLine="0"/>
              <w:jc w:val="center"/>
              <w:rPr>
                <w:sz w:val="21"/>
                <w:szCs w:val="21"/>
              </w:rPr>
            </w:pPr>
            <w:r>
              <w:rPr>
                <w:rFonts w:ascii="宋体" w:hAnsi="宋体" w:hint="eastAsia"/>
                <w:sz w:val="21"/>
                <w:szCs w:val="21"/>
              </w:rPr>
              <w:t>测量结果与调整</w:t>
            </w:r>
          </w:p>
        </w:tc>
        <w:tc>
          <w:tcPr>
            <w:tcW w:w="397" w:type="dxa"/>
          </w:tcPr>
          <w:p w14:paraId="2F967AA2"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c>
          <w:tcPr>
            <w:tcW w:w="397" w:type="dxa"/>
          </w:tcPr>
          <w:p w14:paraId="3AEB5851"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c>
          <w:tcPr>
            <w:tcW w:w="397" w:type="dxa"/>
          </w:tcPr>
          <w:p w14:paraId="71A7EF7E"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A</m:t>
                </m:r>
              </m:oMath>
            </m:oMathPara>
          </w:p>
        </w:tc>
        <w:tc>
          <w:tcPr>
            <w:tcW w:w="397" w:type="dxa"/>
          </w:tcPr>
          <w:p w14:paraId="529BAD55"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c>
          <w:tcPr>
            <w:tcW w:w="397" w:type="dxa"/>
          </w:tcPr>
          <w:p w14:paraId="395579C2"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F</m:t>
                </m:r>
              </m:oMath>
            </m:oMathPara>
          </w:p>
        </w:tc>
        <w:tc>
          <w:tcPr>
            <w:tcW w:w="397" w:type="dxa"/>
          </w:tcPr>
          <w:p w14:paraId="1F2CE630"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c>
          <w:tcPr>
            <w:tcW w:w="397" w:type="dxa"/>
          </w:tcPr>
          <w:p w14:paraId="188789B2"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c>
          <w:tcPr>
            <w:tcW w:w="397" w:type="dxa"/>
          </w:tcPr>
          <w:p w14:paraId="22BA255E"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A</m:t>
                </m:r>
              </m:oMath>
            </m:oMathPara>
          </w:p>
        </w:tc>
        <w:tc>
          <w:tcPr>
            <w:tcW w:w="397" w:type="dxa"/>
          </w:tcPr>
          <w:p w14:paraId="5A38475C"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A</m:t>
                </m:r>
              </m:oMath>
            </m:oMathPara>
          </w:p>
        </w:tc>
        <w:tc>
          <w:tcPr>
            <w:tcW w:w="426" w:type="dxa"/>
          </w:tcPr>
          <w:p w14:paraId="3C1687D0"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F</m:t>
                </m:r>
              </m:oMath>
            </m:oMathPara>
          </w:p>
        </w:tc>
        <w:tc>
          <w:tcPr>
            <w:tcW w:w="426" w:type="dxa"/>
          </w:tcPr>
          <w:p w14:paraId="476505E9"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A</m:t>
                </m:r>
              </m:oMath>
            </m:oMathPara>
          </w:p>
        </w:tc>
        <w:tc>
          <w:tcPr>
            <w:tcW w:w="426" w:type="dxa"/>
          </w:tcPr>
          <w:p w14:paraId="09A0A333"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c>
          <w:tcPr>
            <w:tcW w:w="426" w:type="dxa"/>
          </w:tcPr>
          <w:p w14:paraId="72A1900D"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F</m:t>
                </m:r>
              </m:oMath>
            </m:oMathPara>
          </w:p>
        </w:tc>
        <w:tc>
          <w:tcPr>
            <w:tcW w:w="426" w:type="dxa"/>
          </w:tcPr>
          <w:p w14:paraId="3B20293A"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F</m:t>
                </m:r>
              </m:oMath>
            </m:oMathPara>
          </w:p>
        </w:tc>
        <w:tc>
          <w:tcPr>
            <w:tcW w:w="426" w:type="dxa"/>
          </w:tcPr>
          <w:p w14:paraId="5BDA5C20"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A</m:t>
                </m:r>
              </m:oMath>
            </m:oMathPara>
          </w:p>
        </w:tc>
        <w:tc>
          <w:tcPr>
            <w:tcW w:w="426" w:type="dxa"/>
          </w:tcPr>
          <w:p w14:paraId="630D3175" w14:textId="77777777" w:rsidR="00747A96" w:rsidRDefault="00EC366D">
            <w:pPr>
              <w:ind w:firstLineChars="0" w:firstLine="0"/>
              <w:jc w:val="center"/>
              <w:rPr>
                <w:rFonts w:ascii="宋体" w:hAnsi="宋体" w:hint="eastAsia"/>
                <w:sz w:val="21"/>
                <w:szCs w:val="21"/>
              </w:rPr>
            </w:pPr>
            <m:oMathPara>
              <m:oMath>
                <m:r>
                  <w:rPr>
                    <w:rFonts w:ascii="Cambria Math" w:hAnsi="Cambria Math" w:hint="eastAsia"/>
                    <w:sz w:val="21"/>
                    <w:szCs w:val="21"/>
                  </w:rPr>
                  <m:t>I</m:t>
                </m:r>
              </m:oMath>
            </m:oMathPara>
          </w:p>
        </w:tc>
      </w:tr>
      <w:tr w:rsidR="00747A96" w14:paraId="7A69F134" w14:textId="77777777" w:rsidTr="00AE51FB">
        <w:tc>
          <w:tcPr>
            <w:tcW w:w="1768" w:type="dxa"/>
          </w:tcPr>
          <w:p w14:paraId="0B37BDA0"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更新次数</w:t>
            </w:r>
          </w:p>
        </w:tc>
        <w:tc>
          <w:tcPr>
            <w:tcW w:w="397" w:type="dxa"/>
          </w:tcPr>
          <w:p w14:paraId="74725181" w14:textId="77777777" w:rsidR="00747A96" w:rsidRDefault="00747A96">
            <w:pPr>
              <w:ind w:firstLineChars="0" w:firstLine="0"/>
              <w:jc w:val="center"/>
              <w:rPr>
                <w:rFonts w:ascii="宋体" w:hAnsi="宋体" w:hint="eastAsia"/>
                <w:sz w:val="21"/>
                <w:szCs w:val="21"/>
              </w:rPr>
            </w:pPr>
          </w:p>
        </w:tc>
        <w:tc>
          <w:tcPr>
            <w:tcW w:w="397" w:type="dxa"/>
          </w:tcPr>
          <w:p w14:paraId="60ADAC69" w14:textId="77777777" w:rsidR="00747A96" w:rsidRDefault="00747A96">
            <w:pPr>
              <w:ind w:firstLineChars="0" w:firstLine="0"/>
              <w:jc w:val="center"/>
              <w:rPr>
                <w:rFonts w:ascii="宋体" w:hAnsi="宋体" w:hint="eastAsia"/>
                <w:sz w:val="21"/>
                <w:szCs w:val="21"/>
              </w:rPr>
            </w:pPr>
          </w:p>
        </w:tc>
        <w:tc>
          <w:tcPr>
            <w:tcW w:w="397" w:type="dxa"/>
          </w:tcPr>
          <w:p w14:paraId="01BC1D60"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1</w:t>
            </w:r>
          </w:p>
        </w:tc>
        <w:tc>
          <w:tcPr>
            <w:tcW w:w="397" w:type="dxa"/>
          </w:tcPr>
          <w:p w14:paraId="28BFAE90" w14:textId="77777777" w:rsidR="00747A96" w:rsidRDefault="00747A96">
            <w:pPr>
              <w:ind w:firstLineChars="0" w:firstLine="0"/>
              <w:jc w:val="center"/>
              <w:rPr>
                <w:rFonts w:ascii="宋体" w:hAnsi="宋体" w:hint="eastAsia"/>
                <w:sz w:val="21"/>
                <w:szCs w:val="21"/>
              </w:rPr>
            </w:pPr>
          </w:p>
        </w:tc>
        <w:tc>
          <w:tcPr>
            <w:tcW w:w="397" w:type="dxa"/>
          </w:tcPr>
          <w:p w14:paraId="5C98971D"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2</w:t>
            </w:r>
          </w:p>
        </w:tc>
        <w:tc>
          <w:tcPr>
            <w:tcW w:w="397" w:type="dxa"/>
          </w:tcPr>
          <w:p w14:paraId="64EA2B58" w14:textId="77777777" w:rsidR="00747A96" w:rsidRDefault="00747A96">
            <w:pPr>
              <w:ind w:firstLineChars="0" w:firstLine="0"/>
              <w:jc w:val="center"/>
              <w:rPr>
                <w:rFonts w:ascii="宋体" w:hAnsi="宋体" w:hint="eastAsia"/>
                <w:sz w:val="21"/>
                <w:szCs w:val="21"/>
              </w:rPr>
            </w:pPr>
          </w:p>
        </w:tc>
        <w:tc>
          <w:tcPr>
            <w:tcW w:w="397" w:type="dxa"/>
          </w:tcPr>
          <w:p w14:paraId="068DB9D2" w14:textId="77777777" w:rsidR="00747A96" w:rsidRDefault="00747A96">
            <w:pPr>
              <w:ind w:firstLineChars="0" w:firstLine="0"/>
              <w:jc w:val="center"/>
              <w:rPr>
                <w:rFonts w:ascii="宋体" w:hAnsi="宋体" w:hint="eastAsia"/>
                <w:sz w:val="21"/>
                <w:szCs w:val="21"/>
              </w:rPr>
            </w:pPr>
          </w:p>
        </w:tc>
        <w:tc>
          <w:tcPr>
            <w:tcW w:w="397" w:type="dxa"/>
          </w:tcPr>
          <w:p w14:paraId="061E6185"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3</w:t>
            </w:r>
          </w:p>
        </w:tc>
        <w:tc>
          <w:tcPr>
            <w:tcW w:w="397" w:type="dxa"/>
          </w:tcPr>
          <w:p w14:paraId="568FCF95"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4</w:t>
            </w:r>
          </w:p>
        </w:tc>
        <w:tc>
          <w:tcPr>
            <w:tcW w:w="426" w:type="dxa"/>
          </w:tcPr>
          <w:p w14:paraId="661B5DAB"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5</w:t>
            </w:r>
          </w:p>
        </w:tc>
        <w:tc>
          <w:tcPr>
            <w:tcW w:w="426" w:type="dxa"/>
          </w:tcPr>
          <w:p w14:paraId="42E56175"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6</w:t>
            </w:r>
          </w:p>
        </w:tc>
        <w:tc>
          <w:tcPr>
            <w:tcW w:w="426" w:type="dxa"/>
          </w:tcPr>
          <w:p w14:paraId="74D89467" w14:textId="77777777" w:rsidR="00747A96" w:rsidRDefault="00747A96">
            <w:pPr>
              <w:ind w:firstLineChars="0" w:firstLine="0"/>
              <w:jc w:val="center"/>
              <w:rPr>
                <w:rFonts w:ascii="宋体" w:hAnsi="宋体" w:hint="eastAsia"/>
                <w:sz w:val="21"/>
                <w:szCs w:val="21"/>
              </w:rPr>
            </w:pPr>
          </w:p>
        </w:tc>
        <w:tc>
          <w:tcPr>
            <w:tcW w:w="426" w:type="dxa"/>
          </w:tcPr>
          <w:p w14:paraId="33C21786"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7</w:t>
            </w:r>
          </w:p>
        </w:tc>
        <w:tc>
          <w:tcPr>
            <w:tcW w:w="426" w:type="dxa"/>
          </w:tcPr>
          <w:p w14:paraId="380D3CEE"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8</w:t>
            </w:r>
          </w:p>
        </w:tc>
        <w:tc>
          <w:tcPr>
            <w:tcW w:w="426" w:type="dxa"/>
          </w:tcPr>
          <w:p w14:paraId="6EE75AB6" w14:textId="77777777" w:rsidR="00747A96" w:rsidRDefault="00EC366D">
            <w:pPr>
              <w:ind w:firstLineChars="0" w:firstLine="0"/>
              <w:jc w:val="center"/>
              <w:rPr>
                <w:rFonts w:ascii="宋体" w:hAnsi="宋体" w:hint="eastAsia"/>
                <w:sz w:val="21"/>
                <w:szCs w:val="21"/>
              </w:rPr>
            </w:pPr>
            <w:r>
              <w:rPr>
                <w:rFonts w:ascii="宋体" w:hAnsi="宋体" w:hint="eastAsia"/>
                <w:sz w:val="21"/>
                <w:szCs w:val="21"/>
              </w:rPr>
              <w:t>9</w:t>
            </w:r>
          </w:p>
        </w:tc>
        <w:tc>
          <w:tcPr>
            <w:tcW w:w="426" w:type="dxa"/>
          </w:tcPr>
          <w:p w14:paraId="3C8FF9AB" w14:textId="77777777" w:rsidR="00747A96" w:rsidRDefault="00747A96">
            <w:pPr>
              <w:ind w:firstLineChars="0" w:firstLine="0"/>
              <w:jc w:val="center"/>
              <w:rPr>
                <w:rFonts w:ascii="宋体" w:hAnsi="宋体" w:hint="eastAsia"/>
                <w:sz w:val="21"/>
                <w:szCs w:val="21"/>
              </w:rPr>
            </w:pPr>
          </w:p>
        </w:tc>
      </w:tr>
      <w:tr w:rsidR="00AE51FB" w14:paraId="5A1AADF0" w14:textId="77777777" w:rsidTr="00F21529">
        <w:tc>
          <w:tcPr>
            <w:tcW w:w="8323" w:type="dxa"/>
            <w:gridSpan w:val="17"/>
          </w:tcPr>
          <w:p w14:paraId="4D576129" w14:textId="77777777" w:rsidR="00AE51FB" w:rsidRDefault="00AE51FB" w:rsidP="00AE51FB">
            <w:pPr>
              <w:ind w:firstLine="420"/>
              <w:rPr>
                <w:sz w:val="21"/>
                <w:szCs w:val="21"/>
              </w:rPr>
            </w:pPr>
            <w:r>
              <w:rPr>
                <w:rFonts w:hint="eastAsia"/>
                <w:sz w:val="21"/>
                <w:szCs w:val="21"/>
              </w:rPr>
              <w:t>注：</w:t>
            </w:r>
          </w:p>
          <w:p w14:paraId="2C3732BE" w14:textId="77777777" w:rsidR="00AE51FB" w:rsidRDefault="00AE51FB" w:rsidP="00AE51FB">
            <w:pPr>
              <w:ind w:firstLine="420"/>
              <w:rPr>
                <w:sz w:val="21"/>
                <w:szCs w:val="21"/>
              </w:rPr>
            </w:pPr>
            <m:oMath>
              <m:r>
                <w:rPr>
                  <w:rFonts w:ascii="Cambria Math" w:hAnsi="Cambria Math" w:hint="eastAsia"/>
                  <w:sz w:val="21"/>
                  <w:szCs w:val="21"/>
                </w:rPr>
                <m:t>I</m:t>
              </m:r>
            </m:oMath>
            <w:r>
              <w:rPr>
                <w:sz w:val="21"/>
                <w:szCs w:val="21"/>
              </w:rPr>
              <w:t>—</w:t>
            </w:r>
            <w:r>
              <w:rPr>
                <w:rFonts w:hint="eastAsia"/>
                <w:sz w:val="21"/>
                <w:szCs w:val="21"/>
              </w:rPr>
              <w:t>允差内，不调整</w:t>
            </w:r>
          </w:p>
          <w:p w14:paraId="5CA27C7D" w14:textId="77777777" w:rsidR="00AE51FB" w:rsidRDefault="00AE51FB" w:rsidP="00AE51FB">
            <w:pPr>
              <w:ind w:firstLine="420"/>
              <w:rPr>
                <w:sz w:val="21"/>
                <w:szCs w:val="21"/>
              </w:rPr>
            </w:pPr>
            <m:oMath>
              <m:r>
                <w:rPr>
                  <w:rFonts w:ascii="Cambria Math" w:hAnsi="Cambria Math" w:hint="eastAsia"/>
                  <w:sz w:val="21"/>
                  <w:szCs w:val="21"/>
                </w:rPr>
                <m:t>A</m:t>
              </m:r>
            </m:oMath>
            <w:r>
              <w:rPr>
                <w:sz w:val="21"/>
                <w:szCs w:val="21"/>
              </w:rPr>
              <w:t>—</w:t>
            </w:r>
            <w:r>
              <w:rPr>
                <w:rFonts w:hint="eastAsia"/>
                <w:sz w:val="21"/>
                <w:szCs w:val="21"/>
              </w:rPr>
              <w:t>允差内，进行调整</w:t>
            </w:r>
          </w:p>
          <w:p w14:paraId="608E9C9A" w14:textId="77777777" w:rsidR="00AE51FB" w:rsidRPr="00AE51FB" w:rsidRDefault="00AE51FB" w:rsidP="00AE51FB">
            <w:pPr>
              <w:ind w:firstLine="420"/>
              <w:rPr>
                <w:sz w:val="21"/>
                <w:szCs w:val="21"/>
              </w:rPr>
            </w:pPr>
            <m:oMath>
              <m:r>
                <w:rPr>
                  <w:rFonts w:ascii="Cambria Math" w:hAnsi="Cambria Math" w:hint="eastAsia"/>
                  <w:sz w:val="21"/>
                  <w:szCs w:val="21"/>
                </w:rPr>
                <m:t>F</m:t>
              </m:r>
            </m:oMath>
            <w:r>
              <w:rPr>
                <w:sz w:val="21"/>
                <w:szCs w:val="21"/>
              </w:rPr>
              <w:t>—</w:t>
            </w:r>
            <w:r>
              <w:rPr>
                <w:rFonts w:hint="eastAsia"/>
                <w:sz w:val="21"/>
                <w:szCs w:val="21"/>
              </w:rPr>
              <w:t>超差，进行调整</w:t>
            </w:r>
          </w:p>
        </w:tc>
      </w:tr>
    </w:tbl>
    <w:p w14:paraId="4C8FC2E7" w14:textId="77777777" w:rsidR="00747A96" w:rsidRDefault="00747A96">
      <w:pPr>
        <w:ind w:firstLine="480"/>
        <w:rPr>
          <w:rFonts w:ascii="Arial" w:hAnsi="Arial" w:cs="Arial"/>
        </w:rPr>
      </w:pPr>
    </w:p>
    <w:p w14:paraId="4234F547" w14:textId="77777777" w:rsidR="00747A96" w:rsidRDefault="00EC366D">
      <w:pPr>
        <w:ind w:firstLine="480"/>
        <w:rPr>
          <w:rStyle w:val="high-light-bg4"/>
          <w:rFonts w:ascii="Arial" w:hAnsi="Arial" w:cs="Arial"/>
        </w:rPr>
      </w:pPr>
      <w:r>
        <w:rPr>
          <w:rFonts w:ascii="Arial" w:hAnsi="Arial" w:cs="Arial"/>
        </w:rPr>
        <w:t>设</w:t>
      </w:r>
      <m:oMath>
        <m:sSub>
          <m:sSubPr>
            <m:ctrlPr>
              <w:rPr>
                <w:rFonts w:ascii="Cambria Math" w:hAnsi="Cambria Math" w:cs="Arial"/>
                <w:i/>
              </w:rPr>
            </m:ctrlPr>
          </m:sSubPr>
          <m:e>
            <m:r>
              <w:rPr>
                <w:rFonts w:ascii="Cambria Math" w:hAnsi="Cambria Math" w:cs="Arial"/>
              </w:rPr>
              <m:t>t</m:t>
            </m:r>
          </m:e>
          <m:sub>
            <m:r>
              <w:rPr>
                <w:rFonts w:ascii="Cambria Math" w:hAnsi="Cambria Math" w:cs="Arial"/>
              </w:rPr>
              <m:t>i</m:t>
            </m:r>
          </m:sub>
        </m:sSub>
      </m:oMath>
      <w:r>
        <w:rPr>
          <w:rFonts w:ascii="Arial" w:hAnsi="Arial" w:cs="Arial"/>
        </w:rPr>
        <w:t>为第</w:t>
      </w:r>
      <m:oMath>
        <m:r>
          <w:rPr>
            <w:rFonts w:ascii="Cambria Math" w:hAnsi="Cambria Math" w:cs="Arial"/>
          </w:rPr>
          <m:t>i</m:t>
        </m:r>
      </m:oMath>
      <w:r>
        <w:rPr>
          <w:rFonts w:ascii="Arial" w:hAnsi="Arial" w:cs="Arial"/>
        </w:rPr>
        <w:t>次</w:t>
      </w:r>
      <w:r>
        <w:rPr>
          <w:rFonts w:ascii="Arial" w:hAnsi="Arial" w:cs="Arial" w:hint="eastAsia"/>
        </w:rPr>
        <w:t>检定</w:t>
      </w:r>
      <w:r>
        <w:rPr>
          <w:rFonts w:ascii="Arial" w:hAnsi="Arial" w:cs="Arial"/>
        </w:rPr>
        <w:t>的时间。</w:t>
      </w:r>
      <w:r>
        <w:rPr>
          <w:rStyle w:val="high-light-bg4"/>
          <w:rFonts w:ascii="Arial" w:hAnsi="Arial" w:cs="Arial"/>
        </w:rPr>
        <w:t>从表中可以看出，</w:t>
      </w:r>
      <w:r>
        <w:rPr>
          <w:rStyle w:val="high-light-bg4"/>
          <w:rFonts w:ascii="Arial" w:hAnsi="Arial" w:cs="Arial"/>
        </w:rPr>
        <w:t>“</w:t>
      </w:r>
      <w:r>
        <w:rPr>
          <w:rStyle w:val="high-light-bg4"/>
          <w:rFonts w:ascii="Arial" w:hAnsi="Arial" w:cs="Arial"/>
        </w:rPr>
        <w:t>更新时间</w:t>
      </w:r>
      <w:r>
        <w:rPr>
          <w:rStyle w:val="high-light-bg4"/>
          <w:rFonts w:ascii="Arial" w:hAnsi="Arial" w:cs="Arial"/>
        </w:rPr>
        <w:t>”</w:t>
      </w:r>
      <w:r>
        <w:rPr>
          <w:rStyle w:val="high-light-bg4"/>
          <w:rFonts w:ascii="Arial" w:hAnsi="Arial" w:cs="Arial"/>
        </w:rPr>
        <w:t>是：</w:t>
      </w:r>
    </w:p>
    <w:p w14:paraId="04B28B13"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1</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oMath>
      </m:oMathPara>
    </w:p>
    <w:p w14:paraId="508E090E"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2</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oMath>
      </m:oMathPara>
    </w:p>
    <w:p w14:paraId="73FE3DEB"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3</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8</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oMath>
      </m:oMathPara>
    </w:p>
    <w:p w14:paraId="7B9A466C"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4</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8</m:t>
              </m:r>
            </m:sub>
          </m:sSub>
        </m:oMath>
      </m:oMathPara>
    </w:p>
    <w:p w14:paraId="688C865B"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5</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oMath>
      </m:oMathPara>
    </w:p>
    <w:p w14:paraId="720B4B44"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6</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oMath>
      </m:oMathPara>
    </w:p>
    <w:p w14:paraId="3653535C"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7</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oMath>
      </m:oMathPara>
    </w:p>
    <w:p w14:paraId="35B1BA61"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8</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14</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oMath>
      </m:oMathPara>
    </w:p>
    <w:p w14:paraId="7E47D96D"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9</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14</m:t>
              </m:r>
            </m:sub>
          </m:sSub>
        </m:oMath>
      </m:oMathPara>
    </w:p>
    <w:p w14:paraId="256D21A9" w14:textId="77777777" w:rsidR="00747A96" w:rsidRDefault="00000000">
      <w:pPr>
        <w:ind w:firstLine="480"/>
        <w:rPr>
          <w:rFonts w:ascii="Arial" w:hAnsi="Arial" w:cs="Arial"/>
        </w:rPr>
      </w:pPr>
      <m:oMathPara>
        <m:oMath>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10</m:t>
              </m:r>
            </m:sub>
          </m:sSub>
          <m:r>
            <w:rPr>
              <w:rStyle w:val="high-light-bg4"/>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16</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oMath>
      </m:oMathPara>
    </w:p>
    <w:p w14:paraId="66B11BFF" w14:textId="77777777" w:rsidR="00747A96" w:rsidRDefault="00EC366D">
      <w:pPr>
        <w:ind w:firstLine="480"/>
        <w:rPr>
          <w:rStyle w:val="high-light-bg4"/>
          <w:rFonts w:ascii="Arial" w:hAnsi="Arial" w:cs="Arial"/>
        </w:rPr>
      </w:pPr>
      <w:r>
        <w:rPr>
          <w:rStyle w:val="high-light-bg4"/>
          <w:rFonts w:ascii="Arial" w:hAnsi="Arial" w:cs="Arial"/>
        </w:rPr>
        <w:t>注意，</w:t>
      </w:r>
      <w:r>
        <w:rPr>
          <w:rStyle w:val="high-light-bg4"/>
          <w:rFonts w:ascii="Arial" w:hAnsi="Arial" w:cs="Arial" w:hint="eastAsia"/>
        </w:rPr>
        <w:t>以上形式</w:t>
      </w:r>
      <w:r>
        <w:rPr>
          <w:rStyle w:val="high-light-bg4"/>
          <w:rFonts w:ascii="Arial" w:hAnsi="Arial" w:cs="Arial"/>
        </w:rPr>
        <w:t>包含了</w:t>
      </w:r>
      <w:r>
        <w:rPr>
          <w:rStyle w:val="high-light-bg4"/>
          <w:rFonts w:ascii="Arial" w:hAnsi="Arial" w:cs="Arial" w:hint="eastAsia"/>
        </w:rPr>
        <w:t>起点</w:t>
      </w:r>
      <w:r>
        <w:rPr>
          <w:rStyle w:val="high-light-bg4"/>
          <w:rFonts w:ascii="Arial" w:hAnsi="Arial" w:cs="Arial"/>
        </w:rPr>
        <w:t>时间</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oMath>
      <w:r>
        <w:rPr>
          <w:rStyle w:val="high-light-bg4"/>
          <w:rFonts w:ascii="Arial" w:hAnsi="Arial" w:cs="Arial"/>
        </w:rPr>
        <w:t>，并且在时间</w:t>
      </w:r>
      <m:oMath>
        <m:sSub>
          <m:sSubPr>
            <m:ctrlPr>
              <w:rPr>
                <w:rFonts w:ascii="Cambria Math" w:hAnsi="Cambria Math" w:cs="Arial"/>
                <w:i/>
              </w:rPr>
            </m:ctrlPr>
          </m:sSubPr>
          <m:e>
            <m:r>
              <w:rPr>
                <w:rFonts w:ascii="Cambria Math" w:hAnsi="Cambria Math" w:cs="Arial"/>
              </w:rPr>
              <m:t>t</m:t>
            </m:r>
          </m:e>
          <m:sub>
            <m:r>
              <w:rPr>
                <w:rFonts w:ascii="Cambria Math" w:hAnsi="Cambria Math" w:cs="Arial"/>
              </w:rPr>
              <m:t>16</m:t>
            </m:r>
          </m:sub>
        </m:sSub>
      </m:oMath>
      <w:r>
        <w:rPr>
          <w:rStyle w:val="high-light-bg4"/>
          <w:rFonts w:ascii="Arial" w:hAnsi="Arial" w:cs="Arial"/>
        </w:rPr>
        <w:t>时强制</w:t>
      </w:r>
      <w:r>
        <w:rPr>
          <w:rStyle w:val="high-light-bg4"/>
          <w:rFonts w:ascii="Arial" w:hAnsi="Arial" w:cs="Arial" w:hint="eastAsia"/>
        </w:rPr>
        <w:t>执行伪更新。</w:t>
      </w:r>
    </w:p>
    <w:p w14:paraId="338BEA0B" w14:textId="77777777" w:rsidR="00747A96" w:rsidRDefault="00EC366D">
      <w:pPr>
        <w:ind w:firstLine="480"/>
        <w:rPr>
          <w:rStyle w:val="high-light-bg4"/>
          <w:rFonts w:ascii="Arial" w:hAnsi="Arial" w:cs="Arial"/>
        </w:rPr>
      </w:pPr>
      <w:r>
        <w:rPr>
          <w:rStyle w:val="high-light-bg4"/>
          <w:rFonts w:ascii="Arial" w:hAnsi="Arial" w:cs="Arial" w:hint="eastAsia"/>
        </w:rPr>
        <w:t>似然函数为：</w:t>
      </w:r>
    </w:p>
    <w:p w14:paraId="199E6AC3" w14:textId="77777777" w:rsidR="00747A96" w:rsidRDefault="00EC366D" w:rsidP="00AE08B0">
      <w:pPr>
        <w:ind w:firstLine="480"/>
        <w:jc w:val="right"/>
        <w:rPr>
          <w:rStyle w:val="high-light-bg4"/>
          <w:rFonts w:ascii="Arial" w:hAnsi="Arial" w:cs="Arial"/>
        </w:rPr>
      </w:pPr>
      <m:oMath>
        <m:r>
          <w:rPr>
            <w:rStyle w:val="high-light-bg4"/>
            <w:rFonts w:ascii="Cambria Math" w:hAnsi="Cambria Math" w:cs="Arial"/>
          </w:rPr>
          <m:t>L=R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e>
        </m:d>
        <m:d>
          <m:dPr>
            <m:begChr m:val="["/>
            <m:endChr m:val="]"/>
            <m:ctrlPr>
              <w:rPr>
                <w:rStyle w:val="high-light-bg4"/>
                <w:rFonts w:ascii="Cambria Math" w:hAnsi="Cambria Math" w:cs="Arial"/>
                <w:i/>
              </w:rPr>
            </m:ctrlPr>
          </m:dPr>
          <m:e>
            <m:r>
              <w:rPr>
                <w:rStyle w:val="high-light-bg4"/>
                <w:rFonts w:ascii="Cambria Math" w:hAnsi="Cambria Math" w:cs="Arial"/>
              </w:rPr>
              <m:t>1-R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6</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7</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6</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8</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7</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8</m:t>
                </m:r>
              </m:sub>
            </m:sSub>
          </m:e>
        </m:d>
        <m:r>
          <w:rPr>
            <w:rStyle w:val="high-light-bg4"/>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1-R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e>
            </m:d>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12</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e>
        </m:d>
        <m:r>
          <w:rPr>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1-R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12</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e>
            </m:d>
          </m:e>
        </m:d>
        <m:d>
          <m:dPr>
            <m:begChr m:val="["/>
            <m:endChr m:val="]"/>
            <m:ctrlPr>
              <w:rPr>
                <w:rStyle w:val="high-light-bg4"/>
                <w:rFonts w:ascii="Cambria Math" w:hAnsi="Cambria Math" w:cs="Arial"/>
                <w:i/>
              </w:rPr>
            </m:ctrlPr>
          </m:dPr>
          <m:e>
            <m:r>
              <w:rPr>
                <w:rStyle w:val="high-light-bg4"/>
                <w:rFonts w:ascii="Cambria Math" w:hAnsi="Cambria Math" w:cs="Arial"/>
              </w:rPr>
              <m:t>1-R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14</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e>
            </m:d>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14</m:t>
                </m:r>
              </m:sub>
            </m:sSub>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16</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e>
        </m:d>
      </m:oMath>
      <w:r w:rsidR="00AE08B0">
        <w:rPr>
          <w:rFonts w:ascii="Arial" w:hAnsi="Arial" w:cs="Arial" w:hint="eastAsia"/>
        </w:rPr>
        <w:t xml:space="preserve">   (D-1)</w:t>
      </w:r>
    </w:p>
    <w:p w14:paraId="6D72683E" w14:textId="77777777" w:rsidR="00747A96" w:rsidRDefault="00EC366D">
      <w:pPr>
        <w:ind w:firstLine="480"/>
        <w:rPr>
          <w:rStyle w:val="ordinary-span-edit2"/>
          <w:rFonts w:ascii="Arial" w:hAnsi="Arial" w:cs="Arial"/>
        </w:rPr>
      </w:pPr>
      <w:r>
        <w:rPr>
          <w:rStyle w:val="ordinary-span-edit2"/>
          <w:rFonts w:ascii="Arial" w:hAnsi="Arial" w:cs="Arial"/>
        </w:rPr>
        <w:t>在这个表达式中，函数</w:t>
      </w:r>
      <m:oMath>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d>
      </m:oMath>
      <w:r>
        <w:rPr>
          <w:rStyle w:val="ordinary-span-edit2"/>
          <w:rFonts w:ascii="Arial" w:hAnsi="Arial" w:cs="Arial"/>
        </w:rPr>
        <w:t>指的是</w:t>
      </w:r>
      <w:r>
        <w:rPr>
          <w:rStyle w:val="ordinary-span-edit2"/>
          <w:rFonts w:ascii="Arial" w:hAnsi="Arial" w:cs="Arial" w:hint="eastAsia"/>
        </w:rPr>
        <w:t>样品</w:t>
      </w:r>
      <w:r>
        <w:rPr>
          <w:rStyle w:val="ordinary-span-edit2"/>
          <w:rFonts w:ascii="Arial" w:hAnsi="Arial" w:cs="Arial"/>
        </w:rPr>
        <w:t>在时间</w:t>
      </w:r>
      <m:oMath>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Pr>
          <w:rStyle w:val="ordinary-span-edit2"/>
          <w:rFonts w:ascii="Arial" w:hAnsi="Arial" w:cs="Arial"/>
        </w:rPr>
        <w:t>之后</w:t>
      </w:r>
      <w:r>
        <w:rPr>
          <w:rStyle w:val="ordinary-span-edit2"/>
          <w:rFonts w:ascii="Arial" w:hAnsi="Arial" w:cs="Arial" w:hint="eastAsia"/>
        </w:rPr>
        <w:t>合格</w:t>
      </w:r>
      <w:r>
        <w:rPr>
          <w:rStyle w:val="ordinary-span-edit2"/>
          <w:rFonts w:ascii="Arial" w:hAnsi="Arial" w:cs="Arial"/>
        </w:rPr>
        <w:t>的概率，假设</w:t>
      </w:r>
      <w:r>
        <w:rPr>
          <w:rStyle w:val="ordinary-span-edit2"/>
          <w:rFonts w:ascii="Arial" w:hAnsi="Arial" w:cs="Arial" w:hint="eastAsia"/>
        </w:rPr>
        <w:t>其</w:t>
      </w:r>
      <w:r>
        <w:rPr>
          <w:rStyle w:val="ordinary-span-edit2"/>
          <w:rFonts w:ascii="Arial" w:hAnsi="Arial" w:cs="Arial"/>
        </w:rPr>
        <w:t>在</w:t>
      </w:r>
      <w:r>
        <w:rPr>
          <w:rStyle w:val="ordinary-span-edit2"/>
          <w:rFonts w:ascii="Arial" w:hAnsi="Arial" w:cs="Arial" w:hint="eastAsia"/>
        </w:rPr>
        <w:t>周期</w:t>
      </w:r>
      <m:oMath>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Pr>
          <w:rStyle w:val="ordinary-span-edit2"/>
          <w:rFonts w:ascii="Arial" w:hAnsi="Arial" w:cs="Arial"/>
        </w:rPr>
        <w:t>之后</w:t>
      </w:r>
      <w:r>
        <w:rPr>
          <w:rStyle w:val="ordinary-span-edit2"/>
          <w:rFonts w:ascii="Arial" w:hAnsi="Arial" w:cs="Arial" w:hint="eastAsia"/>
        </w:rPr>
        <w:t>是合格的</w:t>
      </w:r>
      <w:r>
        <w:rPr>
          <w:rStyle w:val="ordinary-span-edit2"/>
          <w:rFonts w:ascii="Arial" w:hAnsi="Arial" w:cs="Arial"/>
        </w:rPr>
        <w:t>。</w:t>
      </w:r>
    </w:p>
    <w:p w14:paraId="59161592" w14:textId="77777777" w:rsidR="00747A96" w:rsidRDefault="00EC366D">
      <w:pPr>
        <w:ind w:firstLine="480"/>
        <w:rPr>
          <w:rFonts w:ascii="Arial" w:hAnsi="Arial" w:cs="Arial"/>
        </w:rPr>
      </w:pPr>
      <w:r>
        <w:rPr>
          <w:rStyle w:val="ordinary-span-edit2"/>
          <w:rFonts w:ascii="Arial" w:hAnsi="Arial" w:cs="Arial" w:hint="eastAsia"/>
        </w:rPr>
        <w:t>因为，如果</w:t>
      </w:r>
      <m:oMath>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&gt;</m:t>
        </m:r>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oMath>
      <w:r>
        <w:rPr>
          <w:rFonts w:ascii="Arial" w:hAnsi="Arial" w:cs="Arial" w:hint="eastAsia"/>
        </w:rPr>
        <w:t>，</w:t>
      </w:r>
    </w:p>
    <w:p w14:paraId="3F467667" w14:textId="77777777" w:rsidR="00747A96" w:rsidRDefault="00EC366D" w:rsidP="00AE08B0">
      <w:pPr>
        <w:ind w:firstLine="480"/>
        <w:jc w:val="center"/>
        <w:rPr>
          <w:rStyle w:val="ordinary-span-edit2"/>
          <w:rFonts w:ascii="Arial" w:hAnsi="Arial" w:cs="Arial"/>
        </w:rPr>
      </w:pPr>
      <m:oMath>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e>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d>
        <m:r>
          <w:rPr>
            <w:rFonts w:ascii="Cambria Math" w:hAnsi="Cambria Math" w:cs="Arial"/>
          </w:rPr>
          <m:t>=</m:t>
        </m:r>
        <m:f>
          <m:fPr>
            <m:ctrlPr>
              <w:rPr>
                <w:rFonts w:ascii="Cambria Math" w:hAnsi="Cambria Math" w:cs="Arial"/>
                <w:i/>
              </w:rPr>
            </m:ctrlPr>
          </m:fPr>
          <m:num>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d>
          </m:num>
          <m:den>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d>
          </m:den>
        </m:f>
        <m:r>
          <w:rPr>
            <w:rFonts w:ascii="Cambria Math" w:hAnsi="Cambria Math" w:cs="Arial"/>
          </w:rPr>
          <m:t>=</m:t>
        </m:r>
        <m:f>
          <m:fPr>
            <m:ctrlPr>
              <w:rPr>
                <w:rFonts w:ascii="Cambria Math" w:hAnsi="Cambria Math" w:cs="Arial"/>
                <w:i/>
              </w:rPr>
            </m:ctrlPr>
          </m:fPr>
          <m:num>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d>
          </m:num>
          <m:den>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e>
            </m:d>
          </m:den>
        </m:f>
      </m:oMath>
      <w:r w:rsidR="00AE08B0">
        <w:rPr>
          <w:rFonts w:ascii="Arial" w:hAnsi="Arial" w:cs="Arial" w:hint="eastAsia"/>
        </w:rPr>
        <w:t xml:space="preserve">       (D-2)</w:t>
      </w:r>
    </w:p>
    <w:p w14:paraId="0D392AA2" w14:textId="77777777" w:rsidR="00747A96" w:rsidRDefault="00EC366D">
      <w:pPr>
        <w:ind w:firstLine="480"/>
        <w:rPr>
          <w:rStyle w:val="ordinary-span-edit2"/>
          <w:rFonts w:ascii="Arial" w:hAnsi="Arial" w:cs="Arial"/>
        </w:rPr>
      </w:pPr>
      <w:r>
        <w:rPr>
          <w:rStyle w:val="ordinary-span-edit2"/>
          <w:rFonts w:ascii="Arial" w:hAnsi="Arial" w:cs="Arial" w:hint="eastAsia"/>
        </w:rPr>
        <w:t>可得</w:t>
      </w:r>
    </w:p>
    <w:p w14:paraId="65253AD4" w14:textId="77777777" w:rsidR="00747A96" w:rsidRDefault="00EC366D" w:rsidP="00AE08B0">
      <w:pPr>
        <w:ind w:firstLine="480"/>
        <w:jc w:val="right"/>
        <w:rPr>
          <w:rStyle w:val="high-light-bg4"/>
          <w:rFonts w:ascii="Arial" w:hAnsi="Arial" w:cs="Arial"/>
        </w:rPr>
      </w:pPr>
      <m:oMath>
        <m:r>
          <w:rPr>
            <w:rStyle w:val="high-light-bg4"/>
            <w:rFonts w:ascii="Cambria Math" w:hAnsi="Cambria Math" w:cs="Arial"/>
          </w:rPr>
          <m:t>L=R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e>
        </m:d>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3</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8</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8</m:t>
                </m:r>
              </m:sub>
            </m:sSub>
          </m:e>
        </m:d>
        <m:r>
          <w:rPr>
            <w:rStyle w:val="high-light-bg4"/>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1-R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e>
            </m:d>
          </m:e>
        </m:d>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e>
        </m:d>
        <m:d>
          <m:dPr>
            <m:begChr m:val="["/>
            <m:endChr m:val="]"/>
            <m:ctrlPr>
              <w:rPr>
                <w:rStyle w:val="high-light-bg4"/>
                <w:rFonts w:ascii="Cambria Math" w:hAnsi="Cambria Math" w:cs="Arial"/>
                <w:i/>
              </w:rPr>
            </m:ctrlPr>
          </m:dPr>
          <m:e>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12</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e>
            </m:d>
            <m:r>
              <w:rPr>
                <w:rFonts w:ascii="Cambria Math" w:hAnsi="Cambria Math" w:cs="Arial"/>
              </w:rPr>
              <m:t>-</m:t>
            </m:r>
            <m:r>
              <w:rPr>
                <w:rStyle w:val="high-light-bg4"/>
                <w:rFonts w:ascii="Cambria Math" w:hAnsi="Cambria Math" w:cs="Arial"/>
              </w:rPr>
              <m:t>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11</m:t>
                    </m:r>
                  </m:sub>
                </m:sSub>
              </m:e>
            </m:d>
          </m:e>
        </m:d>
        <m:r>
          <w:rPr>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14</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13</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14</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16</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15</m:t>
                </m:r>
              </m:sub>
            </m:sSub>
          </m:e>
        </m:d>
      </m:oMath>
      <w:r w:rsidR="00AE08B0">
        <w:rPr>
          <w:rStyle w:val="high-light-bg4"/>
          <w:rFonts w:ascii="Arial" w:hAnsi="Arial" w:cs="Arial" w:hint="eastAsia"/>
        </w:rPr>
        <w:t xml:space="preserve">   (D-3)</w:t>
      </w:r>
    </w:p>
    <w:p w14:paraId="604EB6C6" w14:textId="77777777" w:rsidR="00747A96" w:rsidRDefault="00EC366D">
      <w:pPr>
        <w:ind w:firstLine="480"/>
        <w:rPr>
          <w:rFonts w:ascii="Arial" w:hAnsi="Arial" w:cs="Arial"/>
        </w:rPr>
      </w:pPr>
      <w:r>
        <w:rPr>
          <w:rFonts w:ascii="Arial" w:hAnsi="Arial" w:cs="Arial"/>
        </w:rPr>
        <w:t>从前面的更新时间来看，可以将</w:t>
      </w:r>
      <w:r w:rsidR="004A3E16">
        <w:rPr>
          <w:rFonts w:ascii="Arial" w:hAnsi="Arial" w:cs="Arial" w:hint="eastAsia"/>
        </w:rPr>
        <w:t>公式（</w:t>
      </w:r>
      <w:r w:rsidR="004A3E16">
        <w:rPr>
          <w:rFonts w:ascii="Arial" w:hAnsi="Arial" w:cs="Arial" w:hint="eastAsia"/>
        </w:rPr>
        <w:t>D-3</w:t>
      </w:r>
      <w:r w:rsidR="004A3E16">
        <w:rPr>
          <w:rFonts w:ascii="Arial" w:hAnsi="Arial" w:cs="Arial" w:hint="eastAsia"/>
        </w:rPr>
        <w:t>）</w:t>
      </w:r>
      <w:r>
        <w:rPr>
          <w:rFonts w:ascii="Arial" w:hAnsi="Arial" w:cs="Arial" w:hint="eastAsia"/>
        </w:rPr>
        <w:t>修改</w:t>
      </w:r>
      <w:r>
        <w:rPr>
          <w:rFonts w:ascii="Arial" w:hAnsi="Arial" w:cs="Arial"/>
        </w:rPr>
        <w:t>为</w:t>
      </w:r>
      <w:r>
        <w:rPr>
          <w:rFonts w:ascii="Arial" w:hAnsi="Arial" w:cs="Arial" w:hint="eastAsia"/>
        </w:rPr>
        <w:t>：</w:t>
      </w:r>
    </w:p>
    <w:p w14:paraId="46C6A903" w14:textId="77777777" w:rsidR="00747A96" w:rsidRDefault="00EC366D" w:rsidP="00AE08B0">
      <w:pPr>
        <w:ind w:firstLine="480"/>
        <w:jc w:val="right"/>
        <w:rPr>
          <w:rStyle w:val="ordinary-span-edit2"/>
          <w:rFonts w:ascii="Arial" w:hAnsi="Arial" w:cs="Arial"/>
        </w:rPr>
      </w:pPr>
      <m:oMath>
        <m:r>
          <w:rPr>
            <w:rStyle w:val="high-light-bg4"/>
            <w:rFonts w:ascii="Cambria Math" w:hAnsi="Cambria Math" w:cs="Arial"/>
          </w:rPr>
          <m:t>L=R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1</m:t>
                </m:r>
              </m:sub>
            </m:sSub>
          </m:e>
        </m:d>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2</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2</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3</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4</m:t>
                </m:r>
              </m:sub>
            </m:sSub>
          </m:e>
        </m:d>
        <m:r>
          <w:rPr>
            <w:rStyle w:val="high-light-bg4"/>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5</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5</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6</m:t>
                </m:r>
              </m:sub>
            </m:sSub>
          </m:e>
        </m:d>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7</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7</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7</m:t>
                    </m:r>
                  </m:sub>
                </m:sSub>
              </m:e>
            </m:d>
          </m:e>
        </m:d>
        <m:r>
          <w:rPr>
            <w:rStyle w:val="high-light-bg4"/>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8</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8</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8</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9</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10</m:t>
                </m:r>
              </m:sub>
            </m:sSub>
          </m:e>
        </m:d>
      </m:oMath>
      <w:r w:rsidR="00AE08B0">
        <w:rPr>
          <w:rStyle w:val="high-light-bg4"/>
          <w:rFonts w:ascii="Arial" w:hAnsi="Arial" w:cs="Arial" w:hint="eastAsia"/>
        </w:rPr>
        <w:t xml:space="preserve">                                           (D-4)   </w:t>
      </w:r>
    </w:p>
    <w:p w14:paraId="4E4EC52F" w14:textId="77777777" w:rsidR="002205E9" w:rsidRDefault="00EC366D">
      <w:pPr>
        <w:ind w:firstLine="480"/>
        <w:rPr>
          <w:rFonts w:ascii="Arial" w:hAnsi="Arial" w:cs="Arial"/>
        </w:rPr>
      </w:pPr>
      <w:r>
        <w:rPr>
          <w:rFonts w:ascii="Arial" w:hAnsi="Arial" w:cs="Arial"/>
        </w:rPr>
        <w:t>式中，</w:t>
      </w:r>
    </w:p>
    <w:p w14:paraId="3EEF87E5" w14:textId="77777777" w:rsidR="00747A96" w:rsidRDefault="00000000" w:rsidP="002205E9">
      <w:pPr>
        <w:ind w:firstLineChars="600" w:firstLine="1440"/>
        <w:rPr>
          <w:rFonts w:ascii="Arial" w:hAnsi="Arial" w:cs="Arial"/>
        </w:rPr>
      </w:pPr>
      <m:oMath>
        <m:sSub>
          <m:sSubPr>
            <m:ctrlPr>
              <w:rPr>
                <w:rFonts w:ascii="Cambria Math" w:hAnsi="Cambria Math" w:cs="Arial"/>
                <w:i/>
              </w:rPr>
            </m:ctrlPr>
          </m:sSubPr>
          <m:e>
            <m:r>
              <w:rPr>
                <w:rFonts w:ascii="Cambria Math" w:hAnsi="Cambria Math" w:cs="Arial"/>
              </w:rPr>
              <m:t>I</m:t>
            </m:r>
          </m:e>
          <m:sub>
            <m:r>
              <w:rPr>
                <w:rFonts w:ascii="Cambria Math" w:hAnsi="Cambria Math" w:cs="Arial"/>
              </w:rPr>
              <m:t>j</m:t>
            </m:r>
          </m:sub>
        </m:sSub>
      </m:oMath>
      <w:r w:rsidR="002205E9">
        <w:rPr>
          <w:rFonts w:ascii="Arial" w:hAnsi="Arial" w:cs="Arial" w:hint="eastAsia"/>
        </w:rPr>
        <w:t>----</w:t>
      </w:r>
      <w:r w:rsidR="00EC366D">
        <w:rPr>
          <w:rFonts w:ascii="Arial" w:hAnsi="Arial" w:cs="Arial"/>
        </w:rPr>
        <w:t>第</w:t>
      </w:r>
      <m:oMath>
        <m:r>
          <w:rPr>
            <w:rFonts w:ascii="Cambria Math" w:hAnsi="Cambria Math" w:cs="Arial" w:hint="eastAsia"/>
          </w:rPr>
          <m:t>j</m:t>
        </m:r>
      </m:oMath>
      <w:r w:rsidR="00EC366D">
        <w:rPr>
          <w:rFonts w:ascii="Arial" w:hAnsi="Arial" w:cs="Arial"/>
        </w:rPr>
        <w:t>次更新之前的</w:t>
      </w:r>
      <w:r w:rsidR="00EC366D">
        <w:rPr>
          <w:rFonts w:ascii="Arial" w:hAnsi="Arial" w:cs="Arial" w:hint="eastAsia"/>
        </w:rPr>
        <w:t>周期</w:t>
      </w:r>
      <w:r w:rsidR="00EC366D">
        <w:rPr>
          <w:rFonts w:ascii="Arial" w:hAnsi="Arial" w:cs="Arial"/>
        </w:rPr>
        <w:t>。</w:t>
      </w:r>
    </w:p>
    <w:p w14:paraId="063D44A5" w14:textId="77777777" w:rsidR="00747A96" w:rsidRDefault="00000000">
      <w:pPr>
        <w:ind w:firstLine="480"/>
        <w:rPr>
          <w:rStyle w:val="ordinary-span-edit2"/>
          <w:rFonts w:ascii="Arial" w:hAnsi="Arial" w:cs="Arial"/>
        </w:rPr>
      </w:pPr>
      <m:oMathPara>
        <m:oMath>
          <m:sSub>
            <m:sSubPr>
              <m:ctrlPr>
                <w:rPr>
                  <w:rFonts w:ascii="Cambria Math" w:hAnsi="Cambria Math" w:cs="Arial"/>
                  <w:i/>
                </w:rPr>
              </m:ctrlPr>
            </m:sSubPr>
            <m:e>
              <m:r>
                <w:rPr>
                  <w:rFonts w:ascii="Cambria Math" w:hAnsi="Cambria Math" w:cs="Arial"/>
                </w:rPr>
                <m:t>τ</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9</m:t>
                  </m:r>
                </m:sub>
              </m:sSub>
            </m:e>
          </m:d>
          <m:r>
            <w:rPr>
              <w:rFonts w:ascii="Cambria Math" w:hAnsi="Cambria Math" w:cs="Arial"/>
            </w:rPr>
            <m:t>=0</m:t>
          </m:r>
        </m:oMath>
      </m:oMathPara>
    </w:p>
    <w:p w14:paraId="777F295B" w14:textId="77777777" w:rsidR="00747A96" w:rsidRDefault="00EC366D">
      <w:pPr>
        <w:ind w:firstLine="480"/>
        <w:rPr>
          <w:rStyle w:val="ordinary-span-edit2"/>
          <w:rFonts w:ascii="Arial" w:hAnsi="Arial" w:cs="Arial"/>
        </w:rPr>
      </w:pPr>
      <w:r>
        <w:rPr>
          <w:rStyle w:val="ordinary-span-edit2"/>
          <w:rFonts w:ascii="Arial" w:hAnsi="Arial" w:cs="Arial"/>
        </w:rPr>
        <w:t>与其他</w:t>
      </w:r>
      <w:r>
        <w:rPr>
          <w:rStyle w:val="ordinary-span-edit2"/>
          <w:rFonts w:ascii="Arial" w:hAnsi="Arial" w:cs="Arial" w:hint="eastAsia"/>
        </w:rPr>
        <w:t>最大似然估计</w:t>
      </w:r>
      <w:r>
        <w:rPr>
          <w:rStyle w:val="ordinary-span-edit2"/>
          <w:rFonts w:ascii="Arial" w:hAnsi="Arial" w:cs="Arial"/>
        </w:rPr>
        <w:t>方法</w:t>
      </w:r>
      <w:r>
        <w:rPr>
          <w:rStyle w:val="ordinary-span-edit2"/>
          <w:rFonts w:ascii="Arial" w:hAnsi="Arial" w:cs="Arial" w:hint="eastAsia"/>
        </w:rPr>
        <w:t>一样</w:t>
      </w:r>
      <w:r>
        <w:rPr>
          <w:rStyle w:val="ordinary-span-edit2"/>
          <w:rFonts w:ascii="Arial" w:hAnsi="Arial" w:cs="Arial"/>
        </w:rPr>
        <w:t>，假设</w:t>
      </w:r>
      <m:oMath>
        <m:r>
          <w:rPr>
            <w:rStyle w:val="high-light-bg4"/>
            <w:rFonts w:ascii="Cambria Math" w:hAnsi="Cambria Math" w:cs="Arial"/>
          </w:rPr>
          <m:t>R</m:t>
        </m:r>
        <m:d>
          <m:dPr>
            <m:ctrlPr>
              <w:rPr>
                <w:rStyle w:val="high-light-bg4"/>
                <w:rFonts w:ascii="Cambria Math" w:hAnsi="Cambria Math" w:cs="Arial"/>
                <w:i/>
              </w:rPr>
            </m:ctrlPr>
          </m:dPr>
          <m:e>
            <m:r>
              <w:rPr>
                <w:rFonts w:ascii="Cambria Math" w:hAnsi="Cambria Math" w:cs="Arial"/>
              </w:rPr>
              <m:t>0</m:t>
            </m:r>
          </m:e>
        </m:d>
        <m:r>
          <w:rPr>
            <w:rStyle w:val="ordinary-span-edit2"/>
            <w:rFonts w:ascii="Cambria Math" w:hAnsi="Cambria Math" w:cs="Arial" w:hint="eastAsia"/>
          </w:rPr>
          <m:t>=1</m:t>
        </m:r>
      </m:oMath>
      <w:r>
        <w:rPr>
          <w:rStyle w:val="ordinary-span-edit2"/>
          <w:rFonts w:ascii="Arial" w:hAnsi="Arial" w:cs="Arial" w:hint="eastAsia"/>
        </w:rPr>
        <w:t>，</w:t>
      </w:r>
    </w:p>
    <w:p w14:paraId="646289D5" w14:textId="77777777" w:rsidR="00747A96" w:rsidRDefault="00EC366D">
      <w:pPr>
        <w:ind w:firstLine="480"/>
        <w:rPr>
          <w:rStyle w:val="ordinary-span-edit2"/>
          <w:rFonts w:ascii="Arial" w:hAnsi="Arial" w:cs="Arial"/>
        </w:rPr>
      </w:pPr>
      <m:oMathPara>
        <m:oMath>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5</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5</m:t>
                  </m:r>
                </m:sub>
              </m:sSub>
            </m:e>
          </m:d>
          <m:r>
            <w:rPr>
              <w:rStyle w:val="high-light-bg4"/>
              <w:rFonts w:ascii="Cambria Math" w:hAnsi="Cambria Math" w:cs="Arial"/>
            </w:rPr>
            <m:t>=R</m:t>
          </m:r>
          <m:d>
            <m:dPr>
              <m:ctrlPr>
                <w:rPr>
                  <w:rStyle w:val="high-light-bg4"/>
                  <w:rFonts w:ascii="Cambria Math" w:hAnsi="Cambria Math" w:cs="Arial"/>
                  <w:i/>
                </w:rPr>
              </m:ctrlPr>
            </m:dPr>
            <m:e>
              <m:r>
                <w:rPr>
                  <w:rFonts w:ascii="Cambria Math" w:hAnsi="Cambria Math" w:cs="Arial"/>
                </w:rPr>
                <m:t>0</m:t>
              </m:r>
            </m:e>
          </m:d>
          <m:r>
            <w:rPr>
              <w:rStyle w:val="high-light-bg4"/>
              <w:rFonts w:ascii="Cambria Math" w:hAnsi="Cambria Math" w:cs="Arial"/>
            </w:rPr>
            <m:t>=1</m:t>
          </m:r>
        </m:oMath>
      </m:oMathPara>
    </w:p>
    <w:p w14:paraId="334EA14C" w14:textId="77777777" w:rsidR="00747A96" w:rsidRDefault="00EC366D">
      <w:pPr>
        <w:ind w:firstLine="480"/>
        <w:rPr>
          <w:rFonts w:ascii="Arial" w:hAnsi="Arial" w:cs="Arial"/>
        </w:rPr>
      </w:pPr>
      <w:r>
        <w:rPr>
          <w:rFonts w:ascii="Arial" w:hAnsi="Arial" w:cs="Arial"/>
        </w:rPr>
        <w:t>定义函数</w:t>
      </w:r>
    </w:p>
    <w:p w14:paraId="6A8EB02E" w14:textId="77777777" w:rsidR="00747A96" w:rsidRDefault="00EC366D">
      <w:pPr>
        <w:ind w:firstLine="480"/>
        <w:jc w:val="center"/>
        <w:rPr>
          <w:rFonts w:ascii="Arial" w:hAnsi="Arial" w:cs="Arial"/>
        </w:rPr>
      </w:pPr>
      <m:oMath>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j</m:t>
                </m:r>
              </m:sub>
            </m:sSub>
          </m:e>
        </m:d>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j</m:t>
                </m:r>
              </m:sub>
            </m:sSub>
          </m:e>
        </m:d>
      </m:oMath>
      <w:r>
        <w:rPr>
          <w:rStyle w:val="high-light-bg4"/>
          <w:rFonts w:ascii="Arial" w:hAnsi="Arial" w:cs="Arial" w:hint="eastAsia"/>
        </w:rPr>
        <w:t xml:space="preserve"> </w:t>
      </w:r>
      <w:r>
        <w:rPr>
          <w:rStyle w:val="high-light-bg4"/>
          <w:rFonts w:ascii="Arial" w:hAnsi="Arial" w:cs="Arial"/>
        </w:rPr>
        <w:t xml:space="preserve">  </w:t>
      </w:r>
      <w:r>
        <w:rPr>
          <w:rStyle w:val="high-light-bg4"/>
          <w:rFonts w:ascii="Arial" w:hAnsi="Arial" w:cs="Arial" w:hint="eastAsia"/>
        </w:rPr>
        <w:t xml:space="preserve">   </w:t>
      </w:r>
      <w:r>
        <w:rPr>
          <w:rStyle w:val="high-light-bg4"/>
          <w:rFonts w:ascii="Arial" w:hAnsi="Arial" w:cs="Arial"/>
        </w:rPr>
        <w:t xml:space="preserve"> </w:t>
      </w:r>
      <w:r>
        <w:rPr>
          <w:rStyle w:val="high-light-bg4"/>
          <w:rFonts w:ascii="Arial" w:hAnsi="Arial" w:cs="Arial" w:hint="eastAsia"/>
        </w:rPr>
        <w:t>(</w:t>
      </w:r>
      <w:r>
        <w:rPr>
          <w:rStyle w:val="high-light-bg4"/>
          <w:rFonts w:ascii="Arial" w:hAnsi="Arial" w:cs="Arial"/>
        </w:rPr>
        <w:t>D-</w:t>
      </w:r>
      <w:r w:rsidR="00AE08B0">
        <w:rPr>
          <w:rStyle w:val="high-light-bg4"/>
          <w:rFonts w:ascii="Arial" w:hAnsi="Arial" w:cs="Arial" w:hint="eastAsia"/>
        </w:rPr>
        <w:t>5</w:t>
      </w:r>
      <w:r>
        <w:rPr>
          <w:rStyle w:val="high-light-bg4"/>
          <w:rFonts w:ascii="Arial" w:hAnsi="Arial" w:cs="Arial" w:hint="eastAsia"/>
        </w:rPr>
        <w:t>)</w:t>
      </w:r>
    </w:p>
    <w:p w14:paraId="7F09D12A" w14:textId="77777777" w:rsidR="00747A96" w:rsidRDefault="00EC366D">
      <w:pPr>
        <w:ind w:firstLine="480"/>
        <w:rPr>
          <w:rFonts w:ascii="Arial" w:hAnsi="Arial" w:cs="Arial"/>
        </w:rPr>
      </w:pPr>
      <w:r>
        <w:rPr>
          <w:rFonts w:ascii="Arial" w:hAnsi="Arial" w:cs="Arial"/>
        </w:rPr>
        <w:t>似然函数</w:t>
      </w:r>
      <w:r>
        <w:rPr>
          <w:rFonts w:ascii="Arial" w:hAnsi="Arial" w:cs="Arial" w:hint="eastAsia"/>
        </w:rPr>
        <w:t>改写</w:t>
      </w:r>
      <w:r>
        <w:rPr>
          <w:rFonts w:ascii="Arial" w:hAnsi="Arial" w:cs="Arial"/>
        </w:rPr>
        <w:t>为</w:t>
      </w:r>
    </w:p>
    <w:p w14:paraId="36AA2D26" w14:textId="77777777" w:rsidR="00747A96" w:rsidRDefault="00EC366D">
      <w:pPr>
        <w:ind w:firstLine="480"/>
        <w:rPr>
          <w:rStyle w:val="ordinary-span-edit2"/>
          <w:rFonts w:ascii="Arial" w:hAnsi="Arial" w:cs="Arial"/>
        </w:rPr>
      </w:pPr>
      <m:oMath>
        <m:r>
          <w:rPr>
            <w:rStyle w:val="high-light-bg4"/>
            <w:rFonts w:ascii="Cambria Math" w:hAnsi="Cambria Math" w:cs="Arial"/>
          </w:rPr>
          <m:t>L=R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1</m:t>
                </m:r>
              </m:sub>
            </m:sSub>
          </m:e>
        </m:d>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2</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2</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3</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4</m:t>
                </m:r>
              </m:sub>
            </m:sSub>
          </m:e>
        </m:d>
        <m:r>
          <w:rPr>
            <w:rStyle w:val="high-light-bg4"/>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5</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5</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6</m:t>
                </m:r>
              </m:sub>
            </m:sSub>
          </m:e>
        </m:d>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7</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7</m:t>
                    </m:r>
                  </m:sub>
                </m:sSub>
              </m:e>
            </m:d>
          </m:e>
        </m:d>
        <m:r>
          <w:rPr>
            <w:rStyle w:val="high-light-bg4"/>
            <w:rFonts w:ascii="Cambria Math" w:hAnsi="Cambria Math" w:cs="Arial"/>
          </w:rPr>
          <m:t>×</m:t>
        </m:r>
        <m:d>
          <m:dPr>
            <m:begChr m:val="["/>
            <m:endChr m:val="]"/>
            <m:ctrlPr>
              <w:rPr>
                <w:rStyle w:val="high-light-bg4"/>
                <w:rFonts w:ascii="Cambria Math" w:hAnsi="Cambria Math" w:cs="Arial"/>
                <w:i/>
              </w:rPr>
            </m:ctrlPr>
          </m:dPr>
          <m:e>
            <m:r>
              <w:rPr>
                <w:rStyle w:val="high-light-bg4"/>
                <w:rFonts w:ascii="Cambria Math" w:hAnsi="Cambria Math" w:cs="Arial"/>
              </w:rPr>
              <m:t>r</m:t>
            </m:r>
            <m:d>
              <m:dPr>
                <m:ctrlPr>
                  <w:rPr>
                    <w:rStyle w:val="high-light-bg4"/>
                    <w:rFonts w:ascii="Cambria Math" w:hAnsi="Cambria Math" w:cs="Arial"/>
                    <w:i/>
                  </w:rPr>
                </m:ctrlPr>
              </m:dPr>
              <m:e>
                <m:sSub>
                  <m:sSubPr>
                    <m:ctrlPr>
                      <w:rPr>
                        <w:rFonts w:ascii="Cambria Math" w:hAnsi="Cambria Math" w:cs="Arial"/>
                        <w:i/>
                      </w:rPr>
                    </m:ctrlPr>
                  </m:sSubPr>
                  <m:e>
                    <m:r>
                      <w:rPr>
                        <w:rFonts w:ascii="Cambria Math" w:hAnsi="Cambria Math" w:cs="Arial"/>
                      </w:rPr>
                      <m:t>τ</m:t>
                    </m:r>
                  </m:e>
                  <m:sub>
                    <m:r>
                      <w:rPr>
                        <w:rFonts w:ascii="Cambria Math" w:hAnsi="Cambria Math" w:cs="Arial"/>
                      </w:rPr>
                      <m:t>8</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8</m:t>
                    </m:r>
                  </m:sub>
                </m:sSub>
              </m:e>
            </m:d>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9</m:t>
                </m:r>
              </m:sub>
            </m:sSub>
          </m:e>
        </m:d>
        <m:r>
          <w:rPr>
            <w:rStyle w:val="high-light-bg4"/>
            <w:rFonts w:ascii="Cambria Math" w:hAnsi="Cambria Math" w:cs="Arial"/>
          </w:rPr>
          <m:t>R</m:t>
        </m:r>
        <m:d>
          <m:dPr>
            <m:ctrlPr>
              <w:rPr>
                <w:rStyle w:val="high-light-bg4"/>
                <w:rFonts w:ascii="Cambria Math" w:hAnsi="Cambria Math" w:cs="Arial"/>
                <w:i/>
              </w:rPr>
            </m:ctrlPr>
          </m:dPr>
          <m:e>
            <m:sSub>
              <m:sSubPr>
                <m:ctrlPr>
                  <w:rPr>
                    <w:rStyle w:val="high-light-bg4"/>
                    <w:rFonts w:ascii="Cambria Math" w:hAnsi="Cambria Math" w:cs="Arial"/>
                    <w:i/>
                  </w:rPr>
                </m:ctrlPr>
              </m:sSubPr>
              <m:e>
                <m:r>
                  <w:rPr>
                    <w:rStyle w:val="high-light-bg4"/>
                    <w:rFonts w:ascii="Cambria Math" w:hAnsi="Cambria Math" w:cs="Arial"/>
                  </w:rPr>
                  <m:t>τ</m:t>
                </m:r>
              </m:e>
              <m:sub>
                <m:r>
                  <w:rPr>
                    <w:rStyle w:val="high-light-bg4"/>
                    <w:rFonts w:ascii="Cambria Math" w:hAnsi="Cambria Math" w:cs="Arial"/>
                  </w:rPr>
                  <m:t>10</m:t>
                </m:r>
              </m:sub>
            </m:sSub>
          </m:e>
        </m:d>
      </m:oMath>
      <w:r w:rsidR="00AE08B0">
        <w:rPr>
          <w:rStyle w:val="high-light-bg4"/>
          <w:rFonts w:ascii="Arial" w:hAnsi="Arial" w:cs="Arial" w:hint="eastAsia"/>
        </w:rPr>
        <w:t xml:space="preserve">                                     (D-6)</w:t>
      </w:r>
    </w:p>
    <w:p w14:paraId="3992CC11" w14:textId="77777777" w:rsidR="00747A96" w:rsidRDefault="00EC366D">
      <w:pPr>
        <w:ind w:firstLineChars="0" w:firstLine="0"/>
      </w:pPr>
      <w:r>
        <w:t xml:space="preserve">D.2 </w:t>
      </w:r>
      <w:r>
        <w:rPr>
          <w:rFonts w:hint="eastAsia"/>
        </w:rPr>
        <w:t>概括</w:t>
      </w:r>
      <w:r>
        <w:rPr>
          <w:rStyle w:val="high-light-bg4"/>
          <w:rFonts w:ascii="Arial" w:hAnsi="Arial" w:cs="Arial" w:hint="eastAsia"/>
        </w:rPr>
        <w:t>似然函数</w:t>
      </w:r>
    </w:p>
    <w:p w14:paraId="4FAB8A08" w14:textId="77777777" w:rsidR="00747A96" w:rsidRDefault="00EC366D">
      <w:pPr>
        <w:ind w:firstLine="480"/>
      </w:pPr>
      <w:r>
        <w:rPr>
          <w:rFonts w:hint="eastAsia"/>
        </w:rPr>
        <w:t>为了将以上方法扩展到计算机算法中，需要定义函数。</w:t>
      </w:r>
    </w:p>
    <w:p w14:paraId="02DB374B" w14:textId="77777777" w:rsidR="00747A96" w:rsidRDefault="00000000">
      <w:pPr>
        <w:ind w:firstLine="480"/>
        <w:jc w:val="right"/>
      </w:pPr>
      <m:oMath>
        <m:sSub>
          <m:sSubPr>
            <m:ctrlPr>
              <w:rPr>
                <w:rFonts w:ascii="Cambria Math" w:hAnsi="Cambria Math"/>
              </w:rPr>
            </m:ctrlPr>
          </m:sSubPr>
          <m:e>
            <m:r>
              <w:rPr>
                <w:rFonts w:ascii="Cambria Math" w:hAnsi="Cambria Math"/>
              </w:rPr>
              <m:t>x</m:t>
            </m:r>
          </m:e>
          <m:sub>
            <m:r>
              <m:rPr>
                <m:sty m:val="p"/>
              </m:rPr>
              <w:rPr>
                <w:rFonts w:ascii="Cambria Math" w:hAnsi="Cambria Math" w:hint="eastAsia"/>
              </w:rPr>
              <m:t>j</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r>
                  <m:rPr>
                    <m:sty m:val="p"/>
                  </m:rPr>
                  <w:rPr>
                    <w:rFonts w:ascii="Cambria Math" w:hAnsi="Cambria Math"/>
                  </w:rPr>
                  <m:t>，</m:t>
                </m:r>
                <m:r>
                  <m:rPr>
                    <m:sty m:val="p"/>
                  </m:rPr>
                  <w:rPr>
                    <w:rFonts w:ascii="Cambria Math" w:hAnsi="Cambria Math" w:hint="eastAsia"/>
                  </w:rPr>
                  <m:t>如果第</m:t>
                </m:r>
                <m:r>
                  <w:rPr>
                    <w:rFonts w:ascii="Cambria Math" w:hAnsi="Cambria Math" w:hint="eastAsia"/>
                  </w:rPr>
                  <m:t>j</m:t>
                </m:r>
                <m:r>
                  <m:rPr>
                    <m:sty m:val="p"/>
                  </m:rPr>
                  <w:rPr>
                    <w:rFonts w:ascii="Cambria Math" w:hAnsi="Cambria Math" w:hint="eastAsia"/>
                  </w:rPr>
                  <m:t>次更新对应合格样品</m:t>
                </m:r>
              </m:e>
              <m:e>
                <m:r>
                  <m:rPr>
                    <m:sty m:val="p"/>
                  </m:rPr>
                  <w:rPr>
                    <w:rFonts w:ascii="Cambria Math" w:hAnsi="Cambria Math"/>
                  </w:rPr>
                  <m:t>0</m:t>
                </m:r>
                <m:r>
                  <m:rPr>
                    <m:sty m:val="p"/>
                  </m:rPr>
                  <w:rPr>
                    <w:rFonts w:ascii="Cambria Math" w:hAnsi="Cambria Math"/>
                  </w:rPr>
                  <m:t>，</m:t>
                </m:r>
                <m:r>
                  <m:rPr>
                    <m:sty m:val="p"/>
                  </m:rPr>
                  <w:rPr>
                    <w:rFonts w:ascii="Cambria Math" w:hAnsi="Cambria Math" w:hint="eastAsia"/>
                  </w:rPr>
                  <m:t>其它</m:t>
                </m:r>
                <m:r>
                  <m:rPr>
                    <m:sty m:val="p"/>
                  </m:rPr>
                  <w:rPr>
                    <w:rFonts w:ascii="Cambria Math" w:hAnsi="Cambria Math"/>
                  </w:rPr>
                  <m:t xml:space="preserve">                                              </m:t>
                </m:r>
              </m:e>
            </m:eqArr>
          </m:e>
        </m:d>
      </m:oMath>
      <w:r w:rsidR="00EC366D">
        <w:rPr>
          <w:rFonts w:hint="eastAsia"/>
        </w:rPr>
        <w:t xml:space="preserve">  </w:t>
      </w:r>
      <w:r w:rsidR="00EC366D">
        <w:t xml:space="preserve">             </w:t>
      </w:r>
      <w:r w:rsidR="00EC366D">
        <w:rPr>
          <w:rFonts w:hint="eastAsia"/>
        </w:rPr>
        <w:t>(D-</w:t>
      </w:r>
      <w:r w:rsidR="00AE08B0">
        <w:rPr>
          <w:rFonts w:hint="eastAsia"/>
        </w:rPr>
        <w:t>7</w:t>
      </w:r>
      <w:r w:rsidR="00EC366D">
        <w:rPr>
          <w:rFonts w:hint="eastAsia"/>
        </w:rPr>
        <w:t>)</w:t>
      </w:r>
    </w:p>
    <w:p w14:paraId="2EE4D851" w14:textId="77777777" w:rsidR="00747A96" w:rsidRDefault="00EC366D">
      <w:pPr>
        <w:ind w:firstLine="480"/>
      </w:pPr>
      <w:r>
        <w:rPr>
          <w:rFonts w:hint="eastAsia"/>
        </w:rPr>
        <w:t>这样，可以得出似然函数</w:t>
      </w:r>
    </w:p>
    <w:p w14:paraId="1C4B6B61" w14:textId="77777777" w:rsidR="00747A96" w:rsidRDefault="00EC366D">
      <w:pPr>
        <w:ind w:firstLine="480"/>
        <w:jc w:val="right"/>
      </w:pPr>
      <m:oMath>
        <m:r>
          <w:rPr>
            <w:rFonts w:ascii="Cambria Math" w:hAnsi="Cambria Math"/>
          </w:rPr>
          <m:t>L=</m:t>
        </m:r>
        <m:nary>
          <m:naryPr>
            <m:chr m:val="∏"/>
            <m:limLoc m:val="undOvr"/>
            <m:ctrlPr>
              <w:rPr>
                <w:rFonts w:ascii="Cambria Math" w:hAnsi="Cambria Math"/>
                <w:i/>
              </w:rPr>
            </m:ctrlPr>
          </m:naryPr>
          <m:sub>
            <m:r>
              <w:rPr>
                <w:rFonts w:ascii="Cambria Math" w:hAnsi="Cambria Math"/>
              </w:rPr>
              <m:t>j=1</m:t>
            </m:r>
          </m:sub>
          <m:sup>
            <m:r>
              <w:rPr>
                <w:rFonts w:ascii="Cambria Math" w:hAnsi="Cambria Math"/>
              </w:rPr>
              <m:t>10</m:t>
            </m:r>
          </m:sup>
          <m:e>
            <m:sSup>
              <m:sSupPr>
                <m:ctrlPr>
                  <w:rPr>
                    <w:rFonts w:ascii="Cambria Math" w:hAnsi="Cambria Math"/>
                    <w:i/>
                  </w:rPr>
                </m:ctrlPr>
              </m:sSupPr>
              <m:e>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j</m:t>
                        </m:r>
                      </m:sub>
                    </m:sSub>
                  </m:e>
                </m:d>
              </m:e>
              <m:sup>
                <m:sSub>
                  <m:sSubPr>
                    <m:ctrlPr>
                      <w:rPr>
                        <w:rFonts w:ascii="Cambria Math" w:hAnsi="Cambria Math"/>
                        <w:i/>
                      </w:rPr>
                    </m:ctrlPr>
                  </m:sSubPr>
                  <m:e>
                    <m:r>
                      <w:rPr>
                        <w:rFonts w:ascii="Cambria Math" w:hAnsi="Cambria Math"/>
                      </w:rPr>
                      <m:t>x</m:t>
                    </m:r>
                  </m:e>
                  <m:sub>
                    <m:r>
                      <w:rPr>
                        <w:rFonts w:ascii="Cambria Math" w:hAnsi="Cambria Math"/>
                      </w:rPr>
                      <m:t>j</m:t>
                    </m:r>
                  </m:sub>
                </m:sSub>
              </m:sup>
            </m:sSup>
            <m:sSup>
              <m:sSupPr>
                <m:ctrlPr>
                  <w:rPr>
                    <w:rFonts w:ascii="Cambria Math" w:hAnsi="Cambria Math"/>
                    <w:i/>
                  </w:rPr>
                </m:ctrlPr>
              </m:sSupPr>
              <m:e>
                <m:d>
                  <m:dPr>
                    <m:begChr m:val="["/>
                    <m:endChr m:val="]"/>
                    <m:ctrlPr>
                      <w:rPr>
                        <w:rFonts w:ascii="Cambria Math" w:hAnsi="Cambria Math"/>
                        <w:i/>
                      </w:rPr>
                    </m:ctrlPr>
                  </m:dPr>
                  <m:e>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j</m:t>
                            </m:r>
                          </m:sub>
                        </m:sSub>
                      </m:e>
                    </m:d>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j</m:t>
                            </m:r>
                          </m:sub>
                        </m:sSub>
                      </m:e>
                    </m:d>
                  </m:e>
                </m:d>
              </m:e>
              <m:sup>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j</m:t>
                    </m:r>
                  </m:sub>
                </m:sSub>
              </m:sup>
            </m:sSup>
          </m:e>
        </m:nary>
      </m:oMath>
      <w:r>
        <w:rPr>
          <w:rFonts w:hint="eastAsia"/>
        </w:rPr>
        <w:t xml:space="preserve">          (D-</w:t>
      </w:r>
      <w:r w:rsidR="00AE08B0">
        <w:rPr>
          <w:rFonts w:hint="eastAsia"/>
        </w:rPr>
        <w:t>8</w:t>
      </w:r>
      <w:r>
        <w:rPr>
          <w:rFonts w:hint="eastAsia"/>
        </w:rPr>
        <w:t>)</w:t>
      </w:r>
    </w:p>
    <w:p w14:paraId="14632B74" w14:textId="77777777" w:rsidR="00747A96" w:rsidRDefault="00EC366D">
      <w:pPr>
        <w:ind w:firstLine="480"/>
      </w:pPr>
      <w:r>
        <w:rPr>
          <w:rFonts w:hint="eastAsia"/>
        </w:rPr>
        <w:t>定义函数：</w:t>
      </w:r>
    </w:p>
    <w:p w14:paraId="3B86B1FF" w14:textId="77777777" w:rsidR="00747A96" w:rsidRDefault="00000000">
      <w:pPr>
        <w:ind w:firstLine="480"/>
        <w:jc w:val="right"/>
      </w:pPr>
      <m:oMath>
        <m:sSub>
          <m:sSubPr>
            <m:ctrlPr>
              <w:rPr>
                <w:rFonts w:ascii="Cambria Math" w:hAnsi="Cambria Math"/>
                <w:i/>
              </w:rPr>
            </m:ctrlPr>
          </m:sSubPr>
          <m:e>
            <m:r>
              <w:rPr>
                <w:rFonts w:ascii="Cambria Math" w:hAnsi="Cambria Math"/>
              </w:rPr>
              <m:t>ρ</m:t>
            </m:r>
          </m:e>
          <m:sub>
            <m:r>
              <w:rPr>
                <w:rFonts w:ascii="Cambria Math" w:hAnsi="Cambria Math"/>
              </w:rPr>
              <m:t>j</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j</m:t>
                </m:r>
              </m:sub>
            </m:sSub>
          </m:e>
        </m:d>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j</m:t>
                </m:r>
              </m:sub>
            </m:sSub>
          </m:e>
        </m:d>
      </m:oMath>
      <w:r w:rsidR="00EC366D">
        <w:t xml:space="preserve">                   </w:t>
      </w:r>
      <w:r w:rsidR="00EC366D">
        <w:rPr>
          <w:rFonts w:hint="eastAsia"/>
        </w:rPr>
        <w:t>(D-</w:t>
      </w:r>
      <w:r w:rsidR="00AE08B0">
        <w:rPr>
          <w:rFonts w:hint="eastAsia"/>
        </w:rPr>
        <w:t>9</w:t>
      </w:r>
      <w:r w:rsidR="00EC366D">
        <w:rPr>
          <w:rFonts w:hint="eastAsia"/>
        </w:rPr>
        <w:t>)</w:t>
      </w:r>
    </w:p>
    <w:p w14:paraId="39674799" w14:textId="77777777" w:rsidR="00747A96" w:rsidRDefault="00EC366D">
      <w:pPr>
        <w:ind w:firstLine="480"/>
      </w:pPr>
      <w:r>
        <w:rPr>
          <w:rFonts w:hint="eastAsia"/>
        </w:rPr>
        <w:t>则似然函数变为</w:t>
      </w:r>
    </w:p>
    <w:p w14:paraId="4A3288C1" w14:textId="77777777" w:rsidR="00747A96" w:rsidRDefault="00EC366D">
      <w:pPr>
        <w:ind w:firstLine="480"/>
        <w:jc w:val="center"/>
      </w:pPr>
      <w:r>
        <w:rPr>
          <w:rFonts w:hint="eastAsia"/>
        </w:rPr>
        <w:t xml:space="preserve">     </w:t>
      </w:r>
      <m:oMath>
        <m:r>
          <w:rPr>
            <w:rFonts w:ascii="Cambria Math" w:hAnsi="Cambria Math"/>
          </w:rPr>
          <m:t>L=</m:t>
        </m:r>
        <m:nary>
          <m:naryPr>
            <m:chr m:val="∏"/>
            <m:limLoc m:val="undOvr"/>
            <m:ctrlPr>
              <w:rPr>
                <w:rFonts w:ascii="Cambria Math" w:hAnsi="Cambria Math"/>
                <w:i/>
              </w:rPr>
            </m:ctrlPr>
          </m:naryPr>
          <m:sub>
            <m:r>
              <w:rPr>
                <w:rFonts w:ascii="Cambria Math" w:hAnsi="Cambria Math"/>
              </w:rPr>
              <m:t>j=1</m:t>
            </m:r>
          </m:sub>
          <m:sup>
            <m:r>
              <w:rPr>
                <w:rFonts w:ascii="Cambria Math" w:hAnsi="Cambria Math"/>
              </w:rPr>
              <m:t>10</m:t>
            </m:r>
          </m:sup>
          <m:e>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j</m:t>
                    </m:r>
                  </m:sub>
                </m:sSub>
              </m:e>
              <m:sup>
                <m:sSub>
                  <m:sSubPr>
                    <m:ctrlPr>
                      <w:rPr>
                        <w:rFonts w:ascii="Cambria Math" w:hAnsi="Cambria Math"/>
                        <w:i/>
                      </w:rPr>
                    </m:ctrlPr>
                  </m:sSubPr>
                  <m:e>
                    <m:r>
                      <w:rPr>
                        <w:rFonts w:ascii="Cambria Math" w:hAnsi="Cambria Math"/>
                      </w:rPr>
                      <m:t>x</m:t>
                    </m:r>
                  </m:e>
                  <m:sub>
                    <m:r>
                      <w:rPr>
                        <w:rFonts w:ascii="Cambria Math" w:hAnsi="Cambria Math"/>
                      </w:rPr>
                      <m:t>j</m:t>
                    </m:r>
                  </m:sub>
                </m:sSub>
              </m:sup>
            </m:sSup>
            <m:sSup>
              <m:sSupPr>
                <m:ctrlPr>
                  <w:rPr>
                    <w:rFonts w:ascii="Cambria Math" w:hAnsi="Cambria Math"/>
                    <w:i/>
                  </w:rPr>
                </m:ctrlPr>
              </m:sSupPr>
              <m:e>
                <m:sSub>
                  <m:sSubPr>
                    <m:ctrlPr>
                      <w:rPr>
                        <w:rFonts w:ascii="Cambria Math" w:hAnsi="Cambria Math"/>
                        <w:i/>
                      </w:rPr>
                    </m:ctrlPr>
                  </m:sSubPr>
                  <m:e>
                    <m:r>
                      <w:rPr>
                        <w:rFonts w:ascii="Cambria Math" w:hAnsi="Cambria Math"/>
                      </w:rPr>
                      <m:t>ρ</m:t>
                    </m:r>
                  </m:e>
                  <m:sub>
                    <m:r>
                      <w:rPr>
                        <w:rFonts w:ascii="Cambria Math" w:hAnsi="Cambria Math"/>
                      </w:rPr>
                      <m:t>j</m:t>
                    </m:r>
                  </m:sub>
                </m:sSub>
              </m:e>
              <m:sup>
                <m:sSub>
                  <m:sSubPr>
                    <m:ctrlPr>
                      <w:rPr>
                        <w:rFonts w:ascii="Cambria Math" w:hAnsi="Cambria Math"/>
                        <w:i/>
                      </w:rPr>
                    </m:ctrlPr>
                  </m:sSubPr>
                  <m:e>
                    <m:r>
                      <w:rPr>
                        <w:rFonts w:ascii="Cambria Math" w:hAnsi="Cambria Math"/>
                      </w:rPr>
                      <m:t>x</m:t>
                    </m:r>
                  </m:e>
                  <m:sub>
                    <m:r>
                      <w:rPr>
                        <w:rFonts w:ascii="Cambria Math" w:hAnsi="Cambria Math"/>
                      </w:rPr>
                      <m:t>j</m:t>
                    </m:r>
                  </m:sub>
                </m:sSub>
              </m:sup>
            </m:sSup>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j</m:t>
                    </m:r>
                  </m:sub>
                </m:sSub>
              </m:e>
              <m:sup>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j</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j</m:t>
                        </m:r>
                      </m:sub>
                    </m:sSub>
                  </m:e>
                </m:d>
              </m:e>
              <m:sup>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j</m:t>
                    </m:r>
                  </m:sub>
                </m:sSub>
              </m:sup>
            </m:sSup>
          </m:e>
        </m:nary>
        <m:r>
          <m:rPr>
            <m:sty m:val="p"/>
          </m:rP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10</m:t>
            </m:r>
          </m:sup>
          <m:e>
            <m:sSub>
              <m:sSubPr>
                <m:ctrlPr>
                  <w:rPr>
                    <w:rFonts w:ascii="Cambria Math" w:hAnsi="Cambria Math"/>
                    <w:i/>
                  </w:rPr>
                </m:ctrlPr>
              </m:sSubPr>
              <m:e>
                <m:r>
                  <w:rPr>
                    <w:rFonts w:ascii="Cambria Math" w:hAnsi="Cambria Math"/>
                  </w:rPr>
                  <m:t>r</m:t>
                </m:r>
              </m:e>
              <m:sub>
                <m:r>
                  <w:rPr>
                    <w:rFonts w:ascii="Cambria Math" w:hAnsi="Cambria Math"/>
                  </w:rPr>
                  <m:t>j</m:t>
                </m:r>
              </m:sub>
            </m:sSub>
            <m:sSup>
              <m:sSupPr>
                <m:ctrlPr>
                  <w:rPr>
                    <w:rFonts w:ascii="Cambria Math" w:hAnsi="Cambria Math"/>
                    <w:i/>
                  </w:rPr>
                </m:ctrlPr>
              </m:sSupPr>
              <m:e>
                <m:sSub>
                  <m:sSubPr>
                    <m:ctrlPr>
                      <w:rPr>
                        <w:rFonts w:ascii="Cambria Math" w:hAnsi="Cambria Math"/>
                        <w:i/>
                      </w:rPr>
                    </m:ctrlPr>
                  </m:sSubPr>
                  <m:e>
                    <m:r>
                      <w:rPr>
                        <w:rFonts w:ascii="Cambria Math" w:hAnsi="Cambria Math"/>
                      </w:rPr>
                      <m:t>ρ</m:t>
                    </m:r>
                  </m:e>
                  <m:sub>
                    <m:r>
                      <w:rPr>
                        <w:rFonts w:ascii="Cambria Math" w:hAnsi="Cambria Math"/>
                      </w:rPr>
                      <m:t>j</m:t>
                    </m:r>
                  </m:sub>
                </m:sSub>
              </m:e>
              <m:sup>
                <m:sSub>
                  <m:sSubPr>
                    <m:ctrlPr>
                      <w:rPr>
                        <w:rFonts w:ascii="Cambria Math" w:hAnsi="Cambria Math"/>
                        <w:i/>
                      </w:rPr>
                    </m:ctrlPr>
                  </m:sSubPr>
                  <m:e>
                    <m:r>
                      <w:rPr>
                        <w:rFonts w:ascii="Cambria Math" w:hAnsi="Cambria Math"/>
                      </w:rPr>
                      <m:t>x</m:t>
                    </m:r>
                  </m:e>
                  <m:sub>
                    <m:r>
                      <w:rPr>
                        <w:rFonts w:ascii="Cambria Math" w:hAnsi="Cambria Math"/>
                      </w:rPr>
                      <m:t>j</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j</m:t>
                        </m:r>
                      </m:sub>
                    </m:sSub>
                  </m:e>
                </m:d>
              </m:e>
              <m:sup>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j</m:t>
                    </m:r>
                  </m:sub>
                </m:sSub>
              </m:sup>
            </m:sSup>
          </m:e>
        </m:nary>
      </m:oMath>
      <w:r>
        <w:t xml:space="preserve">     </w:t>
      </w:r>
      <w:r>
        <w:rPr>
          <w:rFonts w:hint="eastAsia"/>
        </w:rPr>
        <w:t>(D-</w:t>
      </w:r>
      <w:r w:rsidR="00AE08B0">
        <w:rPr>
          <w:rFonts w:hint="eastAsia"/>
        </w:rPr>
        <w:t>10</w:t>
      </w:r>
      <w:r>
        <w:rPr>
          <w:rFonts w:hint="eastAsia"/>
        </w:rPr>
        <w:t>)</w:t>
      </w:r>
    </w:p>
    <w:p w14:paraId="0FB53B98" w14:textId="77777777" w:rsidR="00747A96" w:rsidRDefault="00EC366D">
      <w:pPr>
        <w:ind w:firstLine="480"/>
      </w:pPr>
      <w:r>
        <w:rPr>
          <w:rFonts w:hint="eastAsia"/>
        </w:rPr>
        <w:t>式中</w:t>
      </w:r>
    </w:p>
    <w:p w14:paraId="36BBE3C7" w14:textId="77777777" w:rsidR="00747A96" w:rsidRDefault="00000000">
      <w:pPr>
        <w:ind w:firstLine="480"/>
      </w:pPr>
      <m:oMathPara>
        <m:oMath>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j</m:t>
                  </m:r>
                </m:sub>
              </m:sSub>
            </m:e>
          </m:d>
        </m:oMath>
      </m:oMathPara>
    </w:p>
    <w:p w14:paraId="611E0D8D" w14:textId="77777777" w:rsidR="00747A96" w:rsidRDefault="00EC366D">
      <w:pPr>
        <w:ind w:firstLineChars="0" w:firstLine="0"/>
      </w:pPr>
      <w:r>
        <w:rPr>
          <w:rFonts w:hint="eastAsia"/>
        </w:rPr>
        <w:t>D.3</w:t>
      </w:r>
      <w:r>
        <w:rPr>
          <w:rFonts w:hint="eastAsia"/>
        </w:rPr>
        <w:t>总似然函数</w:t>
      </w:r>
    </w:p>
    <w:p w14:paraId="58FAC645" w14:textId="77777777" w:rsidR="00747A96" w:rsidRDefault="00EC366D">
      <w:pPr>
        <w:ind w:firstLine="480"/>
      </w:pPr>
      <w:r>
        <w:rPr>
          <w:rFonts w:hint="eastAsia"/>
        </w:rPr>
        <w:t>上文中考虑的是单独样品。如果是批量的样品，需要添加一个额外的下标。对于</w:t>
      </w:r>
      <m:oMath>
        <m:r>
          <w:rPr>
            <w:rFonts w:ascii="Cambria Math" w:hAnsi="Cambria Math" w:hint="eastAsia"/>
          </w:rPr>
          <m:t>N</m:t>
        </m:r>
      </m:oMath>
      <w:proofErr w:type="gramStart"/>
      <w:r>
        <w:rPr>
          <w:rFonts w:hint="eastAsia"/>
        </w:rPr>
        <w:t>个</w:t>
      </w:r>
      <w:proofErr w:type="gramEnd"/>
      <w:r>
        <w:rPr>
          <w:rFonts w:hint="eastAsia"/>
        </w:rPr>
        <w:t>样品中的第</w:t>
      </w:r>
      <m:oMath>
        <m:r>
          <w:rPr>
            <w:rFonts w:ascii="Cambria Math" w:hAnsi="Cambria Math" w:hint="eastAsia"/>
          </w:rPr>
          <m:t>i</m:t>
        </m:r>
      </m:oMath>
      <w:proofErr w:type="gramStart"/>
      <w:r>
        <w:rPr>
          <w:rFonts w:hint="eastAsia"/>
        </w:rPr>
        <w:t>个</w:t>
      </w:r>
      <w:proofErr w:type="gramEnd"/>
      <w:r>
        <w:rPr>
          <w:rFonts w:hint="eastAsia"/>
        </w:rPr>
        <w:t>样品，</w:t>
      </w:r>
      <w:r w:rsidR="004A3E16">
        <w:rPr>
          <w:rFonts w:hint="eastAsia"/>
        </w:rPr>
        <w:t>公式（</w:t>
      </w:r>
      <w:r w:rsidR="004A3E16">
        <w:rPr>
          <w:rFonts w:hint="eastAsia"/>
        </w:rPr>
        <w:t>D-10</w:t>
      </w:r>
      <w:r w:rsidR="004A3E16">
        <w:rPr>
          <w:rFonts w:hint="eastAsia"/>
        </w:rPr>
        <w:t>）</w:t>
      </w:r>
      <w:r>
        <w:rPr>
          <w:rFonts w:hint="eastAsia"/>
        </w:rPr>
        <w:t>变为</w:t>
      </w:r>
    </w:p>
    <w:p w14:paraId="27951C0F" w14:textId="77777777" w:rsidR="00747A96" w:rsidRDefault="00000000">
      <w:pPr>
        <w:ind w:firstLine="480"/>
        <w:jc w:val="center"/>
      </w:pP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r>
                  <w:rPr>
                    <w:rFonts w:ascii="Cambria Math" w:hAnsi="Cambria Math"/>
                  </w:rPr>
                  <m:t>r</m:t>
                </m:r>
              </m:e>
              <m:sub>
                <m:r>
                  <w:rPr>
                    <w:rFonts w:ascii="Cambria Math" w:hAnsi="Cambria Math"/>
                  </w:rPr>
                  <m:t>ij</m:t>
                </m:r>
              </m:sub>
            </m:sSub>
            <m:sSup>
              <m:sSupPr>
                <m:ctrlPr>
                  <w:rPr>
                    <w:rFonts w:ascii="Cambria Math" w:hAnsi="Cambria Math"/>
                    <w:i/>
                  </w:rPr>
                </m:ctrlPr>
              </m:sSupPr>
              <m:e>
                <m:sSub>
                  <m:sSubPr>
                    <m:ctrlPr>
                      <w:rPr>
                        <w:rFonts w:ascii="Cambria Math" w:hAnsi="Cambria Math"/>
                        <w:i/>
                      </w:rPr>
                    </m:ctrlPr>
                  </m:sSubPr>
                  <m:e>
                    <m:r>
                      <w:rPr>
                        <w:rFonts w:ascii="Cambria Math" w:hAnsi="Cambria Math"/>
                      </w:rPr>
                      <m:t>ρ</m:t>
                    </m:r>
                  </m:e>
                  <m:sub>
                    <m:r>
                      <w:rPr>
                        <w:rFonts w:ascii="Cambria Math" w:hAnsi="Cambria Math"/>
                      </w:rPr>
                      <m:t>ij</m:t>
                    </m:r>
                  </m:sub>
                </m:sSub>
              </m:e>
              <m:sup>
                <m:sSub>
                  <m:sSubPr>
                    <m:ctrlPr>
                      <w:rPr>
                        <w:rFonts w:ascii="Cambria Math" w:hAnsi="Cambria Math"/>
                        <w:i/>
                      </w:rPr>
                    </m:ctrlPr>
                  </m:sSubPr>
                  <m:e>
                    <m:r>
                      <w:rPr>
                        <w:rFonts w:ascii="Cambria Math" w:hAnsi="Cambria Math"/>
                      </w:rPr>
                      <m:t>x</m:t>
                    </m:r>
                  </m:e>
                  <m:sub>
                    <m:r>
                      <w:rPr>
                        <w:rFonts w:ascii="Cambria Math" w:hAnsi="Cambria Math"/>
                      </w:rPr>
                      <m:t>ij</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e>
              <m:sup>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ij</m:t>
                    </m:r>
                  </m:sub>
                </m:sSub>
              </m:sup>
            </m:sSup>
          </m:e>
        </m:nary>
      </m:oMath>
      <w:r w:rsidR="00EC366D">
        <w:t xml:space="preserve">       </w:t>
      </w:r>
      <w:r w:rsidR="00EC366D">
        <w:rPr>
          <w:rFonts w:hint="eastAsia"/>
        </w:rPr>
        <w:t>(D-</w:t>
      </w:r>
      <w:r w:rsidR="00AE08B0">
        <w:rPr>
          <w:rFonts w:hint="eastAsia"/>
        </w:rPr>
        <w:t>11</w:t>
      </w:r>
      <w:r w:rsidR="00EC366D">
        <w:rPr>
          <w:rFonts w:hint="eastAsia"/>
        </w:rPr>
        <w:t>)</w:t>
      </w:r>
    </w:p>
    <w:p w14:paraId="1E6240DF" w14:textId="77777777" w:rsidR="00747A96" w:rsidRDefault="00EC366D">
      <w:pPr>
        <w:ind w:firstLine="480"/>
        <w:rPr>
          <w:rStyle w:val="high-light-bg4"/>
          <w:rFonts w:ascii="Arial" w:hAnsi="Arial" w:cs="Arial"/>
        </w:rPr>
      </w:pPr>
      <w:r>
        <w:rPr>
          <w:rFonts w:ascii="Arial" w:hAnsi="Arial" w:cs="Arial"/>
        </w:rPr>
        <w:t>其中，</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rFonts w:ascii="Arial" w:hAnsi="Arial" w:cs="Arial"/>
        </w:rPr>
        <w:t>是第</w:t>
      </w:r>
      <m:oMath>
        <m:r>
          <w:rPr>
            <w:rFonts w:ascii="Cambria Math" w:hAnsi="Cambria Math" w:cs="Arial" w:hint="eastAsia"/>
          </w:rPr>
          <m:t>i</m:t>
        </m:r>
      </m:oMath>
      <w:proofErr w:type="gramStart"/>
      <w:r>
        <w:rPr>
          <w:rFonts w:ascii="Arial" w:hAnsi="Arial" w:cs="Arial" w:hint="eastAsia"/>
        </w:rPr>
        <w:t>个</w:t>
      </w:r>
      <w:proofErr w:type="gramEnd"/>
      <w:r>
        <w:rPr>
          <w:rFonts w:ascii="Arial" w:hAnsi="Arial" w:cs="Arial" w:hint="eastAsia"/>
        </w:rPr>
        <w:t>样品的检定</w:t>
      </w:r>
      <w:r>
        <w:rPr>
          <w:rFonts w:ascii="Arial" w:hAnsi="Arial" w:cs="Arial"/>
        </w:rPr>
        <w:t>次数。</w:t>
      </w:r>
      <w:r>
        <w:rPr>
          <w:rStyle w:val="high-light-bg4"/>
          <w:rFonts w:ascii="Arial" w:hAnsi="Arial" w:cs="Arial"/>
        </w:rPr>
        <w:t>总似然函数是每个</w:t>
      </w:r>
      <w:r>
        <w:rPr>
          <w:rStyle w:val="high-light-bg4"/>
          <w:rFonts w:ascii="Arial" w:hAnsi="Arial" w:cs="Arial" w:hint="eastAsia"/>
        </w:rPr>
        <w:t>样品</w:t>
      </w:r>
      <w:r>
        <w:rPr>
          <w:rStyle w:val="high-light-bg4"/>
          <w:rFonts w:ascii="Arial" w:hAnsi="Arial" w:cs="Arial"/>
        </w:rPr>
        <w:t>似然函数的乘积。</w:t>
      </w:r>
    </w:p>
    <w:p w14:paraId="3A5F6130" w14:textId="77777777" w:rsidR="00747A96" w:rsidRDefault="00EC366D">
      <w:pPr>
        <w:ind w:firstLine="480"/>
        <w:jc w:val="center"/>
      </w:pPr>
      <m:oMath>
        <m:r>
          <w:rPr>
            <w:rFonts w:ascii="Cambria Math" w:hAnsi="Cambria Math"/>
          </w:rPr>
          <w:lastRenderedPageBreak/>
          <m:t>L=</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r>
                      <w:rPr>
                        <w:rFonts w:ascii="Cambria Math" w:hAnsi="Cambria Math"/>
                      </w:rPr>
                      <m:t>r</m:t>
                    </m:r>
                  </m:e>
                  <m:sub>
                    <m:r>
                      <w:rPr>
                        <w:rFonts w:ascii="Cambria Math" w:hAnsi="Cambria Math"/>
                      </w:rPr>
                      <m:t>ij</m:t>
                    </m:r>
                  </m:sub>
                </m:sSub>
                <m:sSup>
                  <m:sSupPr>
                    <m:ctrlPr>
                      <w:rPr>
                        <w:rFonts w:ascii="Cambria Math" w:hAnsi="Cambria Math"/>
                        <w:i/>
                      </w:rPr>
                    </m:ctrlPr>
                  </m:sSupPr>
                  <m:e>
                    <m:sSub>
                      <m:sSubPr>
                        <m:ctrlPr>
                          <w:rPr>
                            <w:rFonts w:ascii="Cambria Math" w:hAnsi="Cambria Math"/>
                            <w:i/>
                          </w:rPr>
                        </m:ctrlPr>
                      </m:sSubPr>
                      <m:e>
                        <m:r>
                          <w:rPr>
                            <w:rFonts w:ascii="Cambria Math" w:hAnsi="Cambria Math"/>
                          </w:rPr>
                          <m:t>ρ</m:t>
                        </m:r>
                      </m:e>
                      <m:sub>
                        <m:r>
                          <w:rPr>
                            <w:rFonts w:ascii="Cambria Math" w:hAnsi="Cambria Math"/>
                          </w:rPr>
                          <m:t>ij</m:t>
                        </m:r>
                      </m:sub>
                    </m:sSub>
                  </m:e>
                  <m:sup>
                    <m:sSub>
                      <m:sSubPr>
                        <m:ctrlPr>
                          <w:rPr>
                            <w:rFonts w:ascii="Cambria Math" w:hAnsi="Cambria Math"/>
                            <w:i/>
                          </w:rPr>
                        </m:ctrlPr>
                      </m:sSubPr>
                      <m:e>
                        <m:r>
                          <w:rPr>
                            <w:rFonts w:ascii="Cambria Math" w:hAnsi="Cambria Math"/>
                          </w:rPr>
                          <m:t>x</m:t>
                        </m:r>
                      </m:e>
                      <m:sub>
                        <m:r>
                          <w:rPr>
                            <w:rFonts w:ascii="Cambria Math" w:hAnsi="Cambria Math"/>
                          </w:rPr>
                          <m:t>ij</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e>
                  <m:sup>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ij</m:t>
                        </m:r>
                      </m:sub>
                    </m:sSub>
                  </m:sup>
                </m:sSup>
              </m:e>
            </m:nary>
          </m:e>
        </m:nary>
      </m:oMath>
      <w:r>
        <w:t xml:space="preserve">      </w:t>
      </w:r>
      <w:r>
        <w:rPr>
          <w:rFonts w:hint="eastAsia"/>
        </w:rPr>
        <w:t>(D-</w:t>
      </w:r>
      <w:r w:rsidR="00AE08B0">
        <w:rPr>
          <w:rFonts w:hint="eastAsia"/>
        </w:rPr>
        <w:t>12</w:t>
      </w:r>
      <w:r>
        <w:rPr>
          <w:rFonts w:hint="eastAsia"/>
        </w:rPr>
        <w:t>)</w:t>
      </w:r>
    </w:p>
    <w:p w14:paraId="78202E6C" w14:textId="77777777" w:rsidR="00747A96" w:rsidRDefault="00EC366D">
      <w:pPr>
        <w:ind w:firstLine="480"/>
      </w:pPr>
      <w:r>
        <w:rPr>
          <w:rFonts w:hint="eastAsia"/>
        </w:rPr>
        <w:t>对上式取对数得</w:t>
      </w:r>
    </w:p>
    <w:p w14:paraId="05A1EA16" w14:textId="77777777" w:rsidR="00747A96" w:rsidRDefault="00000000">
      <w:pPr>
        <w:ind w:firstLine="480"/>
        <w:jc w:val="center"/>
      </w:pPr>
      <m:oMath>
        <m:func>
          <m:funcPr>
            <m:ctrlPr>
              <w:rPr>
                <w:rFonts w:ascii="Cambria Math" w:hAnsi="Cambria Math"/>
              </w:rPr>
            </m:ctrlPr>
          </m:funcPr>
          <m:fName>
            <m:r>
              <m:rPr>
                <m:sty m:val="p"/>
              </m:rPr>
              <w:rPr>
                <w:rFonts w:ascii="Cambria Math" w:hAnsi="Cambria Math"/>
              </w:rPr>
              <m:t>ln</m:t>
            </m:r>
          </m:fName>
          <m:e>
            <m:r>
              <w:rPr>
                <w:rFonts w:ascii="Cambria Math" w:hAnsi="Cambria Math"/>
              </w:rPr>
              <m:t>L</m:t>
            </m:r>
          </m:e>
        </m:func>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d>
                  <m:dPr>
                    <m:begChr m:val="{"/>
                    <m:endChr m:val="}"/>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ij</m:t>
                        </m:r>
                      </m:sub>
                    </m:sSub>
                    <m:func>
                      <m:funcPr>
                        <m:ctrlPr>
                          <w:rPr>
                            <w:rFonts w:ascii="Cambria Math" w:hAnsi="Cambria Math"/>
                            <w:i/>
                          </w:rPr>
                        </m:ctrlPr>
                      </m:funcPr>
                      <m:fName>
                        <m:r>
                          <m:rPr>
                            <m:sty m:val="p"/>
                          </m:rPr>
                          <w:rPr>
                            <w:rFonts w:ascii="Cambria Math" w:hAnsi="Cambria Math"/>
                          </w:rPr>
                          <m:t>ln</m:t>
                        </m:r>
                      </m:fName>
                      <m:e>
                        <m:sSub>
                          <m:sSubPr>
                            <m:ctrlPr>
                              <w:rPr>
                                <w:rFonts w:ascii="Cambria Math" w:hAnsi="Cambria Math"/>
                                <w:i/>
                              </w:rPr>
                            </m:ctrlPr>
                          </m:sSubPr>
                          <m:e>
                            <m:r>
                              <w:rPr>
                                <w:rFonts w:ascii="Cambria Math" w:hAnsi="Cambria Math"/>
                              </w:rPr>
                              <m:t>ρ</m:t>
                            </m:r>
                          </m:e>
                          <m:sub>
                            <m:r>
                              <w:rPr>
                                <w:rFonts w:ascii="Cambria Math" w:hAnsi="Cambria Math"/>
                              </w:rPr>
                              <m:t>ij</m:t>
                            </m:r>
                          </m:sub>
                        </m:sSub>
                      </m:e>
                    </m:func>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ij</m:t>
                            </m:r>
                          </m:sub>
                        </m:sSub>
                      </m:e>
                    </m:d>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e>
                    </m:func>
                    <m:r>
                      <w:rPr>
                        <w:rFonts w:ascii="Cambria Math" w:hAnsi="Cambria Math"/>
                      </w:rPr>
                      <m:t>+</m:t>
                    </m:r>
                    <m:func>
                      <m:funcPr>
                        <m:ctrlPr>
                          <w:rPr>
                            <w:rFonts w:ascii="Cambria Math" w:hAnsi="Cambria Math"/>
                            <w:i/>
                          </w:rPr>
                        </m:ctrlPr>
                      </m:funcPr>
                      <m:fName>
                        <m:r>
                          <m:rPr>
                            <m:sty m:val="p"/>
                          </m:rPr>
                          <w:rPr>
                            <w:rFonts w:ascii="Cambria Math" w:hAnsi="Cambria Math"/>
                          </w:rPr>
                          <m:t>ln</m:t>
                        </m:r>
                      </m:fName>
                      <m:e>
                        <m:sSub>
                          <m:sSubPr>
                            <m:ctrlPr>
                              <w:rPr>
                                <w:rFonts w:ascii="Cambria Math" w:hAnsi="Cambria Math"/>
                                <w:i/>
                              </w:rPr>
                            </m:ctrlPr>
                          </m:sSubPr>
                          <m:e>
                            <m:r>
                              <w:rPr>
                                <w:rFonts w:ascii="Cambria Math" w:hAnsi="Cambria Math"/>
                              </w:rPr>
                              <m:t>r</m:t>
                            </m:r>
                          </m:e>
                          <m:sub>
                            <m:r>
                              <w:rPr>
                                <w:rFonts w:ascii="Cambria Math" w:hAnsi="Cambria Math"/>
                              </w:rPr>
                              <m:t>ij</m:t>
                            </m:r>
                          </m:sub>
                        </m:sSub>
                      </m:e>
                    </m:func>
                  </m:e>
                </m:d>
              </m:e>
            </m:nary>
          </m:e>
        </m:nary>
      </m:oMath>
      <w:r w:rsidR="00EC366D">
        <w:t xml:space="preserve">   </w:t>
      </w:r>
      <w:r w:rsidR="00EC366D">
        <w:rPr>
          <w:rFonts w:hint="eastAsia"/>
        </w:rPr>
        <w:t xml:space="preserve"> (D-</w:t>
      </w:r>
      <w:r w:rsidR="00AE08B0">
        <w:rPr>
          <w:rFonts w:hint="eastAsia"/>
        </w:rPr>
        <w:t>13</w:t>
      </w:r>
      <w:r w:rsidR="00EC366D">
        <w:rPr>
          <w:rFonts w:hint="eastAsia"/>
        </w:rPr>
        <w:t>)</w:t>
      </w:r>
    </w:p>
    <w:p w14:paraId="2F9E036B" w14:textId="77777777" w:rsidR="00747A96" w:rsidRDefault="00EC366D">
      <w:pPr>
        <w:ind w:firstLine="480"/>
        <w:rPr>
          <w:rFonts w:ascii="Arial" w:hAnsi="Arial" w:cs="Arial"/>
        </w:rPr>
      </w:pPr>
      <w:r>
        <w:rPr>
          <w:rStyle w:val="ordinary-span-edit2"/>
          <w:rFonts w:ascii="Arial" w:hAnsi="Arial" w:cs="Arial"/>
        </w:rPr>
        <w:t>函数</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rPr>
          <w:rStyle w:val="ordinary-span-edit2"/>
          <w:rFonts w:ascii="Arial" w:hAnsi="Arial" w:cs="Arial"/>
        </w:rPr>
        <w:t>和</w:t>
      </w:r>
      <m:oMath>
        <m:sSub>
          <m:sSubPr>
            <m:ctrlPr>
              <w:rPr>
                <w:rFonts w:ascii="Cambria Math" w:hAnsi="Cambria Math"/>
                <w:i/>
              </w:rPr>
            </m:ctrlPr>
          </m:sSubPr>
          <m:e>
            <m:r>
              <w:rPr>
                <w:rFonts w:ascii="Cambria Math" w:hAnsi="Cambria Math"/>
              </w:rPr>
              <m:t>ρ</m:t>
            </m:r>
          </m:e>
          <m:sub>
            <m:r>
              <w:rPr>
                <w:rFonts w:ascii="Cambria Math" w:hAnsi="Cambria Math"/>
              </w:rPr>
              <m:t>ij</m:t>
            </m:r>
          </m:sub>
        </m:sSub>
      </m:oMath>
      <w:r>
        <w:rPr>
          <w:rStyle w:val="ordinary-span-edit2"/>
          <w:rFonts w:ascii="Arial" w:hAnsi="Arial" w:cs="Arial"/>
        </w:rPr>
        <w:t>是更新时间</w:t>
      </w:r>
      <m:oMath>
        <m:sSub>
          <m:sSubPr>
            <m:ctrlPr>
              <w:rPr>
                <w:rFonts w:ascii="Cambria Math" w:hAnsi="Cambria Math"/>
                <w:i/>
              </w:rPr>
            </m:ctrlPr>
          </m:sSubPr>
          <m:e>
            <m:r>
              <w:rPr>
                <w:rFonts w:ascii="Cambria Math" w:hAnsi="Cambria Math"/>
              </w:rPr>
              <m:t>τ</m:t>
            </m:r>
          </m:e>
          <m:sub>
            <m:r>
              <w:rPr>
                <w:rFonts w:ascii="Cambria Math" w:hAnsi="Cambria Math"/>
              </w:rPr>
              <m:t>ij</m:t>
            </m:r>
          </m:sub>
        </m:sSub>
      </m:oMath>
      <w:r>
        <w:rPr>
          <w:rStyle w:val="ordinary-span-edit2"/>
          <w:rFonts w:ascii="Arial" w:hAnsi="Arial" w:cs="Arial"/>
        </w:rPr>
        <w:t>和</w:t>
      </w:r>
      <w:r>
        <w:rPr>
          <w:rStyle w:val="ordinary-span-edit2"/>
          <w:rFonts w:ascii="Arial" w:hAnsi="Arial" w:cs="Arial" w:hint="eastAsia"/>
        </w:rPr>
        <w:t>检定周期</w:t>
      </w:r>
      <m:oMath>
        <m:sSub>
          <m:sSubPr>
            <m:ctrlPr>
              <w:rPr>
                <w:rFonts w:ascii="Cambria Math" w:hAnsi="Cambria Math"/>
                <w:i/>
              </w:rPr>
            </m:ctrlPr>
          </m:sSubPr>
          <m:e>
            <m:r>
              <w:rPr>
                <w:rFonts w:ascii="Cambria Math" w:hAnsi="Cambria Math"/>
              </w:rPr>
              <m:t>I</m:t>
            </m:r>
          </m:e>
          <m:sub>
            <m:r>
              <w:rPr>
                <w:rFonts w:ascii="Cambria Math" w:hAnsi="Cambria Math"/>
              </w:rPr>
              <m:t>ij</m:t>
            </m:r>
          </m:sub>
        </m:sSub>
      </m:oMath>
      <w:r>
        <w:rPr>
          <w:rStyle w:val="ordinary-span-edit2"/>
          <w:rFonts w:ascii="Arial" w:hAnsi="Arial" w:cs="Arial"/>
        </w:rPr>
        <w:t>的函数。</w:t>
      </w:r>
      <w:r>
        <w:rPr>
          <w:rStyle w:val="high-light-bg4"/>
          <w:rFonts w:ascii="Arial" w:hAnsi="Arial" w:cs="Arial"/>
        </w:rPr>
        <w:t>通过</w:t>
      </w:r>
      <w:r>
        <w:rPr>
          <w:rStyle w:val="high-light-bg4"/>
          <w:rFonts w:ascii="Arial" w:hAnsi="Arial" w:cs="Arial" w:hint="eastAsia"/>
        </w:rPr>
        <w:t>最大</w:t>
      </w:r>
      <w:r>
        <w:rPr>
          <w:rStyle w:val="high-light-bg4"/>
          <w:rFonts w:ascii="Arial" w:hAnsi="Arial" w:cs="Arial"/>
        </w:rPr>
        <w:t>似然函数求解</w:t>
      </w:r>
      <w:r>
        <w:rPr>
          <w:rStyle w:val="high-light-bg4"/>
          <w:rFonts w:ascii="Arial" w:hAnsi="Arial" w:cs="Arial" w:hint="eastAsia"/>
        </w:rPr>
        <w:t>这些</w:t>
      </w:r>
      <w:r>
        <w:rPr>
          <w:rStyle w:val="high-light-bg4"/>
          <w:rFonts w:ascii="Arial" w:hAnsi="Arial" w:cs="Arial"/>
        </w:rPr>
        <w:t>参数。</w:t>
      </w:r>
      <w:proofErr w:type="gramStart"/>
      <w:r>
        <w:rPr>
          <w:rFonts w:ascii="Arial" w:hAnsi="Arial" w:cs="Arial" w:hint="eastAsia"/>
        </w:rPr>
        <w:t>设对</w:t>
      </w:r>
      <w:proofErr w:type="gramEnd"/>
      <m:oMath>
        <m:r>
          <w:rPr>
            <w:rFonts w:ascii="Cambria Math" w:hAnsi="Cambria Math" w:cs="Arial"/>
          </w:rPr>
          <m:t>θ</m:t>
        </m:r>
      </m:oMath>
      <w:r>
        <w:rPr>
          <w:rFonts w:ascii="Arial" w:hAnsi="Arial" w:cs="Arial"/>
        </w:rPr>
        <w:t>的偏导数等于零，</w:t>
      </w:r>
      <m:oMath>
        <m:acc>
          <m:accPr>
            <m:ctrlPr>
              <w:rPr>
                <w:rFonts w:ascii="Cambria Math" w:hAnsi="Cambria Math" w:cs="Arial"/>
                <w:i/>
              </w:rPr>
            </m:ctrlPr>
          </m:accPr>
          <m:e>
            <m:r>
              <w:rPr>
                <w:rFonts w:ascii="Cambria Math" w:hAnsi="Cambria Math" w:cs="Arial"/>
              </w:rPr>
              <m:t>θ</m:t>
            </m:r>
          </m:e>
        </m:acc>
      </m:oMath>
      <w:r>
        <w:rPr>
          <w:rFonts w:ascii="Arial" w:hAnsi="Arial" w:cs="Arial"/>
        </w:rPr>
        <w:t>代表参数向量，</w:t>
      </w:r>
      <w:r>
        <w:rPr>
          <w:rFonts w:ascii="Arial" w:hAnsi="Arial" w:cs="Arial" w:hint="eastAsia"/>
        </w:rPr>
        <w:t>得公式</w:t>
      </w:r>
      <w:r w:rsidR="004A3E16">
        <w:rPr>
          <w:rFonts w:ascii="Arial" w:hAnsi="Arial" w:cs="Arial" w:hint="eastAsia"/>
        </w:rPr>
        <w:t>（</w:t>
      </w:r>
      <w:r w:rsidR="004A3E16">
        <w:rPr>
          <w:rFonts w:ascii="Arial" w:hAnsi="Arial" w:cs="Arial" w:hint="eastAsia"/>
        </w:rPr>
        <w:t>D-14</w:t>
      </w:r>
      <w:r w:rsidR="004A3E16">
        <w:rPr>
          <w:rFonts w:ascii="Arial" w:hAnsi="Arial" w:cs="Arial" w:hint="eastAsia"/>
        </w:rPr>
        <w:t>）</w:t>
      </w:r>
      <w:r>
        <w:rPr>
          <w:rFonts w:ascii="Arial" w:hAnsi="Arial" w:cs="Arial" w:hint="eastAsia"/>
        </w:rPr>
        <w:t>：</w:t>
      </w:r>
    </w:p>
    <w:p w14:paraId="5BF5E6E7" w14:textId="77777777" w:rsidR="00747A96" w:rsidRDefault="00000000">
      <w:pPr>
        <w:ind w:firstLine="480"/>
        <w:rPr>
          <w:rFonts w:ascii="Arial" w:hAnsi="Arial" w:cs="Arial"/>
        </w:rPr>
      </w:pPr>
      <m:oMathPara>
        <m:oMath>
          <m:f>
            <m:fPr>
              <m:ctrlPr>
                <w:rPr>
                  <w:rFonts w:ascii="Cambria Math" w:hAnsi="Cambria Math"/>
                </w:rPr>
              </m:ctrlPr>
            </m:fPr>
            <m:num>
              <m:r>
                <m:rPr>
                  <m:sty m:val="p"/>
                </m:rPr>
                <w:rPr>
                  <w:rFonts w:ascii="Cambria Math" w:hAnsi="Cambria Math"/>
                </w:rPr>
                <m:t>∂</m:t>
              </m:r>
            </m:num>
            <m:den>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func>
            <m:funcPr>
              <m:ctrlPr>
                <w:rPr>
                  <w:rFonts w:ascii="Cambria Math" w:hAnsi="Cambria Math"/>
                </w:rPr>
              </m:ctrlPr>
            </m:funcPr>
            <m:fName>
              <m:r>
                <m:rPr>
                  <m:sty m:val="p"/>
                </m:rPr>
                <w:rPr>
                  <w:rFonts w:ascii="Cambria Math" w:hAnsi="Cambria Math"/>
                </w:rPr>
                <m:t>ln</m:t>
              </m:r>
            </m:fName>
            <m:e>
              <m:r>
                <w:rPr>
                  <w:rFonts w:ascii="Cambria Math" w:hAnsi="Cambria Math"/>
                </w:rPr>
                <m:t>L</m:t>
              </m:r>
            </m:e>
          </m:func>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ij</m:t>
                              </m:r>
                            </m:sub>
                          </m:sSub>
                        </m:num>
                        <m:den>
                          <m:sSub>
                            <m:sSubPr>
                              <m:ctrlPr>
                                <w:rPr>
                                  <w:rFonts w:ascii="Cambria Math" w:hAnsi="Cambria Math"/>
                                  <w:i/>
                                </w:rPr>
                              </m:ctrlPr>
                            </m:sSubPr>
                            <m:e>
                              <m:r>
                                <w:rPr>
                                  <w:rFonts w:ascii="Cambria Math" w:hAnsi="Cambria Math"/>
                                </w:rPr>
                                <m:t>ρ</m:t>
                              </m:r>
                            </m:e>
                            <m:sub>
                              <m:r>
                                <w:rPr>
                                  <w:rFonts w:ascii="Cambria Math" w:hAnsi="Cambria Math"/>
                                </w:rPr>
                                <m:t>ij</m:t>
                              </m:r>
                            </m:sub>
                          </m:sSub>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ij</m:t>
                                  </m:r>
                                </m:sub>
                              </m:sSub>
                            </m:e>
                          </m:d>
                        </m:num>
                        <m:den>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ij</m:t>
                              </m:r>
                            </m:sub>
                          </m:sSub>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e>
                  </m:d>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ij</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ij</m:t>
                                  </m:r>
                                </m:sub>
                              </m:sSub>
                            </m:e>
                          </m:d>
                        </m:num>
                        <m:den>
                          <m:sSub>
                            <m:sSubPr>
                              <m:ctrlPr>
                                <w:rPr>
                                  <w:rFonts w:ascii="Cambria Math" w:hAnsi="Cambria Math"/>
                                  <w:i/>
                                </w:rPr>
                              </m:ctrlPr>
                            </m:sSubPr>
                            <m:e>
                              <m:r>
                                <w:rPr>
                                  <w:rFonts w:ascii="Cambria Math" w:hAnsi="Cambria Math"/>
                                </w:rPr>
                                <m:t>ρ</m:t>
                              </m:r>
                            </m:e>
                            <m:sub>
                              <m:r>
                                <w:rPr>
                                  <w:rFonts w:ascii="Cambria Math" w:hAnsi="Cambria Math"/>
                                </w:rPr>
                                <m:t>ij</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ij</m:t>
                              </m:r>
                            </m:sub>
                          </m:sSub>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e>
                  </m:d>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sSub>
                        <m:sSubPr>
                          <m:ctrlPr>
                            <w:rPr>
                              <w:rFonts w:ascii="Cambria Math" w:hAnsi="Cambria Math"/>
                              <w:i/>
                            </w:rPr>
                          </m:ctrlPr>
                        </m:sSubPr>
                        <m:e>
                          <m:r>
                            <w:rPr>
                              <w:rFonts w:ascii="Cambria Math" w:hAnsi="Cambria Math"/>
                            </w:rPr>
                            <m:t>ρ</m:t>
                          </m:r>
                        </m:e>
                        <m:sub>
                          <m:r>
                            <w:rPr>
                              <w:rFonts w:ascii="Cambria Math" w:hAnsi="Cambria Math"/>
                            </w:rPr>
                            <m:t>ij</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ij</m:t>
                          </m:r>
                        </m:sub>
                      </m:sSub>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num>
                        <m:den>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ν</m:t>
                              </m:r>
                            </m:sub>
                          </m:sSub>
                        </m:den>
                      </m:f>
                    </m:e>
                  </m:d>
                </m:e>
              </m:nary>
            </m:e>
          </m:nary>
          <m:r>
            <m:rPr>
              <m:sty m:val="p"/>
            </m:rPr>
            <w:rPr>
              <w:rFonts w:ascii="Cambria Math" w:hAnsi="Cambria Math"/>
            </w:rPr>
            <m:t>=0</m:t>
          </m:r>
          <m:r>
            <m:rPr>
              <m:sty m:val="p"/>
            </m:rPr>
            <w:rPr>
              <w:rFonts w:ascii="Cambria Math" w:hAnsi="Cambria Math"/>
            </w:rPr>
            <m:t>，</m:t>
          </m:r>
        </m:oMath>
      </m:oMathPara>
    </w:p>
    <w:p w14:paraId="03A80D41" w14:textId="77777777" w:rsidR="00747A96" w:rsidRDefault="00EC366D">
      <w:pPr>
        <w:ind w:firstLine="480"/>
      </w:pPr>
      <m:oMathPara>
        <m:oMath>
          <m:r>
            <m:rPr>
              <m:sty m:val="p"/>
            </m:rPr>
            <w:rPr>
              <w:rFonts w:ascii="Cambria Math" w:hAnsi="Cambria Math"/>
            </w:rPr>
            <m:t>ν=1</m:t>
          </m:r>
          <m:r>
            <m:rPr>
              <m:sty m:val="p"/>
            </m:rPr>
            <w:rPr>
              <w:rFonts w:ascii="Cambria Math" w:hAnsi="Cambria Math"/>
            </w:rPr>
            <m:t>，</m:t>
          </m:r>
          <m:r>
            <m:rPr>
              <m:sty m:val="p"/>
            </m:rPr>
            <w:rPr>
              <w:rFonts w:ascii="Cambria Math" w:hAnsi="Cambria Math"/>
            </w:rPr>
            <m:t>2</m:t>
          </m:r>
          <m:r>
            <m:rPr>
              <m:sty m:val="p"/>
            </m:rPr>
            <w:rPr>
              <w:rFonts w:ascii="Cambria Math" w:hAnsi="Cambria Math"/>
            </w:rPr>
            <m:t>，</m:t>
          </m:r>
          <m:r>
            <m:rPr>
              <m:sty m:val="p"/>
            </m:rPr>
            <w:rPr>
              <w:rFonts w:ascii="Cambria Math" w:hAnsi="Cambria Math"/>
            </w:rPr>
            <m:t>…</m:t>
          </m:r>
          <m:r>
            <m:rPr>
              <m:sty m:val="p"/>
            </m:rPr>
            <w:rPr>
              <w:rFonts w:ascii="Cambria Math" w:hAnsi="Cambria Math"/>
            </w:rPr>
            <m:t>，</m:t>
          </m:r>
          <m:r>
            <w:rPr>
              <w:rFonts w:ascii="Cambria Math" w:hAnsi="Cambria Math"/>
            </w:rPr>
            <m:t>m</m:t>
          </m:r>
        </m:oMath>
      </m:oMathPara>
    </w:p>
    <w:p w14:paraId="61112837" w14:textId="77777777" w:rsidR="00747A96" w:rsidRDefault="00EC366D">
      <w:pPr>
        <w:ind w:firstLine="480"/>
      </w:pPr>
      <w:r>
        <w:t xml:space="preserve">      </w:t>
      </w:r>
      <w:r>
        <w:rPr>
          <w:rFonts w:hint="eastAsia"/>
        </w:rPr>
        <w:t xml:space="preserve">                                                      </w:t>
      </w:r>
      <w:r>
        <w:t xml:space="preserve"> </w:t>
      </w:r>
      <w:r>
        <w:rPr>
          <w:rFonts w:hint="eastAsia"/>
        </w:rPr>
        <w:t>(D-</w:t>
      </w:r>
      <w:r w:rsidR="00AE08B0">
        <w:rPr>
          <w:rFonts w:hint="eastAsia"/>
        </w:rPr>
        <w:t>14</w:t>
      </w:r>
      <w:r>
        <w:rPr>
          <w:rFonts w:hint="eastAsia"/>
        </w:rPr>
        <w:t>)</w:t>
      </w:r>
    </w:p>
    <w:p w14:paraId="6A40A942" w14:textId="77777777" w:rsidR="00747A96" w:rsidRDefault="00747A96">
      <w:pPr>
        <w:ind w:firstLine="480"/>
      </w:pPr>
    </w:p>
    <w:p w14:paraId="4DAA3CAA" w14:textId="77777777" w:rsidR="00747A96" w:rsidRDefault="00EC366D">
      <w:pPr>
        <w:ind w:firstLineChars="0" w:firstLine="0"/>
      </w:pPr>
      <w:r>
        <w:rPr>
          <w:rFonts w:hint="eastAsia"/>
        </w:rPr>
        <w:t>D.4</w:t>
      </w:r>
      <w:r>
        <w:rPr>
          <w:rFonts w:hint="eastAsia"/>
        </w:rPr>
        <w:t>按更新时间分组</w:t>
      </w:r>
    </w:p>
    <w:p w14:paraId="16E630FC" w14:textId="77777777" w:rsidR="00747A96" w:rsidRDefault="00EC366D">
      <w:pPr>
        <w:ind w:firstLine="480"/>
        <w:rPr>
          <w:rStyle w:val="high-light-bg4"/>
          <w:rFonts w:ascii="Arial" w:hAnsi="Arial" w:cs="Arial"/>
        </w:rPr>
      </w:pPr>
      <w:r>
        <w:rPr>
          <w:rFonts w:ascii="Arial" w:hAnsi="Arial" w:cs="Arial"/>
        </w:rPr>
        <w:t>将</w:t>
      </w:r>
      <m:oMath>
        <m:r>
          <w:rPr>
            <w:rFonts w:ascii="Cambria Math" w:hAnsi="Cambria Math" w:cs="Arial"/>
          </w:rPr>
          <m:t>N</m:t>
        </m:r>
      </m:oMath>
      <w:proofErr w:type="gramStart"/>
      <w:r>
        <w:rPr>
          <w:rFonts w:ascii="Arial" w:hAnsi="Arial" w:cs="Arial"/>
        </w:rPr>
        <w:t>个</w:t>
      </w:r>
      <w:proofErr w:type="gramEnd"/>
      <w:r>
        <w:rPr>
          <w:rFonts w:ascii="Arial" w:hAnsi="Arial" w:cs="Arial" w:hint="eastAsia"/>
        </w:rPr>
        <w:t>样品</w:t>
      </w:r>
      <w:r>
        <w:rPr>
          <w:rFonts w:ascii="Arial" w:hAnsi="Arial" w:cs="Arial"/>
        </w:rPr>
        <w:t>的标识</w:t>
      </w:r>
      <w:r>
        <w:rPr>
          <w:rFonts w:ascii="Arial" w:hAnsi="Arial" w:cs="Arial" w:hint="eastAsia"/>
        </w:rPr>
        <w:t>掩盖</w:t>
      </w:r>
      <w:r>
        <w:rPr>
          <w:rFonts w:ascii="Arial" w:hAnsi="Arial" w:cs="Arial"/>
        </w:rPr>
        <w:t>，并将函数</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rPr>
          <w:rStyle w:val="ordinary-span-edit2"/>
          <w:rFonts w:ascii="Arial" w:hAnsi="Arial" w:cs="Arial"/>
        </w:rPr>
        <w:t>和</w:t>
      </w:r>
      <m:oMath>
        <m:sSub>
          <m:sSubPr>
            <m:ctrlPr>
              <w:rPr>
                <w:rFonts w:ascii="Cambria Math" w:hAnsi="Cambria Math"/>
                <w:i/>
              </w:rPr>
            </m:ctrlPr>
          </m:sSubPr>
          <m:e>
            <m:r>
              <w:rPr>
                <w:rFonts w:ascii="Cambria Math" w:hAnsi="Cambria Math"/>
              </w:rPr>
              <m:t>ρ</m:t>
            </m:r>
          </m:e>
          <m:sub>
            <m:r>
              <w:rPr>
                <w:rFonts w:ascii="Cambria Math" w:hAnsi="Cambria Math"/>
              </w:rPr>
              <m:t>ij</m:t>
            </m:r>
          </m:sub>
        </m:sSub>
      </m:oMath>
      <w:r>
        <w:rPr>
          <w:rFonts w:ascii="Arial" w:hAnsi="Arial" w:cs="Arial"/>
        </w:rPr>
        <w:t>分别</w:t>
      </w:r>
      <w:proofErr w:type="gramStart"/>
      <w:r>
        <w:rPr>
          <w:rFonts w:ascii="Arial" w:hAnsi="Arial" w:cs="Arial"/>
        </w:rPr>
        <w:t>视为第</w:t>
      </w:r>
      <w:proofErr w:type="gramEnd"/>
      <m:oMath>
        <m:r>
          <w:rPr>
            <w:rFonts w:ascii="Cambria Math" w:hAnsi="Cambria Math" w:cs="Arial"/>
          </w:rPr>
          <m:t>i</m:t>
        </m:r>
      </m:oMath>
      <w:proofErr w:type="gramStart"/>
      <w:r>
        <w:rPr>
          <w:rFonts w:ascii="Arial" w:hAnsi="Arial" w:cs="Arial"/>
        </w:rPr>
        <w:t>个</w:t>
      </w:r>
      <w:proofErr w:type="gramEnd"/>
      <w:r>
        <w:rPr>
          <w:rFonts w:ascii="Arial" w:hAnsi="Arial" w:cs="Arial"/>
        </w:rPr>
        <w:t>更新时间样本中的第</w:t>
      </w:r>
      <m:oMath>
        <m:r>
          <w:rPr>
            <w:rFonts w:ascii="Cambria Math" w:hAnsi="Cambria Math" w:cs="Arial"/>
          </w:rPr>
          <m:t>j</m:t>
        </m:r>
      </m:oMath>
      <w:proofErr w:type="gramStart"/>
      <w:r>
        <w:rPr>
          <w:rFonts w:ascii="Arial" w:hAnsi="Arial" w:cs="Arial"/>
        </w:rPr>
        <w:t>个</w:t>
      </w:r>
      <w:proofErr w:type="gramEnd"/>
      <w:r>
        <w:rPr>
          <w:rFonts w:ascii="Arial" w:hAnsi="Arial" w:cs="Arial"/>
        </w:rPr>
        <w:t>更新函数和第</w:t>
      </w:r>
      <m:oMath>
        <m:r>
          <w:rPr>
            <w:rFonts w:ascii="Cambria Math" w:hAnsi="Cambria Math" w:cs="Arial"/>
          </w:rPr>
          <m:t>j</m:t>
        </m:r>
      </m:oMath>
      <w:proofErr w:type="gramStart"/>
      <w:r>
        <w:rPr>
          <w:rFonts w:ascii="Arial" w:hAnsi="Arial" w:cs="Arial"/>
        </w:rPr>
        <w:t>个</w:t>
      </w:r>
      <w:proofErr w:type="gramEnd"/>
      <w:r>
        <w:rPr>
          <w:rFonts w:ascii="Arial" w:hAnsi="Arial" w:cs="Arial" w:hint="eastAsia"/>
        </w:rPr>
        <w:t>超差指示</w:t>
      </w:r>
      <w:r>
        <w:rPr>
          <w:rFonts w:ascii="Arial" w:hAnsi="Arial" w:cs="Arial"/>
        </w:rPr>
        <w:t>。</w:t>
      </w:r>
      <w:r>
        <w:rPr>
          <w:rStyle w:val="high-light-bg4"/>
          <w:rFonts w:ascii="Arial" w:hAnsi="Arial" w:cs="Arial"/>
        </w:rPr>
        <w:t>那么最大化方程可以写成：</w:t>
      </w:r>
    </w:p>
    <w:p w14:paraId="17F1E441" w14:textId="77777777" w:rsidR="00747A96" w:rsidRDefault="00000000">
      <w:pPr>
        <w:ind w:firstLine="480"/>
        <w:rPr>
          <w:rStyle w:val="high-light-bg4"/>
          <w:rFonts w:ascii="Arial" w:hAnsi="Arial" w:cs="Arial"/>
        </w:rPr>
      </w:pPr>
      <m:oMathPara>
        <m:oMath>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sSub>
                        <m:sSubPr>
                          <m:ctrlPr>
                            <w:rPr>
                              <w:rFonts w:ascii="Cambria Math" w:hAnsi="Cambria Math"/>
                              <w:i/>
                            </w:rPr>
                          </m:ctrlPr>
                        </m:sSubPr>
                        <m:e>
                          <m:r>
                            <w:rPr>
                              <w:rFonts w:ascii="Cambria Math" w:hAnsi="Cambria Math"/>
                            </w:rPr>
                            <m:t>ρ</m:t>
                          </m:r>
                        </m:e>
                        <m:sub>
                          <m:r>
                            <w:rPr>
                              <w:rFonts w:ascii="Cambria Math" w:hAnsi="Cambria Math"/>
                            </w:rPr>
                            <m:t>ij</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ρ</m:t>
                              </m:r>
                            </m:e>
                            <m:sub>
                              <m:r>
                                <w:rPr>
                                  <w:rFonts w:ascii="Cambria Math" w:hAnsi="Cambria Math"/>
                                </w:rPr>
                                <m:t>ij</m:t>
                              </m:r>
                            </m:sub>
                          </m:sSub>
                        </m:e>
                      </m:d>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ij</m:t>
                              </m:r>
                            </m:sub>
                          </m:sSub>
                        </m:num>
                        <m:den>
                          <m: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ν</m:t>
                              </m:r>
                            </m:sub>
                          </m:sSub>
                        </m:den>
                      </m:f>
                    </m:e>
                  </m:d>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ij</m:t>
                          </m:r>
                        </m:sub>
                      </m:sSub>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num>
                        <m:den>
                          <m: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ν</m:t>
                              </m:r>
                            </m:sub>
                          </m:sSub>
                        </m:den>
                      </m:f>
                    </m:e>
                  </m:d>
                </m:e>
              </m:nary>
            </m:e>
          </m:nary>
          <m:r>
            <m:rPr>
              <m:sty m:val="p"/>
            </m:rPr>
            <w:rPr>
              <w:rFonts w:ascii="Cambria Math" w:hAnsi="Cambria Math"/>
            </w:rPr>
            <m:t>=0</m:t>
          </m:r>
          <m:r>
            <m:rPr>
              <m:sty m:val="p"/>
            </m:rPr>
            <w:rPr>
              <w:rFonts w:ascii="Cambria Math" w:hAnsi="Cambria Math"/>
            </w:rPr>
            <m:t>，</m:t>
          </m:r>
          <m:r>
            <m:rPr>
              <m:sty m:val="p"/>
            </m:rPr>
            <w:rPr>
              <w:rFonts w:ascii="Cambria Math" w:hAnsi="Cambria Math"/>
            </w:rPr>
            <m:t>ν=1</m:t>
          </m:r>
          <m:r>
            <m:rPr>
              <m:sty m:val="p"/>
            </m:rPr>
            <w:rPr>
              <w:rFonts w:ascii="Cambria Math" w:hAnsi="Cambria Math"/>
            </w:rPr>
            <m:t>，</m:t>
          </m:r>
          <m:r>
            <m:rPr>
              <m:sty m:val="p"/>
            </m:rPr>
            <w:rPr>
              <w:rFonts w:ascii="Cambria Math" w:hAnsi="Cambria Math"/>
            </w:rPr>
            <m:t>2</m:t>
          </m:r>
          <m:r>
            <m:rPr>
              <m:sty m:val="p"/>
            </m:rPr>
            <w:rPr>
              <w:rFonts w:ascii="Cambria Math" w:hAnsi="Cambria Math"/>
            </w:rPr>
            <m:t>，</m:t>
          </m:r>
          <m:r>
            <m:rPr>
              <m:sty m:val="p"/>
            </m:rPr>
            <w:rPr>
              <w:rFonts w:ascii="Cambria Math" w:hAnsi="Cambria Math"/>
            </w:rPr>
            <m:t>…</m:t>
          </m:r>
          <m:r>
            <m:rPr>
              <m:sty m:val="p"/>
            </m:rPr>
            <w:rPr>
              <w:rFonts w:ascii="Cambria Math" w:hAnsi="Cambria Math"/>
            </w:rPr>
            <m:t>，</m:t>
          </m:r>
          <m:r>
            <w:rPr>
              <w:rFonts w:ascii="Cambria Math" w:hAnsi="Cambria Math"/>
            </w:rPr>
            <m:t>m</m:t>
          </m:r>
        </m:oMath>
      </m:oMathPara>
    </w:p>
    <w:p w14:paraId="35CE47A3" w14:textId="77777777" w:rsidR="00747A96" w:rsidRDefault="00EC366D">
      <w:pPr>
        <w:ind w:firstLineChars="2800" w:firstLine="6720"/>
        <w:rPr>
          <w:rStyle w:val="high-light-bg4"/>
          <w:rFonts w:ascii="Arial" w:hAnsi="Arial" w:cs="Arial"/>
        </w:rPr>
      </w:pPr>
      <w:r>
        <w:rPr>
          <w:rStyle w:val="high-light-bg4"/>
          <w:rFonts w:ascii="Arial" w:hAnsi="Arial" w:cs="Arial" w:hint="eastAsia"/>
        </w:rPr>
        <w:t xml:space="preserve">  </w:t>
      </w:r>
      <w:r>
        <w:rPr>
          <w:rStyle w:val="high-light-bg4"/>
          <w:rFonts w:ascii="Arial" w:hAnsi="Arial" w:cs="Arial"/>
        </w:rPr>
        <w:t xml:space="preserve">      </w:t>
      </w:r>
      <w:r>
        <w:rPr>
          <w:rStyle w:val="high-light-bg4"/>
          <w:rFonts w:ascii="Arial" w:hAnsi="Arial" w:cs="Arial" w:hint="eastAsia"/>
        </w:rPr>
        <w:t>(D-1</w:t>
      </w:r>
      <w:r w:rsidR="00AE08B0">
        <w:rPr>
          <w:rStyle w:val="high-light-bg4"/>
          <w:rFonts w:ascii="Arial" w:hAnsi="Arial" w:cs="Arial" w:hint="eastAsia"/>
        </w:rPr>
        <w:t>5</w:t>
      </w:r>
      <w:r>
        <w:rPr>
          <w:rStyle w:val="high-light-bg4"/>
          <w:rFonts w:ascii="Arial" w:hAnsi="Arial" w:cs="Arial" w:hint="eastAsia"/>
        </w:rPr>
        <w:t>)</w:t>
      </w:r>
    </w:p>
    <w:p w14:paraId="459F10A1" w14:textId="77777777" w:rsidR="00747A96" w:rsidRDefault="00EC366D">
      <w:pPr>
        <w:ind w:firstLine="480"/>
        <w:rPr>
          <w:rStyle w:val="high-light-bg4"/>
          <w:rFonts w:ascii="Arial" w:hAnsi="Arial" w:cs="Arial"/>
        </w:rPr>
      </w:pPr>
      <w:r>
        <w:rPr>
          <w:rFonts w:ascii="Arial" w:hAnsi="Arial" w:cs="Arial"/>
        </w:rPr>
        <w:t>其中</w:t>
      </w:r>
      <m:oMath>
        <m:r>
          <w:rPr>
            <w:rFonts w:ascii="Cambria Math" w:hAnsi="Cambria Math" w:cs="Arial"/>
          </w:rPr>
          <m:t>k</m:t>
        </m:r>
      </m:oMath>
      <w:r>
        <w:rPr>
          <w:rFonts w:ascii="Arial" w:hAnsi="Arial" w:cs="Arial"/>
        </w:rPr>
        <w:t>是更新时间样本的数量，</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rFonts w:ascii="Arial" w:hAnsi="Arial" w:cs="Arial"/>
        </w:rPr>
        <w:t>现在是第</w:t>
      </w:r>
      <m:oMath>
        <m:r>
          <w:rPr>
            <w:rFonts w:ascii="Cambria Math" w:hAnsi="Cambria Math" w:cs="Arial"/>
          </w:rPr>
          <m:t>i</m:t>
        </m:r>
      </m:oMath>
      <w:proofErr w:type="gramStart"/>
      <w:r>
        <w:rPr>
          <w:rFonts w:ascii="Arial" w:hAnsi="Arial" w:cs="Arial"/>
        </w:rPr>
        <w:t>个</w:t>
      </w:r>
      <w:proofErr w:type="gramEnd"/>
      <w:r>
        <w:rPr>
          <w:rFonts w:ascii="Arial" w:hAnsi="Arial" w:cs="Arial"/>
        </w:rPr>
        <w:t>更新时间样本内的</w:t>
      </w:r>
      <w:r>
        <w:rPr>
          <w:rFonts w:ascii="Arial" w:hAnsi="Arial" w:cs="Arial" w:hint="eastAsia"/>
        </w:rPr>
        <w:t>观测数量</w:t>
      </w:r>
      <w:r>
        <w:rPr>
          <w:rFonts w:ascii="Arial" w:hAnsi="Arial" w:cs="Arial"/>
        </w:rPr>
        <w:t>。</w:t>
      </w:r>
      <w:r>
        <w:rPr>
          <w:rFonts w:ascii="Arial" w:hAnsi="Arial" w:cs="Arial" w:hint="eastAsia"/>
        </w:rPr>
        <w:t>上述公式</w:t>
      </w:r>
      <w:r>
        <w:rPr>
          <w:rFonts w:ascii="Arial" w:hAnsi="Arial" w:cs="Arial"/>
        </w:rPr>
        <w:t>是一般的更新时间方程</w:t>
      </w:r>
      <w:r>
        <w:rPr>
          <w:rFonts w:ascii="Arial" w:hAnsi="Arial" w:cs="Arial" w:hint="eastAsia"/>
        </w:rPr>
        <w:t>，</w:t>
      </w:r>
      <w:r>
        <w:rPr>
          <w:rStyle w:val="high-light-bg4"/>
          <w:rFonts w:ascii="Arial" w:hAnsi="Arial" w:cs="Arial"/>
        </w:rPr>
        <w:t>适用于</w:t>
      </w:r>
      <w:r>
        <w:rPr>
          <w:rStyle w:val="high-light-bg4"/>
          <w:rFonts w:ascii="Arial" w:hAnsi="Arial" w:cs="Arial"/>
        </w:rPr>
        <w:t>“</w:t>
      </w:r>
      <w:r>
        <w:rPr>
          <w:rStyle w:val="high-light-bg4"/>
          <w:rFonts w:ascii="Arial" w:hAnsi="Arial" w:cs="Arial"/>
        </w:rPr>
        <w:t>持续更新</w:t>
      </w:r>
      <w:r>
        <w:rPr>
          <w:rStyle w:val="high-light-bg4"/>
          <w:rFonts w:ascii="Arial" w:hAnsi="Arial" w:cs="Arial"/>
        </w:rPr>
        <w:t>”</w:t>
      </w:r>
      <w:r>
        <w:rPr>
          <w:rStyle w:val="high-light-bg4"/>
          <w:rFonts w:ascii="Arial" w:hAnsi="Arial" w:cs="Arial"/>
        </w:rPr>
        <w:t>、</w:t>
      </w:r>
      <w:r>
        <w:rPr>
          <w:rStyle w:val="high-light-bg4"/>
          <w:rFonts w:ascii="Arial" w:hAnsi="Arial" w:cs="Arial"/>
        </w:rPr>
        <w:t>“</w:t>
      </w:r>
      <w:r>
        <w:rPr>
          <w:rStyle w:val="high-light-bg4"/>
          <w:rFonts w:ascii="Arial" w:hAnsi="Arial" w:cs="Arial"/>
        </w:rPr>
        <w:t>失败时更新</w:t>
      </w:r>
      <w:r>
        <w:rPr>
          <w:rStyle w:val="high-light-bg4"/>
          <w:rFonts w:ascii="Arial" w:hAnsi="Arial" w:cs="Arial"/>
        </w:rPr>
        <w:t>”</w:t>
      </w:r>
      <w:r>
        <w:rPr>
          <w:rStyle w:val="high-light-bg4"/>
          <w:rFonts w:ascii="Arial" w:hAnsi="Arial" w:cs="Arial"/>
        </w:rPr>
        <w:t>和</w:t>
      </w:r>
      <w:r>
        <w:rPr>
          <w:rStyle w:val="high-light-bg4"/>
          <w:rFonts w:ascii="Arial" w:hAnsi="Arial" w:cs="Arial"/>
        </w:rPr>
        <w:t>“</w:t>
      </w:r>
      <w:r>
        <w:rPr>
          <w:rStyle w:val="high-light-bg4"/>
          <w:rFonts w:ascii="Arial" w:hAnsi="Arial" w:cs="Arial"/>
        </w:rPr>
        <w:t>按需更新</w:t>
      </w:r>
      <w:r>
        <w:rPr>
          <w:rStyle w:val="high-light-bg4"/>
          <w:rFonts w:ascii="Arial" w:hAnsi="Arial" w:cs="Arial"/>
        </w:rPr>
        <w:t>”</w:t>
      </w:r>
      <w:r>
        <w:rPr>
          <w:rStyle w:val="high-light-bg4"/>
          <w:rFonts w:ascii="Arial" w:hAnsi="Arial" w:cs="Arial"/>
        </w:rPr>
        <w:t>的情况。</w:t>
      </w:r>
    </w:p>
    <w:p w14:paraId="024DD738" w14:textId="77777777" w:rsidR="00747A96" w:rsidRDefault="00747A96">
      <w:pPr>
        <w:ind w:firstLine="480"/>
      </w:pPr>
    </w:p>
    <w:p w14:paraId="7F4633F1" w14:textId="77777777" w:rsidR="00747A96" w:rsidRDefault="00EC366D">
      <w:pPr>
        <w:ind w:firstLineChars="0" w:firstLine="0"/>
      </w:pPr>
      <w:r>
        <w:rPr>
          <w:rFonts w:hint="eastAsia"/>
        </w:rPr>
        <w:t>D.5</w:t>
      </w:r>
      <w:r>
        <w:rPr>
          <w:rFonts w:hint="eastAsia"/>
        </w:rPr>
        <w:t>示例：简单指数模型</w:t>
      </w:r>
    </w:p>
    <w:p w14:paraId="43439206" w14:textId="77777777" w:rsidR="00747A96" w:rsidRDefault="00EC366D">
      <w:pPr>
        <w:ind w:firstLineChars="0" w:firstLine="0"/>
      </w:pPr>
      <w:r>
        <w:rPr>
          <w:rFonts w:hint="eastAsia"/>
        </w:rPr>
        <w:t>D.5.1</w:t>
      </w:r>
      <w:r>
        <w:rPr>
          <w:rFonts w:hint="eastAsia"/>
        </w:rPr>
        <w:t>一般情况</w:t>
      </w:r>
    </w:p>
    <w:p w14:paraId="1245C91F" w14:textId="77777777" w:rsidR="00747A96" w:rsidRDefault="00EC366D">
      <w:pPr>
        <w:ind w:firstLine="480"/>
        <w:rPr>
          <w:rFonts w:ascii="Arial" w:hAnsi="Arial" w:cs="Arial"/>
        </w:rPr>
      </w:pPr>
      <w:r>
        <w:rPr>
          <w:rFonts w:ascii="Arial" w:hAnsi="Arial" w:cs="Arial"/>
        </w:rPr>
        <w:t>简单指数模型</w:t>
      </w:r>
      <w:r>
        <w:rPr>
          <w:rFonts w:ascii="Arial" w:hAnsi="Arial" w:cs="Arial" w:hint="eastAsia"/>
        </w:rPr>
        <w:t>为</w:t>
      </w:r>
    </w:p>
    <w:p w14:paraId="1A41750B" w14:textId="77777777" w:rsidR="00747A96" w:rsidRDefault="00EC366D">
      <w:pPr>
        <w:ind w:firstLineChars="0" w:firstLine="0"/>
        <w:jc w:val="right"/>
        <w:rPr>
          <w:rFonts w:ascii="Arial" w:hAnsi="Arial" w:cs="Arial"/>
        </w:rPr>
      </w:pPr>
      <w:r>
        <w:rPr>
          <w:rFonts w:ascii="Arial" w:hAnsi="Arial" w:cs="Arial" w:hint="eastAsia"/>
        </w:rPr>
        <w:t xml:space="preserve">                        </w:t>
      </w:r>
      <m:oMath>
        <m:r>
          <w:rPr>
            <w:rFonts w:ascii="Cambria Math" w:hAnsi="Cambria Math"/>
          </w:rPr>
          <m:t>R</m:t>
        </m:r>
        <m:d>
          <m:dPr>
            <m:ctrlPr>
              <w:rPr>
                <w:rFonts w:ascii="Cambria Math" w:hAnsi="Cambria Math"/>
                <w:i/>
              </w:rPr>
            </m:ctrlPr>
          </m:dPr>
          <m:e>
            <m:r>
              <w:rPr>
                <w:rFonts w:ascii="Cambria Math" w:hAnsi="Cambria Math" w:cs="Arial"/>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-λt</m:t>
            </m:r>
          </m:sup>
        </m:sSup>
      </m:oMath>
      <w:r>
        <w:rPr>
          <w:rFonts w:ascii="Arial" w:hAnsi="Arial" w:cs="Arial" w:hint="eastAsia"/>
        </w:rPr>
        <w:t xml:space="preserve">                            (D-1</w:t>
      </w:r>
      <w:r w:rsidR="00AE08B0">
        <w:rPr>
          <w:rFonts w:ascii="Arial" w:hAnsi="Arial" w:cs="Arial" w:hint="eastAsia"/>
        </w:rPr>
        <w:t>6</w:t>
      </w:r>
      <w:r>
        <w:rPr>
          <w:rFonts w:ascii="Arial" w:hAnsi="Arial" w:cs="Arial" w:hint="eastAsia"/>
        </w:rPr>
        <w:t>)</w:t>
      </w:r>
    </w:p>
    <w:p w14:paraId="5C33E51C" w14:textId="77777777" w:rsidR="00747A96" w:rsidRDefault="00EC366D">
      <w:pPr>
        <w:ind w:firstLine="480"/>
        <w:rPr>
          <w:rFonts w:ascii="Arial" w:hAnsi="Arial" w:cs="Arial"/>
        </w:rPr>
      </w:pPr>
      <w:r>
        <w:rPr>
          <w:rStyle w:val="high-light-bg4"/>
          <w:rFonts w:ascii="Arial" w:hAnsi="Arial" w:cs="Arial" w:hint="eastAsia"/>
        </w:rPr>
        <w:t>将</w:t>
      </w:r>
      <w:r>
        <w:rPr>
          <w:rStyle w:val="high-light-bg4"/>
          <w:rFonts w:ascii="Arial" w:hAnsi="Arial" w:cs="Arial"/>
        </w:rPr>
        <w:t>式（</w:t>
      </w:r>
      <w:r>
        <w:rPr>
          <w:rStyle w:val="high-light-bg4"/>
          <w:rFonts w:ascii="Arial" w:hAnsi="Arial" w:cs="Arial" w:hint="eastAsia"/>
        </w:rPr>
        <w:t>D</w:t>
      </w:r>
      <w:r>
        <w:rPr>
          <w:rStyle w:val="high-light-bg4"/>
          <w:rFonts w:ascii="Arial" w:hAnsi="Arial" w:cs="Arial"/>
        </w:rPr>
        <w:t>-1</w:t>
      </w:r>
      <w:r w:rsidR="00D95951">
        <w:rPr>
          <w:rStyle w:val="high-light-bg4"/>
          <w:rFonts w:ascii="Arial" w:hAnsi="Arial" w:cs="Arial" w:hint="eastAsia"/>
        </w:rPr>
        <w:t>6</w:t>
      </w:r>
      <w:r>
        <w:rPr>
          <w:rStyle w:val="high-light-bg4"/>
          <w:rFonts w:ascii="Arial" w:hAnsi="Arial" w:cs="Arial"/>
        </w:rPr>
        <w:t>）</w:t>
      </w:r>
      <w:r>
        <w:rPr>
          <w:rStyle w:val="high-light-bg4"/>
          <w:rFonts w:ascii="Arial" w:hAnsi="Arial" w:cs="Arial" w:hint="eastAsia"/>
        </w:rPr>
        <w:t>代入</w:t>
      </w:r>
      <w:r>
        <w:rPr>
          <w:rFonts w:ascii="Arial" w:hAnsi="Arial" w:cs="Arial"/>
        </w:rPr>
        <w:t>（</w:t>
      </w:r>
      <w:r>
        <w:rPr>
          <w:rFonts w:ascii="Arial" w:hAnsi="Arial" w:cs="Arial" w:hint="eastAsia"/>
        </w:rPr>
        <w:t>D</w:t>
      </w:r>
      <w:r>
        <w:rPr>
          <w:rFonts w:ascii="Arial" w:hAnsi="Arial" w:cs="Arial"/>
        </w:rPr>
        <w:t>-</w:t>
      </w:r>
      <w:r w:rsidR="00D95951">
        <w:rPr>
          <w:rFonts w:ascii="Arial" w:hAnsi="Arial" w:cs="Arial" w:hint="eastAsia"/>
        </w:rPr>
        <w:t>5</w:t>
      </w:r>
      <w:r>
        <w:rPr>
          <w:rFonts w:ascii="Arial" w:hAnsi="Arial" w:cs="Arial"/>
        </w:rPr>
        <w:t>）和（</w:t>
      </w:r>
      <w:r>
        <w:rPr>
          <w:rFonts w:ascii="Arial" w:hAnsi="Arial" w:cs="Arial" w:hint="eastAsia"/>
        </w:rPr>
        <w:t>D</w:t>
      </w:r>
      <w:r>
        <w:rPr>
          <w:rFonts w:ascii="Arial" w:hAnsi="Arial" w:cs="Arial"/>
        </w:rPr>
        <w:t>-</w:t>
      </w:r>
      <w:r w:rsidR="00D95951">
        <w:rPr>
          <w:rFonts w:ascii="Arial" w:hAnsi="Arial" w:cs="Arial" w:hint="eastAsia"/>
        </w:rPr>
        <w:t>9</w:t>
      </w:r>
      <w:r>
        <w:rPr>
          <w:rFonts w:ascii="Arial" w:hAnsi="Arial" w:cs="Arial"/>
        </w:rPr>
        <w:t>）</w:t>
      </w:r>
      <w:r>
        <w:rPr>
          <w:rFonts w:ascii="Arial" w:hAnsi="Arial" w:cs="Arial" w:hint="eastAsia"/>
        </w:rPr>
        <w:t>得：</w:t>
      </w:r>
    </w:p>
    <w:p w14:paraId="4DE95344" w14:textId="77777777" w:rsidR="00747A96" w:rsidRDefault="00000000">
      <w:pPr>
        <w:ind w:firstLine="480"/>
        <w:jc w:val="right"/>
        <w:rPr>
          <w:rFonts w:ascii="Arial" w:hAnsi="Arial" w:cs="Arial"/>
        </w:rPr>
      </w:pPr>
      <m:oMath>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sSup>
          <m:sSupPr>
            <m:ctrlPr>
              <w:rPr>
                <w:rFonts w:ascii="Cambria Math" w:hAnsi="Cambria Math"/>
                <w:i/>
              </w:rPr>
            </m:ctrlPr>
          </m:sSupPr>
          <m:e>
            <m:r>
              <w:rPr>
                <w:rFonts w:ascii="Cambria Math" w:hAnsi="Cambria Math"/>
              </w:rPr>
              <m:t>e</m:t>
            </m:r>
          </m:e>
          <m:sup>
            <m:r>
              <w:rPr>
                <w:rFonts w:ascii="Cambria Math" w:hAnsi="Cambria Math"/>
              </w:rPr>
              <m:t>λ</m:t>
            </m:r>
            <m:sSub>
              <m:sSubPr>
                <m:ctrlPr>
                  <w:rPr>
                    <w:rFonts w:ascii="Cambria Math" w:hAnsi="Cambria Math"/>
                    <w:i/>
                  </w:rPr>
                </m:ctrlPr>
              </m:sSubPr>
              <m:e>
                <m:r>
                  <w:rPr>
                    <w:rFonts w:ascii="Cambria Math" w:hAnsi="Cambria Math"/>
                  </w:rPr>
                  <m:t>I</m:t>
                </m:r>
              </m:e>
              <m:sub>
                <m:r>
                  <w:rPr>
                    <w:rFonts w:ascii="Cambria Math" w:hAnsi="Cambria Math"/>
                  </w:rPr>
                  <m:t>ij</m:t>
                </m:r>
              </m:sub>
            </m:sSub>
          </m:sup>
        </m:sSup>
      </m:oMath>
      <w:r w:rsidR="00EC366D">
        <w:rPr>
          <w:rFonts w:ascii="Arial" w:hAnsi="Arial" w:cs="Arial" w:hint="eastAsia"/>
        </w:rPr>
        <w:t xml:space="preserve">                       (D-1</w:t>
      </w:r>
      <w:r w:rsidR="00AE08B0">
        <w:rPr>
          <w:rFonts w:ascii="Arial" w:hAnsi="Arial" w:cs="Arial" w:hint="eastAsia"/>
        </w:rPr>
        <w:t>7</w:t>
      </w:r>
      <w:r w:rsidR="00EC366D">
        <w:rPr>
          <w:rFonts w:ascii="Arial" w:hAnsi="Arial" w:cs="Arial" w:hint="eastAsia"/>
        </w:rPr>
        <w:t>)</w:t>
      </w:r>
    </w:p>
    <w:p w14:paraId="0B2C275B" w14:textId="77777777" w:rsidR="00747A96" w:rsidRDefault="00000000">
      <w:pPr>
        <w:ind w:firstLine="480"/>
      </w:pPr>
      <m:oMathPara>
        <m:oMath>
          <m:sSub>
            <m:sSubPr>
              <m:ctrlPr>
                <w:rPr>
                  <w:rFonts w:ascii="Cambria Math" w:hAnsi="Cambria Math"/>
                  <w:i/>
                </w:rPr>
              </m:ctrlPr>
            </m:sSubPr>
            <m:e>
              <m:r>
                <w:rPr>
                  <w:rFonts w:ascii="Cambria Math" w:hAnsi="Cambria Math"/>
                </w:rPr>
                <m:t>ρ</m:t>
              </m:r>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-λ</m:t>
              </m:r>
              <m:sSub>
                <m:sSubPr>
                  <m:ctrlPr>
                    <w:rPr>
                      <w:rFonts w:ascii="Cambria Math" w:hAnsi="Cambria Math"/>
                      <w:i/>
                    </w:rPr>
                  </m:ctrlPr>
                </m:sSubPr>
                <m:e>
                  <m:r>
                    <w:rPr>
                      <w:rFonts w:ascii="Cambria Math" w:hAnsi="Cambria Math"/>
                    </w:rPr>
                    <m:t>I</m:t>
                  </m:r>
                </m:e>
                <m:sub>
                  <m:r>
                    <w:rPr>
                      <w:rFonts w:ascii="Cambria Math" w:hAnsi="Cambria Math"/>
                    </w:rPr>
                    <m:t>ij</m:t>
                  </m:r>
                </m:sub>
              </m:sSub>
            </m:sup>
          </m:sSup>
        </m:oMath>
      </m:oMathPara>
    </w:p>
    <w:p w14:paraId="37EE84C2" w14:textId="77777777" w:rsidR="00747A96" w:rsidRDefault="00EC366D">
      <w:pPr>
        <w:ind w:firstLine="480"/>
        <w:rPr>
          <w:rFonts w:ascii="Arial" w:hAnsi="Arial" w:cs="Arial"/>
        </w:rPr>
      </w:pPr>
      <w:r>
        <w:rPr>
          <w:rFonts w:ascii="Arial" w:hAnsi="Arial" w:cs="Arial"/>
        </w:rPr>
        <w:t>经过代数</w:t>
      </w:r>
      <w:r>
        <w:rPr>
          <w:rFonts w:ascii="Arial" w:hAnsi="Arial" w:cs="Arial" w:hint="eastAsia"/>
        </w:rPr>
        <w:t>计算</w:t>
      </w:r>
      <w:r>
        <w:rPr>
          <w:rFonts w:ascii="Arial" w:hAnsi="Arial" w:cs="Arial"/>
        </w:rPr>
        <w:t>，式（</w:t>
      </w:r>
      <w:r>
        <w:rPr>
          <w:rFonts w:ascii="Arial" w:hAnsi="Arial" w:cs="Arial" w:hint="eastAsia"/>
        </w:rPr>
        <w:t>D</w:t>
      </w:r>
      <w:r>
        <w:rPr>
          <w:rFonts w:ascii="Arial" w:hAnsi="Arial" w:cs="Arial"/>
        </w:rPr>
        <w:t>-</w:t>
      </w:r>
      <w:r w:rsidR="00D95951">
        <w:rPr>
          <w:rFonts w:ascii="Arial" w:hAnsi="Arial" w:cs="Arial" w:hint="eastAsia"/>
        </w:rPr>
        <w:t>14</w:t>
      </w:r>
      <w:r>
        <w:rPr>
          <w:rFonts w:ascii="Arial" w:hAnsi="Arial" w:cs="Arial"/>
        </w:rPr>
        <w:t>）变成</w:t>
      </w:r>
      <w:r w:rsidR="00D95951">
        <w:rPr>
          <w:rFonts w:ascii="Arial" w:hAnsi="Arial" w:cs="Arial" w:hint="eastAsia"/>
        </w:rPr>
        <w:t>:</w:t>
      </w:r>
    </w:p>
    <w:p w14:paraId="5467D0E1" w14:textId="77777777" w:rsidR="00747A96" w:rsidRDefault="00000000">
      <w:pPr>
        <w:ind w:firstLine="480"/>
        <w:jc w:val="right"/>
      </w:pPr>
      <m:oMathPara>
        <m:oMath>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r>
                        <w:rPr>
                          <w:rFonts w:ascii="Cambria Math" w:hAnsi="Cambria Math"/>
                        </w:rPr>
                        <m:t>I</m:t>
                      </m:r>
                    </m:e>
                    <m:sub>
                      <m:r>
                        <w:rPr>
                          <w:rFonts w:ascii="Cambria Math" w:hAnsi="Cambria Math"/>
                        </w:rPr>
                        <m:t>ij</m:t>
                      </m:r>
                    </m:sub>
                  </m:sSub>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ij</m:t>
                          </m:r>
                        </m:sub>
                      </m:sSub>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-λ</m:t>
                          </m:r>
                          <m:sSub>
                            <m:sSubPr>
                              <m:ctrlPr>
                                <w:rPr>
                                  <w:rFonts w:ascii="Cambria Math" w:hAnsi="Cambria Math"/>
                                  <w:i/>
                                </w:rPr>
                              </m:ctrlPr>
                            </m:sSubPr>
                            <m:e>
                              <m:r>
                                <w:rPr>
                                  <w:rFonts w:ascii="Cambria Math" w:hAnsi="Cambria Math"/>
                                </w:rPr>
                                <m:t>I</m:t>
                              </m:r>
                            </m:e>
                            <m:sub>
                              <m:r>
                                <w:rPr>
                                  <w:rFonts w:ascii="Cambria Math" w:hAnsi="Cambria Math"/>
                                </w:rPr>
                                <m:t>ij</m:t>
                              </m:r>
                            </m:sub>
                          </m:sSub>
                        </m:sup>
                      </m:sSup>
                    </m:den>
                  </m:f>
                </m:e>
              </m:nary>
            </m:e>
          </m:nary>
          <m:r>
            <m:rPr>
              <m:sty m:val="p"/>
            </m:rPr>
            <w:rPr>
              <w:rFonts w:ascii="Cambria Math" w:hAnsi="Cambria Math"/>
            </w:rPr>
            <m:t>-</m:t>
          </m:r>
          <m:r>
            <w:rPr>
              <w:rFonts w:ascii="Cambria Math" w:hAnsi="Cambria Math"/>
            </w:rPr>
            <m:t>τ</m:t>
          </m:r>
          <m:r>
            <m:rPr>
              <m:sty m:val="p"/>
            </m:rPr>
            <w:rPr>
              <w:rFonts w:ascii="Cambria Math" w:hAnsi="Cambria Math"/>
            </w:rPr>
            <m:t>=0</m:t>
          </m:r>
        </m:oMath>
      </m:oMathPara>
    </w:p>
    <w:p w14:paraId="2DC52FBD" w14:textId="77777777" w:rsidR="00747A96" w:rsidRDefault="00EC366D">
      <w:pPr>
        <w:ind w:firstLine="480"/>
        <w:jc w:val="right"/>
      </w:pPr>
      <w:r>
        <w:t xml:space="preserve">  </w:t>
      </w:r>
      <w:r>
        <w:rPr>
          <w:rFonts w:hint="eastAsia"/>
        </w:rPr>
        <w:t xml:space="preserve">          </w:t>
      </w:r>
      <w:r>
        <w:t xml:space="preserve">      </w:t>
      </w:r>
      <w:r>
        <w:rPr>
          <w:rFonts w:hint="eastAsia"/>
        </w:rPr>
        <w:t>(D-1</w:t>
      </w:r>
      <w:r w:rsidR="00D95951">
        <w:rPr>
          <w:rFonts w:hint="eastAsia"/>
        </w:rPr>
        <w:t>8</w:t>
      </w:r>
      <w:r>
        <w:rPr>
          <w:rFonts w:hint="eastAsia"/>
        </w:rPr>
        <w:t>)</w:t>
      </w:r>
    </w:p>
    <w:p w14:paraId="00C54400" w14:textId="77777777" w:rsidR="00747A96" w:rsidRDefault="00EC366D">
      <w:pPr>
        <w:ind w:firstLine="480"/>
      </w:pPr>
      <w:r>
        <w:rPr>
          <w:rFonts w:hint="eastAsia"/>
        </w:rPr>
        <w:t>式中</w:t>
      </w:r>
    </w:p>
    <w:p w14:paraId="2ACE5B6A" w14:textId="77777777" w:rsidR="00747A96" w:rsidRDefault="00EC366D">
      <w:pPr>
        <w:ind w:firstLine="480"/>
        <w:jc w:val="right"/>
      </w:pPr>
      <m:oMathPara>
        <m:oMath>
          <m:r>
            <w:rPr>
              <w:rFonts w:ascii="Cambria Math" w:hAnsi="Cambria Math"/>
            </w:rPr>
            <m:t>τ=</m:t>
          </m:r>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nary>
                <m:naryPr>
                  <m:chr m:val="∑"/>
                  <m:limLoc m:val="undOvr"/>
                  <m:ctrlPr>
                    <w:rPr>
                      <w:rFonts w:ascii="Cambria Math" w:hAnsi="Cambria Math"/>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r>
                        <w:rPr>
                          <w:rFonts w:ascii="Cambria Math" w:hAnsi="Cambria Math"/>
                        </w:rPr>
                        <m:t>τ</m:t>
                      </m:r>
                    </m:e>
                    <m:sub>
                      <m:r>
                        <w:rPr>
                          <w:rFonts w:ascii="Cambria Math" w:hAnsi="Cambria Math"/>
                        </w:rPr>
                        <m:t>ij</m:t>
                      </m:r>
                    </m:sub>
                  </m:sSub>
                </m:e>
              </m:nary>
            </m:e>
          </m:nary>
        </m:oMath>
      </m:oMathPara>
    </w:p>
    <w:p w14:paraId="4995B9D1" w14:textId="77777777" w:rsidR="00747A96" w:rsidRDefault="00EC366D">
      <w:pPr>
        <w:ind w:firstLine="480"/>
        <w:jc w:val="right"/>
      </w:pPr>
      <w:r>
        <w:t xml:space="preserve">      </w:t>
      </w:r>
      <w:r>
        <w:rPr>
          <w:rFonts w:hint="eastAsia"/>
        </w:rPr>
        <w:t xml:space="preserve">             </w:t>
      </w:r>
      <w:r>
        <w:t xml:space="preserve">     </w:t>
      </w:r>
      <w:r>
        <w:rPr>
          <w:rFonts w:hint="eastAsia"/>
        </w:rPr>
        <w:t>(D-1</w:t>
      </w:r>
      <w:r w:rsidR="00D95951">
        <w:rPr>
          <w:rFonts w:hint="eastAsia"/>
        </w:rPr>
        <w:t>9</w:t>
      </w:r>
      <w:r>
        <w:rPr>
          <w:rFonts w:hint="eastAsia"/>
        </w:rPr>
        <w:t>)</w:t>
      </w:r>
    </w:p>
    <w:p w14:paraId="100650C5" w14:textId="77777777" w:rsidR="00747A96" w:rsidRDefault="00EC366D">
      <w:pPr>
        <w:ind w:firstLine="480"/>
        <w:rPr>
          <w:rStyle w:val="high-light-bg4"/>
          <w:rFonts w:ascii="Arial" w:hAnsi="Arial" w:cs="Arial"/>
        </w:rPr>
      </w:pPr>
      <w:r>
        <w:rPr>
          <w:rStyle w:val="high-light-bg4"/>
          <w:rFonts w:ascii="Arial" w:hAnsi="Arial" w:cs="Arial"/>
        </w:rPr>
        <w:t>可以用</w:t>
      </w:r>
      <w:proofErr w:type="gramStart"/>
      <w:r>
        <w:rPr>
          <w:rStyle w:val="high-light-bg4"/>
          <w:rFonts w:ascii="Arial" w:hAnsi="Arial"/>
        </w:rPr>
        <w:t>牛顿</w:t>
      </w:r>
      <w:r>
        <w:rPr>
          <w:rStyle w:val="high-light-bg4"/>
          <w:rFonts w:ascii="Arial" w:hAnsi="Arial"/>
        </w:rPr>
        <w:t>-</w:t>
      </w:r>
      <w:r>
        <w:rPr>
          <w:rStyle w:val="high-light-bg4"/>
          <w:rFonts w:ascii="Arial" w:hAnsi="Arial"/>
        </w:rPr>
        <w:t>拉斐</w:t>
      </w:r>
      <w:proofErr w:type="gramEnd"/>
      <w:r>
        <w:rPr>
          <w:rStyle w:val="high-light-bg4"/>
          <w:rFonts w:ascii="Arial" w:hAnsi="Arial"/>
        </w:rPr>
        <w:t>逊迭代法</w:t>
      </w:r>
      <w:r>
        <w:rPr>
          <w:rStyle w:val="high-light-bg4"/>
          <w:rFonts w:ascii="Arial" w:hAnsi="Arial" w:cs="Arial"/>
        </w:rPr>
        <w:t>或等效方法求解公式（</w:t>
      </w:r>
      <w:r>
        <w:rPr>
          <w:rStyle w:val="high-light-bg4"/>
          <w:rFonts w:ascii="Arial" w:hAnsi="Arial" w:cs="Arial" w:hint="eastAsia"/>
        </w:rPr>
        <w:t>D-1</w:t>
      </w:r>
      <w:r w:rsidR="00D95951">
        <w:rPr>
          <w:rStyle w:val="high-light-bg4"/>
          <w:rFonts w:ascii="Arial" w:hAnsi="Arial" w:cs="Arial" w:hint="eastAsia"/>
        </w:rPr>
        <w:t>8</w:t>
      </w:r>
      <w:r>
        <w:rPr>
          <w:rStyle w:val="high-light-bg4"/>
          <w:rFonts w:ascii="Arial" w:hAnsi="Arial" w:cs="Arial"/>
        </w:rPr>
        <w:t>）</w:t>
      </w:r>
      <w:r>
        <w:rPr>
          <w:rStyle w:val="high-light-bg4"/>
          <w:rFonts w:ascii="Arial" w:hAnsi="Arial" w:cs="Arial" w:hint="eastAsia"/>
        </w:rPr>
        <w:t>中的</w:t>
      </w:r>
      <m:oMath>
        <m:r>
          <w:rPr>
            <w:rStyle w:val="high-light-bg4"/>
            <w:rFonts w:ascii="Cambria Math" w:hAnsi="Cambria Math" w:cs="Arial"/>
          </w:rPr>
          <m:t>λ</m:t>
        </m:r>
      </m:oMath>
      <w:r>
        <w:rPr>
          <w:rStyle w:val="high-light-bg4"/>
          <w:rFonts w:ascii="Arial" w:hAnsi="Arial" w:cs="Arial" w:hint="eastAsia"/>
        </w:rPr>
        <w:t>。</w:t>
      </w:r>
    </w:p>
    <w:p w14:paraId="5D555C72" w14:textId="77777777" w:rsidR="00747A96" w:rsidRDefault="00747A96">
      <w:pPr>
        <w:ind w:firstLine="480"/>
      </w:pPr>
    </w:p>
    <w:p w14:paraId="2EC87B2D" w14:textId="77777777" w:rsidR="00747A96" w:rsidRDefault="00EC366D">
      <w:pPr>
        <w:ind w:firstLineChars="0" w:firstLine="0"/>
        <w:rPr>
          <w:rStyle w:val="high-light-bg4"/>
          <w:rFonts w:ascii="Arial" w:hAnsi="Arial" w:cs="Arial"/>
        </w:rPr>
      </w:pPr>
      <w:r>
        <w:rPr>
          <w:rFonts w:hint="eastAsia"/>
        </w:rPr>
        <w:t>D.5.2</w:t>
      </w:r>
      <w:r>
        <w:rPr>
          <w:rStyle w:val="high-light-bg4"/>
          <w:rFonts w:ascii="Arial" w:hAnsi="Arial" w:cs="Arial"/>
        </w:rPr>
        <w:t>持续更新</w:t>
      </w:r>
    </w:p>
    <w:p w14:paraId="5C2A2731" w14:textId="77777777" w:rsidR="00747A96" w:rsidRDefault="00EC366D">
      <w:pPr>
        <w:ind w:firstLine="480"/>
        <w:rPr>
          <w:rFonts w:ascii="Arial" w:hAnsi="Arial" w:cs="Arial"/>
        </w:rPr>
      </w:pPr>
      <w:r>
        <w:rPr>
          <w:rFonts w:ascii="Arial" w:hAnsi="Arial" w:cs="Arial"/>
        </w:rPr>
        <w:t>在持续更新方式下，每次</w:t>
      </w:r>
      <w:r>
        <w:rPr>
          <w:rFonts w:ascii="Arial" w:hAnsi="Arial" w:cs="Arial" w:hint="eastAsia"/>
        </w:rPr>
        <w:t>检定后</w:t>
      </w:r>
      <w:r>
        <w:rPr>
          <w:rFonts w:ascii="Arial" w:hAnsi="Arial" w:cs="Arial"/>
        </w:rPr>
        <w:t>都会进行更新。因此，可以通过重新提交时间将等式（</w:t>
      </w:r>
      <w:r>
        <w:rPr>
          <w:rFonts w:ascii="Arial" w:hAnsi="Arial" w:cs="Arial" w:hint="eastAsia"/>
        </w:rPr>
        <w:t>D-</w:t>
      </w:r>
      <w:r w:rsidR="004A3E16">
        <w:rPr>
          <w:rFonts w:ascii="Arial" w:hAnsi="Arial" w:cs="Arial" w:hint="eastAsia"/>
        </w:rPr>
        <w:t>18</w:t>
      </w:r>
      <w:r>
        <w:rPr>
          <w:rFonts w:ascii="Arial" w:hAnsi="Arial" w:cs="Arial"/>
        </w:rPr>
        <w:t>）中的</w:t>
      </w:r>
      <w:r>
        <w:rPr>
          <w:rFonts w:ascii="Arial" w:hAnsi="Arial" w:cs="Arial" w:hint="eastAsia"/>
        </w:rPr>
        <w:t>参数</w:t>
      </w:r>
      <w:r>
        <w:rPr>
          <w:rFonts w:ascii="Arial" w:hAnsi="Arial" w:cs="Arial"/>
        </w:rPr>
        <w:t>分组，变量</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rPr>
          <w:rFonts w:ascii="Arial" w:hAnsi="Arial" w:cs="Arial"/>
        </w:rPr>
        <w:t>为</w:t>
      </w:r>
    </w:p>
    <w:p w14:paraId="582E6555" w14:textId="77777777" w:rsidR="00747A96" w:rsidRDefault="00000000">
      <w:pPr>
        <w:ind w:firstLine="480"/>
      </w:pPr>
      <m:oMathPara>
        <m:oMathParaPr>
          <m:jc m:val="center"/>
        </m:oMathParaPr>
        <m:oMath>
          <m:sSub>
            <m:sSubPr>
              <m:ctrlPr>
                <w:rPr>
                  <w:rFonts w:ascii="Cambria Math" w:hAnsi="Cambria Math"/>
                  <w:i/>
                </w:rPr>
              </m:ctrlPr>
            </m:sSubPr>
            <m:e>
              <m:r>
                <w:rPr>
                  <w:rFonts w:ascii="Cambria Math" w:hAnsi="Cambria Math"/>
                </w:rPr>
                <m:t>x</m:t>
              </m:r>
            </m:e>
            <m:sub>
              <m:r>
                <w:rPr>
                  <w:rFonts w:ascii="Cambria Math" w:hAnsi="Cambria Math"/>
                </w:rPr>
                <m:t>ij</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r>
                    <m:rPr>
                      <m:sty m:val="p"/>
                    </m:rPr>
                    <w:rPr>
                      <w:rFonts w:ascii="Cambria Math" w:hAnsi="Cambria Math"/>
                    </w:rPr>
                    <m:t>，</m:t>
                  </m:r>
                  <m:r>
                    <m:rPr>
                      <m:sty m:val="p"/>
                    </m:rPr>
                    <w:rPr>
                      <w:rFonts w:ascii="Cambria Math" w:hAnsi="Cambria Math" w:cs="Arial"/>
                    </w:rPr>
                    <m:t>如果第</m:t>
                  </m:r>
                  <m:r>
                    <w:rPr>
                      <w:rFonts w:ascii="Cambria Math" w:hAnsi="Cambria Math" w:cs="Arial"/>
                    </w:rPr>
                    <m:t>i</m:t>
                  </m:r>
                  <m:r>
                    <m:rPr>
                      <m:sty m:val="p"/>
                    </m:rPr>
                    <w:rPr>
                      <w:rFonts w:ascii="Cambria Math" w:hAnsi="Cambria Math" w:cs="Arial"/>
                    </w:rPr>
                    <m:t>次</m:t>
                  </m:r>
                  <m:r>
                    <m:rPr>
                      <m:sty m:val="p"/>
                    </m:rPr>
                    <w:rPr>
                      <w:rFonts w:ascii="Cambria Math" w:hAnsi="Cambria Math" w:cs="Arial" w:hint="eastAsia"/>
                    </w:rPr>
                    <m:t>重新</m:t>
                  </m:r>
                  <m:r>
                    <m:rPr>
                      <m:sty m:val="p"/>
                    </m:rPr>
                    <w:rPr>
                      <w:rFonts w:ascii="Cambria Math" w:hAnsi="Cambria Math" w:cs="Arial"/>
                    </w:rPr>
                    <m:t>提交时间的第</m:t>
                  </m:r>
                  <m:r>
                    <w:rPr>
                      <w:rFonts w:ascii="Cambria Math" w:hAnsi="Cambria Math" w:cs="Arial"/>
                    </w:rPr>
                    <m:t>j</m:t>
                  </m:r>
                  <m:r>
                    <m:rPr>
                      <m:sty m:val="p"/>
                    </m:rPr>
                    <w:rPr>
                      <w:rFonts w:ascii="Cambria Math" w:hAnsi="Cambria Math" w:cs="Arial"/>
                    </w:rPr>
                    <m:t>次</m:t>
                  </m:r>
                  <m:r>
                    <m:rPr>
                      <m:sty m:val="p"/>
                    </m:rPr>
                    <w:rPr>
                      <w:rFonts w:ascii="Cambria Math" w:hAnsi="Cambria Math" w:cs="Arial" w:hint="eastAsia"/>
                    </w:rPr>
                    <m:t>结果在允差内</m:t>
                  </m:r>
                </m:e>
                <m:e>
                  <m:r>
                    <m:rPr>
                      <m:sty m:val="p"/>
                    </m:rPr>
                    <w:rPr>
                      <w:rFonts w:ascii="Cambria Math" w:hAnsi="Cambria Math"/>
                    </w:rPr>
                    <m:t>0</m:t>
                  </m:r>
                  <m:r>
                    <m:rPr>
                      <m:sty m:val="p"/>
                    </m:rPr>
                    <w:rPr>
                      <w:rFonts w:ascii="Cambria Math" w:hAnsi="Cambria Math"/>
                    </w:rPr>
                    <m:t>，</m:t>
                  </m:r>
                  <m:r>
                    <m:rPr>
                      <m:sty m:val="p"/>
                    </m:rPr>
                    <w:rPr>
                      <w:rFonts w:ascii="Cambria Math" w:hAnsi="Cambria Math" w:hint="eastAsia"/>
                    </w:rPr>
                    <m:t>其他</m:t>
                  </m:r>
                  <m:r>
                    <m:rPr>
                      <m:sty m:val="p"/>
                    </m:rPr>
                    <w:rPr>
                      <w:rFonts w:ascii="Cambria Math" w:hAnsi="Cambria Math"/>
                    </w:rPr>
                    <m:t xml:space="preserve">                                                                                </m:t>
                  </m:r>
                </m:e>
              </m:eqArr>
            </m:e>
          </m:d>
        </m:oMath>
      </m:oMathPara>
    </w:p>
    <w:p w14:paraId="06F24241" w14:textId="77777777" w:rsidR="00747A96" w:rsidRDefault="00EC366D">
      <w:pPr>
        <w:ind w:firstLine="480"/>
        <w:rPr>
          <w:rStyle w:val="high-light-bg4"/>
          <w:rFonts w:ascii="Arial" w:hAnsi="Arial" w:cs="Arial"/>
        </w:rPr>
      </w:pPr>
      <w:r>
        <w:rPr>
          <w:rStyle w:val="high-light-bg4"/>
          <w:rFonts w:ascii="Arial" w:hAnsi="Arial" w:cs="Arial"/>
        </w:rPr>
        <w:t>根据这个定义，公式（</w:t>
      </w:r>
      <w:r>
        <w:rPr>
          <w:rStyle w:val="high-light-bg4"/>
          <w:rFonts w:ascii="Arial" w:hAnsi="Arial" w:cs="Arial" w:hint="eastAsia"/>
        </w:rPr>
        <w:t>D-1</w:t>
      </w:r>
      <w:r w:rsidR="00D95951">
        <w:rPr>
          <w:rStyle w:val="high-light-bg4"/>
          <w:rFonts w:ascii="Arial" w:hAnsi="Arial" w:cs="Arial" w:hint="eastAsia"/>
        </w:rPr>
        <w:t>8</w:t>
      </w:r>
      <w:r>
        <w:rPr>
          <w:rStyle w:val="high-light-bg4"/>
          <w:rFonts w:ascii="Arial" w:hAnsi="Arial" w:cs="Arial"/>
        </w:rPr>
        <w:t>）</w:t>
      </w:r>
      <w:r>
        <w:rPr>
          <w:rStyle w:val="high-light-bg4"/>
          <w:rFonts w:ascii="Arial" w:hAnsi="Arial" w:cs="Arial" w:hint="eastAsia"/>
        </w:rPr>
        <w:t>变为</w:t>
      </w:r>
    </w:p>
    <w:p w14:paraId="16E458F6" w14:textId="77777777" w:rsidR="00747A96" w:rsidRDefault="00000000">
      <w:pPr>
        <w:ind w:firstLine="480"/>
        <w:rPr>
          <w:rStyle w:val="high-light-bg4"/>
          <w:rFonts w:ascii="Arial" w:hAnsi="Arial" w:cs="Arial"/>
        </w:rPr>
      </w:pPr>
      <m:oMathPara>
        <m:oMath>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I</m:t>
                  </m:r>
                </m:e>
                <m:sub>
                  <m:r>
                    <w:rPr>
                      <w:rFonts w:ascii="Cambria Math" w:hAnsi="Cambria Math"/>
                    </w:rPr>
                    <m:t>i</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-λ</m:t>
                      </m:r>
                      <m:sSub>
                        <m:sSubPr>
                          <m:ctrlPr>
                            <w:rPr>
                              <w:rFonts w:ascii="Cambria Math" w:hAnsi="Cambria Math"/>
                              <w:i/>
                            </w:rPr>
                          </m:ctrlPr>
                        </m:sSubPr>
                        <m:e>
                          <m:r>
                            <w:rPr>
                              <w:rFonts w:ascii="Cambria Math" w:hAnsi="Cambria Math"/>
                            </w:rPr>
                            <m:t>I</m:t>
                          </m:r>
                        </m:e>
                        <m:sub>
                          <m:r>
                            <w:rPr>
                              <w:rFonts w:ascii="Cambria Math" w:hAnsi="Cambria Math"/>
                            </w:rPr>
                            <m:t>i</m:t>
                          </m:r>
                        </m:sub>
                      </m:sSub>
                    </m:sup>
                  </m:sSup>
                </m:den>
              </m:f>
            </m:e>
          </m:nary>
          <m:r>
            <m:rPr>
              <m:sty m:val="p"/>
            </m:rPr>
            <w:rPr>
              <w:rFonts w:ascii="Cambria Math" w:hAnsi="Cambria Math"/>
            </w:rPr>
            <m:t>-</m:t>
          </m:r>
          <m:r>
            <w:rPr>
              <w:rFonts w:ascii="Cambria Math" w:hAnsi="Cambria Math"/>
            </w:rPr>
            <m:t>τ</m:t>
          </m:r>
          <m:r>
            <m:rPr>
              <m:sty m:val="p"/>
            </m:rPr>
            <w:rPr>
              <w:rFonts w:ascii="Cambria Math" w:hAnsi="Cambria Math"/>
            </w:rPr>
            <m:t>=0</m:t>
          </m:r>
        </m:oMath>
      </m:oMathPara>
    </w:p>
    <w:p w14:paraId="51358253" w14:textId="77777777" w:rsidR="00747A96" w:rsidRDefault="00EC366D">
      <w:pPr>
        <w:ind w:firstLine="480"/>
        <w:jc w:val="right"/>
        <w:rPr>
          <w:rStyle w:val="high-light-bg4"/>
          <w:rFonts w:ascii="Arial" w:hAnsi="Arial" w:cs="Arial"/>
        </w:rPr>
      </w:pPr>
      <w:r>
        <w:rPr>
          <w:rStyle w:val="high-light-bg4"/>
          <w:rFonts w:ascii="Arial" w:hAnsi="Arial" w:cs="Arial" w:hint="eastAsia"/>
        </w:rPr>
        <w:t xml:space="preserve">   </w:t>
      </w:r>
      <w:r>
        <w:rPr>
          <w:rStyle w:val="high-light-bg4"/>
          <w:rFonts w:ascii="Arial" w:hAnsi="Arial" w:cs="Arial"/>
        </w:rPr>
        <w:t xml:space="preserve">           </w:t>
      </w:r>
      <w:r>
        <w:rPr>
          <w:rStyle w:val="high-light-bg4"/>
          <w:rFonts w:ascii="Arial" w:hAnsi="Arial" w:cs="Arial" w:hint="eastAsia"/>
        </w:rPr>
        <w:t>(D-</w:t>
      </w:r>
      <w:r w:rsidR="00D95951">
        <w:rPr>
          <w:rStyle w:val="high-light-bg4"/>
          <w:rFonts w:ascii="Arial" w:hAnsi="Arial" w:cs="Arial" w:hint="eastAsia"/>
        </w:rPr>
        <w:t>20</w:t>
      </w:r>
      <w:r>
        <w:rPr>
          <w:rStyle w:val="high-light-bg4"/>
          <w:rFonts w:ascii="Arial" w:hAnsi="Arial" w:cs="Arial" w:hint="eastAsia"/>
        </w:rPr>
        <w:t>)</w:t>
      </w:r>
    </w:p>
    <w:p w14:paraId="0CD58365" w14:textId="77777777" w:rsidR="00747A96" w:rsidRDefault="00EC366D">
      <w:pPr>
        <w:ind w:firstLine="480"/>
        <w:rPr>
          <w:rStyle w:val="high-light-bg4"/>
          <w:rFonts w:ascii="Arial" w:hAnsi="Arial" w:cs="Arial"/>
        </w:rPr>
      </w:pPr>
      <w:r>
        <w:rPr>
          <w:rStyle w:val="high-light-bg4"/>
          <w:rFonts w:ascii="Arial" w:hAnsi="Arial" w:cs="Arial" w:hint="eastAsia"/>
        </w:rPr>
        <w:t>其中</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Pr>
          <w:rStyle w:val="high-light-bg4"/>
          <w:rFonts w:ascii="Arial" w:hAnsi="Arial" w:cs="Arial" w:hint="eastAsia"/>
        </w:rPr>
        <w:t>和</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rStyle w:val="high-light-bg4"/>
          <w:rFonts w:ascii="Arial" w:hAnsi="Arial" w:cs="Arial" w:hint="eastAsia"/>
        </w:rPr>
        <w:t>按照上文的定义，且</w:t>
      </w:r>
    </w:p>
    <w:p w14:paraId="761E79FA" w14:textId="77777777" w:rsidR="00747A96" w:rsidRDefault="00EC366D">
      <w:pPr>
        <w:ind w:firstLine="480"/>
        <w:jc w:val="right"/>
        <w:rPr>
          <w:rFonts w:ascii="Arial" w:hAnsi="Arial" w:cs="Arial"/>
        </w:rPr>
      </w:pPr>
      <m:oMathPara>
        <m:oMath>
          <m:r>
            <w:rPr>
              <w:rFonts w:ascii="Cambria Math" w:hAnsi="Cambria Math"/>
            </w:rPr>
            <m:t>τ=</m:t>
          </m:r>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τ</m:t>
                  </m:r>
                </m:e>
                <m:sub>
                  <m:r>
                    <w:rPr>
                      <w:rFonts w:ascii="Cambria Math" w:hAnsi="Cambria Math"/>
                    </w:rPr>
                    <m:t>i</m:t>
                  </m:r>
                </m:sub>
              </m:sSub>
            </m:e>
          </m:nary>
        </m:oMath>
      </m:oMathPara>
    </w:p>
    <w:p w14:paraId="0A3A662F" w14:textId="77777777" w:rsidR="00747A96" w:rsidRDefault="00EC366D">
      <w:pPr>
        <w:ind w:firstLine="480"/>
        <w:jc w:val="right"/>
        <w:rPr>
          <w:rStyle w:val="high-light-bg4"/>
          <w:rFonts w:ascii="Arial" w:hAnsi="Arial" w:cs="Arial"/>
        </w:rPr>
      </w:pPr>
      <w:r>
        <w:rPr>
          <w:rStyle w:val="high-light-bg4"/>
          <w:rFonts w:ascii="Arial" w:hAnsi="Arial" w:cs="Arial"/>
        </w:rPr>
        <w:t xml:space="preserve">                              </w:t>
      </w:r>
      <w:r>
        <w:rPr>
          <w:rStyle w:val="high-light-bg4"/>
          <w:rFonts w:ascii="Arial" w:hAnsi="Arial" w:cs="Arial" w:hint="eastAsia"/>
        </w:rPr>
        <w:t xml:space="preserve"> (D-</w:t>
      </w:r>
      <w:r w:rsidR="00D95951">
        <w:rPr>
          <w:rStyle w:val="high-light-bg4"/>
          <w:rFonts w:ascii="Arial" w:hAnsi="Arial" w:cs="Arial" w:hint="eastAsia"/>
        </w:rPr>
        <w:t>21</w:t>
      </w:r>
      <w:r>
        <w:rPr>
          <w:rStyle w:val="high-light-bg4"/>
          <w:rFonts w:ascii="Arial" w:hAnsi="Arial" w:cs="Arial" w:hint="eastAsia"/>
        </w:rPr>
        <w:t>)</w:t>
      </w:r>
    </w:p>
    <w:p w14:paraId="7D6EBE03" w14:textId="77777777" w:rsidR="00747A96" w:rsidRDefault="00747A96">
      <w:pPr>
        <w:ind w:firstLineChars="0" w:firstLine="0"/>
      </w:pPr>
    </w:p>
    <w:p w14:paraId="1C7C67FC" w14:textId="77777777" w:rsidR="00747A96" w:rsidRDefault="00EC366D">
      <w:pPr>
        <w:ind w:firstLineChars="0" w:firstLine="0"/>
      </w:pPr>
      <w:r>
        <w:rPr>
          <w:rFonts w:hint="eastAsia"/>
        </w:rPr>
        <w:t xml:space="preserve">D.5.3 </w:t>
      </w:r>
      <w:r>
        <w:rPr>
          <w:rFonts w:hint="eastAsia"/>
        </w:rPr>
        <w:t>失败时更新</w:t>
      </w:r>
    </w:p>
    <w:p w14:paraId="6BAE01CA" w14:textId="77777777" w:rsidR="00747A96" w:rsidRDefault="00EC366D">
      <w:pPr>
        <w:ind w:firstLine="480"/>
        <w:rPr>
          <w:rStyle w:val="high-light-bg4"/>
          <w:rFonts w:ascii="Arial" w:hAnsi="Arial" w:cs="Arial"/>
        </w:rPr>
      </w:pPr>
      <w:r>
        <w:rPr>
          <w:rStyle w:val="high-light-bg4"/>
          <w:rFonts w:ascii="Arial" w:hAnsi="Arial" w:cs="Arial"/>
        </w:rPr>
        <w:t>将式（</w:t>
      </w:r>
      <w:r>
        <w:rPr>
          <w:rStyle w:val="high-light-bg4"/>
          <w:rFonts w:ascii="Arial" w:hAnsi="Arial" w:cs="Arial" w:hint="eastAsia"/>
        </w:rPr>
        <w:t>D-1</w:t>
      </w:r>
      <w:r w:rsidR="00D95951">
        <w:rPr>
          <w:rStyle w:val="high-light-bg4"/>
          <w:rFonts w:ascii="Arial" w:hAnsi="Arial" w:cs="Arial" w:hint="eastAsia"/>
        </w:rPr>
        <w:t>6</w:t>
      </w:r>
      <w:r>
        <w:rPr>
          <w:rStyle w:val="high-light-bg4"/>
          <w:rFonts w:ascii="Arial" w:hAnsi="Arial" w:cs="Arial"/>
        </w:rPr>
        <w:t>）和（</w:t>
      </w:r>
      <w:r>
        <w:rPr>
          <w:rStyle w:val="high-light-bg4"/>
          <w:rFonts w:ascii="Arial" w:hAnsi="Arial" w:cs="Arial" w:hint="eastAsia"/>
        </w:rPr>
        <w:t>D-1</w:t>
      </w:r>
      <w:r w:rsidR="00D95951">
        <w:rPr>
          <w:rStyle w:val="high-light-bg4"/>
          <w:rFonts w:ascii="Arial" w:hAnsi="Arial" w:cs="Arial" w:hint="eastAsia"/>
        </w:rPr>
        <w:t>7</w:t>
      </w:r>
      <w:r>
        <w:rPr>
          <w:rStyle w:val="high-light-bg4"/>
          <w:rFonts w:ascii="Arial" w:hAnsi="Arial" w:cs="Arial"/>
        </w:rPr>
        <w:t>）代入</w:t>
      </w:r>
      <w:r>
        <w:rPr>
          <w:rStyle w:val="high-light-bg4"/>
          <w:rFonts w:ascii="Arial" w:hAnsi="Arial" w:cs="Arial" w:hint="eastAsia"/>
        </w:rPr>
        <w:t>下</w:t>
      </w:r>
      <w:r>
        <w:rPr>
          <w:rStyle w:val="high-light-bg4"/>
          <w:rFonts w:ascii="Arial" w:hAnsi="Arial" w:cs="Arial"/>
        </w:rPr>
        <w:t>式</w:t>
      </w:r>
    </w:p>
    <w:p w14:paraId="0D879B05" w14:textId="77777777" w:rsidR="00747A96" w:rsidRDefault="00000000" w:rsidP="00D95951">
      <w:pPr>
        <w:ind w:firstLine="480"/>
        <w:jc w:val="center"/>
        <w:rPr>
          <w:rStyle w:val="high-light-bg4"/>
          <w:rFonts w:ascii="Arial" w:hAnsi="Arial" w:cs="Arial"/>
        </w:rPr>
      </w:pPr>
      <m:oMath>
        <m:nary>
          <m:naryPr>
            <m:chr m:val="∑"/>
            <m:limLoc m:val="undOvr"/>
            <m:ctrlPr>
              <w:rPr>
                <w:rFonts w:ascii="Cambria Math" w:hAnsi="Cambria Math"/>
              </w:rPr>
            </m:ctrlPr>
          </m:naryPr>
          <m:sub>
            <m:r>
              <w:rPr>
                <w:rFonts w:ascii="Cambria Math" w:hAnsi="Cambria Math"/>
              </w:rPr>
              <m:t>i=1</m:t>
            </m:r>
          </m:sub>
          <m:sup>
            <m:r>
              <w:rPr>
                <w:rFonts w:ascii="Cambria Math" w:hAnsi="Cambria Math"/>
              </w:rPr>
              <m:t>X</m:t>
            </m:r>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den>
            </m:f>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ν</m:t>
                        </m:r>
                      </m:sub>
                    </m:sSub>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ν</m:t>
                        </m:r>
                      </m:sub>
                    </m:sSub>
                  </m:den>
                </m:f>
              </m:e>
            </m:d>
          </m:e>
        </m:nary>
        <m:r>
          <m:rPr>
            <m:sty m:val="p"/>
          </m:rPr>
          <w:rPr>
            <w:rFonts w:ascii="Cambria Math" w:hAnsi="Cambria Math"/>
          </w:rPr>
          <m:t>=0</m:t>
        </m:r>
        <m:r>
          <m:rPr>
            <m:sty m:val="p"/>
          </m:rPr>
          <w:rPr>
            <w:rFonts w:ascii="Cambria Math" w:hAnsi="Cambria Math"/>
          </w:rPr>
          <m:t>，</m:t>
        </m:r>
        <m:r>
          <m:rPr>
            <m:sty m:val="p"/>
          </m:rPr>
          <w:rPr>
            <w:rFonts w:ascii="Cambria Math" w:hAnsi="Cambria Math"/>
          </w:rPr>
          <m:t>ν=1</m:t>
        </m:r>
        <m:r>
          <m:rPr>
            <m:sty m:val="p"/>
          </m:rPr>
          <w:rPr>
            <w:rFonts w:ascii="Cambria Math" w:hAnsi="Cambria Math"/>
          </w:rPr>
          <m:t>，</m:t>
        </m:r>
        <m:r>
          <m:rPr>
            <m:sty m:val="p"/>
          </m:rPr>
          <w:rPr>
            <w:rFonts w:ascii="Cambria Math" w:hAnsi="Cambria Math"/>
          </w:rPr>
          <m:t>2</m:t>
        </m:r>
        <m:r>
          <m:rPr>
            <m:sty m:val="p"/>
          </m:rPr>
          <w:rPr>
            <w:rFonts w:ascii="Cambria Math" w:hAnsi="Cambria Math"/>
          </w:rPr>
          <m:t>，</m:t>
        </m:r>
        <m:r>
          <m:rPr>
            <m:sty m:val="p"/>
          </m:rPr>
          <w:rPr>
            <w:rFonts w:ascii="Cambria Math" w:hAnsi="Cambria Math"/>
          </w:rPr>
          <m:t>…</m:t>
        </m:r>
        <m:r>
          <m:rPr>
            <m:sty m:val="p"/>
          </m:rPr>
          <w:rPr>
            <w:rFonts w:ascii="Cambria Math" w:hAnsi="Cambria Math"/>
          </w:rPr>
          <m:t>，</m:t>
        </m:r>
        <m:r>
          <w:rPr>
            <w:rFonts w:ascii="Cambria Math" w:hAnsi="Cambria Math"/>
          </w:rPr>
          <m:t>m</m:t>
        </m:r>
      </m:oMath>
      <w:r w:rsidR="00D95951">
        <w:rPr>
          <w:rFonts w:ascii="Arial" w:hAnsi="Arial" w:cs="Arial" w:hint="eastAsia"/>
        </w:rPr>
        <w:t xml:space="preserve">     </w:t>
      </w:r>
    </w:p>
    <w:p w14:paraId="2652D361" w14:textId="77777777" w:rsidR="00747A96" w:rsidRDefault="00EC366D">
      <w:pPr>
        <w:ind w:firstLine="480"/>
        <w:rPr>
          <w:rStyle w:val="high-light-bg4"/>
          <w:rFonts w:ascii="Arial" w:hAnsi="Arial" w:cs="Arial"/>
        </w:rPr>
      </w:pPr>
      <w:r>
        <w:rPr>
          <w:rStyle w:val="high-light-bg4"/>
          <w:rFonts w:ascii="Arial" w:hAnsi="Arial" w:cs="Arial"/>
        </w:rPr>
        <w:t>得</w:t>
      </w:r>
    </w:p>
    <w:p w14:paraId="5283EB6E" w14:textId="77777777" w:rsidR="00747A96" w:rsidRDefault="00000000">
      <w:pPr>
        <w:ind w:firstLine="480"/>
      </w:pPr>
      <m:oMathPara>
        <m:oMath>
          <m:nary>
            <m:naryPr>
              <m:chr m:val="∑"/>
              <m:limLoc m:val="undOvr"/>
              <m:ctrlPr>
                <w:rPr>
                  <w:rFonts w:ascii="Cambria Math" w:hAnsi="Cambria Math"/>
                </w:rPr>
              </m:ctrlPr>
            </m:naryPr>
            <m:sub>
              <m:r>
                <w:rPr>
                  <w:rFonts w:ascii="Cambria Math" w:hAnsi="Cambria Math"/>
                </w:rPr>
                <m:t>i=1</m:t>
              </m:r>
            </m:sub>
            <m:sup>
              <m:r>
                <w:rPr>
                  <w:rFonts w:ascii="Cambria Math" w:hAnsi="Cambria Math"/>
                </w:rPr>
                <m:t>X</m:t>
              </m:r>
            </m:sup>
            <m:e>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-λ</m:t>
                      </m:r>
                      <m:sSub>
                        <m:sSubPr>
                          <m:ctrlPr>
                            <w:rPr>
                              <w:rFonts w:ascii="Cambria Math" w:hAnsi="Cambria Math"/>
                              <w:i/>
                            </w:rPr>
                          </m:ctrlPr>
                        </m:sSubPr>
                        <m:e>
                          <m:r>
                            <w:rPr>
                              <w:rFonts w:ascii="Cambria Math" w:hAnsi="Cambria Math"/>
                            </w:rPr>
                            <m:t>I</m:t>
                          </m:r>
                        </m:e>
                        <m:sub>
                          <m:r>
                            <w:rPr>
                              <w:rFonts w:ascii="Cambria Math" w:hAnsi="Cambria Math"/>
                            </w:rPr>
                            <m:t>i</m:t>
                          </m:r>
                        </m:sub>
                      </m:sSub>
                    </m:sup>
                  </m:sSup>
                </m:den>
              </m:f>
            </m:e>
          </m:nary>
          <m:r>
            <m:rPr>
              <m:sty m:val="p"/>
            </m:rPr>
            <w:rPr>
              <w:rFonts w:ascii="Cambria Math" w:hAnsi="Cambria Math"/>
            </w:rPr>
            <m:t>-</m:t>
          </m:r>
          <m:r>
            <w:rPr>
              <w:rFonts w:ascii="Cambria Math" w:hAnsi="Cambria Math"/>
            </w:rPr>
            <m:t>τ</m:t>
          </m:r>
          <m:r>
            <m:rPr>
              <m:sty m:val="p"/>
            </m:rPr>
            <w:rPr>
              <w:rFonts w:ascii="Cambria Math" w:hAnsi="Cambria Math"/>
            </w:rPr>
            <m:t>=0</m:t>
          </m:r>
        </m:oMath>
      </m:oMathPara>
    </w:p>
    <w:p w14:paraId="29EBC7D5" w14:textId="77777777" w:rsidR="00747A96" w:rsidRDefault="00EC366D">
      <w:pPr>
        <w:ind w:firstLine="480"/>
        <w:jc w:val="right"/>
      </w:pPr>
      <w:r>
        <w:rPr>
          <w:rFonts w:hint="eastAsia"/>
        </w:rPr>
        <w:t>(D-</w:t>
      </w:r>
      <w:r w:rsidR="00D95951">
        <w:rPr>
          <w:rFonts w:hint="eastAsia"/>
        </w:rPr>
        <w:t>22</w:t>
      </w:r>
      <w:r>
        <w:rPr>
          <w:rFonts w:hint="eastAsia"/>
        </w:rPr>
        <w:t>)</w:t>
      </w:r>
    </w:p>
    <w:p w14:paraId="555E0D4B" w14:textId="77777777" w:rsidR="00747A96" w:rsidRDefault="00EC366D">
      <w:pPr>
        <w:ind w:firstLine="480"/>
        <w:rPr>
          <w:rFonts w:ascii="Arial" w:hAnsi="Arial" w:cs="Arial"/>
        </w:rPr>
      </w:pPr>
      <w:r>
        <w:rPr>
          <w:rFonts w:ascii="Arial" w:hAnsi="Arial" w:cs="Arial"/>
        </w:rPr>
        <w:t>其中，下标</w:t>
      </w:r>
      <m:oMath>
        <m:r>
          <w:rPr>
            <w:rFonts w:ascii="Cambria Math" w:hAnsi="Cambria Math" w:cs="Arial"/>
          </w:rPr>
          <m:t>i</m:t>
        </m:r>
      </m:oMath>
      <w:r>
        <w:rPr>
          <w:rFonts w:ascii="Arial" w:hAnsi="Arial" w:cs="Arial"/>
        </w:rPr>
        <w:t>的范围</w:t>
      </w:r>
      <w:r>
        <w:rPr>
          <w:rFonts w:ascii="Arial" w:hAnsi="Arial" w:cs="Arial" w:hint="eastAsia"/>
        </w:rPr>
        <w:t>包含超差</w:t>
      </w:r>
      <w:r>
        <w:rPr>
          <w:rFonts w:ascii="Arial" w:hAnsi="Arial" w:cs="Arial"/>
        </w:rPr>
        <w:t>的</w:t>
      </w:r>
      <m:oMath>
        <m:r>
          <w:rPr>
            <w:rFonts w:ascii="Cambria Math" w:hAnsi="Cambria Math" w:cs="Arial"/>
          </w:rPr>
          <m:t>X</m:t>
        </m:r>
      </m:oMath>
      <w:r>
        <w:rPr>
          <w:rFonts w:ascii="Arial" w:hAnsi="Arial" w:cs="Arial"/>
        </w:rPr>
        <w:t>，</w:t>
      </w:r>
      <w:r>
        <w:rPr>
          <w:rFonts w:ascii="Arial" w:hAnsi="Arial" w:cs="Arial" w:hint="eastAsia"/>
        </w:rPr>
        <w:t>且</w:t>
      </w:r>
    </w:p>
    <w:p w14:paraId="1430EB10" w14:textId="77777777" w:rsidR="00747A96" w:rsidRDefault="00EC366D">
      <w:pPr>
        <w:ind w:firstLine="480"/>
        <w:jc w:val="right"/>
        <w:rPr>
          <w:rFonts w:ascii="Arial" w:hAnsi="Arial" w:cs="Arial"/>
        </w:rPr>
      </w:pPr>
      <m:oMathPara>
        <m:oMath>
          <m:r>
            <w:rPr>
              <w:rFonts w:ascii="Cambria Math" w:hAnsi="Cambria Math"/>
            </w:rPr>
            <m:t>τ=</m:t>
          </m:r>
          <m:nary>
            <m:naryPr>
              <m:chr m:val="∑"/>
              <m:limLoc m:val="undOvr"/>
              <m:ctrlPr>
                <w:rPr>
                  <w:rFonts w:ascii="Cambria Math" w:hAnsi="Cambria Math"/>
                </w:rPr>
              </m:ctrlPr>
            </m:naryPr>
            <m:sub>
              <m:r>
                <w:rPr>
                  <w:rFonts w:ascii="Cambria Math" w:hAnsi="Cambria Math"/>
                </w:rPr>
                <m:t>i=1</m:t>
              </m:r>
            </m:sub>
            <m:sup>
              <m:r>
                <w:rPr>
                  <w:rFonts w:ascii="Cambria Math" w:hAnsi="Cambria Math"/>
                </w:rPr>
                <m:t>X</m:t>
              </m:r>
            </m:sup>
            <m:e>
              <m:sSub>
                <m:sSubPr>
                  <m:ctrlPr>
                    <w:rPr>
                      <w:rFonts w:ascii="Cambria Math" w:hAnsi="Cambria Math"/>
                      <w:i/>
                    </w:rPr>
                  </m:ctrlPr>
                </m:sSubPr>
                <m:e>
                  <m:r>
                    <w:rPr>
                      <w:rFonts w:ascii="Cambria Math" w:hAnsi="Cambria Math"/>
                    </w:rPr>
                    <m:t>τ</m:t>
                  </m:r>
                </m:e>
                <m:sub>
                  <m:r>
                    <w:rPr>
                      <w:rFonts w:ascii="Cambria Math" w:hAnsi="Cambria Math"/>
                    </w:rPr>
                    <m:t>i</m:t>
                  </m:r>
                </m:sub>
              </m:sSub>
            </m:e>
          </m:nary>
        </m:oMath>
      </m:oMathPara>
    </w:p>
    <w:p w14:paraId="33B67F1C" w14:textId="77777777" w:rsidR="00747A96" w:rsidRDefault="00EC366D">
      <w:pPr>
        <w:ind w:firstLine="480"/>
      </w:pPr>
      <w:r>
        <w:rPr>
          <w:rFonts w:ascii="Arial" w:hAnsi="Arial" w:cs="Arial"/>
        </w:rPr>
        <w:lastRenderedPageBreak/>
        <w:t>在公式（</w:t>
      </w:r>
      <w:r>
        <w:rPr>
          <w:rFonts w:ascii="Arial" w:hAnsi="Arial" w:cs="Arial" w:hint="eastAsia"/>
        </w:rPr>
        <w:t>D-</w:t>
      </w:r>
      <w:r w:rsidR="00D95951">
        <w:rPr>
          <w:rFonts w:ascii="Arial" w:hAnsi="Arial" w:cs="Arial" w:hint="eastAsia"/>
        </w:rPr>
        <w:t>22</w:t>
      </w:r>
      <w:r>
        <w:rPr>
          <w:rFonts w:ascii="Arial" w:hAnsi="Arial" w:cs="Arial"/>
        </w:rPr>
        <w:t>）中，变量</w:t>
      </w:r>
      <m:oMath>
        <m:sSub>
          <m:sSubPr>
            <m:ctrlPr>
              <w:rPr>
                <w:rFonts w:ascii="Cambria Math" w:hAnsi="Cambria Math"/>
                <w:i/>
              </w:rPr>
            </m:ctrlPr>
          </m:sSubPr>
          <m:e>
            <m:r>
              <w:rPr>
                <w:rFonts w:ascii="Cambria Math" w:hAnsi="Cambria Math"/>
              </w:rPr>
              <m:t>I</m:t>
            </m:r>
          </m:e>
          <m:sub>
            <m:r>
              <w:rPr>
                <w:rFonts w:ascii="Cambria Math" w:hAnsi="Cambria Math"/>
              </w:rPr>
              <m:t>i</m:t>
            </m:r>
          </m:sub>
        </m:sSub>
      </m:oMath>
      <w:r>
        <w:rPr>
          <w:rFonts w:ascii="Arial" w:hAnsi="Arial" w:cs="Arial"/>
        </w:rPr>
        <w:t>是第</w:t>
      </w:r>
      <m:oMath>
        <m:r>
          <w:rPr>
            <w:rFonts w:ascii="Cambria Math" w:hAnsi="Cambria Math" w:cs="Arial"/>
          </w:rPr>
          <m:t>i</m:t>
        </m:r>
      </m:oMath>
      <w:proofErr w:type="gramStart"/>
      <w:r>
        <w:rPr>
          <w:rFonts w:ascii="Arial" w:hAnsi="Arial" w:cs="Arial"/>
        </w:rPr>
        <w:t>个</w:t>
      </w:r>
      <w:proofErr w:type="gramEnd"/>
      <w:r>
        <w:rPr>
          <w:rFonts w:ascii="Arial" w:hAnsi="Arial" w:cs="Arial"/>
        </w:rPr>
        <w:t>超差发生的时间间隔。</w:t>
      </w:r>
    </w:p>
    <w:p w14:paraId="7B3714C8" w14:textId="77777777" w:rsidR="00747A96" w:rsidRDefault="00747A96">
      <w:pPr>
        <w:ind w:firstLine="480"/>
        <w:rPr>
          <w:rStyle w:val="high-light-bg4"/>
          <w:rFonts w:ascii="Arial" w:hAnsi="Arial" w:cs="Arial"/>
        </w:rPr>
      </w:pPr>
    </w:p>
    <w:p w14:paraId="0B254507" w14:textId="77777777" w:rsidR="00747A96" w:rsidRDefault="00EC366D">
      <w:pPr>
        <w:ind w:firstLineChars="0" w:firstLine="0"/>
      </w:pPr>
      <w:r>
        <w:rPr>
          <w:rFonts w:hint="eastAsia"/>
        </w:rPr>
        <w:t>D.6</w:t>
      </w:r>
      <w:r>
        <w:rPr>
          <w:rFonts w:hint="eastAsia"/>
        </w:rPr>
        <w:t>方法</w:t>
      </w:r>
      <w:r>
        <w:rPr>
          <w:rFonts w:hint="eastAsia"/>
        </w:rPr>
        <w:t>S3</w:t>
      </w:r>
      <w:r>
        <w:rPr>
          <w:rFonts w:hint="eastAsia"/>
        </w:rPr>
        <w:t>的优缺点</w:t>
      </w:r>
    </w:p>
    <w:p w14:paraId="2FD5E780" w14:textId="77777777" w:rsidR="00747A96" w:rsidRDefault="00EC366D">
      <w:pPr>
        <w:ind w:firstLine="480"/>
      </w:pPr>
      <w:r>
        <w:rPr>
          <w:rFonts w:hint="eastAsia"/>
        </w:rPr>
        <w:t>优点</w:t>
      </w:r>
    </w:p>
    <w:p w14:paraId="3C1ED7B1" w14:textId="77777777" w:rsidR="00747A96" w:rsidRDefault="004A3E16">
      <w:pPr>
        <w:ind w:firstLine="480"/>
      </w:pPr>
      <w:r>
        <w:rPr>
          <w:rFonts w:hint="eastAsia"/>
        </w:rPr>
        <w:t xml:space="preserve">a) </w:t>
      </w:r>
      <w:r w:rsidR="00EC366D">
        <w:rPr>
          <w:rFonts w:hint="eastAsia"/>
        </w:rPr>
        <w:t>方法</w:t>
      </w:r>
      <w:r w:rsidR="00EC366D">
        <w:rPr>
          <w:rFonts w:hint="eastAsia"/>
        </w:rPr>
        <w:t>S3</w:t>
      </w:r>
      <w:r w:rsidR="00EC366D">
        <w:rPr>
          <w:rFonts w:hint="eastAsia"/>
        </w:rPr>
        <w:t>调整检定周期以满足预期的测量可靠性目标。</w:t>
      </w:r>
    </w:p>
    <w:p w14:paraId="06457201" w14:textId="77777777" w:rsidR="00747A96" w:rsidRDefault="004A3E16">
      <w:pPr>
        <w:ind w:firstLine="480"/>
      </w:pPr>
      <w:r>
        <w:rPr>
          <w:rFonts w:hint="eastAsia"/>
        </w:rPr>
        <w:t xml:space="preserve">b) </w:t>
      </w:r>
      <w:r w:rsidR="00EC366D">
        <w:rPr>
          <w:rFonts w:hint="eastAsia"/>
        </w:rPr>
        <w:t>方法</w:t>
      </w:r>
      <w:r w:rsidR="00EC366D">
        <w:rPr>
          <w:rFonts w:hint="eastAsia"/>
        </w:rPr>
        <w:t>S3</w:t>
      </w:r>
      <w:r w:rsidR="00EC366D">
        <w:rPr>
          <w:rFonts w:hint="eastAsia"/>
        </w:rPr>
        <w:t>在计算机上安装使用时的操作成本较低。</w:t>
      </w:r>
    </w:p>
    <w:p w14:paraId="31333587" w14:textId="77777777" w:rsidR="00747A96" w:rsidRDefault="004A3E16">
      <w:pPr>
        <w:ind w:firstLine="480"/>
      </w:pPr>
      <w:r>
        <w:rPr>
          <w:rFonts w:hint="eastAsia"/>
        </w:rPr>
        <w:t xml:space="preserve">c) </w:t>
      </w:r>
      <w:r w:rsidR="00EC366D">
        <w:rPr>
          <w:rFonts w:hint="eastAsia"/>
        </w:rPr>
        <w:t>方法</w:t>
      </w:r>
      <w:r w:rsidR="00EC366D">
        <w:rPr>
          <w:rFonts w:hint="eastAsia"/>
        </w:rPr>
        <w:t>S3</w:t>
      </w:r>
      <w:r w:rsidR="00EC366D">
        <w:rPr>
          <w:rFonts w:hint="eastAsia"/>
        </w:rPr>
        <w:t>中的可靠性建模可以使用多种模型，相比方法</w:t>
      </w:r>
      <w:r w:rsidR="00EC366D">
        <w:rPr>
          <w:rFonts w:hint="eastAsia"/>
        </w:rPr>
        <w:t>S1</w:t>
      </w:r>
      <w:r w:rsidR="00EC366D">
        <w:rPr>
          <w:rFonts w:hint="eastAsia"/>
        </w:rPr>
        <w:t>和</w:t>
      </w:r>
      <w:r w:rsidR="00EC366D">
        <w:rPr>
          <w:rFonts w:hint="eastAsia"/>
        </w:rPr>
        <w:t>A</w:t>
      </w:r>
      <w:r w:rsidR="00EC366D">
        <w:t>1</w:t>
      </w:r>
      <w:r w:rsidR="00EC366D">
        <w:rPr>
          <w:rFonts w:hint="eastAsia"/>
        </w:rPr>
        <w:t>~A3</w:t>
      </w:r>
      <w:r w:rsidR="00EC366D">
        <w:rPr>
          <w:rFonts w:hint="eastAsia"/>
        </w:rPr>
        <w:t>，在周期准确性方面有显著提高。</w:t>
      </w:r>
    </w:p>
    <w:p w14:paraId="1499597B" w14:textId="77777777" w:rsidR="00747A96" w:rsidRDefault="004A3E16">
      <w:pPr>
        <w:ind w:firstLine="480"/>
      </w:pPr>
      <w:r>
        <w:rPr>
          <w:rFonts w:hint="eastAsia"/>
        </w:rPr>
        <w:t xml:space="preserve">d) </w:t>
      </w:r>
      <w:r w:rsidR="00EC366D">
        <w:rPr>
          <w:rFonts w:hint="eastAsia"/>
        </w:rPr>
        <w:t>方法</w:t>
      </w:r>
      <w:r w:rsidR="00EC366D">
        <w:rPr>
          <w:rFonts w:hint="eastAsia"/>
        </w:rPr>
        <w:t>S3</w:t>
      </w:r>
      <w:r w:rsidR="00EC366D">
        <w:rPr>
          <w:rFonts w:hint="eastAsia"/>
        </w:rPr>
        <w:t>允许对异常值进行统计识别。</w:t>
      </w:r>
    </w:p>
    <w:p w14:paraId="5A0A8A91" w14:textId="77777777" w:rsidR="00747A96" w:rsidRDefault="004A3E16">
      <w:pPr>
        <w:ind w:firstLine="480"/>
      </w:pPr>
      <w:r>
        <w:rPr>
          <w:rFonts w:hint="eastAsia"/>
        </w:rPr>
        <w:t xml:space="preserve">e) </w:t>
      </w:r>
      <w:r w:rsidR="00EC366D">
        <w:rPr>
          <w:rFonts w:hint="eastAsia"/>
        </w:rPr>
        <w:t>方法</w:t>
      </w:r>
      <w:r w:rsidR="00EC366D">
        <w:rPr>
          <w:rFonts w:hint="eastAsia"/>
        </w:rPr>
        <w:t>S3</w:t>
      </w:r>
      <w:r w:rsidR="00EC366D">
        <w:rPr>
          <w:rFonts w:hint="eastAsia"/>
        </w:rPr>
        <w:t>适用于所有更新策略。</w:t>
      </w:r>
    </w:p>
    <w:p w14:paraId="6172B012" w14:textId="77777777" w:rsidR="00747A96" w:rsidRDefault="00EC366D">
      <w:pPr>
        <w:ind w:firstLine="480"/>
      </w:pPr>
      <w:r>
        <w:rPr>
          <w:rFonts w:hint="eastAsia"/>
        </w:rPr>
        <w:t>缺点</w:t>
      </w:r>
    </w:p>
    <w:p w14:paraId="07D982C0" w14:textId="77777777" w:rsidR="00747A96" w:rsidRDefault="004A3E16">
      <w:pPr>
        <w:ind w:firstLine="480"/>
      </w:pPr>
      <w:r>
        <w:rPr>
          <w:rFonts w:hint="eastAsia"/>
        </w:rPr>
        <w:t xml:space="preserve">a) </w:t>
      </w:r>
      <w:r w:rsidR="00EC366D">
        <w:rPr>
          <w:rFonts w:hint="eastAsia"/>
        </w:rPr>
        <w:t>方法</w:t>
      </w:r>
      <w:r w:rsidR="00EC366D">
        <w:rPr>
          <w:rFonts w:hint="eastAsia"/>
        </w:rPr>
        <w:t>S3</w:t>
      </w:r>
      <w:r w:rsidR="00EC366D">
        <w:rPr>
          <w:rFonts w:hint="eastAsia"/>
        </w:rPr>
        <w:t>的设计和实现成本很高，但获得的检定周期的准确性高，设计和开发成本可能会迅速收回。</w:t>
      </w:r>
    </w:p>
    <w:p w14:paraId="3E79BBEB" w14:textId="77777777" w:rsidR="00747A96" w:rsidRDefault="004A3E16">
      <w:pPr>
        <w:widowControl/>
        <w:spacing w:line="240" w:lineRule="auto"/>
        <w:ind w:firstLine="480"/>
        <w:jc w:val="left"/>
      </w:pPr>
      <w:r>
        <w:rPr>
          <w:rFonts w:hint="eastAsia"/>
        </w:rPr>
        <w:t xml:space="preserve">b) </w:t>
      </w:r>
      <w:r w:rsidR="00EC366D">
        <w:rPr>
          <w:rFonts w:hint="eastAsia"/>
        </w:rPr>
        <w:t>方法</w:t>
      </w:r>
      <w:r w:rsidR="00EC366D">
        <w:rPr>
          <w:rFonts w:hint="eastAsia"/>
        </w:rPr>
        <w:t>S3</w:t>
      </w:r>
      <w:r w:rsidR="00EC366D">
        <w:rPr>
          <w:rFonts w:hint="eastAsia"/>
        </w:rPr>
        <w:t>要求大容量的数据库。</w:t>
      </w:r>
    </w:p>
    <w:p w14:paraId="5F2AFABD" w14:textId="77777777" w:rsidR="00747A96" w:rsidRDefault="00EC366D">
      <w:pPr>
        <w:widowControl/>
        <w:spacing w:line="240" w:lineRule="auto"/>
        <w:ind w:firstLineChars="0" w:firstLine="0"/>
        <w:jc w:val="left"/>
      </w:pPr>
      <w:r>
        <w:br w:type="page"/>
      </w:r>
    </w:p>
    <w:p w14:paraId="0EE212BC" w14:textId="77777777" w:rsidR="00747A96" w:rsidRDefault="00EC366D">
      <w:pPr>
        <w:pStyle w:val="2"/>
        <w:rPr>
          <w:rFonts w:eastAsiaTheme="minorEastAsia" w:hint="eastAsia"/>
        </w:rPr>
      </w:pPr>
      <w:bookmarkStart w:id="94" w:name="_Toc81777137"/>
      <w:bookmarkStart w:id="95" w:name="_Toc183960683"/>
      <w:r>
        <w:rPr>
          <w:rFonts w:eastAsiaTheme="minorEastAsia" w:hint="eastAsia"/>
        </w:rPr>
        <w:lastRenderedPageBreak/>
        <w:t>附录</w:t>
      </w:r>
      <w:r>
        <w:rPr>
          <w:rFonts w:eastAsiaTheme="minorEastAsia"/>
        </w:rPr>
        <w:t>E 数据</w:t>
      </w:r>
      <w:r>
        <w:rPr>
          <w:rFonts w:eastAsiaTheme="minorEastAsia" w:hint="eastAsia"/>
        </w:rPr>
        <w:t>来源与</w:t>
      </w:r>
      <w:r>
        <w:rPr>
          <w:rFonts w:eastAsiaTheme="minorEastAsia"/>
        </w:rPr>
        <w:t>要求</w:t>
      </w:r>
      <w:bookmarkEnd w:id="94"/>
      <w:bookmarkEnd w:id="95"/>
    </w:p>
    <w:p w14:paraId="11F56342" w14:textId="77777777" w:rsidR="00747A96" w:rsidRDefault="00747A96">
      <w:pPr>
        <w:ind w:firstLineChars="0" w:firstLine="0"/>
      </w:pPr>
    </w:p>
    <w:p w14:paraId="0DED8DDB" w14:textId="77777777" w:rsidR="00747A96" w:rsidRDefault="00EC366D">
      <w:pPr>
        <w:ind w:firstLineChars="0" w:firstLine="0"/>
      </w:pPr>
      <w:bookmarkStart w:id="96" w:name="_Toc81777138"/>
      <w:r>
        <w:t xml:space="preserve">E.1 </w:t>
      </w:r>
      <w:r>
        <w:rPr>
          <w:rFonts w:hint="eastAsia"/>
        </w:rPr>
        <w:t>数据来源</w:t>
      </w:r>
      <w:bookmarkEnd w:id="96"/>
    </w:p>
    <w:p w14:paraId="6D67CAD8" w14:textId="77777777" w:rsidR="00747A96" w:rsidRDefault="00EC366D">
      <w:pPr>
        <w:pStyle w:val="Bodytext10"/>
        <w:adjustRightInd w:val="0"/>
        <w:snapToGrid w:val="0"/>
        <w:spacing w:line="276" w:lineRule="auto"/>
        <w:ind w:firstLineChars="200" w:firstLine="480"/>
        <w:rPr>
          <w:rStyle w:val="translated-span"/>
          <w:rFonts w:ascii="Times New Roman" w:hAnsi="Times New Roman" w:cs="Times New Roman"/>
          <w:sz w:val="24"/>
          <w:szCs w:val="24"/>
          <w:lang w:val="en-US" w:eastAsia="zh-CN" w:bidi="ar-SA"/>
        </w:rPr>
      </w:pPr>
      <w:r>
        <w:rPr>
          <w:rStyle w:val="translated-span"/>
          <w:rFonts w:ascii="Times New Roman" w:hAnsi="Times New Roman" w:cs="Times New Roman" w:hint="eastAsia"/>
          <w:sz w:val="24"/>
          <w:szCs w:val="24"/>
          <w:lang w:val="en-US" w:eastAsia="zh-CN" w:bidi="ar-SA"/>
        </w:rPr>
        <w:t>根据检定周期确定和调整的不同对象及相关考虑因素，所使用的数据有以下几种来源类型</w:t>
      </w:r>
      <w:r>
        <w:rPr>
          <w:rStyle w:val="translated-span"/>
          <w:rFonts w:ascii="Times New Roman" w:hAnsi="Times New Roman" w:cs="Times New Roman"/>
          <w:sz w:val="24"/>
          <w:szCs w:val="24"/>
          <w:lang w:val="en-US" w:eastAsia="zh-CN" w:bidi="ar-SA"/>
        </w:rPr>
        <w:t>。</w:t>
      </w:r>
    </w:p>
    <w:p w14:paraId="41DDBAD4" w14:textId="77777777" w:rsidR="00747A96" w:rsidRDefault="00EC366D">
      <w:pPr>
        <w:ind w:firstLineChars="0" w:firstLine="0"/>
      </w:pPr>
      <w:bookmarkStart w:id="97" w:name="_Toc81777139"/>
      <w:r>
        <w:t xml:space="preserve">E.1.1 </w:t>
      </w:r>
      <w:r>
        <w:rPr>
          <w:rFonts w:hint="eastAsia"/>
        </w:rPr>
        <w:t>按相似样品组</w:t>
      </w:r>
      <w:bookmarkEnd w:id="97"/>
    </w:p>
    <w:p w14:paraId="72552251" w14:textId="77777777" w:rsidR="00747A96" w:rsidRDefault="00EC366D">
      <w:pPr>
        <w:pStyle w:val="Bodytext10"/>
        <w:adjustRightInd w:val="0"/>
        <w:snapToGrid w:val="0"/>
        <w:spacing w:line="276" w:lineRule="auto"/>
        <w:rPr>
          <w:rFonts w:ascii="Times New Roman" w:hAnsi="Times New Roman" w:cs="Times New Roman"/>
          <w:sz w:val="24"/>
          <w:szCs w:val="24"/>
          <w:lang w:val="en-US" w:eastAsia="zh-CN" w:bidi="ar-SA"/>
        </w:rPr>
      </w:pPr>
      <w:r>
        <w:rPr>
          <w:rFonts w:ascii="Times New Roman" w:hAnsi="Times New Roman" w:cs="Times New Roman"/>
          <w:sz w:val="24"/>
          <w:szCs w:val="24"/>
          <w:lang w:val="en-US" w:eastAsia="zh-CN" w:bidi="ar-SA"/>
        </w:rPr>
        <w:t>通常检定周期的确定可使用来自相似样品组的测量数据。表现出</w:t>
      </w:r>
      <w:r>
        <w:rPr>
          <w:rFonts w:ascii="Times New Roman" w:hAnsi="Times New Roman" w:cs="Times New Roman" w:hint="eastAsia"/>
          <w:sz w:val="24"/>
          <w:szCs w:val="24"/>
          <w:lang w:val="en-US" w:eastAsia="zh-CN" w:bidi="ar-SA"/>
        </w:rPr>
        <w:t>相</w:t>
      </w:r>
      <w:r>
        <w:rPr>
          <w:rFonts w:ascii="Times New Roman" w:hAnsi="Times New Roman" w:cs="Times New Roman"/>
          <w:sz w:val="24"/>
          <w:szCs w:val="24"/>
          <w:lang w:val="en-US" w:eastAsia="zh-CN" w:bidi="ar-SA"/>
        </w:rPr>
        <w:t>似</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不确定度增大</w:t>
      </w:r>
      <w:r>
        <w:rPr>
          <w:rFonts w:ascii="Times New Roman" w:hAnsi="Times New Roman" w:cs="Times New Roman" w:hint="eastAsia"/>
          <w:sz w:val="24"/>
          <w:szCs w:val="24"/>
          <w:lang w:val="en-US" w:eastAsia="zh-CN" w:bidi="ar-SA"/>
        </w:rPr>
        <w:t>特性</w:t>
      </w:r>
      <w:r>
        <w:rPr>
          <w:rFonts w:ascii="Times New Roman" w:hAnsi="Times New Roman" w:cs="Times New Roman"/>
          <w:sz w:val="24"/>
          <w:szCs w:val="24"/>
          <w:lang w:val="en-US" w:eastAsia="zh-CN" w:bidi="ar-SA"/>
        </w:rPr>
        <w:t>的一组</w:t>
      </w:r>
      <w:r>
        <w:rPr>
          <w:rFonts w:ascii="Times New Roman" w:hAnsi="Times New Roman" w:cs="Times New Roman" w:hint="eastAsia"/>
          <w:sz w:val="24"/>
          <w:szCs w:val="24"/>
          <w:lang w:val="en-US" w:eastAsia="zh-CN" w:bidi="ar-SA"/>
        </w:rPr>
        <w:t>样品</w:t>
      </w:r>
      <w:r>
        <w:rPr>
          <w:rFonts w:ascii="Times New Roman" w:hAnsi="Times New Roman" w:cs="Times New Roman"/>
          <w:sz w:val="24"/>
          <w:szCs w:val="24"/>
          <w:lang w:val="en-US" w:eastAsia="zh-CN" w:bidi="ar-SA"/>
        </w:rPr>
        <w:t>称为</w:t>
      </w:r>
      <w:r>
        <w:rPr>
          <w:rFonts w:ascii="Times New Roman" w:hAnsi="Times New Roman" w:cs="Times New Roman" w:hint="eastAsia"/>
          <w:sz w:val="24"/>
          <w:szCs w:val="24"/>
          <w:lang w:val="en-US" w:eastAsia="zh-CN" w:bidi="ar-SA"/>
        </w:rPr>
        <w:t>相似样品组</w:t>
      </w:r>
      <w:r>
        <w:rPr>
          <w:rFonts w:ascii="Times New Roman" w:hAnsi="Times New Roman" w:cs="Times New Roman"/>
          <w:sz w:val="24"/>
          <w:szCs w:val="24"/>
          <w:lang w:val="en-US" w:eastAsia="zh-CN" w:bidi="ar-SA"/>
        </w:rPr>
        <w:t>。该组可包括来自不同制造商的</w:t>
      </w:r>
      <w:r>
        <w:rPr>
          <w:rFonts w:ascii="Times New Roman" w:hAnsi="Times New Roman" w:cs="Times New Roman" w:hint="eastAsia"/>
          <w:sz w:val="24"/>
          <w:szCs w:val="24"/>
          <w:lang w:val="en-US" w:eastAsia="zh-CN" w:bidi="ar-SA"/>
        </w:rPr>
        <w:t>样品</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型号各不相同，但</w:t>
      </w:r>
      <w:r>
        <w:rPr>
          <w:rFonts w:ascii="Times New Roman" w:hAnsi="Times New Roman" w:cs="Times New Roman"/>
          <w:sz w:val="24"/>
          <w:szCs w:val="24"/>
          <w:lang w:val="en-US" w:eastAsia="zh-CN" w:bidi="ar-SA"/>
        </w:rPr>
        <w:t>在功能、</w:t>
      </w:r>
      <w:r>
        <w:rPr>
          <w:rFonts w:ascii="Times New Roman" w:hAnsi="Times New Roman" w:cs="Times New Roman" w:hint="eastAsia"/>
          <w:sz w:val="24"/>
          <w:szCs w:val="24"/>
          <w:lang w:val="en-US" w:eastAsia="zh-CN" w:bidi="ar-SA"/>
        </w:rPr>
        <w:t>结构、</w:t>
      </w:r>
      <w:r>
        <w:rPr>
          <w:rFonts w:ascii="Times New Roman" w:hAnsi="Times New Roman" w:cs="Times New Roman"/>
          <w:sz w:val="24"/>
          <w:szCs w:val="24"/>
          <w:lang w:val="en-US" w:eastAsia="zh-CN" w:bidi="ar-SA"/>
        </w:rPr>
        <w:t>制造、允差</w:t>
      </w:r>
      <w:r>
        <w:rPr>
          <w:rFonts w:ascii="Times New Roman" w:hAnsi="Times New Roman" w:cs="Times New Roman" w:hint="eastAsia"/>
          <w:sz w:val="24"/>
          <w:szCs w:val="24"/>
          <w:lang w:val="en-US" w:eastAsia="zh-CN" w:bidi="ar-SA"/>
        </w:rPr>
        <w:t>等</w:t>
      </w:r>
      <w:r>
        <w:rPr>
          <w:rFonts w:ascii="Times New Roman" w:hAnsi="Times New Roman" w:cs="Times New Roman"/>
          <w:sz w:val="24"/>
          <w:szCs w:val="24"/>
          <w:lang w:val="en-US" w:eastAsia="zh-CN" w:bidi="ar-SA"/>
        </w:rPr>
        <w:t>方面</w:t>
      </w:r>
      <w:r>
        <w:rPr>
          <w:rFonts w:ascii="Times New Roman" w:hAnsi="Times New Roman" w:cs="Times New Roman" w:hint="eastAsia"/>
          <w:sz w:val="24"/>
          <w:szCs w:val="24"/>
          <w:lang w:val="en-US" w:eastAsia="zh-CN" w:bidi="ar-SA"/>
        </w:rPr>
        <w:t>都相同</w:t>
      </w:r>
      <w:r>
        <w:rPr>
          <w:rFonts w:ascii="Times New Roman" w:hAnsi="Times New Roman" w:cs="Times New Roman"/>
          <w:sz w:val="24"/>
          <w:szCs w:val="24"/>
          <w:lang w:val="en-US" w:eastAsia="zh-CN" w:bidi="ar-SA"/>
        </w:rPr>
        <w:t>。构成</w:t>
      </w:r>
      <w:r>
        <w:rPr>
          <w:rFonts w:ascii="Times New Roman" w:hAnsi="Times New Roman" w:cs="Times New Roman" w:hint="eastAsia"/>
          <w:sz w:val="24"/>
          <w:szCs w:val="24"/>
          <w:lang w:val="en-US" w:eastAsia="zh-CN" w:bidi="ar-SA"/>
        </w:rPr>
        <w:t>一个相似样品</w:t>
      </w:r>
      <w:r>
        <w:rPr>
          <w:rFonts w:ascii="Times New Roman" w:hAnsi="Times New Roman" w:cs="Times New Roman"/>
          <w:sz w:val="24"/>
          <w:szCs w:val="24"/>
          <w:lang w:val="en-US" w:eastAsia="zh-CN" w:bidi="ar-SA"/>
        </w:rPr>
        <w:t>组</w:t>
      </w:r>
      <w:r>
        <w:rPr>
          <w:rFonts w:ascii="Times New Roman" w:hAnsi="Times New Roman" w:cs="Times New Roman" w:hint="eastAsia"/>
          <w:sz w:val="24"/>
          <w:szCs w:val="24"/>
          <w:lang w:val="en-US" w:eastAsia="zh-CN" w:bidi="ar-SA"/>
        </w:rPr>
        <w:t>的原则是要求同</w:t>
      </w:r>
      <w:r>
        <w:rPr>
          <w:rFonts w:ascii="Times New Roman" w:hAnsi="Times New Roman" w:cs="Times New Roman"/>
          <w:sz w:val="24"/>
          <w:szCs w:val="24"/>
          <w:lang w:val="en-US" w:eastAsia="zh-CN" w:bidi="ar-SA"/>
        </w:rPr>
        <w:t>组成员样品可</w:t>
      </w:r>
      <w:r>
        <w:rPr>
          <w:rFonts w:ascii="Times New Roman" w:hAnsi="Times New Roman" w:cs="Times New Roman" w:hint="eastAsia"/>
          <w:sz w:val="24"/>
          <w:szCs w:val="24"/>
          <w:lang w:val="en-US" w:eastAsia="zh-CN" w:bidi="ar-SA"/>
        </w:rPr>
        <w:t>互相作为替代</w:t>
      </w:r>
      <w:r>
        <w:rPr>
          <w:rFonts w:ascii="Times New Roman" w:hAnsi="Times New Roman" w:cs="Times New Roman"/>
          <w:sz w:val="24"/>
          <w:szCs w:val="24"/>
          <w:lang w:val="en-US" w:eastAsia="zh-CN" w:bidi="ar-SA"/>
        </w:rPr>
        <w:t>设备。</w:t>
      </w:r>
      <w:r>
        <w:rPr>
          <w:rFonts w:ascii="Times New Roman" w:hAnsi="Times New Roman" w:cs="Times New Roman" w:hint="eastAsia"/>
          <w:sz w:val="24"/>
          <w:szCs w:val="24"/>
          <w:lang w:val="en-US" w:eastAsia="zh-CN" w:bidi="ar-SA"/>
        </w:rPr>
        <w:t>按相似样品组确定和调整检定周期时，使用的数据来自于相似样品的检定历史数据。</w:t>
      </w:r>
    </w:p>
    <w:p w14:paraId="47126C52" w14:textId="77777777" w:rsidR="00747A96" w:rsidRDefault="00EC366D">
      <w:pPr>
        <w:pStyle w:val="Bodytext10"/>
        <w:adjustRightInd w:val="0"/>
        <w:snapToGrid w:val="0"/>
        <w:spacing w:line="276" w:lineRule="auto"/>
        <w:rPr>
          <w:rFonts w:ascii="Times New Roman" w:hAnsi="Times New Roman" w:cs="Times New Roman"/>
          <w:sz w:val="24"/>
          <w:szCs w:val="24"/>
          <w:lang w:val="en-US" w:eastAsia="zh-CN" w:bidi="ar-SA"/>
        </w:rPr>
      </w:pPr>
      <w:r>
        <w:rPr>
          <w:rStyle w:val="translated-span"/>
          <w:rFonts w:hint="eastAsia"/>
          <w:lang w:eastAsia="zh-CN"/>
        </w:rPr>
        <w:t>注：相似</w:t>
      </w:r>
      <w:r>
        <w:rPr>
          <w:rStyle w:val="translated-span"/>
          <w:rFonts w:hint="eastAsia"/>
          <w:lang w:val="en-US" w:eastAsia="zh-CN"/>
        </w:rPr>
        <w:t>样品</w:t>
      </w:r>
      <w:r>
        <w:rPr>
          <w:rStyle w:val="translated-span"/>
        </w:rPr>
        <w:t>的</w:t>
      </w:r>
      <w:r>
        <w:rPr>
          <w:rStyle w:val="translated-span"/>
          <w:rFonts w:hint="eastAsia"/>
          <w:lang w:eastAsia="zh-CN"/>
        </w:rPr>
        <w:t>检定周期</w:t>
      </w:r>
      <w:r>
        <w:rPr>
          <w:rStyle w:val="translated-span"/>
        </w:rPr>
        <w:t>可直接应用于</w:t>
      </w:r>
      <w:r>
        <w:rPr>
          <w:rStyle w:val="translated-span"/>
          <w:rFonts w:hint="eastAsia"/>
          <w:lang w:eastAsia="zh-CN"/>
        </w:rPr>
        <w:t>具有</w:t>
      </w:r>
      <w:r>
        <w:rPr>
          <w:rStyle w:val="translated-span"/>
        </w:rPr>
        <w:t>相同可靠性目标的</w:t>
      </w:r>
      <w:r>
        <w:rPr>
          <w:rStyle w:val="translated-span"/>
          <w:rFonts w:hint="eastAsia"/>
          <w:lang w:val="en-US" w:eastAsia="zh-CN"/>
        </w:rPr>
        <w:t>计量器具</w:t>
      </w:r>
      <w:r>
        <w:rPr>
          <w:rStyle w:val="translated-span"/>
        </w:rPr>
        <w:t>，如果采用周期调整方法S1至S3，则针对不同的可靠性目标进行调整。</w:t>
      </w:r>
    </w:p>
    <w:p w14:paraId="28D25909" w14:textId="77777777" w:rsidR="00747A96" w:rsidRDefault="00EC366D">
      <w:pPr>
        <w:ind w:firstLineChars="0" w:firstLine="0"/>
      </w:pPr>
      <w:bookmarkStart w:id="98" w:name="_Toc81777140"/>
      <w:r>
        <w:t xml:space="preserve">E.1.2 </w:t>
      </w:r>
      <w:r>
        <w:rPr>
          <w:rFonts w:hint="eastAsia"/>
        </w:rPr>
        <w:t>按计量器具种类</w:t>
      </w:r>
      <w:bookmarkEnd w:id="98"/>
    </w:p>
    <w:p w14:paraId="28AE808B" w14:textId="77777777" w:rsidR="00747A96" w:rsidRDefault="00EC366D">
      <w:pPr>
        <w:pStyle w:val="Bodytext10"/>
        <w:adjustRightInd w:val="0"/>
        <w:snapToGrid w:val="0"/>
        <w:spacing w:line="276" w:lineRule="auto"/>
        <w:rPr>
          <w:rFonts w:ascii="Times New Roman" w:hAnsi="Times New Roman" w:cs="Times New Roman"/>
          <w:sz w:val="24"/>
          <w:szCs w:val="24"/>
          <w:lang w:val="en-US" w:eastAsia="zh-CN" w:bidi="ar-SA"/>
        </w:rPr>
      </w:pPr>
      <w:r>
        <w:rPr>
          <w:rFonts w:ascii="Times New Roman" w:hAnsi="Times New Roman" w:cs="Times New Roman"/>
          <w:sz w:val="24"/>
          <w:szCs w:val="24"/>
          <w:lang w:val="en-US" w:eastAsia="zh-CN" w:bidi="ar-SA"/>
        </w:rPr>
        <w:t>如果</w:t>
      </w:r>
      <w:r>
        <w:rPr>
          <w:rFonts w:ascii="Times New Roman" w:hAnsi="Times New Roman" w:cs="Times New Roman" w:hint="eastAsia"/>
          <w:sz w:val="24"/>
          <w:szCs w:val="24"/>
          <w:lang w:val="en-US" w:eastAsia="zh-CN" w:bidi="ar-SA"/>
        </w:rPr>
        <w:t>按相似样品组进行分类都</w:t>
      </w:r>
      <w:r>
        <w:rPr>
          <w:rFonts w:ascii="Times New Roman" w:hAnsi="Times New Roman" w:cs="Times New Roman"/>
          <w:sz w:val="24"/>
          <w:szCs w:val="24"/>
          <w:lang w:val="en-US" w:eastAsia="zh-CN" w:bidi="ar-SA"/>
        </w:rPr>
        <w:t>没有足够的</w:t>
      </w:r>
      <w:r>
        <w:rPr>
          <w:rFonts w:ascii="Times New Roman" w:hAnsi="Times New Roman" w:cs="Times New Roman" w:hint="eastAsia"/>
          <w:sz w:val="24"/>
          <w:szCs w:val="24"/>
          <w:lang w:val="en-US" w:eastAsia="zh-CN" w:bidi="ar-SA"/>
        </w:rPr>
        <w:t>测量</w:t>
      </w:r>
      <w:r>
        <w:rPr>
          <w:rFonts w:ascii="Times New Roman" w:hAnsi="Times New Roman" w:cs="Times New Roman"/>
          <w:sz w:val="24"/>
          <w:szCs w:val="24"/>
          <w:lang w:val="en-US" w:eastAsia="zh-CN" w:bidi="ar-SA"/>
        </w:rPr>
        <w:t>数据用于</w:t>
      </w:r>
      <w:r>
        <w:rPr>
          <w:rFonts w:ascii="Times New Roman" w:hAnsi="Times New Roman" w:cs="Times New Roman" w:hint="eastAsia"/>
          <w:sz w:val="24"/>
          <w:szCs w:val="24"/>
          <w:lang w:val="en-US" w:eastAsia="zh-CN" w:bidi="ar-SA"/>
        </w:rPr>
        <w:t>周期的确定</w:t>
      </w:r>
      <w:r>
        <w:rPr>
          <w:rFonts w:ascii="Times New Roman" w:hAnsi="Times New Roman" w:cs="Times New Roman"/>
          <w:sz w:val="24"/>
          <w:szCs w:val="24"/>
          <w:lang w:val="en-US" w:eastAsia="zh-CN" w:bidi="ar-SA"/>
        </w:rPr>
        <w:t>，则</w:t>
      </w:r>
      <w:r>
        <w:rPr>
          <w:rFonts w:ascii="Times New Roman" w:hAnsi="Times New Roman" w:cs="Times New Roman" w:hint="eastAsia"/>
          <w:sz w:val="24"/>
          <w:szCs w:val="24"/>
          <w:lang w:val="en-US" w:eastAsia="zh-CN" w:bidi="ar-SA"/>
        </w:rPr>
        <w:t>可以搜集</w:t>
      </w:r>
      <w:r>
        <w:rPr>
          <w:rFonts w:ascii="Times New Roman" w:hAnsi="Times New Roman" w:cs="Times New Roman"/>
          <w:sz w:val="24"/>
          <w:szCs w:val="24"/>
          <w:lang w:val="en-US" w:eastAsia="zh-CN" w:bidi="ar-SA"/>
        </w:rPr>
        <w:t>一个</w:t>
      </w:r>
      <w:r>
        <w:rPr>
          <w:rFonts w:ascii="Times New Roman" w:hAnsi="Times New Roman" w:cs="Times New Roman" w:hint="eastAsia"/>
          <w:sz w:val="24"/>
          <w:szCs w:val="24"/>
          <w:lang w:val="en-US" w:eastAsia="zh-CN" w:bidi="ar-SA"/>
        </w:rPr>
        <w:t>计量器具种类中的不同相似样品</w:t>
      </w:r>
      <w:r>
        <w:rPr>
          <w:rFonts w:ascii="Times New Roman" w:hAnsi="Times New Roman" w:cs="Times New Roman"/>
          <w:sz w:val="24"/>
          <w:szCs w:val="24"/>
          <w:lang w:val="en-US" w:eastAsia="zh-CN" w:bidi="ar-SA"/>
        </w:rPr>
        <w:t>组</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历史</w:t>
      </w:r>
      <w:r>
        <w:rPr>
          <w:rFonts w:ascii="Times New Roman" w:hAnsi="Times New Roman" w:cs="Times New Roman" w:hint="eastAsia"/>
          <w:sz w:val="24"/>
          <w:szCs w:val="24"/>
          <w:lang w:val="en-US" w:eastAsia="zh-CN" w:bidi="ar-SA"/>
        </w:rPr>
        <w:t>数据以</w:t>
      </w:r>
      <w:r>
        <w:rPr>
          <w:rFonts w:ascii="Times New Roman" w:hAnsi="Times New Roman" w:cs="Times New Roman"/>
          <w:sz w:val="24"/>
          <w:szCs w:val="24"/>
          <w:lang w:val="en-US" w:eastAsia="zh-CN" w:bidi="ar-SA"/>
        </w:rPr>
        <w:t>产生足够</w:t>
      </w:r>
      <w:r>
        <w:rPr>
          <w:rFonts w:ascii="Times New Roman" w:hAnsi="Times New Roman" w:cs="Times New Roman" w:hint="eastAsia"/>
          <w:sz w:val="24"/>
          <w:szCs w:val="24"/>
          <w:lang w:val="en-US" w:eastAsia="zh-CN" w:bidi="ar-SA"/>
        </w:rPr>
        <w:t>多的可</w:t>
      </w:r>
      <w:r>
        <w:rPr>
          <w:rFonts w:ascii="Times New Roman" w:hAnsi="Times New Roman" w:cs="Times New Roman"/>
          <w:sz w:val="24"/>
          <w:szCs w:val="24"/>
          <w:lang w:val="en-US" w:eastAsia="zh-CN" w:bidi="ar-SA"/>
        </w:rPr>
        <w:t>用于分析的数据。</w:t>
      </w:r>
      <w:r>
        <w:rPr>
          <w:rFonts w:ascii="Times New Roman" w:hAnsi="Times New Roman" w:cs="Times New Roman" w:hint="eastAsia"/>
          <w:sz w:val="24"/>
          <w:szCs w:val="24"/>
          <w:lang w:val="en-US" w:eastAsia="zh-CN" w:bidi="ar-SA"/>
        </w:rPr>
        <w:t>该</w:t>
      </w:r>
      <w:r>
        <w:rPr>
          <w:rFonts w:ascii="Times New Roman" w:hAnsi="Times New Roman" w:cs="Times New Roman"/>
          <w:sz w:val="24"/>
          <w:szCs w:val="24"/>
          <w:lang w:val="en-US" w:eastAsia="zh-CN" w:bidi="ar-SA"/>
        </w:rPr>
        <w:t>分析结果可应用于</w:t>
      </w:r>
      <w:r>
        <w:rPr>
          <w:rFonts w:ascii="Times New Roman" w:hAnsi="Times New Roman" w:cs="Times New Roman" w:hint="eastAsia"/>
          <w:sz w:val="24"/>
          <w:szCs w:val="24"/>
          <w:lang w:val="en-US" w:eastAsia="zh-CN" w:bidi="ar-SA"/>
        </w:rPr>
        <w:t>该种类中的不同组别的样品</w:t>
      </w:r>
      <w:r>
        <w:rPr>
          <w:rFonts w:ascii="Times New Roman" w:hAnsi="Times New Roman" w:cs="Times New Roman"/>
          <w:sz w:val="24"/>
          <w:szCs w:val="24"/>
          <w:lang w:val="en-US" w:eastAsia="zh-CN" w:bidi="ar-SA"/>
        </w:rPr>
        <w:t>。一旦定义了</w:t>
      </w:r>
      <w:r>
        <w:rPr>
          <w:rFonts w:ascii="Times New Roman" w:hAnsi="Times New Roman" w:cs="Times New Roman" w:hint="eastAsia"/>
          <w:sz w:val="24"/>
          <w:szCs w:val="24"/>
          <w:lang w:val="en-US" w:eastAsia="zh-CN" w:bidi="ar-SA"/>
        </w:rPr>
        <w:t>某</w:t>
      </w:r>
      <w:r>
        <w:rPr>
          <w:rFonts w:ascii="Times New Roman" w:hAnsi="Times New Roman" w:cs="Times New Roman"/>
          <w:sz w:val="24"/>
          <w:szCs w:val="24"/>
          <w:lang w:val="en-US" w:eastAsia="zh-CN" w:bidi="ar-SA"/>
        </w:rPr>
        <w:t>一个</w:t>
      </w:r>
      <w:r>
        <w:rPr>
          <w:rFonts w:ascii="Times New Roman" w:hAnsi="Times New Roman" w:cs="Times New Roman" w:hint="eastAsia"/>
          <w:sz w:val="24"/>
          <w:szCs w:val="24"/>
          <w:lang w:val="en-US" w:eastAsia="zh-CN" w:bidi="ar-SA"/>
        </w:rPr>
        <w:t>种类</w:t>
      </w:r>
      <w:r>
        <w:rPr>
          <w:rFonts w:ascii="Times New Roman" w:hAnsi="Times New Roman" w:cs="Times New Roman"/>
          <w:sz w:val="24"/>
          <w:szCs w:val="24"/>
          <w:lang w:val="en-US" w:eastAsia="zh-CN" w:bidi="ar-SA"/>
        </w:rPr>
        <w:t>，应尽可能进行同质性</w:t>
      </w:r>
      <w:r>
        <w:rPr>
          <w:rFonts w:ascii="Times New Roman" w:hAnsi="Times New Roman" w:cs="Times New Roman" w:hint="eastAsia"/>
          <w:sz w:val="24"/>
          <w:szCs w:val="24"/>
          <w:lang w:val="en-US" w:eastAsia="zh-CN" w:bidi="ar-SA"/>
        </w:rPr>
        <w:t>试验</w:t>
      </w:r>
      <w:r>
        <w:rPr>
          <w:rFonts w:ascii="Times New Roman" w:hAnsi="Times New Roman" w:cs="Times New Roman"/>
          <w:sz w:val="24"/>
          <w:szCs w:val="24"/>
          <w:lang w:val="en-US" w:eastAsia="zh-CN" w:bidi="ar-SA"/>
        </w:rPr>
        <w:t>，以验证该</w:t>
      </w:r>
      <w:r>
        <w:rPr>
          <w:rFonts w:ascii="Times New Roman" w:hAnsi="Times New Roman" w:cs="Times New Roman" w:hint="eastAsia"/>
          <w:sz w:val="24"/>
          <w:szCs w:val="24"/>
          <w:lang w:val="en-US" w:eastAsia="zh-CN" w:bidi="ar-SA"/>
        </w:rPr>
        <w:t>种类</w:t>
      </w:r>
      <w:r>
        <w:rPr>
          <w:rFonts w:ascii="Times New Roman" w:hAnsi="Times New Roman" w:cs="Times New Roman"/>
          <w:sz w:val="24"/>
          <w:szCs w:val="24"/>
          <w:lang w:val="en-US" w:eastAsia="zh-CN" w:bidi="ar-SA"/>
        </w:rPr>
        <w:t>的有效性。定义一个</w:t>
      </w:r>
      <w:r>
        <w:rPr>
          <w:rFonts w:ascii="Times New Roman" w:hAnsi="Times New Roman" w:cs="Times New Roman" w:hint="eastAsia"/>
          <w:sz w:val="24"/>
          <w:szCs w:val="24"/>
          <w:lang w:val="en-US" w:eastAsia="zh-CN" w:bidi="ar-SA"/>
        </w:rPr>
        <w:t>种类需考虑以下原则</w:t>
      </w:r>
      <w:r>
        <w:rPr>
          <w:rFonts w:ascii="Times New Roman" w:hAnsi="Times New Roman" w:cs="Times New Roman"/>
          <w:sz w:val="24"/>
          <w:szCs w:val="24"/>
          <w:lang w:val="en-US" w:eastAsia="zh-CN" w:bidi="ar-SA"/>
        </w:rPr>
        <w:t>，包括功能</w:t>
      </w:r>
      <w:r>
        <w:rPr>
          <w:rFonts w:ascii="Times New Roman" w:hAnsi="Times New Roman" w:cs="Times New Roman" w:hint="eastAsia"/>
          <w:sz w:val="24"/>
          <w:szCs w:val="24"/>
          <w:lang w:val="en-US" w:eastAsia="zh-CN" w:bidi="ar-SA"/>
        </w:rPr>
        <w:t>通用</w:t>
      </w:r>
      <w:r>
        <w:rPr>
          <w:rFonts w:ascii="Times New Roman" w:hAnsi="Times New Roman" w:cs="Times New Roman"/>
          <w:sz w:val="24"/>
          <w:szCs w:val="24"/>
          <w:lang w:val="en-US" w:eastAsia="zh-CN" w:bidi="ar-SA"/>
        </w:rPr>
        <w:t>性、应用性、准确性、稳定性、设计和技术</w:t>
      </w:r>
      <w:r>
        <w:rPr>
          <w:rFonts w:ascii="Times New Roman" w:hAnsi="Times New Roman" w:cs="Times New Roman" w:hint="eastAsia"/>
          <w:sz w:val="24"/>
          <w:szCs w:val="24"/>
          <w:lang w:val="en-US" w:eastAsia="zh-CN" w:bidi="ar-SA"/>
        </w:rPr>
        <w:t>等</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按计量器具种类确定和调整检定周期时，使用的数据来自于同种类计量器具的检定历史数据。</w:t>
      </w:r>
    </w:p>
    <w:p w14:paraId="498618E8" w14:textId="77777777" w:rsidR="00747A96" w:rsidRDefault="00EC366D">
      <w:pPr>
        <w:pStyle w:val="Bodytext10"/>
        <w:adjustRightInd w:val="0"/>
        <w:snapToGrid w:val="0"/>
        <w:spacing w:line="276" w:lineRule="auto"/>
        <w:rPr>
          <w:rStyle w:val="translated-span"/>
          <w:rFonts w:hint="eastAsia"/>
          <w:lang w:eastAsia="zh-CN"/>
        </w:rPr>
      </w:pPr>
      <w:r>
        <w:rPr>
          <w:rStyle w:val="translated-span"/>
          <w:rFonts w:hint="eastAsia"/>
          <w:lang w:eastAsia="zh-CN"/>
        </w:rPr>
        <w:t>注：</w:t>
      </w:r>
      <w:r>
        <w:rPr>
          <w:rStyle w:val="translated-span"/>
        </w:rPr>
        <w:t>计量器具</w:t>
      </w:r>
      <w:r>
        <w:rPr>
          <w:rStyle w:val="translated-span"/>
          <w:rFonts w:hint="eastAsia"/>
          <w:lang w:eastAsia="zh-CN"/>
        </w:rPr>
        <w:t>种类层面的</w:t>
      </w:r>
      <w:r>
        <w:rPr>
          <w:rStyle w:val="translated-span"/>
          <w:rFonts w:hint="eastAsia"/>
          <w:lang w:val="en-US" w:eastAsia="zh-CN"/>
        </w:rPr>
        <w:t>检定周期</w:t>
      </w:r>
      <w:r>
        <w:rPr>
          <w:rStyle w:val="translated-span"/>
        </w:rPr>
        <w:t>可</w:t>
      </w:r>
      <w:r>
        <w:rPr>
          <w:rStyle w:val="translated-span"/>
          <w:rFonts w:hint="eastAsia"/>
          <w:lang w:val="en-US" w:eastAsia="zh-CN"/>
        </w:rPr>
        <w:t>应用于具有</w:t>
      </w:r>
      <w:r>
        <w:rPr>
          <w:rStyle w:val="translated-span"/>
        </w:rPr>
        <w:t>相同可靠性目标</w:t>
      </w:r>
      <w:r>
        <w:rPr>
          <w:rStyle w:val="translated-span"/>
          <w:rFonts w:hint="eastAsia"/>
          <w:lang w:val="en-US" w:eastAsia="zh-CN"/>
        </w:rPr>
        <w:t>的计量器具</w:t>
      </w:r>
      <w:r>
        <w:rPr>
          <w:rStyle w:val="translated-span"/>
        </w:rPr>
        <w:t>，如果采用周期调整方法S1到S3，则针对不同的可靠性目标进行调整</w:t>
      </w:r>
      <w:r>
        <w:rPr>
          <w:rStyle w:val="translated-span"/>
          <w:rFonts w:hint="eastAsia"/>
          <w:lang w:eastAsia="zh-CN"/>
        </w:rPr>
        <w:t>。</w:t>
      </w:r>
    </w:p>
    <w:p w14:paraId="38764FE7" w14:textId="77777777" w:rsidR="00747A96" w:rsidRDefault="00EC366D">
      <w:pPr>
        <w:ind w:firstLineChars="0" w:firstLine="0"/>
      </w:pPr>
      <w:bookmarkStart w:id="99" w:name="_Toc81777141"/>
      <w:r>
        <w:t xml:space="preserve">E.1.3 </w:t>
      </w:r>
      <w:r>
        <w:rPr>
          <w:rFonts w:hint="eastAsia"/>
        </w:rPr>
        <w:t>按型号</w:t>
      </w:r>
      <w:bookmarkEnd w:id="99"/>
    </w:p>
    <w:p w14:paraId="2DE41FAB" w14:textId="77777777" w:rsidR="00747A96" w:rsidRDefault="00EC366D">
      <w:pPr>
        <w:pStyle w:val="Bodytext10"/>
        <w:adjustRightInd w:val="0"/>
        <w:snapToGrid w:val="0"/>
        <w:spacing w:line="276" w:lineRule="auto"/>
        <w:rPr>
          <w:rFonts w:ascii="Times New Roman" w:hAnsi="Times New Roman" w:cs="Times New Roman"/>
          <w:sz w:val="24"/>
          <w:szCs w:val="24"/>
          <w:lang w:val="en-US" w:eastAsia="zh-CN" w:bidi="ar-SA"/>
        </w:rPr>
      </w:pPr>
      <w:r>
        <w:rPr>
          <w:rFonts w:ascii="Times New Roman" w:hAnsi="Times New Roman" w:cs="Times New Roman"/>
          <w:sz w:val="24"/>
          <w:szCs w:val="24"/>
          <w:lang w:val="en-US" w:eastAsia="zh-CN" w:bidi="ar-SA"/>
        </w:rPr>
        <w:t>如需对给定型号</w:t>
      </w:r>
      <w:r>
        <w:rPr>
          <w:rFonts w:ascii="Times New Roman" w:hAnsi="Times New Roman" w:cs="Times New Roman" w:hint="eastAsia"/>
          <w:sz w:val="24"/>
          <w:szCs w:val="24"/>
          <w:lang w:val="en-US" w:eastAsia="zh-CN" w:bidi="ar-SA"/>
        </w:rPr>
        <w:t>、不同</w:t>
      </w:r>
      <w:r>
        <w:rPr>
          <w:rFonts w:ascii="Times New Roman" w:hAnsi="Times New Roman" w:cs="Times New Roman"/>
          <w:sz w:val="24"/>
          <w:szCs w:val="24"/>
          <w:lang w:val="en-US" w:eastAsia="zh-CN" w:bidi="ar-SA"/>
        </w:rPr>
        <w:t>序列号</w:t>
      </w:r>
      <w:r>
        <w:rPr>
          <w:rFonts w:ascii="Times New Roman" w:hAnsi="Times New Roman" w:cs="Times New Roman" w:hint="eastAsia"/>
          <w:sz w:val="24"/>
          <w:szCs w:val="24"/>
          <w:lang w:val="en-US" w:eastAsia="zh-CN" w:bidi="ar-SA"/>
        </w:rPr>
        <w:t>的计量器具的检定周期进行调整，可使用同型号计量器具的检定历史数据进行，</w:t>
      </w:r>
      <w:r>
        <w:rPr>
          <w:rFonts w:ascii="Times New Roman" w:hAnsi="Times New Roman" w:cs="Times New Roman"/>
          <w:sz w:val="24"/>
          <w:szCs w:val="24"/>
          <w:lang w:val="en-US" w:eastAsia="zh-CN" w:bidi="ar-SA"/>
        </w:rPr>
        <w:t>但按型号分组要求积累足够的数据，以便进行统计分析</w:t>
      </w:r>
      <w:r>
        <w:rPr>
          <w:rFonts w:ascii="Times New Roman" w:hAnsi="Times New Roman" w:cs="Times New Roman" w:hint="eastAsia"/>
          <w:sz w:val="24"/>
          <w:szCs w:val="24"/>
          <w:lang w:val="en-US" w:eastAsia="zh-CN" w:bidi="ar-SA"/>
        </w:rPr>
        <w:t>。</w:t>
      </w:r>
      <w:r>
        <w:rPr>
          <w:rFonts w:ascii="Times New Roman" w:hAnsi="Times New Roman" w:cs="Times New Roman"/>
          <w:sz w:val="24"/>
          <w:szCs w:val="24"/>
          <w:lang w:val="en-US" w:eastAsia="zh-CN" w:bidi="ar-SA"/>
        </w:rPr>
        <w:t>同时，</w:t>
      </w:r>
      <w:r>
        <w:rPr>
          <w:rFonts w:ascii="Times New Roman" w:hAnsi="Times New Roman" w:cs="Times New Roman" w:hint="eastAsia"/>
          <w:sz w:val="24"/>
          <w:szCs w:val="24"/>
          <w:lang w:val="en-US" w:eastAsia="zh-CN" w:bidi="ar-SA"/>
        </w:rPr>
        <w:t>必须</w:t>
      </w:r>
      <w:r>
        <w:rPr>
          <w:rFonts w:ascii="Times New Roman" w:hAnsi="Times New Roman" w:cs="Times New Roman"/>
          <w:sz w:val="24"/>
          <w:szCs w:val="24"/>
          <w:lang w:val="en-US" w:eastAsia="zh-CN" w:bidi="ar-SA"/>
        </w:rPr>
        <w:t>确保</w:t>
      </w:r>
      <w:r>
        <w:rPr>
          <w:rFonts w:ascii="Times New Roman" w:hAnsi="Times New Roman" w:cs="Times New Roman" w:hint="eastAsia"/>
          <w:sz w:val="24"/>
          <w:szCs w:val="24"/>
          <w:lang w:val="en-US" w:eastAsia="zh-CN" w:bidi="ar-SA"/>
        </w:rPr>
        <w:t>同一型号的</w:t>
      </w:r>
      <w:r>
        <w:rPr>
          <w:rFonts w:ascii="Times New Roman" w:hAnsi="Times New Roman" w:cs="Times New Roman"/>
          <w:sz w:val="24"/>
          <w:szCs w:val="24"/>
          <w:lang w:val="en-US" w:eastAsia="zh-CN" w:bidi="ar-SA"/>
        </w:rPr>
        <w:t>所有序列号</w:t>
      </w:r>
      <w:r>
        <w:rPr>
          <w:rFonts w:ascii="Times New Roman" w:hAnsi="Times New Roman" w:cs="Times New Roman" w:hint="eastAsia"/>
          <w:sz w:val="24"/>
          <w:szCs w:val="24"/>
          <w:lang w:val="en-US" w:eastAsia="zh-CN" w:bidi="ar-SA"/>
        </w:rPr>
        <w:t>计量器具性能的</w:t>
      </w:r>
      <w:r>
        <w:rPr>
          <w:rFonts w:ascii="Times New Roman" w:hAnsi="Times New Roman" w:cs="Times New Roman"/>
          <w:sz w:val="24"/>
          <w:szCs w:val="24"/>
          <w:lang w:val="en-US" w:eastAsia="zh-CN" w:bidi="ar-SA"/>
        </w:rPr>
        <w:t>一致</w:t>
      </w:r>
      <w:r>
        <w:rPr>
          <w:rFonts w:ascii="Times New Roman" w:hAnsi="Times New Roman" w:cs="Times New Roman" w:hint="eastAsia"/>
          <w:sz w:val="24"/>
          <w:szCs w:val="24"/>
          <w:lang w:val="en-US" w:eastAsia="zh-CN" w:bidi="ar-SA"/>
        </w:rPr>
        <w:t>性</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包括</w:t>
      </w:r>
      <w:r>
        <w:rPr>
          <w:rFonts w:ascii="Times New Roman" w:hAnsi="Times New Roman" w:cs="Times New Roman"/>
          <w:sz w:val="24"/>
          <w:szCs w:val="24"/>
          <w:lang w:val="en-US" w:eastAsia="zh-CN" w:bidi="ar-SA"/>
        </w:rPr>
        <w:t>应遵循大致相同的</w:t>
      </w:r>
      <w:r>
        <w:rPr>
          <w:rFonts w:ascii="Times New Roman" w:hAnsi="Times New Roman" w:cs="Times New Roman" w:hint="eastAsia"/>
          <w:sz w:val="24"/>
          <w:szCs w:val="24"/>
          <w:lang w:val="en-US" w:eastAsia="zh-CN" w:bidi="ar-SA"/>
        </w:rPr>
        <w:t>使用方法</w:t>
      </w:r>
      <w:r>
        <w:rPr>
          <w:rFonts w:ascii="Times New Roman" w:hAnsi="Times New Roman" w:cs="Times New Roman"/>
          <w:sz w:val="24"/>
          <w:szCs w:val="24"/>
          <w:lang w:val="en-US" w:eastAsia="zh-CN" w:bidi="ar-SA"/>
        </w:rPr>
        <w:t>，按照相同的程序进行</w:t>
      </w:r>
      <w:r>
        <w:rPr>
          <w:rFonts w:ascii="Times New Roman" w:hAnsi="Times New Roman" w:cs="Times New Roman" w:hint="eastAsia"/>
          <w:sz w:val="24"/>
          <w:szCs w:val="24"/>
          <w:lang w:val="en-US" w:eastAsia="zh-CN" w:bidi="ar-SA"/>
        </w:rPr>
        <w:t>检定</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保证</w:t>
      </w:r>
      <w:r>
        <w:rPr>
          <w:rFonts w:ascii="Times New Roman" w:hAnsi="Times New Roman" w:cs="Times New Roman"/>
          <w:sz w:val="24"/>
          <w:szCs w:val="24"/>
          <w:lang w:val="en-US" w:eastAsia="zh-CN" w:bidi="ar-SA"/>
        </w:rPr>
        <w:t>具有相同的</w:t>
      </w:r>
      <w:r>
        <w:rPr>
          <w:rFonts w:ascii="Times New Roman" w:hAnsi="Times New Roman" w:cs="Times New Roman" w:hint="eastAsia"/>
          <w:sz w:val="24"/>
          <w:szCs w:val="24"/>
          <w:lang w:val="en-US" w:eastAsia="zh-CN" w:bidi="ar-SA"/>
        </w:rPr>
        <w:t>准确度等</w:t>
      </w:r>
      <w:r>
        <w:rPr>
          <w:rFonts w:ascii="Times New Roman" w:hAnsi="Times New Roman" w:cs="Times New Roman"/>
          <w:sz w:val="24"/>
          <w:szCs w:val="24"/>
          <w:lang w:val="en-US" w:eastAsia="zh-CN" w:bidi="ar-SA"/>
        </w:rPr>
        <w:t>。</w:t>
      </w:r>
    </w:p>
    <w:p w14:paraId="239FB94A" w14:textId="77777777" w:rsidR="00747A96" w:rsidRDefault="00EC366D">
      <w:pPr>
        <w:ind w:firstLineChars="0" w:firstLine="0"/>
      </w:pPr>
      <w:bookmarkStart w:id="100" w:name="_Toc81777142"/>
      <w:r>
        <w:t xml:space="preserve">E.1.4 </w:t>
      </w:r>
      <w:r>
        <w:rPr>
          <w:rFonts w:hint="eastAsia"/>
        </w:rPr>
        <w:t>按序列号</w:t>
      </w:r>
      <w:bookmarkEnd w:id="100"/>
    </w:p>
    <w:p w14:paraId="41942160" w14:textId="77777777" w:rsidR="00747A96" w:rsidRDefault="00EC366D">
      <w:pPr>
        <w:pStyle w:val="Bodytext10"/>
        <w:adjustRightInd w:val="0"/>
        <w:snapToGrid w:val="0"/>
        <w:spacing w:line="276" w:lineRule="auto"/>
        <w:ind w:firstLineChars="200" w:firstLine="480"/>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在某些特殊使用场所，如需对某一序列号的单台计量器具的检定周期进行调整，可使用该计量器具</w:t>
      </w:r>
      <w:r>
        <w:rPr>
          <w:rFonts w:ascii="Times New Roman" w:hAnsi="Times New Roman" w:cs="Times New Roman"/>
          <w:sz w:val="24"/>
          <w:szCs w:val="24"/>
          <w:lang w:val="en-US" w:eastAsia="zh-CN" w:bidi="ar-SA"/>
        </w:rPr>
        <w:t>的</w:t>
      </w:r>
      <w:r>
        <w:rPr>
          <w:rFonts w:ascii="Times New Roman" w:hAnsi="Times New Roman" w:cs="Times New Roman" w:hint="eastAsia"/>
          <w:sz w:val="24"/>
          <w:szCs w:val="24"/>
          <w:lang w:val="en-US" w:eastAsia="zh-CN" w:bidi="ar-SA"/>
        </w:rPr>
        <w:t>检定</w:t>
      </w:r>
      <w:r>
        <w:rPr>
          <w:rFonts w:ascii="Times New Roman" w:hAnsi="Times New Roman" w:cs="Times New Roman"/>
          <w:sz w:val="24"/>
          <w:szCs w:val="24"/>
          <w:lang w:val="en-US" w:eastAsia="zh-CN" w:bidi="ar-SA"/>
        </w:rPr>
        <w:t>历史</w:t>
      </w:r>
      <w:r>
        <w:rPr>
          <w:rFonts w:ascii="Times New Roman" w:hAnsi="Times New Roman" w:cs="Times New Roman" w:hint="eastAsia"/>
          <w:sz w:val="24"/>
          <w:szCs w:val="24"/>
          <w:lang w:val="en-US" w:eastAsia="zh-CN" w:bidi="ar-SA"/>
        </w:rPr>
        <w:t>数据</w:t>
      </w:r>
      <w:r>
        <w:rPr>
          <w:rFonts w:ascii="Times New Roman" w:hAnsi="Times New Roman" w:cs="Times New Roman"/>
          <w:sz w:val="24"/>
          <w:szCs w:val="24"/>
          <w:lang w:val="en-US" w:eastAsia="zh-CN" w:bidi="ar-SA"/>
        </w:rPr>
        <w:t>进行，但仅</w:t>
      </w:r>
      <w:r>
        <w:rPr>
          <w:rFonts w:ascii="Times New Roman" w:hAnsi="Times New Roman" w:cs="Times New Roman" w:hint="eastAsia"/>
          <w:sz w:val="24"/>
          <w:szCs w:val="24"/>
          <w:lang w:val="en-US" w:eastAsia="zh-CN" w:bidi="ar-SA"/>
        </w:rPr>
        <w:t>适用于</w:t>
      </w:r>
      <w:r>
        <w:rPr>
          <w:rFonts w:ascii="Times New Roman" w:hAnsi="Times New Roman" w:cs="Times New Roman"/>
          <w:sz w:val="24"/>
          <w:szCs w:val="24"/>
          <w:lang w:val="en-US" w:eastAsia="zh-CN" w:bidi="ar-SA"/>
        </w:rPr>
        <w:t>单</w:t>
      </w:r>
      <w:r>
        <w:rPr>
          <w:rFonts w:ascii="Times New Roman" w:hAnsi="Times New Roman" w:cs="Times New Roman" w:hint="eastAsia"/>
          <w:sz w:val="24"/>
          <w:szCs w:val="24"/>
          <w:lang w:val="en-US" w:eastAsia="zh-CN" w:bidi="ar-SA"/>
        </w:rPr>
        <w:t>台</w:t>
      </w:r>
      <w:r>
        <w:rPr>
          <w:rFonts w:ascii="Times New Roman" w:hAnsi="Times New Roman" w:cs="Times New Roman"/>
          <w:sz w:val="24"/>
          <w:szCs w:val="24"/>
          <w:lang w:val="en-US" w:eastAsia="zh-CN" w:bidi="ar-SA"/>
        </w:rPr>
        <w:t>计量器具的正确检定周期在其使用寿命期间会发生变化的情况</w:t>
      </w:r>
      <w:r>
        <w:rPr>
          <w:rFonts w:ascii="Times New Roman" w:hAnsi="Times New Roman" w:cs="Times New Roman" w:hint="eastAsia"/>
          <w:sz w:val="24"/>
          <w:szCs w:val="24"/>
          <w:lang w:val="en-US" w:eastAsia="zh-CN" w:bidi="ar-SA"/>
        </w:rPr>
        <w:t>。</w:t>
      </w:r>
      <w:r>
        <w:rPr>
          <w:rFonts w:ascii="Times New Roman" w:hAnsi="Times New Roman" w:cs="Times New Roman"/>
          <w:sz w:val="24"/>
          <w:szCs w:val="24"/>
          <w:lang w:val="en-US" w:eastAsia="zh-CN" w:bidi="ar-SA"/>
        </w:rPr>
        <w:t>因此只能</w:t>
      </w:r>
      <w:r>
        <w:rPr>
          <w:rFonts w:ascii="Times New Roman" w:hAnsi="Times New Roman" w:cs="Times New Roman" w:hint="eastAsia"/>
          <w:sz w:val="24"/>
          <w:szCs w:val="24"/>
          <w:lang w:val="en-US" w:eastAsia="zh-CN" w:bidi="ar-SA"/>
        </w:rPr>
        <w:t>使用</w:t>
      </w:r>
      <w:r>
        <w:rPr>
          <w:rFonts w:ascii="Times New Roman" w:hAnsi="Times New Roman" w:cs="Times New Roman"/>
          <w:sz w:val="24"/>
          <w:szCs w:val="24"/>
          <w:lang w:val="en-US" w:eastAsia="zh-CN" w:bidi="ar-SA"/>
        </w:rPr>
        <w:t>最近的</w:t>
      </w:r>
      <w:r>
        <w:rPr>
          <w:rFonts w:ascii="Times New Roman" w:hAnsi="Times New Roman" w:cs="Times New Roman" w:hint="eastAsia"/>
          <w:sz w:val="24"/>
          <w:szCs w:val="24"/>
          <w:lang w:val="en-US" w:eastAsia="zh-CN" w:bidi="ar-SA"/>
        </w:rPr>
        <w:t>检定</w:t>
      </w:r>
      <w:r>
        <w:rPr>
          <w:rFonts w:ascii="Times New Roman" w:hAnsi="Times New Roman" w:cs="Times New Roman"/>
          <w:sz w:val="24"/>
          <w:szCs w:val="24"/>
          <w:lang w:val="en-US" w:eastAsia="zh-CN" w:bidi="ar-SA"/>
        </w:rPr>
        <w:t>数据</w:t>
      </w:r>
      <w:r>
        <w:rPr>
          <w:rFonts w:ascii="Times New Roman" w:hAnsi="Times New Roman" w:cs="Times New Roman" w:hint="eastAsia"/>
          <w:sz w:val="24"/>
          <w:szCs w:val="24"/>
          <w:lang w:val="en-US" w:eastAsia="zh-CN" w:bidi="ar-SA"/>
        </w:rPr>
        <w:t>用于其检定</w:t>
      </w:r>
      <w:r>
        <w:rPr>
          <w:rFonts w:ascii="Times New Roman" w:hAnsi="Times New Roman" w:cs="Times New Roman"/>
          <w:sz w:val="24"/>
          <w:szCs w:val="24"/>
          <w:lang w:val="en-US" w:eastAsia="zh-CN" w:bidi="ar-SA"/>
        </w:rPr>
        <w:t>周期</w:t>
      </w:r>
      <w:r>
        <w:rPr>
          <w:rFonts w:ascii="Times New Roman" w:hAnsi="Times New Roman" w:cs="Times New Roman" w:hint="eastAsia"/>
          <w:sz w:val="24"/>
          <w:szCs w:val="24"/>
          <w:lang w:val="en-US" w:eastAsia="zh-CN" w:bidi="ar-SA"/>
        </w:rPr>
        <w:t>的调整</w:t>
      </w:r>
      <w:r>
        <w:rPr>
          <w:rFonts w:ascii="Times New Roman" w:hAnsi="Times New Roman" w:cs="Times New Roman"/>
          <w:sz w:val="24"/>
          <w:szCs w:val="24"/>
          <w:lang w:val="en-US" w:eastAsia="zh-CN" w:bidi="ar-SA"/>
        </w:rPr>
        <w:t>，且调整后的检定周期不能超过相关检定规程的要求。</w:t>
      </w:r>
    </w:p>
    <w:p w14:paraId="6AD14361" w14:textId="77777777" w:rsidR="00747A96" w:rsidRDefault="00EC366D">
      <w:pPr>
        <w:tabs>
          <w:tab w:val="left" w:pos="454"/>
        </w:tabs>
        <w:adjustRightInd w:val="0"/>
        <w:snapToGrid w:val="0"/>
        <w:ind w:right="198" w:firstLineChars="0" w:firstLine="0"/>
      </w:pPr>
      <w:r>
        <w:rPr>
          <w:rFonts w:hint="eastAsia"/>
        </w:rPr>
        <w:t xml:space="preserve">E.2 </w:t>
      </w:r>
      <w:r>
        <w:rPr>
          <w:rFonts w:hint="eastAsia"/>
        </w:rPr>
        <w:t>数据要求</w:t>
      </w:r>
    </w:p>
    <w:p w14:paraId="7912C277" w14:textId="77777777" w:rsidR="00747A96" w:rsidRDefault="00EC366D">
      <w:pPr>
        <w:tabs>
          <w:tab w:val="left" w:pos="454"/>
        </w:tabs>
        <w:adjustRightInd w:val="0"/>
        <w:snapToGrid w:val="0"/>
        <w:ind w:right="198" w:firstLineChars="0" w:firstLine="0"/>
      </w:pPr>
      <w:r>
        <w:rPr>
          <w:rFonts w:hint="eastAsia"/>
        </w:rPr>
        <w:t xml:space="preserve">E.2.1 </w:t>
      </w:r>
      <w:r>
        <w:rPr>
          <w:rFonts w:hint="eastAsia"/>
        </w:rPr>
        <w:t>数据基本要求</w:t>
      </w:r>
    </w:p>
    <w:p w14:paraId="5FBB5487" w14:textId="77777777" w:rsidR="00747A96" w:rsidRDefault="00EC366D">
      <w:pPr>
        <w:pStyle w:val="Bodytext10"/>
        <w:adjustRightInd w:val="0"/>
        <w:snapToGrid w:val="0"/>
        <w:spacing w:line="276" w:lineRule="auto"/>
        <w:ind w:firstLine="482"/>
        <w:rPr>
          <w:rFonts w:ascii="Times New Roman" w:hAnsi="Times New Roman" w:cs="Times New Roman"/>
          <w:sz w:val="24"/>
          <w:szCs w:val="24"/>
          <w:lang w:val="en-US" w:eastAsia="zh-CN" w:bidi="ar-SA"/>
        </w:rPr>
      </w:pPr>
      <w:r>
        <w:rPr>
          <w:rFonts w:ascii="Times New Roman" w:hAnsi="Times New Roman" w:cs="Times New Roman"/>
          <w:sz w:val="24"/>
          <w:szCs w:val="24"/>
          <w:lang w:val="en-US" w:eastAsia="zh-CN" w:bidi="ar-SA"/>
        </w:rPr>
        <w:t>大多数</w:t>
      </w:r>
      <w:r>
        <w:rPr>
          <w:rFonts w:ascii="Times New Roman" w:hAnsi="Times New Roman" w:cs="Times New Roman" w:hint="eastAsia"/>
          <w:sz w:val="24"/>
          <w:szCs w:val="24"/>
          <w:lang w:val="en-US" w:eastAsia="zh-CN" w:bidi="ar-SA"/>
        </w:rPr>
        <w:t>检定周期的确定</w:t>
      </w:r>
      <w:r>
        <w:rPr>
          <w:rFonts w:ascii="Times New Roman" w:hAnsi="Times New Roman" w:cs="Times New Roman"/>
          <w:sz w:val="24"/>
          <w:szCs w:val="24"/>
          <w:lang w:val="en-US" w:eastAsia="zh-CN" w:bidi="ar-SA"/>
        </w:rPr>
        <w:t>和调整方法都是基于</w:t>
      </w:r>
      <w:r>
        <w:rPr>
          <w:rFonts w:ascii="Times New Roman" w:hAnsi="Times New Roman" w:cs="Times New Roman" w:hint="eastAsia"/>
          <w:sz w:val="24"/>
          <w:szCs w:val="24"/>
          <w:lang w:val="en-US" w:eastAsia="zh-CN" w:bidi="ar-SA"/>
        </w:rPr>
        <w:t>周期内</w:t>
      </w:r>
      <w:r>
        <w:rPr>
          <w:rFonts w:ascii="Times New Roman" w:hAnsi="Times New Roman" w:cs="Times New Roman"/>
          <w:sz w:val="24"/>
          <w:szCs w:val="24"/>
          <w:lang w:val="en-US" w:eastAsia="zh-CN" w:bidi="ar-SA"/>
        </w:rPr>
        <w:t>各种技术</w:t>
      </w:r>
      <w:r>
        <w:rPr>
          <w:rFonts w:ascii="Times New Roman" w:hAnsi="Times New Roman" w:cs="Times New Roman" w:hint="eastAsia"/>
          <w:sz w:val="24"/>
          <w:szCs w:val="24"/>
          <w:lang w:val="en-US" w:eastAsia="zh-CN" w:bidi="ar-SA"/>
        </w:rPr>
        <w:t>数据</w:t>
      </w:r>
      <w:r>
        <w:rPr>
          <w:rFonts w:ascii="Times New Roman" w:hAnsi="Times New Roman" w:cs="Times New Roman"/>
          <w:sz w:val="24"/>
          <w:szCs w:val="24"/>
          <w:lang w:val="en-US" w:eastAsia="zh-CN" w:bidi="ar-SA"/>
        </w:rPr>
        <w:t>和其他数据，</w:t>
      </w:r>
      <w:r>
        <w:rPr>
          <w:rFonts w:ascii="Times New Roman" w:hAnsi="Times New Roman" w:cs="Times New Roman" w:hint="eastAsia"/>
          <w:sz w:val="24"/>
          <w:szCs w:val="24"/>
          <w:lang w:val="en-US" w:eastAsia="zh-CN" w:bidi="ar-SA"/>
        </w:rPr>
        <w:t>包括计量器具基本信息</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使用</w:t>
      </w:r>
      <w:r>
        <w:rPr>
          <w:rFonts w:ascii="Times New Roman" w:hAnsi="Times New Roman" w:cs="Times New Roman"/>
          <w:sz w:val="24"/>
          <w:szCs w:val="24"/>
          <w:lang w:val="en-US" w:eastAsia="zh-CN" w:bidi="ar-SA"/>
        </w:rPr>
        <w:t>维护和</w:t>
      </w:r>
      <w:r>
        <w:rPr>
          <w:rFonts w:ascii="Times New Roman" w:hAnsi="Times New Roman" w:cs="Times New Roman" w:hint="eastAsia"/>
          <w:sz w:val="24"/>
          <w:szCs w:val="24"/>
          <w:lang w:val="en-US" w:eastAsia="zh-CN" w:bidi="ar-SA"/>
        </w:rPr>
        <w:t>测量</w:t>
      </w:r>
      <w:r>
        <w:rPr>
          <w:rFonts w:ascii="Times New Roman" w:hAnsi="Times New Roman" w:cs="Times New Roman"/>
          <w:sz w:val="24"/>
          <w:szCs w:val="24"/>
          <w:lang w:val="en-US" w:eastAsia="zh-CN" w:bidi="ar-SA"/>
        </w:rPr>
        <w:t>历史数据等，特别是周期</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调整主要基于</w:t>
      </w:r>
      <w:r>
        <w:rPr>
          <w:rFonts w:ascii="Times New Roman" w:hAnsi="Times New Roman" w:cs="Times New Roman" w:hint="eastAsia"/>
          <w:sz w:val="24"/>
          <w:szCs w:val="24"/>
          <w:lang w:val="en-US" w:eastAsia="zh-CN" w:bidi="ar-SA"/>
        </w:rPr>
        <w:t>检定</w:t>
      </w:r>
      <w:r>
        <w:rPr>
          <w:rFonts w:ascii="Times New Roman" w:hAnsi="Times New Roman" w:cs="Times New Roman"/>
          <w:sz w:val="24"/>
          <w:szCs w:val="24"/>
          <w:lang w:val="en-US" w:eastAsia="zh-CN" w:bidi="ar-SA"/>
        </w:rPr>
        <w:t>历史</w:t>
      </w:r>
      <w:r>
        <w:rPr>
          <w:rFonts w:ascii="Times New Roman" w:hAnsi="Times New Roman" w:cs="Times New Roman" w:hint="eastAsia"/>
          <w:sz w:val="24"/>
          <w:szCs w:val="24"/>
          <w:lang w:val="en-US" w:eastAsia="zh-CN" w:bidi="ar-SA"/>
        </w:rPr>
        <w:t>数据</w:t>
      </w:r>
      <w:r>
        <w:rPr>
          <w:rFonts w:ascii="Times New Roman" w:hAnsi="Times New Roman" w:cs="Times New Roman"/>
          <w:sz w:val="24"/>
          <w:szCs w:val="24"/>
          <w:lang w:val="en-US" w:eastAsia="zh-CN" w:bidi="ar-SA"/>
        </w:rPr>
        <w:t>。</w:t>
      </w:r>
      <w:r>
        <w:rPr>
          <w:rFonts w:ascii="Times New Roman" w:hAnsi="Times New Roman" w:cs="Times New Roman" w:hint="eastAsia"/>
          <w:sz w:val="24"/>
          <w:szCs w:val="24"/>
          <w:lang w:val="en-US" w:eastAsia="zh-CN" w:bidi="ar-SA"/>
        </w:rPr>
        <w:t>只有当</w:t>
      </w:r>
      <w:r>
        <w:rPr>
          <w:rFonts w:ascii="Times New Roman" w:hAnsi="Times New Roman" w:cs="Times New Roman"/>
          <w:sz w:val="24"/>
          <w:szCs w:val="24"/>
          <w:lang w:val="en-US" w:eastAsia="zh-CN" w:bidi="ar-SA"/>
        </w:rPr>
        <w:t>这些数据是完整</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、有效</w:t>
      </w:r>
      <w:r>
        <w:rPr>
          <w:rFonts w:ascii="Times New Roman" w:hAnsi="Times New Roman" w:cs="Times New Roman" w:hint="eastAsia"/>
          <w:sz w:val="24"/>
          <w:szCs w:val="24"/>
          <w:lang w:val="en-US" w:eastAsia="zh-CN" w:bidi="ar-SA"/>
        </w:rPr>
        <w:t>的</w:t>
      </w:r>
      <w:r>
        <w:rPr>
          <w:rFonts w:ascii="Times New Roman" w:hAnsi="Times New Roman" w:cs="Times New Roman"/>
          <w:sz w:val="24"/>
          <w:szCs w:val="24"/>
          <w:lang w:val="en-US" w:eastAsia="zh-CN" w:bidi="ar-SA"/>
        </w:rPr>
        <w:t>和</w:t>
      </w:r>
      <w:r>
        <w:rPr>
          <w:rFonts w:ascii="Times New Roman" w:hAnsi="Times New Roman" w:cs="Times New Roman" w:hint="eastAsia"/>
          <w:sz w:val="24"/>
          <w:szCs w:val="24"/>
          <w:lang w:val="en-US" w:eastAsia="zh-CN" w:bidi="ar-SA"/>
        </w:rPr>
        <w:t>一致</w:t>
      </w:r>
      <w:r>
        <w:rPr>
          <w:rFonts w:ascii="Times New Roman" w:hAnsi="Times New Roman" w:cs="Times New Roman"/>
          <w:sz w:val="24"/>
          <w:szCs w:val="24"/>
          <w:lang w:val="en-US" w:eastAsia="zh-CN" w:bidi="ar-SA"/>
        </w:rPr>
        <w:t>的，检定周期的</w:t>
      </w:r>
      <w:r>
        <w:rPr>
          <w:rFonts w:ascii="Times New Roman" w:hAnsi="Times New Roman" w:cs="Times New Roman" w:hint="eastAsia"/>
          <w:sz w:val="24"/>
          <w:szCs w:val="24"/>
          <w:lang w:val="en-US" w:eastAsia="zh-CN" w:bidi="ar-SA"/>
        </w:rPr>
        <w:t>确定</w:t>
      </w:r>
      <w:r>
        <w:rPr>
          <w:rFonts w:ascii="Times New Roman" w:hAnsi="Times New Roman" w:cs="Times New Roman"/>
          <w:sz w:val="24"/>
          <w:szCs w:val="24"/>
          <w:lang w:val="en-US" w:eastAsia="zh-CN" w:bidi="ar-SA"/>
        </w:rPr>
        <w:t>和调整</w:t>
      </w:r>
      <w:r>
        <w:rPr>
          <w:rFonts w:ascii="Times New Roman" w:hAnsi="Times New Roman" w:cs="Times New Roman" w:hint="eastAsia"/>
          <w:sz w:val="24"/>
          <w:szCs w:val="24"/>
          <w:lang w:val="en-US" w:eastAsia="zh-CN" w:bidi="ar-SA"/>
        </w:rPr>
        <w:t>才</w:t>
      </w:r>
      <w:r>
        <w:rPr>
          <w:rFonts w:ascii="Times New Roman" w:hAnsi="Times New Roman" w:cs="Times New Roman"/>
          <w:sz w:val="24"/>
          <w:szCs w:val="24"/>
          <w:lang w:val="en-US" w:eastAsia="zh-CN" w:bidi="ar-SA"/>
        </w:rPr>
        <w:t>能</w:t>
      </w:r>
      <w:r>
        <w:rPr>
          <w:rFonts w:ascii="Times New Roman" w:hAnsi="Times New Roman" w:cs="Times New Roman" w:hint="eastAsia"/>
          <w:sz w:val="24"/>
          <w:szCs w:val="24"/>
          <w:lang w:val="en-US" w:eastAsia="zh-CN" w:bidi="ar-SA"/>
        </w:rPr>
        <w:t>准确</w:t>
      </w:r>
      <w:r>
        <w:rPr>
          <w:rFonts w:ascii="Times New Roman" w:hAnsi="Times New Roman" w:cs="Times New Roman"/>
          <w:sz w:val="24"/>
          <w:szCs w:val="24"/>
          <w:lang w:val="en-US" w:eastAsia="zh-CN" w:bidi="ar-SA"/>
        </w:rPr>
        <w:t>。</w:t>
      </w:r>
    </w:p>
    <w:p w14:paraId="30A69E47" w14:textId="77777777" w:rsidR="00747A96" w:rsidRDefault="00EC366D">
      <w:pPr>
        <w:tabs>
          <w:tab w:val="left" w:pos="454"/>
        </w:tabs>
        <w:adjustRightInd w:val="0"/>
        <w:snapToGrid w:val="0"/>
        <w:ind w:right="198" w:firstLineChars="0" w:firstLine="0"/>
      </w:pPr>
      <w:r>
        <w:rPr>
          <w:rFonts w:hint="eastAsia"/>
        </w:rPr>
        <w:t xml:space="preserve">E.2.2 </w:t>
      </w:r>
      <w:r>
        <w:rPr>
          <w:rFonts w:hint="eastAsia"/>
        </w:rPr>
        <w:t>数据分类要求</w:t>
      </w:r>
    </w:p>
    <w:p w14:paraId="0312DE77" w14:textId="77777777" w:rsidR="00747A96" w:rsidRDefault="00EC366D">
      <w:pPr>
        <w:pStyle w:val="Bodytext10"/>
        <w:adjustRightInd w:val="0"/>
        <w:snapToGrid w:val="0"/>
        <w:spacing w:line="276" w:lineRule="auto"/>
        <w:ind w:firstLine="482"/>
        <w:rPr>
          <w:rFonts w:ascii="Times New Roman" w:hAnsi="Times New Roman" w:cs="Times New Roman"/>
          <w:sz w:val="24"/>
          <w:szCs w:val="24"/>
          <w:lang w:val="en-US" w:eastAsia="zh-CN" w:bidi="ar-SA"/>
        </w:rPr>
      </w:pPr>
      <w:r>
        <w:rPr>
          <w:rFonts w:ascii="Times New Roman" w:hAnsi="Times New Roman" w:cs="Times New Roman" w:hint="eastAsia"/>
          <w:sz w:val="24"/>
          <w:szCs w:val="24"/>
          <w:lang w:val="en-US" w:eastAsia="zh-CN" w:bidi="ar-SA"/>
        </w:rPr>
        <w:t>可</w:t>
      </w:r>
      <w:r>
        <w:rPr>
          <w:rFonts w:ascii="Times New Roman" w:hAnsi="Times New Roman" w:cs="Times New Roman"/>
          <w:sz w:val="24"/>
          <w:szCs w:val="24"/>
          <w:lang w:val="en-US" w:eastAsia="zh-CN" w:bidi="ar-SA"/>
        </w:rPr>
        <w:t>按用途对数据进行分类，</w:t>
      </w:r>
      <w:r>
        <w:rPr>
          <w:rFonts w:ascii="Times New Roman" w:hAnsi="Times New Roman" w:cs="Times New Roman" w:hint="eastAsia"/>
          <w:sz w:val="24"/>
          <w:szCs w:val="24"/>
          <w:lang w:val="en-US" w:eastAsia="zh-CN" w:bidi="ar-SA"/>
        </w:rPr>
        <w:t>有助于检定周期</w:t>
      </w:r>
      <w:r>
        <w:rPr>
          <w:rFonts w:ascii="Times New Roman" w:hAnsi="Times New Roman" w:cs="Times New Roman"/>
          <w:sz w:val="24"/>
          <w:szCs w:val="24"/>
          <w:lang w:val="en-US" w:eastAsia="zh-CN" w:bidi="ar-SA"/>
        </w:rPr>
        <w:t>确定</w:t>
      </w:r>
      <w:r>
        <w:rPr>
          <w:rFonts w:ascii="Times New Roman" w:hAnsi="Times New Roman" w:cs="Times New Roman" w:hint="eastAsia"/>
          <w:sz w:val="24"/>
          <w:szCs w:val="24"/>
          <w:lang w:val="en-US" w:eastAsia="zh-CN" w:bidi="ar-SA"/>
        </w:rPr>
        <w:t>或</w:t>
      </w:r>
      <w:r>
        <w:rPr>
          <w:rFonts w:ascii="Times New Roman" w:hAnsi="Times New Roman" w:cs="Times New Roman"/>
          <w:sz w:val="24"/>
          <w:szCs w:val="24"/>
          <w:lang w:val="en-US" w:eastAsia="zh-CN" w:bidi="ar-SA"/>
        </w:rPr>
        <w:t>调整的进行。与周期确定</w:t>
      </w:r>
      <w:r>
        <w:rPr>
          <w:rFonts w:ascii="Times New Roman" w:hAnsi="Times New Roman" w:cs="Times New Roman" w:hint="eastAsia"/>
          <w:sz w:val="24"/>
          <w:szCs w:val="24"/>
          <w:lang w:val="en-US" w:eastAsia="zh-CN" w:bidi="ar-SA"/>
        </w:rPr>
        <w:t>和</w:t>
      </w:r>
      <w:r>
        <w:rPr>
          <w:rFonts w:ascii="Times New Roman" w:hAnsi="Times New Roman" w:cs="Times New Roman"/>
          <w:sz w:val="24"/>
          <w:szCs w:val="24"/>
          <w:lang w:val="en-US" w:eastAsia="zh-CN" w:bidi="ar-SA"/>
        </w:rPr>
        <w:t>调整相关的技术数据包括：末次检定日期、当前周期、已调整</w:t>
      </w:r>
      <w:r>
        <w:rPr>
          <w:rFonts w:ascii="Times New Roman" w:hAnsi="Times New Roman" w:cs="Times New Roman" w:hint="eastAsia"/>
          <w:sz w:val="24"/>
          <w:szCs w:val="24"/>
          <w:lang w:val="en-US" w:eastAsia="zh-CN" w:bidi="ar-SA"/>
        </w:rPr>
        <w:t>的周期、</w:t>
      </w:r>
      <w:r>
        <w:rPr>
          <w:rFonts w:ascii="Times New Roman" w:hAnsi="Times New Roman" w:cs="Times New Roman"/>
          <w:sz w:val="24"/>
          <w:szCs w:val="24"/>
          <w:lang w:val="en-US" w:eastAsia="zh-CN" w:bidi="ar-SA"/>
        </w:rPr>
        <w:t>检定开始时间、检定结束</w:t>
      </w:r>
      <w:r>
        <w:rPr>
          <w:rFonts w:ascii="Times New Roman" w:hAnsi="Times New Roman" w:cs="Times New Roman"/>
          <w:sz w:val="24"/>
          <w:szCs w:val="24"/>
          <w:lang w:val="en-US" w:eastAsia="zh-CN" w:bidi="ar-SA"/>
        </w:rPr>
        <w:lastRenderedPageBreak/>
        <w:t>时间、检定程序、仪器接收状态、环境条件（包括检定、使用、运输相关环境条件）、实际测量数据、实测结果的不确定度、最大允许误差、维修和保养情况及检定人员信息等。与被检对象相关的识别数据</w:t>
      </w:r>
      <w:r>
        <w:rPr>
          <w:rFonts w:ascii="Times New Roman" w:hAnsi="Times New Roman" w:cs="Times New Roman" w:hint="eastAsia"/>
          <w:sz w:val="24"/>
          <w:szCs w:val="24"/>
          <w:lang w:val="en-US" w:eastAsia="zh-CN" w:bidi="ar-SA"/>
        </w:rPr>
        <w:t>包括：仪器种类、相似样品组名称、仪器型号、仪器序列号或编号、制造商名称、仪器所在位置等。</w:t>
      </w:r>
    </w:p>
    <w:p w14:paraId="05ED3873" w14:textId="77777777" w:rsidR="00747A96" w:rsidRDefault="00EC366D">
      <w:pPr>
        <w:tabs>
          <w:tab w:val="left" w:pos="454"/>
        </w:tabs>
        <w:adjustRightInd w:val="0"/>
        <w:snapToGrid w:val="0"/>
        <w:ind w:right="198" w:firstLineChars="0" w:firstLine="0"/>
      </w:pPr>
      <w:r>
        <w:rPr>
          <w:rFonts w:hint="eastAsia"/>
        </w:rPr>
        <w:t xml:space="preserve">E.2.3 </w:t>
      </w:r>
      <w:r>
        <w:rPr>
          <w:rFonts w:hint="eastAsia"/>
        </w:rPr>
        <w:t>数据维护要求</w:t>
      </w:r>
    </w:p>
    <w:p w14:paraId="789B569D" w14:textId="77777777" w:rsidR="00747A96" w:rsidRDefault="00EC366D" w:rsidP="00F017B8">
      <w:pPr>
        <w:ind w:firstLineChars="177" w:firstLine="425"/>
      </w:pPr>
      <w:r>
        <w:t>维护数据</w:t>
      </w:r>
      <w:r>
        <w:rPr>
          <w:rFonts w:hint="eastAsia"/>
        </w:rPr>
        <w:t>的</w:t>
      </w:r>
      <w:r>
        <w:t>可靠性是检定</w:t>
      </w:r>
      <w:r>
        <w:rPr>
          <w:rFonts w:hint="eastAsia"/>
        </w:rPr>
        <w:t>周期确定</w:t>
      </w:r>
      <w:r>
        <w:t>工作中</w:t>
      </w:r>
      <w:r>
        <w:rPr>
          <w:rFonts w:hint="eastAsia"/>
        </w:rPr>
        <w:t>的一个重要</w:t>
      </w:r>
      <w:r>
        <w:t>方面。在实践中会遇到</w:t>
      </w:r>
      <w:r>
        <w:rPr>
          <w:rFonts w:hint="eastAsia"/>
        </w:rPr>
        <w:t>各种</w:t>
      </w:r>
      <w:r>
        <w:t>异常</w:t>
      </w:r>
      <w:r>
        <w:rPr>
          <w:rFonts w:hint="eastAsia"/>
        </w:rPr>
        <w:t>情况</w:t>
      </w:r>
      <w:r>
        <w:t>，</w:t>
      </w:r>
      <w:proofErr w:type="gramStart"/>
      <w:r>
        <w:t>如修改</w:t>
      </w:r>
      <w:proofErr w:type="gramEnd"/>
      <w:r>
        <w:t>证书、多</w:t>
      </w:r>
      <w:r>
        <w:rPr>
          <w:rFonts w:hint="eastAsia"/>
        </w:rPr>
        <w:t>次重复测量等</w:t>
      </w:r>
      <w:r>
        <w:t>。在进行周期确定的分析计算之前，</w:t>
      </w:r>
      <w:r>
        <w:rPr>
          <w:rFonts w:hint="eastAsia"/>
        </w:rPr>
        <w:t>应在</w:t>
      </w:r>
      <w:r>
        <w:t>历史数据库中对</w:t>
      </w:r>
      <w:r>
        <w:rPr>
          <w:rFonts w:hint="eastAsia"/>
        </w:rPr>
        <w:t>这些异常数据加以</w:t>
      </w:r>
      <w:r>
        <w:t>适当标记或过滤删除。同时，由于检定周期取决于测量可靠性，而不是功能可靠性，因此，在确定</w:t>
      </w:r>
      <w:r>
        <w:rPr>
          <w:rFonts w:hint="eastAsia"/>
        </w:rPr>
        <w:t>超差</w:t>
      </w:r>
      <w:r>
        <w:t>条件时，应规定仅包含与指定仪器的</w:t>
      </w:r>
      <w:r>
        <w:rPr>
          <w:rFonts w:hint="eastAsia"/>
        </w:rPr>
        <w:t>准确度</w:t>
      </w:r>
      <w:r>
        <w:t>等性能相关的</w:t>
      </w:r>
      <w:r>
        <w:rPr>
          <w:rFonts w:hint="eastAsia"/>
        </w:rPr>
        <w:t>测量</w:t>
      </w:r>
      <w:r>
        <w:t>数据，而不应包含与功能、物理条件、外观等有关的数据。</w:t>
      </w:r>
      <w:r>
        <w:rPr>
          <w:rFonts w:hint="eastAsia"/>
        </w:rPr>
        <w:t>另外，应确保分析的所有数据能够代表两次连续检定之间的有效周期。最后，建议长期保存相关的所有数据信息。</w:t>
      </w:r>
    </w:p>
    <w:sectPr w:rsidR="00747A96" w:rsidSect="003A2EBA">
      <w:headerReference w:type="default" r:id="rId28"/>
      <w:type w:val="continuous"/>
      <w:pgSz w:w="11906" w:h="16838"/>
      <w:pgMar w:top="1213" w:right="1219" w:bottom="1134" w:left="1293" w:header="851" w:footer="992" w:gutter="0"/>
      <w:paperSrc w:first="260" w:other="26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B3A74" w14:textId="77777777" w:rsidR="00192971" w:rsidRDefault="00192971">
      <w:pPr>
        <w:spacing w:line="240" w:lineRule="auto"/>
        <w:ind w:firstLine="480"/>
      </w:pPr>
      <w:r>
        <w:separator/>
      </w:r>
    </w:p>
  </w:endnote>
  <w:endnote w:type="continuationSeparator" w:id="0">
    <w:p w14:paraId="028D1A18" w14:textId="77777777" w:rsidR="00192971" w:rsidRDefault="0019297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C626F" w14:textId="77777777" w:rsidR="00F21529" w:rsidRDefault="00873C9D">
    <w:pPr>
      <w:pStyle w:val="aff4"/>
      <w:framePr w:wrap="around" w:vAnchor="text" w:hAnchor="margin" w:xAlign="right" w:y="1"/>
      <w:ind w:right="240" w:firstLine="360"/>
      <w:rPr>
        <w:rStyle w:val="affb"/>
      </w:rPr>
    </w:pPr>
    <w:r>
      <w:rPr>
        <w:rStyle w:val="affb"/>
      </w:rPr>
      <w:fldChar w:fldCharType="begin"/>
    </w:r>
    <w:r w:rsidR="00F21529">
      <w:rPr>
        <w:rStyle w:val="affb"/>
      </w:rPr>
      <w:instrText xml:space="preserve">PAGE  </w:instrText>
    </w:r>
    <w:r>
      <w:rPr>
        <w:rStyle w:val="affb"/>
      </w:rPr>
      <w:fldChar w:fldCharType="separate"/>
    </w:r>
    <w:r w:rsidR="00F21529">
      <w:rPr>
        <w:rStyle w:val="affb"/>
      </w:rPr>
      <w:t>4</w:t>
    </w:r>
    <w:r>
      <w:rPr>
        <w:rStyle w:val="affb"/>
      </w:rPr>
      <w:fldChar w:fldCharType="end"/>
    </w:r>
  </w:p>
  <w:p w14:paraId="5DD9187C" w14:textId="77777777" w:rsidR="00F21529" w:rsidRDefault="00F21529">
    <w:pPr>
      <w:pStyle w:val="aff4"/>
      <w:ind w:right="24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0C877" w14:textId="77777777" w:rsidR="00F21529" w:rsidRDefault="00F21529">
    <w:pPr>
      <w:pStyle w:val="afff3"/>
      <w:ind w:right="90"/>
      <w:rPr>
        <w:rStyle w:val="af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5635A" w14:textId="77777777" w:rsidR="00F21529" w:rsidRDefault="00F21529">
    <w:pPr>
      <w:pStyle w:val="aff4"/>
      <w:ind w:right="24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D03F1" w14:textId="77777777" w:rsidR="00F21529" w:rsidRDefault="00F21529">
    <w:pPr>
      <w:pStyle w:val="afff3"/>
      <w:ind w:right="90"/>
      <w:rPr>
        <w:rStyle w:val="aff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E3140" w14:textId="77777777" w:rsidR="00F21529" w:rsidRDefault="00873C9D">
    <w:pPr>
      <w:pStyle w:val="afff3"/>
      <w:ind w:right="90"/>
      <w:rPr>
        <w:rStyle w:val="affb"/>
      </w:rPr>
    </w:pPr>
    <w:r>
      <w:rPr>
        <w:rStyle w:val="affb"/>
        <w:kern w:val="2"/>
        <w:szCs w:val="18"/>
      </w:rPr>
      <w:fldChar w:fldCharType="begin"/>
    </w:r>
    <w:r w:rsidR="00F21529">
      <w:rPr>
        <w:rStyle w:val="affb"/>
        <w:kern w:val="2"/>
        <w:szCs w:val="18"/>
      </w:rPr>
      <w:instrText xml:space="preserve"> PAGE </w:instrText>
    </w:r>
    <w:r>
      <w:rPr>
        <w:rStyle w:val="affb"/>
        <w:kern w:val="2"/>
        <w:szCs w:val="18"/>
      </w:rPr>
      <w:fldChar w:fldCharType="separate"/>
    </w:r>
    <w:r w:rsidR="006A24EB">
      <w:rPr>
        <w:rStyle w:val="affb"/>
        <w:noProof/>
        <w:kern w:val="2"/>
        <w:szCs w:val="18"/>
      </w:rPr>
      <w:t>I</w:t>
    </w:r>
    <w:r>
      <w:rPr>
        <w:rStyle w:val="affb"/>
        <w:kern w:val="2"/>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83827" w14:textId="77777777" w:rsidR="00192971" w:rsidRDefault="00192971">
      <w:pPr>
        <w:ind w:firstLine="480"/>
      </w:pPr>
      <w:r>
        <w:separator/>
      </w:r>
    </w:p>
  </w:footnote>
  <w:footnote w:type="continuationSeparator" w:id="0">
    <w:p w14:paraId="6C92558D" w14:textId="77777777" w:rsidR="00192971" w:rsidRDefault="00192971">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BA93C" w14:textId="77777777" w:rsidR="00F21529" w:rsidRDefault="00F21529">
    <w:pPr>
      <w:pStyle w:val="af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E8C7F" w14:textId="77777777" w:rsidR="00F21529" w:rsidRDefault="00F21529">
    <w:pPr>
      <w:pStyle w:val="afff4"/>
    </w:pPr>
    <w:r>
      <w:t>GB/T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4616E" w14:textId="77777777" w:rsidR="00F21529" w:rsidRDefault="00F21529">
    <w:pPr>
      <w:pStyle w:val="af4"/>
      <w:numPr>
        <w:ilvl w:val="0"/>
        <w:numId w:val="0"/>
      </w:numPr>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AE798" w14:textId="77777777" w:rsidR="00F21529" w:rsidRDefault="00F21529" w:rsidP="00CE0A94">
    <w:pPr>
      <w:pStyle w:val="6"/>
      <w:ind w:firstLine="482"/>
      <w:jc w:val="center"/>
    </w:pPr>
    <w:r>
      <w:rPr>
        <w:rFonts w:hint="eastAsia"/>
        <w:lang w:val="de-DE"/>
      </w:rPr>
      <w:t>JJF</w:t>
    </w:r>
    <w:r>
      <w:rPr>
        <w:rFonts w:hint="eastAsia"/>
      </w:rPr>
      <w:t>1139</w:t>
    </w:r>
    <w:r>
      <w:rPr>
        <w:rFonts w:hint="eastAsia"/>
        <w:lang w:val="de-DE"/>
      </w:rPr>
      <w:t>-202X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1EE4A" w14:textId="77777777" w:rsidR="00F21529" w:rsidRDefault="00F21529">
    <w:pPr>
      <w:pStyle w:val="af4"/>
      <w:numPr>
        <w:ilvl w:val="0"/>
        <w:numId w:val="0"/>
      </w:numPr>
      <w:rPr>
        <w:rFonts w:ascii="黑体" w:eastAsia="黑体" w:hAnsi="黑体" w:hint="eastAsia"/>
        <w:sz w:val="21"/>
        <w:szCs w:val="21"/>
      </w:rPr>
    </w:pPr>
    <w:r>
      <w:rPr>
        <w:rFonts w:ascii="黑体" w:eastAsia="黑体" w:hAnsi="黑体" w:hint="eastAsia"/>
        <w:b/>
        <w:sz w:val="21"/>
        <w:szCs w:val="21"/>
        <w:lang w:val="de-DE"/>
      </w:rPr>
      <w:t>JJF</w:t>
    </w:r>
    <w:r>
      <w:rPr>
        <w:rFonts w:ascii="黑体" w:eastAsia="黑体" w:hAnsi="黑体" w:hint="eastAsia"/>
        <w:sz w:val="21"/>
        <w:szCs w:val="21"/>
      </w:rPr>
      <w:t>1139</w:t>
    </w:r>
    <w:r>
      <w:rPr>
        <w:rFonts w:ascii="黑体" w:eastAsia="黑体" w:hAnsi="黑体" w:hint="eastAsia"/>
        <w:sz w:val="21"/>
        <w:szCs w:val="21"/>
        <w:lang w:val="de-DE"/>
      </w:rPr>
      <w:t>-202X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C412E" w14:textId="77777777" w:rsidR="00F21529" w:rsidRDefault="00F21529">
    <w:pPr>
      <w:pStyle w:val="af4"/>
      <w:numPr>
        <w:ilvl w:val="0"/>
        <w:numId w:val="0"/>
      </w:numPr>
      <w:rPr>
        <w:rFonts w:ascii="黑体" w:eastAsia="黑体" w:hAnsi="黑体" w:hint="eastAsia"/>
        <w:sz w:val="21"/>
        <w:szCs w:val="21"/>
      </w:rPr>
    </w:pPr>
    <w:r>
      <w:rPr>
        <w:rFonts w:ascii="黑体" w:eastAsia="黑体" w:hAnsi="黑体" w:hint="eastAsia"/>
        <w:b/>
        <w:sz w:val="21"/>
        <w:szCs w:val="21"/>
        <w:lang w:val="de-DE"/>
      </w:rPr>
      <w:t>JJF</w:t>
    </w:r>
    <w:r>
      <w:rPr>
        <w:rFonts w:ascii="黑体" w:eastAsia="黑体" w:hAnsi="黑体" w:hint="eastAsia"/>
        <w:sz w:val="21"/>
        <w:szCs w:val="21"/>
      </w:rPr>
      <w:t>11</w:t>
    </w:r>
    <w:r>
      <w:rPr>
        <w:rFonts w:ascii="黑体" w:eastAsia="黑体" w:hAnsi="黑体"/>
        <w:sz w:val="21"/>
        <w:szCs w:val="21"/>
      </w:rPr>
      <w:t>39</w:t>
    </w:r>
    <w:r>
      <w:rPr>
        <w:rFonts w:ascii="黑体" w:eastAsia="黑体" w:hAnsi="黑体" w:hint="eastAsia"/>
        <w:sz w:val="21"/>
        <w:szCs w:val="21"/>
        <w:lang w:val="de-DE"/>
      </w:rPr>
      <w:t>-202X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07E3D"/>
    <w:multiLevelType w:val="hybridMultilevel"/>
    <w:tmpl w:val="5652DAC4"/>
    <w:lvl w:ilvl="0" w:tplc="04090019">
      <w:start w:val="1"/>
      <w:numFmt w:val="lowerLetter"/>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093C6778"/>
    <w:multiLevelType w:val="multilevel"/>
    <w:tmpl w:val="093C6778"/>
    <w:lvl w:ilvl="0">
      <w:numFmt w:val="none"/>
      <w:pStyle w:val="a"/>
      <w:lvlText w:val=""/>
      <w:lvlJc w:val="left"/>
      <w:pPr>
        <w:tabs>
          <w:tab w:val="left"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96635CE"/>
    <w:multiLevelType w:val="hybridMultilevel"/>
    <w:tmpl w:val="A5809454"/>
    <w:lvl w:ilvl="0" w:tplc="04090019">
      <w:start w:val="1"/>
      <w:numFmt w:val="lowerLetter"/>
      <w:lvlText w:val="%1)"/>
      <w:lvlJc w:val="left"/>
      <w:pPr>
        <w:ind w:left="840" w:hanging="36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3" w15:restartNumberingAfterBreak="0">
    <w:nsid w:val="111500F8"/>
    <w:multiLevelType w:val="hybridMultilevel"/>
    <w:tmpl w:val="B0E85FB2"/>
    <w:lvl w:ilvl="0" w:tplc="0409000F">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4" w15:restartNumberingAfterBreak="0">
    <w:nsid w:val="18275163"/>
    <w:multiLevelType w:val="hybridMultilevel"/>
    <w:tmpl w:val="209A2F1C"/>
    <w:lvl w:ilvl="0" w:tplc="04090019">
      <w:start w:val="1"/>
      <w:numFmt w:val="lowerLetter"/>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18C03345"/>
    <w:multiLevelType w:val="hybridMultilevel"/>
    <w:tmpl w:val="337ED398"/>
    <w:lvl w:ilvl="0" w:tplc="084C967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2E1D380E"/>
    <w:multiLevelType w:val="hybridMultilevel"/>
    <w:tmpl w:val="8390C05A"/>
    <w:lvl w:ilvl="0" w:tplc="04090019">
      <w:start w:val="1"/>
      <w:numFmt w:val="lowerLetter"/>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6E80749"/>
    <w:multiLevelType w:val="hybridMultilevel"/>
    <w:tmpl w:val="77E613BA"/>
    <w:lvl w:ilvl="0" w:tplc="4F9C716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48582585"/>
    <w:multiLevelType w:val="hybridMultilevel"/>
    <w:tmpl w:val="4AE226B8"/>
    <w:lvl w:ilvl="0" w:tplc="4F9C716A">
      <w:start w:val="1"/>
      <w:numFmt w:val="decimal"/>
      <w:lvlText w:val="%1."/>
      <w:lvlJc w:val="left"/>
      <w:pPr>
        <w:ind w:left="132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15:restartNumberingAfterBreak="0">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CB90CFB"/>
    <w:multiLevelType w:val="hybridMultilevel"/>
    <w:tmpl w:val="02000172"/>
    <w:lvl w:ilvl="0" w:tplc="E414740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15:restartNumberingAfterBreak="0">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pStyle w:val="a5"/>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6350366A"/>
    <w:multiLevelType w:val="multilevel"/>
    <w:tmpl w:val="6350366A"/>
    <w:lvl w:ilvl="0">
      <w:start w:val="1"/>
      <w:numFmt w:val="none"/>
      <w:pStyle w:val="a6"/>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646260FA"/>
    <w:multiLevelType w:val="multilevel"/>
    <w:tmpl w:val="646260FA"/>
    <w:lvl w:ilvl="0">
      <w:start w:val="1"/>
      <w:numFmt w:val="decimal"/>
      <w:pStyle w:val="a7"/>
      <w:suff w:val="nothing"/>
      <w:lvlText w:val="表%1　"/>
      <w:lvlJc w:val="left"/>
      <w:pPr>
        <w:ind w:left="3255" w:firstLine="0"/>
      </w:pPr>
      <w:rPr>
        <w:b w:val="0"/>
        <w:bCs w:val="0"/>
        <w:i w:val="0"/>
        <w:iCs w:val="0"/>
        <w:caps w:val="0"/>
        <w:smallCaps w:val="0"/>
        <w:strike w:val="0"/>
        <w:dstrike w:val="0"/>
        <w:vanish w:val="0"/>
        <w:color w:val="000000"/>
        <w:spacing w:val="0"/>
        <w:position w:val="0"/>
        <w:sz w:val="24"/>
        <w:szCs w:val="24"/>
        <w:u w:val="none"/>
        <w:vertAlign w:val="baseline"/>
      </w:rPr>
    </w:lvl>
    <w:lvl w:ilvl="1">
      <w:start w:val="1"/>
      <w:numFmt w:val="decimal"/>
      <w:lvlText w:val="%1.%2"/>
      <w:lvlJc w:val="left"/>
      <w:pPr>
        <w:tabs>
          <w:tab w:val="left" w:pos="3407"/>
        </w:tabs>
        <w:ind w:left="3407" w:hanging="567"/>
      </w:pPr>
      <w:rPr>
        <w:rFonts w:hint="eastAsia"/>
      </w:rPr>
    </w:lvl>
    <w:lvl w:ilvl="2">
      <w:start w:val="1"/>
      <w:numFmt w:val="decimal"/>
      <w:lvlText w:val="%1.%2.%3"/>
      <w:lvlJc w:val="left"/>
      <w:pPr>
        <w:tabs>
          <w:tab w:val="left" w:pos="3833"/>
        </w:tabs>
        <w:ind w:left="3833" w:hanging="567"/>
      </w:pPr>
      <w:rPr>
        <w:rFonts w:hint="eastAsia"/>
      </w:rPr>
    </w:lvl>
    <w:lvl w:ilvl="3">
      <w:start w:val="1"/>
      <w:numFmt w:val="decimal"/>
      <w:lvlText w:val="%1.%2.%3.%4"/>
      <w:lvlJc w:val="left"/>
      <w:pPr>
        <w:tabs>
          <w:tab w:val="left" w:pos="4399"/>
        </w:tabs>
        <w:ind w:left="4399" w:hanging="708"/>
      </w:pPr>
      <w:rPr>
        <w:rFonts w:hint="eastAsia"/>
      </w:rPr>
    </w:lvl>
    <w:lvl w:ilvl="4">
      <w:start w:val="1"/>
      <w:numFmt w:val="decimal"/>
      <w:lvlText w:val="%1.%2.%3.%4.%5"/>
      <w:lvlJc w:val="left"/>
      <w:pPr>
        <w:tabs>
          <w:tab w:val="left" w:pos="4966"/>
        </w:tabs>
        <w:ind w:left="4966" w:hanging="850"/>
      </w:pPr>
      <w:rPr>
        <w:rFonts w:hint="eastAsia"/>
      </w:rPr>
    </w:lvl>
    <w:lvl w:ilvl="5">
      <w:start w:val="1"/>
      <w:numFmt w:val="decimal"/>
      <w:lvlText w:val="%1.%2.%3.%4.%5.%6"/>
      <w:lvlJc w:val="left"/>
      <w:pPr>
        <w:tabs>
          <w:tab w:val="left" w:pos="5675"/>
        </w:tabs>
        <w:ind w:left="5675" w:hanging="1134"/>
      </w:pPr>
      <w:rPr>
        <w:rFonts w:hint="eastAsia"/>
      </w:rPr>
    </w:lvl>
    <w:lvl w:ilvl="6">
      <w:start w:val="1"/>
      <w:numFmt w:val="decimal"/>
      <w:lvlText w:val="%1.%2.%3.%4.%5.%6.%7"/>
      <w:lvlJc w:val="left"/>
      <w:pPr>
        <w:tabs>
          <w:tab w:val="left" w:pos="6242"/>
        </w:tabs>
        <w:ind w:left="6242" w:hanging="1276"/>
      </w:pPr>
      <w:rPr>
        <w:rFonts w:hint="eastAsia"/>
      </w:rPr>
    </w:lvl>
    <w:lvl w:ilvl="7">
      <w:start w:val="1"/>
      <w:numFmt w:val="decimal"/>
      <w:lvlText w:val="%1.%2.%3.%4.%5.%6.%7.%8"/>
      <w:lvlJc w:val="left"/>
      <w:pPr>
        <w:tabs>
          <w:tab w:val="left" w:pos="6809"/>
        </w:tabs>
        <w:ind w:left="6809" w:hanging="1418"/>
      </w:pPr>
      <w:rPr>
        <w:rFonts w:hint="eastAsia"/>
      </w:rPr>
    </w:lvl>
    <w:lvl w:ilvl="8">
      <w:start w:val="1"/>
      <w:numFmt w:val="decimal"/>
      <w:lvlText w:val="%1.%2.%3.%4.%5.%6.%7.%8.%9"/>
      <w:lvlJc w:val="left"/>
      <w:pPr>
        <w:tabs>
          <w:tab w:val="left" w:pos="7517"/>
        </w:tabs>
        <w:ind w:left="7517" w:hanging="1700"/>
      </w:pPr>
      <w:rPr>
        <w:rFonts w:hint="eastAsia"/>
      </w:rPr>
    </w:lvl>
  </w:abstractNum>
  <w:abstractNum w:abstractNumId="17" w15:restartNumberingAfterBreak="0">
    <w:nsid w:val="657D3FBC"/>
    <w:multiLevelType w:val="multilevel"/>
    <w:tmpl w:val="657D3FB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126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9122246"/>
    <w:multiLevelType w:val="hybridMultilevel"/>
    <w:tmpl w:val="7D78ED62"/>
    <w:lvl w:ilvl="0" w:tplc="4F9C716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9" w15:restartNumberingAfterBreak="0">
    <w:nsid w:val="6C14133F"/>
    <w:multiLevelType w:val="hybridMultilevel"/>
    <w:tmpl w:val="0F126430"/>
    <w:lvl w:ilvl="0" w:tplc="04090019">
      <w:start w:val="1"/>
      <w:numFmt w:val="lowerLetter"/>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15:restartNumberingAfterBreak="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3686"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15:restartNumberingAfterBreak="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21"/>
        <w:szCs w:val="21"/>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2613BAC"/>
    <w:multiLevelType w:val="hybridMultilevel"/>
    <w:tmpl w:val="D080351E"/>
    <w:lvl w:ilvl="0" w:tplc="9E20B2F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906842501">
    <w:abstractNumId w:val="20"/>
  </w:num>
  <w:num w:numId="2" w16cid:durableId="420687493">
    <w:abstractNumId w:val="17"/>
  </w:num>
  <w:num w:numId="3" w16cid:durableId="1223834672">
    <w:abstractNumId w:val="13"/>
  </w:num>
  <w:num w:numId="4" w16cid:durableId="313149552">
    <w:abstractNumId w:val="7"/>
  </w:num>
  <w:num w:numId="5" w16cid:durableId="1742753736">
    <w:abstractNumId w:val="15"/>
  </w:num>
  <w:num w:numId="6" w16cid:durableId="1619144379">
    <w:abstractNumId w:val="16"/>
  </w:num>
  <w:num w:numId="7" w16cid:durableId="1586911969">
    <w:abstractNumId w:val="14"/>
  </w:num>
  <w:num w:numId="8" w16cid:durableId="1471512320">
    <w:abstractNumId w:val="21"/>
  </w:num>
  <w:num w:numId="9" w16cid:durableId="1310751112">
    <w:abstractNumId w:val="11"/>
  </w:num>
  <w:num w:numId="10" w16cid:durableId="278344654">
    <w:abstractNumId w:val="8"/>
  </w:num>
  <w:num w:numId="11" w16cid:durableId="898784431">
    <w:abstractNumId w:val="1"/>
  </w:num>
  <w:num w:numId="12" w16cid:durableId="1316228097">
    <w:abstractNumId w:val="19"/>
  </w:num>
  <w:num w:numId="13" w16cid:durableId="1180659855">
    <w:abstractNumId w:val="5"/>
  </w:num>
  <w:num w:numId="14" w16cid:durableId="195117444">
    <w:abstractNumId w:val="0"/>
  </w:num>
  <w:num w:numId="15" w16cid:durableId="70859421">
    <w:abstractNumId w:val="12"/>
  </w:num>
  <w:num w:numId="16" w16cid:durableId="1331174952">
    <w:abstractNumId w:val="4"/>
  </w:num>
  <w:num w:numId="17" w16cid:durableId="1566600746">
    <w:abstractNumId w:val="22"/>
  </w:num>
  <w:num w:numId="18" w16cid:durableId="571701301">
    <w:abstractNumId w:val="6"/>
  </w:num>
  <w:num w:numId="19" w16cid:durableId="2076198752">
    <w:abstractNumId w:val="9"/>
  </w:num>
  <w:num w:numId="20" w16cid:durableId="1903637200">
    <w:abstractNumId w:val="10"/>
  </w:num>
  <w:num w:numId="21" w16cid:durableId="1538933007">
    <w:abstractNumId w:val="18"/>
  </w:num>
  <w:num w:numId="22" w16cid:durableId="1916431493">
    <w:abstractNumId w:val="2"/>
  </w:num>
  <w:num w:numId="23" w16cid:durableId="22442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attachedTemplate r:id="rId1"/>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yMjcxtzA0tTAwNjJU0lEKTi0uzszPAykwrAUAIk+eaSwAAAA="/>
    <w:docVar w:name="commondata" w:val="eyJoZGlkIjoiMjhiMTY5YzdjNWYxMGE2MTUxMmU2YjQwZmQyNTlkMzYifQ=="/>
  </w:docVars>
  <w:rsids>
    <w:rsidRoot w:val="009A2286"/>
    <w:rsid w:val="00000002"/>
    <w:rsid w:val="00000321"/>
    <w:rsid w:val="00000675"/>
    <w:rsid w:val="00001B68"/>
    <w:rsid w:val="00002DD0"/>
    <w:rsid w:val="00002E91"/>
    <w:rsid w:val="000037C5"/>
    <w:rsid w:val="00003888"/>
    <w:rsid w:val="00003AD8"/>
    <w:rsid w:val="00003C80"/>
    <w:rsid w:val="00003F8E"/>
    <w:rsid w:val="00004A04"/>
    <w:rsid w:val="000058D2"/>
    <w:rsid w:val="00005C0F"/>
    <w:rsid w:val="00005E50"/>
    <w:rsid w:val="000060F3"/>
    <w:rsid w:val="00006148"/>
    <w:rsid w:val="0000627B"/>
    <w:rsid w:val="000062D7"/>
    <w:rsid w:val="000066B7"/>
    <w:rsid w:val="00007603"/>
    <w:rsid w:val="00007948"/>
    <w:rsid w:val="00007AD6"/>
    <w:rsid w:val="00007BAB"/>
    <w:rsid w:val="00007D10"/>
    <w:rsid w:val="0001046A"/>
    <w:rsid w:val="00010684"/>
    <w:rsid w:val="0001124C"/>
    <w:rsid w:val="000113E9"/>
    <w:rsid w:val="00011466"/>
    <w:rsid w:val="00011571"/>
    <w:rsid w:val="000117B2"/>
    <w:rsid w:val="00011BD8"/>
    <w:rsid w:val="00011C0A"/>
    <w:rsid w:val="00012683"/>
    <w:rsid w:val="0001299D"/>
    <w:rsid w:val="00012B88"/>
    <w:rsid w:val="00012B89"/>
    <w:rsid w:val="0001311B"/>
    <w:rsid w:val="00013A3F"/>
    <w:rsid w:val="00013A5D"/>
    <w:rsid w:val="000140C0"/>
    <w:rsid w:val="00014956"/>
    <w:rsid w:val="00014CBF"/>
    <w:rsid w:val="0001514F"/>
    <w:rsid w:val="00015D4A"/>
    <w:rsid w:val="00015F0C"/>
    <w:rsid w:val="00015F7C"/>
    <w:rsid w:val="0001600B"/>
    <w:rsid w:val="000161D9"/>
    <w:rsid w:val="00016A33"/>
    <w:rsid w:val="00017048"/>
    <w:rsid w:val="0001787A"/>
    <w:rsid w:val="00017AA1"/>
    <w:rsid w:val="00017D9F"/>
    <w:rsid w:val="000200EF"/>
    <w:rsid w:val="0002020A"/>
    <w:rsid w:val="00020254"/>
    <w:rsid w:val="00020A73"/>
    <w:rsid w:val="000211A8"/>
    <w:rsid w:val="000215EF"/>
    <w:rsid w:val="000216FB"/>
    <w:rsid w:val="00021C67"/>
    <w:rsid w:val="00022184"/>
    <w:rsid w:val="000224E4"/>
    <w:rsid w:val="000224F1"/>
    <w:rsid w:val="0002282A"/>
    <w:rsid w:val="000228A5"/>
    <w:rsid w:val="00022E7E"/>
    <w:rsid w:val="00022F54"/>
    <w:rsid w:val="000232B4"/>
    <w:rsid w:val="00023864"/>
    <w:rsid w:val="00023B0D"/>
    <w:rsid w:val="00023D67"/>
    <w:rsid w:val="00023F10"/>
    <w:rsid w:val="00024232"/>
    <w:rsid w:val="00024D66"/>
    <w:rsid w:val="0002503D"/>
    <w:rsid w:val="000254C3"/>
    <w:rsid w:val="0002586D"/>
    <w:rsid w:val="00026CB7"/>
    <w:rsid w:val="00026D33"/>
    <w:rsid w:val="00027A25"/>
    <w:rsid w:val="00027BF1"/>
    <w:rsid w:val="00027C3C"/>
    <w:rsid w:val="00027F25"/>
    <w:rsid w:val="000307B7"/>
    <w:rsid w:val="00031650"/>
    <w:rsid w:val="00032665"/>
    <w:rsid w:val="00032E0A"/>
    <w:rsid w:val="00032F53"/>
    <w:rsid w:val="0003309F"/>
    <w:rsid w:val="00033117"/>
    <w:rsid w:val="00033236"/>
    <w:rsid w:val="000336CE"/>
    <w:rsid w:val="000339D9"/>
    <w:rsid w:val="00033B9C"/>
    <w:rsid w:val="00033EDD"/>
    <w:rsid w:val="0003404B"/>
    <w:rsid w:val="00034AA7"/>
    <w:rsid w:val="00034F8B"/>
    <w:rsid w:val="00035711"/>
    <w:rsid w:val="000363B8"/>
    <w:rsid w:val="0003683B"/>
    <w:rsid w:val="00036923"/>
    <w:rsid w:val="0003765A"/>
    <w:rsid w:val="00040454"/>
    <w:rsid w:val="00040BA9"/>
    <w:rsid w:val="00040F01"/>
    <w:rsid w:val="000410D7"/>
    <w:rsid w:val="000415F7"/>
    <w:rsid w:val="0004190E"/>
    <w:rsid w:val="0004197C"/>
    <w:rsid w:val="00041AA0"/>
    <w:rsid w:val="00041EFD"/>
    <w:rsid w:val="000421FE"/>
    <w:rsid w:val="00042260"/>
    <w:rsid w:val="0004244A"/>
    <w:rsid w:val="00042510"/>
    <w:rsid w:val="0004265D"/>
    <w:rsid w:val="00042DBB"/>
    <w:rsid w:val="00043193"/>
    <w:rsid w:val="000431ED"/>
    <w:rsid w:val="00043E8A"/>
    <w:rsid w:val="0004422D"/>
    <w:rsid w:val="00044DC7"/>
    <w:rsid w:val="000464B3"/>
    <w:rsid w:val="000472F5"/>
    <w:rsid w:val="000475C2"/>
    <w:rsid w:val="000477DF"/>
    <w:rsid w:val="00047BFD"/>
    <w:rsid w:val="00047DC3"/>
    <w:rsid w:val="00047F91"/>
    <w:rsid w:val="0005047D"/>
    <w:rsid w:val="00051025"/>
    <w:rsid w:val="000515DA"/>
    <w:rsid w:val="000519C9"/>
    <w:rsid w:val="000528FB"/>
    <w:rsid w:val="00053308"/>
    <w:rsid w:val="00053454"/>
    <w:rsid w:val="0005379A"/>
    <w:rsid w:val="00053A9B"/>
    <w:rsid w:val="00053F98"/>
    <w:rsid w:val="0005401B"/>
    <w:rsid w:val="00054134"/>
    <w:rsid w:val="000543C4"/>
    <w:rsid w:val="000545FC"/>
    <w:rsid w:val="0005469A"/>
    <w:rsid w:val="000547B0"/>
    <w:rsid w:val="000547F2"/>
    <w:rsid w:val="00054842"/>
    <w:rsid w:val="00054A5B"/>
    <w:rsid w:val="00054CBF"/>
    <w:rsid w:val="00054D85"/>
    <w:rsid w:val="00054E0C"/>
    <w:rsid w:val="00055AB2"/>
    <w:rsid w:val="00055E50"/>
    <w:rsid w:val="00056306"/>
    <w:rsid w:val="000563F0"/>
    <w:rsid w:val="00056C90"/>
    <w:rsid w:val="00057289"/>
    <w:rsid w:val="000577B3"/>
    <w:rsid w:val="00060005"/>
    <w:rsid w:val="0006039E"/>
    <w:rsid w:val="00060488"/>
    <w:rsid w:val="000606E6"/>
    <w:rsid w:val="00060937"/>
    <w:rsid w:val="00060C50"/>
    <w:rsid w:val="000616FE"/>
    <w:rsid w:val="0006180C"/>
    <w:rsid w:val="000618EB"/>
    <w:rsid w:val="0006202E"/>
    <w:rsid w:val="000622A6"/>
    <w:rsid w:val="0006270F"/>
    <w:rsid w:val="00062A13"/>
    <w:rsid w:val="00062DB8"/>
    <w:rsid w:val="00062E83"/>
    <w:rsid w:val="0006306F"/>
    <w:rsid w:val="00063374"/>
    <w:rsid w:val="000637E9"/>
    <w:rsid w:val="00064248"/>
    <w:rsid w:val="0006452B"/>
    <w:rsid w:val="00064CC2"/>
    <w:rsid w:val="00064D58"/>
    <w:rsid w:val="000650A4"/>
    <w:rsid w:val="000654A5"/>
    <w:rsid w:val="00065909"/>
    <w:rsid w:val="00065C6C"/>
    <w:rsid w:val="0006695B"/>
    <w:rsid w:val="00066F36"/>
    <w:rsid w:val="00067327"/>
    <w:rsid w:val="00067D1B"/>
    <w:rsid w:val="0007008A"/>
    <w:rsid w:val="000702C7"/>
    <w:rsid w:val="00071309"/>
    <w:rsid w:val="00071364"/>
    <w:rsid w:val="0007158B"/>
    <w:rsid w:val="000717D0"/>
    <w:rsid w:val="00071858"/>
    <w:rsid w:val="00072118"/>
    <w:rsid w:val="000722F7"/>
    <w:rsid w:val="00072639"/>
    <w:rsid w:val="0007293F"/>
    <w:rsid w:val="00072EF5"/>
    <w:rsid w:val="0007312D"/>
    <w:rsid w:val="000737F3"/>
    <w:rsid w:val="00073A55"/>
    <w:rsid w:val="00073EFE"/>
    <w:rsid w:val="000748B4"/>
    <w:rsid w:val="00074AF4"/>
    <w:rsid w:val="00074BC6"/>
    <w:rsid w:val="00074FBD"/>
    <w:rsid w:val="00075951"/>
    <w:rsid w:val="000759A6"/>
    <w:rsid w:val="000759E5"/>
    <w:rsid w:val="0007608E"/>
    <w:rsid w:val="00076340"/>
    <w:rsid w:val="000763C1"/>
    <w:rsid w:val="0007686C"/>
    <w:rsid w:val="00076FF6"/>
    <w:rsid w:val="00077DB4"/>
    <w:rsid w:val="0008062B"/>
    <w:rsid w:val="00080725"/>
    <w:rsid w:val="0008102C"/>
    <w:rsid w:val="000816E9"/>
    <w:rsid w:val="00081881"/>
    <w:rsid w:val="00081AC0"/>
    <w:rsid w:val="000822AD"/>
    <w:rsid w:val="00082350"/>
    <w:rsid w:val="000829C2"/>
    <w:rsid w:val="00082A40"/>
    <w:rsid w:val="00082E3C"/>
    <w:rsid w:val="00083876"/>
    <w:rsid w:val="00083D47"/>
    <w:rsid w:val="00084137"/>
    <w:rsid w:val="00085BB1"/>
    <w:rsid w:val="000861DC"/>
    <w:rsid w:val="000864F6"/>
    <w:rsid w:val="00086914"/>
    <w:rsid w:val="00087378"/>
    <w:rsid w:val="00087981"/>
    <w:rsid w:val="00087EB4"/>
    <w:rsid w:val="00087EB9"/>
    <w:rsid w:val="00090974"/>
    <w:rsid w:val="00091364"/>
    <w:rsid w:val="000914DB"/>
    <w:rsid w:val="00091519"/>
    <w:rsid w:val="00091661"/>
    <w:rsid w:val="0009209C"/>
    <w:rsid w:val="0009227A"/>
    <w:rsid w:val="00092571"/>
    <w:rsid w:val="000928DE"/>
    <w:rsid w:val="00092EBF"/>
    <w:rsid w:val="00093463"/>
    <w:rsid w:val="000936A9"/>
    <w:rsid w:val="00093855"/>
    <w:rsid w:val="00093D72"/>
    <w:rsid w:val="000941D6"/>
    <w:rsid w:val="00094AA4"/>
    <w:rsid w:val="00094DBE"/>
    <w:rsid w:val="00094E7C"/>
    <w:rsid w:val="00095843"/>
    <w:rsid w:val="00095886"/>
    <w:rsid w:val="000959C9"/>
    <w:rsid w:val="00096978"/>
    <w:rsid w:val="000974D0"/>
    <w:rsid w:val="00097CB7"/>
    <w:rsid w:val="00097E91"/>
    <w:rsid w:val="00097E95"/>
    <w:rsid w:val="000A02DE"/>
    <w:rsid w:val="000A0A36"/>
    <w:rsid w:val="000A0CA0"/>
    <w:rsid w:val="000A0D79"/>
    <w:rsid w:val="000A0E39"/>
    <w:rsid w:val="000A14A1"/>
    <w:rsid w:val="000A1D26"/>
    <w:rsid w:val="000A2578"/>
    <w:rsid w:val="000A2675"/>
    <w:rsid w:val="000A2FA3"/>
    <w:rsid w:val="000A30BB"/>
    <w:rsid w:val="000A3A81"/>
    <w:rsid w:val="000A3B6C"/>
    <w:rsid w:val="000A3B7C"/>
    <w:rsid w:val="000A3DC5"/>
    <w:rsid w:val="000A470C"/>
    <w:rsid w:val="000A49CE"/>
    <w:rsid w:val="000A5237"/>
    <w:rsid w:val="000A6B3C"/>
    <w:rsid w:val="000A6C81"/>
    <w:rsid w:val="000A76CF"/>
    <w:rsid w:val="000A7D26"/>
    <w:rsid w:val="000B0359"/>
    <w:rsid w:val="000B0601"/>
    <w:rsid w:val="000B08E9"/>
    <w:rsid w:val="000B12C8"/>
    <w:rsid w:val="000B1746"/>
    <w:rsid w:val="000B1A5C"/>
    <w:rsid w:val="000B1A86"/>
    <w:rsid w:val="000B1C9E"/>
    <w:rsid w:val="000B1F23"/>
    <w:rsid w:val="000B1F95"/>
    <w:rsid w:val="000B2BD4"/>
    <w:rsid w:val="000B2BF4"/>
    <w:rsid w:val="000B2F2F"/>
    <w:rsid w:val="000B3294"/>
    <w:rsid w:val="000B347F"/>
    <w:rsid w:val="000B46B7"/>
    <w:rsid w:val="000B526B"/>
    <w:rsid w:val="000B5AF4"/>
    <w:rsid w:val="000B5D93"/>
    <w:rsid w:val="000B5F60"/>
    <w:rsid w:val="000B5F92"/>
    <w:rsid w:val="000B62DD"/>
    <w:rsid w:val="000B63B6"/>
    <w:rsid w:val="000B64DB"/>
    <w:rsid w:val="000B6B4C"/>
    <w:rsid w:val="000B6D50"/>
    <w:rsid w:val="000B6E16"/>
    <w:rsid w:val="000B6E4B"/>
    <w:rsid w:val="000B71C4"/>
    <w:rsid w:val="000B71D0"/>
    <w:rsid w:val="000B7433"/>
    <w:rsid w:val="000B746D"/>
    <w:rsid w:val="000B782D"/>
    <w:rsid w:val="000B7E33"/>
    <w:rsid w:val="000C0A96"/>
    <w:rsid w:val="000C1213"/>
    <w:rsid w:val="000C1271"/>
    <w:rsid w:val="000C1475"/>
    <w:rsid w:val="000C1F2C"/>
    <w:rsid w:val="000C2588"/>
    <w:rsid w:val="000C293A"/>
    <w:rsid w:val="000C2C17"/>
    <w:rsid w:val="000C302D"/>
    <w:rsid w:val="000C3078"/>
    <w:rsid w:val="000C35A0"/>
    <w:rsid w:val="000C38A3"/>
    <w:rsid w:val="000C3AA5"/>
    <w:rsid w:val="000C453F"/>
    <w:rsid w:val="000C493D"/>
    <w:rsid w:val="000C4C1B"/>
    <w:rsid w:val="000C4EDD"/>
    <w:rsid w:val="000C5B02"/>
    <w:rsid w:val="000C5BD3"/>
    <w:rsid w:val="000C5D1C"/>
    <w:rsid w:val="000C6409"/>
    <w:rsid w:val="000C6963"/>
    <w:rsid w:val="000C7F6A"/>
    <w:rsid w:val="000D01A1"/>
    <w:rsid w:val="000D070D"/>
    <w:rsid w:val="000D0D55"/>
    <w:rsid w:val="000D13E7"/>
    <w:rsid w:val="000D1BE9"/>
    <w:rsid w:val="000D1D18"/>
    <w:rsid w:val="000D1F33"/>
    <w:rsid w:val="000D215E"/>
    <w:rsid w:val="000D216F"/>
    <w:rsid w:val="000D229F"/>
    <w:rsid w:val="000D279C"/>
    <w:rsid w:val="000D2B79"/>
    <w:rsid w:val="000D39AA"/>
    <w:rsid w:val="000D3E07"/>
    <w:rsid w:val="000D4660"/>
    <w:rsid w:val="000D4739"/>
    <w:rsid w:val="000D4986"/>
    <w:rsid w:val="000D4988"/>
    <w:rsid w:val="000D4B76"/>
    <w:rsid w:val="000D4CA3"/>
    <w:rsid w:val="000D4F1C"/>
    <w:rsid w:val="000D5010"/>
    <w:rsid w:val="000D5415"/>
    <w:rsid w:val="000D5491"/>
    <w:rsid w:val="000D578D"/>
    <w:rsid w:val="000D61CC"/>
    <w:rsid w:val="000D6621"/>
    <w:rsid w:val="000D67A9"/>
    <w:rsid w:val="000D67DF"/>
    <w:rsid w:val="000D6AA0"/>
    <w:rsid w:val="000D6B30"/>
    <w:rsid w:val="000D6F80"/>
    <w:rsid w:val="000D70AD"/>
    <w:rsid w:val="000E02C5"/>
    <w:rsid w:val="000E04F8"/>
    <w:rsid w:val="000E0F07"/>
    <w:rsid w:val="000E1587"/>
    <w:rsid w:val="000E1778"/>
    <w:rsid w:val="000E1918"/>
    <w:rsid w:val="000E19ED"/>
    <w:rsid w:val="000E208C"/>
    <w:rsid w:val="000E22AD"/>
    <w:rsid w:val="000E2A81"/>
    <w:rsid w:val="000E2B66"/>
    <w:rsid w:val="000E2E19"/>
    <w:rsid w:val="000E317F"/>
    <w:rsid w:val="000E35E1"/>
    <w:rsid w:val="000E3765"/>
    <w:rsid w:val="000E3E04"/>
    <w:rsid w:val="000E3F85"/>
    <w:rsid w:val="000E40FB"/>
    <w:rsid w:val="000E437D"/>
    <w:rsid w:val="000E49F0"/>
    <w:rsid w:val="000E52A2"/>
    <w:rsid w:val="000E5784"/>
    <w:rsid w:val="000E5ED3"/>
    <w:rsid w:val="000E6031"/>
    <w:rsid w:val="000E6923"/>
    <w:rsid w:val="000E70F2"/>
    <w:rsid w:val="000E711B"/>
    <w:rsid w:val="000E7215"/>
    <w:rsid w:val="000E73BC"/>
    <w:rsid w:val="000E73C1"/>
    <w:rsid w:val="000E73D2"/>
    <w:rsid w:val="000E78DA"/>
    <w:rsid w:val="000F090C"/>
    <w:rsid w:val="000F0C51"/>
    <w:rsid w:val="000F0CAC"/>
    <w:rsid w:val="000F12DE"/>
    <w:rsid w:val="000F1B2A"/>
    <w:rsid w:val="000F1C70"/>
    <w:rsid w:val="000F1C9A"/>
    <w:rsid w:val="000F1FEE"/>
    <w:rsid w:val="000F1FEF"/>
    <w:rsid w:val="000F2481"/>
    <w:rsid w:val="000F2862"/>
    <w:rsid w:val="000F29F1"/>
    <w:rsid w:val="000F2B79"/>
    <w:rsid w:val="000F369D"/>
    <w:rsid w:val="000F37F1"/>
    <w:rsid w:val="000F3C83"/>
    <w:rsid w:val="000F4BA1"/>
    <w:rsid w:val="000F4C0F"/>
    <w:rsid w:val="000F4E51"/>
    <w:rsid w:val="000F4FD5"/>
    <w:rsid w:val="000F56C5"/>
    <w:rsid w:val="000F59CA"/>
    <w:rsid w:val="000F5C54"/>
    <w:rsid w:val="000F5F35"/>
    <w:rsid w:val="000F65C9"/>
    <w:rsid w:val="000F6BB0"/>
    <w:rsid w:val="000F73D6"/>
    <w:rsid w:val="000F7789"/>
    <w:rsid w:val="000F7869"/>
    <w:rsid w:val="000F7D4D"/>
    <w:rsid w:val="001004A9"/>
    <w:rsid w:val="001004B3"/>
    <w:rsid w:val="00100A6C"/>
    <w:rsid w:val="00101128"/>
    <w:rsid w:val="001012C1"/>
    <w:rsid w:val="00101739"/>
    <w:rsid w:val="001021DD"/>
    <w:rsid w:val="001022A4"/>
    <w:rsid w:val="00102786"/>
    <w:rsid w:val="0010279B"/>
    <w:rsid w:val="00102874"/>
    <w:rsid w:val="00102D1E"/>
    <w:rsid w:val="00102DA5"/>
    <w:rsid w:val="00102FDC"/>
    <w:rsid w:val="0010321F"/>
    <w:rsid w:val="001039B2"/>
    <w:rsid w:val="00103BC5"/>
    <w:rsid w:val="001041F9"/>
    <w:rsid w:val="001044C7"/>
    <w:rsid w:val="00104684"/>
    <w:rsid w:val="00104809"/>
    <w:rsid w:val="0010495B"/>
    <w:rsid w:val="00104AC4"/>
    <w:rsid w:val="00104F0E"/>
    <w:rsid w:val="00106624"/>
    <w:rsid w:val="0010712F"/>
    <w:rsid w:val="00107452"/>
    <w:rsid w:val="00110B33"/>
    <w:rsid w:val="00110CDC"/>
    <w:rsid w:val="00110D05"/>
    <w:rsid w:val="00110FA9"/>
    <w:rsid w:val="00111833"/>
    <w:rsid w:val="00112107"/>
    <w:rsid w:val="0011213F"/>
    <w:rsid w:val="00112B2E"/>
    <w:rsid w:val="00112CDA"/>
    <w:rsid w:val="001136EB"/>
    <w:rsid w:val="00113716"/>
    <w:rsid w:val="00113981"/>
    <w:rsid w:val="00113CDD"/>
    <w:rsid w:val="00114105"/>
    <w:rsid w:val="001142C8"/>
    <w:rsid w:val="0011451C"/>
    <w:rsid w:val="00114551"/>
    <w:rsid w:val="001149D7"/>
    <w:rsid w:val="00115469"/>
    <w:rsid w:val="0011684D"/>
    <w:rsid w:val="001168BE"/>
    <w:rsid w:val="00116B43"/>
    <w:rsid w:val="00116E8E"/>
    <w:rsid w:val="00117D62"/>
    <w:rsid w:val="0012009D"/>
    <w:rsid w:val="00120280"/>
    <w:rsid w:val="001206CD"/>
    <w:rsid w:val="00120BB6"/>
    <w:rsid w:val="00120C17"/>
    <w:rsid w:val="00120F9D"/>
    <w:rsid w:val="00121A13"/>
    <w:rsid w:val="00121ADB"/>
    <w:rsid w:val="0012247D"/>
    <w:rsid w:val="00122587"/>
    <w:rsid w:val="001225A1"/>
    <w:rsid w:val="00122612"/>
    <w:rsid w:val="00122729"/>
    <w:rsid w:val="00122784"/>
    <w:rsid w:val="0012281B"/>
    <w:rsid w:val="001228B9"/>
    <w:rsid w:val="00122F03"/>
    <w:rsid w:val="00122F39"/>
    <w:rsid w:val="001239A8"/>
    <w:rsid w:val="001241F9"/>
    <w:rsid w:val="00124700"/>
    <w:rsid w:val="0012528E"/>
    <w:rsid w:val="001253B9"/>
    <w:rsid w:val="00126133"/>
    <w:rsid w:val="0012633A"/>
    <w:rsid w:val="00126589"/>
    <w:rsid w:val="001266CC"/>
    <w:rsid w:val="001269CB"/>
    <w:rsid w:val="00126B4A"/>
    <w:rsid w:val="001271E1"/>
    <w:rsid w:val="001276F1"/>
    <w:rsid w:val="00127B7F"/>
    <w:rsid w:val="00127C01"/>
    <w:rsid w:val="001301A9"/>
    <w:rsid w:val="00131072"/>
    <w:rsid w:val="001310B8"/>
    <w:rsid w:val="0013131A"/>
    <w:rsid w:val="0013160D"/>
    <w:rsid w:val="0013170A"/>
    <w:rsid w:val="00132703"/>
    <w:rsid w:val="0013281C"/>
    <w:rsid w:val="00132BD5"/>
    <w:rsid w:val="0013314A"/>
    <w:rsid w:val="00133A1E"/>
    <w:rsid w:val="00134665"/>
    <w:rsid w:val="00134832"/>
    <w:rsid w:val="0013493D"/>
    <w:rsid w:val="001349A3"/>
    <w:rsid w:val="0013519C"/>
    <w:rsid w:val="001356E7"/>
    <w:rsid w:val="0013686D"/>
    <w:rsid w:val="00137222"/>
    <w:rsid w:val="00140472"/>
    <w:rsid w:val="001405AB"/>
    <w:rsid w:val="00140FE0"/>
    <w:rsid w:val="00141079"/>
    <w:rsid w:val="00141D79"/>
    <w:rsid w:val="00142323"/>
    <w:rsid w:val="00142599"/>
    <w:rsid w:val="001428BC"/>
    <w:rsid w:val="00142F0A"/>
    <w:rsid w:val="001431A4"/>
    <w:rsid w:val="001431B1"/>
    <w:rsid w:val="001432F8"/>
    <w:rsid w:val="0014385F"/>
    <w:rsid w:val="001439C9"/>
    <w:rsid w:val="00143B2E"/>
    <w:rsid w:val="00144FCB"/>
    <w:rsid w:val="001450F0"/>
    <w:rsid w:val="001454E9"/>
    <w:rsid w:val="00145BDB"/>
    <w:rsid w:val="00145C61"/>
    <w:rsid w:val="00146380"/>
    <w:rsid w:val="001463C8"/>
    <w:rsid w:val="00146946"/>
    <w:rsid w:val="00146A95"/>
    <w:rsid w:val="001471C3"/>
    <w:rsid w:val="00147550"/>
    <w:rsid w:val="00147882"/>
    <w:rsid w:val="001479CB"/>
    <w:rsid w:val="00147A69"/>
    <w:rsid w:val="00147A92"/>
    <w:rsid w:val="00147BC9"/>
    <w:rsid w:val="00147E66"/>
    <w:rsid w:val="001506C2"/>
    <w:rsid w:val="00151A09"/>
    <w:rsid w:val="00152591"/>
    <w:rsid w:val="00153AE8"/>
    <w:rsid w:val="00153E5F"/>
    <w:rsid w:val="00154F00"/>
    <w:rsid w:val="00155195"/>
    <w:rsid w:val="00155B05"/>
    <w:rsid w:val="00155C87"/>
    <w:rsid w:val="00155ECB"/>
    <w:rsid w:val="00155F78"/>
    <w:rsid w:val="001560EF"/>
    <w:rsid w:val="0015610F"/>
    <w:rsid w:val="0015612E"/>
    <w:rsid w:val="001569B3"/>
    <w:rsid w:val="00156B1B"/>
    <w:rsid w:val="00156E8C"/>
    <w:rsid w:val="00157065"/>
    <w:rsid w:val="00157734"/>
    <w:rsid w:val="0015776D"/>
    <w:rsid w:val="0015788C"/>
    <w:rsid w:val="00157D83"/>
    <w:rsid w:val="00160004"/>
    <w:rsid w:val="0016017E"/>
    <w:rsid w:val="0016063D"/>
    <w:rsid w:val="00160AD9"/>
    <w:rsid w:val="00161436"/>
    <w:rsid w:val="0016207C"/>
    <w:rsid w:val="001622DE"/>
    <w:rsid w:val="0016280C"/>
    <w:rsid w:val="001629C7"/>
    <w:rsid w:val="00162D20"/>
    <w:rsid w:val="0016320C"/>
    <w:rsid w:val="00163395"/>
    <w:rsid w:val="00163804"/>
    <w:rsid w:val="00163A5D"/>
    <w:rsid w:val="0016412D"/>
    <w:rsid w:val="00165672"/>
    <w:rsid w:val="00165705"/>
    <w:rsid w:val="00165CAB"/>
    <w:rsid w:val="00166642"/>
    <w:rsid w:val="00166C15"/>
    <w:rsid w:val="001670C2"/>
    <w:rsid w:val="00167733"/>
    <w:rsid w:val="00167C79"/>
    <w:rsid w:val="00167E67"/>
    <w:rsid w:val="001704CE"/>
    <w:rsid w:val="001706D6"/>
    <w:rsid w:val="00170859"/>
    <w:rsid w:val="00170D77"/>
    <w:rsid w:val="0017162C"/>
    <w:rsid w:val="0017198B"/>
    <w:rsid w:val="00171D31"/>
    <w:rsid w:val="00171F93"/>
    <w:rsid w:val="0017225B"/>
    <w:rsid w:val="00172353"/>
    <w:rsid w:val="00172763"/>
    <w:rsid w:val="00172819"/>
    <w:rsid w:val="00173013"/>
    <w:rsid w:val="001736A5"/>
    <w:rsid w:val="0017387F"/>
    <w:rsid w:val="00173CD2"/>
    <w:rsid w:val="00173EC1"/>
    <w:rsid w:val="001745D5"/>
    <w:rsid w:val="00174FBA"/>
    <w:rsid w:val="001753A3"/>
    <w:rsid w:val="00175621"/>
    <w:rsid w:val="00175B69"/>
    <w:rsid w:val="00175D5F"/>
    <w:rsid w:val="00175E46"/>
    <w:rsid w:val="00176A6E"/>
    <w:rsid w:val="00176A83"/>
    <w:rsid w:val="00176AD2"/>
    <w:rsid w:val="00177095"/>
    <w:rsid w:val="00177360"/>
    <w:rsid w:val="0017736A"/>
    <w:rsid w:val="0017736F"/>
    <w:rsid w:val="001800E5"/>
    <w:rsid w:val="001814A5"/>
    <w:rsid w:val="00182B84"/>
    <w:rsid w:val="00182C3C"/>
    <w:rsid w:val="00182DEF"/>
    <w:rsid w:val="001838C0"/>
    <w:rsid w:val="00183D37"/>
    <w:rsid w:val="00183EB8"/>
    <w:rsid w:val="00184AF6"/>
    <w:rsid w:val="00184C14"/>
    <w:rsid w:val="00185547"/>
    <w:rsid w:val="00185799"/>
    <w:rsid w:val="00186263"/>
    <w:rsid w:val="001866CD"/>
    <w:rsid w:val="0018785D"/>
    <w:rsid w:val="00187E10"/>
    <w:rsid w:val="00190008"/>
    <w:rsid w:val="001906D1"/>
    <w:rsid w:val="00190AAF"/>
    <w:rsid w:val="00190F80"/>
    <w:rsid w:val="00191817"/>
    <w:rsid w:val="00191FD3"/>
    <w:rsid w:val="00192971"/>
    <w:rsid w:val="00192E83"/>
    <w:rsid w:val="0019354F"/>
    <w:rsid w:val="00193B93"/>
    <w:rsid w:val="001944F8"/>
    <w:rsid w:val="00194B05"/>
    <w:rsid w:val="00194F6D"/>
    <w:rsid w:val="00195412"/>
    <w:rsid w:val="001954F6"/>
    <w:rsid w:val="001957BD"/>
    <w:rsid w:val="00195D55"/>
    <w:rsid w:val="00196E75"/>
    <w:rsid w:val="00197EF7"/>
    <w:rsid w:val="001A0684"/>
    <w:rsid w:val="001A0BCB"/>
    <w:rsid w:val="001A0CEC"/>
    <w:rsid w:val="001A1600"/>
    <w:rsid w:val="001A1B19"/>
    <w:rsid w:val="001A205F"/>
    <w:rsid w:val="001A26BD"/>
    <w:rsid w:val="001A28C5"/>
    <w:rsid w:val="001A2FCF"/>
    <w:rsid w:val="001A32E8"/>
    <w:rsid w:val="001A3326"/>
    <w:rsid w:val="001A385F"/>
    <w:rsid w:val="001A3B42"/>
    <w:rsid w:val="001A4067"/>
    <w:rsid w:val="001A4535"/>
    <w:rsid w:val="001A47E8"/>
    <w:rsid w:val="001A5064"/>
    <w:rsid w:val="001A5151"/>
    <w:rsid w:val="001A536B"/>
    <w:rsid w:val="001A53C3"/>
    <w:rsid w:val="001A5636"/>
    <w:rsid w:val="001A584B"/>
    <w:rsid w:val="001A5E02"/>
    <w:rsid w:val="001A635E"/>
    <w:rsid w:val="001A673E"/>
    <w:rsid w:val="001A6958"/>
    <w:rsid w:val="001A6F48"/>
    <w:rsid w:val="001A730E"/>
    <w:rsid w:val="001A7EEE"/>
    <w:rsid w:val="001A7FEA"/>
    <w:rsid w:val="001B03C9"/>
    <w:rsid w:val="001B05A6"/>
    <w:rsid w:val="001B0CB9"/>
    <w:rsid w:val="001B13A7"/>
    <w:rsid w:val="001B190A"/>
    <w:rsid w:val="001B1F63"/>
    <w:rsid w:val="001B2471"/>
    <w:rsid w:val="001B253C"/>
    <w:rsid w:val="001B27F2"/>
    <w:rsid w:val="001B2B02"/>
    <w:rsid w:val="001B3B29"/>
    <w:rsid w:val="001B3CD8"/>
    <w:rsid w:val="001B3D35"/>
    <w:rsid w:val="001B3D41"/>
    <w:rsid w:val="001B4163"/>
    <w:rsid w:val="001B4A74"/>
    <w:rsid w:val="001B5251"/>
    <w:rsid w:val="001B5573"/>
    <w:rsid w:val="001B55AB"/>
    <w:rsid w:val="001B56B7"/>
    <w:rsid w:val="001B5810"/>
    <w:rsid w:val="001B5F08"/>
    <w:rsid w:val="001B6412"/>
    <w:rsid w:val="001B6623"/>
    <w:rsid w:val="001B71C7"/>
    <w:rsid w:val="001B7360"/>
    <w:rsid w:val="001B7528"/>
    <w:rsid w:val="001B75E4"/>
    <w:rsid w:val="001B7A3A"/>
    <w:rsid w:val="001B7CEC"/>
    <w:rsid w:val="001C0125"/>
    <w:rsid w:val="001C0829"/>
    <w:rsid w:val="001C122D"/>
    <w:rsid w:val="001C1382"/>
    <w:rsid w:val="001C1BB2"/>
    <w:rsid w:val="001C1C31"/>
    <w:rsid w:val="001C1DD4"/>
    <w:rsid w:val="001C210D"/>
    <w:rsid w:val="001C2776"/>
    <w:rsid w:val="001C299D"/>
    <w:rsid w:val="001C2CAB"/>
    <w:rsid w:val="001C35C5"/>
    <w:rsid w:val="001C4182"/>
    <w:rsid w:val="001C4494"/>
    <w:rsid w:val="001C465A"/>
    <w:rsid w:val="001C4714"/>
    <w:rsid w:val="001C4CE5"/>
    <w:rsid w:val="001C4E60"/>
    <w:rsid w:val="001C55A8"/>
    <w:rsid w:val="001C55DC"/>
    <w:rsid w:val="001C584D"/>
    <w:rsid w:val="001C6287"/>
    <w:rsid w:val="001C64A3"/>
    <w:rsid w:val="001C65B6"/>
    <w:rsid w:val="001C7044"/>
    <w:rsid w:val="001C7497"/>
    <w:rsid w:val="001C7E4D"/>
    <w:rsid w:val="001C7EF4"/>
    <w:rsid w:val="001D0F92"/>
    <w:rsid w:val="001D117F"/>
    <w:rsid w:val="001D1370"/>
    <w:rsid w:val="001D1EF4"/>
    <w:rsid w:val="001D3B55"/>
    <w:rsid w:val="001D3DA0"/>
    <w:rsid w:val="001D4848"/>
    <w:rsid w:val="001D4F85"/>
    <w:rsid w:val="001D5347"/>
    <w:rsid w:val="001D5C1E"/>
    <w:rsid w:val="001D5C26"/>
    <w:rsid w:val="001D608E"/>
    <w:rsid w:val="001D616F"/>
    <w:rsid w:val="001D6B08"/>
    <w:rsid w:val="001D70DF"/>
    <w:rsid w:val="001D7215"/>
    <w:rsid w:val="001D7BE3"/>
    <w:rsid w:val="001D7DEF"/>
    <w:rsid w:val="001E07AF"/>
    <w:rsid w:val="001E0A6C"/>
    <w:rsid w:val="001E0C19"/>
    <w:rsid w:val="001E0D06"/>
    <w:rsid w:val="001E0ED8"/>
    <w:rsid w:val="001E132C"/>
    <w:rsid w:val="001E17DB"/>
    <w:rsid w:val="001E23AA"/>
    <w:rsid w:val="001E25FD"/>
    <w:rsid w:val="001E30F6"/>
    <w:rsid w:val="001E316B"/>
    <w:rsid w:val="001E3A41"/>
    <w:rsid w:val="001E3FF3"/>
    <w:rsid w:val="001E45AD"/>
    <w:rsid w:val="001E4623"/>
    <w:rsid w:val="001E4985"/>
    <w:rsid w:val="001E5142"/>
    <w:rsid w:val="001E5593"/>
    <w:rsid w:val="001E5606"/>
    <w:rsid w:val="001E57DC"/>
    <w:rsid w:val="001E65D6"/>
    <w:rsid w:val="001E7460"/>
    <w:rsid w:val="001E74D7"/>
    <w:rsid w:val="001E79DE"/>
    <w:rsid w:val="001F009F"/>
    <w:rsid w:val="001F102F"/>
    <w:rsid w:val="001F17BB"/>
    <w:rsid w:val="001F18FF"/>
    <w:rsid w:val="001F1906"/>
    <w:rsid w:val="001F1C16"/>
    <w:rsid w:val="001F2AC9"/>
    <w:rsid w:val="001F3592"/>
    <w:rsid w:val="001F3B02"/>
    <w:rsid w:val="001F3B65"/>
    <w:rsid w:val="001F3E39"/>
    <w:rsid w:val="001F45E0"/>
    <w:rsid w:val="001F4AC2"/>
    <w:rsid w:val="001F543B"/>
    <w:rsid w:val="001F55B2"/>
    <w:rsid w:val="001F567B"/>
    <w:rsid w:val="001F5916"/>
    <w:rsid w:val="001F5A18"/>
    <w:rsid w:val="001F5C4F"/>
    <w:rsid w:val="001F5CB9"/>
    <w:rsid w:val="001F5DDC"/>
    <w:rsid w:val="001F5E78"/>
    <w:rsid w:val="001F63AD"/>
    <w:rsid w:val="001F668A"/>
    <w:rsid w:val="001F6D11"/>
    <w:rsid w:val="001F796A"/>
    <w:rsid w:val="001F7973"/>
    <w:rsid w:val="001F7E21"/>
    <w:rsid w:val="00200461"/>
    <w:rsid w:val="00200C7D"/>
    <w:rsid w:val="00200E39"/>
    <w:rsid w:val="00200E7D"/>
    <w:rsid w:val="00200EB6"/>
    <w:rsid w:val="00200F38"/>
    <w:rsid w:val="002011C1"/>
    <w:rsid w:val="0020176B"/>
    <w:rsid w:val="00201A8A"/>
    <w:rsid w:val="00202407"/>
    <w:rsid w:val="00202551"/>
    <w:rsid w:val="0020296D"/>
    <w:rsid w:val="00202DFA"/>
    <w:rsid w:val="00202E10"/>
    <w:rsid w:val="0020311A"/>
    <w:rsid w:val="00203AA2"/>
    <w:rsid w:val="002040A0"/>
    <w:rsid w:val="002040B4"/>
    <w:rsid w:val="002042A3"/>
    <w:rsid w:val="00204492"/>
    <w:rsid w:val="0020463B"/>
    <w:rsid w:val="00204773"/>
    <w:rsid w:val="002052FF"/>
    <w:rsid w:val="00205317"/>
    <w:rsid w:val="002053B9"/>
    <w:rsid w:val="002054AB"/>
    <w:rsid w:val="0020625C"/>
    <w:rsid w:val="002064CA"/>
    <w:rsid w:val="00206C32"/>
    <w:rsid w:val="00206D1B"/>
    <w:rsid w:val="0020714D"/>
    <w:rsid w:val="00207544"/>
    <w:rsid w:val="0020793F"/>
    <w:rsid w:val="00207D19"/>
    <w:rsid w:val="0021042E"/>
    <w:rsid w:val="002107AB"/>
    <w:rsid w:val="00210D77"/>
    <w:rsid w:val="00210EB0"/>
    <w:rsid w:val="002110C8"/>
    <w:rsid w:val="00211C77"/>
    <w:rsid w:val="00212055"/>
    <w:rsid w:val="002126B5"/>
    <w:rsid w:val="002133DB"/>
    <w:rsid w:val="002138C2"/>
    <w:rsid w:val="00213BE3"/>
    <w:rsid w:val="00213C47"/>
    <w:rsid w:val="002140E4"/>
    <w:rsid w:val="00214612"/>
    <w:rsid w:val="00214647"/>
    <w:rsid w:val="00214A2C"/>
    <w:rsid w:val="002150E4"/>
    <w:rsid w:val="0021573A"/>
    <w:rsid w:val="00215AEA"/>
    <w:rsid w:val="00215B3D"/>
    <w:rsid w:val="00216A9B"/>
    <w:rsid w:val="002171B9"/>
    <w:rsid w:val="00217CE9"/>
    <w:rsid w:val="00217E38"/>
    <w:rsid w:val="00220051"/>
    <w:rsid w:val="002205E9"/>
    <w:rsid w:val="00221276"/>
    <w:rsid w:val="002213E3"/>
    <w:rsid w:val="00221857"/>
    <w:rsid w:val="002218E9"/>
    <w:rsid w:val="002219D7"/>
    <w:rsid w:val="00221AAE"/>
    <w:rsid w:val="00221D45"/>
    <w:rsid w:val="00222137"/>
    <w:rsid w:val="00222160"/>
    <w:rsid w:val="00222207"/>
    <w:rsid w:val="0022224A"/>
    <w:rsid w:val="0022271D"/>
    <w:rsid w:val="00222CB9"/>
    <w:rsid w:val="00223406"/>
    <w:rsid w:val="002236C0"/>
    <w:rsid w:val="00223BB3"/>
    <w:rsid w:val="00223F0A"/>
    <w:rsid w:val="00223F44"/>
    <w:rsid w:val="00223F53"/>
    <w:rsid w:val="00224271"/>
    <w:rsid w:val="00224560"/>
    <w:rsid w:val="002245A6"/>
    <w:rsid w:val="002247F7"/>
    <w:rsid w:val="00226299"/>
    <w:rsid w:val="002264CD"/>
    <w:rsid w:val="002265E7"/>
    <w:rsid w:val="0022720C"/>
    <w:rsid w:val="00230594"/>
    <w:rsid w:val="00230DE1"/>
    <w:rsid w:val="002313C1"/>
    <w:rsid w:val="00231978"/>
    <w:rsid w:val="002328A4"/>
    <w:rsid w:val="00232CFD"/>
    <w:rsid w:val="00232F0E"/>
    <w:rsid w:val="0023330E"/>
    <w:rsid w:val="00233C0E"/>
    <w:rsid w:val="00234074"/>
    <w:rsid w:val="00234CCD"/>
    <w:rsid w:val="0023533F"/>
    <w:rsid w:val="0023569B"/>
    <w:rsid w:val="002357FE"/>
    <w:rsid w:val="00235BB7"/>
    <w:rsid w:val="00235D51"/>
    <w:rsid w:val="00235D57"/>
    <w:rsid w:val="002361DA"/>
    <w:rsid w:val="00236351"/>
    <w:rsid w:val="002363D4"/>
    <w:rsid w:val="002364A9"/>
    <w:rsid w:val="00236761"/>
    <w:rsid w:val="00236CB5"/>
    <w:rsid w:val="002375F9"/>
    <w:rsid w:val="00237905"/>
    <w:rsid w:val="00237F0C"/>
    <w:rsid w:val="00237F18"/>
    <w:rsid w:val="00240520"/>
    <w:rsid w:val="00240C9F"/>
    <w:rsid w:val="002413CC"/>
    <w:rsid w:val="0024161E"/>
    <w:rsid w:val="002416D9"/>
    <w:rsid w:val="00242204"/>
    <w:rsid w:val="0024391B"/>
    <w:rsid w:val="00243A77"/>
    <w:rsid w:val="00243CCA"/>
    <w:rsid w:val="00243E9D"/>
    <w:rsid w:val="00244C67"/>
    <w:rsid w:val="00244DDA"/>
    <w:rsid w:val="0024532A"/>
    <w:rsid w:val="002456E0"/>
    <w:rsid w:val="0024598B"/>
    <w:rsid w:val="00246020"/>
    <w:rsid w:val="00246BD2"/>
    <w:rsid w:val="00246C87"/>
    <w:rsid w:val="00246E8C"/>
    <w:rsid w:val="0024704B"/>
    <w:rsid w:val="0024751A"/>
    <w:rsid w:val="00247702"/>
    <w:rsid w:val="002477A0"/>
    <w:rsid w:val="00247E2B"/>
    <w:rsid w:val="00250034"/>
    <w:rsid w:val="00250A6C"/>
    <w:rsid w:val="00250B5C"/>
    <w:rsid w:val="00250B92"/>
    <w:rsid w:val="00250D73"/>
    <w:rsid w:val="00251234"/>
    <w:rsid w:val="00251977"/>
    <w:rsid w:val="00251E39"/>
    <w:rsid w:val="00252127"/>
    <w:rsid w:val="002532C9"/>
    <w:rsid w:val="00253506"/>
    <w:rsid w:val="00253FDF"/>
    <w:rsid w:val="0025476A"/>
    <w:rsid w:val="002548C6"/>
    <w:rsid w:val="00254EA1"/>
    <w:rsid w:val="00255742"/>
    <w:rsid w:val="00255798"/>
    <w:rsid w:val="0025606F"/>
    <w:rsid w:val="002561AC"/>
    <w:rsid w:val="00256234"/>
    <w:rsid w:val="00256329"/>
    <w:rsid w:val="0025645A"/>
    <w:rsid w:val="0025706B"/>
    <w:rsid w:val="002570EA"/>
    <w:rsid w:val="0025714B"/>
    <w:rsid w:val="00257368"/>
    <w:rsid w:val="0026021A"/>
    <w:rsid w:val="002607E0"/>
    <w:rsid w:val="00260800"/>
    <w:rsid w:val="00260A79"/>
    <w:rsid w:val="00260E7C"/>
    <w:rsid w:val="00261750"/>
    <w:rsid w:val="00261FD6"/>
    <w:rsid w:val="002627F5"/>
    <w:rsid w:val="002632B6"/>
    <w:rsid w:val="002633A8"/>
    <w:rsid w:val="00263EB3"/>
    <w:rsid w:val="002640EA"/>
    <w:rsid w:val="00264AF3"/>
    <w:rsid w:val="00264C33"/>
    <w:rsid w:val="002651F8"/>
    <w:rsid w:val="00265300"/>
    <w:rsid w:val="00265950"/>
    <w:rsid w:val="00265BA7"/>
    <w:rsid w:val="00266402"/>
    <w:rsid w:val="0026651E"/>
    <w:rsid w:val="002672C5"/>
    <w:rsid w:val="00267673"/>
    <w:rsid w:val="002676A5"/>
    <w:rsid w:val="002705B2"/>
    <w:rsid w:val="00271525"/>
    <w:rsid w:val="00271768"/>
    <w:rsid w:val="00271A96"/>
    <w:rsid w:val="00271CFB"/>
    <w:rsid w:val="00271DC6"/>
    <w:rsid w:val="00271EAA"/>
    <w:rsid w:val="00272885"/>
    <w:rsid w:val="00272CD9"/>
    <w:rsid w:val="00272F4B"/>
    <w:rsid w:val="00272FA2"/>
    <w:rsid w:val="002730B7"/>
    <w:rsid w:val="00273519"/>
    <w:rsid w:val="00273843"/>
    <w:rsid w:val="00273D08"/>
    <w:rsid w:val="002741A8"/>
    <w:rsid w:val="0027431C"/>
    <w:rsid w:val="00274514"/>
    <w:rsid w:val="002747DD"/>
    <w:rsid w:val="002747F2"/>
    <w:rsid w:val="00274A68"/>
    <w:rsid w:val="00274E39"/>
    <w:rsid w:val="0027566A"/>
    <w:rsid w:val="00275953"/>
    <w:rsid w:val="002759A2"/>
    <w:rsid w:val="00276547"/>
    <w:rsid w:val="0027666E"/>
    <w:rsid w:val="00276E65"/>
    <w:rsid w:val="002773D7"/>
    <w:rsid w:val="00277C57"/>
    <w:rsid w:val="002809D4"/>
    <w:rsid w:val="00280F40"/>
    <w:rsid w:val="00281362"/>
    <w:rsid w:val="002818EE"/>
    <w:rsid w:val="00281987"/>
    <w:rsid w:val="00281E36"/>
    <w:rsid w:val="002822F8"/>
    <w:rsid w:val="002828B3"/>
    <w:rsid w:val="002828ED"/>
    <w:rsid w:val="00282944"/>
    <w:rsid w:val="00282969"/>
    <w:rsid w:val="00282D11"/>
    <w:rsid w:val="00282DB6"/>
    <w:rsid w:val="00282FDA"/>
    <w:rsid w:val="00283104"/>
    <w:rsid w:val="0028343A"/>
    <w:rsid w:val="00283710"/>
    <w:rsid w:val="002838A5"/>
    <w:rsid w:val="00283B58"/>
    <w:rsid w:val="00283D49"/>
    <w:rsid w:val="002841CA"/>
    <w:rsid w:val="0028435E"/>
    <w:rsid w:val="0028489F"/>
    <w:rsid w:val="00285016"/>
    <w:rsid w:val="00285528"/>
    <w:rsid w:val="002857AD"/>
    <w:rsid w:val="00285D2A"/>
    <w:rsid w:val="00286173"/>
    <w:rsid w:val="00286204"/>
    <w:rsid w:val="0028693B"/>
    <w:rsid w:val="00286DD4"/>
    <w:rsid w:val="00287675"/>
    <w:rsid w:val="00287878"/>
    <w:rsid w:val="00287C9B"/>
    <w:rsid w:val="00290CAC"/>
    <w:rsid w:val="00290CE8"/>
    <w:rsid w:val="00290D0E"/>
    <w:rsid w:val="00290F79"/>
    <w:rsid w:val="00291DEE"/>
    <w:rsid w:val="00292488"/>
    <w:rsid w:val="00292509"/>
    <w:rsid w:val="00293404"/>
    <w:rsid w:val="002938EA"/>
    <w:rsid w:val="002947B1"/>
    <w:rsid w:val="00294959"/>
    <w:rsid w:val="00294D4B"/>
    <w:rsid w:val="00294E3B"/>
    <w:rsid w:val="0029538E"/>
    <w:rsid w:val="00295822"/>
    <w:rsid w:val="00295B71"/>
    <w:rsid w:val="00296215"/>
    <w:rsid w:val="002963F6"/>
    <w:rsid w:val="00296873"/>
    <w:rsid w:val="00296EE5"/>
    <w:rsid w:val="0029721A"/>
    <w:rsid w:val="002973E5"/>
    <w:rsid w:val="00297E54"/>
    <w:rsid w:val="002A06B9"/>
    <w:rsid w:val="002A19BF"/>
    <w:rsid w:val="002A1F9A"/>
    <w:rsid w:val="002A24BF"/>
    <w:rsid w:val="002A2674"/>
    <w:rsid w:val="002A2927"/>
    <w:rsid w:val="002A2A87"/>
    <w:rsid w:val="002A4334"/>
    <w:rsid w:val="002A5901"/>
    <w:rsid w:val="002A6A9F"/>
    <w:rsid w:val="002A6EC6"/>
    <w:rsid w:val="002A731E"/>
    <w:rsid w:val="002A7459"/>
    <w:rsid w:val="002A772D"/>
    <w:rsid w:val="002A7F0B"/>
    <w:rsid w:val="002B0036"/>
    <w:rsid w:val="002B06A8"/>
    <w:rsid w:val="002B07FC"/>
    <w:rsid w:val="002B14F7"/>
    <w:rsid w:val="002B1922"/>
    <w:rsid w:val="002B2044"/>
    <w:rsid w:val="002B2534"/>
    <w:rsid w:val="002B2C28"/>
    <w:rsid w:val="002B2EB1"/>
    <w:rsid w:val="002B310B"/>
    <w:rsid w:val="002B380F"/>
    <w:rsid w:val="002B384E"/>
    <w:rsid w:val="002B3F80"/>
    <w:rsid w:val="002B4266"/>
    <w:rsid w:val="002B4D4E"/>
    <w:rsid w:val="002B5503"/>
    <w:rsid w:val="002B57D6"/>
    <w:rsid w:val="002B5A42"/>
    <w:rsid w:val="002B5CC5"/>
    <w:rsid w:val="002B5DCF"/>
    <w:rsid w:val="002B5E98"/>
    <w:rsid w:val="002B6AFF"/>
    <w:rsid w:val="002B6D39"/>
    <w:rsid w:val="002B6EA8"/>
    <w:rsid w:val="002B798E"/>
    <w:rsid w:val="002B7C5A"/>
    <w:rsid w:val="002B7D26"/>
    <w:rsid w:val="002B7F22"/>
    <w:rsid w:val="002B7FD4"/>
    <w:rsid w:val="002C00C1"/>
    <w:rsid w:val="002C0ED3"/>
    <w:rsid w:val="002C1030"/>
    <w:rsid w:val="002C10EB"/>
    <w:rsid w:val="002C1A5E"/>
    <w:rsid w:val="002C212B"/>
    <w:rsid w:val="002C2FDE"/>
    <w:rsid w:val="002C30D7"/>
    <w:rsid w:val="002C319B"/>
    <w:rsid w:val="002C3AB9"/>
    <w:rsid w:val="002C3AEE"/>
    <w:rsid w:val="002C3C41"/>
    <w:rsid w:val="002C4DE3"/>
    <w:rsid w:val="002C55F8"/>
    <w:rsid w:val="002C5622"/>
    <w:rsid w:val="002C5C62"/>
    <w:rsid w:val="002C5DE2"/>
    <w:rsid w:val="002C60A8"/>
    <w:rsid w:val="002C6749"/>
    <w:rsid w:val="002C6E92"/>
    <w:rsid w:val="002C709E"/>
    <w:rsid w:val="002C714D"/>
    <w:rsid w:val="002C7356"/>
    <w:rsid w:val="002C739E"/>
    <w:rsid w:val="002C73F1"/>
    <w:rsid w:val="002C76E1"/>
    <w:rsid w:val="002D0FFF"/>
    <w:rsid w:val="002D115A"/>
    <w:rsid w:val="002D12B4"/>
    <w:rsid w:val="002D130A"/>
    <w:rsid w:val="002D1592"/>
    <w:rsid w:val="002D1639"/>
    <w:rsid w:val="002D1DC4"/>
    <w:rsid w:val="002D1E1A"/>
    <w:rsid w:val="002D200D"/>
    <w:rsid w:val="002D2125"/>
    <w:rsid w:val="002D2145"/>
    <w:rsid w:val="002D2877"/>
    <w:rsid w:val="002D2F32"/>
    <w:rsid w:val="002D31CD"/>
    <w:rsid w:val="002D3248"/>
    <w:rsid w:val="002D370E"/>
    <w:rsid w:val="002D38DD"/>
    <w:rsid w:val="002D40DB"/>
    <w:rsid w:val="002D467C"/>
    <w:rsid w:val="002D47D2"/>
    <w:rsid w:val="002D4C0C"/>
    <w:rsid w:val="002D6097"/>
    <w:rsid w:val="002D6408"/>
    <w:rsid w:val="002D6459"/>
    <w:rsid w:val="002D67C0"/>
    <w:rsid w:val="002D689E"/>
    <w:rsid w:val="002D6A19"/>
    <w:rsid w:val="002D717C"/>
    <w:rsid w:val="002D7ADA"/>
    <w:rsid w:val="002D7BEB"/>
    <w:rsid w:val="002E01A5"/>
    <w:rsid w:val="002E02F4"/>
    <w:rsid w:val="002E075B"/>
    <w:rsid w:val="002E27F2"/>
    <w:rsid w:val="002E2DC4"/>
    <w:rsid w:val="002E43D7"/>
    <w:rsid w:val="002E45D3"/>
    <w:rsid w:val="002E4A58"/>
    <w:rsid w:val="002E4B5A"/>
    <w:rsid w:val="002E4EDE"/>
    <w:rsid w:val="002E4F89"/>
    <w:rsid w:val="002E5676"/>
    <w:rsid w:val="002E5EFD"/>
    <w:rsid w:val="002E6114"/>
    <w:rsid w:val="002E6455"/>
    <w:rsid w:val="002E6BBD"/>
    <w:rsid w:val="002E7053"/>
    <w:rsid w:val="002F0CFE"/>
    <w:rsid w:val="002F1016"/>
    <w:rsid w:val="002F13F6"/>
    <w:rsid w:val="002F1716"/>
    <w:rsid w:val="002F18B3"/>
    <w:rsid w:val="002F1FCB"/>
    <w:rsid w:val="002F214B"/>
    <w:rsid w:val="002F2A97"/>
    <w:rsid w:val="002F32B4"/>
    <w:rsid w:val="002F3458"/>
    <w:rsid w:val="002F360C"/>
    <w:rsid w:val="002F3B3D"/>
    <w:rsid w:val="002F3F0E"/>
    <w:rsid w:val="002F4345"/>
    <w:rsid w:val="002F441E"/>
    <w:rsid w:val="002F4528"/>
    <w:rsid w:val="002F46BA"/>
    <w:rsid w:val="002F4810"/>
    <w:rsid w:val="002F488D"/>
    <w:rsid w:val="002F4FB1"/>
    <w:rsid w:val="002F51AC"/>
    <w:rsid w:val="002F5634"/>
    <w:rsid w:val="002F5699"/>
    <w:rsid w:val="002F56A8"/>
    <w:rsid w:val="002F5BFF"/>
    <w:rsid w:val="002F62DC"/>
    <w:rsid w:val="002F7004"/>
    <w:rsid w:val="002F706D"/>
    <w:rsid w:val="00300007"/>
    <w:rsid w:val="00300765"/>
    <w:rsid w:val="003009C1"/>
    <w:rsid w:val="00302271"/>
    <w:rsid w:val="00302B3B"/>
    <w:rsid w:val="00302D5C"/>
    <w:rsid w:val="0030301C"/>
    <w:rsid w:val="00303456"/>
    <w:rsid w:val="00303BAC"/>
    <w:rsid w:val="00304C3D"/>
    <w:rsid w:val="00304C65"/>
    <w:rsid w:val="00304EFF"/>
    <w:rsid w:val="0030520F"/>
    <w:rsid w:val="0030530C"/>
    <w:rsid w:val="003054D6"/>
    <w:rsid w:val="00305B27"/>
    <w:rsid w:val="00307AE4"/>
    <w:rsid w:val="00307DC5"/>
    <w:rsid w:val="00310B83"/>
    <w:rsid w:val="00310E7B"/>
    <w:rsid w:val="00310EB9"/>
    <w:rsid w:val="00311662"/>
    <w:rsid w:val="00311831"/>
    <w:rsid w:val="0031196B"/>
    <w:rsid w:val="00311AC0"/>
    <w:rsid w:val="00312737"/>
    <w:rsid w:val="00312955"/>
    <w:rsid w:val="00312B3C"/>
    <w:rsid w:val="00312CB1"/>
    <w:rsid w:val="00313413"/>
    <w:rsid w:val="00313E3C"/>
    <w:rsid w:val="00313FF3"/>
    <w:rsid w:val="00314E13"/>
    <w:rsid w:val="0031518E"/>
    <w:rsid w:val="00315534"/>
    <w:rsid w:val="00315923"/>
    <w:rsid w:val="003159A2"/>
    <w:rsid w:val="00315C82"/>
    <w:rsid w:val="00316666"/>
    <w:rsid w:val="00320295"/>
    <w:rsid w:val="00320461"/>
    <w:rsid w:val="003209B2"/>
    <w:rsid w:val="00320E20"/>
    <w:rsid w:val="003222BF"/>
    <w:rsid w:val="003223A0"/>
    <w:rsid w:val="00322763"/>
    <w:rsid w:val="00322958"/>
    <w:rsid w:val="003229CE"/>
    <w:rsid w:val="003233AE"/>
    <w:rsid w:val="003236A1"/>
    <w:rsid w:val="00323914"/>
    <w:rsid w:val="00323DD4"/>
    <w:rsid w:val="003247E3"/>
    <w:rsid w:val="003252C7"/>
    <w:rsid w:val="00325704"/>
    <w:rsid w:val="0032613C"/>
    <w:rsid w:val="00326255"/>
    <w:rsid w:val="003262E5"/>
    <w:rsid w:val="0032674E"/>
    <w:rsid w:val="00326BBB"/>
    <w:rsid w:val="00326ED9"/>
    <w:rsid w:val="00326EE5"/>
    <w:rsid w:val="00326FE2"/>
    <w:rsid w:val="00327274"/>
    <w:rsid w:val="0032770E"/>
    <w:rsid w:val="0032795F"/>
    <w:rsid w:val="00327C29"/>
    <w:rsid w:val="00327E6F"/>
    <w:rsid w:val="00330481"/>
    <w:rsid w:val="00331ECC"/>
    <w:rsid w:val="0033218A"/>
    <w:rsid w:val="00332813"/>
    <w:rsid w:val="00332AB1"/>
    <w:rsid w:val="00332C7C"/>
    <w:rsid w:val="00332F03"/>
    <w:rsid w:val="00332F2C"/>
    <w:rsid w:val="00333335"/>
    <w:rsid w:val="0033350F"/>
    <w:rsid w:val="003337CA"/>
    <w:rsid w:val="003340E2"/>
    <w:rsid w:val="0033412A"/>
    <w:rsid w:val="003348E5"/>
    <w:rsid w:val="00334B39"/>
    <w:rsid w:val="00334F45"/>
    <w:rsid w:val="003353CE"/>
    <w:rsid w:val="003358A2"/>
    <w:rsid w:val="003359D5"/>
    <w:rsid w:val="00335F98"/>
    <w:rsid w:val="003360BC"/>
    <w:rsid w:val="0033617C"/>
    <w:rsid w:val="0033677E"/>
    <w:rsid w:val="00336B8D"/>
    <w:rsid w:val="00336F73"/>
    <w:rsid w:val="00337136"/>
    <w:rsid w:val="003375AA"/>
    <w:rsid w:val="003400F0"/>
    <w:rsid w:val="003403CF"/>
    <w:rsid w:val="00342156"/>
    <w:rsid w:val="0034253C"/>
    <w:rsid w:val="0034292A"/>
    <w:rsid w:val="0034319A"/>
    <w:rsid w:val="00343939"/>
    <w:rsid w:val="00343A75"/>
    <w:rsid w:val="00344272"/>
    <w:rsid w:val="00345154"/>
    <w:rsid w:val="00345774"/>
    <w:rsid w:val="00345BA5"/>
    <w:rsid w:val="00345E1E"/>
    <w:rsid w:val="00346126"/>
    <w:rsid w:val="003461A1"/>
    <w:rsid w:val="003466FF"/>
    <w:rsid w:val="00346D58"/>
    <w:rsid w:val="00346E1D"/>
    <w:rsid w:val="00346F29"/>
    <w:rsid w:val="003470FE"/>
    <w:rsid w:val="00347256"/>
    <w:rsid w:val="003472AE"/>
    <w:rsid w:val="003479AE"/>
    <w:rsid w:val="00347B80"/>
    <w:rsid w:val="00347E96"/>
    <w:rsid w:val="003501D1"/>
    <w:rsid w:val="003509B3"/>
    <w:rsid w:val="003509CF"/>
    <w:rsid w:val="00351119"/>
    <w:rsid w:val="00351173"/>
    <w:rsid w:val="0035126A"/>
    <w:rsid w:val="00351795"/>
    <w:rsid w:val="003518D1"/>
    <w:rsid w:val="003518D6"/>
    <w:rsid w:val="00351B92"/>
    <w:rsid w:val="0035231C"/>
    <w:rsid w:val="003524B4"/>
    <w:rsid w:val="0035299C"/>
    <w:rsid w:val="003529BA"/>
    <w:rsid w:val="00352AD0"/>
    <w:rsid w:val="00352D15"/>
    <w:rsid w:val="00353270"/>
    <w:rsid w:val="00353362"/>
    <w:rsid w:val="00353AF5"/>
    <w:rsid w:val="00353AF8"/>
    <w:rsid w:val="00353B08"/>
    <w:rsid w:val="00353BA4"/>
    <w:rsid w:val="003541D8"/>
    <w:rsid w:val="003546E2"/>
    <w:rsid w:val="00354AE9"/>
    <w:rsid w:val="00354CA4"/>
    <w:rsid w:val="00354D9D"/>
    <w:rsid w:val="0035597B"/>
    <w:rsid w:val="00355A88"/>
    <w:rsid w:val="00355CDA"/>
    <w:rsid w:val="00355F4A"/>
    <w:rsid w:val="00355F80"/>
    <w:rsid w:val="00356815"/>
    <w:rsid w:val="00356C47"/>
    <w:rsid w:val="00356CDB"/>
    <w:rsid w:val="00357767"/>
    <w:rsid w:val="00357CC6"/>
    <w:rsid w:val="00357E37"/>
    <w:rsid w:val="00357F0C"/>
    <w:rsid w:val="00357F43"/>
    <w:rsid w:val="00360067"/>
    <w:rsid w:val="003602B4"/>
    <w:rsid w:val="003603DF"/>
    <w:rsid w:val="00360B5E"/>
    <w:rsid w:val="00360B7A"/>
    <w:rsid w:val="00360F9C"/>
    <w:rsid w:val="003616BF"/>
    <w:rsid w:val="0036261D"/>
    <w:rsid w:val="00362817"/>
    <w:rsid w:val="003628CB"/>
    <w:rsid w:val="003629B2"/>
    <w:rsid w:val="00362A65"/>
    <w:rsid w:val="00364335"/>
    <w:rsid w:val="00364598"/>
    <w:rsid w:val="00364729"/>
    <w:rsid w:val="003647BD"/>
    <w:rsid w:val="00364F32"/>
    <w:rsid w:val="00365046"/>
    <w:rsid w:val="003659C6"/>
    <w:rsid w:val="0036616C"/>
    <w:rsid w:val="003662B3"/>
    <w:rsid w:val="00366494"/>
    <w:rsid w:val="00366B81"/>
    <w:rsid w:val="00367297"/>
    <w:rsid w:val="003672FC"/>
    <w:rsid w:val="00367578"/>
    <w:rsid w:val="003675CE"/>
    <w:rsid w:val="003676FC"/>
    <w:rsid w:val="003700A3"/>
    <w:rsid w:val="0037028F"/>
    <w:rsid w:val="003702BA"/>
    <w:rsid w:val="0037044B"/>
    <w:rsid w:val="003704EE"/>
    <w:rsid w:val="00370824"/>
    <w:rsid w:val="00370B3C"/>
    <w:rsid w:val="00370E91"/>
    <w:rsid w:val="00371026"/>
    <w:rsid w:val="00371CA2"/>
    <w:rsid w:val="00371E0E"/>
    <w:rsid w:val="003724BE"/>
    <w:rsid w:val="00372C27"/>
    <w:rsid w:val="003733C2"/>
    <w:rsid w:val="003735A3"/>
    <w:rsid w:val="0037360A"/>
    <w:rsid w:val="00373854"/>
    <w:rsid w:val="003743C7"/>
    <w:rsid w:val="003747CF"/>
    <w:rsid w:val="00374859"/>
    <w:rsid w:val="00374B76"/>
    <w:rsid w:val="00374ED0"/>
    <w:rsid w:val="0037532D"/>
    <w:rsid w:val="003759BE"/>
    <w:rsid w:val="00375C72"/>
    <w:rsid w:val="00375DAA"/>
    <w:rsid w:val="0037635F"/>
    <w:rsid w:val="003770D7"/>
    <w:rsid w:val="00377571"/>
    <w:rsid w:val="0037795A"/>
    <w:rsid w:val="003779E4"/>
    <w:rsid w:val="0038011C"/>
    <w:rsid w:val="0038020B"/>
    <w:rsid w:val="0038034B"/>
    <w:rsid w:val="003805AD"/>
    <w:rsid w:val="003806A6"/>
    <w:rsid w:val="00380CA3"/>
    <w:rsid w:val="0038133B"/>
    <w:rsid w:val="00381BF3"/>
    <w:rsid w:val="003822B3"/>
    <w:rsid w:val="003823FE"/>
    <w:rsid w:val="003827A0"/>
    <w:rsid w:val="0038288D"/>
    <w:rsid w:val="003831DF"/>
    <w:rsid w:val="00383840"/>
    <w:rsid w:val="00383A10"/>
    <w:rsid w:val="00383AD4"/>
    <w:rsid w:val="0038403F"/>
    <w:rsid w:val="00384592"/>
    <w:rsid w:val="0038487F"/>
    <w:rsid w:val="0038571B"/>
    <w:rsid w:val="00386296"/>
    <w:rsid w:val="0038637C"/>
    <w:rsid w:val="00386486"/>
    <w:rsid w:val="00386A26"/>
    <w:rsid w:val="00386A4B"/>
    <w:rsid w:val="00386AED"/>
    <w:rsid w:val="00386D24"/>
    <w:rsid w:val="00386EE8"/>
    <w:rsid w:val="0038721C"/>
    <w:rsid w:val="00387BB5"/>
    <w:rsid w:val="00387E4A"/>
    <w:rsid w:val="00387F0A"/>
    <w:rsid w:val="00390054"/>
    <w:rsid w:val="003904C1"/>
    <w:rsid w:val="0039059B"/>
    <w:rsid w:val="00390766"/>
    <w:rsid w:val="00390BCE"/>
    <w:rsid w:val="003919FA"/>
    <w:rsid w:val="00391E8A"/>
    <w:rsid w:val="00391EF1"/>
    <w:rsid w:val="00392416"/>
    <w:rsid w:val="003925BC"/>
    <w:rsid w:val="00392612"/>
    <w:rsid w:val="00392815"/>
    <w:rsid w:val="00392974"/>
    <w:rsid w:val="00392FE3"/>
    <w:rsid w:val="00393165"/>
    <w:rsid w:val="003932EA"/>
    <w:rsid w:val="0039350B"/>
    <w:rsid w:val="003941DA"/>
    <w:rsid w:val="00394AB9"/>
    <w:rsid w:val="00394BF6"/>
    <w:rsid w:val="00395A10"/>
    <w:rsid w:val="00395F8B"/>
    <w:rsid w:val="0039634E"/>
    <w:rsid w:val="003968F7"/>
    <w:rsid w:val="00396B73"/>
    <w:rsid w:val="00397145"/>
    <w:rsid w:val="00397F05"/>
    <w:rsid w:val="003A0918"/>
    <w:rsid w:val="003A0923"/>
    <w:rsid w:val="003A1967"/>
    <w:rsid w:val="003A1F05"/>
    <w:rsid w:val="003A213A"/>
    <w:rsid w:val="003A2309"/>
    <w:rsid w:val="003A2379"/>
    <w:rsid w:val="003A2CD7"/>
    <w:rsid w:val="003A2EBA"/>
    <w:rsid w:val="003A3418"/>
    <w:rsid w:val="003A3680"/>
    <w:rsid w:val="003A368C"/>
    <w:rsid w:val="003A37BB"/>
    <w:rsid w:val="003A39E0"/>
    <w:rsid w:val="003A3DA2"/>
    <w:rsid w:val="003A3DE8"/>
    <w:rsid w:val="003A4367"/>
    <w:rsid w:val="003A444E"/>
    <w:rsid w:val="003A45DC"/>
    <w:rsid w:val="003A4699"/>
    <w:rsid w:val="003A470D"/>
    <w:rsid w:val="003A4C77"/>
    <w:rsid w:val="003A4FD4"/>
    <w:rsid w:val="003A5920"/>
    <w:rsid w:val="003A5CC4"/>
    <w:rsid w:val="003A5D45"/>
    <w:rsid w:val="003A608C"/>
    <w:rsid w:val="003A6522"/>
    <w:rsid w:val="003A65CC"/>
    <w:rsid w:val="003A6A7D"/>
    <w:rsid w:val="003A6AB7"/>
    <w:rsid w:val="003A6EDF"/>
    <w:rsid w:val="003A71D2"/>
    <w:rsid w:val="003A784A"/>
    <w:rsid w:val="003B0283"/>
    <w:rsid w:val="003B06AC"/>
    <w:rsid w:val="003B0886"/>
    <w:rsid w:val="003B09B6"/>
    <w:rsid w:val="003B1279"/>
    <w:rsid w:val="003B181E"/>
    <w:rsid w:val="003B1D82"/>
    <w:rsid w:val="003B226E"/>
    <w:rsid w:val="003B24F4"/>
    <w:rsid w:val="003B2600"/>
    <w:rsid w:val="003B2A1A"/>
    <w:rsid w:val="003B2E5A"/>
    <w:rsid w:val="003B3507"/>
    <w:rsid w:val="003B3618"/>
    <w:rsid w:val="003B3959"/>
    <w:rsid w:val="003B3A1D"/>
    <w:rsid w:val="003B3B2A"/>
    <w:rsid w:val="003B3D2E"/>
    <w:rsid w:val="003B4636"/>
    <w:rsid w:val="003B46E7"/>
    <w:rsid w:val="003B4C7E"/>
    <w:rsid w:val="003B5372"/>
    <w:rsid w:val="003B5511"/>
    <w:rsid w:val="003B6076"/>
    <w:rsid w:val="003B63C4"/>
    <w:rsid w:val="003B64EB"/>
    <w:rsid w:val="003B67E2"/>
    <w:rsid w:val="003B6CC0"/>
    <w:rsid w:val="003B6ED6"/>
    <w:rsid w:val="003B7F26"/>
    <w:rsid w:val="003C01CC"/>
    <w:rsid w:val="003C0706"/>
    <w:rsid w:val="003C1090"/>
    <w:rsid w:val="003C1EF2"/>
    <w:rsid w:val="003C210B"/>
    <w:rsid w:val="003C276F"/>
    <w:rsid w:val="003C293E"/>
    <w:rsid w:val="003C35FB"/>
    <w:rsid w:val="003C36B1"/>
    <w:rsid w:val="003C388F"/>
    <w:rsid w:val="003C3AF4"/>
    <w:rsid w:val="003C434F"/>
    <w:rsid w:val="003C4437"/>
    <w:rsid w:val="003C4728"/>
    <w:rsid w:val="003C48D4"/>
    <w:rsid w:val="003C4BDA"/>
    <w:rsid w:val="003C4D4D"/>
    <w:rsid w:val="003C5072"/>
    <w:rsid w:val="003C5079"/>
    <w:rsid w:val="003C5670"/>
    <w:rsid w:val="003C575B"/>
    <w:rsid w:val="003C5BD2"/>
    <w:rsid w:val="003C751B"/>
    <w:rsid w:val="003C752F"/>
    <w:rsid w:val="003C7B1B"/>
    <w:rsid w:val="003D0521"/>
    <w:rsid w:val="003D0F67"/>
    <w:rsid w:val="003D1083"/>
    <w:rsid w:val="003D1274"/>
    <w:rsid w:val="003D1592"/>
    <w:rsid w:val="003D16D1"/>
    <w:rsid w:val="003D1BA5"/>
    <w:rsid w:val="003D1E5F"/>
    <w:rsid w:val="003D2A9A"/>
    <w:rsid w:val="003D30E7"/>
    <w:rsid w:val="003D3A35"/>
    <w:rsid w:val="003D3A73"/>
    <w:rsid w:val="003D4125"/>
    <w:rsid w:val="003D45DC"/>
    <w:rsid w:val="003D49C5"/>
    <w:rsid w:val="003D49D3"/>
    <w:rsid w:val="003D50C9"/>
    <w:rsid w:val="003D53F0"/>
    <w:rsid w:val="003D647E"/>
    <w:rsid w:val="003D6B81"/>
    <w:rsid w:val="003D7900"/>
    <w:rsid w:val="003D79CA"/>
    <w:rsid w:val="003D7B58"/>
    <w:rsid w:val="003D7E10"/>
    <w:rsid w:val="003E00E8"/>
    <w:rsid w:val="003E097D"/>
    <w:rsid w:val="003E1BFE"/>
    <w:rsid w:val="003E20F1"/>
    <w:rsid w:val="003E2D63"/>
    <w:rsid w:val="003E388E"/>
    <w:rsid w:val="003E3D1B"/>
    <w:rsid w:val="003E41C5"/>
    <w:rsid w:val="003E4730"/>
    <w:rsid w:val="003E4E40"/>
    <w:rsid w:val="003E5C88"/>
    <w:rsid w:val="003E601E"/>
    <w:rsid w:val="003E6EF4"/>
    <w:rsid w:val="003E7652"/>
    <w:rsid w:val="003E7B8B"/>
    <w:rsid w:val="003E7FE6"/>
    <w:rsid w:val="003F0385"/>
    <w:rsid w:val="003F043F"/>
    <w:rsid w:val="003F09D0"/>
    <w:rsid w:val="003F09F0"/>
    <w:rsid w:val="003F297F"/>
    <w:rsid w:val="003F2F01"/>
    <w:rsid w:val="003F3448"/>
    <w:rsid w:val="003F42DD"/>
    <w:rsid w:val="003F433A"/>
    <w:rsid w:val="003F5569"/>
    <w:rsid w:val="003F5CDD"/>
    <w:rsid w:val="003F5E3F"/>
    <w:rsid w:val="003F5EE6"/>
    <w:rsid w:val="003F60C1"/>
    <w:rsid w:val="003F6AA3"/>
    <w:rsid w:val="003F6B9F"/>
    <w:rsid w:val="003F6D81"/>
    <w:rsid w:val="003F716F"/>
    <w:rsid w:val="003F77C0"/>
    <w:rsid w:val="003F78CF"/>
    <w:rsid w:val="003F78DE"/>
    <w:rsid w:val="003F7BAA"/>
    <w:rsid w:val="003F7F67"/>
    <w:rsid w:val="0040050F"/>
    <w:rsid w:val="00400B45"/>
    <w:rsid w:val="00401869"/>
    <w:rsid w:val="00401AB0"/>
    <w:rsid w:val="00402193"/>
    <w:rsid w:val="00402E78"/>
    <w:rsid w:val="00403132"/>
    <w:rsid w:val="004037B1"/>
    <w:rsid w:val="00403BBC"/>
    <w:rsid w:val="00403E69"/>
    <w:rsid w:val="00403FC2"/>
    <w:rsid w:val="004042AF"/>
    <w:rsid w:val="00404DDD"/>
    <w:rsid w:val="00405002"/>
    <w:rsid w:val="004050D3"/>
    <w:rsid w:val="004054DA"/>
    <w:rsid w:val="0040584E"/>
    <w:rsid w:val="0040592A"/>
    <w:rsid w:val="00405FAD"/>
    <w:rsid w:val="0040725F"/>
    <w:rsid w:val="0040740A"/>
    <w:rsid w:val="004101ED"/>
    <w:rsid w:val="00410E00"/>
    <w:rsid w:val="00411A1A"/>
    <w:rsid w:val="00411CD2"/>
    <w:rsid w:val="00411F77"/>
    <w:rsid w:val="004121AC"/>
    <w:rsid w:val="004123CC"/>
    <w:rsid w:val="0041285A"/>
    <w:rsid w:val="00412B67"/>
    <w:rsid w:val="00412DAB"/>
    <w:rsid w:val="00413068"/>
    <w:rsid w:val="004135F9"/>
    <w:rsid w:val="0041362C"/>
    <w:rsid w:val="00413A62"/>
    <w:rsid w:val="00413E90"/>
    <w:rsid w:val="004140A0"/>
    <w:rsid w:val="00414B55"/>
    <w:rsid w:val="00414E5E"/>
    <w:rsid w:val="00415173"/>
    <w:rsid w:val="004151E0"/>
    <w:rsid w:val="004155FB"/>
    <w:rsid w:val="0041561D"/>
    <w:rsid w:val="00415FAB"/>
    <w:rsid w:val="00416DE6"/>
    <w:rsid w:val="00416E94"/>
    <w:rsid w:val="004173D4"/>
    <w:rsid w:val="004173ED"/>
    <w:rsid w:val="00417A07"/>
    <w:rsid w:val="00417B8F"/>
    <w:rsid w:val="00417C17"/>
    <w:rsid w:val="00417E91"/>
    <w:rsid w:val="0042084D"/>
    <w:rsid w:val="00420DE8"/>
    <w:rsid w:val="004216BF"/>
    <w:rsid w:val="004217EA"/>
    <w:rsid w:val="00421B7F"/>
    <w:rsid w:val="004229B6"/>
    <w:rsid w:val="004236E6"/>
    <w:rsid w:val="00423908"/>
    <w:rsid w:val="00424E1D"/>
    <w:rsid w:val="00424E56"/>
    <w:rsid w:val="004251E1"/>
    <w:rsid w:val="004257D1"/>
    <w:rsid w:val="004264E6"/>
    <w:rsid w:val="004270C7"/>
    <w:rsid w:val="004272FC"/>
    <w:rsid w:val="004273F9"/>
    <w:rsid w:val="004278E6"/>
    <w:rsid w:val="00427960"/>
    <w:rsid w:val="00427BDE"/>
    <w:rsid w:val="00430450"/>
    <w:rsid w:val="004307FE"/>
    <w:rsid w:val="00430F6D"/>
    <w:rsid w:val="0043137C"/>
    <w:rsid w:val="00431CC9"/>
    <w:rsid w:val="00431E2B"/>
    <w:rsid w:val="004321EA"/>
    <w:rsid w:val="00432E72"/>
    <w:rsid w:val="004339F4"/>
    <w:rsid w:val="00433A07"/>
    <w:rsid w:val="004342E6"/>
    <w:rsid w:val="00434775"/>
    <w:rsid w:val="00434C4F"/>
    <w:rsid w:val="0043534B"/>
    <w:rsid w:val="00435714"/>
    <w:rsid w:val="00435A14"/>
    <w:rsid w:val="00435F7E"/>
    <w:rsid w:val="00436BE5"/>
    <w:rsid w:val="00436F39"/>
    <w:rsid w:val="0043721B"/>
    <w:rsid w:val="004376A4"/>
    <w:rsid w:val="0044090F"/>
    <w:rsid w:val="00440AE8"/>
    <w:rsid w:val="00441D87"/>
    <w:rsid w:val="00442703"/>
    <w:rsid w:val="00442A81"/>
    <w:rsid w:val="00442F11"/>
    <w:rsid w:val="00443124"/>
    <w:rsid w:val="004436A0"/>
    <w:rsid w:val="00443910"/>
    <w:rsid w:val="00443BFB"/>
    <w:rsid w:val="00444634"/>
    <w:rsid w:val="00444B7B"/>
    <w:rsid w:val="00444E3E"/>
    <w:rsid w:val="00445158"/>
    <w:rsid w:val="004452EA"/>
    <w:rsid w:val="0044537D"/>
    <w:rsid w:val="004456A1"/>
    <w:rsid w:val="00445E13"/>
    <w:rsid w:val="0044628D"/>
    <w:rsid w:val="00446C38"/>
    <w:rsid w:val="00446C4B"/>
    <w:rsid w:val="004476B2"/>
    <w:rsid w:val="00447B01"/>
    <w:rsid w:val="00447D78"/>
    <w:rsid w:val="00447F70"/>
    <w:rsid w:val="00450300"/>
    <w:rsid w:val="00450C59"/>
    <w:rsid w:val="00450D20"/>
    <w:rsid w:val="0045142B"/>
    <w:rsid w:val="0045172A"/>
    <w:rsid w:val="004518A0"/>
    <w:rsid w:val="004519A2"/>
    <w:rsid w:val="00451F28"/>
    <w:rsid w:val="0045228A"/>
    <w:rsid w:val="00452372"/>
    <w:rsid w:val="00453ADA"/>
    <w:rsid w:val="00453E13"/>
    <w:rsid w:val="00453F0B"/>
    <w:rsid w:val="004540C7"/>
    <w:rsid w:val="004541AA"/>
    <w:rsid w:val="00454228"/>
    <w:rsid w:val="004546B3"/>
    <w:rsid w:val="004548F8"/>
    <w:rsid w:val="00454CFF"/>
    <w:rsid w:val="004557B4"/>
    <w:rsid w:val="00455C8C"/>
    <w:rsid w:val="0045626B"/>
    <w:rsid w:val="0045638F"/>
    <w:rsid w:val="00456AA9"/>
    <w:rsid w:val="0045705F"/>
    <w:rsid w:val="004578BF"/>
    <w:rsid w:val="0045799C"/>
    <w:rsid w:val="00457E3D"/>
    <w:rsid w:val="00457EEF"/>
    <w:rsid w:val="004602D0"/>
    <w:rsid w:val="00460473"/>
    <w:rsid w:val="00460F50"/>
    <w:rsid w:val="00460F91"/>
    <w:rsid w:val="00461220"/>
    <w:rsid w:val="004612FB"/>
    <w:rsid w:val="00461386"/>
    <w:rsid w:val="004614B9"/>
    <w:rsid w:val="00461EA6"/>
    <w:rsid w:val="00461F46"/>
    <w:rsid w:val="00463438"/>
    <w:rsid w:val="004634CB"/>
    <w:rsid w:val="004637F1"/>
    <w:rsid w:val="004641C2"/>
    <w:rsid w:val="0046425B"/>
    <w:rsid w:val="004643A9"/>
    <w:rsid w:val="00464820"/>
    <w:rsid w:val="0046495C"/>
    <w:rsid w:val="00464AF3"/>
    <w:rsid w:val="004652C8"/>
    <w:rsid w:val="00465554"/>
    <w:rsid w:val="00465B89"/>
    <w:rsid w:val="00465CF4"/>
    <w:rsid w:val="00466BE6"/>
    <w:rsid w:val="0046702D"/>
    <w:rsid w:val="00467066"/>
    <w:rsid w:val="00467300"/>
    <w:rsid w:val="0046762B"/>
    <w:rsid w:val="0046765A"/>
    <w:rsid w:val="00467AAB"/>
    <w:rsid w:val="0047046F"/>
    <w:rsid w:val="00470F35"/>
    <w:rsid w:val="004714F2"/>
    <w:rsid w:val="00472112"/>
    <w:rsid w:val="00472280"/>
    <w:rsid w:val="004725A0"/>
    <w:rsid w:val="00473427"/>
    <w:rsid w:val="004734C7"/>
    <w:rsid w:val="0047398B"/>
    <w:rsid w:val="00473998"/>
    <w:rsid w:val="00473AF8"/>
    <w:rsid w:val="00473C58"/>
    <w:rsid w:val="00473EE0"/>
    <w:rsid w:val="00473EEE"/>
    <w:rsid w:val="004741B9"/>
    <w:rsid w:val="00474386"/>
    <w:rsid w:val="00474B29"/>
    <w:rsid w:val="00474FCC"/>
    <w:rsid w:val="004751C5"/>
    <w:rsid w:val="00475942"/>
    <w:rsid w:val="00475A75"/>
    <w:rsid w:val="00475DF7"/>
    <w:rsid w:val="00476301"/>
    <w:rsid w:val="0047679A"/>
    <w:rsid w:val="004768C6"/>
    <w:rsid w:val="00476CA2"/>
    <w:rsid w:val="00476EED"/>
    <w:rsid w:val="004770C7"/>
    <w:rsid w:val="0047719D"/>
    <w:rsid w:val="004774E5"/>
    <w:rsid w:val="0047788D"/>
    <w:rsid w:val="00477B9B"/>
    <w:rsid w:val="004802BE"/>
    <w:rsid w:val="00480E48"/>
    <w:rsid w:val="004814B4"/>
    <w:rsid w:val="00481AD2"/>
    <w:rsid w:val="00481D3B"/>
    <w:rsid w:val="00482346"/>
    <w:rsid w:val="0048235E"/>
    <w:rsid w:val="00482861"/>
    <w:rsid w:val="00483447"/>
    <w:rsid w:val="00483A1E"/>
    <w:rsid w:val="00484244"/>
    <w:rsid w:val="0048466A"/>
    <w:rsid w:val="004847F0"/>
    <w:rsid w:val="0048496B"/>
    <w:rsid w:val="00484E1B"/>
    <w:rsid w:val="004855E1"/>
    <w:rsid w:val="00485663"/>
    <w:rsid w:val="00485796"/>
    <w:rsid w:val="004857BD"/>
    <w:rsid w:val="00485B93"/>
    <w:rsid w:val="004860F4"/>
    <w:rsid w:val="00486222"/>
    <w:rsid w:val="0048664A"/>
    <w:rsid w:val="00487293"/>
    <w:rsid w:val="00487FB7"/>
    <w:rsid w:val="00490395"/>
    <w:rsid w:val="00490575"/>
    <w:rsid w:val="00490E45"/>
    <w:rsid w:val="00490EE6"/>
    <w:rsid w:val="00491260"/>
    <w:rsid w:val="00491A11"/>
    <w:rsid w:val="0049202A"/>
    <w:rsid w:val="0049262A"/>
    <w:rsid w:val="00492679"/>
    <w:rsid w:val="0049329A"/>
    <w:rsid w:val="004932F2"/>
    <w:rsid w:val="0049345E"/>
    <w:rsid w:val="004937CA"/>
    <w:rsid w:val="0049392F"/>
    <w:rsid w:val="0049400D"/>
    <w:rsid w:val="004948C9"/>
    <w:rsid w:val="004949C3"/>
    <w:rsid w:val="0049550F"/>
    <w:rsid w:val="00495665"/>
    <w:rsid w:val="004956A0"/>
    <w:rsid w:val="00495921"/>
    <w:rsid w:val="00495F7A"/>
    <w:rsid w:val="00497450"/>
    <w:rsid w:val="00497759"/>
    <w:rsid w:val="004A0147"/>
    <w:rsid w:val="004A0E6E"/>
    <w:rsid w:val="004A113F"/>
    <w:rsid w:val="004A126F"/>
    <w:rsid w:val="004A1641"/>
    <w:rsid w:val="004A2155"/>
    <w:rsid w:val="004A2448"/>
    <w:rsid w:val="004A35D8"/>
    <w:rsid w:val="004A3665"/>
    <w:rsid w:val="004A3824"/>
    <w:rsid w:val="004A3C7D"/>
    <w:rsid w:val="004A3E16"/>
    <w:rsid w:val="004A47EE"/>
    <w:rsid w:val="004A535F"/>
    <w:rsid w:val="004A53DB"/>
    <w:rsid w:val="004A5764"/>
    <w:rsid w:val="004A58BA"/>
    <w:rsid w:val="004A5E50"/>
    <w:rsid w:val="004A6601"/>
    <w:rsid w:val="004A70D2"/>
    <w:rsid w:val="004A71B9"/>
    <w:rsid w:val="004A72CD"/>
    <w:rsid w:val="004A7527"/>
    <w:rsid w:val="004A7F46"/>
    <w:rsid w:val="004B034D"/>
    <w:rsid w:val="004B0391"/>
    <w:rsid w:val="004B055D"/>
    <w:rsid w:val="004B0F10"/>
    <w:rsid w:val="004B1351"/>
    <w:rsid w:val="004B19CD"/>
    <w:rsid w:val="004B288F"/>
    <w:rsid w:val="004B2A9A"/>
    <w:rsid w:val="004B2F6A"/>
    <w:rsid w:val="004B332B"/>
    <w:rsid w:val="004B355C"/>
    <w:rsid w:val="004B3FEC"/>
    <w:rsid w:val="004B4083"/>
    <w:rsid w:val="004B4157"/>
    <w:rsid w:val="004B43FE"/>
    <w:rsid w:val="004B49CE"/>
    <w:rsid w:val="004B4B86"/>
    <w:rsid w:val="004B4C72"/>
    <w:rsid w:val="004B5062"/>
    <w:rsid w:val="004B568C"/>
    <w:rsid w:val="004B58A3"/>
    <w:rsid w:val="004B6019"/>
    <w:rsid w:val="004B6666"/>
    <w:rsid w:val="004B6FA8"/>
    <w:rsid w:val="004B741D"/>
    <w:rsid w:val="004B7F03"/>
    <w:rsid w:val="004B7F4C"/>
    <w:rsid w:val="004C035B"/>
    <w:rsid w:val="004C07D0"/>
    <w:rsid w:val="004C0C77"/>
    <w:rsid w:val="004C0EF0"/>
    <w:rsid w:val="004C0F4E"/>
    <w:rsid w:val="004C119B"/>
    <w:rsid w:val="004C2396"/>
    <w:rsid w:val="004C2655"/>
    <w:rsid w:val="004C29F1"/>
    <w:rsid w:val="004C2D12"/>
    <w:rsid w:val="004C3B4B"/>
    <w:rsid w:val="004C3C2E"/>
    <w:rsid w:val="004C418B"/>
    <w:rsid w:val="004C58BB"/>
    <w:rsid w:val="004C592C"/>
    <w:rsid w:val="004C5B4D"/>
    <w:rsid w:val="004C5CB9"/>
    <w:rsid w:val="004C5FC3"/>
    <w:rsid w:val="004C6F42"/>
    <w:rsid w:val="004C70F8"/>
    <w:rsid w:val="004C724C"/>
    <w:rsid w:val="004C76C1"/>
    <w:rsid w:val="004C7AFD"/>
    <w:rsid w:val="004D0128"/>
    <w:rsid w:val="004D05D5"/>
    <w:rsid w:val="004D06F7"/>
    <w:rsid w:val="004D0AAD"/>
    <w:rsid w:val="004D0B04"/>
    <w:rsid w:val="004D101F"/>
    <w:rsid w:val="004D12D4"/>
    <w:rsid w:val="004D1F07"/>
    <w:rsid w:val="004D2544"/>
    <w:rsid w:val="004D27DD"/>
    <w:rsid w:val="004D282D"/>
    <w:rsid w:val="004D2BE2"/>
    <w:rsid w:val="004D3270"/>
    <w:rsid w:val="004D3F9F"/>
    <w:rsid w:val="004D42F0"/>
    <w:rsid w:val="004D4747"/>
    <w:rsid w:val="004D4827"/>
    <w:rsid w:val="004D4DB4"/>
    <w:rsid w:val="004D54B6"/>
    <w:rsid w:val="004D57FE"/>
    <w:rsid w:val="004D5AEE"/>
    <w:rsid w:val="004D5C19"/>
    <w:rsid w:val="004D635E"/>
    <w:rsid w:val="004D642E"/>
    <w:rsid w:val="004D671A"/>
    <w:rsid w:val="004D6B59"/>
    <w:rsid w:val="004D7100"/>
    <w:rsid w:val="004D7419"/>
    <w:rsid w:val="004D79BE"/>
    <w:rsid w:val="004D7D41"/>
    <w:rsid w:val="004E00A9"/>
    <w:rsid w:val="004E0AB2"/>
    <w:rsid w:val="004E1E67"/>
    <w:rsid w:val="004E291D"/>
    <w:rsid w:val="004E2C61"/>
    <w:rsid w:val="004E2C66"/>
    <w:rsid w:val="004E2CBD"/>
    <w:rsid w:val="004E3473"/>
    <w:rsid w:val="004E3CBD"/>
    <w:rsid w:val="004E4069"/>
    <w:rsid w:val="004E43E1"/>
    <w:rsid w:val="004E44C4"/>
    <w:rsid w:val="004E455A"/>
    <w:rsid w:val="004E456D"/>
    <w:rsid w:val="004E47AB"/>
    <w:rsid w:val="004E541D"/>
    <w:rsid w:val="004E6699"/>
    <w:rsid w:val="004E6B6C"/>
    <w:rsid w:val="004E71D8"/>
    <w:rsid w:val="004E758B"/>
    <w:rsid w:val="004E7648"/>
    <w:rsid w:val="004E77D3"/>
    <w:rsid w:val="004E78FB"/>
    <w:rsid w:val="004E79A5"/>
    <w:rsid w:val="004E7A20"/>
    <w:rsid w:val="004E7A23"/>
    <w:rsid w:val="004E7C8A"/>
    <w:rsid w:val="004F0FD7"/>
    <w:rsid w:val="004F115A"/>
    <w:rsid w:val="004F177A"/>
    <w:rsid w:val="004F1ED7"/>
    <w:rsid w:val="004F2353"/>
    <w:rsid w:val="004F29DF"/>
    <w:rsid w:val="004F29E3"/>
    <w:rsid w:val="004F2D37"/>
    <w:rsid w:val="004F2E7A"/>
    <w:rsid w:val="004F2F9C"/>
    <w:rsid w:val="004F301D"/>
    <w:rsid w:val="004F3354"/>
    <w:rsid w:val="004F3A67"/>
    <w:rsid w:val="004F3BF8"/>
    <w:rsid w:val="004F3F60"/>
    <w:rsid w:val="004F4DFE"/>
    <w:rsid w:val="004F52D5"/>
    <w:rsid w:val="004F5338"/>
    <w:rsid w:val="004F5CA6"/>
    <w:rsid w:val="004F6365"/>
    <w:rsid w:val="004F679C"/>
    <w:rsid w:val="004F72CB"/>
    <w:rsid w:val="005005D5"/>
    <w:rsid w:val="00500FF9"/>
    <w:rsid w:val="00501075"/>
    <w:rsid w:val="0050110F"/>
    <w:rsid w:val="00501E13"/>
    <w:rsid w:val="005022F6"/>
    <w:rsid w:val="005027E5"/>
    <w:rsid w:val="00502A7B"/>
    <w:rsid w:val="00502F1D"/>
    <w:rsid w:val="00503786"/>
    <w:rsid w:val="00503BD3"/>
    <w:rsid w:val="00503E61"/>
    <w:rsid w:val="005041EA"/>
    <w:rsid w:val="00504939"/>
    <w:rsid w:val="00504A5B"/>
    <w:rsid w:val="00504A9B"/>
    <w:rsid w:val="00504ED2"/>
    <w:rsid w:val="005058D2"/>
    <w:rsid w:val="0050653D"/>
    <w:rsid w:val="00506601"/>
    <w:rsid w:val="00506980"/>
    <w:rsid w:val="00506DE6"/>
    <w:rsid w:val="00507278"/>
    <w:rsid w:val="005073B5"/>
    <w:rsid w:val="005073CB"/>
    <w:rsid w:val="00507529"/>
    <w:rsid w:val="005079CE"/>
    <w:rsid w:val="00507C35"/>
    <w:rsid w:val="00507D90"/>
    <w:rsid w:val="0051014E"/>
    <w:rsid w:val="005103D6"/>
    <w:rsid w:val="0051042D"/>
    <w:rsid w:val="00510721"/>
    <w:rsid w:val="0051085F"/>
    <w:rsid w:val="00510B9A"/>
    <w:rsid w:val="005112AD"/>
    <w:rsid w:val="00511679"/>
    <w:rsid w:val="00512F15"/>
    <w:rsid w:val="005145F0"/>
    <w:rsid w:val="00514792"/>
    <w:rsid w:val="00514816"/>
    <w:rsid w:val="00514BD4"/>
    <w:rsid w:val="00515C9B"/>
    <w:rsid w:val="00515D6E"/>
    <w:rsid w:val="00516E77"/>
    <w:rsid w:val="00516E92"/>
    <w:rsid w:val="005174E1"/>
    <w:rsid w:val="0051750F"/>
    <w:rsid w:val="00517594"/>
    <w:rsid w:val="00517702"/>
    <w:rsid w:val="00517C94"/>
    <w:rsid w:val="00517D65"/>
    <w:rsid w:val="0052011D"/>
    <w:rsid w:val="0052016F"/>
    <w:rsid w:val="00520A13"/>
    <w:rsid w:val="00520A52"/>
    <w:rsid w:val="00521373"/>
    <w:rsid w:val="00521DC6"/>
    <w:rsid w:val="00522E2A"/>
    <w:rsid w:val="00523006"/>
    <w:rsid w:val="005231F1"/>
    <w:rsid w:val="005232C8"/>
    <w:rsid w:val="00523577"/>
    <w:rsid w:val="00523D2A"/>
    <w:rsid w:val="0052409F"/>
    <w:rsid w:val="005240F8"/>
    <w:rsid w:val="00525011"/>
    <w:rsid w:val="00525144"/>
    <w:rsid w:val="00525836"/>
    <w:rsid w:val="00525EB6"/>
    <w:rsid w:val="005261C5"/>
    <w:rsid w:val="005265D2"/>
    <w:rsid w:val="00526764"/>
    <w:rsid w:val="0052694C"/>
    <w:rsid w:val="00527102"/>
    <w:rsid w:val="0053026A"/>
    <w:rsid w:val="0053048C"/>
    <w:rsid w:val="005306E0"/>
    <w:rsid w:val="005307ED"/>
    <w:rsid w:val="00530849"/>
    <w:rsid w:val="00530EDF"/>
    <w:rsid w:val="00530F1F"/>
    <w:rsid w:val="00531A04"/>
    <w:rsid w:val="0053282F"/>
    <w:rsid w:val="00534222"/>
    <w:rsid w:val="005343FD"/>
    <w:rsid w:val="00534D94"/>
    <w:rsid w:val="00534E37"/>
    <w:rsid w:val="00535263"/>
    <w:rsid w:val="005356E0"/>
    <w:rsid w:val="00535DC4"/>
    <w:rsid w:val="0053622A"/>
    <w:rsid w:val="005364BB"/>
    <w:rsid w:val="00536AAE"/>
    <w:rsid w:val="00537202"/>
    <w:rsid w:val="00537244"/>
    <w:rsid w:val="0053737E"/>
    <w:rsid w:val="005373E4"/>
    <w:rsid w:val="00537779"/>
    <w:rsid w:val="00537F4C"/>
    <w:rsid w:val="00540306"/>
    <w:rsid w:val="00540360"/>
    <w:rsid w:val="005408B3"/>
    <w:rsid w:val="00540B44"/>
    <w:rsid w:val="00540DE5"/>
    <w:rsid w:val="0054100A"/>
    <w:rsid w:val="005413CD"/>
    <w:rsid w:val="0054144F"/>
    <w:rsid w:val="00541554"/>
    <w:rsid w:val="005416D9"/>
    <w:rsid w:val="005418C9"/>
    <w:rsid w:val="005422E7"/>
    <w:rsid w:val="00542576"/>
    <w:rsid w:val="005425E4"/>
    <w:rsid w:val="00542D68"/>
    <w:rsid w:val="00543162"/>
    <w:rsid w:val="00543267"/>
    <w:rsid w:val="005434A9"/>
    <w:rsid w:val="00543BBA"/>
    <w:rsid w:val="0054466B"/>
    <w:rsid w:val="00544AB9"/>
    <w:rsid w:val="00544ABA"/>
    <w:rsid w:val="00545443"/>
    <w:rsid w:val="0054547E"/>
    <w:rsid w:val="00545ACB"/>
    <w:rsid w:val="00545DEB"/>
    <w:rsid w:val="005461AF"/>
    <w:rsid w:val="0054644B"/>
    <w:rsid w:val="00546483"/>
    <w:rsid w:val="0054690A"/>
    <w:rsid w:val="005471ED"/>
    <w:rsid w:val="00547708"/>
    <w:rsid w:val="005478DD"/>
    <w:rsid w:val="00547923"/>
    <w:rsid w:val="00547ACE"/>
    <w:rsid w:val="005500D7"/>
    <w:rsid w:val="00550258"/>
    <w:rsid w:val="00550593"/>
    <w:rsid w:val="005505A7"/>
    <w:rsid w:val="00550714"/>
    <w:rsid w:val="00550940"/>
    <w:rsid w:val="00550C25"/>
    <w:rsid w:val="00550F41"/>
    <w:rsid w:val="00551463"/>
    <w:rsid w:val="00551572"/>
    <w:rsid w:val="005518D7"/>
    <w:rsid w:val="00551A72"/>
    <w:rsid w:val="00552483"/>
    <w:rsid w:val="00552747"/>
    <w:rsid w:val="00552BBA"/>
    <w:rsid w:val="0055310D"/>
    <w:rsid w:val="00553DCF"/>
    <w:rsid w:val="00553F9F"/>
    <w:rsid w:val="00554438"/>
    <w:rsid w:val="00554547"/>
    <w:rsid w:val="005545D7"/>
    <w:rsid w:val="00554746"/>
    <w:rsid w:val="00554AD6"/>
    <w:rsid w:val="00554D1E"/>
    <w:rsid w:val="00555FD6"/>
    <w:rsid w:val="00556871"/>
    <w:rsid w:val="005568BA"/>
    <w:rsid w:val="005569FA"/>
    <w:rsid w:val="00556BCA"/>
    <w:rsid w:val="00557088"/>
    <w:rsid w:val="005570B1"/>
    <w:rsid w:val="005573C6"/>
    <w:rsid w:val="00557665"/>
    <w:rsid w:val="005577A1"/>
    <w:rsid w:val="00557A9A"/>
    <w:rsid w:val="00557F72"/>
    <w:rsid w:val="0056024C"/>
    <w:rsid w:val="005607DE"/>
    <w:rsid w:val="0056096E"/>
    <w:rsid w:val="00560B75"/>
    <w:rsid w:val="005612A1"/>
    <w:rsid w:val="0056143F"/>
    <w:rsid w:val="00561DD5"/>
    <w:rsid w:val="00562465"/>
    <w:rsid w:val="00562690"/>
    <w:rsid w:val="00562CC9"/>
    <w:rsid w:val="00562F94"/>
    <w:rsid w:val="0056326C"/>
    <w:rsid w:val="0056345E"/>
    <w:rsid w:val="005638BD"/>
    <w:rsid w:val="00563DCA"/>
    <w:rsid w:val="005643F4"/>
    <w:rsid w:val="0056482F"/>
    <w:rsid w:val="00564DE5"/>
    <w:rsid w:val="0056525F"/>
    <w:rsid w:val="00565ED7"/>
    <w:rsid w:val="00566054"/>
    <w:rsid w:val="005664BB"/>
    <w:rsid w:val="0056654B"/>
    <w:rsid w:val="005666CF"/>
    <w:rsid w:val="00566CE2"/>
    <w:rsid w:val="005676E5"/>
    <w:rsid w:val="00567BBA"/>
    <w:rsid w:val="00567CB4"/>
    <w:rsid w:val="00567D28"/>
    <w:rsid w:val="00567E47"/>
    <w:rsid w:val="00567F1C"/>
    <w:rsid w:val="00570823"/>
    <w:rsid w:val="00570A3F"/>
    <w:rsid w:val="00570AEB"/>
    <w:rsid w:val="00570BB2"/>
    <w:rsid w:val="00570BC7"/>
    <w:rsid w:val="005712C2"/>
    <w:rsid w:val="00571449"/>
    <w:rsid w:val="005722AD"/>
    <w:rsid w:val="005724AA"/>
    <w:rsid w:val="00573055"/>
    <w:rsid w:val="005731CC"/>
    <w:rsid w:val="00573DB1"/>
    <w:rsid w:val="00573EEB"/>
    <w:rsid w:val="00574235"/>
    <w:rsid w:val="0057438F"/>
    <w:rsid w:val="00574592"/>
    <w:rsid w:val="0057470A"/>
    <w:rsid w:val="0057492E"/>
    <w:rsid w:val="00574B8D"/>
    <w:rsid w:val="00574BC9"/>
    <w:rsid w:val="00574BDF"/>
    <w:rsid w:val="00574D46"/>
    <w:rsid w:val="00574EEA"/>
    <w:rsid w:val="005751E3"/>
    <w:rsid w:val="005758EA"/>
    <w:rsid w:val="00575B67"/>
    <w:rsid w:val="00577214"/>
    <w:rsid w:val="0057725A"/>
    <w:rsid w:val="0057730C"/>
    <w:rsid w:val="005776AE"/>
    <w:rsid w:val="00577811"/>
    <w:rsid w:val="00577998"/>
    <w:rsid w:val="005801A3"/>
    <w:rsid w:val="00580C50"/>
    <w:rsid w:val="0058164B"/>
    <w:rsid w:val="00582298"/>
    <w:rsid w:val="0058296B"/>
    <w:rsid w:val="00582ACD"/>
    <w:rsid w:val="00582B66"/>
    <w:rsid w:val="00582C14"/>
    <w:rsid w:val="00582E1C"/>
    <w:rsid w:val="005831ED"/>
    <w:rsid w:val="00583228"/>
    <w:rsid w:val="0058324C"/>
    <w:rsid w:val="005834BB"/>
    <w:rsid w:val="005835CE"/>
    <w:rsid w:val="0058387B"/>
    <w:rsid w:val="00583908"/>
    <w:rsid w:val="00583BB7"/>
    <w:rsid w:val="00583E4A"/>
    <w:rsid w:val="0058429D"/>
    <w:rsid w:val="00584E97"/>
    <w:rsid w:val="00584F4E"/>
    <w:rsid w:val="00585125"/>
    <w:rsid w:val="00585544"/>
    <w:rsid w:val="005857A9"/>
    <w:rsid w:val="0058582C"/>
    <w:rsid w:val="0058628B"/>
    <w:rsid w:val="00586500"/>
    <w:rsid w:val="00586A85"/>
    <w:rsid w:val="005879AB"/>
    <w:rsid w:val="00587F22"/>
    <w:rsid w:val="00587FAB"/>
    <w:rsid w:val="0059051A"/>
    <w:rsid w:val="0059072F"/>
    <w:rsid w:val="005909C9"/>
    <w:rsid w:val="005913B4"/>
    <w:rsid w:val="00591970"/>
    <w:rsid w:val="00591CEE"/>
    <w:rsid w:val="00591E96"/>
    <w:rsid w:val="00591F59"/>
    <w:rsid w:val="00592265"/>
    <w:rsid w:val="0059265A"/>
    <w:rsid w:val="0059305F"/>
    <w:rsid w:val="00593563"/>
    <w:rsid w:val="0059368A"/>
    <w:rsid w:val="005936EF"/>
    <w:rsid w:val="00593D63"/>
    <w:rsid w:val="00593EAF"/>
    <w:rsid w:val="00593EB4"/>
    <w:rsid w:val="00593FA8"/>
    <w:rsid w:val="005941CA"/>
    <w:rsid w:val="005945F0"/>
    <w:rsid w:val="00594778"/>
    <w:rsid w:val="00595B04"/>
    <w:rsid w:val="00595CC2"/>
    <w:rsid w:val="00595DBD"/>
    <w:rsid w:val="005966A6"/>
    <w:rsid w:val="00596D28"/>
    <w:rsid w:val="005976EE"/>
    <w:rsid w:val="00597F76"/>
    <w:rsid w:val="005A0438"/>
    <w:rsid w:val="005A0B09"/>
    <w:rsid w:val="005A0BB1"/>
    <w:rsid w:val="005A0D2C"/>
    <w:rsid w:val="005A0E33"/>
    <w:rsid w:val="005A128E"/>
    <w:rsid w:val="005A16F1"/>
    <w:rsid w:val="005A1DA4"/>
    <w:rsid w:val="005A2514"/>
    <w:rsid w:val="005A4473"/>
    <w:rsid w:val="005A4F28"/>
    <w:rsid w:val="005A581A"/>
    <w:rsid w:val="005A5871"/>
    <w:rsid w:val="005A5CC2"/>
    <w:rsid w:val="005A5F17"/>
    <w:rsid w:val="005A5F43"/>
    <w:rsid w:val="005A6479"/>
    <w:rsid w:val="005A6535"/>
    <w:rsid w:val="005A6BAA"/>
    <w:rsid w:val="005A6C7A"/>
    <w:rsid w:val="005A6F61"/>
    <w:rsid w:val="005A73C9"/>
    <w:rsid w:val="005A76D5"/>
    <w:rsid w:val="005B0106"/>
    <w:rsid w:val="005B0376"/>
    <w:rsid w:val="005B15DB"/>
    <w:rsid w:val="005B1694"/>
    <w:rsid w:val="005B1E28"/>
    <w:rsid w:val="005B23CA"/>
    <w:rsid w:val="005B258A"/>
    <w:rsid w:val="005B388E"/>
    <w:rsid w:val="005B39A4"/>
    <w:rsid w:val="005B3B74"/>
    <w:rsid w:val="005B431D"/>
    <w:rsid w:val="005B4461"/>
    <w:rsid w:val="005B453B"/>
    <w:rsid w:val="005B4E14"/>
    <w:rsid w:val="005B4EDE"/>
    <w:rsid w:val="005B517C"/>
    <w:rsid w:val="005B574D"/>
    <w:rsid w:val="005B5B56"/>
    <w:rsid w:val="005B5F69"/>
    <w:rsid w:val="005B665D"/>
    <w:rsid w:val="005B677A"/>
    <w:rsid w:val="005B6781"/>
    <w:rsid w:val="005B67A1"/>
    <w:rsid w:val="005B6A9F"/>
    <w:rsid w:val="005B7306"/>
    <w:rsid w:val="005C0879"/>
    <w:rsid w:val="005C1150"/>
    <w:rsid w:val="005C139C"/>
    <w:rsid w:val="005C1BD4"/>
    <w:rsid w:val="005C1BE2"/>
    <w:rsid w:val="005C20DF"/>
    <w:rsid w:val="005C249F"/>
    <w:rsid w:val="005C256D"/>
    <w:rsid w:val="005C2C9B"/>
    <w:rsid w:val="005C347A"/>
    <w:rsid w:val="005C3673"/>
    <w:rsid w:val="005C3B12"/>
    <w:rsid w:val="005C3D1C"/>
    <w:rsid w:val="005C4165"/>
    <w:rsid w:val="005C4404"/>
    <w:rsid w:val="005C461A"/>
    <w:rsid w:val="005C487C"/>
    <w:rsid w:val="005C495F"/>
    <w:rsid w:val="005C51F0"/>
    <w:rsid w:val="005C5813"/>
    <w:rsid w:val="005C6380"/>
    <w:rsid w:val="005C6C1C"/>
    <w:rsid w:val="005C7405"/>
    <w:rsid w:val="005C7535"/>
    <w:rsid w:val="005C79DF"/>
    <w:rsid w:val="005D04D6"/>
    <w:rsid w:val="005D17D3"/>
    <w:rsid w:val="005D1FBB"/>
    <w:rsid w:val="005D240E"/>
    <w:rsid w:val="005D29E6"/>
    <w:rsid w:val="005D2AC0"/>
    <w:rsid w:val="005D2CA0"/>
    <w:rsid w:val="005D2DB2"/>
    <w:rsid w:val="005D34F5"/>
    <w:rsid w:val="005D354B"/>
    <w:rsid w:val="005D405C"/>
    <w:rsid w:val="005D40C3"/>
    <w:rsid w:val="005D40D4"/>
    <w:rsid w:val="005D4193"/>
    <w:rsid w:val="005D436D"/>
    <w:rsid w:val="005D469B"/>
    <w:rsid w:val="005D5071"/>
    <w:rsid w:val="005D53F8"/>
    <w:rsid w:val="005D5A93"/>
    <w:rsid w:val="005D6524"/>
    <w:rsid w:val="005D77B0"/>
    <w:rsid w:val="005E0403"/>
    <w:rsid w:val="005E08B8"/>
    <w:rsid w:val="005E0ABD"/>
    <w:rsid w:val="005E0E48"/>
    <w:rsid w:val="005E0E70"/>
    <w:rsid w:val="005E18B7"/>
    <w:rsid w:val="005E1FE5"/>
    <w:rsid w:val="005E217A"/>
    <w:rsid w:val="005E24DA"/>
    <w:rsid w:val="005E2D5A"/>
    <w:rsid w:val="005E2E51"/>
    <w:rsid w:val="005E3FD8"/>
    <w:rsid w:val="005E40F0"/>
    <w:rsid w:val="005E4623"/>
    <w:rsid w:val="005E4896"/>
    <w:rsid w:val="005E4CB0"/>
    <w:rsid w:val="005E4CD5"/>
    <w:rsid w:val="005E56B5"/>
    <w:rsid w:val="005E672F"/>
    <w:rsid w:val="005E71F6"/>
    <w:rsid w:val="005E73E8"/>
    <w:rsid w:val="005E7C5C"/>
    <w:rsid w:val="005E7CDE"/>
    <w:rsid w:val="005F08E0"/>
    <w:rsid w:val="005F0B89"/>
    <w:rsid w:val="005F121E"/>
    <w:rsid w:val="005F1CB3"/>
    <w:rsid w:val="005F1EF0"/>
    <w:rsid w:val="005F24A2"/>
    <w:rsid w:val="005F2A21"/>
    <w:rsid w:val="005F3238"/>
    <w:rsid w:val="005F3F4D"/>
    <w:rsid w:val="005F474A"/>
    <w:rsid w:val="005F481A"/>
    <w:rsid w:val="005F4B5A"/>
    <w:rsid w:val="005F4C12"/>
    <w:rsid w:val="005F4F0B"/>
    <w:rsid w:val="005F5486"/>
    <w:rsid w:val="005F55E0"/>
    <w:rsid w:val="005F5CA9"/>
    <w:rsid w:val="005F6084"/>
    <w:rsid w:val="005F65FB"/>
    <w:rsid w:val="005F6831"/>
    <w:rsid w:val="005F6AEC"/>
    <w:rsid w:val="005F7531"/>
    <w:rsid w:val="00600119"/>
    <w:rsid w:val="00600D01"/>
    <w:rsid w:val="00600D17"/>
    <w:rsid w:val="006024DC"/>
    <w:rsid w:val="00602761"/>
    <w:rsid w:val="00602BB8"/>
    <w:rsid w:val="00602DF6"/>
    <w:rsid w:val="00603852"/>
    <w:rsid w:val="00603A68"/>
    <w:rsid w:val="00603E8D"/>
    <w:rsid w:val="00603EFA"/>
    <w:rsid w:val="00604620"/>
    <w:rsid w:val="00604CF5"/>
    <w:rsid w:val="00604E4A"/>
    <w:rsid w:val="00604E89"/>
    <w:rsid w:val="0060542C"/>
    <w:rsid w:val="00605776"/>
    <w:rsid w:val="00605985"/>
    <w:rsid w:val="00605AC9"/>
    <w:rsid w:val="00605C9F"/>
    <w:rsid w:val="00605FA7"/>
    <w:rsid w:val="006062F4"/>
    <w:rsid w:val="00606423"/>
    <w:rsid w:val="006064C4"/>
    <w:rsid w:val="0060658B"/>
    <w:rsid w:val="006067AD"/>
    <w:rsid w:val="00606AF7"/>
    <w:rsid w:val="00606B98"/>
    <w:rsid w:val="00606BC3"/>
    <w:rsid w:val="00610793"/>
    <w:rsid w:val="00610931"/>
    <w:rsid w:val="00610AE3"/>
    <w:rsid w:val="00611578"/>
    <w:rsid w:val="0061180B"/>
    <w:rsid w:val="00611A86"/>
    <w:rsid w:val="00611D80"/>
    <w:rsid w:val="00611F53"/>
    <w:rsid w:val="006122DF"/>
    <w:rsid w:val="00612541"/>
    <w:rsid w:val="00613071"/>
    <w:rsid w:val="006140C0"/>
    <w:rsid w:val="0061410E"/>
    <w:rsid w:val="00614724"/>
    <w:rsid w:val="00615259"/>
    <w:rsid w:val="00615B98"/>
    <w:rsid w:val="00615E7E"/>
    <w:rsid w:val="0061644F"/>
    <w:rsid w:val="006166EC"/>
    <w:rsid w:val="006167D6"/>
    <w:rsid w:val="00616E72"/>
    <w:rsid w:val="00617462"/>
    <w:rsid w:val="00617508"/>
    <w:rsid w:val="00617BEA"/>
    <w:rsid w:val="00617D1D"/>
    <w:rsid w:val="00620613"/>
    <w:rsid w:val="00620691"/>
    <w:rsid w:val="00620805"/>
    <w:rsid w:val="006212B7"/>
    <w:rsid w:val="006214F0"/>
    <w:rsid w:val="00621AB3"/>
    <w:rsid w:val="00621F50"/>
    <w:rsid w:val="006220A5"/>
    <w:rsid w:val="00622425"/>
    <w:rsid w:val="0062269A"/>
    <w:rsid w:val="00622A57"/>
    <w:rsid w:val="006232EE"/>
    <w:rsid w:val="006233F0"/>
    <w:rsid w:val="006234DF"/>
    <w:rsid w:val="0062442E"/>
    <w:rsid w:val="00624838"/>
    <w:rsid w:val="0062495F"/>
    <w:rsid w:val="00624E86"/>
    <w:rsid w:val="0062510A"/>
    <w:rsid w:val="00625358"/>
    <w:rsid w:val="0062628E"/>
    <w:rsid w:val="00626833"/>
    <w:rsid w:val="00626CE8"/>
    <w:rsid w:val="00626DE9"/>
    <w:rsid w:val="006270B7"/>
    <w:rsid w:val="00627576"/>
    <w:rsid w:val="00627A1F"/>
    <w:rsid w:val="006301A9"/>
    <w:rsid w:val="00630405"/>
    <w:rsid w:val="006307F3"/>
    <w:rsid w:val="006308F1"/>
    <w:rsid w:val="00630CBA"/>
    <w:rsid w:val="00630FA4"/>
    <w:rsid w:val="00630FA9"/>
    <w:rsid w:val="006314DA"/>
    <w:rsid w:val="0063167E"/>
    <w:rsid w:val="006323B4"/>
    <w:rsid w:val="006323DF"/>
    <w:rsid w:val="006326DE"/>
    <w:rsid w:val="00632A16"/>
    <w:rsid w:val="00632BCF"/>
    <w:rsid w:val="00633209"/>
    <w:rsid w:val="00633BF2"/>
    <w:rsid w:val="00633C2D"/>
    <w:rsid w:val="00633F28"/>
    <w:rsid w:val="00634433"/>
    <w:rsid w:val="0063481D"/>
    <w:rsid w:val="00634CC2"/>
    <w:rsid w:val="00634EC5"/>
    <w:rsid w:val="006350E5"/>
    <w:rsid w:val="0063565B"/>
    <w:rsid w:val="00635DD4"/>
    <w:rsid w:val="006365C3"/>
    <w:rsid w:val="00637019"/>
    <w:rsid w:val="00637090"/>
    <w:rsid w:val="00637111"/>
    <w:rsid w:val="006375C8"/>
    <w:rsid w:val="00637CFD"/>
    <w:rsid w:val="00640192"/>
    <w:rsid w:val="00640898"/>
    <w:rsid w:val="006408A9"/>
    <w:rsid w:val="00640BEC"/>
    <w:rsid w:val="00641501"/>
    <w:rsid w:val="00641C5A"/>
    <w:rsid w:val="00641F22"/>
    <w:rsid w:val="00642042"/>
    <w:rsid w:val="00642080"/>
    <w:rsid w:val="00642336"/>
    <w:rsid w:val="00642542"/>
    <w:rsid w:val="00642AB0"/>
    <w:rsid w:val="00642E37"/>
    <w:rsid w:val="00642ECC"/>
    <w:rsid w:val="00643724"/>
    <w:rsid w:val="006437F2"/>
    <w:rsid w:val="00644136"/>
    <w:rsid w:val="00644926"/>
    <w:rsid w:val="00644C51"/>
    <w:rsid w:val="00645125"/>
    <w:rsid w:val="0064549D"/>
    <w:rsid w:val="00645579"/>
    <w:rsid w:val="00645BFA"/>
    <w:rsid w:val="00645D36"/>
    <w:rsid w:val="00645E30"/>
    <w:rsid w:val="00646476"/>
    <w:rsid w:val="0064682D"/>
    <w:rsid w:val="00646A23"/>
    <w:rsid w:val="00646B33"/>
    <w:rsid w:val="00646C11"/>
    <w:rsid w:val="00646F74"/>
    <w:rsid w:val="006476FC"/>
    <w:rsid w:val="00647F23"/>
    <w:rsid w:val="00650423"/>
    <w:rsid w:val="006504EF"/>
    <w:rsid w:val="00650711"/>
    <w:rsid w:val="00651697"/>
    <w:rsid w:val="006516CB"/>
    <w:rsid w:val="006519BC"/>
    <w:rsid w:val="00651BD6"/>
    <w:rsid w:val="00652759"/>
    <w:rsid w:val="00652A23"/>
    <w:rsid w:val="00652B57"/>
    <w:rsid w:val="00652B88"/>
    <w:rsid w:val="00652DE4"/>
    <w:rsid w:val="00653535"/>
    <w:rsid w:val="0065398C"/>
    <w:rsid w:val="0065429A"/>
    <w:rsid w:val="006544E4"/>
    <w:rsid w:val="00654682"/>
    <w:rsid w:val="0065483D"/>
    <w:rsid w:val="006549B5"/>
    <w:rsid w:val="00654B64"/>
    <w:rsid w:val="006551DE"/>
    <w:rsid w:val="006563EE"/>
    <w:rsid w:val="006569F1"/>
    <w:rsid w:val="00656DD6"/>
    <w:rsid w:val="00656EE1"/>
    <w:rsid w:val="006570B4"/>
    <w:rsid w:val="00657355"/>
    <w:rsid w:val="0065772E"/>
    <w:rsid w:val="00657881"/>
    <w:rsid w:val="00657940"/>
    <w:rsid w:val="00657BF3"/>
    <w:rsid w:val="006600B0"/>
    <w:rsid w:val="006605AA"/>
    <w:rsid w:val="006605B6"/>
    <w:rsid w:val="00660870"/>
    <w:rsid w:val="006617D1"/>
    <w:rsid w:val="00662222"/>
    <w:rsid w:val="006636AE"/>
    <w:rsid w:val="00663B9B"/>
    <w:rsid w:val="00663E32"/>
    <w:rsid w:val="0066435E"/>
    <w:rsid w:val="00664793"/>
    <w:rsid w:val="00664EFA"/>
    <w:rsid w:val="00664F33"/>
    <w:rsid w:val="0066634B"/>
    <w:rsid w:val="00666605"/>
    <w:rsid w:val="0066667F"/>
    <w:rsid w:val="006666C2"/>
    <w:rsid w:val="00666CB4"/>
    <w:rsid w:val="00666E03"/>
    <w:rsid w:val="00667580"/>
    <w:rsid w:val="00667814"/>
    <w:rsid w:val="00667CE8"/>
    <w:rsid w:val="00667D50"/>
    <w:rsid w:val="00667DBE"/>
    <w:rsid w:val="00670610"/>
    <w:rsid w:val="00670A27"/>
    <w:rsid w:val="00670C78"/>
    <w:rsid w:val="00670CD1"/>
    <w:rsid w:val="00671830"/>
    <w:rsid w:val="00672BA4"/>
    <w:rsid w:val="00672DFF"/>
    <w:rsid w:val="00672EA6"/>
    <w:rsid w:val="00673052"/>
    <w:rsid w:val="00673D7C"/>
    <w:rsid w:val="006742EE"/>
    <w:rsid w:val="006746C2"/>
    <w:rsid w:val="006747E7"/>
    <w:rsid w:val="00675BEB"/>
    <w:rsid w:val="00676FB3"/>
    <w:rsid w:val="0067732B"/>
    <w:rsid w:val="0067750F"/>
    <w:rsid w:val="006775B1"/>
    <w:rsid w:val="00677738"/>
    <w:rsid w:val="00677910"/>
    <w:rsid w:val="00680613"/>
    <w:rsid w:val="00680969"/>
    <w:rsid w:val="0068097C"/>
    <w:rsid w:val="00680D8A"/>
    <w:rsid w:val="00681083"/>
    <w:rsid w:val="00681197"/>
    <w:rsid w:val="0068139A"/>
    <w:rsid w:val="0068144B"/>
    <w:rsid w:val="00681453"/>
    <w:rsid w:val="00681598"/>
    <w:rsid w:val="00681D45"/>
    <w:rsid w:val="006821DD"/>
    <w:rsid w:val="00682552"/>
    <w:rsid w:val="00682D97"/>
    <w:rsid w:val="00682EB2"/>
    <w:rsid w:val="0068345A"/>
    <w:rsid w:val="006837D0"/>
    <w:rsid w:val="006839D7"/>
    <w:rsid w:val="00683C11"/>
    <w:rsid w:val="00683E44"/>
    <w:rsid w:val="00683E65"/>
    <w:rsid w:val="006840ED"/>
    <w:rsid w:val="00684443"/>
    <w:rsid w:val="0068462B"/>
    <w:rsid w:val="00684840"/>
    <w:rsid w:val="006850CA"/>
    <w:rsid w:val="006850CD"/>
    <w:rsid w:val="00685CBD"/>
    <w:rsid w:val="00686016"/>
    <w:rsid w:val="006860D8"/>
    <w:rsid w:val="00686FE3"/>
    <w:rsid w:val="0068726D"/>
    <w:rsid w:val="006873F5"/>
    <w:rsid w:val="00687D82"/>
    <w:rsid w:val="00690268"/>
    <w:rsid w:val="006911E6"/>
    <w:rsid w:val="00691ACE"/>
    <w:rsid w:val="00691E5C"/>
    <w:rsid w:val="00692712"/>
    <w:rsid w:val="006932DF"/>
    <w:rsid w:val="006937AA"/>
    <w:rsid w:val="00693A4E"/>
    <w:rsid w:val="00693B7C"/>
    <w:rsid w:val="00693BC3"/>
    <w:rsid w:val="00693F17"/>
    <w:rsid w:val="00694611"/>
    <w:rsid w:val="006947FE"/>
    <w:rsid w:val="006948B0"/>
    <w:rsid w:val="006957D8"/>
    <w:rsid w:val="00695B15"/>
    <w:rsid w:val="00695C0F"/>
    <w:rsid w:val="006961D9"/>
    <w:rsid w:val="00696FDD"/>
    <w:rsid w:val="00697135"/>
    <w:rsid w:val="00697189"/>
    <w:rsid w:val="0069726B"/>
    <w:rsid w:val="006975D6"/>
    <w:rsid w:val="00697E52"/>
    <w:rsid w:val="006A02C8"/>
    <w:rsid w:val="006A130B"/>
    <w:rsid w:val="006A1E9E"/>
    <w:rsid w:val="006A21B8"/>
    <w:rsid w:val="006A24EB"/>
    <w:rsid w:val="006A257C"/>
    <w:rsid w:val="006A2585"/>
    <w:rsid w:val="006A3039"/>
    <w:rsid w:val="006A3369"/>
    <w:rsid w:val="006A3B5E"/>
    <w:rsid w:val="006A3D46"/>
    <w:rsid w:val="006A3E83"/>
    <w:rsid w:val="006A3EA2"/>
    <w:rsid w:val="006A52AB"/>
    <w:rsid w:val="006A55D7"/>
    <w:rsid w:val="006A55F7"/>
    <w:rsid w:val="006A630B"/>
    <w:rsid w:val="006A65C9"/>
    <w:rsid w:val="006A6C20"/>
    <w:rsid w:val="006A7041"/>
    <w:rsid w:val="006A7497"/>
    <w:rsid w:val="006A78E4"/>
    <w:rsid w:val="006A7F2D"/>
    <w:rsid w:val="006A7F37"/>
    <w:rsid w:val="006B00F8"/>
    <w:rsid w:val="006B03F0"/>
    <w:rsid w:val="006B0C57"/>
    <w:rsid w:val="006B13B4"/>
    <w:rsid w:val="006B2525"/>
    <w:rsid w:val="006B2920"/>
    <w:rsid w:val="006B2EBC"/>
    <w:rsid w:val="006B2FE6"/>
    <w:rsid w:val="006B3058"/>
    <w:rsid w:val="006B317D"/>
    <w:rsid w:val="006B35F1"/>
    <w:rsid w:val="006B3667"/>
    <w:rsid w:val="006B3BA9"/>
    <w:rsid w:val="006B4291"/>
    <w:rsid w:val="006B5030"/>
    <w:rsid w:val="006B603E"/>
    <w:rsid w:val="006B6136"/>
    <w:rsid w:val="006B6524"/>
    <w:rsid w:val="006B7810"/>
    <w:rsid w:val="006B7AAB"/>
    <w:rsid w:val="006B7D4B"/>
    <w:rsid w:val="006B7F65"/>
    <w:rsid w:val="006C0779"/>
    <w:rsid w:val="006C0BD2"/>
    <w:rsid w:val="006C0E1C"/>
    <w:rsid w:val="006C1103"/>
    <w:rsid w:val="006C17C4"/>
    <w:rsid w:val="006C18F7"/>
    <w:rsid w:val="006C1B15"/>
    <w:rsid w:val="006C1B67"/>
    <w:rsid w:val="006C21DD"/>
    <w:rsid w:val="006C24FC"/>
    <w:rsid w:val="006C2961"/>
    <w:rsid w:val="006C2D0B"/>
    <w:rsid w:val="006C34CB"/>
    <w:rsid w:val="006C398C"/>
    <w:rsid w:val="006C3F34"/>
    <w:rsid w:val="006C40E8"/>
    <w:rsid w:val="006C43AA"/>
    <w:rsid w:val="006C4B02"/>
    <w:rsid w:val="006C4C02"/>
    <w:rsid w:val="006C4CA1"/>
    <w:rsid w:val="006C4CA9"/>
    <w:rsid w:val="006C52F5"/>
    <w:rsid w:val="006C5735"/>
    <w:rsid w:val="006C5791"/>
    <w:rsid w:val="006C63B3"/>
    <w:rsid w:val="006C6BE9"/>
    <w:rsid w:val="006C6EDC"/>
    <w:rsid w:val="006C7149"/>
    <w:rsid w:val="006C7271"/>
    <w:rsid w:val="006C7C42"/>
    <w:rsid w:val="006C7EEE"/>
    <w:rsid w:val="006D0587"/>
    <w:rsid w:val="006D0DAD"/>
    <w:rsid w:val="006D0F3B"/>
    <w:rsid w:val="006D0F81"/>
    <w:rsid w:val="006D10E6"/>
    <w:rsid w:val="006D1616"/>
    <w:rsid w:val="006D1C6D"/>
    <w:rsid w:val="006D212A"/>
    <w:rsid w:val="006D2206"/>
    <w:rsid w:val="006D2624"/>
    <w:rsid w:val="006D2A0A"/>
    <w:rsid w:val="006D4E0E"/>
    <w:rsid w:val="006D544D"/>
    <w:rsid w:val="006D6AA5"/>
    <w:rsid w:val="006D7032"/>
    <w:rsid w:val="006D7CB7"/>
    <w:rsid w:val="006D7F78"/>
    <w:rsid w:val="006E0488"/>
    <w:rsid w:val="006E09DD"/>
    <w:rsid w:val="006E0BD2"/>
    <w:rsid w:val="006E0FDA"/>
    <w:rsid w:val="006E1046"/>
    <w:rsid w:val="006E123F"/>
    <w:rsid w:val="006E161A"/>
    <w:rsid w:val="006E1726"/>
    <w:rsid w:val="006E1E70"/>
    <w:rsid w:val="006E24E3"/>
    <w:rsid w:val="006E2832"/>
    <w:rsid w:val="006E2990"/>
    <w:rsid w:val="006E2C96"/>
    <w:rsid w:val="006E321B"/>
    <w:rsid w:val="006E3654"/>
    <w:rsid w:val="006E3D6B"/>
    <w:rsid w:val="006E4B2E"/>
    <w:rsid w:val="006E53EB"/>
    <w:rsid w:val="006E56DC"/>
    <w:rsid w:val="006E6145"/>
    <w:rsid w:val="006E69AF"/>
    <w:rsid w:val="006E6AF0"/>
    <w:rsid w:val="006E78F6"/>
    <w:rsid w:val="006E79FE"/>
    <w:rsid w:val="006E7A24"/>
    <w:rsid w:val="006F0313"/>
    <w:rsid w:val="006F08EE"/>
    <w:rsid w:val="006F1A35"/>
    <w:rsid w:val="006F211E"/>
    <w:rsid w:val="006F21E3"/>
    <w:rsid w:val="006F22CE"/>
    <w:rsid w:val="006F27F7"/>
    <w:rsid w:val="006F322E"/>
    <w:rsid w:val="006F36B3"/>
    <w:rsid w:val="006F3A3F"/>
    <w:rsid w:val="006F44A5"/>
    <w:rsid w:val="006F484B"/>
    <w:rsid w:val="006F4BB8"/>
    <w:rsid w:val="006F4C78"/>
    <w:rsid w:val="006F4CC5"/>
    <w:rsid w:val="006F5882"/>
    <w:rsid w:val="006F598E"/>
    <w:rsid w:val="006F5A88"/>
    <w:rsid w:val="006F67BC"/>
    <w:rsid w:val="006F684C"/>
    <w:rsid w:val="006F6A65"/>
    <w:rsid w:val="006F6E84"/>
    <w:rsid w:val="006F7152"/>
    <w:rsid w:val="006F72E7"/>
    <w:rsid w:val="006F79DC"/>
    <w:rsid w:val="006F7ABC"/>
    <w:rsid w:val="007005E2"/>
    <w:rsid w:val="0070075D"/>
    <w:rsid w:val="007010A1"/>
    <w:rsid w:val="00701A58"/>
    <w:rsid w:val="00702696"/>
    <w:rsid w:val="007038FC"/>
    <w:rsid w:val="00703BC7"/>
    <w:rsid w:val="00703C82"/>
    <w:rsid w:val="00703CA9"/>
    <w:rsid w:val="00703F55"/>
    <w:rsid w:val="007045FE"/>
    <w:rsid w:val="0070469F"/>
    <w:rsid w:val="00704B60"/>
    <w:rsid w:val="00705233"/>
    <w:rsid w:val="007058ED"/>
    <w:rsid w:val="00705C06"/>
    <w:rsid w:val="00705FF0"/>
    <w:rsid w:val="00706B8A"/>
    <w:rsid w:val="00706CC4"/>
    <w:rsid w:val="00707DAC"/>
    <w:rsid w:val="00710495"/>
    <w:rsid w:val="007105F5"/>
    <w:rsid w:val="00710B6B"/>
    <w:rsid w:val="00710C56"/>
    <w:rsid w:val="00710D45"/>
    <w:rsid w:val="00710E00"/>
    <w:rsid w:val="007114AD"/>
    <w:rsid w:val="00711FC4"/>
    <w:rsid w:val="00712101"/>
    <w:rsid w:val="007121DD"/>
    <w:rsid w:val="0071242A"/>
    <w:rsid w:val="007142B5"/>
    <w:rsid w:val="00714574"/>
    <w:rsid w:val="0071499F"/>
    <w:rsid w:val="00715A17"/>
    <w:rsid w:val="00715B09"/>
    <w:rsid w:val="00715BFA"/>
    <w:rsid w:val="00715C29"/>
    <w:rsid w:val="00715E53"/>
    <w:rsid w:val="00715EC7"/>
    <w:rsid w:val="00715F01"/>
    <w:rsid w:val="007165D4"/>
    <w:rsid w:val="0071676C"/>
    <w:rsid w:val="0071690A"/>
    <w:rsid w:val="00716BED"/>
    <w:rsid w:val="0071708D"/>
    <w:rsid w:val="00717664"/>
    <w:rsid w:val="00717FCC"/>
    <w:rsid w:val="007201CE"/>
    <w:rsid w:val="00720C28"/>
    <w:rsid w:val="007218A6"/>
    <w:rsid w:val="00721B3A"/>
    <w:rsid w:val="00721E0D"/>
    <w:rsid w:val="00723F35"/>
    <w:rsid w:val="00724297"/>
    <w:rsid w:val="00724967"/>
    <w:rsid w:val="00725555"/>
    <w:rsid w:val="00725F56"/>
    <w:rsid w:val="0072647E"/>
    <w:rsid w:val="00726699"/>
    <w:rsid w:val="00727F09"/>
    <w:rsid w:val="007301F5"/>
    <w:rsid w:val="00730309"/>
    <w:rsid w:val="00730CB2"/>
    <w:rsid w:val="00730F03"/>
    <w:rsid w:val="007310C8"/>
    <w:rsid w:val="007311A0"/>
    <w:rsid w:val="007311C0"/>
    <w:rsid w:val="00731449"/>
    <w:rsid w:val="00731A13"/>
    <w:rsid w:val="00731D72"/>
    <w:rsid w:val="00731E85"/>
    <w:rsid w:val="00731FF4"/>
    <w:rsid w:val="0073204C"/>
    <w:rsid w:val="007321C3"/>
    <w:rsid w:val="00732218"/>
    <w:rsid w:val="00732484"/>
    <w:rsid w:val="00732C9D"/>
    <w:rsid w:val="00733B85"/>
    <w:rsid w:val="00733D73"/>
    <w:rsid w:val="00733F91"/>
    <w:rsid w:val="0073439C"/>
    <w:rsid w:val="007343AC"/>
    <w:rsid w:val="007346B6"/>
    <w:rsid w:val="00734FCA"/>
    <w:rsid w:val="0073611E"/>
    <w:rsid w:val="007367F8"/>
    <w:rsid w:val="007368AF"/>
    <w:rsid w:val="00736D3D"/>
    <w:rsid w:val="00737026"/>
    <w:rsid w:val="007371FB"/>
    <w:rsid w:val="007372B7"/>
    <w:rsid w:val="00737398"/>
    <w:rsid w:val="00737A5E"/>
    <w:rsid w:val="0074009F"/>
    <w:rsid w:val="007409A4"/>
    <w:rsid w:val="00740A2D"/>
    <w:rsid w:val="00740E46"/>
    <w:rsid w:val="00740E50"/>
    <w:rsid w:val="00741637"/>
    <w:rsid w:val="007416AC"/>
    <w:rsid w:val="00741BDF"/>
    <w:rsid w:val="00742288"/>
    <w:rsid w:val="007425A1"/>
    <w:rsid w:val="007427A0"/>
    <w:rsid w:val="00743675"/>
    <w:rsid w:val="00743DC9"/>
    <w:rsid w:val="0074432F"/>
    <w:rsid w:val="00744457"/>
    <w:rsid w:val="007447AC"/>
    <w:rsid w:val="00745041"/>
    <w:rsid w:val="007452BA"/>
    <w:rsid w:val="0074567A"/>
    <w:rsid w:val="007456AF"/>
    <w:rsid w:val="00745CE8"/>
    <w:rsid w:val="007460B9"/>
    <w:rsid w:val="007461EA"/>
    <w:rsid w:val="00746607"/>
    <w:rsid w:val="00746C8E"/>
    <w:rsid w:val="007472F5"/>
    <w:rsid w:val="00747637"/>
    <w:rsid w:val="00747A96"/>
    <w:rsid w:val="00747BA8"/>
    <w:rsid w:val="00747CE7"/>
    <w:rsid w:val="00747D67"/>
    <w:rsid w:val="00747EFE"/>
    <w:rsid w:val="0075023A"/>
    <w:rsid w:val="007502EC"/>
    <w:rsid w:val="00750361"/>
    <w:rsid w:val="007503AF"/>
    <w:rsid w:val="00750617"/>
    <w:rsid w:val="00750DBF"/>
    <w:rsid w:val="00751387"/>
    <w:rsid w:val="00751507"/>
    <w:rsid w:val="0075174B"/>
    <w:rsid w:val="00751E9A"/>
    <w:rsid w:val="00752907"/>
    <w:rsid w:val="0075368A"/>
    <w:rsid w:val="007537ED"/>
    <w:rsid w:val="007538D3"/>
    <w:rsid w:val="007539DA"/>
    <w:rsid w:val="007539F7"/>
    <w:rsid w:val="00753BC6"/>
    <w:rsid w:val="00753C1B"/>
    <w:rsid w:val="00753CBF"/>
    <w:rsid w:val="00754896"/>
    <w:rsid w:val="00754AB8"/>
    <w:rsid w:val="00754E00"/>
    <w:rsid w:val="007553CB"/>
    <w:rsid w:val="007554F7"/>
    <w:rsid w:val="00755E04"/>
    <w:rsid w:val="0075628C"/>
    <w:rsid w:val="007562BF"/>
    <w:rsid w:val="007564FE"/>
    <w:rsid w:val="007573B6"/>
    <w:rsid w:val="0075751A"/>
    <w:rsid w:val="00757839"/>
    <w:rsid w:val="00757956"/>
    <w:rsid w:val="00757A6B"/>
    <w:rsid w:val="00757E5F"/>
    <w:rsid w:val="00760215"/>
    <w:rsid w:val="00760430"/>
    <w:rsid w:val="007607F6"/>
    <w:rsid w:val="00760B82"/>
    <w:rsid w:val="00760C43"/>
    <w:rsid w:val="00760FFB"/>
    <w:rsid w:val="007610E6"/>
    <w:rsid w:val="007611A0"/>
    <w:rsid w:val="007611EA"/>
    <w:rsid w:val="0076129A"/>
    <w:rsid w:val="00761B11"/>
    <w:rsid w:val="00761B3B"/>
    <w:rsid w:val="00761CDC"/>
    <w:rsid w:val="00761FBE"/>
    <w:rsid w:val="00762B0F"/>
    <w:rsid w:val="00763190"/>
    <w:rsid w:val="007631A2"/>
    <w:rsid w:val="00763261"/>
    <w:rsid w:val="0076349D"/>
    <w:rsid w:val="00763919"/>
    <w:rsid w:val="00763938"/>
    <w:rsid w:val="00763CE1"/>
    <w:rsid w:val="0076402F"/>
    <w:rsid w:val="00764228"/>
    <w:rsid w:val="00764377"/>
    <w:rsid w:val="00764486"/>
    <w:rsid w:val="007644B2"/>
    <w:rsid w:val="00765218"/>
    <w:rsid w:val="00765782"/>
    <w:rsid w:val="00765991"/>
    <w:rsid w:val="00765A96"/>
    <w:rsid w:val="00765C95"/>
    <w:rsid w:val="00765CB9"/>
    <w:rsid w:val="0076669A"/>
    <w:rsid w:val="00766DF8"/>
    <w:rsid w:val="00766FE9"/>
    <w:rsid w:val="007673A5"/>
    <w:rsid w:val="007673E0"/>
    <w:rsid w:val="0077010E"/>
    <w:rsid w:val="007703AD"/>
    <w:rsid w:val="007706E2"/>
    <w:rsid w:val="00770C21"/>
    <w:rsid w:val="00770DAB"/>
    <w:rsid w:val="00770E83"/>
    <w:rsid w:val="00770F38"/>
    <w:rsid w:val="007711F4"/>
    <w:rsid w:val="00772142"/>
    <w:rsid w:val="007726FE"/>
    <w:rsid w:val="007728DA"/>
    <w:rsid w:val="00772E05"/>
    <w:rsid w:val="007737B9"/>
    <w:rsid w:val="00773DD6"/>
    <w:rsid w:val="00774296"/>
    <w:rsid w:val="00774AFA"/>
    <w:rsid w:val="00774BA1"/>
    <w:rsid w:val="00774DE3"/>
    <w:rsid w:val="00775469"/>
    <w:rsid w:val="007758E4"/>
    <w:rsid w:val="00775A67"/>
    <w:rsid w:val="00775B9E"/>
    <w:rsid w:val="0077617F"/>
    <w:rsid w:val="00776F5D"/>
    <w:rsid w:val="00777186"/>
    <w:rsid w:val="00777248"/>
    <w:rsid w:val="007776E5"/>
    <w:rsid w:val="007777E6"/>
    <w:rsid w:val="00777820"/>
    <w:rsid w:val="007778B7"/>
    <w:rsid w:val="00777ED2"/>
    <w:rsid w:val="0078023C"/>
    <w:rsid w:val="00780418"/>
    <w:rsid w:val="00780ADA"/>
    <w:rsid w:val="00780E26"/>
    <w:rsid w:val="007810A4"/>
    <w:rsid w:val="00781158"/>
    <w:rsid w:val="00781181"/>
    <w:rsid w:val="00781443"/>
    <w:rsid w:val="007815A0"/>
    <w:rsid w:val="00781989"/>
    <w:rsid w:val="00782287"/>
    <w:rsid w:val="00782550"/>
    <w:rsid w:val="0078259D"/>
    <w:rsid w:val="007832BF"/>
    <w:rsid w:val="00783598"/>
    <w:rsid w:val="00783CE8"/>
    <w:rsid w:val="007841C9"/>
    <w:rsid w:val="00784BDB"/>
    <w:rsid w:val="0078591B"/>
    <w:rsid w:val="00785B56"/>
    <w:rsid w:val="00785E88"/>
    <w:rsid w:val="00787348"/>
    <w:rsid w:val="00787DA1"/>
    <w:rsid w:val="007900C8"/>
    <w:rsid w:val="007902B5"/>
    <w:rsid w:val="00790489"/>
    <w:rsid w:val="00790979"/>
    <w:rsid w:val="00790B10"/>
    <w:rsid w:val="00790B90"/>
    <w:rsid w:val="00790EF8"/>
    <w:rsid w:val="00791175"/>
    <w:rsid w:val="00791C93"/>
    <w:rsid w:val="007920A0"/>
    <w:rsid w:val="007935B3"/>
    <w:rsid w:val="0079385C"/>
    <w:rsid w:val="00793E42"/>
    <w:rsid w:val="0079535B"/>
    <w:rsid w:val="00795AEE"/>
    <w:rsid w:val="00795B2F"/>
    <w:rsid w:val="00795D55"/>
    <w:rsid w:val="00796361"/>
    <w:rsid w:val="00796D28"/>
    <w:rsid w:val="0079726A"/>
    <w:rsid w:val="007974CF"/>
    <w:rsid w:val="00797674"/>
    <w:rsid w:val="00797740"/>
    <w:rsid w:val="00797B97"/>
    <w:rsid w:val="00797CEE"/>
    <w:rsid w:val="00797FCE"/>
    <w:rsid w:val="007A0690"/>
    <w:rsid w:val="007A0B90"/>
    <w:rsid w:val="007A0CCF"/>
    <w:rsid w:val="007A0DF7"/>
    <w:rsid w:val="007A11FA"/>
    <w:rsid w:val="007A1452"/>
    <w:rsid w:val="007A1802"/>
    <w:rsid w:val="007A21F9"/>
    <w:rsid w:val="007A29D6"/>
    <w:rsid w:val="007A34CF"/>
    <w:rsid w:val="007A37CC"/>
    <w:rsid w:val="007A3AB8"/>
    <w:rsid w:val="007A3C21"/>
    <w:rsid w:val="007A3D5D"/>
    <w:rsid w:val="007A3DC9"/>
    <w:rsid w:val="007A4189"/>
    <w:rsid w:val="007A4272"/>
    <w:rsid w:val="007A459A"/>
    <w:rsid w:val="007A49BF"/>
    <w:rsid w:val="007A4A74"/>
    <w:rsid w:val="007A4B98"/>
    <w:rsid w:val="007A5187"/>
    <w:rsid w:val="007A52E2"/>
    <w:rsid w:val="007A5781"/>
    <w:rsid w:val="007A590E"/>
    <w:rsid w:val="007A5AC6"/>
    <w:rsid w:val="007A60EF"/>
    <w:rsid w:val="007A6CE4"/>
    <w:rsid w:val="007A6E53"/>
    <w:rsid w:val="007A734A"/>
    <w:rsid w:val="007A76F0"/>
    <w:rsid w:val="007A79B7"/>
    <w:rsid w:val="007A7DAC"/>
    <w:rsid w:val="007B01E0"/>
    <w:rsid w:val="007B1057"/>
    <w:rsid w:val="007B1383"/>
    <w:rsid w:val="007B1441"/>
    <w:rsid w:val="007B14E8"/>
    <w:rsid w:val="007B19EE"/>
    <w:rsid w:val="007B1D07"/>
    <w:rsid w:val="007B1ED6"/>
    <w:rsid w:val="007B2765"/>
    <w:rsid w:val="007B3658"/>
    <w:rsid w:val="007B36B4"/>
    <w:rsid w:val="007B3758"/>
    <w:rsid w:val="007B3D1C"/>
    <w:rsid w:val="007B45B5"/>
    <w:rsid w:val="007B4646"/>
    <w:rsid w:val="007B56FE"/>
    <w:rsid w:val="007B5C1B"/>
    <w:rsid w:val="007B5F12"/>
    <w:rsid w:val="007B6239"/>
    <w:rsid w:val="007B6367"/>
    <w:rsid w:val="007B6627"/>
    <w:rsid w:val="007B70B8"/>
    <w:rsid w:val="007B7CD0"/>
    <w:rsid w:val="007C083E"/>
    <w:rsid w:val="007C1011"/>
    <w:rsid w:val="007C10D7"/>
    <w:rsid w:val="007C14F0"/>
    <w:rsid w:val="007C15B4"/>
    <w:rsid w:val="007C1E4E"/>
    <w:rsid w:val="007C1E77"/>
    <w:rsid w:val="007C2758"/>
    <w:rsid w:val="007C2A06"/>
    <w:rsid w:val="007C2A5B"/>
    <w:rsid w:val="007C3236"/>
    <w:rsid w:val="007C38A3"/>
    <w:rsid w:val="007C3A39"/>
    <w:rsid w:val="007C3D1C"/>
    <w:rsid w:val="007C3DD5"/>
    <w:rsid w:val="007C3E7C"/>
    <w:rsid w:val="007C3EC4"/>
    <w:rsid w:val="007C4140"/>
    <w:rsid w:val="007C41BB"/>
    <w:rsid w:val="007C42D4"/>
    <w:rsid w:val="007C55CB"/>
    <w:rsid w:val="007C6D18"/>
    <w:rsid w:val="007C78F2"/>
    <w:rsid w:val="007C7920"/>
    <w:rsid w:val="007C7A57"/>
    <w:rsid w:val="007C7C2A"/>
    <w:rsid w:val="007D07FD"/>
    <w:rsid w:val="007D08BF"/>
    <w:rsid w:val="007D0CDE"/>
    <w:rsid w:val="007D1E5B"/>
    <w:rsid w:val="007D1E92"/>
    <w:rsid w:val="007D2EE6"/>
    <w:rsid w:val="007D32B2"/>
    <w:rsid w:val="007D3430"/>
    <w:rsid w:val="007D39F1"/>
    <w:rsid w:val="007D3CC1"/>
    <w:rsid w:val="007D3CF3"/>
    <w:rsid w:val="007D3FCA"/>
    <w:rsid w:val="007D4106"/>
    <w:rsid w:val="007D4163"/>
    <w:rsid w:val="007D420C"/>
    <w:rsid w:val="007D4AD0"/>
    <w:rsid w:val="007D5C68"/>
    <w:rsid w:val="007D5C7F"/>
    <w:rsid w:val="007D618C"/>
    <w:rsid w:val="007D6856"/>
    <w:rsid w:val="007D6996"/>
    <w:rsid w:val="007D6A8C"/>
    <w:rsid w:val="007D6B16"/>
    <w:rsid w:val="007D7113"/>
    <w:rsid w:val="007D7690"/>
    <w:rsid w:val="007D7796"/>
    <w:rsid w:val="007D7817"/>
    <w:rsid w:val="007D78B1"/>
    <w:rsid w:val="007D78F5"/>
    <w:rsid w:val="007D7966"/>
    <w:rsid w:val="007E0A5F"/>
    <w:rsid w:val="007E0AED"/>
    <w:rsid w:val="007E1163"/>
    <w:rsid w:val="007E244A"/>
    <w:rsid w:val="007E250A"/>
    <w:rsid w:val="007E29D3"/>
    <w:rsid w:val="007E3134"/>
    <w:rsid w:val="007E3462"/>
    <w:rsid w:val="007E3778"/>
    <w:rsid w:val="007E3D80"/>
    <w:rsid w:val="007E3DAC"/>
    <w:rsid w:val="007E408C"/>
    <w:rsid w:val="007E47C9"/>
    <w:rsid w:val="007E5A2A"/>
    <w:rsid w:val="007E5CB8"/>
    <w:rsid w:val="007E6A09"/>
    <w:rsid w:val="007E75D8"/>
    <w:rsid w:val="007F02B8"/>
    <w:rsid w:val="007F04BB"/>
    <w:rsid w:val="007F0661"/>
    <w:rsid w:val="007F0788"/>
    <w:rsid w:val="007F0E12"/>
    <w:rsid w:val="007F13C5"/>
    <w:rsid w:val="007F1E61"/>
    <w:rsid w:val="007F2361"/>
    <w:rsid w:val="007F2471"/>
    <w:rsid w:val="007F2F59"/>
    <w:rsid w:val="007F3552"/>
    <w:rsid w:val="007F3E3C"/>
    <w:rsid w:val="007F4834"/>
    <w:rsid w:val="007F4913"/>
    <w:rsid w:val="007F5378"/>
    <w:rsid w:val="007F5AE3"/>
    <w:rsid w:val="007F6CEB"/>
    <w:rsid w:val="007F71D4"/>
    <w:rsid w:val="007F7A4D"/>
    <w:rsid w:val="007F7A73"/>
    <w:rsid w:val="007F7A78"/>
    <w:rsid w:val="007F7E23"/>
    <w:rsid w:val="008000E5"/>
    <w:rsid w:val="008004BE"/>
    <w:rsid w:val="008007A7"/>
    <w:rsid w:val="00800B08"/>
    <w:rsid w:val="00800E9A"/>
    <w:rsid w:val="00800ED6"/>
    <w:rsid w:val="00801803"/>
    <w:rsid w:val="00801874"/>
    <w:rsid w:val="00801D07"/>
    <w:rsid w:val="00802636"/>
    <w:rsid w:val="00802A84"/>
    <w:rsid w:val="00802A8D"/>
    <w:rsid w:val="00804539"/>
    <w:rsid w:val="00804C05"/>
    <w:rsid w:val="008057AA"/>
    <w:rsid w:val="00805DE5"/>
    <w:rsid w:val="008060CD"/>
    <w:rsid w:val="008064BC"/>
    <w:rsid w:val="00806A10"/>
    <w:rsid w:val="00806A46"/>
    <w:rsid w:val="0080704F"/>
    <w:rsid w:val="008073F0"/>
    <w:rsid w:val="00807A84"/>
    <w:rsid w:val="00807B9C"/>
    <w:rsid w:val="00807D1F"/>
    <w:rsid w:val="00807F78"/>
    <w:rsid w:val="008101E8"/>
    <w:rsid w:val="008104B9"/>
    <w:rsid w:val="008104BE"/>
    <w:rsid w:val="00810B60"/>
    <w:rsid w:val="00810C0B"/>
    <w:rsid w:val="00810FA3"/>
    <w:rsid w:val="00811431"/>
    <w:rsid w:val="00811754"/>
    <w:rsid w:val="008118A4"/>
    <w:rsid w:val="008118ED"/>
    <w:rsid w:val="00811AC3"/>
    <w:rsid w:val="00811CB5"/>
    <w:rsid w:val="00811D05"/>
    <w:rsid w:val="00811D1D"/>
    <w:rsid w:val="0081225E"/>
    <w:rsid w:val="008122F6"/>
    <w:rsid w:val="00812391"/>
    <w:rsid w:val="008123C1"/>
    <w:rsid w:val="00812650"/>
    <w:rsid w:val="00812ACB"/>
    <w:rsid w:val="00812DE8"/>
    <w:rsid w:val="0081332E"/>
    <w:rsid w:val="00813472"/>
    <w:rsid w:val="00813526"/>
    <w:rsid w:val="00813568"/>
    <w:rsid w:val="0081359D"/>
    <w:rsid w:val="00813713"/>
    <w:rsid w:val="008138B2"/>
    <w:rsid w:val="008138BF"/>
    <w:rsid w:val="0081392C"/>
    <w:rsid w:val="00813CBA"/>
    <w:rsid w:val="00815430"/>
    <w:rsid w:val="008154B2"/>
    <w:rsid w:val="008156E9"/>
    <w:rsid w:val="00815ABD"/>
    <w:rsid w:val="00815DC3"/>
    <w:rsid w:val="008161E8"/>
    <w:rsid w:val="008162A5"/>
    <w:rsid w:val="0081631E"/>
    <w:rsid w:val="00817504"/>
    <w:rsid w:val="008200A9"/>
    <w:rsid w:val="00820A9A"/>
    <w:rsid w:val="00821189"/>
    <w:rsid w:val="00821F90"/>
    <w:rsid w:val="0082211D"/>
    <w:rsid w:val="008221CB"/>
    <w:rsid w:val="00822A6E"/>
    <w:rsid w:val="00823048"/>
    <w:rsid w:val="0082347A"/>
    <w:rsid w:val="00823735"/>
    <w:rsid w:val="00823B87"/>
    <w:rsid w:val="0082463F"/>
    <w:rsid w:val="00824C3F"/>
    <w:rsid w:val="0082550E"/>
    <w:rsid w:val="008257DC"/>
    <w:rsid w:val="008257F7"/>
    <w:rsid w:val="00825957"/>
    <w:rsid w:val="00825D79"/>
    <w:rsid w:val="008260D3"/>
    <w:rsid w:val="008268C1"/>
    <w:rsid w:val="00826BD4"/>
    <w:rsid w:val="00827508"/>
    <w:rsid w:val="00827587"/>
    <w:rsid w:val="008275CC"/>
    <w:rsid w:val="0082768B"/>
    <w:rsid w:val="00827817"/>
    <w:rsid w:val="00827867"/>
    <w:rsid w:val="008279DC"/>
    <w:rsid w:val="00827B60"/>
    <w:rsid w:val="00827C55"/>
    <w:rsid w:val="00827E4C"/>
    <w:rsid w:val="00830428"/>
    <w:rsid w:val="008306C3"/>
    <w:rsid w:val="00830EFD"/>
    <w:rsid w:val="00831549"/>
    <w:rsid w:val="00831CF8"/>
    <w:rsid w:val="00832025"/>
    <w:rsid w:val="008330B0"/>
    <w:rsid w:val="00833A97"/>
    <w:rsid w:val="00833B7A"/>
    <w:rsid w:val="00835207"/>
    <w:rsid w:val="00836318"/>
    <w:rsid w:val="00836C96"/>
    <w:rsid w:val="00836F77"/>
    <w:rsid w:val="0083721A"/>
    <w:rsid w:val="00837269"/>
    <w:rsid w:val="00837753"/>
    <w:rsid w:val="00837830"/>
    <w:rsid w:val="00837CE7"/>
    <w:rsid w:val="00840231"/>
    <w:rsid w:val="00840EB8"/>
    <w:rsid w:val="00840EDA"/>
    <w:rsid w:val="0084144A"/>
    <w:rsid w:val="00842040"/>
    <w:rsid w:val="00842081"/>
    <w:rsid w:val="008421E4"/>
    <w:rsid w:val="00842249"/>
    <w:rsid w:val="0084250D"/>
    <w:rsid w:val="00842AF6"/>
    <w:rsid w:val="00842C77"/>
    <w:rsid w:val="00842FFE"/>
    <w:rsid w:val="00843008"/>
    <w:rsid w:val="00843344"/>
    <w:rsid w:val="00843A46"/>
    <w:rsid w:val="00843C5D"/>
    <w:rsid w:val="00843DE5"/>
    <w:rsid w:val="00843E8F"/>
    <w:rsid w:val="00844236"/>
    <w:rsid w:val="00844293"/>
    <w:rsid w:val="00844482"/>
    <w:rsid w:val="00844AA1"/>
    <w:rsid w:val="00844E67"/>
    <w:rsid w:val="00845398"/>
    <w:rsid w:val="00845CF9"/>
    <w:rsid w:val="00845E9C"/>
    <w:rsid w:val="00845FCC"/>
    <w:rsid w:val="008463AE"/>
    <w:rsid w:val="008464CA"/>
    <w:rsid w:val="008467DC"/>
    <w:rsid w:val="00846B82"/>
    <w:rsid w:val="00847293"/>
    <w:rsid w:val="0084797C"/>
    <w:rsid w:val="00847BFB"/>
    <w:rsid w:val="00847C69"/>
    <w:rsid w:val="00847FBA"/>
    <w:rsid w:val="008507B5"/>
    <w:rsid w:val="008509B8"/>
    <w:rsid w:val="00850B99"/>
    <w:rsid w:val="00851074"/>
    <w:rsid w:val="00851078"/>
    <w:rsid w:val="008511FE"/>
    <w:rsid w:val="00851E30"/>
    <w:rsid w:val="00852000"/>
    <w:rsid w:val="0085226A"/>
    <w:rsid w:val="008525D2"/>
    <w:rsid w:val="008528C7"/>
    <w:rsid w:val="00853216"/>
    <w:rsid w:val="0085353A"/>
    <w:rsid w:val="00853A4D"/>
    <w:rsid w:val="00853AFA"/>
    <w:rsid w:val="00853D7E"/>
    <w:rsid w:val="0085445E"/>
    <w:rsid w:val="00854862"/>
    <w:rsid w:val="0085505F"/>
    <w:rsid w:val="00855428"/>
    <w:rsid w:val="0085587D"/>
    <w:rsid w:val="00855ED9"/>
    <w:rsid w:val="0085656F"/>
    <w:rsid w:val="00856827"/>
    <w:rsid w:val="008569D8"/>
    <w:rsid w:val="00856C72"/>
    <w:rsid w:val="00856C7A"/>
    <w:rsid w:val="0085778C"/>
    <w:rsid w:val="0085790E"/>
    <w:rsid w:val="00857A15"/>
    <w:rsid w:val="00860294"/>
    <w:rsid w:val="00860444"/>
    <w:rsid w:val="00860DD7"/>
    <w:rsid w:val="0086104E"/>
    <w:rsid w:val="008616AB"/>
    <w:rsid w:val="00861DDE"/>
    <w:rsid w:val="00862700"/>
    <w:rsid w:val="0086287E"/>
    <w:rsid w:val="008628F3"/>
    <w:rsid w:val="0086297D"/>
    <w:rsid w:val="008638E3"/>
    <w:rsid w:val="00863ED7"/>
    <w:rsid w:val="00864173"/>
    <w:rsid w:val="00864316"/>
    <w:rsid w:val="008646B7"/>
    <w:rsid w:val="008646E0"/>
    <w:rsid w:val="0086498A"/>
    <w:rsid w:val="00864CE4"/>
    <w:rsid w:val="00865350"/>
    <w:rsid w:val="0086549A"/>
    <w:rsid w:val="00865859"/>
    <w:rsid w:val="00865A7F"/>
    <w:rsid w:val="008662DE"/>
    <w:rsid w:val="0086659B"/>
    <w:rsid w:val="0086697D"/>
    <w:rsid w:val="00866E68"/>
    <w:rsid w:val="00867985"/>
    <w:rsid w:val="00867C00"/>
    <w:rsid w:val="008705C1"/>
    <w:rsid w:val="008706A4"/>
    <w:rsid w:val="00870B7E"/>
    <w:rsid w:val="00871104"/>
    <w:rsid w:val="00871162"/>
    <w:rsid w:val="008714E8"/>
    <w:rsid w:val="008716C5"/>
    <w:rsid w:val="00871F8B"/>
    <w:rsid w:val="008724CA"/>
    <w:rsid w:val="0087263D"/>
    <w:rsid w:val="00872B7B"/>
    <w:rsid w:val="00872E41"/>
    <w:rsid w:val="00872FBD"/>
    <w:rsid w:val="00872FE1"/>
    <w:rsid w:val="00873C9D"/>
    <w:rsid w:val="00873D91"/>
    <w:rsid w:val="00874237"/>
    <w:rsid w:val="008745D0"/>
    <w:rsid w:val="00874A36"/>
    <w:rsid w:val="00874A46"/>
    <w:rsid w:val="00874A62"/>
    <w:rsid w:val="00874B3D"/>
    <w:rsid w:val="00875314"/>
    <w:rsid w:val="008764C2"/>
    <w:rsid w:val="00876BB8"/>
    <w:rsid w:val="00877031"/>
    <w:rsid w:val="00877843"/>
    <w:rsid w:val="00877F9E"/>
    <w:rsid w:val="0088041F"/>
    <w:rsid w:val="00880E2E"/>
    <w:rsid w:val="00880E68"/>
    <w:rsid w:val="00880FD8"/>
    <w:rsid w:val="00881504"/>
    <w:rsid w:val="00881D4B"/>
    <w:rsid w:val="008822B8"/>
    <w:rsid w:val="008827EB"/>
    <w:rsid w:val="00882852"/>
    <w:rsid w:val="00882DC8"/>
    <w:rsid w:val="00883D3F"/>
    <w:rsid w:val="008844B6"/>
    <w:rsid w:val="008849DA"/>
    <w:rsid w:val="00884C0A"/>
    <w:rsid w:val="00884DC6"/>
    <w:rsid w:val="00884FB6"/>
    <w:rsid w:val="0088517B"/>
    <w:rsid w:val="008859AE"/>
    <w:rsid w:val="008859DE"/>
    <w:rsid w:val="00885BBC"/>
    <w:rsid w:val="00885CDC"/>
    <w:rsid w:val="00886226"/>
    <w:rsid w:val="008863AF"/>
    <w:rsid w:val="00886482"/>
    <w:rsid w:val="0088776E"/>
    <w:rsid w:val="00887F04"/>
    <w:rsid w:val="008901E7"/>
    <w:rsid w:val="00890286"/>
    <w:rsid w:val="00890432"/>
    <w:rsid w:val="008909F4"/>
    <w:rsid w:val="00890CCD"/>
    <w:rsid w:val="008915BE"/>
    <w:rsid w:val="00891D99"/>
    <w:rsid w:val="00892240"/>
    <w:rsid w:val="008927D1"/>
    <w:rsid w:val="008927D6"/>
    <w:rsid w:val="008927EA"/>
    <w:rsid w:val="00892E0B"/>
    <w:rsid w:val="008935FD"/>
    <w:rsid w:val="00893C20"/>
    <w:rsid w:val="00893DDF"/>
    <w:rsid w:val="00894333"/>
    <w:rsid w:val="008944C1"/>
    <w:rsid w:val="00894979"/>
    <w:rsid w:val="00894BD6"/>
    <w:rsid w:val="00894C53"/>
    <w:rsid w:val="00894E59"/>
    <w:rsid w:val="00895136"/>
    <w:rsid w:val="0089528F"/>
    <w:rsid w:val="0089551F"/>
    <w:rsid w:val="00895711"/>
    <w:rsid w:val="008958AD"/>
    <w:rsid w:val="00895BC5"/>
    <w:rsid w:val="0089630A"/>
    <w:rsid w:val="00896FA4"/>
    <w:rsid w:val="008971B4"/>
    <w:rsid w:val="0089727B"/>
    <w:rsid w:val="00897281"/>
    <w:rsid w:val="00897316"/>
    <w:rsid w:val="00897390"/>
    <w:rsid w:val="008976E6"/>
    <w:rsid w:val="00897922"/>
    <w:rsid w:val="00897B2B"/>
    <w:rsid w:val="00897BF2"/>
    <w:rsid w:val="008A028F"/>
    <w:rsid w:val="008A037A"/>
    <w:rsid w:val="008A0835"/>
    <w:rsid w:val="008A08A5"/>
    <w:rsid w:val="008A0992"/>
    <w:rsid w:val="008A0A77"/>
    <w:rsid w:val="008A0AF8"/>
    <w:rsid w:val="008A0B55"/>
    <w:rsid w:val="008A11FA"/>
    <w:rsid w:val="008A171F"/>
    <w:rsid w:val="008A1B04"/>
    <w:rsid w:val="008A1CB0"/>
    <w:rsid w:val="008A23F0"/>
    <w:rsid w:val="008A2473"/>
    <w:rsid w:val="008A30D1"/>
    <w:rsid w:val="008A34ED"/>
    <w:rsid w:val="008A355B"/>
    <w:rsid w:val="008A3903"/>
    <w:rsid w:val="008A4800"/>
    <w:rsid w:val="008A58D7"/>
    <w:rsid w:val="008A5AC8"/>
    <w:rsid w:val="008A60BF"/>
    <w:rsid w:val="008A64CF"/>
    <w:rsid w:val="008A6C76"/>
    <w:rsid w:val="008A6CAA"/>
    <w:rsid w:val="008A7171"/>
    <w:rsid w:val="008A742E"/>
    <w:rsid w:val="008A7470"/>
    <w:rsid w:val="008A764B"/>
    <w:rsid w:val="008A7FE1"/>
    <w:rsid w:val="008B05FA"/>
    <w:rsid w:val="008B0A00"/>
    <w:rsid w:val="008B0AE1"/>
    <w:rsid w:val="008B1323"/>
    <w:rsid w:val="008B18A0"/>
    <w:rsid w:val="008B220D"/>
    <w:rsid w:val="008B271B"/>
    <w:rsid w:val="008B2A1C"/>
    <w:rsid w:val="008B2DEF"/>
    <w:rsid w:val="008B2F8C"/>
    <w:rsid w:val="008B3864"/>
    <w:rsid w:val="008B386B"/>
    <w:rsid w:val="008B3AB1"/>
    <w:rsid w:val="008B400D"/>
    <w:rsid w:val="008B46B4"/>
    <w:rsid w:val="008B4B3B"/>
    <w:rsid w:val="008B4C0B"/>
    <w:rsid w:val="008B4CD2"/>
    <w:rsid w:val="008B52A4"/>
    <w:rsid w:val="008B5B22"/>
    <w:rsid w:val="008B6B1E"/>
    <w:rsid w:val="008B6B97"/>
    <w:rsid w:val="008B6D3A"/>
    <w:rsid w:val="008B7270"/>
    <w:rsid w:val="008B72A5"/>
    <w:rsid w:val="008C018B"/>
    <w:rsid w:val="008C088D"/>
    <w:rsid w:val="008C0CAB"/>
    <w:rsid w:val="008C0F1F"/>
    <w:rsid w:val="008C0FC0"/>
    <w:rsid w:val="008C1059"/>
    <w:rsid w:val="008C112E"/>
    <w:rsid w:val="008C1493"/>
    <w:rsid w:val="008C1DAC"/>
    <w:rsid w:val="008C1FCE"/>
    <w:rsid w:val="008C207A"/>
    <w:rsid w:val="008C268B"/>
    <w:rsid w:val="008C39BA"/>
    <w:rsid w:val="008C431A"/>
    <w:rsid w:val="008C488F"/>
    <w:rsid w:val="008C503C"/>
    <w:rsid w:val="008C5222"/>
    <w:rsid w:val="008C6188"/>
    <w:rsid w:val="008C61D2"/>
    <w:rsid w:val="008C6CC1"/>
    <w:rsid w:val="008C70D6"/>
    <w:rsid w:val="008C743B"/>
    <w:rsid w:val="008C7602"/>
    <w:rsid w:val="008C773C"/>
    <w:rsid w:val="008C776F"/>
    <w:rsid w:val="008C7DBD"/>
    <w:rsid w:val="008D0536"/>
    <w:rsid w:val="008D0CF5"/>
    <w:rsid w:val="008D11E9"/>
    <w:rsid w:val="008D1354"/>
    <w:rsid w:val="008D137F"/>
    <w:rsid w:val="008D13BB"/>
    <w:rsid w:val="008D1861"/>
    <w:rsid w:val="008D1D19"/>
    <w:rsid w:val="008D1E85"/>
    <w:rsid w:val="008D2170"/>
    <w:rsid w:val="008D381D"/>
    <w:rsid w:val="008D38F6"/>
    <w:rsid w:val="008D3A1D"/>
    <w:rsid w:val="008D409A"/>
    <w:rsid w:val="008D4A85"/>
    <w:rsid w:val="008D4AEE"/>
    <w:rsid w:val="008D52E0"/>
    <w:rsid w:val="008D54E3"/>
    <w:rsid w:val="008D5972"/>
    <w:rsid w:val="008D5E36"/>
    <w:rsid w:val="008D5EAF"/>
    <w:rsid w:val="008D607F"/>
    <w:rsid w:val="008D61D2"/>
    <w:rsid w:val="008D62E5"/>
    <w:rsid w:val="008D63D3"/>
    <w:rsid w:val="008D6537"/>
    <w:rsid w:val="008D6DAB"/>
    <w:rsid w:val="008D708B"/>
    <w:rsid w:val="008D7814"/>
    <w:rsid w:val="008E0252"/>
    <w:rsid w:val="008E0715"/>
    <w:rsid w:val="008E0784"/>
    <w:rsid w:val="008E0BD2"/>
    <w:rsid w:val="008E1129"/>
    <w:rsid w:val="008E17FC"/>
    <w:rsid w:val="008E188F"/>
    <w:rsid w:val="008E1B3C"/>
    <w:rsid w:val="008E1BE9"/>
    <w:rsid w:val="008E2099"/>
    <w:rsid w:val="008E2197"/>
    <w:rsid w:val="008E22DF"/>
    <w:rsid w:val="008E28DE"/>
    <w:rsid w:val="008E2ED8"/>
    <w:rsid w:val="008E34A6"/>
    <w:rsid w:val="008E35F9"/>
    <w:rsid w:val="008E36F2"/>
    <w:rsid w:val="008E3992"/>
    <w:rsid w:val="008E3AA3"/>
    <w:rsid w:val="008E3E63"/>
    <w:rsid w:val="008E3EB1"/>
    <w:rsid w:val="008E4168"/>
    <w:rsid w:val="008E4317"/>
    <w:rsid w:val="008E44CA"/>
    <w:rsid w:val="008E5209"/>
    <w:rsid w:val="008E547C"/>
    <w:rsid w:val="008E5513"/>
    <w:rsid w:val="008E585D"/>
    <w:rsid w:val="008E59F7"/>
    <w:rsid w:val="008E602B"/>
    <w:rsid w:val="008E664E"/>
    <w:rsid w:val="008E6A77"/>
    <w:rsid w:val="008E71E8"/>
    <w:rsid w:val="008E7351"/>
    <w:rsid w:val="008E752F"/>
    <w:rsid w:val="008E7DA4"/>
    <w:rsid w:val="008F02D7"/>
    <w:rsid w:val="008F0359"/>
    <w:rsid w:val="008F0425"/>
    <w:rsid w:val="008F09DA"/>
    <w:rsid w:val="008F0F05"/>
    <w:rsid w:val="008F1348"/>
    <w:rsid w:val="008F13A8"/>
    <w:rsid w:val="008F170B"/>
    <w:rsid w:val="008F1916"/>
    <w:rsid w:val="008F1929"/>
    <w:rsid w:val="008F205D"/>
    <w:rsid w:val="008F2469"/>
    <w:rsid w:val="008F2891"/>
    <w:rsid w:val="008F297D"/>
    <w:rsid w:val="008F2FD0"/>
    <w:rsid w:val="008F32CD"/>
    <w:rsid w:val="008F3A9D"/>
    <w:rsid w:val="008F3C7C"/>
    <w:rsid w:val="008F460F"/>
    <w:rsid w:val="008F498B"/>
    <w:rsid w:val="008F4AA7"/>
    <w:rsid w:val="008F4F8C"/>
    <w:rsid w:val="008F50D1"/>
    <w:rsid w:val="008F5B3E"/>
    <w:rsid w:val="008F5B7B"/>
    <w:rsid w:val="008F5D4C"/>
    <w:rsid w:val="008F5E8B"/>
    <w:rsid w:val="008F61D3"/>
    <w:rsid w:val="008F61E4"/>
    <w:rsid w:val="008F6568"/>
    <w:rsid w:val="008F6732"/>
    <w:rsid w:val="008F7435"/>
    <w:rsid w:val="008F75E4"/>
    <w:rsid w:val="008F7B90"/>
    <w:rsid w:val="008F7BF5"/>
    <w:rsid w:val="008F7CCF"/>
    <w:rsid w:val="0090065F"/>
    <w:rsid w:val="00900940"/>
    <w:rsid w:val="00900FC2"/>
    <w:rsid w:val="009020B7"/>
    <w:rsid w:val="00902E83"/>
    <w:rsid w:val="009033FE"/>
    <w:rsid w:val="0090364E"/>
    <w:rsid w:val="009037DF"/>
    <w:rsid w:val="00903F34"/>
    <w:rsid w:val="009040D1"/>
    <w:rsid w:val="009043A6"/>
    <w:rsid w:val="0090516F"/>
    <w:rsid w:val="00907262"/>
    <w:rsid w:val="00907823"/>
    <w:rsid w:val="00910068"/>
    <w:rsid w:val="009105F3"/>
    <w:rsid w:val="00910602"/>
    <w:rsid w:val="009106B2"/>
    <w:rsid w:val="00910797"/>
    <w:rsid w:val="009107C2"/>
    <w:rsid w:val="00910D69"/>
    <w:rsid w:val="0091100B"/>
    <w:rsid w:val="00911900"/>
    <w:rsid w:val="00911BD3"/>
    <w:rsid w:val="00911D20"/>
    <w:rsid w:val="00911EF8"/>
    <w:rsid w:val="00912676"/>
    <w:rsid w:val="009128F9"/>
    <w:rsid w:val="00912A28"/>
    <w:rsid w:val="00913A1C"/>
    <w:rsid w:val="00913B26"/>
    <w:rsid w:val="00913B63"/>
    <w:rsid w:val="00913B79"/>
    <w:rsid w:val="00913FB6"/>
    <w:rsid w:val="00914084"/>
    <w:rsid w:val="00914649"/>
    <w:rsid w:val="0091471F"/>
    <w:rsid w:val="00914843"/>
    <w:rsid w:val="00914B3A"/>
    <w:rsid w:val="00914DA9"/>
    <w:rsid w:val="009151AC"/>
    <w:rsid w:val="009158A7"/>
    <w:rsid w:val="00915B12"/>
    <w:rsid w:val="0091673B"/>
    <w:rsid w:val="0091690C"/>
    <w:rsid w:val="00916A1D"/>
    <w:rsid w:val="009176E5"/>
    <w:rsid w:val="0091790D"/>
    <w:rsid w:val="00917D3C"/>
    <w:rsid w:val="00920567"/>
    <w:rsid w:val="00920846"/>
    <w:rsid w:val="00920B71"/>
    <w:rsid w:val="0092105F"/>
    <w:rsid w:val="00921335"/>
    <w:rsid w:val="00921500"/>
    <w:rsid w:val="00921E84"/>
    <w:rsid w:val="009222CF"/>
    <w:rsid w:val="00922587"/>
    <w:rsid w:val="00922A3C"/>
    <w:rsid w:val="00922FD8"/>
    <w:rsid w:val="00923822"/>
    <w:rsid w:val="0092388F"/>
    <w:rsid w:val="00924296"/>
    <w:rsid w:val="00924373"/>
    <w:rsid w:val="00924644"/>
    <w:rsid w:val="00924722"/>
    <w:rsid w:val="009248B8"/>
    <w:rsid w:val="009251FF"/>
    <w:rsid w:val="009252AC"/>
    <w:rsid w:val="00925546"/>
    <w:rsid w:val="009256E9"/>
    <w:rsid w:val="00925D03"/>
    <w:rsid w:val="00925FDF"/>
    <w:rsid w:val="0092663F"/>
    <w:rsid w:val="009272C4"/>
    <w:rsid w:val="0092732A"/>
    <w:rsid w:val="00927422"/>
    <w:rsid w:val="009274A2"/>
    <w:rsid w:val="009278A0"/>
    <w:rsid w:val="00927B43"/>
    <w:rsid w:val="00927D86"/>
    <w:rsid w:val="00930436"/>
    <w:rsid w:val="00930631"/>
    <w:rsid w:val="00930FDA"/>
    <w:rsid w:val="0093174F"/>
    <w:rsid w:val="009318D5"/>
    <w:rsid w:val="00931AE3"/>
    <w:rsid w:val="00931AE9"/>
    <w:rsid w:val="00931BBC"/>
    <w:rsid w:val="00931C1C"/>
    <w:rsid w:val="00931C27"/>
    <w:rsid w:val="00932277"/>
    <w:rsid w:val="00932B54"/>
    <w:rsid w:val="00932DBE"/>
    <w:rsid w:val="00933168"/>
    <w:rsid w:val="00933638"/>
    <w:rsid w:val="00933B5D"/>
    <w:rsid w:val="00933C99"/>
    <w:rsid w:val="0093428E"/>
    <w:rsid w:val="00934804"/>
    <w:rsid w:val="00934DCA"/>
    <w:rsid w:val="0093561E"/>
    <w:rsid w:val="00935A96"/>
    <w:rsid w:val="00935FD2"/>
    <w:rsid w:val="009360F8"/>
    <w:rsid w:val="009367FD"/>
    <w:rsid w:val="00936B2C"/>
    <w:rsid w:val="009374AC"/>
    <w:rsid w:val="00937B08"/>
    <w:rsid w:val="00937F56"/>
    <w:rsid w:val="00940817"/>
    <w:rsid w:val="00940BAF"/>
    <w:rsid w:val="00940D3C"/>
    <w:rsid w:val="00940E12"/>
    <w:rsid w:val="009410CA"/>
    <w:rsid w:val="00941623"/>
    <w:rsid w:val="00941E8D"/>
    <w:rsid w:val="00941F6C"/>
    <w:rsid w:val="00942150"/>
    <w:rsid w:val="009421C4"/>
    <w:rsid w:val="0094272E"/>
    <w:rsid w:val="00942827"/>
    <w:rsid w:val="00942ADF"/>
    <w:rsid w:val="00942E1F"/>
    <w:rsid w:val="00943894"/>
    <w:rsid w:val="00943908"/>
    <w:rsid w:val="00943CF4"/>
    <w:rsid w:val="009446BC"/>
    <w:rsid w:val="009446C8"/>
    <w:rsid w:val="00944EB2"/>
    <w:rsid w:val="009451EC"/>
    <w:rsid w:val="00945355"/>
    <w:rsid w:val="00945BEA"/>
    <w:rsid w:val="00946224"/>
    <w:rsid w:val="00946811"/>
    <w:rsid w:val="0094720E"/>
    <w:rsid w:val="0094735D"/>
    <w:rsid w:val="00947845"/>
    <w:rsid w:val="00947C85"/>
    <w:rsid w:val="00947F0F"/>
    <w:rsid w:val="009505A7"/>
    <w:rsid w:val="00950811"/>
    <w:rsid w:val="00950E90"/>
    <w:rsid w:val="00951E88"/>
    <w:rsid w:val="00952A96"/>
    <w:rsid w:val="00953078"/>
    <w:rsid w:val="00953B0F"/>
    <w:rsid w:val="00954104"/>
    <w:rsid w:val="009541E3"/>
    <w:rsid w:val="0095467E"/>
    <w:rsid w:val="009547C4"/>
    <w:rsid w:val="00954AC4"/>
    <w:rsid w:val="00955448"/>
    <w:rsid w:val="00955DA1"/>
    <w:rsid w:val="00955E4F"/>
    <w:rsid w:val="00956005"/>
    <w:rsid w:val="009560B5"/>
    <w:rsid w:val="009562CE"/>
    <w:rsid w:val="00956672"/>
    <w:rsid w:val="0095674F"/>
    <w:rsid w:val="00956C17"/>
    <w:rsid w:val="00957298"/>
    <w:rsid w:val="00957E25"/>
    <w:rsid w:val="009602E5"/>
    <w:rsid w:val="0096078A"/>
    <w:rsid w:val="00960C9A"/>
    <w:rsid w:val="0096150B"/>
    <w:rsid w:val="00961770"/>
    <w:rsid w:val="00961B3E"/>
    <w:rsid w:val="00961CF0"/>
    <w:rsid w:val="00961E7D"/>
    <w:rsid w:val="00961F52"/>
    <w:rsid w:val="00962141"/>
    <w:rsid w:val="009621B8"/>
    <w:rsid w:val="0096234C"/>
    <w:rsid w:val="00962F85"/>
    <w:rsid w:val="0096352E"/>
    <w:rsid w:val="00963C10"/>
    <w:rsid w:val="00963F65"/>
    <w:rsid w:val="00963F77"/>
    <w:rsid w:val="0096437D"/>
    <w:rsid w:val="00964890"/>
    <w:rsid w:val="00964F28"/>
    <w:rsid w:val="0096528D"/>
    <w:rsid w:val="00966DE6"/>
    <w:rsid w:val="00967118"/>
    <w:rsid w:val="00967C99"/>
    <w:rsid w:val="00967EB4"/>
    <w:rsid w:val="00967F69"/>
    <w:rsid w:val="009700A7"/>
    <w:rsid w:val="009702AC"/>
    <w:rsid w:val="00970698"/>
    <w:rsid w:val="00970AFB"/>
    <w:rsid w:val="0097141E"/>
    <w:rsid w:val="0097160D"/>
    <w:rsid w:val="00971740"/>
    <w:rsid w:val="00971BCA"/>
    <w:rsid w:val="0097251A"/>
    <w:rsid w:val="00972BAC"/>
    <w:rsid w:val="0097377C"/>
    <w:rsid w:val="00973E9F"/>
    <w:rsid w:val="009745C3"/>
    <w:rsid w:val="00974E0B"/>
    <w:rsid w:val="0097541D"/>
    <w:rsid w:val="00975B8F"/>
    <w:rsid w:val="00975C42"/>
    <w:rsid w:val="00976032"/>
    <w:rsid w:val="009763AC"/>
    <w:rsid w:val="00976DAA"/>
    <w:rsid w:val="00977029"/>
    <w:rsid w:val="009772CE"/>
    <w:rsid w:val="00977968"/>
    <w:rsid w:val="009818C8"/>
    <w:rsid w:val="00981C01"/>
    <w:rsid w:val="00982067"/>
    <w:rsid w:val="009826B4"/>
    <w:rsid w:val="009827AA"/>
    <w:rsid w:val="009827B2"/>
    <w:rsid w:val="009829C5"/>
    <w:rsid w:val="009829DC"/>
    <w:rsid w:val="00982D36"/>
    <w:rsid w:val="00984660"/>
    <w:rsid w:val="00984BB6"/>
    <w:rsid w:val="00985903"/>
    <w:rsid w:val="00985A2D"/>
    <w:rsid w:val="00986306"/>
    <w:rsid w:val="0098644C"/>
    <w:rsid w:val="0098699D"/>
    <w:rsid w:val="009873A2"/>
    <w:rsid w:val="009875E3"/>
    <w:rsid w:val="00987AD7"/>
    <w:rsid w:val="0099098E"/>
    <w:rsid w:val="009911F3"/>
    <w:rsid w:val="0099134B"/>
    <w:rsid w:val="00992164"/>
    <w:rsid w:val="00992B47"/>
    <w:rsid w:val="0099303D"/>
    <w:rsid w:val="00993CCA"/>
    <w:rsid w:val="0099433E"/>
    <w:rsid w:val="0099541E"/>
    <w:rsid w:val="00995AF1"/>
    <w:rsid w:val="00996552"/>
    <w:rsid w:val="00996F20"/>
    <w:rsid w:val="0099709B"/>
    <w:rsid w:val="009976AD"/>
    <w:rsid w:val="0099772B"/>
    <w:rsid w:val="009978E5"/>
    <w:rsid w:val="00997D25"/>
    <w:rsid w:val="009A06C4"/>
    <w:rsid w:val="009A0BE1"/>
    <w:rsid w:val="009A1026"/>
    <w:rsid w:val="009A14C1"/>
    <w:rsid w:val="009A15C1"/>
    <w:rsid w:val="009A15C5"/>
    <w:rsid w:val="009A1821"/>
    <w:rsid w:val="009A1E76"/>
    <w:rsid w:val="009A2286"/>
    <w:rsid w:val="009A2724"/>
    <w:rsid w:val="009A2D36"/>
    <w:rsid w:val="009A3114"/>
    <w:rsid w:val="009A34F1"/>
    <w:rsid w:val="009A3609"/>
    <w:rsid w:val="009A369D"/>
    <w:rsid w:val="009A48DE"/>
    <w:rsid w:val="009A49A7"/>
    <w:rsid w:val="009A4FC2"/>
    <w:rsid w:val="009A6471"/>
    <w:rsid w:val="009A6601"/>
    <w:rsid w:val="009A6C63"/>
    <w:rsid w:val="009A6F58"/>
    <w:rsid w:val="009A72BF"/>
    <w:rsid w:val="009A7B64"/>
    <w:rsid w:val="009A7B6D"/>
    <w:rsid w:val="009B0060"/>
    <w:rsid w:val="009B0AB1"/>
    <w:rsid w:val="009B1102"/>
    <w:rsid w:val="009B1969"/>
    <w:rsid w:val="009B1B67"/>
    <w:rsid w:val="009B1E2B"/>
    <w:rsid w:val="009B3805"/>
    <w:rsid w:val="009B3875"/>
    <w:rsid w:val="009B3B13"/>
    <w:rsid w:val="009B3D7D"/>
    <w:rsid w:val="009B3DE3"/>
    <w:rsid w:val="009B4879"/>
    <w:rsid w:val="009B4A52"/>
    <w:rsid w:val="009B4AA8"/>
    <w:rsid w:val="009B50F6"/>
    <w:rsid w:val="009B5183"/>
    <w:rsid w:val="009B51CC"/>
    <w:rsid w:val="009B51DB"/>
    <w:rsid w:val="009B53C7"/>
    <w:rsid w:val="009B5864"/>
    <w:rsid w:val="009B5D1E"/>
    <w:rsid w:val="009B5DF1"/>
    <w:rsid w:val="009B6865"/>
    <w:rsid w:val="009B6C82"/>
    <w:rsid w:val="009B7120"/>
    <w:rsid w:val="009B7143"/>
    <w:rsid w:val="009B75A0"/>
    <w:rsid w:val="009B7645"/>
    <w:rsid w:val="009B7D1A"/>
    <w:rsid w:val="009C0662"/>
    <w:rsid w:val="009C0B44"/>
    <w:rsid w:val="009C1A64"/>
    <w:rsid w:val="009C28BB"/>
    <w:rsid w:val="009C2DB2"/>
    <w:rsid w:val="009C31FA"/>
    <w:rsid w:val="009C36BB"/>
    <w:rsid w:val="009C3890"/>
    <w:rsid w:val="009C3CA0"/>
    <w:rsid w:val="009C4818"/>
    <w:rsid w:val="009C4884"/>
    <w:rsid w:val="009C4D90"/>
    <w:rsid w:val="009C4E85"/>
    <w:rsid w:val="009C5670"/>
    <w:rsid w:val="009C59E1"/>
    <w:rsid w:val="009C5BBE"/>
    <w:rsid w:val="009C5FB7"/>
    <w:rsid w:val="009C6000"/>
    <w:rsid w:val="009C600B"/>
    <w:rsid w:val="009C619F"/>
    <w:rsid w:val="009C6B2E"/>
    <w:rsid w:val="009C6C6C"/>
    <w:rsid w:val="009C7235"/>
    <w:rsid w:val="009C7F8E"/>
    <w:rsid w:val="009D0016"/>
    <w:rsid w:val="009D00D1"/>
    <w:rsid w:val="009D0128"/>
    <w:rsid w:val="009D04C2"/>
    <w:rsid w:val="009D065F"/>
    <w:rsid w:val="009D06AC"/>
    <w:rsid w:val="009D0C0C"/>
    <w:rsid w:val="009D0F09"/>
    <w:rsid w:val="009D108B"/>
    <w:rsid w:val="009D1881"/>
    <w:rsid w:val="009D1C26"/>
    <w:rsid w:val="009D31E8"/>
    <w:rsid w:val="009D3914"/>
    <w:rsid w:val="009D3E49"/>
    <w:rsid w:val="009D437F"/>
    <w:rsid w:val="009D4673"/>
    <w:rsid w:val="009D47E1"/>
    <w:rsid w:val="009D4D1E"/>
    <w:rsid w:val="009D5134"/>
    <w:rsid w:val="009D58C3"/>
    <w:rsid w:val="009D5DCA"/>
    <w:rsid w:val="009D6044"/>
    <w:rsid w:val="009D62B1"/>
    <w:rsid w:val="009D6674"/>
    <w:rsid w:val="009D67AC"/>
    <w:rsid w:val="009D6AE3"/>
    <w:rsid w:val="009D7097"/>
    <w:rsid w:val="009D784F"/>
    <w:rsid w:val="009E13F7"/>
    <w:rsid w:val="009E175B"/>
    <w:rsid w:val="009E2401"/>
    <w:rsid w:val="009E3532"/>
    <w:rsid w:val="009E38E1"/>
    <w:rsid w:val="009E392C"/>
    <w:rsid w:val="009E3FD0"/>
    <w:rsid w:val="009E409D"/>
    <w:rsid w:val="009E4152"/>
    <w:rsid w:val="009E41E6"/>
    <w:rsid w:val="009E48B5"/>
    <w:rsid w:val="009E4A37"/>
    <w:rsid w:val="009E59CA"/>
    <w:rsid w:val="009E6099"/>
    <w:rsid w:val="009E6136"/>
    <w:rsid w:val="009E651C"/>
    <w:rsid w:val="009E6F49"/>
    <w:rsid w:val="009E72A0"/>
    <w:rsid w:val="009E7579"/>
    <w:rsid w:val="009E76AA"/>
    <w:rsid w:val="009F0024"/>
    <w:rsid w:val="009F0188"/>
    <w:rsid w:val="009F1703"/>
    <w:rsid w:val="009F1D09"/>
    <w:rsid w:val="009F1D76"/>
    <w:rsid w:val="009F218E"/>
    <w:rsid w:val="009F28F5"/>
    <w:rsid w:val="009F29CD"/>
    <w:rsid w:val="009F2F25"/>
    <w:rsid w:val="009F3380"/>
    <w:rsid w:val="009F3F74"/>
    <w:rsid w:val="009F4073"/>
    <w:rsid w:val="009F435D"/>
    <w:rsid w:val="009F453F"/>
    <w:rsid w:val="009F45D4"/>
    <w:rsid w:val="009F47AE"/>
    <w:rsid w:val="009F49BF"/>
    <w:rsid w:val="009F4B33"/>
    <w:rsid w:val="009F51DE"/>
    <w:rsid w:val="009F564A"/>
    <w:rsid w:val="009F586A"/>
    <w:rsid w:val="009F6138"/>
    <w:rsid w:val="009F62BB"/>
    <w:rsid w:val="009F741E"/>
    <w:rsid w:val="009F7868"/>
    <w:rsid w:val="00A001F2"/>
    <w:rsid w:val="00A00918"/>
    <w:rsid w:val="00A0097A"/>
    <w:rsid w:val="00A01048"/>
    <w:rsid w:val="00A01234"/>
    <w:rsid w:val="00A01780"/>
    <w:rsid w:val="00A018FA"/>
    <w:rsid w:val="00A01D7C"/>
    <w:rsid w:val="00A0203F"/>
    <w:rsid w:val="00A02A5B"/>
    <w:rsid w:val="00A02C5B"/>
    <w:rsid w:val="00A02D1C"/>
    <w:rsid w:val="00A0316A"/>
    <w:rsid w:val="00A0358D"/>
    <w:rsid w:val="00A03731"/>
    <w:rsid w:val="00A03911"/>
    <w:rsid w:val="00A03924"/>
    <w:rsid w:val="00A039C7"/>
    <w:rsid w:val="00A03E65"/>
    <w:rsid w:val="00A04675"/>
    <w:rsid w:val="00A04953"/>
    <w:rsid w:val="00A04B17"/>
    <w:rsid w:val="00A04D7B"/>
    <w:rsid w:val="00A05E4F"/>
    <w:rsid w:val="00A06276"/>
    <w:rsid w:val="00A06A11"/>
    <w:rsid w:val="00A06DFF"/>
    <w:rsid w:val="00A06F87"/>
    <w:rsid w:val="00A07488"/>
    <w:rsid w:val="00A07BF0"/>
    <w:rsid w:val="00A07D89"/>
    <w:rsid w:val="00A07E47"/>
    <w:rsid w:val="00A07E5B"/>
    <w:rsid w:val="00A103EF"/>
    <w:rsid w:val="00A104B9"/>
    <w:rsid w:val="00A106B5"/>
    <w:rsid w:val="00A107F1"/>
    <w:rsid w:val="00A10E66"/>
    <w:rsid w:val="00A11352"/>
    <w:rsid w:val="00A113FE"/>
    <w:rsid w:val="00A1142E"/>
    <w:rsid w:val="00A1154F"/>
    <w:rsid w:val="00A11A25"/>
    <w:rsid w:val="00A11B21"/>
    <w:rsid w:val="00A12488"/>
    <w:rsid w:val="00A12934"/>
    <w:rsid w:val="00A12E16"/>
    <w:rsid w:val="00A12E1F"/>
    <w:rsid w:val="00A12F9F"/>
    <w:rsid w:val="00A13EED"/>
    <w:rsid w:val="00A1513E"/>
    <w:rsid w:val="00A15C3C"/>
    <w:rsid w:val="00A15E5A"/>
    <w:rsid w:val="00A16052"/>
    <w:rsid w:val="00A16152"/>
    <w:rsid w:val="00A1643A"/>
    <w:rsid w:val="00A16FFF"/>
    <w:rsid w:val="00A175E0"/>
    <w:rsid w:val="00A17AE4"/>
    <w:rsid w:val="00A17BA2"/>
    <w:rsid w:val="00A17E66"/>
    <w:rsid w:val="00A20450"/>
    <w:rsid w:val="00A20966"/>
    <w:rsid w:val="00A20A5C"/>
    <w:rsid w:val="00A2236F"/>
    <w:rsid w:val="00A224FC"/>
    <w:rsid w:val="00A229E6"/>
    <w:rsid w:val="00A231C2"/>
    <w:rsid w:val="00A234C1"/>
    <w:rsid w:val="00A24139"/>
    <w:rsid w:val="00A24403"/>
    <w:rsid w:val="00A244CE"/>
    <w:rsid w:val="00A24587"/>
    <w:rsid w:val="00A249F4"/>
    <w:rsid w:val="00A24D4F"/>
    <w:rsid w:val="00A24F74"/>
    <w:rsid w:val="00A25026"/>
    <w:rsid w:val="00A25937"/>
    <w:rsid w:val="00A269E5"/>
    <w:rsid w:val="00A26AD7"/>
    <w:rsid w:val="00A273D8"/>
    <w:rsid w:val="00A27B17"/>
    <w:rsid w:val="00A303FC"/>
    <w:rsid w:val="00A305FC"/>
    <w:rsid w:val="00A30ECD"/>
    <w:rsid w:val="00A30FA1"/>
    <w:rsid w:val="00A317F9"/>
    <w:rsid w:val="00A31A46"/>
    <w:rsid w:val="00A32077"/>
    <w:rsid w:val="00A3213D"/>
    <w:rsid w:val="00A322AF"/>
    <w:rsid w:val="00A3280C"/>
    <w:rsid w:val="00A330B1"/>
    <w:rsid w:val="00A3323D"/>
    <w:rsid w:val="00A340B3"/>
    <w:rsid w:val="00A34346"/>
    <w:rsid w:val="00A34979"/>
    <w:rsid w:val="00A34C39"/>
    <w:rsid w:val="00A34FD2"/>
    <w:rsid w:val="00A359A0"/>
    <w:rsid w:val="00A35B46"/>
    <w:rsid w:val="00A35D11"/>
    <w:rsid w:val="00A35FF4"/>
    <w:rsid w:val="00A3637E"/>
    <w:rsid w:val="00A367D0"/>
    <w:rsid w:val="00A37464"/>
    <w:rsid w:val="00A37675"/>
    <w:rsid w:val="00A40273"/>
    <w:rsid w:val="00A4069E"/>
    <w:rsid w:val="00A406B3"/>
    <w:rsid w:val="00A4078C"/>
    <w:rsid w:val="00A40EEB"/>
    <w:rsid w:val="00A410B2"/>
    <w:rsid w:val="00A426E8"/>
    <w:rsid w:val="00A42954"/>
    <w:rsid w:val="00A43B50"/>
    <w:rsid w:val="00A44036"/>
    <w:rsid w:val="00A44583"/>
    <w:rsid w:val="00A44ADD"/>
    <w:rsid w:val="00A44D0E"/>
    <w:rsid w:val="00A451E0"/>
    <w:rsid w:val="00A45380"/>
    <w:rsid w:val="00A45497"/>
    <w:rsid w:val="00A455D3"/>
    <w:rsid w:val="00A4572B"/>
    <w:rsid w:val="00A45C0A"/>
    <w:rsid w:val="00A465FB"/>
    <w:rsid w:val="00A46D3D"/>
    <w:rsid w:val="00A47024"/>
    <w:rsid w:val="00A47038"/>
    <w:rsid w:val="00A472D5"/>
    <w:rsid w:val="00A47E61"/>
    <w:rsid w:val="00A47EB3"/>
    <w:rsid w:val="00A50244"/>
    <w:rsid w:val="00A50335"/>
    <w:rsid w:val="00A503C0"/>
    <w:rsid w:val="00A50A32"/>
    <w:rsid w:val="00A512B3"/>
    <w:rsid w:val="00A51D76"/>
    <w:rsid w:val="00A51D81"/>
    <w:rsid w:val="00A51FEE"/>
    <w:rsid w:val="00A524E6"/>
    <w:rsid w:val="00A52988"/>
    <w:rsid w:val="00A52D71"/>
    <w:rsid w:val="00A52F66"/>
    <w:rsid w:val="00A53581"/>
    <w:rsid w:val="00A537D8"/>
    <w:rsid w:val="00A53A63"/>
    <w:rsid w:val="00A53B6E"/>
    <w:rsid w:val="00A53D1E"/>
    <w:rsid w:val="00A54845"/>
    <w:rsid w:val="00A55399"/>
    <w:rsid w:val="00A55500"/>
    <w:rsid w:val="00A556EB"/>
    <w:rsid w:val="00A55881"/>
    <w:rsid w:val="00A55BA3"/>
    <w:rsid w:val="00A55C25"/>
    <w:rsid w:val="00A55EFF"/>
    <w:rsid w:val="00A560AD"/>
    <w:rsid w:val="00A561E4"/>
    <w:rsid w:val="00A56369"/>
    <w:rsid w:val="00A56460"/>
    <w:rsid w:val="00A5649E"/>
    <w:rsid w:val="00A56508"/>
    <w:rsid w:val="00A5656C"/>
    <w:rsid w:val="00A56836"/>
    <w:rsid w:val="00A574D8"/>
    <w:rsid w:val="00A57F6C"/>
    <w:rsid w:val="00A57F8C"/>
    <w:rsid w:val="00A609D4"/>
    <w:rsid w:val="00A60ECA"/>
    <w:rsid w:val="00A6108B"/>
    <w:rsid w:val="00A61424"/>
    <w:rsid w:val="00A61BD8"/>
    <w:rsid w:val="00A61DCF"/>
    <w:rsid w:val="00A6209A"/>
    <w:rsid w:val="00A622AB"/>
    <w:rsid w:val="00A62312"/>
    <w:rsid w:val="00A6234E"/>
    <w:rsid w:val="00A62366"/>
    <w:rsid w:val="00A6259A"/>
    <w:rsid w:val="00A62813"/>
    <w:rsid w:val="00A63FAC"/>
    <w:rsid w:val="00A64EA1"/>
    <w:rsid w:val="00A64F90"/>
    <w:rsid w:val="00A654B6"/>
    <w:rsid w:val="00A65913"/>
    <w:rsid w:val="00A65E7A"/>
    <w:rsid w:val="00A66215"/>
    <w:rsid w:val="00A66444"/>
    <w:rsid w:val="00A666FF"/>
    <w:rsid w:val="00A66918"/>
    <w:rsid w:val="00A669CC"/>
    <w:rsid w:val="00A66DBD"/>
    <w:rsid w:val="00A6735C"/>
    <w:rsid w:val="00A673A4"/>
    <w:rsid w:val="00A675B1"/>
    <w:rsid w:val="00A67ADF"/>
    <w:rsid w:val="00A701A4"/>
    <w:rsid w:val="00A70CBE"/>
    <w:rsid w:val="00A70DE9"/>
    <w:rsid w:val="00A710A9"/>
    <w:rsid w:val="00A710B1"/>
    <w:rsid w:val="00A72D11"/>
    <w:rsid w:val="00A732CC"/>
    <w:rsid w:val="00A73325"/>
    <w:rsid w:val="00A733AF"/>
    <w:rsid w:val="00A734CE"/>
    <w:rsid w:val="00A736E4"/>
    <w:rsid w:val="00A736ED"/>
    <w:rsid w:val="00A7408F"/>
    <w:rsid w:val="00A74217"/>
    <w:rsid w:val="00A7471D"/>
    <w:rsid w:val="00A75740"/>
    <w:rsid w:val="00A75B51"/>
    <w:rsid w:val="00A75BE7"/>
    <w:rsid w:val="00A75C1F"/>
    <w:rsid w:val="00A76558"/>
    <w:rsid w:val="00A77D18"/>
    <w:rsid w:val="00A77ECD"/>
    <w:rsid w:val="00A803BB"/>
    <w:rsid w:val="00A80B5B"/>
    <w:rsid w:val="00A80E8F"/>
    <w:rsid w:val="00A81619"/>
    <w:rsid w:val="00A81B6E"/>
    <w:rsid w:val="00A8279D"/>
    <w:rsid w:val="00A82AA8"/>
    <w:rsid w:val="00A82B87"/>
    <w:rsid w:val="00A83042"/>
    <w:rsid w:val="00A834C6"/>
    <w:rsid w:val="00A83768"/>
    <w:rsid w:val="00A83D88"/>
    <w:rsid w:val="00A84709"/>
    <w:rsid w:val="00A84734"/>
    <w:rsid w:val="00A8473E"/>
    <w:rsid w:val="00A848D5"/>
    <w:rsid w:val="00A84A53"/>
    <w:rsid w:val="00A84C55"/>
    <w:rsid w:val="00A857AE"/>
    <w:rsid w:val="00A85982"/>
    <w:rsid w:val="00A85A5B"/>
    <w:rsid w:val="00A85BDC"/>
    <w:rsid w:val="00A86245"/>
    <w:rsid w:val="00A86451"/>
    <w:rsid w:val="00A86511"/>
    <w:rsid w:val="00A86C15"/>
    <w:rsid w:val="00A86D81"/>
    <w:rsid w:val="00A870CE"/>
    <w:rsid w:val="00A87D1B"/>
    <w:rsid w:val="00A87D68"/>
    <w:rsid w:val="00A904BD"/>
    <w:rsid w:val="00A9083D"/>
    <w:rsid w:val="00A90AC3"/>
    <w:rsid w:val="00A90F80"/>
    <w:rsid w:val="00A9186A"/>
    <w:rsid w:val="00A91E4E"/>
    <w:rsid w:val="00A9224B"/>
    <w:rsid w:val="00A926A8"/>
    <w:rsid w:val="00A92774"/>
    <w:rsid w:val="00A92D88"/>
    <w:rsid w:val="00A92E45"/>
    <w:rsid w:val="00A92E56"/>
    <w:rsid w:val="00A92FBD"/>
    <w:rsid w:val="00A937FF"/>
    <w:rsid w:val="00A93E93"/>
    <w:rsid w:val="00A942E6"/>
    <w:rsid w:val="00A94B72"/>
    <w:rsid w:val="00A94DE3"/>
    <w:rsid w:val="00A95193"/>
    <w:rsid w:val="00A953F9"/>
    <w:rsid w:val="00A95A27"/>
    <w:rsid w:val="00A96C53"/>
    <w:rsid w:val="00A9700D"/>
    <w:rsid w:val="00A97640"/>
    <w:rsid w:val="00A97B0D"/>
    <w:rsid w:val="00AA0BC1"/>
    <w:rsid w:val="00AA1082"/>
    <w:rsid w:val="00AA14D5"/>
    <w:rsid w:val="00AA18D9"/>
    <w:rsid w:val="00AA191B"/>
    <w:rsid w:val="00AA2370"/>
    <w:rsid w:val="00AA28B0"/>
    <w:rsid w:val="00AA4646"/>
    <w:rsid w:val="00AA4795"/>
    <w:rsid w:val="00AA50FE"/>
    <w:rsid w:val="00AA554E"/>
    <w:rsid w:val="00AA57E2"/>
    <w:rsid w:val="00AA6E78"/>
    <w:rsid w:val="00AA70C8"/>
    <w:rsid w:val="00AA753B"/>
    <w:rsid w:val="00AA7B23"/>
    <w:rsid w:val="00AA7D25"/>
    <w:rsid w:val="00AB002D"/>
    <w:rsid w:val="00AB06B1"/>
    <w:rsid w:val="00AB1735"/>
    <w:rsid w:val="00AB1FFC"/>
    <w:rsid w:val="00AB22CD"/>
    <w:rsid w:val="00AB31FF"/>
    <w:rsid w:val="00AB3BDA"/>
    <w:rsid w:val="00AB3CD0"/>
    <w:rsid w:val="00AB3CD9"/>
    <w:rsid w:val="00AB4413"/>
    <w:rsid w:val="00AB46B1"/>
    <w:rsid w:val="00AB5BEE"/>
    <w:rsid w:val="00AB5C46"/>
    <w:rsid w:val="00AB5D34"/>
    <w:rsid w:val="00AB6746"/>
    <w:rsid w:val="00AB6B1B"/>
    <w:rsid w:val="00AB710B"/>
    <w:rsid w:val="00AB725E"/>
    <w:rsid w:val="00AB728C"/>
    <w:rsid w:val="00AC0265"/>
    <w:rsid w:val="00AC0689"/>
    <w:rsid w:val="00AC1444"/>
    <w:rsid w:val="00AC16E1"/>
    <w:rsid w:val="00AC206B"/>
    <w:rsid w:val="00AC20D6"/>
    <w:rsid w:val="00AC23A5"/>
    <w:rsid w:val="00AC26D0"/>
    <w:rsid w:val="00AC28A0"/>
    <w:rsid w:val="00AC29ED"/>
    <w:rsid w:val="00AC301A"/>
    <w:rsid w:val="00AC36CA"/>
    <w:rsid w:val="00AC392B"/>
    <w:rsid w:val="00AC421B"/>
    <w:rsid w:val="00AC45EC"/>
    <w:rsid w:val="00AC47D3"/>
    <w:rsid w:val="00AC48E4"/>
    <w:rsid w:val="00AC4D6E"/>
    <w:rsid w:val="00AC52A5"/>
    <w:rsid w:val="00AC59D3"/>
    <w:rsid w:val="00AC702F"/>
    <w:rsid w:val="00AC7141"/>
    <w:rsid w:val="00AC75E9"/>
    <w:rsid w:val="00AC769D"/>
    <w:rsid w:val="00AC7CA8"/>
    <w:rsid w:val="00AD000D"/>
    <w:rsid w:val="00AD0BB4"/>
    <w:rsid w:val="00AD0E48"/>
    <w:rsid w:val="00AD0FB6"/>
    <w:rsid w:val="00AD136C"/>
    <w:rsid w:val="00AD1B39"/>
    <w:rsid w:val="00AD1C1B"/>
    <w:rsid w:val="00AD1D0B"/>
    <w:rsid w:val="00AD1DA4"/>
    <w:rsid w:val="00AD21CD"/>
    <w:rsid w:val="00AD22AE"/>
    <w:rsid w:val="00AD2585"/>
    <w:rsid w:val="00AD3F1B"/>
    <w:rsid w:val="00AD40BE"/>
    <w:rsid w:val="00AD44C8"/>
    <w:rsid w:val="00AD4532"/>
    <w:rsid w:val="00AD482F"/>
    <w:rsid w:val="00AD4F6A"/>
    <w:rsid w:val="00AD4F9C"/>
    <w:rsid w:val="00AD5228"/>
    <w:rsid w:val="00AD5476"/>
    <w:rsid w:val="00AD5D1A"/>
    <w:rsid w:val="00AD5E84"/>
    <w:rsid w:val="00AD6142"/>
    <w:rsid w:val="00AD61D0"/>
    <w:rsid w:val="00AD63B4"/>
    <w:rsid w:val="00AD6AFD"/>
    <w:rsid w:val="00AD7639"/>
    <w:rsid w:val="00AD7ECD"/>
    <w:rsid w:val="00AE08B0"/>
    <w:rsid w:val="00AE0B1D"/>
    <w:rsid w:val="00AE1362"/>
    <w:rsid w:val="00AE15D3"/>
    <w:rsid w:val="00AE20A7"/>
    <w:rsid w:val="00AE25A6"/>
    <w:rsid w:val="00AE2B08"/>
    <w:rsid w:val="00AE2BF2"/>
    <w:rsid w:val="00AE2F79"/>
    <w:rsid w:val="00AE3697"/>
    <w:rsid w:val="00AE4064"/>
    <w:rsid w:val="00AE51FB"/>
    <w:rsid w:val="00AE5A01"/>
    <w:rsid w:val="00AE79F8"/>
    <w:rsid w:val="00AF00F4"/>
    <w:rsid w:val="00AF0CD8"/>
    <w:rsid w:val="00AF194B"/>
    <w:rsid w:val="00AF202A"/>
    <w:rsid w:val="00AF243C"/>
    <w:rsid w:val="00AF27A2"/>
    <w:rsid w:val="00AF28C8"/>
    <w:rsid w:val="00AF2BB1"/>
    <w:rsid w:val="00AF30B6"/>
    <w:rsid w:val="00AF32D1"/>
    <w:rsid w:val="00AF3426"/>
    <w:rsid w:val="00AF3645"/>
    <w:rsid w:val="00AF377D"/>
    <w:rsid w:val="00AF37C7"/>
    <w:rsid w:val="00AF3E61"/>
    <w:rsid w:val="00AF404B"/>
    <w:rsid w:val="00AF42B9"/>
    <w:rsid w:val="00AF473E"/>
    <w:rsid w:val="00AF478D"/>
    <w:rsid w:val="00AF4B6D"/>
    <w:rsid w:val="00AF516D"/>
    <w:rsid w:val="00AF5A11"/>
    <w:rsid w:val="00AF5CD3"/>
    <w:rsid w:val="00AF5E7B"/>
    <w:rsid w:val="00AF5E90"/>
    <w:rsid w:val="00AF66E1"/>
    <w:rsid w:val="00AF69AB"/>
    <w:rsid w:val="00AF6ABA"/>
    <w:rsid w:val="00AF6D3A"/>
    <w:rsid w:val="00AF73FF"/>
    <w:rsid w:val="00B000CE"/>
    <w:rsid w:val="00B0030B"/>
    <w:rsid w:val="00B00837"/>
    <w:rsid w:val="00B00992"/>
    <w:rsid w:val="00B00AF3"/>
    <w:rsid w:val="00B00BC8"/>
    <w:rsid w:val="00B01C10"/>
    <w:rsid w:val="00B0214B"/>
    <w:rsid w:val="00B02B5D"/>
    <w:rsid w:val="00B02E23"/>
    <w:rsid w:val="00B0349A"/>
    <w:rsid w:val="00B03B7C"/>
    <w:rsid w:val="00B03D4C"/>
    <w:rsid w:val="00B04523"/>
    <w:rsid w:val="00B04E5D"/>
    <w:rsid w:val="00B04FAA"/>
    <w:rsid w:val="00B054A9"/>
    <w:rsid w:val="00B0636B"/>
    <w:rsid w:val="00B0660A"/>
    <w:rsid w:val="00B069C9"/>
    <w:rsid w:val="00B06B2C"/>
    <w:rsid w:val="00B0713D"/>
    <w:rsid w:val="00B077F5"/>
    <w:rsid w:val="00B07D4A"/>
    <w:rsid w:val="00B102C7"/>
    <w:rsid w:val="00B10759"/>
    <w:rsid w:val="00B10792"/>
    <w:rsid w:val="00B10DFE"/>
    <w:rsid w:val="00B10F25"/>
    <w:rsid w:val="00B1102E"/>
    <w:rsid w:val="00B114DB"/>
    <w:rsid w:val="00B1158E"/>
    <w:rsid w:val="00B11987"/>
    <w:rsid w:val="00B11EE9"/>
    <w:rsid w:val="00B126EE"/>
    <w:rsid w:val="00B12F41"/>
    <w:rsid w:val="00B13336"/>
    <w:rsid w:val="00B13460"/>
    <w:rsid w:val="00B14CE8"/>
    <w:rsid w:val="00B1504E"/>
    <w:rsid w:val="00B1554F"/>
    <w:rsid w:val="00B15579"/>
    <w:rsid w:val="00B1593A"/>
    <w:rsid w:val="00B15D87"/>
    <w:rsid w:val="00B16071"/>
    <w:rsid w:val="00B163BA"/>
    <w:rsid w:val="00B16C69"/>
    <w:rsid w:val="00B16D79"/>
    <w:rsid w:val="00B17DA3"/>
    <w:rsid w:val="00B17E24"/>
    <w:rsid w:val="00B208B5"/>
    <w:rsid w:val="00B20B63"/>
    <w:rsid w:val="00B20D53"/>
    <w:rsid w:val="00B20EB8"/>
    <w:rsid w:val="00B21FE0"/>
    <w:rsid w:val="00B223A3"/>
    <w:rsid w:val="00B225D0"/>
    <w:rsid w:val="00B22E53"/>
    <w:rsid w:val="00B22EB5"/>
    <w:rsid w:val="00B234CE"/>
    <w:rsid w:val="00B23D11"/>
    <w:rsid w:val="00B243AC"/>
    <w:rsid w:val="00B2458A"/>
    <w:rsid w:val="00B24881"/>
    <w:rsid w:val="00B248E1"/>
    <w:rsid w:val="00B24DEC"/>
    <w:rsid w:val="00B24E32"/>
    <w:rsid w:val="00B2591C"/>
    <w:rsid w:val="00B2743A"/>
    <w:rsid w:val="00B275ED"/>
    <w:rsid w:val="00B3049E"/>
    <w:rsid w:val="00B30553"/>
    <w:rsid w:val="00B307C5"/>
    <w:rsid w:val="00B30857"/>
    <w:rsid w:val="00B30D1A"/>
    <w:rsid w:val="00B30F02"/>
    <w:rsid w:val="00B312B0"/>
    <w:rsid w:val="00B31328"/>
    <w:rsid w:val="00B31351"/>
    <w:rsid w:val="00B31503"/>
    <w:rsid w:val="00B31636"/>
    <w:rsid w:val="00B31684"/>
    <w:rsid w:val="00B316D6"/>
    <w:rsid w:val="00B31AF7"/>
    <w:rsid w:val="00B31E11"/>
    <w:rsid w:val="00B32544"/>
    <w:rsid w:val="00B32AF6"/>
    <w:rsid w:val="00B332C5"/>
    <w:rsid w:val="00B343F1"/>
    <w:rsid w:val="00B34737"/>
    <w:rsid w:val="00B34CF5"/>
    <w:rsid w:val="00B3516A"/>
    <w:rsid w:val="00B35584"/>
    <w:rsid w:val="00B356E5"/>
    <w:rsid w:val="00B3577C"/>
    <w:rsid w:val="00B357E0"/>
    <w:rsid w:val="00B3645E"/>
    <w:rsid w:val="00B3657C"/>
    <w:rsid w:val="00B36717"/>
    <w:rsid w:val="00B36B5F"/>
    <w:rsid w:val="00B3729F"/>
    <w:rsid w:val="00B37457"/>
    <w:rsid w:val="00B37A45"/>
    <w:rsid w:val="00B37E41"/>
    <w:rsid w:val="00B40222"/>
    <w:rsid w:val="00B40228"/>
    <w:rsid w:val="00B40491"/>
    <w:rsid w:val="00B40A27"/>
    <w:rsid w:val="00B40B8A"/>
    <w:rsid w:val="00B40DAB"/>
    <w:rsid w:val="00B41AD7"/>
    <w:rsid w:val="00B42091"/>
    <w:rsid w:val="00B42363"/>
    <w:rsid w:val="00B42473"/>
    <w:rsid w:val="00B4266B"/>
    <w:rsid w:val="00B43A7D"/>
    <w:rsid w:val="00B43B08"/>
    <w:rsid w:val="00B43C28"/>
    <w:rsid w:val="00B443E6"/>
    <w:rsid w:val="00B44954"/>
    <w:rsid w:val="00B44EE3"/>
    <w:rsid w:val="00B4503E"/>
    <w:rsid w:val="00B45301"/>
    <w:rsid w:val="00B45670"/>
    <w:rsid w:val="00B46D24"/>
    <w:rsid w:val="00B4722D"/>
    <w:rsid w:val="00B4725A"/>
    <w:rsid w:val="00B4788F"/>
    <w:rsid w:val="00B50017"/>
    <w:rsid w:val="00B511EA"/>
    <w:rsid w:val="00B5166D"/>
    <w:rsid w:val="00B51793"/>
    <w:rsid w:val="00B51AE7"/>
    <w:rsid w:val="00B51FEC"/>
    <w:rsid w:val="00B523B6"/>
    <w:rsid w:val="00B52464"/>
    <w:rsid w:val="00B5258B"/>
    <w:rsid w:val="00B5280C"/>
    <w:rsid w:val="00B5292D"/>
    <w:rsid w:val="00B531BF"/>
    <w:rsid w:val="00B53323"/>
    <w:rsid w:val="00B535F1"/>
    <w:rsid w:val="00B53669"/>
    <w:rsid w:val="00B537E4"/>
    <w:rsid w:val="00B53ED6"/>
    <w:rsid w:val="00B53FC0"/>
    <w:rsid w:val="00B547FC"/>
    <w:rsid w:val="00B54F9D"/>
    <w:rsid w:val="00B552EF"/>
    <w:rsid w:val="00B55547"/>
    <w:rsid w:val="00B55B55"/>
    <w:rsid w:val="00B56472"/>
    <w:rsid w:val="00B564AA"/>
    <w:rsid w:val="00B565DD"/>
    <w:rsid w:val="00B567CE"/>
    <w:rsid w:val="00B56EBE"/>
    <w:rsid w:val="00B571EB"/>
    <w:rsid w:val="00B576D1"/>
    <w:rsid w:val="00B57C1E"/>
    <w:rsid w:val="00B57E5E"/>
    <w:rsid w:val="00B57E78"/>
    <w:rsid w:val="00B57FA4"/>
    <w:rsid w:val="00B60591"/>
    <w:rsid w:val="00B60599"/>
    <w:rsid w:val="00B6077D"/>
    <w:rsid w:val="00B60ACF"/>
    <w:rsid w:val="00B617D0"/>
    <w:rsid w:val="00B6182C"/>
    <w:rsid w:val="00B61A22"/>
    <w:rsid w:val="00B62138"/>
    <w:rsid w:val="00B62DAC"/>
    <w:rsid w:val="00B62DDB"/>
    <w:rsid w:val="00B62F18"/>
    <w:rsid w:val="00B63049"/>
    <w:rsid w:val="00B63F43"/>
    <w:rsid w:val="00B64815"/>
    <w:rsid w:val="00B64F9C"/>
    <w:rsid w:val="00B6508B"/>
    <w:rsid w:val="00B65805"/>
    <w:rsid w:val="00B658E2"/>
    <w:rsid w:val="00B66225"/>
    <w:rsid w:val="00B66968"/>
    <w:rsid w:val="00B669FF"/>
    <w:rsid w:val="00B671E7"/>
    <w:rsid w:val="00B679E5"/>
    <w:rsid w:val="00B70023"/>
    <w:rsid w:val="00B705FE"/>
    <w:rsid w:val="00B70BF5"/>
    <w:rsid w:val="00B70CCD"/>
    <w:rsid w:val="00B70FAB"/>
    <w:rsid w:val="00B71194"/>
    <w:rsid w:val="00B72156"/>
    <w:rsid w:val="00B7259B"/>
    <w:rsid w:val="00B73052"/>
    <w:rsid w:val="00B73473"/>
    <w:rsid w:val="00B7348B"/>
    <w:rsid w:val="00B73AA5"/>
    <w:rsid w:val="00B73EA0"/>
    <w:rsid w:val="00B73FB8"/>
    <w:rsid w:val="00B7444C"/>
    <w:rsid w:val="00B74607"/>
    <w:rsid w:val="00B74A52"/>
    <w:rsid w:val="00B74C8D"/>
    <w:rsid w:val="00B74F5F"/>
    <w:rsid w:val="00B751CB"/>
    <w:rsid w:val="00B75916"/>
    <w:rsid w:val="00B7601A"/>
    <w:rsid w:val="00B7670F"/>
    <w:rsid w:val="00B76B63"/>
    <w:rsid w:val="00B76F41"/>
    <w:rsid w:val="00B7784D"/>
    <w:rsid w:val="00B77C87"/>
    <w:rsid w:val="00B80A4D"/>
    <w:rsid w:val="00B80D68"/>
    <w:rsid w:val="00B8104D"/>
    <w:rsid w:val="00B82150"/>
    <w:rsid w:val="00B82652"/>
    <w:rsid w:val="00B82766"/>
    <w:rsid w:val="00B827E6"/>
    <w:rsid w:val="00B82BAB"/>
    <w:rsid w:val="00B83222"/>
    <w:rsid w:val="00B83615"/>
    <w:rsid w:val="00B83677"/>
    <w:rsid w:val="00B83D0A"/>
    <w:rsid w:val="00B84273"/>
    <w:rsid w:val="00B850A2"/>
    <w:rsid w:val="00B8590A"/>
    <w:rsid w:val="00B859DB"/>
    <w:rsid w:val="00B86677"/>
    <w:rsid w:val="00B86DCF"/>
    <w:rsid w:val="00B87013"/>
    <w:rsid w:val="00B87189"/>
    <w:rsid w:val="00B87955"/>
    <w:rsid w:val="00B87A04"/>
    <w:rsid w:val="00B87ECA"/>
    <w:rsid w:val="00B9003E"/>
    <w:rsid w:val="00B9011B"/>
    <w:rsid w:val="00B903CC"/>
    <w:rsid w:val="00B90591"/>
    <w:rsid w:val="00B90E4C"/>
    <w:rsid w:val="00B90F62"/>
    <w:rsid w:val="00B91003"/>
    <w:rsid w:val="00B910EA"/>
    <w:rsid w:val="00B91503"/>
    <w:rsid w:val="00B91D92"/>
    <w:rsid w:val="00B91EA5"/>
    <w:rsid w:val="00B91F6A"/>
    <w:rsid w:val="00B92411"/>
    <w:rsid w:val="00B929FB"/>
    <w:rsid w:val="00B92AE5"/>
    <w:rsid w:val="00B92DCA"/>
    <w:rsid w:val="00B9380A"/>
    <w:rsid w:val="00B9447E"/>
    <w:rsid w:val="00B944EB"/>
    <w:rsid w:val="00B9450B"/>
    <w:rsid w:val="00B94B7B"/>
    <w:rsid w:val="00B953CD"/>
    <w:rsid w:val="00B95871"/>
    <w:rsid w:val="00B959AA"/>
    <w:rsid w:val="00B95AB0"/>
    <w:rsid w:val="00B9643E"/>
    <w:rsid w:val="00B97D0E"/>
    <w:rsid w:val="00BA058A"/>
    <w:rsid w:val="00BA09AE"/>
    <w:rsid w:val="00BA0FF4"/>
    <w:rsid w:val="00BA1F23"/>
    <w:rsid w:val="00BA224A"/>
    <w:rsid w:val="00BA2403"/>
    <w:rsid w:val="00BA240B"/>
    <w:rsid w:val="00BA28C5"/>
    <w:rsid w:val="00BA3498"/>
    <w:rsid w:val="00BA39DF"/>
    <w:rsid w:val="00BA3A8C"/>
    <w:rsid w:val="00BA3E6B"/>
    <w:rsid w:val="00BA4931"/>
    <w:rsid w:val="00BA4DAE"/>
    <w:rsid w:val="00BA5A22"/>
    <w:rsid w:val="00BA5B14"/>
    <w:rsid w:val="00BA5E69"/>
    <w:rsid w:val="00BA6441"/>
    <w:rsid w:val="00BA66CA"/>
    <w:rsid w:val="00BA6C16"/>
    <w:rsid w:val="00BA6FB8"/>
    <w:rsid w:val="00BA7299"/>
    <w:rsid w:val="00BA7E56"/>
    <w:rsid w:val="00BB0E1F"/>
    <w:rsid w:val="00BB214A"/>
    <w:rsid w:val="00BB25A1"/>
    <w:rsid w:val="00BB2B5F"/>
    <w:rsid w:val="00BB35A5"/>
    <w:rsid w:val="00BB3668"/>
    <w:rsid w:val="00BB3ADD"/>
    <w:rsid w:val="00BB445C"/>
    <w:rsid w:val="00BB4EDA"/>
    <w:rsid w:val="00BB58CF"/>
    <w:rsid w:val="00BB610D"/>
    <w:rsid w:val="00BB62A5"/>
    <w:rsid w:val="00BB69BF"/>
    <w:rsid w:val="00BB6D0A"/>
    <w:rsid w:val="00BB705D"/>
    <w:rsid w:val="00BB71A2"/>
    <w:rsid w:val="00BB7695"/>
    <w:rsid w:val="00BB7B6C"/>
    <w:rsid w:val="00BB7F6D"/>
    <w:rsid w:val="00BB7FF2"/>
    <w:rsid w:val="00BC0178"/>
    <w:rsid w:val="00BC0885"/>
    <w:rsid w:val="00BC0CF8"/>
    <w:rsid w:val="00BC12BC"/>
    <w:rsid w:val="00BC15AF"/>
    <w:rsid w:val="00BC1B72"/>
    <w:rsid w:val="00BC2D1A"/>
    <w:rsid w:val="00BC2D87"/>
    <w:rsid w:val="00BC2DA0"/>
    <w:rsid w:val="00BC3673"/>
    <w:rsid w:val="00BC3B90"/>
    <w:rsid w:val="00BC3D61"/>
    <w:rsid w:val="00BC49B6"/>
    <w:rsid w:val="00BC511B"/>
    <w:rsid w:val="00BC51A0"/>
    <w:rsid w:val="00BC5886"/>
    <w:rsid w:val="00BC5BDA"/>
    <w:rsid w:val="00BC5E50"/>
    <w:rsid w:val="00BC5F52"/>
    <w:rsid w:val="00BC6F19"/>
    <w:rsid w:val="00BD0D03"/>
    <w:rsid w:val="00BD0D93"/>
    <w:rsid w:val="00BD0E44"/>
    <w:rsid w:val="00BD1980"/>
    <w:rsid w:val="00BD1D94"/>
    <w:rsid w:val="00BD27F1"/>
    <w:rsid w:val="00BD2975"/>
    <w:rsid w:val="00BD2D6F"/>
    <w:rsid w:val="00BD326D"/>
    <w:rsid w:val="00BD3368"/>
    <w:rsid w:val="00BD40C6"/>
    <w:rsid w:val="00BD4278"/>
    <w:rsid w:val="00BD42D0"/>
    <w:rsid w:val="00BD4D3B"/>
    <w:rsid w:val="00BD5711"/>
    <w:rsid w:val="00BD5B69"/>
    <w:rsid w:val="00BD5DF6"/>
    <w:rsid w:val="00BD63F6"/>
    <w:rsid w:val="00BD64B0"/>
    <w:rsid w:val="00BD66FC"/>
    <w:rsid w:val="00BD6BC6"/>
    <w:rsid w:val="00BD6E41"/>
    <w:rsid w:val="00BD7475"/>
    <w:rsid w:val="00BD7E9A"/>
    <w:rsid w:val="00BE0522"/>
    <w:rsid w:val="00BE0680"/>
    <w:rsid w:val="00BE0D46"/>
    <w:rsid w:val="00BE1039"/>
    <w:rsid w:val="00BE104F"/>
    <w:rsid w:val="00BE13FC"/>
    <w:rsid w:val="00BE1518"/>
    <w:rsid w:val="00BE1582"/>
    <w:rsid w:val="00BE160D"/>
    <w:rsid w:val="00BE17D0"/>
    <w:rsid w:val="00BE1EC3"/>
    <w:rsid w:val="00BE1F22"/>
    <w:rsid w:val="00BE1F3B"/>
    <w:rsid w:val="00BE1F55"/>
    <w:rsid w:val="00BE23CF"/>
    <w:rsid w:val="00BE311E"/>
    <w:rsid w:val="00BE33CB"/>
    <w:rsid w:val="00BE3AD6"/>
    <w:rsid w:val="00BE42AD"/>
    <w:rsid w:val="00BE435D"/>
    <w:rsid w:val="00BE45B1"/>
    <w:rsid w:val="00BE4A8B"/>
    <w:rsid w:val="00BE578B"/>
    <w:rsid w:val="00BE59F3"/>
    <w:rsid w:val="00BE5C47"/>
    <w:rsid w:val="00BE6471"/>
    <w:rsid w:val="00BE74F0"/>
    <w:rsid w:val="00BF0766"/>
    <w:rsid w:val="00BF0F10"/>
    <w:rsid w:val="00BF12B5"/>
    <w:rsid w:val="00BF1F72"/>
    <w:rsid w:val="00BF2496"/>
    <w:rsid w:val="00BF254F"/>
    <w:rsid w:val="00BF2729"/>
    <w:rsid w:val="00BF292C"/>
    <w:rsid w:val="00BF2C29"/>
    <w:rsid w:val="00BF31C7"/>
    <w:rsid w:val="00BF3CDD"/>
    <w:rsid w:val="00BF4229"/>
    <w:rsid w:val="00BF444D"/>
    <w:rsid w:val="00BF44F8"/>
    <w:rsid w:val="00BF46A0"/>
    <w:rsid w:val="00BF4780"/>
    <w:rsid w:val="00BF4A8E"/>
    <w:rsid w:val="00BF4BCF"/>
    <w:rsid w:val="00BF4C9D"/>
    <w:rsid w:val="00BF4CED"/>
    <w:rsid w:val="00BF570B"/>
    <w:rsid w:val="00BF5C49"/>
    <w:rsid w:val="00BF6484"/>
    <w:rsid w:val="00BF66D0"/>
    <w:rsid w:val="00BF6A5E"/>
    <w:rsid w:val="00BF6BE5"/>
    <w:rsid w:val="00BF6DFD"/>
    <w:rsid w:val="00BF7056"/>
    <w:rsid w:val="00BF78CE"/>
    <w:rsid w:val="00BF79A6"/>
    <w:rsid w:val="00BF7E1F"/>
    <w:rsid w:val="00C000A4"/>
    <w:rsid w:val="00C000A7"/>
    <w:rsid w:val="00C007CB"/>
    <w:rsid w:val="00C00DF3"/>
    <w:rsid w:val="00C00F9C"/>
    <w:rsid w:val="00C0173B"/>
    <w:rsid w:val="00C01846"/>
    <w:rsid w:val="00C01BA0"/>
    <w:rsid w:val="00C0217B"/>
    <w:rsid w:val="00C024C6"/>
    <w:rsid w:val="00C02A15"/>
    <w:rsid w:val="00C02AFF"/>
    <w:rsid w:val="00C03045"/>
    <w:rsid w:val="00C03693"/>
    <w:rsid w:val="00C03D97"/>
    <w:rsid w:val="00C04645"/>
    <w:rsid w:val="00C04EBD"/>
    <w:rsid w:val="00C05562"/>
    <w:rsid w:val="00C0578B"/>
    <w:rsid w:val="00C061A1"/>
    <w:rsid w:val="00C069A9"/>
    <w:rsid w:val="00C07571"/>
    <w:rsid w:val="00C07FF2"/>
    <w:rsid w:val="00C103F8"/>
    <w:rsid w:val="00C10D61"/>
    <w:rsid w:val="00C11279"/>
    <w:rsid w:val="00C118B2"/>
    <w:rsid w:val="00C11AC3"/>
    <w:rsid w:val="00C11B00"/>
    <w:rsid w:val="00C11CD0"/>
    <w:rsid w:val="00C126A7"/>
    <w:rsid w:val="00C130C0"/>
    <w:rsid w:val="00C134D3"/>
    <w:rsid w:val="00C13C2F"/>
    <w:rsid w:val="00C143EB"/>
    <w:rsid w:val="00C1465D"/>
    <w:rsid w:val="00C1533E"/>
    <w:rsid w:val="00C15370"/>
    <w:rsid w:val="00C155AE"/>
    <w:rsid w:val="00C15FB3"/>
    <w:rsid w:val="00C161A3"/>
    <w:rsid w:val="00C161A7"/>
    <w:rsid w:val="00C165A4"/>
    <w:rsid w:val="00C165D1"/>
    <w:rsid w:val="00C169F4"/>
    <w:rsid w:val="00C16AA8"/>
    <w:rsid w:val="00C16F39"/>
    <w:rsid w:val="00C17269"/>
    <w:rsid w:val="00C17918"/>
    <w:rsid w:val="00C17954"/>
    <w:rsid w:val="00C2117F"/>
    <w:rsid w:val="00C211FF"/>
    <w:rsid w:val="00C212F3"/>
    <w:rsid w:val="00C21334"/>
    <w:rsid w:val="00C213C5"/>
    <w:rsid w:val="00C2174A"/>
    <w:rsid w:val="00C22859"/>
    <w:rsid w:val="00C237FF"/>
    <w:rsid w:val="00C24A4B"/>
    <w:rsid w:val="00C24F9B"/>
    <w:rsid w:val="00C2536D"/>
    <w:rsid w:val="00C255F1"/>
    <w:rsid w:val="00C2562F"/>
    <w:rsid w:val="00C25FAF"/>
    <w:rsid w:val="00C2628D"/>
    <w:rsid w:val="00C26613"/>
    <w:rsid w:val="00C26C4B"/>
    <w:rsid w:val="00C26DA4"/>
    <w:rsid w:val="00C27356"/>
    <w:rsid w:val="00C277A4"/>
    <w:rsid w:val="00C27E28"/>
    <w:rsid w:val="00C30982"/>
    <w:rsid w:val="00C30AC2"/>
    <w:rsid w:val="00C31044"/>
    <w:rsid w:val="00C31A9D"/>
    <w:rsid w:val="00C31BFC"/>
    <w:rsid w:val="00C329F8"/>
    <w:rsid w:val="00C33799"/>
    <w:rsid w:val="00C33A53"/>
    <w:rsid w:val="00C34609"/>
    <w:rsid w:val="00C3463D"/>
    <w:rsid w:val="00C34C0B"/>
    <w:rsid w:val="00C34DF1"/>
    <w:rsid w:val="00C35019"/>
    <w:rsid w:val="00C35B1F"/>
    <w:rsid w:val="00C35EE5"/>
    <w:rsid w:val="00C361BD"/>
    <w:rsid w:val="00C3641E"/>
    <w:rsid w:val="00C36B35"/>
    <w:rsid w:val="00C36BE9"/>
    <w:rsid w:val="00C3774A"/>
    <w:rsid w:val="00C379B4"/>
    <w:rsid w:val="00C4009A"/>
    <w:rsid w:val="00C4028F"/>
    <w:rsid w:val="00C4092B"/>
    <w:rsid w:val="00C41199"/>
    <w:rsid w:val="00C4159D"/>
    <w:rsid w:val="00C41CAF"/>
    <w:rsid w:val="00C41DA7"/>
    <w:rsid w:val="00C41E25"/>
    <w:rsid w:val="00C424D2"/>
    <w:rsid w:val="00C42B2F"/>
    <w:rsid w:val="00C42C3E"/>
    <w:rsid w:val="00C43139"/>
    <w:rsid w:val="00C44077"/>
    <w:rsid w:val="00C448BD"/>
    <w:rsid w:val="00C448E7"/>
    <w:rsid w:val="00C450C0"/>
    <w:rsid w:val="00C460F4"/>
    <w:rsid w:val="00C468AD"/>
    <w:rsid w:val="00C46B26"/>
    <w:rsid w:val="00C46DE7"/>
    <w:rsid w:val="00C47C7A"/>
    <w:rsid w:val="00C47E49"/>
    <w:rsid w:val="00C47F59"/>
    <w:rsid w:val="00C50353"/>
    <w:rsid w:val="00C50CE7"/>
    <w:rsid w:val="00C50F9A"/>
    <w:rsid w:val="00C51025"/>
    <w:rsid w:val="00C51157"/>
    <w:rsid w:val="00C51253"/>
    <w:rsid w:val="00C51722"/>
    <w:rsid w:val="00C518BC"/>
    <w:rsid w:val="00C52671"/>
    <w:rsid w:val="00C5272B"/>
    <w:rsid w:val="00C5297F"/>
    <w:rsid w:val="00C531C6"/>
    <w:rsid w:val="00C538F9"/>
    <w:rsid w:val="00C54011"/>
    <w:rsid w:val="00C54102"/>
    <w:rsid w:val="00C54640"/>
    <w:rsid w:val="00C5505B"/>
    <w:rsid w:val="00C5521B"/>
    <w:rsid w:val="00C55534"/>
    <w:rsid w:val="00C55AAB"/>
    <w:rsid w:val="00C562F7"/>
    <w:rsid w:val="00C56380"/>
    <w:rsid w:val="00C56639"/>
    <w:rsid w:val="00C56BF1"/>
    <w:rsid w:val="00C56DF7"/>
    <w:rsid w:val="00C579B3"/>
    <w:rsid w:val="00C57A06"/>
    <w:rsid w:val="00C57BEB"/>
    <w:rsid w:val="00C57CDB"/>
    <w:rsid w:val="00C57F65"/>
    <w:rsid w:val="00C60C64"/>
    <w:rsid w:val="00C61CFB"/>
    <w:rsid w:val="00C61DEB"/>
    <w:rsid w:val="00C61F9A"/>
    <w:rsid w:val="00C6265F"/>
    <w:rsid w:val="00C626AB"/>
    <w:rsid w:val="00C62868"/>
    <w:rsid w:val="00C62EEA"/>
    <w:rsid w:val="00C635BC"/>
    <w:rsid w:val="00C63BC0"/>
    <w:rsid w:val="00C63CAC"/>
    <w:rsid w:val="00C63D50"/>
    <w:rsid w:val="00C6448A"/>
    <w:rsid w:val="00C645E8"/>
    <w:rsid w:val="00C646F2"/>
    <w:rsid w:val="00C64831"/>
    <w:rsid w:val="00C6488F"/>
    <w:rsid w:val="00C65026"/>
    <w:rsid w:val="00C650FC"/>
    <w:rsid w:val="00C6553C"/>
    <w:rsid w:val="00C65C8E"/>
    <w:rsid w:val="00C65E0D"/>
    <w:rsid w:val="00C66064"/>
    <w:rsid w:val="00C66306"/>
    <w:rsid w:val="00C664BA"/>
    <w:rsid w:val="00C66FD7"/>
    <w:rsid w:val="00C679AB"/>
    <w:rsid w:val="00C679DF"/>
    <w:rsid w:val="00C67C25"/>
    <w:rsid w:val="00C67F32"/>
    <w:rsid w:val="00C703CD"/>
    <w:rsid w:val="00C70943"/>
    <w:rsid w:val="00C710B8"/>
    <w:rsid w:val="00C71257"/>
    <w:rsid w:val="00C713EF"/>
    <w:rsid w:val="00C72627"/>
    <w:rsid w:val="00C7279E"/>
    <w:rsid w:val="00C728D9"/>
    <w:rsid w:val="00C72917"/>
    <w:rsid w:val="00C72D5F"/>
    <w:rsid w:val="00C73067"/>
    <w:rsid w:val="00C73124"/>
    <w:rsid w:val="00C73647"/>
    <w:rsid w:val="00C73D62"/>
    <w:rsid w:val="00C74023"/>
    <w:rsid w:val="00C74379"/>
    <w:rsid w:val="00C743FD"/>
    <w:rsid w:val="00C74499"/>
    <w:rsid w:val="00C747F4"/>
    <w:rsid w:val="00C74801"/>
    <w:rsid w:val="00C7497A"/>
    <w:rsid w:val="00C74C4A"/>
    <w:rsid w:val="00C75939"/>
    <w:rsid w:val="00C7599E"/>
    <w:rsid w:val="00C75AC0"/>
    <w:rsid w:val="00C75C32"/>
    <w:rsid w:val="00C75C50"/>
    <w:rsid w:val="00C7646A"/>
    <w:rsid w:val="00C76D85"/>
    <w:rsid w:val="00C76F9B"/>
    <w:rsid w:val="00C77699"/>
    <w:rsid w:val="00C7776A"/>
    <w:rsid w:val="00C7786C"/>
    <w:rsid w:val="00C7798D"/>
    <w:rsid w:val="00C77F70"/>
    <w:rsid w:val="00C77FF1"/>
    <w:rsid w:val="00C80803"/>
    <w:rsid w:val="00C80AB6"/>
    <w:rsid w:val="00C80AEE"/>
    <w:rsid w:val="00C80B70"/>
    <w:rsid w:val="00C80D9E"/>
    <w:rsid w:val="00C81137"/>
    <w:rsid w:val="00C812B3"/>
    <w:rsid w:val="00C8173C"/>
    <w:rsid w:val="00C8195F"/>
    <w:rsid w:val="00C821EB"/>
    <w:rsid w:val="00C824FE"/>
    <w:rsid w:val="00C8258A"/>
    <w:rsid w:val="00C82641"/>
    <w:rsid w:val="00C82B04"/>
    <w:rsid w:val="00C83633"/>
    <w:rsid w:val="00C83934"/>
    <w:rsid w:val="00C840DD"/>
    <w:rsid w:val="00C8430A"/>
    <w:rsid w:val="00C84482"/>
    <w:rsid w:val="00C844E7"/>
    <w:rsid w:val="00C847B5"/>
    <w:rsid w:val="00C84962"/>
    <w:rsid w:val="00C85EE2"/>
    <w:rsid w:val="00C8653E"/>
    <w:rsid w:val="00C86D8F"/>
    <w:rsid w:val="00C8760F"/>
    <w:rsid w:val="00C8799E"/>
    <w:rsid w:val="00C91069"/>
    <w:rsid w:val="00C91688"/>
    <w:rsid w:val="00C9170A"/>
    <w:rsid w:val="00C91BDA"/>
    <w:rsid w:val="00C91D19"/>
    <w:rsid w:val="00C934DF"/>
    <w:rsid w:val="00C936B0"/>
    <w:rsid w:val="00C937E2"/>
    <w:rsid w:val="00C93999"/>
    <w:rsid w:val="00C93AC0"/>
    <w:rsid w:val="00C93C6B"/>
    <w:rsid w:val="00C943D7"/>
    <w:rsid w:val="00C945C8"/>
    <w:rsid w:val="00C963D0"/>
    <w:rsid w:val="00C965CC"/>
    <w:rsid w:val="00C96B75"/>
    <w:rsid w:val="00C96B86"/>
    <w:rsid w:val="00C96D57"/>
    <w:rsid w:val="00C96E1C"/>
    <w:rsid w:val="00C970A2"/>
    <w:rsid w:val="00C97B3C"/>
    <w:rsid w:val="00C97CF2"/>
    <w:rsid w:val="00CA0648"/>
    <w:rsid w:val="00CA0C90"/>
    <w:rsid w:val="00CA0CD5"/>
    <w:rsid w:val="00CA1193"/>
    <w:rsid w:val="00CA14BE"/>
    <w:rsid w:val="00CA24AA"/>
    <w:rsid w:val="00CA24CE"/>
    <w:rsid w:val="00CA2666"/>
    <w:rsid w:val="00CA26E8"/>
    <w:rsid w:val="00CA2781"/>
    <w:rsid w:val="00CA291F"/>
    <w:rsid w:val="00CA2A75"/>
    <w:rsid w:val="00CA2CC7"/>
    <w:rsid w:val="00CA3495"/>
    <w:rsid w:val="00CA4308"/>
    <w:rsid w:val="00CA53C7"/>
    <w:rsid w:val="00CA57D6"/>
    <w:rsid w:val="00CA62CD"/>
    <w:rsid w:val="00CA631F"/>
    <w:rsid w:val="00CA6894"/>
    <w:rsid w:val="00CA6B4F"/>
    <w:rsid w:val="00CA6DC9"/>
    <w:rsid w:val="00CA6E5B"/>
    <w:rsid w:val="00CA6E9D"/>
    <w:rsid w:val="00CA7C74"/>
    <w:rsid w:val="00CA7F11"/>
    <w:rsid w:val="00CB08D4"/>
    <w:rsid w:val="00CB0EBB"/>
    <w:rsid w:val="00CB183F"/>
    <w:rsid w:val="00CB1C27"/>
    <w:rsid w:val="00CB2765"/>
    <w:rsid w:val="00CB28AE"/>
    <w:rsid w:val="00CB2DDE"/>
    <w:rsid w:val="00CB4085"/>
    <w:rsid w:val="00CB436F"/>
    <w:rsid w:val="00CB4613"/>
    <w:rsid w:val="00CB47FD"/>
    <w:rsid w:val="00CB4934"/>
    <w:rsid w:val="00CB4DDB"/>
    <w:rsid w:val="00CB50B8"/>
    <w:rsid w:val="00CB5FD2"/>
    <w:rsid w:val="00CB5FE4"/>
    <w:rsid w:val="00CB60B4"/>
    <w:rsid w:val="00CB6382"/>
    <w:rsid w:val="00CB6936"/>
    <w:rsid w:val="00CB6DDC"/>
    <w:rsid w:val="00CB6E96"/>
    <w:rsid w:val="00CB6FF6"/>
    <w:rsid w:val="00CB7261"/>
    <w:rsid w:val="00CB78E2"/>
    <w:rsid w:val="00CB7B0C"/>
    <w:rsid w:val="00CB7CF0"/>
    <w:rsid w:val="00CC06F6"/>
    <w:rsid w:val="00CC0F19"/>
    <w:rsid w:val="00CC10E8"/>
    <w:rsid w:val="00CC128A"/>
    <w:rsid w:val="00CC137A"/>
    <w:rsid w:val="00CC1949"/>
    <w:rsid w:val="00CC19D0"/>
    <w:rsid w:val="00CC1A17"/>
    <w:rsid w:val="00CC1CF0"/>
    <w:rsid w:val="00CC23EF"/>
    <w:rsid w:val="00CC245C"/>
    <w:rsid w:val="00CC2579"/>
    <w:rsid w:val="00CC279A"/>
    <w:rsid w:val="00CC2945"/>
    <w:rsid w:val="00CC2ECD"/>
    <w:rsid w:val="00CC4499"/>
    <w:rsid w:val="00CC4567"/>
    <w:rsid w:val="00CC45D1"/>
    <w:rsid w:val="00CC46F4"/>
    <w:rsid w:val="00CC4D16"/>
    <w:rsid w:val="00CC5385"/>
    <w:rsid w:val="00CC550D"/>
    <w:rsid w:val="00CC5853"/>
    <w:rsid w:val="00CC5985"/>
    <w:rsid w:val="00CC5C94"/>
    <w:rsid w:val="00CC5F43"/>
    <w:rsid w:val="00CC5FA5"/>
    <w:rsid w:val="00CC6157"/>
    <w:rsid w:val="00CC6526"/>
    <w:rsid w:val="00CC6604"/>
    <w:rsid w:val="00CC7143"/>
    <w:rsid w:val="00CC7159"/>
    <w:rsid w:val="00CC721F"/>
    <w:rsid w:val="00CC7C9B"/>
    <w:rsid w:val="00CD01E0"/>
    <w:rsid w:val="00CD0BAA"/>
    <w:rsid w:val="00CD0FBB"/>
    <w:rsid w:val="00CD0FEF"/>
    <w:rsid w:val="00CD1174"/>
    <w:rsid w:val="00CD1611"/>
    <w:rsid w:val="00CD186A"/>
    <w:rsid w:val="00CD1876"/>
    <w:rsid w:val="00CD1E9B"/>
    <w:rsid w:val="00CD1F07"/>
    <w:rsid w:val="00CD2669"/>
    <w:rsid w:val="00CD2D74"/>
    <w:rsid w:val="00CD2F46"/>
    <w:rsid w:val="00CD300E"/>
    <w:rsid w:val="00CD354E"/>
    <w:rsid w:val="00CD4343"/>
    <w:rsid w:val="00CD49EC"/>
    <w:rsid w:val="00CD5BF7"/>
    <w:rsid w:val="00CD6BEB"/>
    <w:rsid w:val="00CD6C0E"/>
    <w:rsid w:val="00CD6F98"/>
    <w:rsid w:val="00CD700D"/>
    <w:rsid w:val="00CD74E8"/>
    <w:rsid w:val="00CD7B93"/>
    <w:rsid w:val="00CD7D2D"/>
    <w:rsid w:val="00CD7E2F"/>
    <w:rsid w:val="00CD7F49"/>
    <w:rsid w:val="00CE01C5"/>
    <w:rsid w:val="00CE04CD"/>
    <w:rsid w:val="00CE066B"/>
    <w:rsid w:val="00CE0A94"/>
    <w:rsid w:val="00CE0AC2"/>
    <w:rsid w:val="00CE0E13"/>
    <w:rsid w:val="00CE0FF8"/>
    <w:rsid w:val="00CE11E2"/>
    <w:rsid w:val="00CE12E8"/>
    <w:rsid w:val="00CE1348"/>
    <w:rsid w:val="00CE1446"/>
    <w:rsid w:val="00CE18B9"/>
    <w:rsid w:val="00CE1C3A"/>
    <w:rsid w:val="00CE1F04"/>
    <w:rsid w:val="00CE2437"/>
    <w:rsid w:val="00CE29E1"/>
    <w:rsid w:val="00CE2EFA"/>
    <w:rsid w:val="00CE41C7"/>
    <w:rsid w:val="00CE47FC"/>
    <w:rsid w:val="00CE49C2"/>
    <w:rsid w:val="00CE514F"/>
    <w:rsid w:val="00CE5221"/>
    <w:rsid w:val="00CE5927"/>
    <w:rsid w:val="00CE5B8A"/>
    <w:rsid w:val="00CE5F4E"/>
    <w:rsid w:val="00CE7953"/>
    <w:rsid w:val="00CF08C9"/>
    <w:rsid w:val="00CF0ECD"/>
    <w:rsid w:val="00CF13CA"/>
    <w:rsid w:val="00CF1805"/>
    <w:rsid w:val="00CF1CC8"/>
    <w:rsid w:val="00CF2BB2"/>
    <w:rsid w:val="00CF2BF3"/>
    <w:rsid w:val="00CF2D5D"/>
    <w:rsid w:val="00CF3CBF"/>
    <w:rsid w:val="00CF4233"/>
    <w:rsid w:val="00CF4610"/>
    <w:rsid w:val="00CF57F8"/>
    <w:rsid w:val="00CF5C1C"/>
    <w:rsid w:val="00CF6232"/>
    <w:rsid w:val="00CF62AB"/>
    <w:rsid w:val="00CF646F"/>
    <w:rsid w:val="00CF76C6"/>
    <w:rsid w:val="00CF7932"/>
    <w:rsid w:val="00CF79E8"/>
    <w:rsid w:val="00CF7B3B"/>
    <w:rsid w:val="00D00A97"/>
    <w:rsid w:val="00D00C5E"/>
    <w:rsid w:val="00D01207"/>
    <w:rsid w:val="00D0137F"/>
    <w:rsid w:val="00D016CA"/>
    <w:rsid w:val="00D0171C"/>
    <w:rsid w:val="00D01934"/>
    <w:rsid w:val="00D02069"/>
    <w:rsid w:val="00D029C7"/>
    <w:rsid w:val="00D03692"/>
    <w:rsid w:val="00D03951"/>
    <w:rsid w:val="00D048FD"/>
    <w:rsid w:val="00D04FDE"/>
    <w:rsid w:val="00D05219"/>
    <w:rsid w:val="00D057A9"/>
    <w:rsid w:val="00D05993"/>
    <w:rsid w:val="00D05A60"/>
    <w:rsid w:val="00D05CC9"/>
    <w:rsid w:val="00D06204"/>
    <w:rsid w:val="00D07518"/>
    <w:rsid w:val="00D07619"/>
    <w:rsid w:val="00D07A23"/>
    <w:rsid w:val="00D07E26"/>
    <w:rsid w:val="00D07F84"/>
    <w:rsid w:val="00D100B9"/>
    <w:rsid w:val="00D10BB8"/>
    <w:rsid w:val="00D11293"/>
    <w:rsid w:val="00D11AFF"/>
    <w:rsid w:val="00D11DEF"/>
    <w:rsid w:val="00D11FB6"/>
    <w:rsid w:val="00D12CBA"/>
    <w:rsid w:val="00D12F51"/>
    <w:rsid w:val="00D132A1"/>
    <w:rsid w:val="00D13583"/>
    <w:rsid w:val="00D1420C"/>
    <w:rsid w:val="00D14269"/>
    <w:rsid w:val="00D143C6"/>
    <w:rsid w:val="00D147D2"/>
    <w:rsid w:val="00D15D17"/>
    <w:rsid w:val="00D17173"/>
    <w:rsid w:val="00D1733B"/>
    <w:rsid w:val="00D1745F"/>
    <w:rsid w:val="00D17686"/>
    <w:rsid w:val="00D17EE1"/>
    <w:rsid w:val="00D20B4D"/>
    <w:rsid w:val="00D2108B"/>
    <w:rsid w:val="00D21C34"/>
    <w:rsid w:val="00D2207E"/>
    <w:rsid w:val="00D22325"/>
    <w:rsid w:val="00D224B4"/>
    <w:rsid w:val="00D22698"/>
    <w:rsid w:val="00D22AEA"/>
    <w:rsid w:val="00D22F83"/>
    <w:rsid w:val="00D23391"/>
    <w:rsid w:val="00D238EE"/>
    <w:rsid w:val="00D23906"/>
    <w:rsid w:val="00D23BB1"/>
    <w:rsid w:val="00D23D90"/>
    <w:rsid w:val="00D23EA2"/>
    <w:rsid w:val="00D23F5A"/>
    <w:rsid w:val="00D24531"/>
    <w:rsid w:val="00D256C3"/>
    <w:rsid w:val="00D25A8F"/>
    <w:rsid w:val="00D25C32"/>
    <w:rsid w:val="00D25CC6"/>
    <w:rsid w:val="00D25DBC"/>
    <w:rsid w:val="00D2604E"/>
    <w:rsid w:val="00D26155"/>
    <w:rsid w:val="00D26272"/>
    <w:rsid w:val="00D262A1"/>
    <w:rsid w:val="00D26469"/>
    <w:rsid w:val="00D2688C"/>
    <w:rsid w:val="00D26BE1"/>
    <w:rsid w:val="00D26D2D"/>
    <w:rsid w:val="00D2725D"/>
    <w:rsid w:val="00D272C6"/>
    <w:rsid w:val="00D27856"/>
    <w:rsid w:val="00D27BCC"/>
    <w:rsid w:val="00D27C0F"/>
    <w:rsid w:val="00D27E0C"/>
    <w:rsid w:val="00D30279"/>
    <w:rsid w:val="00D30453"/>
    <w:rsid w:val="00D305AC"/>
    <w:rsid w:val="00D307A5"/>
    <w:rsid w:val="00D3094D"/>
    <w:rsid w:val="00D30C04"/>
    <w:rsid w:val="00D30CCA"/>
    <w:rsid w:val="00D30F99"/>
    <w:rsid w:val="00D31241"/>
    <w:rsid w:val="00D32160"/>
    <w:rsid w:val="00D32BC3"/>
    <w:rsid w:val="00D3326E"/>
    <w:rsid w:val="00D33B70"/>
    <w:rsid w:val="00D346B7"/>
    <w:rsid w:val="00D347B1"/>
    <w:rsid w:val="00D348C8"/>
    <w:rsid w:val="00D34AA3"/>
    <w:rsid w:val="00D34D3A"/>
    <w:rsid w:val="00D34DB8"/>
    <w:rsid w:val="00D354AF"/>
    <w:rsid w:val="00D35FD7"/>
    <w:rsid w:val="00D3655E"/>
    <w:rsid w:val="00D36A4C"/>
    <w:rsid w:val="00D36B7E"/>
    <w:rsid w:val="00D36EF2"/>
    <w:rsid w:val="00D37090"/>
    <w:rsid w:val="00D37975"/>
    <w:rsid w:val="00D37A73"/>
    <w:rsid w:val="00D402CD"/>
    <w:rsid w:val="00D403A2"/>
    <w:rsid w:val="00D405A6"/>
    <w:rsid w:val="00D40F31"/>
    <w:rsid w:val="00D4185D"/>
    <w:rsid w:val="00D418FD"/>
    <w:rsid w:val="00D41ED2"/>
    <w:rsid w:val="00D421C6"/>
    <w:rsid w:val="00D424CD"/>
    <w:rsid w:val="00D438CC"/>
    <w:rsid w:val="00D43B61"/>
    <w:rsid w:val="00D43D77"/>
    <w:rsid w:val="00D4423D"/>
    <w:rsid w:val="00D443CC"/>
    <w:rsid w:val="00D44417"/>
    <w:rsid w:val="00D4453B"/>
    <w:rsid w:val="00D44A3C"/>
    <w:rsid w:val="00D44E07"/>
    <w:rsid w:val="00D451DB"/>
    <w:rsid w:val="00D453B0"/>
    <w:rsid w:val="00D4568F"/>
    <w:rsid w:val="00D461E4"/>
    <w:rsid w:val="00D4671F"/>
    <w:rsid w:val="00D46CEF"/>
    <w:rsid w:val="00D46E41"/>
    <w:rsid w:val="00D47430"/>
    <w:rsid w:val="00D477DC"/>
    <w:rsid w:val="00D47BC0"/>
    <w:rsid w:val="00D47E36"/>
    <w:rsid w:val="00D5009C"/>
    <w:rsid w:val="00D50214"/>
    <w:rsid w:val="00D50E52"/>
    <w:rsid w:val="00D50F9D"/>
    <w:rsid w:val="00D513B0"/>
    <w:rsid w:val="00D51683"/>
    <w:rsid w:val="00D51820"/>
    <w:rsid w:val="00D521BA"/>
    <w:rsid w:val="00D52600"/>
    <w:rsid w:val="00D52747"/>
    <w:rsid w:val="00D52E3A"/>
    <w:rsid w:val="00D53475"/>
    <w:rsid w:val="00D53517"/>
    <w:rsid w:val="00D53945"/>
    <w:rsid w:val="00D53ADA"/>
    <w:rsid w:val="00D53AFD"/>
    <w:rsid w:val="00D55046"/>
    <w:rsid w:val="00D5541A"/>
    <w:rsid w:val="00D557B9"/>
    <w:rsid w:val="00D55862"/>
    <w:rsid w:val="00D558D0"/>
    <w:rsid w:val="00D55B6E"/>
    <w:rsid w:val="00D55C5D"/>
    <w:rsid w:val="00D55F59"/>
    <w:rsid w:val="00D57609"/>
    <w:rsid w:val="00D57A2F"/>
    <w:rsid w:val="00D57B52"/>
    <w:rsid w:val="00D6040E"/>
    <w:rsid w:val="00D60463"/>
    <w:rsid w:val="00D60481"/>
    <w:rsid w:val="00D60A68"/>
    <w:rsid w:val="00D60F59"/>
    <w:rsid w:val="00D618D1"/>
    <w:rsid w:val="00D61AD9"/>
    <w:rsid w:val="00D61AFE"/>
    <w:rsid w:val="00D61DF2"/>
    <w:rsid w:val="00D61E92"/>
    <w:rsid w:val="00D6320A"/>
    <w:rsid w:val="00D6398C"/>
    <w:rsid w:val="00D64132"/>
    <w:rsid w:val="00D6457D"/>
    <w:rsid w:val="00D6465C"/>
    <w:rsid w:val="00D64F04"/>
    <w:rsid w:val="00D659D9"/>
    <w:rsid w:val="00D65CFD"/>
    <w:rsid w:val="00D661BA"/>
    <w:rsid w:val="00D668AF"/>
    <w:rsid w:val="00D669FD"/>
    <w:rsid w:val="00D66AD1"/>
    <w:rsid w:val="00D66E4F"/>
    <w:rsid w:val="00D67C3C"/>
    <w:rsid w:val="00D70091"/>
    <w:rsid w:val="00D70C07"/>
    <w:rsid w:val="00D70D95"/>
    <w:rsid w:val="00D70E3A"/>
    <w:rsid w:val="00D70F9D"/>
    <w:rsid w:val="00D70FB2"/>
    <w:rsid w:val="00D71450"/>
    <w:rsid w:val="00D71472"/>
    <w:rsid w:val="00D715C7"/>
    <w:rsid w:val="00D71877"/>
    <w:rsid w:val="00D719D0"/>
    <w:rsid w:val="00D71CA2"/>
    <w:rsid w:val="00D73298"/>
    <w:rsid w:val="00D7380B"/>
    <w:rsid w:val="00D73D82"/>
    <w:rsid w:val="00D74289"/>
    <w:rsid w:val="00D74808"/>
    <w:rsid w:val="00D752B3"/>
    <w:rsid w:val="00D752FB"/>
    <w:rsid w:val="00D754E7"/>
    <w:rsid w:val="00D75813"/>
    <w:rsid w:val="00D7650B"/>
    <w:rsid w:val="00D76841"/>
    <w:rsid w:val="00D76A03"/>
    <w:rsid w:val="00D76AC0"/>
    <w:rsid w:val="00D7737F"/>
    <w:rsid w:val="00D77821"/>
    <w:rsid w:val="00D7794B"/>
    <w:rsid w:val="00D8098A"/>
    <w:rsid w:val="00D80CB1"/>
    <w:rsid w:val="00D80DB2"/>
    <w:rsid w:val="00D811B8"/>
    <w:rsid w:val="00D8124E"/>
    <w:rsid w:val="00D812EA"/>
    <w:rsid w:val="00D816A5"/>
    <w:rsid w:val="00D8172D"/>
    <w:rsid w:val="00D81C80"/>
    <w:rsid w:val="00D81D1D"/>
    <w:rsid w:val="00D8252F"/>
    <w:rsid w:val="00D82838"/>
    <w:rsid w:val="00D828C5"/>
    <w:rsid w:val="00D82A9C"/>
    <w:rsid w:val="00D82CD3"/>
    <w:rsid w:val="00D82FE4"/>
    <w:rsid w:val="00D8300A"/>
    <w:rsid w:val="00D83A5F"/>
    <w:rsid w:val="00D846E5"/>
    <w:rsid w:val="00D8477E"/>
    <w:rsid w:val="00D84977"/>
    <w:rsid w:val="00D84A00"/>
    <w:rsid w:val="00D84D16"/>
    <w:rsid w:val="00D84D3B"/>
    <w:rsid w:val="00D84E63"/>
    <w:rsid w:val="00D8515A"/>
    <w:rsid w:val="00D8570B"/>
    <w:rsid w:val="00D85733"/>
    <w:rsid w:val="00D85863"/>
    <w:rsid w:val="00D85AE5"/>
    <w:rsid w:val="00D85B6F"/>
    <w:rsid w:val="00D86AC2"/>
    <w:rsid w:val="00D86C45"/>
    <w:rsid w:val="00D87876"/>
    <w:rsid w:val="00D87A9E"/>
    <w:rsid w:val="00D87B72"/>
    <w:rsid w:val="00D90644"/>
    <w:rsid w:val="00D90998"/>
    <w:rsid w:val="00D91213"/>
    <w:rsid w:val="00D91518"/>
    <w:rsid w:val="00D9191A"/>
    <w:rsid w:val="00D91D8A"/>
    <w:rsid w:val="00D9294A"/>
    <w:rsid w:val="00D9294C"/>
    <w:rsid w:val="00D92A26"/>
    <w:rsid w:val="00D92B51"/>
    <w:rsid w:val="00D92E40"/>
    <w:rsid w:val="00D93649"/>
    <w:rsid w:val="00D93984"/>
    <w:rsid w:val="00D93BF1"/>
    <w:rsid w:val="00D9416C"/>
    <w:rsid w:val="00D943E8"/>
    <w:rsid w:val="00D94473"/>
    <w:rsid w:val="00D9477D"/>
    <w:rsid w:val="00D947EC"/>
    <w:rsid w:val="00D94AD2"/>
    <w:rsid w:val="00D94B66"/>
    <w:rsid w:val="00D95063"/>
    <w:rsid w:val="00D95951"/>
    <w:rsid w:val="00D964A0"/>
    <w:rsid w:val="00D964A4"/>
    <w:rsid w:val="00D96B4F"/>
    <w:rsid w:val="00D9713A"/>
    <w:rsid w:val="00D97630"/>
    <w:rsid w:val="00D97CB5"/>
    <w:rsid w:val="00D97EB3"/>
    <w:rsid w:val="00DA0BC0"/>
    <w:rsid w:val="00DA0DA9"/>
    <w:rsid w:val="00DA1367"/>
    <w:rsid w:val="00DA1441"/>
    <w:rsid w:val="00DA15B4"/>
    <w:rsid w:val="00DA16C7"/>
    <w:rsid w:val="00DA177D"/>
    <w:rsid w:val="00DA2129"/>
    <w:rsid w:val="00DA2B7E"/>
    <w:rsid w:val="00DA2D3D"/>
    <w:rsid w:val="00DA36C5"/>
    <w:rsid w:val="00DA36F8"/>
    <w:rsid w:val="00DA3925"/>
    <w:rsid w:val="00DA3A40"/>
    <w:rsid w:val="00DA4137"/>
    <w:rsid w:val="00DA46BA"/>
    <w:rsid w:val="00DA51DF"/>
    <w:rsid w:val="00DA5F78"/>
    <w:rsid w:val="00DA5FC3"/>
    <w:rsid w:val="00DA60F1"/>
    <w:rsid w:val="00DA636F"/>
    <w:rsid w:val="00DA66F4"/>
    <w:rsid w:val="00DA69C4"/>
    <w:rsid w:val="00DA70A3"/>
    <w:rsid w:val="00DA73AE"/>
    <w:rsid w:val="00DA77FE"/>
    <w:rsid w:val="00DA7A29"/>
    <w:rsid w:val="00DA7F4D"/>
    <w:rsid w:val="00DB0068"/>
    <w:rsid w:val="00DB0383"/>
    <w:rsid w:val="00DB04C2"/>
    <w:rsid w:val="00DB0A39"/>
    <w:rsid w:val="00DB0D58"/>
    <w:rsid w:val="00DB1566"/>
    <w:rsid w:val="00DB16F9"/>
    <w:rsid w:val="00DB180F"/>
    <w:rsid w:val="00DB1C01"/>
    <w:rsid w:val="00DB1ECB"/>
    <w:rsid w:val="00DB2035"/>
    <w:rsid w:val="00DB2662"/>
    <w:rsid w:val="00DB26A3"/>
    <w:rsid w:val="00DB2DC2"/>
    <w:rsid w:val="00DB2E5D"/>
    <w:rsid w:val="00DB3694"/>
    <w:rsid w:val="00DB3D54"/>
    <w:rsid w:val="00DB4066"/>
    <w:rsid w:val="00DB438F"/>
    <w:rsid w:val="00DB468F"/>
    <w:rsid w:val="00DB46B5"/>
    <w:rsid w:val="00DB4A43"/>
    <w:rsid w:val="00DB4B00"/>
    <w:rsid w:val="00DB51D3"/>
    <w:rsid w:val="00DB5520"/>
    <w:rsid w:val="00DB56EB"/>
    <w:rsid w:val="00DB57ED"/>
    <w:rsid w:val="00DB5C92"/>
    <w:rsid w:val="00DB6226"/>
    <w:rsid w:val="00DB65D0"/>
    <w:rsid w:val="00DB6C18"/>
    <w:rsid w:val="00DB6C76"/>
    <w:rsid w:val="00DB7342"/>
    <w:rsid w:val="00DB7DBD"/>
    <w:rsid w:val="00DB7E0D"/>
    <w:rsid w:val="00DB7E5F"/>
    <w:rsid w:val="00DC0812"/>
    <w:rsid w:val="00DC09B6"/>
    <w:rsid w:val="00DC0C2D"/>
    <w:rsid w:val="00DC1042"/>
    <w:rsid w:val="00DC1838"/>
    <w:rsid w:val="00DC36DD"/>
    <w:rsid w:val="00DC3CAB"/>
    <w:rsid w:val="00DC48E7"/>
    <w:rsid w:val="00DC4BBD"/>
    <w:rsid w:val="00DC4E65"/>
    <w:rsid w:val="00DC4F55"/>
    <w:rsid w:val="00DC4FF4"/>
    <w:rsid w:val="00DC596F"/>
    <w:rsid w:val="00DC5B8A"/>
    <w:rsid w:val="00DC5EA1"/>
    <w:rsid w:val="00DC6199"/>
    <w:rsid w:val="00DC667E"/>
    <w:rsid w:val="00DC66CE"/>
    <w:rsid w:val="00DC6A07"/>
    <w:rsid w:val="00DC6E5D"/>
    <w:rsid w:val="00DC6FC8"/>
    <w:rsid w:val="00DC71D0"/>
    <w:rsid w:val="00DC72B5"/>
    <w:rsid w:val="00DC758B"/>
    <w:rsid w:val="00DC78AF"/>
    <w:rsid w:val="00DC7993"/>
    <w:rsid w:val="00DC7C2F"/>
    <w:rsid w:val="00DC7C85"/>
    <w:rsid w:val="00DC7EE9"/>
    <w:rsid w:val="00DC7FFA"/>
    <w:rsid w:val="00DD060E"/>
    <w:rsid w:val="00DD0934"/>
    <w:rsid w:val="00DD0E38"/>
    <w:rsid w:val="00DD1350"/>
    <w:rsid w:val="00DD17D1"/>
    <w:rsid w:val="00DD1A5A"/>
    <w:rsid w:val="00DD1D86"/>
    <w:rsid w:val="00DD20E3"/>
    <w:rsid w:val="00DD2180"/>
    <w:rsid w:val="00DD2248"/>
    <w:rsid w:val="00DD2894"/>
    <w:rsid w:val="00DD2ABE"/>
    <w:rsid w:val="00DD3724"/>
    <w:rsid w:val="00DD3A26"/>
    <w:rsid w:val="00DD4810"/>
    <w:rsid w:val="00DD4AF2"/>
    <w:rsid w:val="00DD751B"/>
    <w:rsid w:val="00DD78D3"/>
    <w:rsid w:val="00DD7E8B"/>
    <w:rsid w:val="00DE0129"/>
    <w:rsid w:val="00DE0CF3"/>
    <w:rsid w:val="00DE1390"/>
    <w:rsid w:val="00DE18F5"/>
    <w:rsid w:val="00DE19B3"/>
    <w:rsid w:val="00DE1CDB"/>
    <w:rsid w:val="00DE23F2"/>
    <w:rsid w:val="00DE257E"/>
    <w:rsid w:val="00DE2BA1"/>
    <w:rsid w:val="00DE2BE7"/>
    <w:rsid w:val="00DE2C8E"/>
    <w:rsid w:val="00DE2CDD"/>
    <w:rsid w:val="00DE30B2"/>
    <w:rsid w:val="00DE325B"/>
    <w:rsid w:val="00DE3298"/>
    <w:rsid w:val="00DE32CA"/>
    <w:rsid w:val="00DE3544"/>
    <w:rsid w:val="00DE3F37"/>
    <w:rsid w:val="00DE4D44"/>
    <w:rsid w:val="00DE4EBC"/>
    <w:rsid w:val="00DE516F"/>
    <w:rsid w:val="00DE5392"/>
    <w:rsid w:val="00DE582A"/>
    <w:rsid w:val="00DE5C8C"/>
    <w:rsid w:val="00DE5CAF"/>
    <w:rsid w:val="00DE5E51"/>
    <w:rsid w:val="00DE6490"/>
    <w:rsid w:val="00DE7775"/>
    <w:rsid w:val="00DE7861"/>
    <w:rsid w:val="00DE7B8E"/>
    <w:rsid w:val="00DE7E9B"/>
    <w:rsid w:val="00DF0588"/>
    <w:rsid w:val="00DF06C3"/>
    <w:rsid w:val="00DF0F24"/>
    <w:rsid w:val="00DF0F9D"/>
    <w:rsid w:val="00DF0FD3"/>
    <w:rsid w:val="00DF15BB"/>
    <w:rsid w:val="00DF1778"/>
    <w:rsid w:val="00DF23EF"/>
    <w:rsid w:val="00DF269D"/>
    <w:rsid w:val="00DF2833"/>
    <w:rsid w:val="00DF2AD1"/>
    <w:rsid w:val="00DF2FD3"/>
    <w:rsid w:val="00DF30D6"/>
    <w:rsid w:val="00DF3E5A"/>
    <w:rsid w:val="00DF4E7B"/>
    <w:rsid w:val="00DF5765"/>
    <w:rsid w:val="00DF578B"/>
    <w:rsid w:val="00DF5826"/>
    <w:rsid w:val="00DF5FE1"/>
    <w:rsid w:val="00DF6428"/>
    <w:rsid w:val="00DF719E"/>
    <w:rsid w:val="00DF73A7"/>
    <w:rsid w:val="00DF7532"/>
    <w:rsid w:val="00DF7660"/>
    <w:rsid w:val="00DF7661"/>
    <w:rsid w:val="00E000BD"/>
    <w:rsid w:val="00E0021E"/>
    <w:rsid w:val="00E00286"/>
    <w:rsid w:val="00E00693"/>
    <w:rsid w:val="00E014E6"/>
    <w:rsid w:val="00E01883"/>
    <w:rsid w:val="00E0299B"/>
    <w:rsid w:val="00E02F5D"/>
    <w:rsid w:val="00E03183"/>
    <w:rsid w:val="00E03681"/>
    <w:rsid w:val="00E03A5F"/>
    <w:rsid w:val="00E04728"/>
    <w:rsid w:val="00E047B9"/>
    <w:rsid w:val="00E04872"/>
    <w:rsid w:val="00E04BBF"/>
    <w:rsid w:val="00E05111"/>
    <w:rsid w:val="00E051B9"/>
    <w:rsid w:val="00E05B9F"/>
    <w:rsid w:val="00E063AF"/>
    <w:rsid w:val="00E06A1B"/>
    <w:rsid w:val="00E06A79"/>
    <w:rsid w:val="00E06B12"/>
    <w:rsid w:val="00E07B64"/>
    <w:rsid w:val="00E07DCF"/>
    <w:rsid w:val="00E07E6F"/>
    <w:rsid w:val="00E07EBE"/>
    <w:rsid w:val="00E07EDA"/>
    <w:rsid w:val="00E10269"/>
    <w:rsid w:val="00E102C4"/>
    <w:rsid w:val="00E10467"/>
    <w:rsid w:val="00E108A6"/>
    <w:rsid w:val="00E10BB1"/>
    <w:rsid w:val="00E11E58"/>
    <w:rsid w:val="00E1202D"/>
    <w:rsid w:val="00E1228B"/>
    <w:rsid w:val="00E122D9"/>
    <w:rsid w:val="00E12667"/>
    <w:rsid w:val="00E12881"/>
    <w:rsid w:val="00E1291F"/>
    <w:rsid w:val="00E13278"/>
    <w:rsid w:val="00E138F4"/>
    <w:rsid w:val="00E14291"/>
    <w:rsid w:val="00E145B4"/>
    <w:rsid w:val="00E14C46"/>
    <w:rsid w:val="00E15506"/>
    <w:rsid w:val="00E15B84"/>
    <w:rsid w:val="00E15BC0"/>
    <w:rsid w:val="00E16B4C"/>
    <w:rsid w:val="00E16D10"/>
    <w:rsid w:val="00E16DB7"/>
    <w:rsid w:val="00E17ADC"/>
    <w:rsid w:val="00E17CB9"/>
    <w:rsid w:val="00E203CF"/>
    <w:rsid w:val="00E215AC"/>
    <w:rsid w:val="00E2160F"/>
    <w:rsid w:val="00E21E1D"/>
    <w:rsid w:val="00E221C6"/>
    <w:rsid w:val="00E22402"/>
    <w:rsid w:val="00E22BC6"/>
    <w:rsid w:val="00E23408"/>
    <w:rsid w:val="00E237A9"/>
    <w:rsid w:val="00E23B63"/>
    <w:rsid w:val="00E24249"/>
    <w:rsid w:val="00E24654"/>
    <w:rsid w:val="00E24673"/>
    <w:rsid w:val="00E249B7"/>
    <w:rsid w:val="00E249CD"/>
    <w:rsid w:val="00E24F8A"/>
    <w:rsid w:val="00E250B5"/>
    <w:rsid w:val="00E25384"/>
    <w:rsid w:val="00E25C40"/>
    <w:rsid w:val="00E25DEA"/>
    <w:rsid w:val="00E261E8"/>
    <w:rsid w:val="00E2657B"/>
    <w:rsid w:val="00E26749"/>
    <w:rsid w:val="00E276A7"/>
    <w:rsid w:val="00E278A0"/>
    <w:rsid w:val="00E30794"/>
    <w:rsid w:val="00E30BC4"/>
    <w:rsid w:val="00E30DFD"/>
    <w:rsid w:val="00E31339"/>
    <w:rsid w:val="00E31970"/>
    <w:rsid w:val="00E320DD"/>
    <w:rsid w:val="00E32337"/>
    <w:rsid w:val="00E32B5B"/>
    <w:rsid w:val="00E32F89"/>
    <w:rsid w:val="00E339F3"/>
    <w:rsid w:val="00E33AB3"/>
    <w:rsid w:val="00E33CD1"/>
    <w:rsid w:val="00E33E36"/>
    <w:rsid w:val="00E33F73"/>
    <w:rsid w:val="00E34103"/>
    <w:rsid w:val="00E35686"/>
    <w:rsid w:val="00E35886"/>
    <w:rsid w:val="00E361A5"/>
    <w:rsid w:val="00E36A69"/>
    <w:rsid w:val="00E36D0A"/>
    <w:rsid w:val="00E36D46"/>
    <w:rsid w:val="00E37400"/>
    <w:rsid w:val="00E3773B"/>
    <w:rsid w:val="00E37793"/>
    <w:rsid w:val="00E37988"/>
    <w:rsid w:val="00E4033A"/>
    <w:rsid w:val="00E4035E"/>
    <w:rsid w:val="00E405B1"/>
    <w:rsid w:val="00E40917"/>
    <w:rsid w:val="00E4118B"/>
    <w:rsid w:val="00E413BE"/>
    <w:rsid w:val="00E41AE3"/>
    <w:rsid w:val="00E422A6"/>
    <w:rsid w:val="00E42E5B"/>
    <w:rsid w:val="00E43537"/>
    <w:rsid w:val="00E43578"/>
    <w:rsid w:val="00E43D5D"/>
    <w:rsid w:val="00E441CF"/>
    <w:rsid w:val="00E441D7"/>
    <w:rsid w:val="00E444D0"/>
    <w:rsid w:val="00E44941"/>
    <w:rsid w:val="00E449EC"/>
    <w:rsid w:val="00E44A23"/>
    <w:rsid w:val="00E44B69"/>
    <w:rsid w:val="00E44DEA"/>
    <w:rsid w:val="00E45547"/>
    <w:rsid w:val="00E45559"/>
    <w:rsid w:val="00E45723"/>
    <w:rsid w:val="00E458EA"/>
    <w:rsid w:val="00E45B45"/>
    <w:rsid w:val="00E45FEB"/>
    <w:rsid w:val="00E466A2"/>
    <w:rsid w:val="00E46C1F"/>
    <w:rsid w:val="00E479EB"/>
    <w:rsid w:val="00E47BB7"/>
    <w:rsid w:val="00E50166"/>
    <w:rsid w:val="00E50269"/>
    <w:rsid w:val="00E50CD4"/>
    <w:rsid w:val="00E516F2"/>
    <w:rsid w:val="00E51943"/>
    <w:rsid w:val="00E51C08"/>
    <w:rsid w:val="00E52085"/>
    <w:rsid w:val="00E521FF"/>
    <w:rsid w:val="00E525ED"/>
    <w:rsid w:val="00E533BD"/>
    <w:rsid w:val="00E5375B"/>
    <w:rsid w:val="00E540DF"/>
    <w:rsid w:val="00E543D8"/>
    <w:rsid w:val="00E54405"/>
    <w:rsid w:val="00E54BD4"/>
    <w:rsid w:val="00E54BE0"/>
    <w:rsid w:val="00E54FDA"/>
    <w:rsid w:val="00E55C89"/>
    <w:rsid w:val="00E562CA"/>
    <w:rsid w:val="00E56748"/>
    <w:rsid w:val="00E56824"/>
    <w:rsid w:val="00E56C19"/>
    <w:rsid w:val="00E56FF1"/>
    <w:rsid w:val="00E574B2"/>
    <w:rsid w:val="00E576A2"/>
    <w:rsid w:val="00E5772C"/>
    <w:rsid w:val="00E578B9"/>
    <w:rsid w:val="00E60045"/>
    <w:rsid w:val="00E60B09"/>
    <w:rsid w:val="00E60B67"/>
    <w:rsid w:val="00E60CB7"/>
    <w:rsid w:val="00E60DBE"/>
    <w:rsid w:val="00E60E6B"/>
    <w:rsid w:val="00E60F41"/>
    <w:rsid w:val="00E61068"/>
    <w:rsid w:val="00E615DA"/>
    <w:rsid w:val="00E61896"/>
    <w:rsid w:val="00E62305"/>
    <w:rsid w:val="00E6309B"/>
    <w:rsid w:val="00E63240"/>
    <w:rsid w:val="00E63288"/>
    <w:rsid w:val="00E63501"/>
    <w:rsid w:val="00E63AEC"/>
    <w:rsid w:val="00E63E35"/>
    <w:rsid w:val="00E63FBD"/>
    <w:rsid w:val="00E643C5"/>
    <w:rsid w:val="00E64688"/>
    <w:rsid w:val="00E64825"/>
    <w:rsid w:val="00E64967"/>
    <w:rsid w:val="00E64E8F"/>
    <w:rsid w:val="00E65287"/>
    <w:rsid w:val="00E65A31"/>
    <w:rsid w:val="00E65CE5"/>
    <w:rsid w:val="00E65EB2"/>
    <w:rsid w:val="00E664BC"/>
    <w:rsid w:val="00E669E7"/>
    <w:rsid w:val="00E66AFE"/>
    <w:rsid w:val="00E67720"/>
    <w:rsid w:val="00E67F1C"/>
    <w:rsid w:val="00E70718"/>
    <w:rsid w:val="00E70F6F"/>
    <w:rsid w:val="00E71534"/>
    <w:rsid w:val="00E715E3"/>
    <w:rsid w:val="00E71844"/>
    <w:rsid w:val="00E723F3"/>
    <w:rsid w:val="00E725AD"/>
    <w:rsid w:val="00E7283B"/>
    <w:rsid w:val="00E7295D"/>
    <w:rsid w:val="00E72A6C"/>
    <w:rsid w:val="00E72CE9"/>
    <w:rsid w:val="00E72DB6"/>
    <w:rsid w:val="00E72E59"/>
    <w:rsid w:val="00E735F6"/>
    <w:rsid w:val="00E7399C"/>
    <w:rsid w:val="00E74A12"/>
    <w:rsid w:val="00E74D37"/>
    <w:rsid w:val="00E75058"/>
    <w:rsid w:val="00E75160"/>
    <w:rsid w:val="00E75C88"/>
    <w:rsid w:val="00E76413"/>
    <w:rsid w:val="00E76478"/>
    <w:rsid w:val="00E766EB"/>
    <w:rsid w:val="00E76C14"/>
    <w:rsid w:val="00E76CAB"/>
    <w:rsid w:val="00E76DE8"/>
    <w:rsid w:val="00E77339"/>
    <w:rsid w:val="00E773C7"/>
    <w:rsid w:val="00E77F31"/>
    <w:rsid w:val="00E805B1"/>
    <w:rsid w:val="00E80C3A"/>
    <w:rsid w:val="00E81006"/>
    <w:rsid w:val="00E8123E"/>
    <w:rsid w:val="00E81585"/>
    <w:rsid w:val="00E825C9"/>
    <w:rsid w:val="00E825DA"/>
    <w:rsid w:val="00E828A4"/>
    <w:rsid w:val="00E829FB"/>
    <w:rsid w:val="00E82C00"/>
    <w:rsid w:val="00E82D18"/>
    <w:rsid w:val="00E83217"/>
    <w:rsid w:val="00E833FF"/>
    <w:rsid w:val="00E83615"/>
    <w:rsid w:val="00E8361F"/>
    <w:rsid w:val="00E83D15"/>
    <w:rsid w:val="00E83D24"/>
    <w:rsid w:val="00E84757"/>
    <w:rsid w:val="00E85054"/>
    <w:rsid w:val="00E85227"/>
    <w:rsid w:val="00E85618"/>
    <w:rsid w:val="00E8589A"/>
    <w:rsid w:val="00E85A54"/>
    <w:rsid w:val="00E85B08"/>
    <w:rsid w:val="00E85F37"/>
    <w:rsid w:val="00E86115"/>
    <w:rsid w:val="00E86C71"/>
    <w:rsid w:val="00E8711B"/>
    <w:rsid w:val="00E877A3"/>
    <w:rsid w:val="00E8797B"/>
    <w:rsid w:val="00E8798D"/>
    <w:rsid w:val="00E87C98"/>
    <w:rsid w:val="00E9046A"/>
    <w:rsid w:val="00E90488"/>
    <w:rsid w:val="00E90655"/>
    <w:rsid w:val="00E90868"/>
    <w:rsid w:val="00E908EF"/>
    <w:rsid w:val="00E90E6C"/>
    <w:rsid w:val="00E911FA"/>
    <w:rsid w:val="00E91B35"/>
    <w:rsid w:val="00E91E82"/>
    <w:rsid w:val="00E921B5"/>
    <w:rsid w:val="00E9313B"/>
    <w:rsid w:val="00E93146"/>
    <w:rsid w:val="00E937B7"/>
    <w:rsid w:val="00E93BD5"/>
    <w:rsid w:val="00E93E46"/>
    <w:rsid w:val="00E941FC"/>
    <w:rsid w:val="00E94AE0"/>
    <w:rsid w:val="00E94BD3"/>
    <w:rsid w:val="00E952A8"/>
    <w:rsid w:val="00E954F7"/>
    <w:rsid w:val="00E9557E"/>
    <w:rsid w:val="00E9568D"/>
    <w:rsid w:val="00E95B86"/>
    <w:rsid w:val="00E96101"/>
    <w:rsid w:val="00E964AB"/>
    <w:rsid w:val="00E9675E"/>
    <w:rsid w:val="00E97869"/>
    <w:rsid w:val="00E97DD0"/>
    <w:rsid w:val="00EA05F7"/>
    <w:rsid w:val="00EA1662"/>
    <w:rsid w:val="00EA1738"/>
    <w:rsid w:val="00EA1900"/>
    <w:rsid w:val="00EA1E8A"/>
    <w:rsid w:val="00EA2B83"/>
    <w:rsid w:val="00EA2D59"/>
    <w:rsid w:val="00EA3333"/>
    <w:rsid w:val="00EA33BD"/>
    <w:rsid w:val="00EA3C68"/>
    <w:rsid w:val="00EA3CC6"/>
    <w:rsid w:val="00EA49F6"/>
    <w:rsid w:val="00EA4C46"/>
    <w:rsid w:val="00EA4E68"/>
    <w:rsid w:val="00EA5663"/>
    <w:rsid w:val="00EA60C6"/>
    <w:rsid w:val="00EA63C2"/>
    <w:rsid w:val="00EA6473"/>
    <w:rsid w:val="00EA6A37"/>
    <w:rsid w:val="00EA6C54"/>
    <w:rsid w:val="00EA796D"/>
    <w:rsid w:val="00EA7F98"/>
    <w:rsid w:val="00EB0AAD"/>
    <w:rsid w:val="00EB0F94"/>
    <w:rsid w:val="00EB19D4"/>
    <w:rsid w:val="00EB1E64"/>
    <w:rsid w:val="00EB2330"/>
    <w:rsid w:val="00EB267A"/>
    <w:rsid w:val="00EB26E7"/>
    <w:rsid w:val="00EB270B"/>
    <w:rsid w:val="00EB2A51"/>
    <w:rsid w:val="00EB2CEA"/>
    <w:rsid w:val="00EB2D28"/>
    <w:rsid w:val="00EB3697"/>
    <w:rsid w:val="00EB4B2B"/>
    <w:rsid w:val="00EB51CA"/>
    <w:rsid w:val="00EB5207"/>
    <w:rsid w:val="00EB5BF8"/>
    <w:rsid w:val="00EB5DE4"/>
    <w:rsid w:val="00EB5F12"/>
    <w:rsid w:val="00EB5F63"/>
    <w:rsid w:val="00EB64BE"/>
    <w:rsid w:val="00EB66F2"/>
    <w:rsid w:val="00EB67A6"/>
    <w:rsid w:val="00EB7018"/>
    <w:rsid w:val="00EB704F"/>
    <w:rsid w:val="00EB7769"/>
    <w:rsid w:val="00EB788B"/>
    <w:rsid w:val="00EC01C7"/>
    <w:rsid w:val="00EC04D2"/>
    <w:rsid w:val="00EC1250"/>
    <w:rsid w:val="00EC1B48"/>
    <w:rsid w:val="00EC22AA"/>
    <w:rsid w:val="00EC2596"/>
    <w:rsid w:val="00EC26CD"/>
    <w:rsid w:val="00EC2BFC"/>
    <w:rsid w:val="00EC2F59"/>
    <w:rsid w:val="00EC366D"/>
    <w:rsid w:val="00EC37E6"/>
    <w:rsid w:val="00EC3B9B"/>
    <w:rsid w:val="00EC42CA"/>
    <w:rsid w:val="00EC42D1"/>
    <w:rsid w:val="00EC438E"/>
    <w:rsid w:val="00EC4424"/>
    <w:rsid w:val="00EC4D97"/>
    <w:rsid w:val="00EC4E06"/>
    <w:rsid w:val="00EC5616"/>
    <w:rsid w:val="00EC5E5C"/>
    <w:rsid w:val="00EC5F7E"/>
    <w:rsid w:val="00EC6266"/>
    <w:rsid w:val="00EC67B1"/>
    <w:rsid w:val="00EC68B0"/>
    <w:rsid w:val="00EC7041"/>
    <w:rsid w:val="00EC741C"/>
    <w:rsid w:val="00EC780E"/>
    <w:rsid w:val="00EC7A01"/>
    <w:rsid w:val="00EC7CAB"/>
    <w:rsid w:val="00EC7FE2"/>
    <w:rsid w:val="00ED01B3"/>
    <w:rsid w:val="00ED110B"/>
    <w:rsid w:val="00ED2032"/>
    <w:rsid w:val="00ED2520"/>
    <w:rsid w:val="00ED2C77"/>
    <w:rsid w:val="00ED3428"/>
    <w:rsid w:val="00ED392E"/>
    <w:rsid w:val="00ED4701"/>
    <w:rsid w:val="00ED470A"/>
    <w:rsid w:val="00ED4ABE"/>
    <w:rsid w:val="00ED4D42"/>
    <w:rsid w:val="00ED4E8E"/>
    <w:rsid w:val="00ED543E"/>
    <w:rsid w:val="00ED5B96"/>
    <w:rsid w:val="00ED5D14"/>
    <w:rsid w:val="00ED5E97"/>
    <w:rsid w:val="00ED6307"/>
    <w:rsid w:val="00EE0153"/>
    <w:rsid w:val="00EE070D"/>
    <w:rsid w:val="00EE08C3"/>
    <w:rsid w:val="00EE0B38"/>
    <w:rsid w:val="00EE0E05"/>
    <w:rsid w:val="00EE0E20"/>
    <w:rsid w:val="00EE151A"/>
    <w:rsid w:val="00EE170C"/>
    <w:rsid w:val="00EE1BBC"/>
    <w:rsid w:val="00EE2AB2"/>
    <w:rsid w:val="00EE315B"/>
    <w:rsid w:val="00EE324F"/>
    <w:rsid w:val="00EE337A"/>
    <w:rsid w:val="00EE3E18"/>
    <w:rsid w:val="00EE3E33"/>
    <w:rsid w:val="00EE3F4D"/>
    <w:rsid w:val="00EE4590"/>
    <w:rsid w:val="00EE4710"/>
    <w:rsid w:val="00EE47CD"/>
    <w:rsid w:val="00EE48D0"/>
    <w:rsid w:val="00EE65C6"/>
    <w:rsid w:val="00EE65F8"/>
    <w:rsid w:val="00EE6634"/>
    <w:rsid w:val="00EE675C"/>
    <w:rsid w:val="00EE6E45"/>
    <w:rsid w:val="00EE771E"/>
    <w:rsid w:val="00EE77A6"/>
    <w:rsid w:val="00EE7F27"/>
    <w:rsid w:val="00EF00C6"/>
    <w:rsid w:val="00EF0338"/>
    <w:rsid w:val="00EF0E9C"/>
    <w:rsid w:val="00EF1323"/>
    <w:rsid w:val="00EF166D"/>
    <w:rsid w:val="00EF1678"/>
    <w:rsid w:val="00EF19BB"/>
    <w:rsid w:val="00EF1ABB"/>
    <w:rsid w:val="00EF2134"/>
    <w:rsid w:val="00EF32A4"/>
    <w:rsid w:val="00EF3CDA"/>
    <w:rsid w:val="00EF3D5F"/>
    <w:rsid w:val="00EF3E3B"/>
    <w:rsid w:val="00EF41BD"/>
    <w:rsid w:val="00EF45DB"/>
    <w:rsid w:val="00EF5129"/>
    <w:rsid w:val="00EF5158"/>
    <w:rsid w:val="00EF5418"/>
    <w:rsid w:val="00EF59D2"/>
    <w:rsid w:val="00EF63C8"/>
    <w:rsid w:val="00EF6448"/>
    <w:rsid w:val="00EF666E"/>
    <w:rsid w:val="00EF6767"/>
    <w:rsid w:val="00EF6CCE"/>
    <w:rsid w:val="00EF6DF1"/>
    <w:rsid w:val="00EF70D5"/>
    <w:rsid w:val="00EF75A0"/>
    <w:rsid w:val="00EF77DE"/>
    <w:rsid w:val="00EF785F"/>
    <w:rsid w:val="00EF7B95"/>
    <w:rsid w:val="00F00500"/>
    <w:rsid w:val="00F007E0"/>
    <w:rsid w:val="00F017B8"/>
    <w:rsid w:val="00F01BF4"/>
    <w:rsid w:val="00F024D1"/>
    <w:rsid w:val="00F0258B"/>
    <w:rsid w:val="00F02C21"/>
    <w:rsid w:val="00F02FE6"/>
    <w:rsid w:val="00F037C2"/>
    <w:rsid w:val="00F03A01"/>
    <w:rsid w:val="00F03BB7"/>
    <w:rsid w:val="00F03ED3"/>
    <w:rsid w:val="00F04425"/>
    <w:rsid w:val="00F04F88"/>
    <w:rsid w:val="00F0506D"/>
    <w:rsid w:val="00F05538"/>
    <w:rsid w:val="00F05640"/>
    <w:rsid w:val="00F059DD"/>
    <w:rsid w:val="00F05ADE"/>
    <w:rsid w:val="00F067A4"/>
    <w:rsid w:val="00F06DF4"/>
    <w:rsid w:val="00F06E7E"/>
    <w:rsid w:val="00F072B9"/>
    <w:rsid w:val="00F07846"/>
    <w:rsid w:val="00F0795D"/>
    <w:rsid w:val="00F100D1"/>
    <w:rsid w:val="00F101E4"/>
    <w:rsid w:val="00F103E4"/>
    <w:rsid w:val="00F105B8"/>
    <w:rsid w:val="00F10BDD"/>
    <w:rsid w:val="00F11167"/>
    <w:rsid w:val="00F11FED"/>
    <w:rsid w:val="00F1251A"/>
    <w:rsid w:val="00F126F7"/>
    <w:rsid w:val="00F12730"/>
    <w:rsid w:val="00F12894"/>
    <w:rsid w:val="00F12959"/>
    <w:rsid w:val="00F12DC6"/>
    <w:rsid w:val="00F136BF"/>
    <w:rsid w:val="00F138DF"/>
    <w:rsid w:val="00F1415D"/>
    <w:rsid w:val="00F14363"/>
    <w:rsid w:val="00F144B7"/>
    <w:rsid w:val="00F14B22"/>
    <w:rsid w:val="00F14E91"/>
    <w:rsid w:val="00F14FF9"/>
    <w:rsid w:val="00F15006"/>
    <w:rsid w:val="00F15396"/>
    <w:rsid w:val="00F16069"/>
    <w:rsid w:val="00F163C5"/>
    <w:rsid w:val="00F167DF"/>
    <w:rsid w:val="00F17CDF"/>
    <w:rsid w:val="00F17DD5"/>
    <w:rsid w:val="00F17E54"/>
    <w:rsid w:val="00F20030"/>
    <w:rsid w:val="00F20040"/>
    <w:rsid w:val="00F2092B"/>
    <w:rsid w:val="00F20F5C"/>
    <w:rsid w:val="00F21529"/>
    <w:rsid w:val="00F21B14"/>
    <w:rsid w:val="00F221EC"/>
    <w:rsid w:val="00F22366"/>
    <w:rsid w:val="00F226ED"/>
    <w:rsid w:val="00F2289D"/>
    <w:rsid w:val="00F23A84"/>
    <w:rsid w:val="00F24357"/>
    <w:rsid w:val="00F24400"/>
    <w:rsid w:val="00F244D7"/>
    <w:rsid w:val="00F24F1E"/>
    <w:rsid w:val="00F25810"/>
    <w:rsid w:val="00F25E11"/>
    <w:rsid w:val="00F2630E"/>
    <w:rsid w:val="00F267C4"/>
    <w:rsid w:val="00F26F43"/>
    <w:rsid w:val="00F3007A"/>
    <w:rsid w:val="00F3031B"/>
    <w:rsid w:val="00F30C91"/>
    <w:rsid w:val="00F30D5C"/>
    <w:rsid w:val="00F30ED9"/>
    <w:rsid w:val="00F32059"/>
    <w:rsid w:val="00F320E5"/>
    <w:rsid w:val="00F32631"/>
    <w:rsid w:val="00F32A23"/>
    <w:rsid w:val="00F34205"/>
    <w:rsid w:val="00F34715"/>
    <w:rsid w:val="00F347C6"/>
    <w:rsid w:val="00F347DA"/>
    <w:rsid w:val="00F34986"/>
    <w:rsid w:val="00F34CCB"/>
    <w:rsid w:val="00F34FBB"/>
    <w:rsid w:val="00F354C5"/>
    <w:rsid w:val="00F35531"/>
    <w:rsid w:val="00F35DB2"/>
    <w:rsid w:val="00F35EF6"/>
    <w:rsid w:val="00F366B5"/>
    <w:rsid w:val="00F36A13"/>
    <w:rsid w:val="00F36AAE"/>
    <w:rsid w:val="00F36F1F"/>
    <w:rsid w:val="00F371C2"/>
    <w:rsid w:val="00F37303"/>
    <w:rsid w:val="00F37755"/>
    <w:rsid w:val="00F37E81"/>
    <w:rsid w:val="00F402F9"/>
    <w:rsid w:val="00F4064C"/>
    <w:rsid w:val="00F40ABD"/>
    <w:rsid w:val="00F418AB"/>
    <w:rsid w:val="00F41D8E"/>
    <w:rsid w:val="00F42341"/>
    <w:rsid w:val="00F43C50"/>
    <w:rsid w:val="00F4405D"/>
    <w:rsid w:val="00F442A5"/>
    <w:rsid w:val="00F44800"/>
    <w:rsid w:val="00F44A42"/>
    <w:rsid w:val="00F44F33"/>
    <w:rsid w:val="00F45808"/>
    <w:rsid w:val="00F45F03"/>
    <w:rsid w:val="00F46449"/>
    <w:rsid w:val="00F467FE"/>
    <w:rsid w:val="00F46802"/>
    <w:rsid w:val="00F46DD9"/>
    <w:rsid w:val="00F47613"/>
    <w:rsid w:val="00F47E47"/>
    <w:rsid w:val="00F47ED0"/>
    <w:rsid w:val="00F5058C"/>
    <w:rsid w:val="00F50610"/>
    <w:rsid w:val="00F51464"/>
    <w:rsid w:val="00F51594"/>
    <w:rsid w:val="00F51DB7"/>
    <w:rsid w:val="00F52191"/>
    <w:rsid w:val="00F52BC0"/>
    <w:rsid w:val="00F52C2A"/>
    <w:rsid w:val="00F53384"/>
    <w:rsid w:val="00F5387F"/>
    <w:rsid w:val="00F545D4"/>
    <w:rsid w:val="00F54C35"/>
    <w:rsid w:val="00F55570"/>
    <w:rsid w:val="00F55C55"/>
    <w:rsid w:val="00F56817"/>
    <w:rsid w:val="00F57377"/>
    <w:rsid w:val="00F609A1"/>
    <w:rsid w:val="00F60A3B"/>
    <w:rsid w:val="00F6135D"/>
    <w:rsid w:val="00F613D4"/>
    <w:rsid w:val="00F61DD5"/>
    <w:rsid w:val="00F61FAB"/>
    <w:rsid w:val="00F62256"/>
    <w:rsid w:val="00F6248E"/>
    <w:rsid w:val="00F628BF"/>
    <w:rsid w:val="00F62BF5"/>
    <w:rsid w:val="00F63548"/>
    <w:rsid w:val="00F63CA4"/>
    <w:rsid w:val="00F64614"/>
    <w:rsid w:val="00F649AA"/>
    <w:rsid w:val="00F64B44"/>
    <w:rsid w:val="00F651DC"/>
    <w:rsid w:val="00F65216"/>
    <w:rsid w:val="00F65545"/>
    <w:rsid w:val="00F65643"/>
    <w:rsid w:val="00F6587C"/>
    <w:rsid w:val="00F65E68"/>
    <w:rsid w:val="00F65E9A"/>
    <w:rsid w:val="00F66C4B"/>
    <w:rsid w:val="00F66EB5"/>
    <w:rsid w:val="00F675C6"/>
    <w:rsid w:val="00F677D0"/>
    <w:rsid w:val="00F67B30"/>
    <w:rsid w:val="00F702D3"/>
    <w:rsid w:val="00F705BD"/>
    <w:rsid w:val="00F70AFF"/>
    <w:rsid w:val="00F70B9F"/>
    <w:rsid w:val="00F70BDB"/>
    <w:rsid w:val="00F70FAD"/>
    <w:rsid w:val="00F71724"/>
    <w:rsid w:val="00F719DC"/>
    <w:rsid w:val="00F719FA"/>
    <w:rsid w:val="00F71C33"/>
    <w:rsid w:val="00F71C66"/>
    <w:rsid w:val="00F72290"/>
    <w:rsid w:val="00F7242C"/>
    <w:rsid w:val="00F72689"/>
    <w:rsid w:val="00F72CFC"/>
    <w:rsid w:val="00F72F94"/>
    <w:rsid w:val="00F73A11"/>
    <w:rsid w:val="00F73FE8"/>
    <w:rsid w:val="00F74020"/>
    <w:rsid w:val="00F74ED1"/>
    <w:rsid w:val="00F7517C"/>
    <w:rsid w:val="00F75CC2"/>
    <w:rsid w:val="00F76126"/>
    <w:rsid w:val="00F76701"/>
    <w:rsid w:val="00F7677C"/>
    <w:rsid w:val="00F76971"/>
    <w:rsid w:val="00F76A79"/>
    <w:rsid w:val="00F76CA2"/>
    <w:rsid w:val="00F76F05"/>
    <w:rsid w:val="00F774AA"/>
    <w:rsid w:val="00F77869"/>
    <w:rsid w:val="00F8053F"/>
    <w:rsid w:val="00F8083B"/>
    <w:rsid w:val="00F80DD9"/>
    <w:rsid w:val="00F81071"/>
    <w:rsid w:val="00F814D7"/>
    <w:rsid w:val="00F819FD"/>
    <w:rsid w:val="00F81E45"/>
    <w:rsid w:val="00F82341"/>
    <w:rsid w:val="00F8284B"/>
    <w:rsid w:val="00F8288A"/>
    <w:rsid w:val="00F82928"/>
    <w:rsid w:val="00F82A61"/>
    <w:rsid w:val="00F8304E"/>
    <w:rsid w:val="00F83502"/>
    <w:rsid w:val="00F83668"/>
    <w:rsid w:val="00F837FC"/>
    <w:rsid w:val="00F83A24"/>
    <w:rsid w:val="00F83BE4"/>
    <w:rsid w:val="00F83EA5"/>
    <w:rsid w:val="00F8405C"/>
    <w:rsid w:val="00F844BB"/>
    <w:rsid w:val="00F84D40"/>
    <w:rsid w:val="00F84DB3"/>
    <w:rsid w:val="00F84F24"/>
    <w:rsid w:val="00F85324"/>
    <w:rsid w:val="00F85326"/>
    <w:rsid w:val="00F8561E"/>
    <w:rsid w:val="00F859D4"/>
    <w:rsid w:val="00F86269"/>
    <w:rsid w:val="00F866D3"/>
    <w:rsid w:val="00F87FA6"/>
    <w:rsid w:val="00F87FD4"/>
    <w:rsid w:val="00F90800"/>
    <w:rsid w:val="00F91013"/>
    <w:rsid w:val="00F91247"/>
    <w:rsid w:val="00F91275"/>
    <w:rsid w:val="00F91B7F"/>
    <w:rsid w:val="00F9227E"/>
    <w:rsid w:val="00F92B80"/>
    <w:rsid w:val="00F933D5"/>
    <w:rsid w:val="00F9395A"/>
    <w:rsid w:val="00F93F1F"/>
    <w:rsid w:val="00F9420D"/>
    <w:rsid w:val="00F942F6"/>
    <w:rsid w:val="00F94684"/>
    <w:rsid w:val="00F94A1D"/>
    <w:rsid w:val="00F94CA7"/>
    <w:rsid w:val="00F94EED"/>
    <w:rsid w:val="00F950E4"/>
    <w:rsid w:val="00F95102"/>
    <w:rsid w:val="00F953DC"/>
    <w:rsid w:val="00F96068"/>
    <w:rsid w:val="00F96B62"/>
    <w:rsid w:val="00F96E5D"/>
    <w:rsid w:val="00F97A26"/>
    <w:rsid w:val="00FA0162"/>
    <w:rsid w:val="00FA0345"/>
    <w:rsid w:val="00FA09FB"/>
    <w:rsid w:val="00FA0E52"/>
    <w:rsid w:val="00FA1371"/>
    <w:rsid w:val="00FA1DBC"/>
    <w:rsid w:val="00FA2D89"/>
    <w:rsid w:val="00FA3302"/>
    <w:rsid w:val="00FA3342"/>
    <w:rsid w:val="00FA342C"/>
    <w:rsid w:val="00FA3B11"/>
    <w:rsid w:val="00FA482D"/>
    <w:rsid w:val="00FA4851"/>
    <w:rsid w:val="00FA4A21"/>
    <w:rsid w:val="00FA5E96"/>
    <w:rsid w:val="00FA609E"/>
    <w:rsid w:val="00FA6547"/>
    <w:rsid w:val="00FA688F"/>
    <w:rsid w:val="00FA6A30"/>
    <w:rsid w:val="00FA6FB7"/>
    <w:rsid w:val="00FA72F8"/>
    <w:rsid w:val="00FA7D9B"/>
    <w:rsid w:val="00FA7FA5"/>
    <w:rsid w:val="00FB022D"/>
    <w:rsid w:val="00FB050F"/>
    <w:rsid w:val="00FB05CE"/>
    <w:rsid w:val="00FB10AA"/>
    <w:rsid w:val="00FB16E0"/>
    <w:rsid w:val="00FB1B93"/>
    <w:rsid w:val="00FB1C71"/>
    <w:rsid w:val="00FB1F03"/>
    <w:rsid w:val="00FB2076"/>
    <w:rsid w:val="00FB2159"/>
    <w:rsid w:val="00FB221C"/>
    <w:rsid w:val="00FB2292"/>
    <w:rsid w:val="00FB2813"/>
    <w:rsid w:val="00FB2C44"/>
    <w:rsid w:val="00FB3970"/>
    <w:rsid w:val="00FB415B"/>
    <w:rsid w:val="00FB48CD"/>
    <w:rsid w:val="00FB4992"/>
    <w:rsid w:val="00FB4E59"/>
    <w:rsid w:val="00FB4ED6"/>
    <w:rsid w:val="00FB5114"/>
    <w:rsid w:val="00FB528F"/>
    <w:rsid w:val="00FB52C2"/>
    <w:rsid w:val="00FB54A9"/>
    <w:rsid w:val="00FB5C57"/>
    <w:rsid w:val="00FB6538"/>
    <w:rsid w:val="00FB67B9"/>
    <w:rsid w:val="00FB6EF2"/>
    <w:rsid w:val="00FB7C88"/>
    <w:rsid w:val="00FC08E0"/>
    <w:rsid w:val="00FC0972"/>
    <w:rsid w:val="00FC0F74"/>
    <w:rsid w:val="00FC1786"/>
    <w:rsid w:val="00FC1C93"/>
    <w:rsid w:val="00FC1C9B"/>
    <w:rsid w:val="00FC1D64"/>
    <w:rsid w:val="00FC1E4B"/>
    <w:rsid w:val="00FC1ECD"/>
    <w:rsid w:val="00FC2139"/>
    <w:rsid w:val="00FC24D5"/>
    <w:rsid w:val="00FC27F4"/>
    <w:rsid w:val="00FC2C08"/>
    <w:rsid w:val="00FC2DFC"/>
    <w:rsid w:val="00FC2F0E"/>
    <w:rsid w:val="00FC36BC"/>
    <w:rsid w:val="00FC3730"/>
    <w:rsid w:val="00FC41D5"/>
    <w:rsid w:val="00FC4249"/>
    <w:rsid w:val="00FC48EB"/>
    <w:rsid w:val="00FC4E1F"/>
    <w:rsid w:val="00FC53CD"/>
    <w:rsid w:val="00FC5598"/>
    <w:rsid w:val="00FC5FE4"/>
    <w:rsid w:val="00FC665A"/>
    <w:rsid w:val="00FC66F9"/>
    <w:rsid w:val="00FC6816"/>
    <w:rsid w:val="00FC6CBD"/>
    <w:rsid w:val="00FC7056"/>
    <w:rsid w:val="00FC7149"/>
    <w:rsid w:val="00FC71F6"/>
    <w:rsid w:val="00FC733E"/>
    <w:rsid w:val="00FC78C4"/>
    <w:rsid w:val="00FC7B78"/>
    <w:rsid w:val="00FD03F7"/>
    <w:rsid w:val="00FD0647"/>
    <w:rsid w:val="00FD0760"/>
    <w:rsid w:val="00FD0792"/>
    <w:rsid w:val="00FD07E0"/>
    <w:rsid w:val="00FD1B5A"/>
    <w:rsid w:val="00FD2112"/>
    <w:rsid w:val="00FD227F"/>
    <w:rsid w:val="00FD27FF"/>
    <w:rsid w:val="00FD29B0"/>
    <w:rsid w:val="00FD2B30"/>
    <w:rsid w:val="00FD2BCE"/>
    <w:rsid w:val="00FD3BCE"/>
    <w:rsid w:val="00FD3ECC"/>
    <w:rsid w:val="00FD4C08"/>
    <w:rsid w:val="00FD4D2B"/>
    <w:rsid w:val="00FD4E21"/>
    <w:rsid w:val="00FD4F07"/>
    <w:rsid w:val="00FD52C7"/>
    <w:rsid w:val="00FD5D4D"/>
    <w:rsid w:val="00FD6FE2"/>
    <w:rsid w:val="00FD7270"/>
    <w:rsid w:val="00FD74AD"/>
    <w:rsid w:val="00FD7A94"/>
    <w:rsid w:val="00FE047B"/>
    <w:rsid w:val="00FE13F6"/>
    <w:rsid w:val="00FE1436"/>
    <w:rsid w:val="00FE1517"/>
    <w:rsid w:val="00FE23E3"/>
    <w:rsid w:val="00FE2AEA"/>
    <w:rsid w:val="00FE2B53"/>
    <w:rsid w:val="00FE3513"/>
    <w:rsid w:val="00FE4559"/>
    <w:rsid w:val="00FE4DCB"/>
    <w:rsid w:val="00FE4FD9"/>
    <w:rsid w:val="00FE52A2"/>
    <w:rsid w:val="00FE6098"/>
    <w:rsid w:val="00FE65BF"/>
    <w:rsid w:val="00FE6AF4"/>
    <w:rsid w:val="00FE7624"/>
    <w:rsid w:val="00FE7706"/>
    <w:rsid w:val="00FE7A3B"/>
    <w:rsid w:val="00FE7AE0"/>
    <w:rsid w:val="00FE7F09"/>
    <w:rsid w:val="00FF0564"/>
    <w:rsid w:val="00FF116F"/>
    <w:rsid w:val="00FF11C7"/>
    <w:rsid w:val="00FF1417"/>
    <w:rsid w:val="00FF1B9F"/>
    <w:rsid w:val="00FF1FBD"/>
    <w:rsid w:val="00FF22ED"/>
    <w:rsid w:val="00FF3FF0"/>
    <w:rsid w:val="00FF4657"/>
    <w:rsid w:val="00FF49FB"/>
    <w:rsid w:val="00FF4D1A"/>
    <w:rsid w:val="00FF4D8C"/>
    <w:rsid w:val="00FF5632"/>
    <w:rsid w:val="00FF5706"/>
    <w:rsid w:val="00FF5B7D"/>
    <w:rsid w:val="00FF5C76"/>
    <w:rsid w:val="00FF650F"/>
    <w:rsid w:val="00FF707B"/>
    <w:rsid w:val="00FF744E"/>
    <w:rsid w:val="00FF789C"/>
    <w:rsid w:val="00FF7950"/>
    <w:rsid w:val="00FF7C6A"/>
    <w:rsid w:val="00FF7F5C"/>
    <w:rsid w:val="02492C44"/>
    <w:rsid w:val="060F7E10"/>
    <w:rsid w:val="0B236A38"/>
    <w:rsid w:val="0CDE451D"/>
    <w:rsid w:val="0EC84E04"/>
    <w:rsid w:val="0EF07A1E"/>
    <w:rsid w:val="0FCC4979"/>
    <w:rsid w:val="11CB762B"/>
    <w:rsid w:val="14D63928"/>
    <w:rsid w:val="19751727"/>
    <w:rsid w:val="1AAC7C96"/>
    <w:rsid w:val="1AE2078F"/>
    <w:rsid w:val="1EBF4331"/>
    <w:rsid w:val="1ED22D4F"/>
    <w:rsid w:val="23333721"/>
    <w:rsid w:val="236F3508"/>
    <w:rsid w:val="25A2704D"/>
    <w:rsid w:val="2AF82E1E"/>
    <w:rsid w:val="2B7E5027"/>
    <w:rsid w:val="2D251054"/>
    <w:rsid w:val="2EBD5CBA"/>
    <w:rsid w:val="3088312E"/>
    <w:rsid w:val="34D667FF"/>
    <w:rsid w:val="3666419B"/>
    <w:rsid w:val="370F4F9C"/>
    <w:rsid w:val="38FA562C"/>
    <w:rsid w:val="3E301FBB"/>
    <w:rsid w:val="3F3F233E"/>
    <w:rsid w:val="40092E32"/>
    <w:rsid w:val="410963CE"/>
    <w:rsid w:val="42306BA8"/>
    <w:rsid w:val="423E692F"/>
    <w:rsid w:val="4263674D"/>
    <w:rsid w:val="4618037D"/>
    <w:rsid w:val="47831310"/>
    <w:rsid w:val="49741250"/>
    <w:rsid w:val="4B89096A"/>
    <w:rsid w:val="4ECE2B11"/>
    <w:rsid w:val="4EE51018"/>
    <w:rsid w:val="50334CF9"/>
    <w:rsid w:val="54B40CA0"/>
    <w:rsid w:val="54B82187"/>
    <w:rsid w:val="562033D2"/>
    <w:rsid w:val="5658473C"/>
    <w:rsid w:val="586C75B3"/>
    <w:rsid w:val="59591C0C"/>
    <w:rsid w:val="5A0754A2"/>
    <w:rsid w:val="5BA4310D"/>
    <w:rsid w:val="5CFE311E"/>
    <w:rsid w:val="61EE1AE8"/>
    <w:rsid w:val="67012F2D"/>
    <w:rsid w:val="6D604A43"/>
    <w:rsid w:val="72131C9F"/>
    <w:rsid w:val="79BE12D6"/>
    <w:rsid w:val="7C7C44BA"/>
    <w:rsid w:val="7EC10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oNotEmbedSmartTags/>
  <w:decimalSymbol w:val="."/>
  <w:listSeparator w:val=","/>
  <w14:docId w14:val="11234503"/>
  <w15:docId w15:val="{8CD7D505-C4D0-4E20-87B3-B6B12EED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6">
    <w:name w:val="Normal"/>
    <w:qFormat/>
    <w:rsid w:val="003A2EBA"/>
    <w:pPr>
      <w:widowControl w:val="0"/>
      <w:spacing w:line="276" w:lineRule="auto"/>
      <w:ind w:firstLineChars="200" w:firstLine="200"/>
      <w:jc w:val="both"/>
    </w:pPr>
    <w:rPr>
      <w:rFonts w:ascii="Times New Roman" w:eastAsia="宋体" w:hAnsi="Times New Roman" w:cs="Times New Roman"/>
      <w:sz w:val="24"/>
      <w:szCs w:val="24"/>
    </w:rPr>
  </w:style>
  <w:style w:type="paragraph" w:styleId="1">
    <w:name w:val="heading 1"/>
    <w:next w:val="af6"/>
    <w:qFormat/>
    <w:rsid w:val="003A2EBA"/>
    <w:pPr>
      <w:keepNext/>
      <w:keepLines/>
      <w:spacing w:line="300" w:lineRule="auto"/>
      <w:outlineLvl w:val="0"/>
    </w:pPr>
    <w:rPr>
      <w:rFonts w:ascii="宋体" w:eastAsia="黑体" w:hAnsi="宋体" w:cs="Times New Roman"/>
      <w:bCs/>
      <w:kern w:val="44"/>
      <w:sz w:val="24"/>
      <w:szCs w:val="44"/>
    </w:rPr>
  </w:style>
  <w:style w:type="paragraph" w:styleId="2">
    <w:name w:val="heading 2"/>
    <w:basedOn w:val="af6"/>
    <w:next w:val="af6"/>
    <w:qFormat/>
    <w:rsid w:val="003A2EBA"/>
    <w:pPr>
      <w:keepNext/>
      <w:keepLines/>
      <w:ind w:firstLineChars="0" w:firstLine="0"/>
      <w:outlineLvl w:val="1"/>
    </w:pPr>
    <w:rPr>
      <w:rFonts w:asciiTheme="minorEastAsia" w:hAnsiTheme="minorEastAsia"/>
      <w:bCs/>
      <w:szCs w:val="32"/>
    </w:rPr>
  </w:style>
  <w:style w:type="paragraph" w:styleId="3">
    <w:name w:val="heading 3"/>
    <w:next w:val="af6"/>
    <w:uiPriority w:val="9"/>
    <w:qFormat/>
    <w:rsid w:val="003A2EBA"/>
    <w:pPr>
      <w:keepNext/>
      <w:keepLines/>
      <w:spacing w:line="276" w:lineRule="auto"/>
      <w:outlineLvl w:val="2"/>
    </w:pPr>
    <w:rPr>
      <w:rFonts w:ascii="黑体" w:eastAsia="黑体" w:hAnsi="黑体" w:cs="Times New Roman"/>
      <w:bCs/>
      <w:sz w:val="24"/>
      <w:szCs w:val="32"/>
    </w:rPr>
  </w:style>
  <w:style w:type="paragraph" w:styleId="4">
    <w:name w:val="heading 4"/>
    <w:basedOn w:val="af6"/>
    <w:next w:val="af6"/>
    <w:qFormat/>
    <w:rsid w:val="003A2EBA"/>
    <w:pPr>
      <w:keepNext/>
      <w:keepLines/>
      <w:ind w:firstLineChars="0" w:firstLine="0"/>
      <w:outlineLvl w:val="3"/>
    </w:pPr>
    <w:rPr>
      <w:rFonts w:ascii="宋体" w:hAnsi="宋体"/>
      <w:bCs/>
      <w:szCs w:val="28"/>
    </w:rPr>
  </w:style>
  <w:style w:type="paragraph" w:styleId="5">
    <w:name w:val="heading 5"/>
    <w:basedOn w:val="af7"/>
    <w:next w:val="af6"/>
    <w:link w:val="50"/>
    <w:qFormat/>
    <w:rsid w:val="003A2EBA"/>
    <w:pPr>
      <w:outlineLvl w:val="4"/>
    </w:pPr>
  </w:style>
  <w:style w:type="paragraph" w:styleId="6">
    <w:name w:val="heading 6"/>
    <w:basedOn w:val="af6"/>
    <w:next w:val="af6"/>
    <w:qFormat/>
    <w:rsid w:val="003A2EBA"/>
    <w:pPr>
      <w:keepNext/>
      <w:keepLines/>
      <w:spacing w:before="240" w:after="64" w:line="320" w:lineRule="auto"/>
      <w:outlineLvl w:val="5"/>
    </w:pPr>
    <w:rPr>
      <w:rFonts w:ascii="Arial" w:eastAsia="黑体" w:hAnsi="Arial"/>
      <w:b/>
      <w:bCs/>
    </w:rPr>
  </w:style>
  <w:style w:type="paragraph" w:styleId="7">
    <w:name w:val="heading 7"/>
    <w:basedOn w:val="af6"/>
    <w:next w:val="af6"/>
    <w:qFormat/>
    <w:rsid w:val="003A2EBA"/>
    <w:pPr>
      <w:keepNext/>
      <w:keepLines/>
      <w:spacing w:before="240" w:after="64" w:line="320" w:lineRule="auto"/>
      <w:outlineLvl w:val="6"/>
    </w:pPr>
    <w:rPr>
      <w:b/>
      <w:bCs/>
    </w:rPr>
  </w:style>
  <w:style w:type="paragraph" w:styleId="8">
    <w:name w:val="heading 8"/>
    <w:basedOn w:val="af6"/>
    <w:next w:val="af6"/>
    <w:qFormat/>
    <w:rsid w:val="003A2EBA"/>
    <w:pPr>
      <w:keepNext/>
      <w:keepLines/>
      <w:spacing w:before="240" w:after="64" w:line="320" w:lineRule="auto"/>
      <w:outlineLvl w:val="7"/>
    </w:pPr>
    <w:rPr>
      <w:rFonts w:ascii="Arial" w:eastAsia="黑体" w:hAnsi="Arial"/>
    </w:rPr>
  </w:style>
  <w:style w:type="paragraph" w:styleId="9">
    <w:name w:val="heading 9"/>
    <w:basedOn w:val="af6"/>
    <w:next w:val="af6"/>
    <w:qFormat/>
    <w:rsid w:val="003A2EBA"/>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7">
    <w:name w:val="Title"/>
    <w:basedOn w:val="af6"/>
    <w:link w:val="afb"/>
    <w:uiPriority w:val="10"/>
    <w:qFormat/>
    <w:rsid w:val="003A2EBA"/>
    <w:pPr>
      <w:ind w:firstLineChars="0" w:firstLine="0"/>
      <w:jc w:val="left"/>
      <w:outlineLvl w:val="2"/>
    </w:pPr>
    <w:rPr>
      <w:rFonts w:ascii="宋体" w:hAnsi="宋体" w:cs="宋体"/>
      <w:bCs/>
    </w:rPr>
  </w:style>
  <w:style w:type="paragraph" w:styleId="TOC7">
    <w:name w:val="toc 7"/>
    <w:basedOn w:val="TOC6"/>
    <w:next w:val="af6"/>
    <w:uiPriority w:val="39"/>
    <w:qFormat/>
    <w:rsid w:val="003A2EBA"/>
    <w:pPr>
      <w:ind w:left="1440"/>
    </w:pPr>
  </w:style>
  <w:style w:type="paragraph" w:styleId="TOC6">
    <w:name w:val="toc 6"/>
    <w:basedOn w:val="TOC5"/>
    <w:next w:val="af6"/>
    <w:uiPriority w:val="39"/>
    <w:qFormat/>
    <w:rsid w:val="003A2EBA"/>
    <w:pPr>
      <w:ind w:left="1200"/>
    </w:pPr>
  </w:style>
  <w:style w:type="paragraph" w:styleId="TOC5">
    <w:name w:val="toc 5"/>
    <w:basedOn w:val="TOC4"/>
    <w:next w:val="af6"/>
    <w:uiPriority w:val="39"/>
    <w:qFormat/>
    <w:rsid w:val="003A2EBA"/>
    <w:pPr>
      <w:ind w:left="960"/>
    </w:pPr>
  </w:style>
  <w:style w:type="paragraph" w:styleId="TOC4">
    <w:name w:val="toc 4"/>
    <w:basedOn w:val="TOC3"/>
    <w:next w:val="af6"/>
    <w:uiPriority w:val="39"/>
    <w:qFormat/>
    <w:rsid w:val="003A2EBA"/>
    <w:pPr>
      <w:ind w:left="720"/>
    </w:pPr>
    <w:rPr>
      <w:i w:val="0"/>
      <w:iCs w:val="0"/>
      <w:sz w:val="18"/>
      <w:szCs w:val="18"/>
    </w:rPr>
  </w:style>
  <w:style w:type="paragraph" w:styleId="TOC3">
    <w:name w:val="toc 3"/>
    <w:basedOn w:val="TOC2"/>
    <w:next w:val="af6"/>
    <w:uiPriority w:val="39"/>
    <w:qFormat/>
    <w:rsid w:val="003A2EBA"/>
    <w:pPr>
      <w:ind w:left="480"/>
    </w:pPr>
    <w:rPr>
      <w:i/>
      <w:iCs/>
      <w:smallCaps w:val="0"/>
    </w:rPr>
  </w:style>
  <w:style w:type="paragraph" w:styleId="TOC2">
    <w:name w:val="toc 2"/>
    <w:next w:val="2"/>
    <w:link w:val="TOC20"/>
    <w:uiPriority w:val="39"/>
    <w:qFormat/>
    <w:rsid w:val="003A2EBA"/>
    <w:pPr>
      <w:tabs>
        <w:tab w:val="right" w:leader="dot" w:pos="9345"/>
      </w:tabs>
      <w:spacing w:line="360" w:lineRule="auto"/>
    </w:pPr>
    <w:rPr>
      <w:rFonts w:asciiTheme="minorEastAsia" w:eastAsia="宋体" w:hAnsiTheme="minorEastAsia" w:cs="Times New Roman"/>
      <w:bCs/>
      <w:caps/>
      <w:smallCaps/>
      <w:sz w:val="24"/>
      <w:szCs w:val="32"/>
    </w:rPr>
  </w:style>
  <w:style w:type="paragraph" w:styleId="afc">
    <w:name w:val="caption"/>
    <w:basedOn w:val="af6"/>
    <w:next w:val="af6"/>
    <w:qFormat/>
    <w:rsid w:val="003A2EBA"/>
    <w:pPr>
      <w:spacing w:before="152" w:after="160" w:line="240" w:lineRule="auto"/>
      <w:ind w:firstLineChars="0" w:firstLine="0"/>
    </w:pPr>
    <w:rPr>
      <w:rFonts w:ascii="Arial" w:eastAsia="黑体" w:hAnsi="Arial" w:cs="Arial"/>
      <w:kern w:val="2"/>
      <w:sz w:val="20"/>
      <w:szCs w:val="20"/>
    </w:rPr>
  </w:style>
  <w:style w:type="paragraph" w:styleId="afd">
    <w:name w:val="Document Map"/>
    <w:basedOn w:val="af6"/>
    <w:semiHidden/>
    <w:qFormat/>
    <w:rsid w:val="003A2EBA"/>
    <w:pPr>
      <w:shd w:val="clear" w:color="auto" w:fill="000080"/>
    </w:pPr>
  </w:style>
  <w:style w:type="paragraph" w:styleId="afe">
    <w:name w:val="toa heading"/>
    <w:basedOn w:val="af6"/>
    <w:next w:val="af6"/>
    <w:semiHidden/>
    <w:qFormat/>
    <w:rsid w:val="003A2EBA"/>
    <w:pPr>
      <w:spacing w:before="120"/>
    </w:pPr>
    <w:rPr>
      <w:rFonts w:ascii="Arial" w:hAnsi="Arial" w:cs="Arial"/>
    </w:rPr>
  </w:style>
  <w:style w:type="paragraph" w:styleId="aff">
    <w:name w:val="annotation text"/>
    <w:basedOn w:val="af6"/>
    <w:semiHidden/>
    <w:qFormat/>
    <w:rsid w:val="003A2EBA"/>
    <w:pPr>
      <w:jc w:val="left"/>
    </w:pPr>
  </w:style>
  <w:style w:type="paragraph" w:styleId="aff0">
    <w:name w:val="Body Text"/>
    <w:basedOn w:val="af6"/>
    <w:qFormat/>
    <w:rsid w:val="003A2EBA"/>
    <w:pPr>
      <w:widowControl/>
      <w:spacing w:after="120"/>
      <w:jc w:val="left"/>
    </w:pPr>
    <w:rPr>
      <w:sz w:val="20"/>
      <w:szCs w:val="20"/>
    </w:rPr>
  </w:style>
  <w:style w:type="paragraph" w:styleId="aff1">
    <w:name w:val="Body Text Indent"/>
    <w:basedOn w:val="af6"/>
    <w:qFormat/>
    <w:rsid w:val="003A2EBA"/>
    <w:pPr>
      <w:spacing w:line="360" w:lineRule="auto"/>
      <w:ind w:firstLine="480"/>
    </w:pPr>
    <w:rPr>
      <w:szCs w:val="20"/>
    </w:rPr>
  </w:style>
  <w:style w:type="paragraph" w:styleId="HTML">
    <w:name w:val="HTML Address"/>
    <w:basedOn w:val="af6"/>
    <w:qFormat/>
    <w:rsid w:val="003A2EBA"/>
    <w:rPr>
      <w:i/>
      <w:iCs/>
    </w:rPr>
  </w:style>
  <w:style w:type="paragraph" w:styleId="TOC8">
    <w:name w:val="toc 8"/>
    <w:basedOn w:val="TOC7"/>
    <w:next w:val="af6"/>
    <w:uiPriority w:val="39"/>
    <w:qFormat/>
    <w:rsid w:val="003A2EBA"/>
    <w:pPr>
      <w:ind w:left="1680"/>
    </w:pPr>
  </w:style>
  <w:style w:type="paragraph" w:styleId="aff2">
    <w:name w:val="Date"/>
    <w:basedOn w:val="af6"/>
    <w:next w:val="af6"/>
    <w:qFormat/>
    <w:rsid w:val="003A2EBA"/>
    <w:rPr>
      <w:szCs w:val="20"/>
    </w:rPr>
  </w:style>
  <w:style w:type="paragraph" w:styleId="20">
    <w:name w:val="Body Text Indent 2"/>
    <w:basedOn w:val="af6"/>
    <w:qFormat/>
    <w:rsid w:val="003A2EBA"/>
    <w:pPr>
      <w:spacing w:after="120" w:line="480" w:lineRule="auto"/>
      <w:ind w:leftChars="200" w:left="420"/>
    </w:pPr>
  </w:style>
  <w:style w:type="paragraph" w:styleId="aff3">
    <w:name w:val="Balloon Text"/>
    <w:basedOn w:val="af6"/>
    <w:semiHidden/>
    <w:qFormat/>
    <w:rsid w:val="003A2EBA"/>
    <w:rPr>
      <w:sz w:val="18"/>
      <w:szCs w:val="18"/>
    </w:rPr>
  </w:style>
  <w:style w:type="paragraph" w:styleId="aff4">
    <w:name w:val="footer"/>
    <w:basedOn w:val="af6"/>
    <w:link w:val="aff5"/>
    <w:uiPriority w:val="99"/>
    <w:qFormat/>
    <w:rsid w:val="003A2EBA"/>
    <w:pPr>
      <w:tabs>
        <w:tab w:val="center" w:pos="4153"/>
        <w:tab w:val="right" w:pos="8306"/>
      </w:tabs>
      <w:snapToGrid w:val="0"/>
      <w:ind w:rightChars="100" w:right="210"/>
      <w:jc w:val="right"/>
    </w:pPr>
    <w:rPr>
      <w:sz w:val="18"/>
      <w:szCs w:val="18"/>
    </w:rPr>
  </w:style>
  <w:style w:type="paragraph" w:styleId="af4">
    <w:name w:val="header"/>
    <w:basedOn w:val="af6"/>
    <w:link w:val="aff6"/>
    <w:qFormat/>
    <w:rsid w:val="003A2EBA"/>
    <w:pPr>
      <w:numPr>
        <w:ilvl w:val="6"/>
        <w:numId w:val="1"/>
      </w:numPr>
      <w:pBdr>
        <w:bottom w:val="single" w:sz="6" w:space="1" w:color="auto"/>
      </w:pBdr>
      <w:tabs>
        <w:tab w:val="center" w:pos="4153"/>
        <w:tab w:val="right" w:pos="8306"/>
      </w:tabs>
      <w:snapToGrid w:val="0"/>
      <w:ind w:left="0"/>
      <w:jc w:val="center"/>
    </w:pPr>
    <w:rPr>
      <w:sz w:val="18"/>
      <w:szCs w:val="18"/>
    </w:rPr>
  </w:style>
  <w:style w:type="paragraph" w:styleId="TOC1">
    <w:name w:val="toc 1"/>
    <w:next w:val="1"/>
    <w:link w:val="TOC10"/>
    <w:uiPriority w:val="39"/>
    <w:qFormat/>
    <w:rsid w:val="003A2EBA"/>
    <w:pPr>
      <w:widowControl w:val="0"/>
      <w:tabs>
        <w:tab w:val="right" w:leader="dot" w:pos="9345"/>
      </w:tabs>
      <w:spacing w:line="360" w:lineRule="auto"/>
    </w:pPr>
    <w:rPr>
      <w:rFonts w:ascii="黑体" w:eastAsia="黑体" w:hAnsi="黑体" w:cstheme="minorHAnsi"/>
      <w:bCs/>
      <w:smallCaps/>
      <w:kern w:val="44"/>
      <w:sz w:val="24"/>
      <w:szCs w:val="44"/>
    </w:rPr>
  </w:style>
  <w:style w:type="paragraph" w:styleId="aff7">
    <w:name w:val="footnote text"/>
    <w:basedOn w:val="af6"/>
    <w:link w:val="aff8"/>
    <w:qFormat/>
    <w:rsid w:val="003A2EBA"/>
    <w:pPr>
      <w:snapToGrid w:val="0"/>
      <w:jc w:val="left"/>
    </w:pPr>
    <w:rPr>
      <w:sz w:val="18"/>
      <w:szCs w:val="18"/>
    </w:rPr>
  </w:style>
  <w:style w:type="paragraph" w:styleId="30">
    <w:name w:val="Body Text Indent 3"/>
    <w:basedOn w:val="af6"/>
    <w:qFormat/>
    <w:rsid w:val="003A2EBA"/>
    <w:pPr>
      <w:spacing w:after="120"/>
      <w:ind w:leftChars="200" w:left="420"/>
    </w:pPr>
    <w:rPr>
      <w:sz w:val="16"/>
      <w:szCs w:val="16"/>
    </w:rPr>
  </w:style>
  <w:style w:type="paragraph" w:styleId="TOC9">
    <w:name w:val="toc 9"/>
    <w:basedOn w:val="TOC8"/>
    <w:next w:val="af6"/>
    <w:uiPriority w:val="39"/>
    <w:qFormat/>
    <w:rsid w:val="003A2EBA"/>
    <w:pPr>
      <w:ind w:left="1920"/>
    </w:pPr>
  </w:style>
  <w:style w:type="paragraph" w:styleId="HTML0">
    <w:name w:val="HTML Preformatted"/>
    <w:basedOn w:val="af6"/>
    <w:qFormat/>
    <w:rsid w:val="003A2EBA"/>
    <w:rPr>
      <w:rFonts w:ascii="Courier New" w:hAnsi="Courier New" w:cs="Courier New"/>
      <w:sz w:val="20"/>
      <w:szCs w:val="20"/>
    </w:rPr>
  </w:style>
  <w:style w:type="paragraph" w:styleId="aff9">
    <w:name w:val="annotation subject"/>
    <w:basedOn w:val="aff"/>
    <w:next w:val="aff"/>
    <w:semiHidden/>
    <w:qFormat/>
    <w:rsid w:val="003A2EBA"/>
    <w:rPr>
      <w:b/>
      <w:bCs/>
    </w:rPr>
  </w:style>
  <w:style w:type="table" w:styleId="affa">
    <w:name w:val="Table Grid"/>
    <w:basedOn w:val="af9"/>
    <w:uiPriority w:val="39"/>
    <w:qFormat/>
    <w:rsid w:val="003A2EB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qFormat/>
    <w:rsid w:val="003A2EBA"/>
    <w:rPr>
      <w:rFonts w:ascii="Times New Roman" w:eastAsia="宋体" w:hAnsi="Times New Roman"/>
      <w:sz w:val="18"/>
    </w:rPr>
  </w:style>
  <w:style w:type="character" w:styleId="affc">
    <w:name w:val="Emphasis"/>
    <w:basedOn w:val="af8"/>
    <w:qFormat/>
    <w:rsid w:val="003A2EBA"/>
    <w:rPr>
      <w:i/>
      <w:iCs/>
    </w:rPr>
  </w:style>
  <w:style w:type="character" w:styleId="HTML1">
    <w:name w:val="HTML Definition"/>
    <w:qFormat/>
    <w:rsid w:val="003A2EBA"/>
    <w:rPr>
      <w:i/>
      <w:iCs/>
    </w:rPr>
  </w:style>
  <w:style w:type="character" w:styleId="HTML2">
    <w:name w:val="HTML Typewriter"/>
    <w:qFormat/>
    <w:rsid w:val="003A2EBA"/>
    <w:rPr>
      <w:rFonts w:ascii="Courier New" w:hAnsi="Courier New"/>
      <w:sz w:val="20"/>
      <w:szCs w:val="20"/>
    </w:rPr>
  </w:style>
  <w:style w:type="character" w:styleId="HTML3">
    <w:name w:val="HTML Acronym"/>
    <w:basedOn w:val="af8"/>
    <w:qFormat/>
    <w:rsid w:val="003A2EBA"/>
  </w:style>
  <w:style w:type="character" w:styleId="HTML4">
    <w:name w:val="HTML Variable"/>
    <w:qFormat/>
    <w:rsid w:val="003A2EBA"/>
    <w:rPr>
      <w:i/>
      <w:iCs/>
    </w:rPr>
  </w:style>
  <w:style w:type="character" w:styleId="affd">
    <w:name w:val="Hyperlink"/>
    <w:uiPriority w:val="99"/>
    <w:qFormat/>
    <w:rsid w:val="003A2EBA"/>
    <w:rPr>
      <w:rFonts w:ascii="Times New Roman" w:eastAsia="宋体" w:hAnsi="Times New Roman"/>
      <w:color w:val="auto"/>
      <w:spacing w:val="0"/>
      <w:w w:val="100"/>
      <w:position w:val="0"/>
      <w:sz w:val="21"/>
      <w:u w:val="none"/>
      <w:vertAlign w:val="baseline"/>
    </w:rPr>
  </w:style>
  <w:style w:type="character" w:styleId="HTML5">
    <w:name w:val="HTML Code"/>
    <w:qFormat/>
    <w:rsid w:val="003A2EBA"/>
    <w:rPr>
      <w:rFonts w:ascii="Courier New" w:hAnsi="Courier New"/>
      <w:sz w:val="20"/>
      <w:szCs w:val="20"/>
    </w:rPr>
  </w:style>
  <w:style w:type="character" w:styleId="affe">
    <w:name w:val="annotation reference"/>
    <w:semiHidden/>
    <w:qFormat/>
    <w:rsid w:val="003A2EBA"/>
    <w:rPr>
      <w:sz w:val="21"/>
      <w:szCs w:val="21"/>
    </w:rPr>
  </w:style>
  <w:style w:type="character" w:styleId="HTML6">
    <w:name w:val="HTML Cite"/>
    <w:qFormat/>
    <w:rsid w:val="003A2EBA"/>
    <w:rPr>
      <w:i/>
      <w:iCs/>
    </w:rPr>
  </w:style>
  <w:style w:type="character" w:styleId="afff">
    <w:name w:val="footnote reference"/>
    <w:semiHidden/>
    <w:qFormat/>
    <w:rsid w:val="003A2EBA"/>
    <w:rPr>
      <w:vertAlign w:val="superscript"/>
    </w:rPr>
  </w:style>
  <w:style w:type="character" w:styleId="HTML7">
    <w:name w:val="HTML Keyboard"/>
    <w:qFormat/>
    <w:rsid w:val="003A2EBA"/>
    <w:rPr>
      <w:rFonts w:ascii="Courier New" w:hAnsi="Courier New"/>
      <w:sz w:val="20"/>
      <w:szCs w:val="20"/>
    </w:rPr>
  </w:style>
  <w:style w:type="character" w:styleId="HTML8">
    <w:name w:val="HTML Sample"/>
    <w:qFormat/>
    <w:rsid w:val="003A2EBA"/>
    <w:rPr>
      <w:rFonts w:ascii="Courier New" w:hAnsi="Courier New"/>
    </w:rPr>
  </w:style>
  <w:style w:type="paragraph" w:customStyle="1" w:styleId="afff0">
    <w:name w:val="标准标志"/>
    <w:next w:val="af6"/>
    <w:qFormat/>
    <w:rsid w:val="003A2EBA"/>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1">
    <w:name w:val="标准称谓"/>
    <w:next w:val="af6"/>
    <w:qFormat/>
    <w:rsid w:val="003A2EB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afff2">
    <w:name w:val="标准书脚_偶数页"/>
    <w:qFormat/>
    <w:rsid w:val="003A2EBA"/>
    <w:pPr>
      <w:spacing w:before="120"/>
    </w:pPr>
    <w:rPr>
      <w:rFonts w:ascii="Times New Roman" w:eastAsia="宋体" w:hAnsi="Times New Roman" w:cs="Times New Roman"/>
      <w:sz w:val="18"/>
    </w:rPr>
  </w:style>
  <w:style w:type="paragraph" w:customStyle="1" w:styleId="afff3">
    <w:name w:val="标准书脚_奇数页"/>
    <w:qFormat/>
    <w:rsid w:val="003A2EBA"/>
    <w:pPr>
      <w:spacing w:before="120"/>
      <w:jc w:val="right"/>
    </w:pPr>
    <w:rPr>
      <w:rFonts w:ascii="Times New Roman" w:eastAsia="宋体" w:hAnsi="Times New Roman" w:cs="Times New Roman"/>
      <w:sz w:val="18"/>
    </w:rPr>
  </w:style>
  <w:style w:type="paragraph" w:customStyle="1" w:styleId="afff4">
    <w:name w:val="标准书眉_奇数页"/>
    <w:next w:val="af6"/>
    <w:qFormat/>
    <w:rsid w:val="003A2EBA"/>
    <w:pPr>
      <w:tabs>
        <w:tab w:val="center" w:pos="4154"/>
        <w:tab w:val="right" w:pos="8306"/>
      </w:tabs>
      <w:spacing w:after="120"/>
      <w:jc w:val="right"/>
    </w:pPr>
    <w:rPr>
      <w:rFonts w:ascii="Times New Roman" w:eastAsia="宋体" w:hAnsi="Times New Roman" w:cs="Times New Roman"/>
      <w:sz w:val="21"/>
    </w:rPr>
  </w:style>
  <w:style w:type="paragraph" w:customStyle="1" w:styleId="afff5">
    <w:name w:val="标准书眉_偶数页"/>
    <w:basedOn w:val="afff4"/>
    <w:next w:val="af6"/>
    <w:qFormat/>
    <w:rsid w:val="003A2EBA"/>
    <w:pPr>
      <w:jc w:val="left"/>
    </w:pPr>
  </w:style>
  <w:style w:type="paragraph" w:customStyle="1" w:styleId="afff6">
    <w:name w:val="标准书眉一"/>
    <w:qFormat/>
    <w:rsid w:val="003A2EBA"/>
    <w:pPr>
      <w:jc w:val="both"/>
    </w:pPr>
    <w:rPr>
      <w:rFonts w:ascii="Times New Roman" w:eastAsia="宋体" w:hAnsi="Times New Roman" w:cs="Times New Roman"/>
    </w:rPr>
  </w:style>
  <w:style w:type="paragraph" w:customStyle="1" w:styleId="ae">
    <w:name w:val="前言、引言标题"/>
    <w:next w:val="af6"/>
    <w:qFormat/>
    <w:rsid w:val="003A2EBA"/>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ff7">
    <w:name w:val="参考文献、索引标题"/>
    <w:basedOn w:val="ae"/>
    <w:next w:val="af6"/>
    <w:qFormat/>
    <w:rsid w:val="003A2EBA"/>
    <w:pPr>
      <w:numPr>
        <w:numId w:val="0"/>
      </w:numPr>
      <w:spacing w:after="200"/>
    </w:pPr>
    <w:rPr>
      <w:sz w:val="21"/>
    </w:rPr>
  </w:style>
  <w:style w:type="paragraph" w:customStyle="1" w:styleId="afff8">
    <w:name w:val="段"/>
    <w:link w:val="Char"/>
    <w:qFormat/>
    <w:rsid w:val="003A2EBA"/>
    <w:pPr>
      <w:autoSpaceDE w:val="0"/>
      <w:autoSpaceDN w:val="0"/>
      <w:ind w:firstLineChars="200" w:firstLine="200"/>
      <w:jc w:val="both"/>
    </w:pPr>
    <w:rPr>
      <w:rFonts w:ascii="宋体" w:eastAsia="宋体" w:hAnsi="Times New Roman" w:cs="Times New Roman"/>
      <w:sz w:val="21"/>
    </w:rPr>
  </w:style>
  <w:style w:type="paragraph" w:customStyle="1" w:styleId="af">
    <w:name w:val="章标题"/>
    <w:next w:val="afff8"/>
    <w:qFormat/>
    <w:rsid w:val="003A2EBA"/>
    <w:pPr>
      <w:numPr>
        <w:ilvl w:val="1"/>
        <w:numId w:val="1"/>
      </w:numPr>
      <w:spacing w:beforeLines="50" w:afterLines="50"/>
      <w:jc w:val="both"/>
      <w:outlineLvl w:val="1"/>
    </w:pPr>
    <w:rPr>
      <w:rFonts w:ascii="黑体" w:eastAsia="黑体" w:hAnsi="Times New Roman" w:cs="Times New Roman"/>
      <w:sz w:val="21"/>
    </w:rPr>
  </w:style>
  <w:style w:type="paragraph" w:customStyle="1" w:styleId="af0">
    <w:name w:val="一级条标题"/>
    <w:next w:val="afff8"/>
    <w:link w:val="Char0"/>
    <w:qFormat/>
    <w:rsid w:val="003A2EBA"/>
    <w:pPr>
      <w:numPr>
        <w:ilvl w:val="2"/>
        <w:numId w:val="1"/>
      </w:numPr>
      <w:outlineLvl w:val="2"/>
    </w:pPr>
    <w:rPr>
      <w:rFonts w:ascii="Times New Roman" w:eastAsia="黑体" w:hAnsi="Times New Roman" w:cs="Times New Roman"/>
      <w:sz w:val="21"/>
    </w:rPr>
  </w:style>
  <w:style w:type="paragraph" w:customStyle="1" w:styleId="af1">
    <w:name w:val="二级条标题"/>
    <w:basedOn w:val="af0"/>
    <w:next w:val="afff8"/>
    <w:qFormat/>
    <w:rsid w:val="003A2EBA"/>
    <w:pPr>
      <w:numPr>
        <w:ilvl w:val="3"/>
      </w:numPr>
      <w:outlineLvl w:val="3"/>
    </w:pPr>
  </w:style>
  <w:style w:type="character" w:customStyle="1" w:styleId="afff9">
    <w:name w:val="发布"/>
    <w:qFormat/>
    <w:rsid w:val="003A2EBA"/>
    <w:rPr>
      <w:rFonts w:ascii="黑体" w:eastAsia="黑体"/>
      <w:spacing w:val="22"/>
      <w:w w:val="100"/>
      <w:position w:val="3"/>
      <w:sz w:val="28"/>
    </w:rPr>
  </w:style>
  <w:style w:type="paragraph" w:customStyle="1" w:styleId="afffa">
    <w:name w:val="发布部门"/>
    <w:next w:val="afff8"/>
    <w:qFormat/>
    <w:rsid w:val="003A2EBA"/>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b">
    <w:name w:val="发布日期"/>
    <w:qFormat/>
    <w:rsid w:val="003A2EBA"/>
    <w:pPr>
      <w:framePr w:w="4000" w:h="473" w:hRule="exact" w:hSpace="180" w:vSpace="180" w:wrap="around" w:hAnchor="margin" w:y="13511" w:anchorLock="1"/>
    </w:pPr>
    <w:rPr>
      <w:rFonts w:ascii="Times New Roman" w:eastAsia="黑体" w:hAnsi="Times New Roman" w:cs="Times New Roman"/>
      <w:sz w:val="28"/>
    </w:rPr>
  </w:style>
  <w:style w:type="paragraph" w:customStyle="1" w:styleId="10">
    <w:name w:val="封面标准号1"/>
    <w:qFormat/>
    <w:rsid w:val="003A2EBA"/>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21">
    <w:name w:val="封面标准号2"/>
    <w:basedOn w:val="10"/>
    <w:qFormat/>
    <w:rsid w:val="003A2EBA"/>
    <w:pPr>
      <w:framePr w:w="9138" w:h="1244" w:hRule="exact" w:wrap="around" w:vAnchor="page" w:hAnchor="margin" w:y="2908"/>
      <w:adjustRightInd w:val="0"/>
      <w:spacing w:before="357" w:line="280" w:lineRule="exact"/>
    </w:pPr>
  </w:style>
  <w:style w:type="paragraph" w:customStyle="1" w:styleId="afffc">
    <w:name w:val="封面标准代替信息"/>
    <w:basedOn w:val="21"/>
    <w:qFormat/>
    <w:rsid w:val="003A2EBA"/>
    <w:pPr>
      <w:framePr w:wrap="around"/>
      <w:spacing w:before="57"/>
    </w:pPr>
    <w:rPr>
      <w:rFonts w:ascii="宋体"/>
      <w:sz w:val="21"/>
    </w:rPr>
  </w:style>
  <w:style w:type="paragraph" w:customStyle="1" w:styleId="afffd">
    <w:name w:val="封面标准名称"/>
    <w:qFormat/>
    <w:rsid w:val="003A2EB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e">
    <w:name w:val="封面标准文稿编辑信息"/>
    <w:qFormat/>
    <w:rsid w:val="003A2EBA"/>
    <w:pPr>
      <w:spacing w:before="180" w:line="180" w:lineRule="exact"/>
      <w:jc w:val="center"/>
    </w:pPr>
    <w:rPr>
      <w:rFonts w:ascii="宋体" w:eastAsia="宋体" w:hAnsi="Times New Roman" w:cs="Times New Roman"/>
      <w:sz w:val="21"/>
    </w:rPr>
  </w:style>
  <w:style w:type="paragraph" w:customStyle="1" w:styleId="affff">
    <w:name w:val="封面标准文稿类别"/>
    <w:qFormat/>
    <w:rsid w:val="003A2EBA"/>
    <w:pPr>
      <w:spacing w:before="440" w:line="400" w:lineRule="exact"/>
      <w:jc w:val="center"/>
    </w:pPr>
    <w:rPr>
      <w:rFonts w:ascii="宋体" w:eastAsia="宋体" w:hAnsi="Times New Roman" w:cs="Times New Roman"/>
      <w:sz w:val="24"/>
    </w:rPr>
  </w:style>
  <w:style w:type="paragraph" w:customStyle="1" w:styleId="affff0">
    <w:name w:val="封面标准英文名称"/>
    <w:qFormat/>
    <w:rsid w:val="003A2EBA"/>
    <w:pPr>
      <w:widowControl w:val="0"/>
      <w:spacing w:before="370" w:line="400" w:lineRule="exact"/>
      <w:jc w:val="center"/>
    </w:pPr>
    <w:rPr>
      <w:rFonts w:ascii="Times New Roman" w:eastAsia="宋体" w:hAnsi="Times New Roman" w:cs="Times New Roman"/>
      <w:sz w:val="28"/>
    </w:rPr>
  </w:style>
  <w:style w:type="paragraph" w:customStyle="1" w:styleId="affff1">
    <w:name w:val="封面一致性程度标识"/>
    <w:qFormat/>
    <w:rsid w:val="003A2EBA"/>
    <w:pPr>
      <w:spacing w:before="440" w:line="400" w:lineRule="exact"/>
      <w:jc w:val="center"/>
    </w:pPr>
    <w:rPr>
      <w:rFonts w:ascii="宋体" w:eastAsia="宋体" w:hAnsi="Times New Roman" w:cs="Times New Roman"/>
      <w:sz w:val="28"/>
    </w:rPr>
  </w:style>
  <w:style w:type="paragraph" w:customStyle="1" w:styleId="affff2">
    <w:name w:val="封面正文"/>
    <w:qFormat/>
    <w:rsid w:val="003A2EBA"/>
    <w:pPr>
      <w:jc w:val="both"/>
    </w:pPr>
    <w:rPr>
      <w:rFonts w:ascii="Times New Roman" w:eastAsia="宋体" w:hAnsi="Times New Roman" w:cs="Times New Roman"/>
    </w:rPr>
  </w:style>
  <w:style w:type="paragraph" w:customStyle="1" w:styleId="a8">
    <w:name w:val="附录标识"/>
    <w:basedOn w:val="ae"/>
    <w:qFormat/>
    <w:rsid w:val="003A2EBA"/>
    <w:pPr>
      <w:numPr>
        <w:numId w:val="2"/>
      </w:numPr>
      <w:tabs>
        <w:tab w:val="left" w:pos="6405"/>
      </w:tabs>
      <w:spacing w:after="200"/>
    </w:pPr>
    <w:rPr>
      <w:sz w:val="21"/>
    </w:rPr>
  </w:style>
  <w:style w:type="paragraph" w:customStyle="1" w:styleId="a3">
    <w:name w:val="附录表标题"/>
    <w:next w:val="afff8"/>
    <w:qFormat/>
    <w:rsid w:val="003A2EBA"/>
    <w:pPr>
      <w:numPr>
        <w:numId w:val="3"/>
      </w:numPr>
      <w:jc w:val="center"/>
      <w:textAlignment w:val="baseline"/>
    </w:pPr>
    <w:rPr>
      <w:rFonts w:ascii="黑体" w:eastAsia="黑体" w:hAnsi="Times New Roman" w:cs="Times New Roman"/>
      <w:kern w:val="21"/>
      <w:sz w:val="21"/>
    </w:rPr>
  </w:style>
  <w:style w:type="paragraph" w:customStyle="1" w:styleId="a9">
    <w:name w:val="附录章标题"/>
    <w:next w:val="afff8"/>
    <w:link w:val="Char1"/>
    <w:qFormat/>
    <w:rsid w:val="003A2EBA"/>
    <w:pPr>
      <w:numPr>
        <w:ilvl w:val="1"/>
        <w:numId w:val="2"/>
      </w:num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a">
    <w:name w:val="附录一级条标题"/>
    <w:basedOn w:val="a9"/>
    <w:next w:val="afff8"/>
    <w:link w:val="Char2"/>
    <w:qFormat/>
    <w:rsid w:val="003A2EBA"/>
    <w:pPr>
      <w:numPr>
        <w:ilvl w:val="2"/>
      </w:numPr>
      <w:autoSpaceDN w:val="0"/>
      <w:spacing w:beforeLines="0" w:afterLines="0"/>
      <w:outlineLvl w:val="2"/>
    </w:pPr>
  </w:style>
  <w:style w:type="paragraph" w:customStyle="1" w:styleId="ab">
    <w:name w:val="附录二级条标题"/>
    <w:basedOn w:val="aa"/>
    <w:next w:val="afff8"/>
    <w:link w:val="Char3"/>
    <w:qFormat/>
    <w:rsid w:val="003A2EBA"/>
    <w:pPr>
      <w:numPr>
        <w:ilvl w:val="3"/>
      </w:numPr>
      <w:outlineLvl w:val="3"/>
    </w:pPr>
  </w:style>
  <w:style w:type="paragraph" w:customStyle="1" w:styleId="ac">
    <w:name w:val="附录三级条标题"/>
    <w:basedOn w:val="ab"/>
    <w:next w:val="afff8"/>
    <w:link w:val="Char4"/>
    <w:qFormat/>
    <w:rsid w:val="003A2EBA"/>
    <w:pPr>
      <w:numPr>
        <w:ilvl w:val="4"/>
      </w:numPr>
      <w:outlineLvl w:val="4"/>
    </w:pPr>
  </w:style>
  <w:style w:type="paragraph" w:customStyle="1" w:styleId="ad">
    <w:name w:val="附录四级条标题"/>
    <w:basedOn w:val="ac"/>
    <w:next w:val="afff8"/>
    <w:qFormat/>
    <w:rsid w:val="003A2EBA"/>
    <w:pPr>
      <w:numPr>
        <w:ilvl w:val="5"/>
      </w:numPr>
      <w:outlineLvl w:val="5"/>
    </w:pPr>
  </w:style>
  <w:style w:type="paragraph" w:customStyle="1" w:styleId="a0">
    <w:name w:val="附录图标题"/>
    <w:next w:val="afff8"/>
    <w:link w:val="Char5"/>
    <w:qFormat/>
    <w:rsid w:val="003A2EBA"/>
    <w:pPr>
      <w:numPr>
        <w:numId w:val="4"/>
      </w:numPr>
      <w:jc w:val="center"/>
    </w:pPr>
    <w:rPr>
      <w:rFonts w:ascii="黑体" w:eastAsia="黑体" w:hAnsi="Times New Roman" w:cs="Times New Roman"/>
      <w:sz w:val="21"/>
    </w:rPr>
  </w:style>
  <w:style w:type="paragraph" w:customStyle="1" w:styleId="affff3">
    <w:name w:val="附录五级条标题"/>
    <w:basedOn w:val="ad"/>
    <w:next w:val="afff8"/>
    <w:qFormat/>
    <w:rsid w:val="003A2EBA"/>
    <w:pPr>
      <w:numPr>
        <w:ilvl w:val="0"/>
        <w:numId w:val="0"/>
      </w:numPr>
      <w:outlineLvl w:val="6"/>
    </w:pPr>
  </w:style>
  <w:style w:type="character" w:customStyle="1" w:styleId="affff4">
    <w:name w:val="个人答复风格"/>
    <w:qFormat/>
    <w:rsid w:val="003A2EBA"/>
    <w:rPr>
      <w:rFonts w:ascii="Arial" w:eastAsia="宋体" w:hAnsi="Arial" w:cs="Arial"/>
      <w:color w:val="auto"/>
      <w:sz w:val="20"/>
    </w:rPr>
  </w:style>
  <w:style w:type="character" w:customStyle="1" w:styleId="affff5">
    <w:name w:val="个人撰写风格"/>
    <w:qFormat/>
    <w:rsid w:val="003A2EBA"/>
    <w:rPr>
      <w:rFonts w:ascii="Arial" w:eastAsia="宋体" w:hAnsi="Arial" w:cs="Arial"/>
      <w:color w:val="auto"/>
      <w:sz w:val="20"/>
    </w:rPr>
  </w:style>
  <w:style w:type="paragraph" w:customStyle="1" w:styleId="affff6">
    <w:name w:val="列项——（一级）"/>
    <w:link w:val="Char6"/>
    <w:qFormat/>
    <w:rsid w:val="003A2EBA"/>
    <w:pPr>
      <w:widowControl w:val="0"/>
      <w:jc w:val="both"/>
    </w:pPr>
    <w:rPr>
      <w:rFonts w:ascii="宋体" w:eastAsia="宋体" w:hAnsi="Times New Roman" w:cs="Times New Roman"/>
      <w:sz w:val="21"/>
    </w:rPr>
  </w:style>
  <w:style w:type="paragraph" w:customStyle="1" w:styleId="a6">
    <w:name w:val="列项●（二级）"/>
    <w:qFormat/>
    <w:rsid w:val="003A2EBA"/>
    <w:pPr>
      <w:numPr>
        <w:numId w:val="5"/>
      </w:numPr>
      <w:tabs>
        <w:tab w:val="left" w:pos="840"/>
      </w:tabs>
      <w:ind w:leftChars="400" w:left="600" w:hangingChars="200" w:hanging="200"/>
      <w:jc w:val="both"/>
    </w:pPr>
    <w:rPr>
      <w:rFonts w:ascii="宋体" w:eastAsia="宋体" w:hAnsi="Times New Roman" w:cs="Times New Roman"/>
      <w:sz w:val="21"/>
    </w:rPr>
  </w:style>
  <w:style w:type="paragraph" w:customStyle="1" w:styleId="affff7">
    <w:name w:val="目次、标准名称标题"/>
    <w:basedOn w:val="ae"/>
    <w:next w:val="afff8"/>
    <w:qFormat/>
    <w:rsid w:val="003A2EBA"/>
    <w:pPr>
      <w:numPr>
        <w:numId w:val="0"/>
      </w:numPr>
      <w:spacing w:line="460" w:lineRule="exact"/>
    </w:pPr>
  </w:style>
  <w:style w:type="paragraph" w:customStyle="1" w:styleId="affff8">
    <w:name w:val="目次、索引正文"/>
    <w:qFormat/>
    <w:rsid w:val="003A2EBA"/>
    <w:pPr>
      <w:spacing w:line="320" w:lineRule="exact"/>
      <w:jc w:val="both"/>
    </w:pPr>
    <w:rPr>
      <w:rFonts w:ascii="宋体" w:eastAsia="宋体" w:hAnsi="Times New Roman" w:cs="Times New Roman"/>
      <w:sz w:val="21"/>
    </w:rPr>
  </w:style>
  <w:style w:type="paragraph" w:customStyle="1" w:styleId="affff9">
    <w:name w:val="其他标准称谓"/>
    <w:qFormat/>
    <w:rsid w:val="003A2EBA"/>
    <w:pPr>
      <w:spacing w:line="0" w:lineRule="atLeast"/>
      <w:jc w:val="distribute"/>
    </w:pPr>
    <w:rPr>
      <w:rFonts w:ascii="黑体" w:eastAsia="黑体" w:hAnsi="宋体" w:cs="Times New Roman"/>
      <w:sz w:val="52"/>
    </w:rPr>
  </w:style>
  <w:style w:type="paragraph" w:customStyle="1" w:styleId="affffa">
    <w:name w:val="其他发布部门"/>
    <w:basedOn w:val="afffa"/>
    <w:qFormat/>
    <w:rsid w:val="003A2EBA"/>
    <w:pPr>
      <w:framePr w:wrap="around"/>
      <w:spacing w:line="0" w:lineRule="atLeast"/>
    </w:pPr>
    <w:rPr>
      <w:rFonts w:ascii="黑体" w:eastAsia="黑体"/>
      <w:b w:val="0"/>
    </w:rPr>
  </w:style>
  <w:style w:type="paragraph" w:customStyle="1" w:styleId="af2">
    <w:name w:val="三级条标题"/>
    <w:basedOn w:val="af1"/>
    <w:next w:val="afff8"/>
    <w:qFormat/>
    <w:rsid w:val="003A2EBA"/>
    <w:pPr>
      <w:numPr>
        <w:ilvl w:val="4"/>
      </w:numPr>
      <w:outlineLvl w:val="4"/>
    </w:pPr>
  </w:style>
  <w:style w:type="paragraph" w:customStyle="1" w:styleId="affffb">
    <w:name w:val="实施日期"/>
    <w:basedOn w:val="afffb"/>
    <w:qFormat/>
    <w:rsid w:val="003A2EBA"/>
    <w:pPr>
      <w:framePr w:hSpace="0" w:wrap="around" w:xAlign="right"/>
      <w:jc w:val="right"/>
    </w:pPr>
  </w:style>
  <w:style w:type="paragraph" w:customStyle="1" w:styleId="affffc">
    <w:name w:val="示例"/>
    <w:next w:val="afff8"/>
    <w:qFormat/>
    <w:rsid w:val="003A2EBA"/>
    <w:pPr>
      <w:tabs>
        <w:tab w:val="left" w:pos="816"/>
      </w:tabs>
      <w:ind w:firstLineChars="233" w:firstLine="419"/>
      <w:jc w:val="both"/>
    </w:pPr>
    <w:rPr>
      <w:rFonts w:ascii="宋体" w:eastAsia="宋体" w:hAnsi="Times New Roman" w:cs="Times New Roman"/>
      <w:sz w:val="18"/>
    </w:rPr>
  </w:style>
  <w:style w:type="paragraph" w:customStyle="1" w:styleId="affffd">
    <w:name w:val="数字编号列项（二级）"/>
    <w:qFormat/>
    <w:rsid w:val="003A2EBA"/>
    <w:pPr>
      <w:ind w:leftChars="400" w:left="1260" w:hangingChars="200" w:hanging="420"/>
      <w:jc w:val="both"/>
    </w:pPr>
    <w:rPr>
      <w:rFonts w:ascii="宋体" w:eastAsia="宋体" w:hAnsi="Times New Roman" w:cs="Times New Roman"/>
      <w:sz w:val="21"/>
    </w:rPr>
  </w:style>
  <w:style w:type="paragraph" w:customStyle="1" w:styleId="affffe">
    <w:name w:val="四级条标题"/>
    <w:basedOn w:val="af2"/>
    <w:next w:val="afff8"/>
    <w:qFormat/>
    <w:rsid w:val="003A2EBA"/>
    <w:pPr>
      <w:numPr>
        <w:ilvl w:val="0"/>
        <w:numId w:val="0"/>
      </w:numPr>
      <w:outlineLvl w:val="5"/>
    </w:pPr>
  </w:style>
  <w:style w:type="paragraph" w:customStyle="1" w:styleId="afffff">
    <w:name w:val="条文脚注"/>
    <w:basedOn w:val="aff7"/>
    <w:qFormat/>
    <w:rsid w:val="003A2EBA"/>
    <w:pPr>
      <w:ind w:leftChars="200" w:left="780" w:hangingChars="200" w:hanging="360"/>
      <w:jc w:val="both"/>
    </w:pPr>
  </w:style>
  <w:style w:type="paragraph" w:customStyle="1" w:styleId="af3">
    <w:name w:val="图表脚注"/>
    <w:next w:val="afff8"/>
    <w:qFormat/>
    <w:rsid w:val="003A2EBA"/>
    <w:pPr>
      <w:numPr>
        <w:ilvl w:val="5"/>
        <w:numId w:val="1"/>
      </w:numPr>
      <w:jc w:val="both"/>
    </w:pPr>
    <w:rPr>
      <w:rFonts w:ascii="宋体" w:eastAsia="宋体" w:hAnsi="Times New Roman" w:cs="Times New Roman"/>
      <w:sz w:val="18"/>
    </w:rPr>
  </w:style>
  <w:style w:type="paragraph" w:customStyle="1" w:styleId="afffff0">
    <w:name w:val="文献分类号"/>
    <w:qFormat/>
    <w:rsid w:val="003A2EBA"/>
    <w:pPr>
      <w:framePr w:hSpace="180" w:vSpace="180" w:wrap="around" w:hAnchor="margin" w:y="1" w:anchorLock="1"/>
      <w:widowControl w:val="0"/>
      <w:textAlignment w:val="center"/>
    </w:pPr>
    <w:rPr>
      <w:rFonts w:ascii="Times New Roman" w:eastAsia="黑体" w:hAnsi="Times New Roman" w:cs="Times New Roman"/>
      <w:sz w:val="21"/>
    </w:rPr>
  </w:style>
  <w:style w:type="character" w:customStyle="1" w:styleId="Char7">
    <w:name w:val="正文表标题 Char"/>
    <w:link w:val="a7"/>
    <w:qFormat/>
    <w:rsid w:val="003A2EBA"/>
    <w:rPr>
      <w:rFonts w:ascii="黑体" w:eastAsia="黑体"/>
      <w:sz w:val="21"/>
    </w:rPr>
  </w:style>
  <w:style w:type="paragraph" w:customStyle="1" w:styleId="a7">
    <w:name w:val="正文表标题"/>
    <w:next w:val="afff8"/>
    <w:link w:val="Char7"/>
    <w:qFormat/>
    <w:rsid w:val="003A2EBA"/>
    <w:pPr>
      <w:numPr>
        <w:numId w:val="6"/>
      </w:numPr>
      <w:jc w:val="center"/>
    </w:pPr>
    <w:rPr>
      <w:rFonts w:ascii="黑体" w:eastAsia="黑体" w:hAnsi="Times New Roman" w:cs="Times New Roman"/>
      <w:sz w:val="21"/>
    </w:rPr>
  </w:style>
  <w:style w:type="paragraph" w:customStyle="1" w:styleId="afffff1">
    <w:name w:val="五级条标题"/>
    <w:basedOn w:val="affffe"/>
    <w:next w:val="afff8"/>
    <w:qFormat/>
    <w:rsid w:val="003A2EBA"/>
    <w:pPr>
      <w:outlineLvl w:val="6"/>
    </w:pPr>
  </w:style>
  <w:style w:type="paragraph" w:customStyle="1" w:styleId="a4">
    <w:name w:val="正文图标题"/>
    <w:next w:val="afff8"/>
    <w:qFormat/>
    <w:rsid w:val="003A2EBA"/>
    <w:pPr>
      <w:numPr>
        <w:numId w:val="7"/>
      </w:numPr>
      <w:jc w:val="center"/>
    </w:pPr>
    <w:rPr>
      <w:rFonts w:ascii="黑体" w:eastAsia="黑体" w:hAnsi="Times New Roman" w:cs="Times New Roman"/>
      <w:sz w:val="21"/>
    </w:rPr>
  </w:style>
  <w:style w:type="paragraph" w:customStyle="1" w:styleId="af5">
    <w:name w:val="注："/>
    <w:next w:val="afff8"/>
    <w:link w:val="Char8"/>
    <w:qFormat/>
    <w:rsid w:val="003A2EBA"/>
    <w:pPr>
      <w:widowControl w:val="0"/>
      <w:numPr>
        <w:numId w:val="8"/>
      </w:numPr>
      <w:autoSpaceDE w:val="0"/>
      <w:autoSpaceDN w:val="0"/>
      <w:jc w:val="both"/>
    </w:pPr>
    <w:rPr>
      <w:rFonts w:ascii="宋体" w:eastAsia="宋体" w:hAnsi="Times New Roman" w:cs="Times New Roman"/>
      <w:sz w:val="18"/>
    </w:rPr>
  </w:style>
  <w:style w:type="paragraph" w:customStyle="1" w:styleId="a2">
    <w:name w:val="注×："/>
    <w:qFormat/>
    <w:rsid w:val="003A2EBA"/>
    <w:pPr>
      <w:widowControl w:val="0"/>
      <w:numPr>
        <w:numId w:val="9"/>
      </w:numPr>
      <w:tabs>
        <w:tab w:val="left" w:pos="630"/>
      </w:tabs>
      <w:autoSpaceDE w:val="0"/>
      <w:autoSpaceDN w:val="0"/>
      <w:jc w:val="both"/>
    </w:pPr>
    <w:rPr>
      <w:rFonts w:ascii="宋体" w:eastAsia="宋体" w:hAnsi="Times New Roman" w:cs="Times New Roman"/>
      <w:sz w:val="18"/>
    </w:rPr>
  </w:style>
  <w:style w:type="paragraph" w:customStyle="1" w:styleId="afffff2">
    <w:name w:val="字母编号列项（一级）"/>
    <w:qFormat/>
    <w:rsid w:val="003A2EBA"/>
    <w:pPr>
      <w:ind w:leftChars="200" w:left="840" w:hangingChars="200" w:hanging="420"/>
      <w:jc w:val="both"/>
    </w:pPr>
    <w:rPr>
      <w:rFonts w:ascii="宋体" w:eastAsia="宋体" w:hAnsi="Times New Roman" w:cs="Times New Roman"/>
      <w:sz w:val="21"/>
    </w:rPr>
  </w:style>
  <w:style w:type="paragraph" w:customStyle="1" w:styleId="22">
    <w:name w:val="样式 段 + 首行缩进:  2 字符"/>
    <w:basedOn w:val="afff8"/>
    <w:qFormat/>
    <w:rsid w:val="003A2EBA"/>
    <w:pPr>
      <w:jc w:val="left"/>
    </w:pPr>
    <w:rPr>
      <w:rFonts w:cs="宋体"/>
    </w:rPr>
  </w:style>
  <w:style w:type="paragraph" w:customStyle="1" w:styleId="a1">
    <w:name w:val="列项◆（三级）"/>
    <w:qFormat/>
    <w:rsid w:val="003A2EBA"/>
    <w:pPr>
      <w:numPr>
        <w:numId w:val="10"/>
      </w:numPr>
      <w:ind w:leftChars="600" w:left="800" w:hangingChars="200" w:hanging="200"/>
    </w:pPr>
    <w:rPr>
      <w:rFonts w:ascii="宋体" w:eastAsia="宋体" w:hAnsi="Times New Roman" w:cs="Times New Roman"/>
      <w:sz w:val="21"/>
    </w:rPr>
  </w:style>
  <w:style w:type="paragraph" w:customStyle="1" w:styleId="afffff3">
    <w:name w:val="编号列项（三级）"/>
    <w:qFormat/>
    <w:rsid w:val="003A2EBA"/>
    <w:pPr>
      <w:ind w:leftChars="600" w:left="800" w:hangingChars="200" w:hanging="200"/>
    </w:pPr>
    <w:rPr>
      <w:rFonts w:ascii="宋体" w:eastAsia="宋体" w:hAnsi="Times New Roman" w:cs="Times New Roman"/>
      <w:sz w:val="21"/>
    </w:rPr>
  </w:style>
  <w:style w:type="paragraph" w:customStyle="1" w:styleId="afffff4">
    <w:name w:val="三级条标题+黑体"/>
    <w:basedOn w:val="af1"/>
    <w:next w:val="afff8"/>
    <w:qFormat/>
    <w:rsid w:val="003A2EBA"/>
    <w:pPr>
      <w:numPr>
        <w:ilvl w:val="0"/>
        <w:numId w:val="0"/>
      </w:numPr>
      <w:outlineLvl w:val="4"/>
    </w:pPr>
  </w:style>
  <w:style w:type="character" w:customStyle="1" w:styleId="Char6">
    <w:name w:val="列项——（一级） Char"/>
    <w:link w:val="affff6"/>
    <w:qFormat/>
    <w:rsid w:val="003A2EBA"/>
    <w:rPr>
      <w:rFonts w:ascii="宋体" w:eastAsia="宋体"/>
      <w:sz w:val="21"/>
      <w:lang w:val="en-US" w:eastAsia="zh-CN" w:bidi="ar-SA"/>
    </w:rPr>
  </w:style>
  <w:style w:type="character" w:customStyle="1" w:styleId="Char8">
    <w:name w:val="注： Char"/>
    <w:link w:val="af5"/>
    <w:qFormat/>
    <w:rsid w:val="003A2EBA"/>
    <w:rPr>
      <w:rFonts w:ascii="宋体"/>
      <w:sz w:val="18"/>
    </w:rPr>
  </w:style>
  <w:style w:type="character" w:customStyle="1" w:styleId="Char5">
    <w:name w:val="附录图标题 Char"/>
    <w:link w:val="a0"/>
    <w:qFormat/>
    <w:rsid w:val="003A2EBA"/>
    <w:rPr>
      <w:rFonts w:ascii="黑体" w:eastAsia="黑体"/>
      <w:sz w:val="21"/>
    </w:rPr>
  </w:style>
  <w:style w:type="character" w:customStyle="1" w:styleId="Char4">
    <w:name w:val="附录三级条标题 Char"/>
    <w:link w:val="ac"/>
    <w:qFormat/>
    <w:rsid w:val="003A2EBA"/>
    <w:rPr>
      <w:rFonts w:ascii="黑体" w:eastAsia="黑体"/>
      <w:kern w:val="21"/>
      <w:sz w:val="21"/>
    </w:rPr>
  </w:style>
  <w:style w:type="character" w:customStyle="1" w:styleId="Char2">
    <w:name w:val="附录一级条标题 Char"/>
    <w:link w:val="aa"/>
    <w:qFormat/>
    <w:rsid w:val="003A2EBA"/>
    <w:rPr>
      <w:rFonts w:ascii="黑体" w:eastAsia="黑体"/>
      <w:kern w:val="21"/>
      <w:sz w:val="21"/>
    </w:rPr>
  </w:style>
  <w:style w:type="character" w:customStyle="1" w:styleId="Char">
    <w:name w:val="段 Char"/>
    <w:link w:val="afff8"/>
    <w:qFormat/>
    <w:rsid w:val="003A2EBA"/>
    <w:rPr>
      <w:rFonts w:ascii="宋体" w:eastAsia="宋体"/>
      <w:sz w:val="21"/>
      <w:lang w:val="en-US" w:eastAsia="zh-CN" w:bidi="ar-SA"/>
    </w:rPr>
  </w:style>
  <w:style w:type="paragraph" w:customStyle="1" w:styleId="afffff5">
    <w:name w:val="首示例"/>
    <w:next w:val="afff8"/>
    <w:link w:val="Char9"/>
    <w:qFormat/>
    <w:rsid w:val="003A2EBA"/>
    <w:pPr>
      <w:tabs>
        <w:tab w:val="left" w:pos="360"/>
      </w:tabs>
    </w:pPr>
    <w:rPr>
      <w:rFonts w:ascii="宋体" w:eastAsia="宋体" w:hAnsi="宋体" w:cs="Times New Roman"/>
      <w:kern w:val="2"/>
      <w:sz w:val="18"/>
      <w:szCs w:val="18"/>
    </w:rPr>
  </w:style>
  <w:style w:type="character" w:customStyle="1" w:styleId="Char9">
    <w:name w:val="首示例 Char"/>
    <w:link w:val="afffff5"/>
    <w:qFormat/>
    <w:rsid w:val="003A2EBA"/>
    <w:rPr>
      <w:rFonts w:ascii="宋体" w:eastAsia="宋体" w:hAnsi="宋体"/>
      <w:kern w:val="2"/>
      <w:sz w:val="18"/>
      <w:szCs w:val="18"/>
      <w:lang w:val="en-US" w:eastAsia="zh-CN" w:bidi="ar-SA"/>
    </w:rPr>
  </w:style>
  <w:style w:type="paragraph" w:customStyle="1" w:styleId="a">
    <w:name w:val="四级无"/>
    <w:basedOn w:val="affffe"/>
    <w:qFormat/>
    <w:rsid w:val="003A2EBA"/>
    <w:pPr>
      <w:numPr>
        <w:numId w:val="11"/>
      </w:numPr>
    </w:pPr>
    <w:rPr>
      <w:rFonts w:ascii="宋体" w:eastAsia="宋体"/>
      <w:szCs w:val="21"/>
    </w:rPr>
  </w:style>
  <w:style w:type="character" w:customStyle="1" w:styleId="Char1">
    <w:name w:val="附录章标题 Char"/>
    <w:link w:val="a9"/>
    <w:qFormat/>
    <w:rsid w:val="003A2EBA"/>
    <w:rPr>
      <w:rFonts w:ascii="黑体" w:eastAsia="黑体"/>
      <w:kern w:val="21"/>
      <w:sz w:val="21"/>
    </w:rPr>
  </w:style>
  <w:style w:type="character" w:customStyle="1" w:styleId="Char3">
    <w:name w:val="附录二级条标题 Char"/>
    <w:basedOn w:val="Char2"/>
    <w:link w:val="ab"/>
    <w:qFormat/>
    <w:rsid w:val="003A2EBA"/>
    <w:rPr>
      <w:rFonts w:ascii="黑体" w:eastAsia="黑体"/>
      <w:kern w:val="21"/>
      <w:sz w:val="21"/>
    </w:rPr>
  </w:style>
  <w:style w:type="paragraph" w:customStyle="1" w:styleId="CharCharCharCharCharChar1">
    <w:name w:val="Char Char Char Char Char Char1"/>
    <w:basedOn w:val="af6"/>
    <w:qFormat/>
    <w:rsid w:val="003A2EBA"/>
    <w:pPr>
      <w:widowControl/>
      <w:spacing w:after="160" w:line="240" w:lineRule="exact"/>
      <w:jc w:val="left"/>
    </w:pPr>
    <w:rPr>
      <w:rFonts w:ascii="Verdana" w:eastAsia="仿宋_GB2312" w:hAnsi="Verdana"/>
      <w:szCs w:val="20"/>
      <w:lang w:eastAsia="en-US"/>
    </w:rPr>
  </w:style>
  <w:style w:type="character" w:customStyle="1" w:styleId="headline-content2">
    <w:name w:val="headline-content2"/>
    <w:basedOn w:val="af8"/>
    <w:qFormat/>
    <w:rsid w:val="003A2EBA"/>
  </w:style>
  <w:style w:type="paragraph" w:customStyle="1" w:styleId="Char1CharCharChar">
    <w:name w:val="Char1 Char Char Char"/>
    <w:basedOn w:val="af6"/>
    <w:qFormat/>
    <w:rsid w:val="003A2EBA"/>
    <w:rPr>
      <w:rFonts w:ascii="Tahoma" w:hAnsi="Tahoma"/>
      <w:sz w:val="30"/>
      <w:szCs w:val="30"/>
    </w:rPr>
  </w:style>
  <w:style w:type="paragraph" w:customStyle="1" w:styleId="Chara">
    <w:name w:val="Char"/>
    <w:basedOn w:val="af6"/>
    <w:qFormat/>
    <w:rsid w:val="003A2EBA"/>
    <w:pPr>
      <w:spacing w:line="240" w:lineRule="atLeast"/>
      <w:ind w:left="420" w:firstLine="420"/>
    </w:pPr>
  </w:style>
  <w:style w:type="paragraph" w:customStyle="1" w:styleId="CharChar1">
    <w:name w:val="Char Char1"/>
    <w:basedOn w:val="af6"/>
    <w:qFormat/>
    <w:rsid w:val="003A2EBA"/>
    <w:rPr>
      <w:rFonts w:ascii="Tahoma" w:hAnsi="Tahoma"/>
      <w:szCs w:val="20"/>
    </w:rPr>
  </w:style>
  <w:style w:type="character" w:customStyle="1" w:styleId="afb">
    <w:name w:val="标题 字符"/>
    <w:link w:val="af7"/>
    <w:uiPriority w:val="10"/>
    <w:qFormat/>
    <w:rsid w:val="003A2EBA"/>
    <w:rPr>
      <w:rFonts w:ascii="宋体" w:hAnsi="宋体" w:cs="宋体"/>
      <w:bCs/>
      <w:sz w:val="24"/>
      <w:szCs w:val="24"/>
    </w:rPr>
  </w:style>
  <w:style w:type="character" w:customStyle="1" w:styleId="aff6">
    <w:name w:val="页眉 字符"/>
    <w:link w:val="af4"/>
    <w:qFormat/>
    <w:rsid w:val="003A2EBA"/>
    <w:rPr>
      <w:sz w:val="18"/>
      <w:szCs w:val="18"/>
    </w:rPr>
  </w:style>
  <w:style w:type="paragraph" w:customStyle="1" w:styleId="CharChar1CharCharCharCharCharCharChar">
    <w:name w:val="Char Char1 Char Char Char Char Char Char Char"/>
    <w:basedOn w:val="af6"/>
    <w:qFormat/>
    <w:rsid w:val="003A2EBA"/>
    <w:pPr>
      <w:widowControl/>
      <w:spacing w:after="160" w:line="240" w:lineRule="exact"/>
      <w:jc w:val="left"/>
    </w:pPr>
    <w:rPr>
      <w:rFonts w:ascii="Tahoma" w:eastAsia="Times New Roman" w:hAnsi="Tahoma" w:cs="Tahoma"/>
      <w:sz w:val="20"/>
      <w:szCs w:val="20"/>
      <w:lang w:eastAsia="en-US"/>
    </w:rPr>
  </w:style>
  <w:style w:type="paragraph" w:styleId="afffff6">
    <w:name w:val="List Paragraph"/>
    <w:basedOn w:val="af6"/>
    <w:uiPriority w:val="99"/>
    <w:qFormat/>
    <w:rsid w:val="003A2EBA"/>
    <w:pPr>
      <w:ind w:firstLine="420"/>
    </w:pPr>
  </w:style>
  <w:style w:type="character" w:customStyle="1" w:styleId="TOC10">
    <w:name w:val="TOC 1 字符"/>
    <w:basedOn w:val="af8"/>
    <w:link w:val="TOC1"/>
    <w:uiPriority w:val="39"/>
    <w:qFormat/>
    <w:rsid w:val="003A2EBA"/>
    <w:rPr>
      <w:rFonts w:ascii="黑体" w:eastAsia="黑体" w:hAnsi="黑体" w:cstheme="minorHAnsi"/>
      <w:bCs/>
      <w:smallCaps/>
      <w:kern w:val="44"/>
      <w:sz w:val="24"/>
      <w:szCs w:val="44"/>
    </w:rPr>
  </w:style>
  <w:style w:type="character" w:customStyle="1" w:styleId="TOC20">
    <w:name w:val="TOC 2 字符"/>
    <w:basedOn w:val="af8"/>
    <w:link w:val="TOC2"/>
    <w:uiPriority w:val="39"/>
    <w:qFormat/>
    <w:rsid w:val="003A2EBA"/>
    <w:rPr>
      <w:rFonts w:asciiTheme="minorEastAsia" w:hAnsiTheme="minorEastAsia"/>
      <w:bCs/>
      <w:caps/>
      <w:smallCaps/>
      <w:sz w:val="24"/>
      <w:szCs w:val="32"/>
    </w:rPr>
  </w:style>
  <w:style w:type="paragraph" w:styleId="afffff7">
    <w:name w:val="No Spacing"/>
    <w:uiPriority w:val="1"/>
    <w:qFormat/>
    <w:rsid w:val="003A2EBA"/>
    <w:pPr>
      <w:widowControl w:val="0"/>
      <w:jc w:val="center"/>
    </w:pPr>
    <w:rPr>
      <w:rFonts w:ascii="Times New Roman" w:eastAsia="宋体" w:hAnsi="Times New Roman" w:cs="Times New Roman"/>
      <w:sz w:val="21"/>
      <w:szCs w:val="24"/>
    </w:rPr>
  </w:style>
  <w:style w:type="character" w:customStyle="1" w:styleId="aff5">
    <w:name w:val="页脚 字符"/>
    <w:basedOn w:val="af8"/>
    <w:link w:val="aff4"/>
    <w:uiPriority w:val="99"/>
    <w:qFormat/>
    <w:rsid w:val="003A2EBA"/>
    <w:rPr>
      <w:sz w:val="18"/>
      <w:szCs w:val="18"/>
    </w:rPr>
  </w:style>
  <w:style w:type="character" w:styleId="afffff8">
    <w:name w:val="Placeholder Text"/>
    <w:basedOn w:val="af8"/>
    <w:uiPriority w:val="99"/>
    <w:semiHidden/>
    <w:qFormat/>
    <w:rsid w:val="003A2EBA"/>
    <w:rPr>
      <w:color w:val="808080"/>
    </w:rPr>
  </w:style>
  <w:style w:type="paragraph" w:customStyle="1" w:styleId="CharCharCharCharCharChar11">
    <w:name w:val="Char Char Char Char Char Char11"/>
    <w:basedOn w:val="af6"/>
    <w:qFormat/>
    <w:rsid w:val="003A2EBA"/>
    <w:pPr>
      <w:widowControl/>
      <w:spacing w:after="160" w:line="240" w:lineRule="exact"/>
      <w:ind w:firstLineChars="0" w:firstLine="0"/>
      <w:jc w:val="left"/>
    </w:pPr>
    <w:rPr>
      <w:rFonts w:ascii="Verdana" w:eastAsia="仿宋_GB2312" w:hAnsi="Verdana"/>
      <w:szCs w:val="20"/>
      <w:lang w:eastAsia="en-US"/>
    </w:rPr>
  </w:style>
  <w:style w:type="character" w:customStyle="1" w:styleId="Char0">
    <w:name w:val="一级条标题 Char"/>
    <w:link w:val="af0"/>
    <w:qFormat/>
    <w:rsid w:val="003A2EBA"/>
    <w:rPr>
      <w:rFonts w:eastAsia="黑体"/>
      <w:sz w:val="21"/>
    </w:rPr>
  </w:style>
  <w:style w:type="paragraph" w:customStyle="1" w:styleId="afffff9">
    <w:name w:val="其他发布日期"/>
    <w:basedOn w:val="af6"/>
    <w:qFormat/>
    <w:rsid w:val="003A2EBA"/>
    <w:pPr>
      <w:framePr w:w="3997" w:h="471" w:vSpace="181" w:wrap="around" w:vAnchor="page" w:hAnchor="page" w:x="1419" w:y="14097" w:anchorLock="1"/>
      <w:widowControl/>
      <w:spacing w:line="240" w:lineRule="auto"/>
      <w:ind w:firstLineChars="0" w:firstLine="0"/>
      <w:jc w:val="left"/>
    </w:pPr>
    <w:rPr>
      <w:rFonts w:eastAsia="黑体"/>
      <w:sz w:val="28"/>
      <w:szCs w:val="20"/>
    </w:rPr>
  </w:style>
  <w:style w:type="character" w:customStyle="1" w:styleId="50">
    <w:name w:val="标题 5 字符"/>
    <w:basedOn w:val="af8"/>
    <w:link w:val="5"/>
    <w:qFormat/>
    <w:rsid w:val="003A2EBA"/>
    <w:rPr>
      <w:rFonts w:ascii="宋体" w:hAnsi="宋体" w:cs="宋体"/>
      <w:bCs/>
      <w:sz w:val="24"/>
      <w:szCs w:val="24"/>
    </w:rPr>
  </w:style>
  <w:style w:type="paragraph" w:customStyle="1" w:styleId="afffffa">
    <w:name w:val="示例内容"/>
    <w:qFormat/>
    <w:rsid w:val="003A2EBA"/>
    <w:pPr>
      <w:ind w:firstLineChars="200" w:firstLine="200"/>
    </w:pPr>
    <w:rPr>
      <w:rFonts w:ascii="宋体" w:eastAsia="宋体" w:hAnsi="Times New Roman" w:cs="Times New Roman"/>
      <w:sz w:val="18"/>
      <w:szCs w:val="18"/>
    </w:rPr>
  </w:style>
  <w:style w:type="paragraph" w:customStyle="1" w:styleId="afffffb">
    <w:name w:val="正文公式编号制表符"/>
    <w:basedOn w:val="afff8"/>
    <w:next w:val="afff8"/>
    <w:qFormat/>
    <w:rsid w:val="003A2EBA"/>
    <w:pPr>
      <w:tabs>
        <w:tab w:val="center" w:pos="4201"/>
        <w:tab w:val="right" w:leader="dot" w:pos="9298"/>
      </w:tabs>
      <w:ind w:firstLineChars="0" w:firstLine="0"/>
    </w:pPr>
  </w:style>
  <w:style w:type="character" w:customStyle="1" w:styleId="aff8">
    <w:name w:val="脚注文本 字符"/>
    <w:basedOn w:val="af8"/>
    <w:link w:val="aff7"/>
    <w:qFormat/>
    <w:rsid w:val="003A2EBA"/>
    <w:rPr>
      <w:sz w:val="18"/>
      <w:szCs w:val="18"/>
    </w:rPr>
  </w:style>
  <w:style w:type="paragraph" w:customStyle="1" w:styleId="CharCharCharCharCharChar12">
    <w:name w:val="Char Char Char Char Char Char12"/>
    <w:basedOn w:val="af6"/>
    <w:qFormat/>
    <w:rsid w:val="003A2EBA"/>
    <w:pPr>
      <w:widowControl/>
      <w:spacing w:after="160" w:line="240" w:lineRule="exact"/>
      <w:ind w:firstLineChars="0" w:firstLine="0"/>
      <w:jc w:val="left"/>
    </w:pPr>
    <w:rPr>
      <w:rFonts w:ascii="Verdana" w:eastAsia="仿宋_GB2312" w:hAnsi="Verdana"/>
      <w:szCs w:val="20"/>
      <w:lang w:eastAsia="en-US"/>
    </w:rPr>
  </w:style>
  <w:style w:type="paragraph" w:customStyle="1" w:styleId="afffffc">
    <w:name w:val="附录表标号"/>
    <w:basedOn w:val="af6"/>
    <w:next w:val="afff8"/>
    <w:qFormat/>
    <w:rsid w:val="003A2EBA"/>
    <w:pPr>
      <w:spacing w:line="14" w:lineRule="exact"/>
      <w:ind w:left="811" w:firstLineChars="0" w:hanging="448"/>
      <w:jc w:val="center"/>
      <w:outlineLvl w:val="0"/>
    </w:pPr>
    <w:rPr>
      <w:color w:val="FFFFFF"/>
      <w:kern w:val="2"/>
      <w:sz w:val="21"/>
    </w:rPr>
  </w:style>
  <w:style w:type="paragraph" w:customStyle="1" w:styleId="a5">
    <w:name w:val="附录一级无"/>
    <w:basedOn w:val="aa"/>
    <w:qFormat/>
    <w:rsid w:val="003A2EBA"/>
    <w:pPr>
      <w:numPr>
        <w:numId w:val="7"/>
      </w:numPr>
    </w:pPr>
    <w:rPr>
      <w:rFonts w:ascii="宋体" w:eastAsia="宋体"/>
      <w:szCs w:val="21"/>
    </w:rPr>
  </w:style>
  <w:style w:type="paragraph" w:customStyle="1" w:styleId="Default">
    <w:name w:val="Default"/>
    <w:qFormat/>
    <w:rsid w:val="003A2EBA"/>
    <w:pPr>
      <w:widowControl w:val="0"/>
      <w:autoSpaceDE w:val="0"/>
      <w:autoSpaceDN w:val="0"/>
      <w:adjustRightInd w:val="0"/>
    </w:pPr>
    <w:rPr>
      <w:rFonts w:ascii="宋体" w:eastAsia="宋体" w:hAnsi="Times New Roman" w:cs="宋体"/>
      <w:color w:val="000000"/>
      <w:sz w:val="24"/>
      <w:szCs w:val="24"/>
    </w:rPr>
  </w:style>
  <w:style w:type="paragraph" w:customStyle="1" w:styleId="afffffd">
    <w:name w:val="一级无"/>
    <w:basedOn w:val="af0"/>
    <w:qFormat/>
    <w:rsid w:val="003A2EBA"/>
    <w:pPr>
      <w:numPr>
        <w:ilvl w:val="0"/>
        <w:numId w:val="0"/>
      </w:numPr>
    </w:pPr>
    <w:rPr>
      <w:rFonts w:ascii="宋体" w:eastAsia="宋体"/>
      <w:szCs w:val="21"/>
    </w:rPr>
  </w:style>
  <w:style w:type="paragraph" w:customStyle="1" w:styleId="TableParagraph">
    <w:name w:val="Table Paragraph"/>
    <w:basedOn w:val="af6"/>
    <w:uiPriority w:val="1"/>
    <w:qFormat/>
    <w:rsid w:val="003A2EBA"/>
    <w:pPr>
      <w:spacing w:line="240" w:lineRule="auto"/>
      <w:ind w:firstLineChars="0" w:firstLine="0"/>
      <w:jc w:val="left"/>
    </w:pPr>
    <w:rPr>
      <w:rFonts w:ascii="Calibri" w:hAnsi="Calibri"/>
      <w:sz w:val="22"/>
      <w:szCs w:val="22"/>
      <w:lang w:eastAsia="en-US"/>
    </w:rPr>
  </w:style>
  <w:style w:type="paragraph" w:customStyle="1" w:styleId="11">
    <w:name w:val="修订1"/>
    <w:hidden/>
    <w:uiPriority w:val="99"/>
    <w:semiHidden/>
    <w:qFormat/>
    <w:rsid w:val="003A2EBA"/>
    <w:rPr>
      <w:rFonts w:ascii="Times New Roman" w:eastAsia="宋体" w:hAnsi="Times New Roman" w:cs="Times New Roman"/>
      <w:sz w:val="24"/>
      <w:szCs w:val="24"/>
    </w:rPr>
  </w:style>
  <w:style w:type="character" w:customStyle="1" w:styleId="high-light-bg4">
    <w:name w:val="high-light-bg4"/>
    <w:basedOn w:val="af8"/>
    <w:qFormat/>
    <w:rsid w:val="003A2EBA"/>
  </w:style>
  <w:style w:type="character" w:customStyle="1" w:styleId="Bodytext1">
    <w:name w:val="Body text|1_"/>
    <w:basedOn w:val="af8"/>
    <w:link w:val="Bodytext10"/>
    <w:qFormat/>
    <w:rsid w:val="003A2EBA"/>
    <w:rPr>
      <w:rFonts w:ascii="宋体" w:eastAsia="宋体" w:hAnsi="宋体" w:cs="宋体"/>
      <w:sz w:val="19"/>
      <w:szCs w:val="19"/>
      <w:lang w:val="zh-TW" w:eastAsia="zh-TW" w:bidi="zh-TW"/>
    </w:rPr>
  </w:style>
  <w:style w:type="paragraph" w:customStyle="1" w:styleId="Bodytext10">
    <w:name w:val="Body text|1"/>
    <w:basedOn w:val="af6"/>
    <w:link w:val="Bodytext1"/>
    <w:qFormat/>
    <w:rsid w:val="003A2EBA"/>
    <w:pPr>
      <w:spacing w:line="360" w:lineRule="auto"/>
      <w:ind w:firstLineChars="0" w:firstLine="400"/>
      <w:jc w:val="left"/>
    </w:pPr>
    <w:rPr>
      <w:rFonts w:ascii="宋体" w:hAnsi="宋体" w:cs="宋体"/>
      <w:sz w:val="19"/>
      <w:szCs w:val="19"/>
      <w:lang w:val="zh-TW" w:eastAsia="zh-TW" w:bidi="zh-TW"/>
    </w:rPr>
  </w:style>
  <w:style w:type="character" w:customStyle="1" w:styleId="translated-span">
    <w:name w:val="translated-span"/>
    <w:basedOn w:val="af8"/>
    <w:qFormat/>
    <w:rsid w:val="003A2EBA"/>
  </w:style>
  <w:style w:type="paragraph" w:customStyle="1" w:styleId="Other1">
    <w:name w:val="Other|1"/>
    <w:basedOn w:val="af6"/>
    <w:link w:val="Other10"/>
    <w:qFormat/>
    <w:rsid w:val="003A2EBA"/>
    <w:pPr>
      <w:spacing w:after="260" w:line="256" w:lineRule="auto"/>
    </w:pPr>
    <w:rPr>
      <w:sz w:val="20"/>
      <w:szCs w:val="20"/>
    </w:rPr>
  </w:style>
  <w:style w:type="paragraph" w:customStyle="1" w:styleId="Picturecaption1">
    <w:name w:val="Picture caption|1"/>
    <w:basedOn w:val="af6"/>
    <w:qFormat/>
    <w:rsid w:val="003A2EBA"/>
    <w:pPr>
      <w:spacing w:line="244" w:lineRule="auto"/>
    </w:pPr>
    <w:rPr>
      <w:sz w:val="20"/>
      <w:szCs w:val="20"/>
    </w:rPr>
  </w:style>
  <w:style w:type="paragraph" w:customStyle="1" w:styleId="ordinary-output">
    <w:name w:val="ordinary-output"/>
    <w:basedOn w:val="af6"/>
    <w:qFormat/>
    <w:rsid w:val="003A2EBA"/>
    <w:pPr>
      <w:widowControl/>
      <w:spacing w:before="100" w:beforeAutospacing="1" w:after="100" w:afterAutospacing="1" w:line="300" w:lineRule="atLeast"/>
      <w:jc w:val="left"/>
    </w:pPr>
    <w:rPr>
      <w:rFonts w:ascii="宋体" w:hAnsi="宋体" w:cs="宋体"/>
      <w:color w:val="333333"/>
    </w:rPr>
  </w:style>
  <w:style w:type="character" w:customStyle="1" w:styleId="luoma-output-kor">
    <w:name w:val="luoma-output-kor"/>
    <w:basedOn w:val="af8"/>
    <w:qFormat/>
    <w:rsid w:val="003A2EBA"/>
  </w:style>
  <w:style w:type="character" w:customStyle="1" w:styleId="luoma-output-item1">
    <w:name w:val="luoma-output-item1"/>
    <w:basedOn w:val="af8"/>
    <w:qFormat/>
    <w:rsid w:val="003A2EBA"/>
  </w:style>
  <w:style w:type="character" w:customStyle="1" w:styleId="ordinary-span-edit2">
    <w:name w:val="ordinary-span-edit2"/>
    <w:basedOn w:val="af8"/>
    <w:qFormat/>
    <w:rsid w:val="003A2EBA"/>
  </w:style>
  <w:style w:type="character" w:customStyle="1" w:styleId="Other10">
    <w:name w:val="Other|1_"/>
    <w:basedOn w:val="af8"/>
    <w:link w:val="Other1"/>
    <w:qFormat/>
    <w:rsid w:val="003A2EBA"/>
    <w:rPr>
      <w:rFonts w:ascii="Times New Roman" w:eastAsia="宋体" w:hAnsi="Times New Roman" w:cs="Times New Roman"/>
    </w:rPr>
  </w:style>
  <w:style w:type="paragraph" w:customStyle="1" w:styleId="23">
    <w:name w:val="修订2"/>
    <w:hidden/>
    <w:uiPriority w:val="99"/>
    <w:semiHidden/>
    <w:qFormat/>
    <w:rsid w:val="003A2EBA"/>
    <w:rPr>
      <w:rFonts w:ascii="Times New Roman" w:eastAsia="宋体" w:hAnsi="Times New Roman" w:cs="Times New Roman"/>
      <w:sz w:val="24"/>
      <w:szCs w:val="24"/>
    </w:rPr>
  </w:style>
  <w:style w:type="paragraph" w:customStyle="1" w:styleId="31">
    <w:name w:val="修订3"/>
    <w:hidden/>
    <w:uiPriority w:val="99"/>
    <w:semiHidden/>
    <w:qFormat/>
    <w:rsid w:val="003A2EBA"/>
    <w:rPr>
      <w:rFonts w:ascii="Times New Roman" w:eastAsia="宋体" w:hAnsi="Times New Roman" w:cs="Times New Roman"/>
      <w:sz w:val="24"/>
      <w:szCs w:val="24"/>
    </w:rPr>
  </w:style>
  <w:style w:type="paragraph" w:customStyle="1" w:styleId="40">
    <w:name w:val="修订4"/>
    <w:hidden/>
    <w:uiPriority w:val="99"/>
    <w:semiHidden/>
    <w:rsid w:val="003A2EBA"/>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3.tif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tif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png"/><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tiff"/><Relationship Id="rId27" Type="http://schemas.openxmlformats.org/officeDocument/2006/relationships/image" Target="media/image9.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AF43859-FC25-478D-92B2-6B0072FF85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TotalTime>12</TotalTime>
  <Pages>33</Pages>
  <Words>14736</Words>
  <Characters>14884</Characters>
  <Application>Microsoft Office Word</Application>
  <DocSecurity>0</DocSecurity>
  <Lines>708</Lines>
  <Paragraphs>470</Paragraphs>
  <ScaleCrop>false</ScaleCrop>
  <Company>Users</Company>
  <LinksUpToDate>false</LinksUpToDate>
  <CharactersWithSpaces>29150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JJF1139计量器具检定周期稿</dc:title>
  <dc:creator>YT</dc:creator>
  <cp:lastModifiedBy>新元 罗</cp:lastModifiedBy>
  <cp:revision>9</cp:revision>
  <cp:lastPrinted>2024-05-22T06:35:00Z</cp:lastPrinted>
  <dcterms:created xsi:type="dcterms:W3CDTF">2024-05-22T06:28:00Z</dcterms:created>
  <dcterms:modified xsi:type="dcterms:W3CDTF">2024-12-13T04:34:00Z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2052-11.1.0.12358</vt:lpwstr>
  </property>
  <property fmtid="{D5CDD505-2E9C-101B-9397-08002B2CF9AE}" pid="4" name="MTWinEqns">
    <vt:bool>true</vt:bool>
  </property>
  <property fmtid="{D5CDD505-2E9C-101B-9397-08002B2CF9AE}" pid="5" name="ICV">
    <vt:lpwstr>2A8B7726D0F746E4B73161A43EEC7158</vt:lpwstr>
  </property>
</Properties>
</file>