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4E9A1">
      <w:pPr>
        <w:autoSpaceDE w:val="0"/>
        <w:autoSpaceDN w:val="0"/>
        <w:adjustRightInd w:val="0"/>
        <w:ind w:left="-349" w:leftChars="-472" w:right="780" w:hanging="784" w:hangingChars="218"/>
        <w:jc w:val="right"/>
        <w:rPr>
          <w:rFonts w:asciiTheme="minorEastAsia" w:hAnsiTheme="minorEastAsia" w:eastAsiaTheme="minorEastAsia"/>
          <w:color w:val="FFFFFF" w:themeColor="background1"/>
          <w:kern w:val="0"/>
          <w:sz w:val="36"/>
          <w:szCs w:val="52"/>
          <w14:textFill>
            <w14:solidFill>
              <w14:schemeClr w14:val="bg1"/>
            </w14:solidFill>
          </w14:textFill>
        </w:rPr>
      </w:pPr>
      <w:r>
        <w:rPr>
          <w:rFonts w:asciiTheme="minorEastAsia" w:hAnsiTheme="minorEastAsia" w:eastAsiaTheme="minorEastAsia"/>
          <w:color w:val="FFFFFF" w:themeColor="background1"/>
          <w:kern w:val="0"/>
          <w:sz w:val="36"/>
          <w:szCs w:val="52"/>
          <w14:textFill>
            <w14:solidFill>
              <w14:schemeClr w14:val="bg1"/>
            </w14:solidFill>
          </w14:textFill>
        </w:rPr>
        <w:drawing>
          <wp:anchor distT="0" distB="0" distL="114300" distR="114300" simplePos="0" relativeHeight="251667456" behindDoc="0" locked="0" layoutInCell="1" allowOverlap="1">
            <wp:simplePos x="0" y="0"/>
            <wp:positionH relativeFrom="column">
              <wp:posOffset>4543425</wp:posOffset>
            </wp:positionH>
            <wp:positionV relativeFrom="paragraph">
              <wp:posOffset>0</wp:posOffset>
            </wp:positionV>
            <wp:extent cx="1799590" cy="675640"/>
            <wp:effectExtent l="0" t="0" r="0" b="0"/>
            <wp:wrapSquare wrapText="bothSides"/>
            <wp:docPr id="7" name="图片 7" descr="图片1_WPS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_WPS图片"/>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799590" cy="675640"/>
                    </a:xfrm>
                    <a:prstGeom prst="rect">
                      <a:avLst/>
                    </a:prstGeom>
                  </pic:spPr>
                </pic:pic>
              </a:graphicData>
            </a:graphic>
          </wp:anchor>
        </w:drawing>
      </w:r>
      <w:r>
        <w:rPr>
          <w:rFonts w:hint="eastAsia" w:asciiTheme="minorEastAsia" w:hAnsiTheme="minorEastAsia" w:eastAsiaTheme="minorEastAsia"/>
          <w:color w:val="FFFFFF" w:themeColor="background1"/>
          <w:kern w:val="0"/>
          <w:sz w:val="72"/>
          <w:szCs w:val="52"/>
          <w14:textFill>
            <w14:solidFill>
              <w14:schemeClr w14:val="bg1"/>
            </w14:solidFill>
          </w14:textFill>
        </w:rPr>
        <w:t>1</w:t>
      </w:r>
    </w:p>
    <w:p w14:paraId="05B5C6E8">
      <w:pPr>
        <w:spacing w:line="705" w:lineRule="exact"/>
        <w:ind w:firstLine="1560" w:firstLineChars="250"/>
        <w:jc w:val="left"/>
        <w:rPr>
          <w:rFonts w:ascii="方正小标宋_GBK" w:hAnsi="方正小标宋_GBK" w:eastAsia="方正小标宋_GBK" w:cs="方正小标宋_GBK"/>
          <w:w w:val="120"/>
          <w:sz w:val="52"/>
          <w:szCs w:val="52"/>
        </w:rPr>
      </w:pPr>
      <w:bookmarkStart w:id="0" w:name="_Toc10298"/>
      <w:bookmarkStart w:id="1" w:name="_Toc28767"/>
      <w:bookmarkStart w:id="2" w:name="_Toc29298"/>
      <w:bookmarkStart w:id="3" w:name="_Toc18898"/>
      <w:bookmarkStart w:id="4" w:name="_Toc20415"/>
      <w:bookmarkStart w:id="5" w:name="_Toc18664"/>
      <w:r>
        <w:rPr>
          <w:rFonts w:hint="eastAsia" w:ascii="方正小标宋_GBK" w:hAnsi="方正小标宋_GBK" w:eastAsia="方正小标宋_GBK" w:cs="方正小标宋_GBK"/>
          <w:w w:val="120"/>
          <w:sz w:val="52"/>
          <w:szCs w:val="52"/>
        </w:rPr>
        <w:t>中华人民共和国国家计量技术规范</w:t>
      </w:r>
      <w:bookmarkEnd w:id="0"/>
      <w:bookmarkEnd w:id="1"/>
      <w:bookmarkEnd w:id="2"/>
      <w:bookmarkEnd w:id="3"/>
      <w:bookmarkEnd w:id="4"/>
      <w:bookmarkEnd w:id="5"/>
    </w:p>
    <w:p w14:paraId="25F4A152">
      <w:pPr>
        <w:autoSpaceDE w:val="0"/>
        <w:autoSpaceDN w:val="0"/>
        <w:adjustRightInd w:val="0"/>
        <w:spacing w:line="705" w:lineRule="exact"/>
        <w:jc w:val="left"/>
        <w:rPr>
          <w:rFonts w:eastAsiaTheme="minorEastAsia"/>
          <w:kern w:val="0"/>
          <w:sz w:val="28"/>
          <w:szCs w:val="28"/>
        </w:rPr>
      </w:pPr>
      <w:r>
        <w:rPr>
          <w:rFonts w:eastAsiaTheme="minorEastAsia"/>
          <w:kern w:val="0"/>
          <w:sz w:val="28"/>
          <w:szCs w:val="28"/>
        </w:rPr>
        <w:t xml:space="preserve">                                                </w:t>
      </w:r>
      <w:r>
        <w:rPr>
          <w:rFonts w:hint="eastAsia" w:ascii="黑体" w:hAnsi="黑体" w:eastAsia="黑体" w:cs="黑体"/>
          <w:kern w:val="0"/>
          <w:sz w:val="28"/>
          <w:szCs w:val="28"/>
        </w:rPr>
        <w:t>JJF××××─××××</w:t>
      </w:r>
      <w:r>
        <w:rPr>
          <w:rFonts w:ascii="黑体" w:hAnsi="黑体" w:eastAsia="黑体" w:cs="黑体"/>
          <w:kern w:val="0"/>
          <w:sz w:val="28"/>
          <w:szCs w:val="28"/>
        </w:rPr>
        <w:t xml:space="preserve">  </w:t>
      </w:r>
    </w:p>
    <w:p w14:paraId="5A1C7355">
      <w:pPr>
        <w:autoSpaceDE w:val="0"/>
        <w:autoSpaceDN w:val="0"/>
        <w:adjustRightInd w:val="0"/>
        <w:rPr>
          <w:rFonts w:eastAsiaTheme="minorEastAsia"/>
          <w:kern w:val="0"/>
          <w:sz w:val="14"/>
          <w:szCs w:val="14"/>
        </w:rPr>
      </w:pPr>
      <w:r>
        <mc:AlternateContent>
          <mc:Choice Requires="wps">
            <w:drawing>
              <wp:anchor distT="0" distB="0" distL="114300" distR="114300" simplePos="0" relativeHeight="251670528" behindDoc="0" locked="0" layoutInCell="1" allowOverlap="1">
                <wp:simplePos x="0" y="0"/>
                <wp:positionH relativeFrom="column">
                  <wp:posOffset>900430</wp:posOffset>
                </wp:positionH>
                <wp:positionV relativeFrom="page">
                  <wp:posOffset>2700655</wp:posOffset>
                </wp:positionV>
                <wp:extent cx="5939790" cy="3810"/>
                <wp:effectExtent l="0" t="0" r="22860" b="34925"/>
                <wp:wrapNone/>
                <wp:docPr id="5" name="直线 4"/>
                <wp:cNvGraphicFramePr/>
                <a:graphic xmlns:a="http://schemas.openxmlformats.org/drawingml/2006/main">
                  <a:graphicData uri="http://schemas.microsoft.com/office/word/2010/wordprocessingShape">
                    <wps:wsp>
                      <wps:cNvCnPr/>
                      <wps:spPr>
                        <a:xfrm>
                          <a:off x="0" y="0"/>
                          <a:ext cx="5940000" cy="3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4" o:spid="_x0000_s1026" o:spt="20" style="position:absolute;left:0pt;margin-left:70.9pt;margin-top:212.65pt;height:0.3pt;width:467.7pt;mso-position-vertical-relative:page;z-index:251670528;mso-width-relative:page;mso-height-relative:page;" filled="f" stroked="t" coordsize="21600,21600" o:gfxdata="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p9BkNkAAAAMAQAA&#10;DwAAAAAAAAABACAAAAAiAAAAZHJzL2Rvd25yZXYueG1sUEsBAhQAFAAAAAgAh07iQJr212PfAQAA&#10;0gMAAA4AAAAAAAAAAQAgAAAAKAEAAGRycy9lMm9Eb2MueG1sUEsFBgAAAAAGAAYAWQEAAHkFAAAA&#10;AA==&#10;">
                <v:fill on="f" focussize="0,0"/>
                <v:stroke color="#000000" joinstyle="round"/>
                <v:imagedata o:title=""/>
                <o:lock v:ext="edit" aspectratio="f"/>
              </v:line>
            </w:pict>
          </mc:Fallback>
        </mc:AlternateContent>
      </w:r>
      <w:r>
        <w:rPr>
          <w:rFonts w:eastAsiaTheme="minorEastAsia"/>
          <w:kern w:val="0"/>
          <w:sz w:val="14"/>
          <w:szCs w:val="14"/>
        </w:rPr>
        <mc:AlternateContent>
          <mc:Choice Requires="wps">
            <w:drawing>
              <wp:anchor distT="0" distB="0" distL="114300" distR="114300" simplePos="0" relativeHeight="251666432" behindDoc="0" locked="0" layoutInCell="1" allowOverlap="1">
                <wp:simplePos x="0" y="0"/>
                <wp:positionH relativeFrom="column">
                  <wp:posOffset>643890</wp:posOffset>
                </wp:positionH>
                <wp:positionV relativeFrom="paragraph">
                  <wp:posOffset>172720</wp:posOffset>
                </wp:positionV>
                <wp:extent cx="6122670" cy="298450"/>
                <wp:effectExtent l="0" t="0" r="0" b="6350"/>
                <wp:wrapTopAndBottom/>
                <wp:docPr id="4" name="图片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TextEdit="1"/>
                      </wps:cNvSpPr>
                      <wps:spPr>
                        <a:xfrm>
                          <a:off x="0" y="0"/>
                          <a:ext cx="6122504" cy="298450"/>
                        </a:xfrm>
                        <a:prstGeom prst="rect">
                          <a:avLst/>
                        </a:prstGeom>
                        <a:noFill/>
                        <a:ln>
                          <a:noFill/>
                        </a:ln>
                      </wps:spPr>
                      <wps:bodyPr upright="1"/>
                    </wps:wsp>
                  </a:graphicData>
                </a:graphic>
              </wp:anchor>
            </w:drawing>
          </mc:Choice>
          <mc:Fallback>
            <w:pict>
              <v:rect id="图片 3" o:spid="_x0000_s1026" o:spt="1" style="position:absolute;left:0pt;margin-left:50.7pt;margin-top:13.6pt;height:23.5pt;width:482.1pt;mso-wrap-distance-bottom:0pt;mso-wrap-distance-top:0pt;z-index:251666432;mso-width-relative:page;mso-height-relative:page;" filled="f" stroked="f" coordsize="21600,21600" o:gfxdata="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BTrwfaAAAACgEAAA8AAAAAAAAAAQAgAAAAIgAAAGRycy9kb3ducmV2LnhtbFBL&#10;AQIUABQAAAAIAIdO4kAMj5tIuwEAAHEDAAAOAAAAAAAAAAEAIAAAACkBAABkcnMvZTJvRG9jLnht&#10;bFBLBQYAAAAABgAGAFkBAABWBQAAAAA=&#10;">
                <v:fill on="f" focussize="0,0"/>
                <v:stroke on="f"/>
                <v:imagedata o:title=""/>
                <o:lock v:ext="edit" text="t" aspectratio="t"/>
                <w10:wrap type="topAndBottom"/>
              </v:rect>
            </w:pict>
          </mc:Fallback>
        </mc:AlternateContent>
      </w:r>
    </w:p>
    <w:p w14:paraId="3C019154">
      <w:pPr>
        <w:autoSpaceDE w:val="0"/>
        <w:autoSpaceDN w:val="0"/>
        <w:adjustRightInd w:val="0"/>
        <w:rPr>
          <w:rFonts w:eastAsiaTheme="minorEastAsia"/>
          <w:kern w:val="0"/>
          <w:sz w:val="14"/>
          <w:szCs w:val="14"/>
        </w:rPr>
      </w:pPr>
    </w:p>
    <w:p w14:paraId="53C0160C">
      <w:pPr>
        <w:jc w:val="center"/>
        <w:rPr>
          <w:rFonts w:ascii="黑体" w:hAnsi="黑体" w:eastAsia="黑体" w:cs="黑体"/>
          <w:sz w:val="52"/>
          <w:szCs w:val="52"/>
        </w:rPr>
      </w:pPr>
      <w:bookmarkStart w:id="6" w:name="_Toc30186"/>
      <w:bookmarkStart w:id="7" w:name="_Toc7906"/>
      <w:bookmarkStart w:id="8" w:name="_Toc467"/>
      <w:bookmarkStart w:id="9" w:name="_Toc2078"/>
      <w:bookmarkStart w:id="10" w:name="_Toc2730"/>
      <w:bookmarkStart w:id="11" w:name="_Toc12134"/>
    </w:p>
    <w:p w14:paraId="2CAD64FC">
      <w:pPr>
        <w:spacing w:line="705" w:lineRule="exact"/>
        <w:jc w:val="center"/>
        <w:rPr>
          <w:rFonts w:ascii="黑体" w:hAnsi="黑体" w:eastAsia="黑体" w:cs="黑体"/>
          <w:sz w:val="52"/>
          <w:szCs w:val="52"/>
        </w:rPr>
      </w:pPr>
      <w:r>
        <w:rPr>
          <w:rFonts w:hint="eastAsia" w:ascii="黑体" w:hAnsi="黑体" w:eastAsia="黑体" w:cs="黑体"/>
          <w:sz w:val="52"/>
          <w:szCs w:val="52"/>
        </w:rPr>
        <w:t>互联网曝光量与点击量检测方法</w:t>
      </w:r>
      <w:bookmarkEnd w:id="6"/>
      <w:bookmarkEnd w:id="7"/>
      <w:bookmarkEnd w:id="8"/>
      <w:bookmarkEnd w:id="9"/>
      <w:bookmarkEnd w:id="10"/>
      <w:bookmarkEnd w:id="11"/>
    </w:p>
    <w:p w14:paraId="51614963">
      <w:pPr>
        <w:spacing w:line="705" w:lineRule="exact"/>
        <w:jc w:val="center"/>
        <w:rPr>
          <w:rFonts w:eastAsiaTheme="minorEastAsia"/>
          <w:sz w:val="28"/>
          <w:szCs w:val="28"/>
        </w:rPr>
      </w:pPr>
      <w:r>
        <w:rPr>
          <w:rFonts w:hint="eastAsia" w:ascii="黑体" w:hAnsi="黑体" w:eastAsia="黑体" w:cs="黑体"/>
          <w:bCs/>
          <w:sz w:val="28"/>
          <w:szCs w:val="28"/>
        </w:rPr>
        <w:t>Testing Method for Internet Impression and Clicks Volume</w:t>
      </w:r>
      <w:r>
        <w:rPr>
          <w:rFonts w:eastAsiaTheme="minorEastAsia"/>
          <w:sz w:val="28"/>
          <w:szCs w:val="28"/>
        </w:rPr>
        <w:t xml:space="preserve">    </w:t>
      </w:r>
    </w:p>
    <w:p w14:paraId="72BD2DE4">
      <w:pPr>
        <w:spacing w:line="567" w:lineRule="exact"/>
        <w:jc w:val="center"/>
        <w:rPr>
          <w:rFonts w:eastAsiaTheme="minorEastAsia"/>
          <w:sz w:val="28"/>
          <w:szCs w:val="28"/>
        </w:rPr>
      </w:pPr>
    </w:p>
    <w:p w14:paraId="73521446">
      <w:pPr>
        <w:spacing w:line="567" w:lineRule="exact"/>
        <w:jc w:val="center"/>
        <w:rPr>
          <w:rFonts w:eastAsiaTheme="minorEastAsia"/>
          <w:sz w:val="28"/>
          <w:szCs w:val="28"/>
        </w:rPr>
      </w:pPr>
    </w:p>
    <w:p w14:paraId="5ADBF38C">
      <w:pPr>
        <w:spacing w:line="567" w:lineRule="exact"/>
        <w:jc w:val="center"/>
        <w:rPr>
          <w:rFonts w:eastAsiaTheme="minorEastAsia"/>
          <w:sz w:val="28"/>
          <w:szCs w:val="28"/>
        </w:rPr>
      </w:pPr>
    </w:p>
    <w:p w14:paraId="2F9B2457">
      <w:pPr>
        <w:spacing w:line="567" w:lineRule="exact"/>
        <w:rPr>
          <w:rFonts w:eastAsiaTheme="minorEastAsia"/>
          <w:sz w:val="28"/>
          <w:szCs w:val="28"/>
        </w:rPr>
      </w:pPr>
    </w:p>
    <w:p w14:paraId="657C9475">
      <w:pPr>
        <w:autoSpaceDE w:val="0"/>
        <w:autoSpaceDN w:val="0"/>
        <w:adjustRightInd w:val="0"/>
        <w:jc w:val="left"/>
        <w:rPr>
          <w:rFonts w:eastAsiaTheme="minorEastAsia"/>
          <w:kern w:val="0"/>
          <w:sz w:val="18"/>
          <w:szCs w:val="18"/>
        </w:rPr>
      </w:pPr>
    </w:p>
    <w:p w14:paraId="620B2A98">
      <w:pPr>
        <w:autoSpaceDE w:val="0"/>
        <w:autoSpaceDN w:val="0"/>
        <w:adjustRightInd w:val="0"/>
        <w:jc w:val="left"/>
        <w:rPr>
          <w:rFonts w:eastAsiaTheme="minorEastAsia"/>
          <w:kern w:val="0"/>
          <w:sz w:val="18"/>
          <w:szCs w:val="18"/>
        </w:rPr>
      </w:pPr>
    </w:p>
    <w:p w14:paraId="3908495F">
      <w:pPr>
        <w:autoSpaceDE w:val="0"/>
        <w:autoSpaceDN w:val="0"/>
        <w:adjustRightInd w:val="0"/>
        <w:jc w:val="left"/>
        <w:rPr>
          <w:rFonts w:eastAsiaTheme="minorEastAsia"/>
          <w:kern w:val="0"/>
          <w:sz w:val="18"/>
          <w:szCs w:val="18"/>
        </w:rPr>
      </w:pPr>
    </w:p>
    <w:p w14:paraId="3619074E">
      <w:pPr>
        <w:autoSpaceDE w:val="0"/>
        <w:autoSpaceDN w:val="0"/>
        <w:adjustRightInd w:val="0"/>
        <w:jc w:val="left"/>
        <w:rPr>
          <w:rFonts w:eastAsiaTheme="minorEastAsia"/>
          <w:kern w:val="0"/>
          <w:sz w:val="18"/>
          <w:szCs w:val="18"/>
        </w:rPr>
      </w:pPr>
    </w:p>
    <w:p w14:paraId="4C8B1169">
      <w:pPr>
        <w:autoSpaceDE w:val="0"/>
        <w:autoSpaceDN w:val="0"/>
        <w:adjustRightInd w:val="0"/>
        <w:jc w:val="left"/>
        <w:rPr>
          <w:rFonts w:eastAsiaTheme="minorEastAsia"/>
          <w:kern w:val="0"/>
          <w:sz w:val="18"/>
          <w:szCs w:val="18"/>
        </w:rPr>
      </w:pPr>
    </w:p>
    <w:p w14:paraId="1DF44ED4">
      <w:pPr>
        <w:autoSpaceDE w:val="0"/>
        <w:autoSpaceDN w:val="0"/>
        <w:adjustRightInd w:val="0"/>
        <w:jc w:val="left"/>
        <w:rPr>
          <w:rFonts w:eastAsiaTheme="minorEastAsia"/>
          <w:kern w:val="0"/>
          <w:sz w:val="18"/>
          <w:szCs w:val="18"/>
        </w:rPr>
      </w:pPr>
    </w:p>
    <w:p w14:paraId="71E0371D">
      <w:pPr>
        <w:autoSpaceDE w:val="0"/>
        <w:autoSpaceDN w:val="0"/>
        <w:adjustRightInd w:val="0"/>
        <w:jc w:val="left"/>
        <w:rPr>
          <w:rFonts w:eastAsiaTheme="minorEastAsia"/>
          <w:kern w:val="0"/>
          <w:sz w:val="18"/>
          <w:szCs w:val="18"/>
        </w:rPr>
      </w:pPr>
    </w:p>
    <w:p w14:paraId="55B00B66">
      <w:pPr>
        <w:autoSpaceDE w:val="0"/>
        <w:autoSpaceDN w:val="0"/>
        <w:adjustRightInd w:val="0"/>
        <w:jc w:val="left"/>
        <w:rPr>
          <w:rFonts w:eastAsiaTheme="minorEastAsia"/>
          <w:kern w:val="0"/>
          <w:sz w:val="18"/>
          <w:szCs w:val="18"/>
        </w:rPr>
      </w:pPr>
    </w:p>
    <w:p w14:paraId="7F01AD1C">
      <w:pPr>
        <w:autoSpaceDE w:val="0"/>
        <w:autoSpaceDN w:val="0"/>
        <w:adjustRightInd w:val="0"/>
        <w:jc w:val="left"/>
        <w:rPr>
          <w:rFonts w:eastAsiaTheme="minorEastAsia"/>
          <w:kern w:val="0"/>
          <w:sz w:val="18"/>
          <w:szCs w:val="18"/>
        </w:rPr>
      </w:pPr>
    </w:p>
    <w:p w14:paraId="1F58828B">
      <w:pPr>
        <w:autoSpaceDE w:val="0"/>
        <w:autoSpaceDN w:val="0"/>
        <w:adjustRightInd w:val="0"/>
        <w:jc w:val="left"/>
        <w:rPr>
          <w:rFonts w:eastAsiaTheme="minorEastAsia"/>
          <w:kern w:val="0"/>
          <w:sz w:val="18"/>
          <w:szCs w:val="18"/>
        </w:rPr>
      </w:pPr>
    </w:p>
    <w:p w14:paraId="70191953">
      <w:pPr>
        <w:autoSpaceDE w:val="0"/>
        <w:autoSpaceDN w:val="0"/>
        <w:adjustRightInd w:val="0"/>
        <w:jc w:val="left"/>
        <w:rPr>
          <w:rFonts w:eastAsiaTheme="minorEastAsia"/>
          <w:kern w:val="0"/>
          <w:sz w:val="18"/>
          <w:szCs w:val="18"/>
        </w:rPr>
      </w:pPr>
    </w:p>
    <w:p w14:paraId="2DCD64F9">
      <w:pPr>
        <w:autoSpaceDE w:val="0"/>
        <w:autoSpaceDN w:val="0"/>
        <w:adjustRightInd w:val="0"/>
        <w:jc w:val="center"/>
        <w:rPr>
          <w:rFonts w:ascii="黑体" w:hAnsi="黑体" w:eastAsia="黑体" w:cs="黑体"/>
          <w:kern w:val="0"/>
          <w:sz w:val="28"/>
          <w:szCs w:val="28"/>
        </w:rPr>
      </w:pPr>
      <w:r>
        <w:rPr>
          <w:rFonts w:eastAsiaTheme="minorEastAsia"/>
          <w:kern w:val="0"/>
          <w:sz w:val="38"/>
          <w:szCs w:val="38"/>
        </w:rPr>
        <mc:AlternateContent>
          <mc:Choice Requires="wpg">
            <w:drawing>
              <wp:anchor distT="0" distB="0" distL="114300" distR="114300" simplePos="0" relativeHeight="251668480" behindDoc="0" locked="0" layoutInCell="1" allowOverlap="1">
                <wp:simplePos x="0" y="0"/>
                <wp:positionH relativeFrom="leftMargin">
                  <wp:posOffset>546100</wp:posOffset>
                </wp:positionH>
                <wp:positionV relativeFrom="topMargin">
                  <wp:posOffset>8542020</wp:posOffset>
                </wp:positionV>
                <wp:extent cx="6309995" cy="114935"/>
                <wp:effectExtent l="0" t="0" r="0" b="37465"/>
                <wp:wrapTopAndBottom/>
                <wp:docPr id="6" name="组合 2"/>
                <wp:cNvGraphicFramePr/>
                <a:graphic xmlns:a="http://schemas.openxmlformats.org/drawingml/2006/main">
                  <a:graphicData uri="http://schemas.microsoft.com/office/word/2010/wordprocessingGroup">
                    <wpg:wgp>
                      <wpg:cNvGrpSpPr/>
                      <wpg:grpSpPr>
                        <a:xfrm flipV="1">
                          <a:off x="0" y="0"/>
                          <a:ext cx="6309995" cy="115092"/>
                          <a:chOff x="0" y="0"/>
                          <a:chExt cx="7200" cy="136"/>
                        </a:xfrm>
                      </wpg:grpSpPr>
                      <wps:wsp>
                        <wps:cNvPr id="13" name="图片 3"/>
                        <wps:cNvSpPr>
                          <a:spLocks noChangeAspect="1" noTextEdit="1"/>
                        </wps:cNvSpPr>
                        <wps:spPr>
                          <a:xfrm>
                            <a:off x="0" y="0"/>
                            <a:ext cx="7200" cy="136"/>
                          </a:xfrm>
                          <a:prstGeom prst="rect">
                            <a:avLst/>
                          </a:prstGeom>
                          <a:noFill/>
                          <a:ln>
                            <a:noFill/>
                          </a:ln>
                        </wps:spPr>
                        <wps:bodyPr upright="1"/>
                      </wps:wsp>
                      <wps:wsp>
                        <wps:cNvPr id="18" name="直线 4"/>
                        <wps:cNvCnPr/>
                        <wps:spPr>
                          <a:xfrm>
                            <a:off x="313" y="0"/>
                            <a:ext cx="6730" cy="1"/>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 o:spid="_x0000_s1026" o:spt="203" style="position:absolute;left:0pt;flip:y;margin-left:43pt;margin-top:672.6pt;height:9.05pt;width:496.85pt;mso-position-horizontal-relative:page;mso-position-vertical-relative:page;mso-wrap-distance-bottom:0pt;mso-wrap-distance-top:0pt;z-index:251668480;mso-width-relative:page;mso-height-relative:page;" coordsize="7200,136" o:gfxdata="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vMqhTNsAAAANAQAADwAAAAAAAAABACAAAAAi&#10;AAAAZHJzL2Rvd25yZXYueG1sUEsBAhQAFAAAAAgAh07iQHkcJSayAgAAkAYAAA4AAAAAAAAAAQAg&#10;AAAAKgEAAGRycy9lMm9Eb2MueG1sUEsFBgAAAAAGAAYAWQEAAE4GAAAAAA==&#10;">
                <o:lock v:ext="edit" aspectratio="f"/>
                <v:rect id="图片 3" o:spid="_x0000_s1026" o:spt="1" style="position:absolute;left:0;top:0;height:136;width:7200;" filled="f" stroked="f" coordsize="21600,21600" o:gfxdata="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7TpnugAAANsA&#10;AAAPAAAAAAAAAAEAIAAAACIAAABkcnMvZG93bnJldi54bWxQSwECFAAUAAAACACHTuJAMy8FnjsA&#10;AAA5AAAAEAAAAAAAAAABACAAAAAJAQAAZHJzL3NoYXBleG1sLnhtbFBLBQYAAAAABgAGAFsBAACz&#10;AwAAAAA=&#10;">
                  <v:fill on="f" focussize="0,0"/>
                  <v:stroke on="f"/>
                  <v:imagedata o:title=""/>
                  <o:lock v:ext="edit" text="t" aspectratio="t"/>
                </v:rect>
                <v:line id="直线 4" o:spid="_x0000_s1026" o:spt="20" style="position:absolute;left:313;top:0;height:1;width:6730;"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w10:wrap type="topAndBottom"/>
              </v:group>
            </w:pict>
          </mc:Fallback>
        </mc:AlternateContent>
      </w:r>
      <w:r>
        <w:rPr>
          <w:rFonts w:hint="eastAsia" w:ascii="黑体" w:hAnsi="黑体" w:eastAsia="黑体" w:cs="黑体"/>
          <w:kern w:val="0"/>
          <w:sz w:val="28"/>
          <w:szCs w:val="28"/>
        </w:rPr>
        <w:t>××××-××-××发布                 ××××-××-××实施</w:t>
      </w:r>
    </w:p>
    <w:p w14:paraId="139F6DE6">
      <w:pPr>
        <w:autoSpaceDE w:val="0"/>
        <w:autoSpaceDN w:val="0"/>
        <w:adjustRightInd w:val="0"/>
        <w:rPr>
          <w:rFonts w:eastAsiaTheme="minorEastAsia"/>
          <w:kern w:val="0"/>
          <w:sz w:val="28"/>
          <w:szCs w:val="28"/>
        </w:rPr>
      </w:pPr>
    </w:p>
    <w:p w14:paraId="1DD1BC8D">
      <w:pPr>
        <w:autoSpaceDE w:val="0"/>
        <w:autoSpaceDN w:val="0"/>
        <w:adjustRightInd w:val="0"/>
        <w:jc w:val="center"/>
        <w:rPr>
          <w:rFonts w:eastAsiaTheme="minorEastAsia"/>
          <w:kern w:val="0"/>
        </w:rPr>
      </w:pPr>
      <w:r>
        <w:rPr>
          <w:rFonts w:hint="eastAsia" w:ascii="方正小标宋_GBK" w:hAnsi="方正公文小标宋" w:eastAsia="方正小标宋_GBK" w:cs="方正公文小标宋"/>
          <w:w w:val="120"/>
          <w:kern w:val="0"/>
          <w:sz w:val="44"/>
          <w:szCs w:val="44"/>
        </w:rPr>
        <w:t>国</w:t>
      </w:r>
      <w:r>
        <w:rPr>
          <w:rFonts w:ascii="方正小标宋_GBK" w:hAnsi="方正公文小标宋" w:eastAsia="方正小标宋_GBK" w:cs="方正公文小标宋"/>
          <w:w w:val="120"/>
          <w:kern w:val="0"/>
          <w:sz w:val="44"/>
          <w:szCs w:val="44"/>
        </w:rPr>
        <w:t xml:space="preserve"> </w:t>
      </w:r>
      <w:r>
        <w:rPr>
          <w:rFonts w:hint="eastAsia" w:ascii="方正小标宋_GBK" w:hAnsi="方正公文小标宋" w:eastAsia="方正小标宋_GBK" w:cs="方正公文小标宋"/>
          <w:w w:val="120"/>
          <w:kern w:val="0"/>
          <w:sz w:val="44"/>
          <w:szCs w:val="44"/>
        </w:rPr>
        <w:t>家 市 场 监 督 管 理 总 局</w:t>
      </w:r>
      <w:r>
        <w:rPr>
          <w:rFonts w:eastAsiaTheme="minorEastAsia"/>
          <w:kern w:val="0"/>
          <w:sz w:val="44"/>
          <w:szCs w:val="44"/>
        </w:rPr>
        <w:t xml:space="preserve">  </w:t>
      </w:r>
      <w:r>
        <w:rPr>
          <w:rFonts w:hint="eastAsia" w:ascii="黑体" w:hAnsi="黑体" w:eastAsia="黑体" w:cs="黑体"/>
          <w:kern w:val="0"/>
          <w:sz w:val="28"/>
          <w:szCs w:val="28"/>
        </w:rPr>
        <w:t>发 布</w:t>
      </w:r>
    </w:p>
    <w:p w14:paraId="6516F347">
      <w:pPr>
        <w:autoSpaceDE w:val="0"/>
        <w:autoSpaceDN w:val="0"/>
        <w:adjustRightInd w:val="0"/>
        <w:jc w:val="left"/>
        <w:rPr>
          <w:rFonts w:eastAsiaTheme="minorEastAsia"/>
          <w:kern w:val="0"/>
          <w:sz w:val="12"/>
          <w:szCs w:val="12"/>
        </w:rPr>
        <w:sectPr>
          <w:footerReference r:id="rId9" w:type="first"/>
          <w:headerReference r:id="rId5" w:type="default"/>
          <w:footerReference r:id="rId7" w:type="default"/>
          <w:headerReference r:id="rId6" w:type="even"/>
          <w:footerReference r:id="rId8" w:type="even"/>
          <w:pgSz w:w="11906" w:h="16838"/>
          <w:pgMar w:top="0" w:right="0" w:bottom="0" w:left="0" w:header="851" w:footer="992" w:gutter="0"/>
          <w:pgNumType w:fmt="upperRoman" w:start="1"/>
          <w:cols w:space="720" w:num="1"/>
          <w:docGrid w:linePitch="312" w:charSpace="0"/>
        </w:sectPr>
      </w:pPr>
    </w:p>
    <w:p w14:paraId="37B8CE18">
      <w:pPr>
        <w:autoSpaceDE w:val="0"/>
        <w:autoSpaceDN w:val="0"/>
        <w:adjustRightInd w:val="0"/>
        <w:jc w:val="left"/>
        <w:rPr>
          <w:rFonts w:eastAsiaTheme="minorEastAsia"/>
          <w:kern w:val="0"/>
          <w:sz w:val="20"/>
        </w:rPr>
      </w:pPr>
      <w:r>
        <w:rPr>
          <w:rFonts w:eastAsiaTheme="minorEastAsia"/>
          <w:kern w:val="0"/>
          <w:sz w:val="20"/>
        </w:rPr>
        <mc:AlternateContent>
          <mc:Choice Requires="wpg">
            <w:drawing>
              <wp:anchor distT="0" distB="0" distL="114300" distR="114300" simplePos="0" relativeHeight="251669504" behindDoc="0" locked="0" layoutInCell="1" allowOverlap="1">
                <wp:simplePos x="0" y="0"/>
                <wp:positionH relativeFrom="column">
                  <wp:posOffset>-1270</wp:posOffset>
                </wp:positionH>
                <wp:positionV relativeFrom="paragraph">
                  <wp:posOffset>1699260</wp:posOffset>
                </wp:positionV>
                <wp:extent cx="5760720" cy="298450"/>
                <wp:effectExtent l="0" t="0" r="30480" b="6350"/>
                <wp:wrapTopAndBottom/>
                <wp:docPr id="23" name="组合 14"/>
                <wp:cNvGraphicFramePr/>
                <a:graphic xmlns:a="http://schemas.openxmlformats.org/drawingml/2006/main">
                  <a:graphicData uri="http://schemas.microsoft.com/office/word/2010/wordprocessingGroup">
                    <wpg:wgp>
                      <wpg:cNvGrpSpPr/>
                      <wpg:grpSpPr>
                        <a:xfrm>
                          <a:off x="0" y="0"/>
                          <a:ext cx="5760720" cy="298450"/>
                          <a:chOff x="0" y="0"/>
                          <a:chExt cx="7200" cy="272"/>
                        </a:xfrm>
                      </wpg:grpSpPr>
                      <wps:wsp>
                        <wps:cNvPr id="24" name="图片 15"/>
                        <wps:cNvSpPr>
                          <a:spLocks noChangeAspect="1" noTextEdit="1"/>
                        </wps:cNvSpPr>
                        <wps:spPr>
                          <a:xfrm>
                            <a:off x="0" y="0"/>
                            <a:ext cx="7200" cy="272"/>
                          </a:xfrm>
                          <a:prstGeom prst="rect">
                            <a:avLst/>
                          </a:prstGeom>
                          <a:noFill/>
                          <a:ln>
                            <a:noFill/>
                          </a:ln>
                        </wps:spPr>
                        <wps:bodyPr upright="1"/>
                      </wps:wsp>
                      <wps:wsp>
                        <wps:cNvPr id="25" name="直线 16"/>
                        <wps:cNvCnPr/>
                        <wps:spPr>
                          <a:xfrm>
                            <a:off x="0" y="136"/>
                            <a:ext cx="7200" cy="1"/>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14" o:spid="_x0000_s1026" o:spt="203" style="position:absolute;left:0pt;margin-left:-0.1pt;margin-top:133.8pt;height:23.5pt;width:453.6pt;mso-wrap-distance-bottom:0pt;mso-wrap-distance-top:0pt;z-index:251669504;mso-width-relative:page;mso-height-relative:page;" coordsize="7200,272" o:gfxdata="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bBIwt2gAAAAkBAAAPAAAAAAAAAAEAIAAAACIAAABkcnMvZG93&#10;bnJldi54bWxQSwECFAAUAAAACACHTuJAPYTYUKkCAACKBgAADgAAAAAAAAABACAAAAApAQAAZHJz&#10;L2Uyb0RvYy54bWxQSwUGAAAAAAYABgBZAQAARAYAAAAA&#10;">
                <o:lock v:ext="edit" aspectratio="f"/>
                <v:rect id="图片 15" o:spid="_x0000_s1026" o:spt="1" style="position:absolute;left:0;top:0;height:272;width:7200;" filled="f" stroked="f" coordsize="21600,21600" o:gfxdata="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aGiuvQAA&#10;ANsAAAAPAAAAAAAAAAEAIAAAACIAAABkcnMvZG93bnJldi54bWxQSwECFAAUAAAACACHTuJAMy8F&#10;njsAAAA5AAAAEAAAAAAAAAABACAAAAAMAQAAZHJzL3NoYXBleG1sLnhtbFBLBQYAAAAABgAGAFsB&#10;AAC2AwAAAAA=&#10;">
                  <v:fill on="f" focussize="0,0"/>
                  <v:stroke on="f"/>
                  <v:imagedata o:title=""/>
                  <o:lock v:ext="edit" text="t" aspectratio="t"/>
                </v:rect>
                <v:line id="直线 16" o:spid="_x0000_s1026" o:spt="20" style="position:absolute;left:0;top:136;height:1;width:7200;" filled="f" stroked="t" coordsize="21600,21600" o:gfxdata="UEsDBAoAAAAAAIdO4kAAAAAAAAAAAAAAAAAEAAAAZHJzL1BLAwQUAAAACACHTuJA+Se5jb0AAADb&#10;AAAADwAAAGRycy9kb3ducmV2LnhtbEWPzYvCMBTE7wv+D+EJexFN7LI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7m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w10:wrap type="topAndBottom"/>
              </v:group>
            </w:pict>
          </mc:Fallback>
        </mc:AlternateContent>
      </w:r>
      <w:r>
        <w:rPr>
          <w:rFonts w:eastAsiaTheme="minorEastAsia"/>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3929380</wp:posOffset>
                </wp:positionH>
                <wp:positionV relativeFrom="paragraph">
                  <wp:posOffset>375285</wp:posOffset>
                </wp:positionV>
                <wp:extent cx="1619885" cy="791845"/>
                <wp:effectExtent l="0" t="0" r="18415" b="27305"/>
                <wp:wrapNone/>
                <wp:docPr id="1" name="文本框 11"/>
                <wp:cNvGraphicFramePr/>
                <a:graphic xmlns:a="http://schemas.openxmlformats.org/drawingml/2006/main">
                  <a:graphicData uri="http://schemas.microsoft.com/office/word/2010/wordprocessingShape">
                    <wps:wsp>
                      <wps:cNvSpPr txBox="1"/>
                      <wps:spPr>
                        <a:xfrm>
                          <a:off x="0" y="0"/>
                          <a:ext cx="1620000" cy="792000"/>
                        </a:xfrm>
                        <a:prstGeom prst="roundRect">
                          <a:avLst/>
                        </a:prstGeom>
                        <a:noFill/>
                        <a:ln w="9525" cap="rnd" cmpd="sng">
                          <a:solidFill>
                            <a:srgbClr val="000000"/>
                          </a:solidFill>
                          <a:prstDash val="sysDash"/>
                          <a:miter/>
                          <a:headEnd type="none" w="med" len="med"/>
                          <a:tailEnd type="none" w="med" len="med"/>
                        </a:ln>
                      </wps:spPr>
                      <wps:txbx>
                        <w:txbxContent>
                          <w:p w14:paraId="091F693E">
                            <w:pPr>
                              <w:rPr>
                                <w:rFonts w:ascii="黑体" w:hAnsi="黑体" w:eastAsia="黑体"/>
                                <w:b/>
                                <w:sz w:val="28"/>
                                <w:szCs w:val="28"/>
                              </w:rPr>
                            </w:pPr>
                            <w:r>
                              <w:rPr>
                                <w:rFonts w:hint="eastAsia" w:ascii="黑体" w:hAnsi="黑体" w:eastAsia="黑体"/>
                                <w:sz w:val="28"/>
                                <w:szCs w:val="28"/>
                              </w:rPr>
                              <w:t>JJF</w:t>
                            </w:r>
                            <w:r>
                              <w:rPr>
                                <w:rFonts w:hint="eastAsia" w:ascii="黑体" w:hAnsi="黑体" w:eastAsia="黑体"/>
                                <w:b/>
                                <w:sz w:val="28"/>
                                <w:szCs w:val="28"/>
                              </w:rPr>
                              <w:t xml:space="preserve"> </w:t>
                            </w:r>
                            <w:r>
                              <w:rPr>
                                <w:rFonts w:hint="eastAsia" w:ascii="黑体" w:hAnsi="黑体" w:eastAsia="黑体"/>
                                <w:sz w:val="28"/>
                                <w:szCs w:val="28"/>
                              </w:rPr>
                              <w:t>××××</w:t>
                            </w:r>
                            <w:r>
                              <w:rPr>
                                <w:rFonts w:ascii="黑体" w:hAnsi="黑体" w:eastAsia="黑体" w:cs="黑体"/>
                                <w:kern w:val="0"/>
                                <w:sz w:val="28"/>
                                <w:szCs w:val="28"/>
                              </w:rPr>
                              <w:t>-</w:t>
                            </w:r>
                            <w:r>
                              <w:rPr>
                                <w:rFonts w:hint="eastAsia" w:ascii="黑体" w:hAnsi="黑体" w:eastAsia="黑体"/>
                                <w:sz w:val="28"/>
                                <w:szCs w:val="28"/>
                              </w:rPr>
                              <w:t>××××</w:t>
                            </w:r>
                          </w:p>
                        </w:txbxContent>
                      </wps:txbx>
                      <wps:bodyPr wrap="square" upright="1">
                        <a:noAutofit/>
                      </wps:bodyPr>
                    </wps:wsp>
                  </a:graphicData>
                </a:graphic>
              </wp:anchor>
            </w:drawing>
          </mc:Choice>
          <mc:Fallback>
            <w:pict>
              <v:roundrect id="文本框 11" o:spid="_x0000_s1026" o:spt="2" style="position:absolute;left:0pt;margin-left:309.4pt;margin-top:29.55pt;height:62.35pt;width:127.55pt;z-index:251663360;mso-width-relative:page;mso-height-relative:page;" filled="f" stroked="t" coordsize="21600,21600" arcsize="0.166666666666667" o:gfxdata="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IjvV19cAAAAKAQAA&#10;DwAAAAAAAAABACAAAAAiAAAAZHJzL2Rvd25yZXYueG1sUEsBAhQAFAAAAAgAh07iQDCYWi0aAgAA&#10;PAQAAA4AAAAAAAAAAQAgAAAAJgEAAGRycy9lMm9Eb2MueG1sUEsFBgAAAAAGAAYAWQEAALIFAAAA&#10;AA==&#10;">
                <v:fill on="f" focussize="0,0"/>
                <v:stroke color="#000000" joinstyle="miter" dashstyle="3 1" endcap="round"/>
                <v:imagedata o:title=""/>
                <o:lock v:ext="edit" aspectratio="f"/>
                <v:textbox>
                  <w:txbxContent>
                    <w:p w14:paraId="091F693E">
                      <w:pPr>
                        <w:rPr>
                          <w:rFonts w:ascii="黑体" w:hAnsi="黑体" w:eastAsia="黑体"/>
                          <w:b/>
                          <w:sz w:val="28"/>
                          <w:szCs w:val="28"/>
                        </w:rPr>
                      </w:pPr>
                      <w:r>
                        <w:rPr>
                          <w:rFonts w:hint="eastAsia" w:ascii="黑体" w:hAnsi="黑体" w:eastAsia="黑体"/>
                          <w:sz w:val="28"/>
                          <w:szCs w:val="28"/>
                        </w:rPr>
                        <w:t>JJF</w:t>
                      </w:r>
                      <w:r>
                        <w:rPr>
                          <w:rFonts w:hint="eastAsia" w:ascii="黑体" w:hAnsi="黑体" w:eastAsia="黑体"/>
                          <w:b/>
                          <w:sz w:val="28"/>
                          <w:szCs w:val="28"/>
                        </w:rPr>
                        <w:t xml:space="preserve"> </w:t>
                      </w:r>
                      <w:r>
                        <w:rPr>
                          <w:rFonts w:hint="eastAsia" w:ascii="黑体" w:hAnsi="黑体" w:eastAsia="黑体"/>
                          <w:sz w:val="28"/>
                          <w:szCs w:val="28"/>
                        </w:rPr>
                        <w:t>××××</w:t>
                      </w:r>
                      <w:r>
                        <w:rPr>
                          <w:rFonts w:ascii="黑体" w:hAnsi="黑体" w:eastAsia="黑体" w:cs="黑体"/>
                          <w:kern w:val="0"/>
                          <w:sz w:val="28"/>
                          <w:szCs w:val="28"/>
                        </w:rPr>
                        <w:t>-</w:t>
                      </w:r>
                      <w:r>
                        <w:rPr>
                          <w:rFonts w:hint="eastAsia" w:ascii="黑体" w:hAnsi="黑体" w:eastAsia="黑体"/>
                          <w:sz w:val="28"/>
                          <w:szCs w:val="28"/>
                        </w:rPr>
                        <w:t>××××</w:t>
                      </w:r>
                    </w:p>
                  </w:txbxContent>
                </v:textbox>
              </v:roundrect>
            </w:pict>
          </mc:Fallback>
        </mc:AlternateContent>
      </w:r>
      <w:r>
        <w:rPr>
          <w:rFonts w:eastAsiaTheme="minorEastAsia"/>
          <w:kern w:val="0"/>
          <w:sz w:val="28"/>
          <w:szCs w:val="28"/>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83820</wp:posOffset>
                </wp:positionV>
                <wp:extent cx="3373755" cy="1626235"/>
                <wp:effectExtent l="0" t="0" r="0" b="0"/>
                <wp:wrapNone/>
                <wp:docPr id="2" name="文本框 10"/>
                <wp:cNvGraphicFramePr/>
                <a:graphic xmlns:a="http://schemas.openxmlformats.org/drawingml/2006/main">
                  <a:graphicData uri="http://schemas.microsoft.com/office/word/2010/wordprocessingShape">
                    <wps:wsp>
                      <wps:cNvSpPr txBox="1"/>
                      <wps:spPr>
                        <a:xfrm>
                          <a:off x="0" y="0"/>
                          <a:ext cx="3373755" cy="1626235"/>
                        </a:xfrm>
                        <a:prstGeom prst="rect">
                          <a:avLst/>
                        </a:prstGeom>
                        <a:noFill/>
                        <a:ln>
                          <a:noFill/>
                        </a:ln>
                      </wps:spPr>
                      <wps:txbx>
                        <w:txbxContent>
                          <w:p w14:paraId="5EA34997">
                            <w:pPr>
                              <w:spacing w:line="500" w:lineRule="exact"/>
                              <w:jc w:val="center"/>
                              <w:rPr>
                                <w:rFonts w:eastAsia="黑体"/>
                                <w:kern w:val="0"/>
                                <w:sz w:val="44"/>
                                <w:szCs w:val="44"/>
                              </w:rPr>
                            </w:pPr>
                            <w:r>
                              <w:rPr>
                                <w:rFonts w:hint="eastAsia" w:eastAsia="黑体"/>
                                <w:kern w:val="0"/>
                                <w:sz w:val="44"/>
                                <w:szCs w:val="44"/>
                              </w:rPr>
                              <w:t>互联网曝光量与点击量</w:t>
                            </w:r>
                          </w:p>
                          <w:p w14:paraId="7E045EF0">
                            <w:pPr>
                              <w:spacing w:line="500" w:lineRule="exact"/>
                              <w:jc w:val="center"/>
                              <w:rPr>
                                <w:rFonts w:eastAsia="黑体"/>
                                <w:kern w:val="0"/>
                                <w:sz w:val="44"/>
                                <w:szCs w:val="44"/>
                              </w:rPr>
                            </w:pPr>
                            <w:r>
                              <w:rPr>
                                <w:rFonts w:hint="eastAsia" w:eastAsia="黑体"/>
                                <w:sz w:val="44"/>
                                <w:szCs w:val="44"/>
                              </w:rPr>
                              <w:t>检测方法</w:t>
                            </w:r>
                          </w:p>
                          <w:p w14:paraId="61A4E6F8">
                            <w:pPr>
                              <w:spacing w:line="500" w:lineRule="exact"/>
                              <w:jc w:val="center"/>
                              <w:rPr>
                                <w:rFonts w:ascii="黑体" w:hAnsi="黑体" w:eastAsia="黑体" w:cs="黑体"/>
                                <w:sz w:val="28"/>
                                <w:szCs w:val="28"/>
                              </w:rPr>
                            </w:pPr>
                            <w:r>
                              <w:rPr>
                                <w:rFonts w:hint="eastAsia" w:ascii="黑体" w:hAnsi="黑体" w:eastAsia="黑体" w:cs="黑体"/>
                                <w:bCs/>
                                <w:sz w:val="28"/>
                                <w:szCs w:val="28"/>
                              </w:rPr>
                              <w:t>Testing Method for Internet Impression and Clicks Volume</w:t>
                            </w:r>
                          </w:p>
                        </w:txbxContent>
                      </wps:txbx>
                      <wps:bodyPr upright="1"/>
                    </wps:wsp>
                  </a:graphicData>
                </a:graphic>
              </wp:anchor>
            </w:drawing>
          </mc:Choice>
          <mc:Fallback>
            <w:pict>
              <v:shape id="文本框 10" o:spid="_x0000_s1026" o:spt="202" type="#_x0000_t202" style="position:absolute;left:0pt;margin-left:0pt;margin-top:6.6pt;height:128.05pt;width:265.65pt;z-index:251664384;mso-width-relative:page;mso-height-relative:page;" filled="f" stroked="f" coordsize="21600,21600" o:gfxdata="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v0w6odUAAAAH&#10;AQAADwAAAAAAAAABACAAAAAiAAAAZHJzL2Rvd25yZXYueG1sUEsBAhQAFAAAAAgAh07iQJAk5ZKt&#10;AQAAUAMAAA4AAAAAAAAAAQAgAAAAJAEAAGRycy9lMm9Eb2MueG1sUEsFBgAAAAAGAAYAWQEAAEMF&#10;AAAAAA==&#10;">
                <v:fill on="f" focussize="0,0"/>
                <v:stroke on="f"/>
                <v:imagedata o:title=""/>
                <o:lock v:ext="edit" aspectratio="f"/>
                <v:textbox>
                  <w:txbxContent>
                    <w:p w14:paraId="5EA34997">
                      <w:pPr>
                        <w:spacing w:line="500" w:lineRule="exact"/>
                        <w:jc w:val="center"/>
                        <w:rPr>
                          <w:rFonts w:eastAsia="黑体"/>
                          <w:kern w:val="0"/>
                          <w:sz w:val="44"/>
                          <w:szCs w:val="44"/>
                        </w:rPr>
                      </w:pPr>
                      <w:r>
                        <w:rPr>
                          <w:rFonts w:hint="eastAsia" w:eastAsia="黑体"/>
                          <w:kern w:val="0"/>
                          <w:sz w:val="44"/>
                          <w:szCs w:val="44"/>
                        </w:rPr>
                        <w:t>互联网曝光量与点击量</w:t>
                      </w:r>
                    </w:p>
                    <w:p w14:paraId="7E045EF0">
                      <w:pPr>
                        <w:spacing w:line="500" w:lineRule="exact"/>
                        <w:jc w:val="center"/>
                        <w:rPr>
                          <w:rFonts w:eastAsia="黑体"/>
                          <w:kern w:val="0"/>
                          <w:sz w:val="44"/>
                          <w:szCs w:val="44"/>
                        </w:rPr>
                      </w:pPr>
                      <w:r>
                        <w:rPr>
                          <w:rFonts w:hint="eastAsia" w:eastAsia="黑体"/>
                          <w:sz w:val="44"/>
                          <w:szCs w:val="44"/>
                        </w:rPr>
                        <w:t>检测方法</w:t>
                      </w:r>
                    </w:p>
                    <w:p w14:paraId="61A4E6F8">
                      <w:pPr>
                        <w:spacing w:line="500" w:lineRule="exact"/>
                        <w:jc w:val="center"/>
                        <w:rPr>
                          <w:rFonts w:ascii="黑体" w:hAnsi="黑体" w:eastAsia="黑体" w:cs="黑体"/>
                          <w:sz w:val="28"/>
                          <w:szCs w:val="28"/>
                        </w:rPr>
                      </w:pPr>
                      <w:r>
                        <w:rPr>
                          <w:rFonts w:hint="eastAsia" w:ascii="黑体" w:hAnsi="黑体" w:eastAsia="黑体" w:cs="黑体"/>
                          <w:bCs/>
                          <w:sz w:val="28"/>
                          <w:szCs w:val="28"/>
                        </w:rPr>
                        <w:t>Testing Method for Internet Impression and Clicks Volume</w:t>
                      </w:r>
                    </w:p>
                  </w:txbxContent>
                </v:textbox>
              </v:shape>
            </w:pict>
          </mc:Fallback>
        </mc:AlternateContent>
      </w:r>
      <w:r>
        <w:rPr>
          <w:rFonts w:eastAsiaTheme="minorEastAsia"/>
          <w:kern w:val="0"/>
          <w:sz w:val="28"/>
          <w:szCs w:val="28"/>
        </w:rPr>
        <w:t xml:space="preserve"> </w:t>
      </w:r>
      <w:r>
        <w:rPr>
          <w:rFonts w:eastAsiaTheme="minorEastAsia"/>
          <w:kern w:val="0"/>
          <w:sz w:val="28"/>
          <w:szCs w:val="28"/>
        </w:rPr>
        <mc:AlternateContent>
          <mc:Choice Requires="wpg">
            <w:drawing>
              <wp:inline distT="0" distB="0" distL="114300" distR="114300">
                <wp:extent cx="2514600" cy="1485900"/>
                <wp:effectExtent l="0" t="0" r="0" b="0"/>
                <wp:docPr id="21" name="组合 1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14600" cy="1485900"/>
                          <a:chOff x="0" y="0"/>
                          <a:chExt cx="3960" cy="2340"/>
                        </a:xfrm>
                      </wpg:grpSpPr>
                      <wps:wsp>
                        <wps:cNvPr id="22" name="图片 13"/>
                        <wps:cNvSpPr>
                          <a:spLocks noChangeAspect="1" noTextEdit="1"/>
                        </wps:cNvSpPr>
                        <wps:spPr>
                          <a:xfrm>
                            <a:off x="0" y="0"/>
                            <a:ext cx="3960" cy="2340"/>
                          </a:xfrm>
                          <a:prstGeom prst="rect">
                            <a:avLst/>
                          </a:prstGeom>
                          <a:noFill/>
                          <a:ln>
                            <a:noFill/>
                          </a:ln>
                        </wps:spPr>
                        <wps:bodyPr upright="1"/>
                      </wps:wsp>
                    </wpg:wgp>
                  </a:graphicData>
                </a:graphic>
              </wp:inline>
            </w:drawing>
          </mc:Choice>
          <mc:Fallback>
            <w:pict>
              <v:group id="组合 12" o:spid="_x0000_s1026" o:spt="203" style="height:117pt;width:198pt;" coordsize="3960,2340" o:gfxdata="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03Vu/9UAAAAFAQAA&#10;DwAAAAAAAAABACAAAAAiAAAAZHJzL2Rvd25yZXYueG1sUEsBAhQAFAAAAAgAh07iQC51X18cAgAA&#10;zQQAAA4AAAAAAAAAAQAgAAAAJAEAAGRycy9lMm9Eb2MueG1sUEsFBgAAAAAGAAYAWQEAALIFAAAA&#10;AA==&#10;">
                <o:lock v:ext="edit" aspectratio="t"/>
                <v:rect id="图片 13" o:spid="_x0000_s1026" o:spt="1" style="position:absolute;left:0;top:0;height:2340;width:3960;" filled="f" stroked="f" coordsize="21600,21600" o:gfxdata="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1VQb4A&#10;AADbAAAADwAAAAAAAAABACAAAAAiAAAAZHJzL2Rvd25yZXYueG1sUEsBAhQAFAAAAAgAh07iQDMv&#10;BZ47AAAAOQAAABAAAAAAAAAAAQAgAAAADQEAAGRycy9zaGFwZXhtbC54bWxQSwUGAAAAAAYABgBb&#10;AQAAtwMAAAAA&#10;">
                  <v:fill on="f" focussize="0,0"/>
                  <v:stroke on="f"/>
                  <v:imagedata o:title=""/>
                  <o:lock v:ext="edit" text="t" aspectratio="t"/>
                </v:rect>
                <w10:wrap type="none"/>
                <w10:anchorlock/>
              </v:group>
            </w:pict>
          </mc:Fallback>
        </mc:AlternateContent>
      </w:r>
      <w:r>
        <w:rPr>
          <w:rFonts w:eastAsiaTheme="minorEastAsia"/>
          <w:kern w:val="0"/>
          <w:sz w:val="20"/>
        </w:rPr>
        <w:t xml:space="preserve">    </w:t>
      </w:r>
    </w:p>
    <w:p w14:paraId="05BD64B4">
      <w:pPr>
        <w:autoSpaceDE w:val="0"/>
        <w:autoSpaceDN w:val="0"/>
        <w:adjustRightInd w:val="0"/>
        <w:jc w:val="left"/>
        <w:rPr>
          <w:rFonts w:eastAsiaTheme="minorEastAsia"/>
          <w:kern w:val="0"/>
          <w:sz w:val="28"/>
          <w:szCs w:val="28"/>
        </w:rPr>
      </w:pPr>
    </w:p>
    <w:p w14:paraId="1C4414F5">
      <w:pPr>
        <w:autoSpaceDE w:val="0"/>
        <w:autoSpaceDN w:val="0"/>
        <w:adjustRightInd w:val="0"/>
        <w:jc w:val="left"/>
        <w:rPr>
          <w:rFonts w:eastAsiaTheme="minorEastAsia"/>
          <w:kern w:val="0"/>
          <w:sz w:val="28"/>
          <w:szCs w:val="28"/>
        </w:rPr>
      </w:pPr>
    </w:p>
    <w:p w14:paraId="21EA4790">
      <w:pPr>
        <w:autoSpaceDE w:val="0"/>
        <w:autoSpaceDN w:val="0"/>
        <w:adjustRightInd w:val="0"/>
        <w:jc w:val="left"/>
        <w:rPr>
          <w:rFonts w:eastAsiaTheme="minorEastAsia"/>
          <w:kern w:val="0"/>
          <w:sz w:val="28"/>
          <w:szCs w:val="28"/>
        </w:rPr>
      </w:pPr>
    </w:p>
    <w:p w14:paraId="44F2B9E1">
      <w:pPr>
        <w:autoSpaceDE w:val="0"/>
        <w:autoSpaceDN w:val="0"/>
        <w:adjustRightInd w:val="0"/>
        <w:jc w:val="left"/>
        <w:rPr>
          <w:rFonts w:eastAsiaTheme="minorEastAsia"/>
          <w:kern w:val="0"/>
          <w:sz w:val="28"/>
          <w:szCs w:val="28"/>
        </w:rPr>
      </w:pPr>
    </w:p>
    <w:p w14:paraId="72A2174F">
      <w:pPr>
        <w:autoSpaceDE w:val="0"/>
        <w:autoSpaceDN w:val="0"/>
        <w:adjustRightInd w:val="0"/>
        <w:jc w:val="left"/>
        <w:rPr>
          <w:rFonts w:eastAsiaTheme="minorEastAsia"/>
          <w:kern w:val="0"/>
          <w:sz w:val="28"/>
          <w:szCs w:val="28"/>
        </w:rPr>
      </w:pPr>
    </w:p>
    <w:p w14:paraId="03BA2FD6">
      <w:pPr>
        <w:ind w:firstLine="840" w:firstLineChars="300"/>
        <w:rPr>
          <w:rFonts w:ascii="黑体" w:hAnsi="黑体" w:eastAsia="黑体" w:cs="黑体"/>
          <w:sz w:val="28"/>
          <w:szCs w:val="28"/>
        </w:rPr>
      </w:pPr>
      <w:r>
        <w:rPr>
          <w:rFonts w:hint="eastAsia" w:ascii="黑体" w:hAnsi="黑体" w:eastAsia="黑体" w:cs="黑体"/>
          <w:sz w:val="28"/>
          <w:szCs w:val="28"/>
        </w:rPr>
        <w:t>归  口 单 位：全国数字计量技术委员会</w:t>
      </w:r>
    </w:p>
    <w:p w14:paraId="1D4C1EFD">
      <w:pPr>
        <w:ind w:firstLine="840" w:firstLineChars="300"/>
        <w:rPr>
          <w:rFonts w:ascii="黑体" w:hAnsi="黑体" w:eastAsia="黑体" w:cs="黑体"/>
          <w:sz w:val="28"/>
          <w:szCs w:val="28"/>
        </w:rPr>
      </w:pPr>
      <w:r>
        <w:rPr>
          <w:rFonts w:hint="eastAsia" w:ascii="黑体" w:hAnsi="黑体" w:eastAsia="黑体" w:cs="黑体"/>
          <w:sz w:val="28"/>
          <w:szCs w:val="28"/>
        </w:rPr>
        <w:t>主要起草单位：广东省计量科学研究院</w:t>
      </w:r>
    </w:p>
    <w:p w14:paraId="7A7EABD4">
      <w:pPr>
        <w:ind w:firstLine="2800" w:firstLineChars="1000"/>
        <w:rPr>
          <w:rFonts w:ascii="黑体" w:hAnsi="黑体" w:eastAsia="黑体" w:cs="黑体"/>
          <w:sz w:val="28"/>
          <w:szCs w:val="28"/>
        </w:rPr>
      </w:pPr>
      <w:r>
        <w:rPr>
          <w:rFonts w:hint="eastAsia" w:ascii="黑体" w:hAnsi="黑体" w:eastAsia="黑体" w:cs="黑体"/>
          <w:sz w:val="28"/>
          <w:szCs w:val="28"/>
        </w:rPr>
        <w:t>中国计量科学研究院</w:t>
      </w:r>
    </w:p>
    <w:p w14:paraId="3ADF9076">
      <w:pPr>
        <w:rPr>
          <w:rFonts w:ascii="黑体" w:hAnsi="黑体" w:eastAsia="黑体" w:cs="黑体"/>
          <w:sz w:val="28"/>
          <w:szCs w:val="28"/>
        </w:rPr>
      </w:pPr>
      <w:r>
        <w:rPr>
          <w:rFonts w:hint="eastAsia" w:ascii="黑体" w:hAnsi="黑体" w:eastAsia="黑体" w:cs="黑体"/>
          <w:sz w:val="28"/>
          <w:szCs w:val="28"/>
        </w:rPr>
        <w:t xml:space="preserve">      参与起草单位：智云众（北京）信息技术有限公司</w:t>
      </w:r>
      <w:bookmarkStart w:id="12" w:name="_Toc30221"/>
      <w:bookmarkStart w:id="13" w:name="_Toc24491"/>
      <w:bookmarkStart w:id="14" w:name="_Toc2688"/>
      <w:bookmarkStart w:id="15" w:name="_Toc20974"/>
      <w:bookmarkStart w:id="16" w:name="_Toc23143"/>
      <w:bookmarkStart w:id="17" w:name="_Toc16111"/>
    </w:p>
    <w:p w14:paraId="290DF16E">
      <w:pPr>
        <w:rPr>
          <w:rFonts w:ascii="黑体" w:hAnsi="黑体" w:eastAsia="黑体" w:cs="黑体"/>
          <w:sz w:val="28"/>
          <w:szCs w:val="28"/>
        </w:rPr>
      </w:pPr>
      <w:r>
        <w:rPr>
          <w:rFonts w:hint="eastAsia" w:ascii="黑体" w:hAnsi="黑体" w:eastAsia="黑体" w:cs="黑体"/>
          <w:sz w:val="28"/>
          <w:szCs w:val="28"/>
        </w:rPr>
        <w:t xml:space="preserve">                    福建计量检测技术研究院</w:t>
      </w:r>
    </w:p>
    <w:p w14:paraId="6E89B7C6">
      <w:pPr>
        <w:ind w:firstLine="2800" w:firstLineChars="1000"/>
        <w:rPr>
          <w:rFonts w:ascii="黑体" w:hAnsi="黑体" w:eastAsia="黑体" w:cs="黑体"/>
          <w:sz w:val="28"/>
          <w:szCs w:val="28"/>
        </w:rPr>
      </w:pPr>
      <w:r>
        <w:rPr>
          <w:rFonts w:hint="eastAsia" w:ascii="黑体" w:hAnsi="黑体" w:eastAsia="黑体" w:cs="黑体"/>
          <w:sz w:val="28"/>
          <w:szCs w:val="28"/>
        </w:rPr>
        <w:t>北京秒针信息咨询有限公司</w:t>
      </w:r>
      <w:bookmarkEnd w:id="12"/>
      <w:bookmarkEnd w:id="13"/>
      <w:bookmarkEnd w:id="14"/>
      <w:bookmarkEnd w:id="15"/>
      <w:bookmarkEnd w:id="16"/>
      <w:bookmarkEnd w:id="17"/>
    </w:p>
    <w:p w14:paraId="28D68E01">
      <w:pPr>
        <w:autoSpaceDE w:val="0"/>
        <w:autoSpaceDN w:val="0"/>
        <w:adjustRightInd w:val="0"/>
        <w:jc w:val="left"/>
        <w:rPr>
          <w:rFonts w:eastAsiaTheme="minorEastAsia"/>
          <w:kern w:val="0"/>
          <w:sz w:val="20"/>
        </w:rPr>
      </w:pPr>
    </w:p>
    <w:p w14:paraId="6ADABB1F">
      <w:pPr>
        <w:autoSpaceDE w:val="0"/>
        <w:autoSpaceDN w:val="0"/>
        <w:adjustRightInd w:val="0"/>
        <w:jc w:val="left"/>
        <w:rPr>
          <w:rFonts w:eastAsiaTheme="minorEastAsia"/>
          <w:kern w:val="0"/>
          <w:sz w:val="20"/>
        </w:rPr>
      </w:pPr>
    </w:p>
    <w:p w14:paraId="2E665EAA">
      <w:pPr>
        <w:autoSpaceDE w:val="0"/>
        <w:autoSpaceDN w:val="0"/>
        <w:adjustRightInd w:val="0"/>
        <w:jc w:val="left"/>
        <w:rPr>
          <w:rFonts w:eastAsiaTheme="minorEastAsia"/>
          <w:kern w:val="0"/>
          <w:sz w:val="20"/>
        </w:rPr>
      </w:pPr>
    </w:p>
    <w:p w14:paraId="3F504FCA">
      <w:pPr>
        <w:autoSpaceDE w:val="0"/>
        <w:autoSpaceDN w:val="0"/>
        <w:adjustRightInd w:val="0"/>
        <w:jc w:val="left"/>
        <w:rPr>
          <w:rFonts w:eastAsiaTheme="minorEastAsia"/>
          <w:kern w:val="0"/>
          <w:sz w:val="20"/>
        </w:rPr>
      </w:pPr>
    </w:p>
    <w:p w14:paraId="387631F6">
      <w:pPr>
        <w:autoSpaceDE w:val="0"/>
        <w:autoSpaceDN w:val="0"/>
        <w:adjustRightInd w:val="0"/>
        <w:jc w:val="left"/>
        <w:rPr>
          <w:rFonts w:eastAsiaTheme="minorEastAsia"/>
          <w:kern w:val="0"/>
          <w:sz w:val="20"/>
        </w:rPr>
      </w:pPr>
    </w:p>
    <w:p w14:paraId="3E5D17EC">
      <w:pPr>
        <w:autoSpaceDE w:val="0"/>
        <w:autoSpaceDN w:val="0"/>
        <w:adjustRightInd w:val="0"/>
        <w:jc w:val="left"/>
        <w:rPr>
          <w:rFonts w:eastAsiaTheme="minorEastAsia"/>
          <w:kern w:val="0"/>
          <w:sz w:val="20"/>
        </w:rPr>
      </w:pPr>
    </w:p>
    <w:p w14:paraId="440B9B7E">
      <w:pPr>
        <w:autoSpaceDE w:val="0"/>
        <w:autoSpaceDN w:val="0"/>
        <w:adjustRightInd w:val="0"/>
        <w:jc w:val="left"/>
        <w:rPr>
          <w:rFonts w:eastAsiaTheme="minorEastAsia"/>
          <w:kern w:val="0"/>
          <w:sz w:val="20"/>
        </w:rPr>
      </w:pPr>
    </w:p>
    <w:p w14:paraId="15FC549E">
      <w:pPr>
        <w:autoSpaceDE w:val="0"/>
        <w:autoSpaceDN w:val="0"/>
        <w:adjustRightInd w:val="0"/>
        <w:jc w:val="left"/>
        <w:rPr>
          <w:rFonts w:eastAsiaTheme="minorEastAsia"/>
          <w:kern w:val="0"/>
          <w:sz w:val="20"/>
        </w:rPr>
      </w:pPr>
    </w:p>
    <w:p w14:paraId="0948529C">
      <w:pPr>
        <w:jc w:val="center"/>
        <w:rPr>
          <w:rFonts w:eastAsiaTheme="minorEastAsia"/>
          <w:kern w:val="0"/>
          <w:sz w:val="20"/>
        </w:rPr>
      </w:pPr>
      <w:bookmarkStart w:id="18" w:name="_Toc7320"/>
      <w:bookmarkStart w:id="19" w:name="_Toc4715"/>
      <w:bookmarkStart w:id="20" w:name="_Toc25325"/>
      <w:bookmarkStart w:id="21" w:name="_Toc29315"/>
      <w:bookmarkStart w:id="22" w:name="_Toc1735"/>
      <w:bookmarkStart w:id="23" w:name="_Toc18153"/>
    </w:p>
    <w:p w14:paraId="1532D3C1">
      <w:pPr>
        <w:jc w:val="center"/>
        <w:rPr>
          <w:rFonts w:eastAsiaTheme="minorEastAsia"/>
          <w:kern w:val="0"/>
          <w:sz w:val="20"/>
        </w:rPr>
      </w:pPr>
    </w:p>
    <w:p w14:paraId="18517A52">
      <w:pPr>
        <w:ind w:firstLine="840" w:firstLineChars="350"/>
        <w:jc w:val="left"/>
        <w:rPr>
          <w:rFonts w:asciiTheme="minorEastAsia" w:hAnsiTheme="minorEastAsia" w:eastAsiaTheme="minorEastAsia"/>
        </w:rPr>
      </w:pPr>
      <w:r>
        <w:rPr>
          <w:rFonts w:asciiTheme="minorEastAsia" w:hAnsiTheme="minorEastAsia" w:eastAsiaTheme="minorEastAsia"/>
        </w:rPr>
        <w:t>本规范委托全国数字计量技术委员会负责解释</w:t>
      </w:r>
      <w:bookmarkEnd w:id="18"/>
      <w:bookmarkEnd w:id="19"/>
      <w:bookmarkEnd w:id="20"/>
      <w:bookmarkEnd w:id="21"/>
      <w:bookmarkEnd w:id="22"/>
      <w:bookmarkEnd w:id="23"/>
    </w:p>
    <w:p w14:paraId="3371905B">
      <w:pPr>
        <w:autoSpaceDE w:val="0"/>
        <w:autoSpaceDN w:val="0"/>
        <w:adjustRightInd w:val="0"/>
        <w:rPr>
          <w:rFonts w:eastAsiaTheme="minorEastAsia"/>
          <w:kern w:val="0"/>
          <w:sz w:val="28"/>
          <w:szCs w:val="28"/>
        </w:rPr>
      </w:pPr>
    </w:p>
    <w:p w14:paraId="64F6AD77">
      <w:pPr>
        <w:autoSpaceDE w:val="0"/>
        <w:autoSpaceDN w:val="0"/>
        <w:adjustRightInd w:val="0"/>
        <w:rPr>
          <w:rFonts w:eastAsiaTheme="minorEastAsia"/>
          <w:kern w:val="0"/>
          <w:sz w:val="28"/>
          <w:szCs w:val="28"/>
        </w:rPr>
        <w:sectPr>
          <w:headerReference r:id="rId11" w:type="first"/>
          <w:headerReference r:id="rId10" w:type="default"/>
          <w:footerReference r:id="rId12" w:type="default"/>
          <w:pgSz w:w="11906" w:h="16838"/>
          <w:pgMar w:top="1440" w:right="1046" w:bottom="1440" w:left="1797" w:header="1587" w:footer="1191" w:gutter="0"/>
          <w:pgNumType w:fmt="upperRoman"/>
          <w:cols w:space="720" w:num="1"/>
          <w:docGrid w:linePitch="326" w:charSpace="0"/>
        </w:sectPr>
      </w:pPr>
    </w:p>
    <w:p w14:paraId="799D42ED">
      <w:pPr>
        <w:ind w:firstLine="560" w:firstLineChars="200"/>
        <w:rPr>
          <w:rFonts w:ascii="黑体" w:hAnsi="黑体" w:eastAsia="黑体" w:cs="黑体"/>
          <w:sz w:val="28"/>
        </w:rPr>
      </w:pPr>
    </w:p>
    <w:p w14:paraId="4E5F9804">
      <w:pPr>
        <w:ind w:firstLine="560" w:firstLineChars="200"/>
        <w:rPr>
          <w:rFonts w:ascii="黑体" w:hAnsi="黑体" w:eastAsia="黑体" w:cs="黑体"/>
          <w:sz w:val="28"/>
        </w:rPr>
      </w:pPr>
    </w:p>
    <w:p w14:paraId="7DD62DD3">
      <w:pPr>
        <w:ind w:firstLine="560" w:firstLineChars="200"/>
        <w:rPr>
          <w:rFonts w:ascii="黑体" w:hAnsi="黑体" w:eastAsia="黑体" w:cs="黑体"/>
          <w:sz w:val="28"/>
        </w:rPr>
      </w:pPr>
    </w:p>
    <w:p w14:paraId="0C1910FD">
      <w:pPr>
        <w:ind w:firstLine="560" w:firstLineChars="200"/>
        <w:rPr>
          <w:rFonts w:ascii="黑体" w:hAnsi="黑体" w:eastAsia="黑体" w:cs="黑体"/>
          <w:sz w:val="28"/>
        </w:rPr>
      </w:pPr>
      <w:r>
        <w:rPr>
          <w:rFonts w:hint="eastAsia" w:ascii="黑体" w:hAnsi="黑体" w:eastAsia="黑体" w:cs="黑体"/>
          <w:sz w:val="28"/>
        </w:rPr>
        <w:t>本规范主要起草人：</w:t>
      </w:r>
    </w:p>
    <w:p w14:paraId="38E66824">
      <w:pPr>
        <w:ind w:firstLine="1680" w:firstLineChars="600"/>
        <w:rPr>
          <w:rFonts w:ascii="黑体" w:hAnsi="黑体" w:eastAsia="黑体" w:cs="黑体"/>
          <w:sz w:val="28"/>
          <w:szCs w:val="28"/>
        </w:rPr>
      </w:pPr>
      <w:r>
        <w:rPr>
          <w:rFonts w:hint="eastAsia" w:ascii="黑体" w:hAnsi="黑体" w:eastAsia="黑体" w:cs="黑体"/>
          <w:sz w:val="28"/>
          <w:szCs w:val="20"/>
        </w:rPr>
        <w:t>丘文昌</w:t>
      </w:r>
      <w:r>
        <w:rPr>
          <w:rFonts w:hint="eastAsia" w:ascii="黑体" w:hAnsi="黑体" w:eastAsia="黑体" w:cs="黑体"/>
          <w:sz w:val="28"/>
          <w:szCs w:val="20"/>
          <w:lang w:eastAsia="zh-CN"/>
        </w:rPr>
        <w:t>（</w:t>
      </w:r>
      <w:r>
        <w:rPr>
          <w:rFonts w:hint="eastAsia" w:ascii="黑体" w:hAnsi="黑体" w:eastAsia="黑体" w:cs="黑体"/>
          <w:sz w:val="28"/>
          <w:szCs w:val="28"/>
        </w:rPr>
        <w:t>广东省计量科学研究院</w:t>
      </w:r>
      <w:r>
        <w:rPr>
          <w:rFonts w:hint="eastAsia" w:ascii="黑体" w:hAnsi="黑体" w:eastAsia="黑体" w:cs="黑体"/>
          <w:sz w:val="28"/>
          <w:szCs w:val="28"/>
          <w:lang w:eastAsia="zh-CN"/>
        </w:rPr>
        <w:t>）</w:t>
      </w:r>
    </w:p>
    <w:p w14:paraId="0D08D1BB">
      <w:pPr>
        <w:ind w:firstLine="1680" w:firstLineChars="600"/>
        <w:rPr>
          <w:rFonts w:ascii="黑体" w:hAnsi="黑体" w:eastAsia="黑体" w:cs="黑体"/>
          <w:sz w:val="28"/>
          <w:szCs w:val="20"/>
        </w:rPr>
      </w:pPr>
    </w:p>
    <w:p w14:paraId="3ED09BC5">
      <w:pPr>
        <w:ind w:firstLine="1400" w:firstLineChars="500"/>
        <w:rPr>
          <w:rFonts w:ascii="黑体" w:hAnsi="黑体" w:eastAsia="黑体" w:cs="黑体"/>
          <w:sz w:val="28"/>
        </w:rPr>
      </w:pPr>
      <w:r>
        <w:rPr>
          <w:rFonts w:hint="eastAsia" w:ascii="黑体" w:hAnsi="黑体" w:eastAsia="黑体" w:cs="黑体"/>
          <w:sz w:val="28"/>
        </w:rPr>
        <w:t>参加起草人：</w:t>
      </w:r>
    </w:p>
    <w:p w14:paraId="3BABF738">
      <w:pPr>
        <w:ind w:firstLine="1400" w:firstLineChars="500"/>
        <w:rPr>
          <w:rFonts w:ascii="黑体" w:hAnsi="黑体" w:eastAsia="黑体" w:cs="黑体"/>
          <w:sz w:val="28"/>
        </w:rPr>
      </w:pPr>
      <w:r>
        <w:rPr>
          <w:rFonts w:hint="eastAsia" w:ascii="黑体" w:hAnsi="黑体" w:eastAsia="黑体" w:cs="黑体"/>
          <w:sz w:val="28"/>
        </w:rPr>
        <w:t xml:space="preserve">  邵琛越</w:t>
      </w:r>
      <w:r>
        <w:rPr>
          <w:rFonts w:hint="eastAsia" w:ascii="黑体" w:hAnsi="黑体" w:eastAsia="黑体" w:cs="黑体"/>
          <w:sz w:val="28"/>
          <w:lang w:eastAsia="zh-CN"/>
        </w:rPr>
        <w:t>（</w:t>
      </w:r>
      <w:r>
        <w:rPr>
          <w:rFonts w:hint="eastAsia" w:ascii="黑体" w:hAnsi="黑体" w:eastAsia="黑体" w:cs="黑体"/>
          <w:sz w:val="28"/>
          <w:szCs w:val="28"/>
        </w:rPr>
        <w:t>广东省计量科学研究院</w:t>
      </w:r>
      <w:r>
        <w:rPr>
          <w:rFonts w:hint="eastAsia" w:ascii="黑体" w:hAnsi="黑体" w:eastAsia="黑体" w:cs="黑体"/>
          <w:sz w:val="28"/>
          <w:szCs w:val="28"/>
          <w:lang w:eastAsia="zh-CN"/>
        </w:rPr>
        <w:t>）</w:t>
      </w:r>
    </w:p>
    <w:p w14:paraId="0B3C70FE">
      <w:pPr>
        <w:ind w:firstLine="1400" w:firstLineChars="500"/>
        <w:rPr>
          <w:rFonts w:ascii="黑体" w:hAnsi="黑体" w:eastAsia="黑体" w:cs="黑体"/>
          <w:sz w:val="28"/>
        </w:rPr>
      </w:pPr>
      <w:r>
        <w:rPr>
          <w:rFonts w:hint="eastAsia" w:ascii="黑体" w:hAnsi="黑体" w:eastAsia="黑体" w:cs="黑体"/>
          <w:sz w:val="28"/>
        </w:rPr>
        <w:t xml:space="preserve">  牛佳佩</w:t>
      </w:r>
      <w:r>
        <w:rPr>
          <w:rFonts w:hint="eastAsia" w:ascii="黑体" w:hAnsi="黑体" w:eastAsia="黑体" w:cs="黑体"/>
          <w:sz w:val="28"/>
          <w:lang w:eastAsia="zh-CN"/>
        </w:rPr>
        <w:t>（</w:t>
      </w:r>
      <w:r>
        <w:rPr>
          <w:rFonts w:hint="eastAsia" w:ascii="黑体" w:hAnsi="黑体" w:eastAsia="黑体" w:cs="黑体"/>
          <w:sz w:val="28"/>
          <w:szCs w:val="28"/>
        </w:rPr>
        <w:t>广东省计量科学研究院</w:t>
      </w:r>
      <w:r>
        <w:rPr>
          <w:rFonts w:hint="eastAsia" w:ascii="黑体" w:hAnsi="黑体" w:eastAsia="黑体" w:cs="黑体"/>
          <w:sz w:val="28"/>
          <w:szCs w:val="28"/>
          <w:lang w:eastAsia="zh-CN"/>
        </w:rPr>
        <w:t>）</w:t>
      </w:r>
    </w:p>
    <w:p w14:paraId="11884157">
      <w:pPr>
        <w:ind w:firstLine="1400" w:firstLineChars="500"/>
        <w:rPr>
          <w:rFonts w:ascii="黑体" w:hAnsi="黑体" w:eastAsia="黑体" w:cs="黑体"/>
          <w:sz w:val="28"/>
        </w:rPr>
      </w:pPr>
      <w:r>
        <w:rPr>
          <w:rFonts w:hint="eastAsia" w:ascii="黑体" w:hAnsi="黑体" w:eastAsia="黑体" w:cs="黑体"/>
          <w:sz w:val="28"/>
        </w:rPr>
        <w:t xml:space="preserve">  洪钧韬</w:t>
      </w:r>
      <w:r>
        <w:rPr>
          <w:rFonts w:hint="eastAsia" w:ascii="黑体" w:hAnsi="黑体" w:eastAsia="黑体" w:cs="黑体"/>
          <w:sz w:val="28"/>
          <w:lang w:eastAsia="zh-CN"/>
        </w:rPr>
        <w:t>（</w:t>
      </w:r>
      <w:r>
        <w:rPr>
          <w:rFonts w:hint="eastAsia" w:ascii="黑体" w:hAnsi="黑体" w:eastAsia="黑体" w:cs="黑体"/>
          <w:sz w:val="28"/>
          <w:szCs w:val="28"/>
        </w:rPr>
        <w:t>智云众（北京）信息技术有限公司</w:t>
      </w:r>
      <w:r>
        <w:rPr>
          <w:rFonts w:hint="eastAsia" w:ascii="黑体" w:hAnsi="黑体" w:eastAsia="黑体" w:cs="黑体"/>
          <w:sz w:val="28"/>
          <w:szCs w:val="28"/>
          <w:lang w:eastAsia="zh-CN"/>
        </w:rPr>
        <w:t>）</w:t>
      </w:r>
    </w:p>
    <w:p w14:paraId="3A6E5728">
      <w:pPr>
        <w:ind w:firstLine="1400" w:firstLineChars="500"/>
        <w:rPr>
          <w:rFonts w:ascii="黑体" w:hAnsi="黑体" w:eastAsia="黑体" w:cs="黑体"/>
          <w:sz w:val="28"/>
        </w:rPr>
      </w:pPr>
      <w:r>
        <w:rPr>
          <w:rFonts w:hint="eastAsia" w:ascii="黑体" w:hAnsi="黑体" w:eastAsia="黑体" w:cs="黑体"/>
          <w:sz w:val="28"/>
        </w:rPr>
        <w:t xml:space="preserve">  郑培强（</w:t>
      </w:r>
      <w:r>
        <w:rPr>
          <w:rFonts w:hint="eastAsia" w:ascii="黑体" w:hAnsi="黑体" w:eastAsia="黑体" w:cs="黑体"/>
          <w:sz w:val="28"/>
          <w:szCs w:val="28"/>
        </w:rPr>
        <w:t>福建计量检测技术研究院</w:t>
      </w:r>
      <w:r>
        <w:rPr>
          <w:rFonts w:hint="eastAsia" w:ascii="黑体" w:hAnsi="黑体" w:eastAsia="黑体" w:cs="黑体"/>
          <w:sz w:val="28"/>
        </w:rPr>
        <w:t>）</w:t>
      </w:r>
    </w:p>
    <w:p w14:paraId="03096813">
      <w:pPr>
        <w:ind w:firstLine="1400" w:firstLineChars="500"/>
        <w:rPr>
          <w:rFonts w:ascii="黑体" w:hAnsi="黑体" w:eastAsia="黑体" w:cs="黑体"/>
          <w:sz w:val="28"/>
        </w:rPr>
      </w:pPr>
      <w:r>
        <w:rPr>
          <w:rFonts w:hint="eastAsia" w:ascii="黑体" w:hAnsi="黑体" w:eastAsia="黑体" w:cs="黑体"/>
          <w:sz w:val="28"/>
        </w:rPr>
        <w:t xml:space="preserve">  于晓蕾（</w:t>
      </w:r>
      <w:r>
        <w:rPr>
          <w:rFonts w:hint="eastAsia" w:ascii="黑体" w:hAnsi="黑体" w:eastAsia="黑体" w:cs="黑体"/>
          <w:sz w:val="28"/>
          <w:szCs w:val="28"/>
        </w:rPr>
        <w:t>北京秒针信息咨询有限公司</w:t>
      </w:r>
      <w:r>
        <w:rPr>
          <w:rFonts w:hint="eastAsia" w:ascii="黑体" w:hAnsi="黑体" w:eastAsia="黑体" w:cs="黑体"/>
          <w:sz w:val="28"/>
        </w:rPr>
        <w:t>）</w:t>
      </w:r>
    </w:p>
    <w:p w14:paraId="0F5043C7">
      <w:pPr>
        <w:rPr>
          <w:rFonts w:ascii="黑体" w:hAnsi="黑体" w:eastAsia="黑体" w:cs="黑体"/>
          <w:sz w:val="28"/>
        </w:rPr>
      </w:pPr>
      <w:r>
        <w:rPr>
          <w:rFonts w:hint="eastAsia" w:ascii="黑体" w:hAnsi="黑体" w:eastAsia="黑体" w:cs="黑体"/>
          <w:sz w:val="28"/>
        </w:rPr>
        <w:t xml:space="preserve"> </w:t>
      </w:r>
    </w:p>
    <w:p w14:paraId="7C865F3C">
      <w:pPr>
        <w:rPr>
          <w:rFonts w:eastAsiaTheme="minorEastAsia"/>
          <w:sz w:val="28"/>
        </w:rPr>
      </w:pPr>
    </w:p>
    <w:p w14:paraId="631A1E57">
      <w:pPr>
        <w:rPr>
          <w:rFonts w:eastAsiaTheme="minorEastAsia"/>
          <w:sz w:val="28"/>
        </w:rPr>
        <w:sectPr>
          <w:headerReference r:id="rId13" w:type="default"/>
          <w:footerReference r:id="rId14" w:type="default"/>
          <w:type w:val="continuous"/>
          <w:pgSz w:w="11906" w:h="16838"/>
          <w:pgMar w:top="1440" w:right="1043" w:bottom="1440" w:left="1797" w:header="851" w:footer="992" w:gutter="0"/>
          <w:pgNumType w:fmt="upperRoman" w:start="1"/>
          <w:cols w:space="720" w:num="1"/>
          <w:docGrid w:linePitch="312" w:charSpace="0"/>
        </w:sectPr>
      </w:pPr>
    </w:p>
    <w:sdt>
      <w:sdtPr>
        <w:rPr>
          <w:rFonts w:hint="eastAsia" w:ascii="黑体" w:hAnsi="黑体" w:eastAsia="黑体" w:cs="黑体"/>
          <w:sz w:val="44"/>
          <w:szCs w:val="44"/>
        </w:rPr>
        <w:id w:val="147457462"/>
        <w15:color w:val="DBDBDB"/>
        <w:docPartObj>
          <w:docPartGallery w:val="Table of Contents"/>
          <w:docPartUnique/>
        </w:docPartObj>
      </w:sdtPr>
      <w:sdtEndPr>
        <w:rPr>
          <w:rFonts w:hint="eastAsia" w:cs="宋体" w:asciiTheme="minorEastAsia" w:hAnsiTheme="minorEastAsia" w:eastAsiaTheme="minorEastAsia"/>
          <w:sz w:val="24"/>
          <w:szCs w:val="24"/>
        </w:rPr>
      </w:sdtEndPr>
      <w:sdtContent>
        <w:p w14:paraId="649EC1C1">
          <w:pPr>
            <w:spacing w:line="240" w:lineRule="auto"/>
            <w:jc w:val="center"/>
            <w:rPr>
              <w:rFonts w:ascii="黑体" w:hAnsi="黑体" w:eastAsia="黑体" w:cs="黑体"/>
              <w:sz w:val="44"/>
              <w:szCs w:val="44"/>
            </w:rPr>
          </w:pPr>
          <w:r>
            <w:rPr>
              <w:rFonts w:hint="eastAsia" w:ascii="黑体" w:hAnsi="黑体" w:eastAsia="黑体" w:cs="黑体"/>
              <w:sz w:val="44"/>
              <w:szCs w:val="44"/>
            </w:rPr>
            <w:t xml:space="preserve">目 </w:t>
          </w:r>
          <w:r>
            <w:rPr>
              <w:rFonts w:ascii="黑体" w:hAnsi="黑体" w:eastAsia="黑体" w:cs="黑体"/>
              <w:sz w:val="44"/>
              <w:szCs w:val="44"/>
            </w:rPr>
            <w:t xml:space="preserve">   </w:t>
          </w:r>
          <w:r>
            <w:rPr>
              <w:rFonts w:hint="eastAsia" w:ascii="黑体" w:hAnsi="黑体" w:eastAsia="黑体" w:cs="黑体"/>
              <w:sz w:val="44"/>
              <w:szCs w:val="44"/>
            </w:rPr>
            <w:t>录</w:t>
          </w:r>
        </w:p>
        <w:p w14:paraId="5EF94EDC">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"1-2" \h \u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_Toc9626 </w:instrText>
          </w:r>
          <w:r>
            <w:rPr>
              <w:rFonts w:hint="eastAsia" w:ascii="宋体" w:hAnsi="宋体" w:eastAsia="宋体" w:cs="宋体"/>
            </w:rPr>
            <w:fldChar w:fldCharType="separate"/>
          </w:r>
          <w:r>
            <w:rPr>
              <w:rFonts w:hint="eastAsia" w:ascii="宋体" w:hAnsi="宋体" w:eastAsia="宋体" w:cs="宋体"/>
              <w:szCs w:val="44"/>
            </w:rPr>
            <w:t>引言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_Toc9626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14:paraId="09DF9529">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_Toc2739 </w:instrText>
          </w:r>
          <w:r>
            <w:rPr>
              <w:rFonts w:hint="eastAsia" w:ascii="宋体" w:hAnsi="宋体" w:eastAsia="宋体" w:cs="宋体"/>
            </w:rPr>
            <w:fldChar w:fldCharType="separate"/>
          </w:r>
          <w:r>
            <w:rPr>
              <w:rFonts w:hint="eastAsia" w:ascii="宋体" w:hAnsi="宋体" w:eastAsia="宋体" w:cs="宋体"/>
              <w:szCs w:val="22"/>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_Toc2739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E2B1B8F">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_Toc17805 </w:instrText>
          </w:r>
          <w:r>
            <w:rPr>
              <w:rFonts w:hint="eastAsia" w:ascii="宋体" w:hAnsi="宋体" w:eastAsia="宋体" w:cs="宋体"/>
            </w:rPr>
            <w:fldChar w:fldCharType="separate"/>
          </w:r>
          <w:r>
            <w:rPr>
              <w:rFonts w:hint="eastAsia" w:ascii="宋体" w:hAnsi="宋体" w:eastAsia="宋体" w:cs="宋体"/>
              <w:szCs w:val="22"/>
            </w:rPr>
            <w:t>2  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_Toc17805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8FC015A">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_Toc23613 </w:instrText>
          </w:r>
          <w:r>
            <w:rPr>
              <w:rFonts w:hint="eastAsia" w:ascii="宋体" w:hAnsi="宋体" w:eastAsia="宋体" w:cs="宋体"/>
            </w:rPr>
            <w:fldChar w:fldCharType="separate"/>
          </w:r>
          <w:r>
            <w:rPr>
              <w:rFonts w:hint="eastAsia" w:ascii="宋体" w:hAnsi="宋体" w:eastAsia="宋体" w:cs="宋体"/>
              <w:szCs w:val="22"/>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_Toc23613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70361D6">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_Toc29025 </w:instrText>
          </w:r>
          <w:r>
            <w:rPr>
              <w:rFonts w:hint="eastAsia" w:ascii="宋体" w:hAnsi="宋体" w:eastAsia="宋体" w:cs="宋体"/>
            </w:rPr>
            <w:fldChar w:fldCharType="separate"/>
          </w:r>
          <w:r>
            <w:rPr>
              <w:rFonts w:hint="eastAsia" w:ascii="宋体" w:hAnsi="宋体" w:eastAsia="宋体" w:cs="宋体"/>
            </w:rPr>
            <w:t>3.1 广告曝光 Ad Impression</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_Toc29025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92352E6">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_Toc22924 </w:instrText>
          </w:r>
          <w:r>
            <w:rPr>
              <w:rFonts w:hint="eastAsia" w:ascii="宋体" w:hAnsi="宋体" w:eastAsia="宋体" w:cs="宋体"/>
            </w:rPr>
            <w:fldChar w:fldCharType="separate"/>
          </w:r>
          <w:r>
            <w:rPr>
              <w:rFonts w:hint="eastAsia" w:ascii="宋体" w:hAnsi="宋体" w:eastAsia="宋体" w:cs="宋体"/>
            </w:rPr>
            <w:t>3.2曝光量 Impression</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_Toc22924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7E2E442B">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_Toc20662 </w:instrText>
          </w:r>
          <w:r>
            <w:rPr>
              <w:rFonts w:hint="eastAsia" w:ascii="宋体" w:hAnsi="宋体" w:eastAsia="宋体" w:cs="宋体"/>
            </w:rPr>
            <w:fldChar w:fldCharType="separate"/>
          </w:r>
          <w:r>
            <w:rPr>
              <w:rFonts w:hint="eastAsia" w:ascii="宋体" w:hAnsi="宋体" w:eastAsia="宋体" w:cs="宋体"/>
            </w:rPr>
            <w:t>3.3 点击量 Clicks Volume</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_Toc20662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5263728">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_Toc10470 </w:instrText>
          </w:r>
          <w:r>
            <w:rPr>
              <w:rFonts w:hint="eastAsia" w:ascii="宋体" w:hAnsi="宋体" w:eastAsia="宋体" w:cs="宋体"/>
            </w:rPr>
            <w:fldChar w:fldCharType="separate"/>
          </w:r>
          <w:r>
            <w:rPr>
              <w:rFonts w:hint="eastAsia" w:ascii="宋体" w:hAnsi="宋体" w:eastAsia="宋体" w:cs="宋体"/>
            </w:rPr>
            <w:t>3.4广告点击 Ad Click</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_Toc10470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3876A2B5">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_Toc16700 </w:instrText>
          </w:r>
          <w:r>
            <w:rPr>
              <w:rFonts w:hint="eastAsia" w:ascii="宋体" w:hAnsi="宋体" w:eastAsia="宋体" w:cs="宋体"/>
            </w:rPr>
            <w:fldChar w:fldCharType="separate"/>
          </w:r>
          <w:r>
            <w:rPr>
              <w:rFonts w:hint="eastAsia" w:ascii="宋体" w:hAnsi="宋体" w:eastAsia="宋体" w:cs="宋体"/>
            </w:rPr>
            <w:t>3.5广告请求：Advertisement Request</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_Toc16700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212C9E67">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_Toc18360 </w:instrText>
          </w:r>
          <w:r>
            <w:rPr>
              <w:rFonts w:hint="eastAsia" w:ascii="宋体" w:hAnsi="宋体" w:eastAsia="宋体" w:cs="宋体"/>
            </w:rPr>
            <w:fldChar w:fldCharType="separate"/>
          </w:r>
          <w:r>
            <w:rPr>
              <w:rFonts w:hint="eastAsia" w:ascii="宋体" w:hAnsi="宋体" w:eastAsia="宋体" w:cs="宋体"/>
            </w:rPr>
            <w:t>3.6监测平台 Measurement Platform</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_Toc18360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595C0CA5">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_Toc28480 </w:instrText>
          </w:r>
          <w:r>
            <w:rPr>
              <w:rFonts w:hint="eastAsia" w:ascii="宋体" w:hAnsi="宋体" w:eastAsia="宋体" w:cs="宋体"/>
            </w:rPr>
            <w:fldChar w:fldCharType="separate"/>
          </w:r>
          <w:r>
            <w:rPr>
              <w:rFonts w:hint="eastAsia" w:ascii="宋体" w:hAnsi="宋体" w:eastAsia="宋体" w:cs="宋体"/>
            </w:rPr>
            <w:t>3.7 广告标识符 Advertising Identifier</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_Toc28480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7B0CC37D">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_Toc2912 </w:instrText>
          </w:r>
          <w:r>
            <w:rPr>
              <w:rFonts w:hint="eastAsia" w:ascii="宋体" w:hAnsi="宋体" w:eastAsia="宋体" w:cs="宋体"/>
            </w:rPr>
            <w:fldChar w:fldCharType="separate"/>
          </w:r>
          <w:r>
            <w:rPr>
              <w:rFonts w:hint="eastAsia" w:ascii="宋体" w:hAnsi="宋体" w:eastAsia="宋体" w:cs="宋体"/>
            </w:rPr>
            <w:t xml:space="preserve">3.8 同步监测 </w:t>
          </w:r>
          <w:r>
            <w:rPr>
              <w:rFonts w:hint="eastAsia" w:ascii="宋体" w:hAnsi="宋体" w:eastAsia="宋体" w:cs="宋体"/>
              <w:shd w:val="clear" w:color="auto" w:fill="FFFFFF"/>
            </w:rPr>
            <w:t>Synchronous Monitoring</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_Toc2912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1F788344">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_Toc29637 </w:instrText>
          </w:r>
          <w:r>
            <w:rPr>
              <w:rFonts w:hint="eastAsia" w:ascii="宋体" w:hAnsi="宋体" w:eastAsia="宋体" w:cs="宋体"/>
            </w:rPr>
            <w:fldChar w:fldCharType="separate"/>
          </w:r>
          <w:r>
            <w:rPr>
              <w:rFonts w:hint="eastAsia" w:ascii="宋体" w:hAnsi="宋体" w:eastAsia="宋体" w:cs="宋体"/>
            </w:rPr>
            <w:t>3.9 异步监测代码 Asynchronous Monitoring</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_Toc29637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3ED2B6CA">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_Toc25971 </w:instrText>
          </w:r>
          <w:r>
            <w:rPr>
              <w:rFonts w:hint="eastAsia" w:ascii="宋体" w:hAnsi="宋体" w:eastAsia="宋体" w:cs="宋体"/>
            </w:rPr>
            <w:fldChar w:fldCharType="separate"/>
          </w:r>
          <w:r>
            <w:rPr>
              <w:rFonts w:hint="eastAsia" w:ascii="宋体" w:hAnsi="宋体" w:eastAsia="宋体" w:cs="宋体"/>
              <w:szCs w:val="22"/>
            </w:rPr>
            <w:t>4  概述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_Toc25971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12F31EFA">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_Toc11333 </w:instrText>
          </w:r>
          <w:r>
            <w:rPr>
              <w:rFonts w:hint="eastAsia" w:ascii="宋体" w:hAnsi="宋体" w:eastAsia="宋体" w:cs="宋体"/>
            </w:rPr>
            <w:fldChar w:fldCharType="separate"/>
          </w:r>
          <w:r>
            <w:rPr>
              <w:rFonts w:hint="eastAsia" w:ascii="宋体" w:hAnsi="宋体" w:eastAsia="宋体" w:cs="宋体"/>
              <w:szCs w:val="22"/>
            </w:rPr>
            <w:t>5  检测项目和检测方法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_Toc11333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3C9FA55">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_Toc28397 </w:instrText>
          </w:r>
          <w:r>
            <w:rPr>
              <w:rFonts w:hint="eastAsia" w:ascii="宋体" w:hAnsi="宋体" w:eastAsia="宋体" w:cs="宋体"/>
            </w:rPr>
            <w:fldChar w:fldCharType="separate"/>
          </w:r>
          <w:r>
            <w:rPr>
              <w:rFonts w:hint="eastAsia" w:ascii="宋体" w:hAnsi="宋体" w:eastAsia="宋体" w:cs="宋体"/>
              <w:bCs w:val="0"/>
              <w:szCs w:val="24"/>
            </w:rPr>
            <w:t>5.1检测项目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_Toc28397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185A8C2C">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_Toc24968 </w:instrText>
          </w:r>
          <w:r>
            <w:rPr>
              <w:rFonts w:hint="eastAsia" w:ascii="宋体" w:hAnsi="宋体" w:eastAsia="宋体" w:cs="宋体"/>
            </w:rPr>
            <w:fldChar w:fldCharType="separate"/>
          </w:r>
          <w:r>
            <w:rPr>
              <w:rFonts w:hint="eastAsia" w:ascii="宋体" w:hAnsi="宋体" w:eastAsia="宋体" w:cs="宋体"/>
              <w:bCs w:val="0"/>
              <w:szCs w:val="24"/>
            </w:rPr>
            <w:t>5.2 检测方法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_Toc24968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7E7CD664">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_Toc6706 </w:instrText>
          </w:r>
          <w:r>
            <w:rPr>
              <w:rFonts w:hint="eastAsia" w:ascii="宋体" w:hAnsi="宋体" w:eastAsia="宋体" w:cs="宋体"/>
            </w:rPr>
            <w:fldChar w:fldCharType="separate"/>
          </w:r>
          <w:r>
            <w:rPr>
              <w:rFonts w:hint="eastAsia" w:ascii="宋体" w:hAnsi="宋体" w:eastAsia="宋体" w:cs="宋体"/>
              <w:bCs w:val="0"/>
              <w:szCs w:val="24"/>
            </w:rPr>
            <w:t>5.3曝光的验证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_Toc6706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7DC72877">
          <w:pPr>
            <w:pStyle w:val="23"/>
            <w:tabs>
              <w:tab w:val="right" w:leader="dot" w:pos="906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_Toc15927 </w:instrText>
          </w:r>
          <w:r>
            <w:rPr>
              <w:rFonts w:hint="eastAsia" w:ascii="宋体" w:hAnsi="宋体" w:eastAsia="宋体" w:cs="宋体"/>
            </w:rPr>
            <w:fldChar w:fldCharType="separate"/>
          </w:r>
          <w:r>
            <w:rPr>
              <w:rFonts w:hint="eastAsia" w:ascii="宋体" w:hAnsi="宋体" w:eastAsia="宋体" w:cs="宋体"/>
              <w:bCs w:val="0"/>
              <w:szCs w:val="24"/>
            </w:rPr>
            <w:t>5.4监测服务数据统计规范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_Toc15927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32EFBF5E">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_Toc10698 </w:instrText>
          </w:r>
          <w:r>
            <w:rPr>
              <w:rFonts w:hint="eastAsia" w:ascii="宋体" w:hAnsi="宋体" w:eastAsia="宋体" w:cs="宋体"/>
            </w:rPr>
            <w:fldChar w:fldCharType="separate"/>
          </w:r>
          <w:r>
            <w:rPr>
              <w:rFonts w:hint="eastAsia" w:ascii="宋体" w:hAnsi="宋体" w:eastAsia="宋体" w:cs="宋体"/>
            </w:rPr>
            <w:t>附表1</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_Toc10698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1300B037">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_Toc23324 </w:instrText>
          </w:r>
          <w:r>
            <w:rPr>
              <w:rFonts w:hint="eastAsia" w:ascii="宋体" w:hAnsi="宋体" w:eastAsia="宋体" w:cs="宋体"/>
            </w:rPr>
            <w:fldChar w:fldCharType="separate"/>
          </w:r>
          <w:r>
            <w:rPr>
              <w:rFonts w:hint="eastAsia" w:ascii="宋体" w:hAnsi="宋体" w:eastAsia="宋体" w:cs="宋体"/>
            </w:rPr>
            <w:t>附表2</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_Toc23324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6FC791B4">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_Toc14903 </w:instrText>
          </w:r>
          <w:r>
            <w:rPr>
              <w:rFonts w:hint="eastAsia" w:ascii="宋体" w:hAnsi="宋体" w:eastAsia="宋体" w:cs="宋体"/>
            </w:rPr>
            <w:fldChar w:fldCharType="separate"/>
          </w:r>
          <w:r>
            <w:rPr>
              <w:rFonts w:hint="eastAsia" w:ascii="宋体" w:hAnsi="宋体" w:eastAsia="宋体" w:cs="宋体"/>
            </w:rPr>
            <w:t>附表3</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_Toc14903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14:paraId="22C88994">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_Toc5666 </w:instrText>
          </w:r>
          <w:r>
            <w:rPr>
              <w:rFonts w:hint="eastAsia" w:ascii="宋体" w:hAnsi="宋体" w:eastAsia="宋体" w:cs="宋体"/>
            </w:rPr>
            <w:fldChar w:fldCharType="separate"/>
          </w:r>
          <w:r>
            <w:rPr>
              <w:rFonts w:hint="eastAsia" w:ascii="宋体" w:hAnsi="宋体" w:eastAsia="宋体" w:cs="宋体"/>
            </w:rPr>
            <w:t>附表4</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_Toc5666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5085957A">
          <w:pPr>
            <w:pStyle w:val="19"/>
            <w:tabs>
              <w:tab w:val="right" w:leader="dot" w:pos="906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_Toc24416 </w:instrText>
          </w:r>
          <w:r>
            <w:rPr>
              <w:rFonts w:hint="eastAsia" w:ascii="宋体" w:hAnsi="宋体" w:eastAsia="宋体" w:cs="宋体"/>
            </w:rPr>
            <w:fldChar w:fldCharType="separate"/>
          </w:r>
          <w:r>
            <w:rPr>
              <w:rFonts w:hint="eastAsia" w:ascii="宋体" w:hAnsi="宋体" w:eastAsia="宋体" w:cs="宋体"/>
            </w:rPr>
            <w:t>附表5</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_Toc24416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rPr>
            <w:fldChar w:fldCharType="end"/>
          </w:r>
        </w:p>
        <w:p w14:paraId="46D2FA37">
          <w:pPr>
            <w:rPr>
              <w:rFonts w:cs="宋体" w:asciiTheme="minorEastAsia" w:hAnsiTheme="minorEastAsia" w:eastAsiaTheme="minorEastAsia"/>
            </w:rPr>
            <w:sectPr>
              <w:headerReference r:id="rId15" w:type="default"/>
              <w:footerReference r:id="rId16" w:type="default"/>
              <w:pgSz w:w="11906" w:h="16838"/>
              <w:pgMar w:top="1440" w:right="1043" w:bottom="1440" w:left="1797" w:header="851" w:footer="992" w:gutter="0"/>
              <w:pgNumType w:fmt="upperRoman" w:start="1"/>
              <w:cols w:space="720" w:num="1"/>
              <w:docGrid w:linePitch="312" w:charSpace="0"/>
            </w:sectPr>
          </w:pPr>
          <w:r>
            <w:rPr>
              <w:rFonts w:hint="eastAsia" w:ascii="宋体" w:hAnsi="宋体" w:eastAsia="宋体" w:cs="宋体"/>
            </w:rPr>
            <w:fldChar w:fldCharType="end"/>
          </w:r>
        </w:p>
      </w:sdtContent>
    </w:sdt>
    <w:p w14:paraId="4314C292">
      <w:pPr>
        <w:pStyle w:val="3"/>
        <w:rPr>
          <w:sz w:val="44"/>
          <w:szCs w:val="44"/>
        </w:rPr>
      </w:pPr>
      <w:bookmarkStart w:id="24" w:name="_Toc9626"/>
      <w:r>
        <w:rPr>
          <w:sz w:val="44"/>
          <w:szCs w:val="44"/>
        </w:rPr>
        <w:t>引言</w:t>
      </w:r>
      <w:bookmarkEnd w:id="24"/>
    </w:p>
    <w:p w14:paraId="394C73A3">
      <w:pPr>
        <w:ind w:firstLine="480" w:firstLineChars="200"/>
        <w:rPr>
          <w:rFonts w:ascii="宋体" w:hAnsi="宋体" w:cs="宋体"/>
        </w:rPr>
      </w:pPr>
      <w:r>
        <w:rPr>
          <w:rFonts w:hint="eastAsia" w:ascii="宋体" w:hAnsi="宋体" w:cs="宋体"/>
        </w:rPr>
        <w:t>本方法参考了GB/T34090.1—2017《互动广告》第1部分：术语概述、GB/T34090.1—2017《互动广告》第2部分</w:t>
      </w:r>
      <w:r>
        <w:rPr>
          <w:rFonts w:hint="eastAsia" w:ascii="宋体" w:hAnsi="宋体" w:cs="宋体"/>
          <w:lang w:eastAsia="zh-CN"/>
        </w:rPr>
        <w:t>：</w:t>
      </w:r>
      <w:r>
        <w:rPr>
          <w:rFonts w:hint="eastAsia" w:ascii="宋体" w:hAnsi="宋体" w:cs="宋体"/>
        </w:rPr>
        <w:t>投放验证要求、T/CAAAD  002—2020《互联网广告投放监测与验证要求》、T/CAAAD 003—2020《移动互联网广告标识技术规范》等文件的相关内容。</w:t>
      </w:r>
    </w:p>
    <w:p w14:paraId="2E4C3E06">
      <w:pPr>
        <w:ind w:firstLine="480" w:firstLineChars="200"/>
        <w:rPr>
          <w:rFonts w:ascii="宋体" w:hAnsi="宋体" w:cs="宋体"/>
        </w:rPr>
      </w:pPr>
      <w:r>
        <w:rPr>
          <w:rFonts w:hint="eastAsia" w:ascii="宋体" w:hAnsi="宋体" w:cs="宋体"/>
        </w:rPr>
        <w:t>本方法为首次发布。</w:t>
      </w:r>
    </w:p>
    <w:p w14:paraId="5FFDA057">
      <w:pPr>
        <w:ind w:firstLine="480" w:firstLineChars="200"/>
        <w:rPr>
          <w:rFonts w:asciiTheme="minorEastAsia" w:hAnsiTheme="minorEastAsia" w:eastAsiaTheme="minorEastAsia" w:cstheme="minorEastAsia"/>
        </w:rPr>
      </w:pPr>
    </w:p>
    <w:p w14:paraId="1994C684">
      <w:pPr>
        <w:sectPr>
          <w:headerReference r:id="rId17" w:type="default"/>
          <w:footerReference r:id="rId18" w:type="default"/>
          <w:pgSz w:w="11906" w:h="16838"/>
          <w:pgMar w:top="1440" w:right="1800" w:bottom="1440" w:left="1800" w:header="851" w:footer="992" w:gutter="0"/>
          <w:pgNumType w:fmt="upperRoman"/>
          <w:cols w:space="720" w:num="1"/>
          <w:docGrid w:linePitch="312" w:charSpace="0"/>
        </w:sectPr>
      </w:pPr>
    </w:p>
    <w:p w14:paraId="00B01FED">
      <w:pPr>
        <w:jc w:val="center"/>
        <w:rPr>
          <w:rFonts w:ascii="黑体" w:hAnsi="黑体" w:eastAsia="黑体" w:cs="黑体"/>
          <w:sz w:val="32"/>
          <w:szCs w:val="32"/>
        </w:rPr>
      </w:pPr>
      <w:r>
        <w:rPr>
          <w:rFonts w:hint="eastAsia" w:ascii="黑体" w:hAnsi="黑体" w:eastAsia="黑体" w:cs="黑体"/>
          <w:sz w:val="32"/>
          <w:szCs w:val="32"/>
        </w:rPr>
        <w:t>互联网曝光量与点击量检测方法</w:t>
      </w:r>
    </w:p>
    <w:p w14:paraId="4AE8FF2E">
      <w:pPr>
        <w:pStyle w:val="2"/>
        <w:spacing w:line="360" w:lineRule="auto"/>
        <w:rPr>
          <w:rFonts w:ascii="黑体" w:hAnsi="黑体" w:eastAsia="黑体" w:cs="黑体"/>
          <w:sz w:val="24"/>
          <w:szCs w:val="22"/>
        </w:rPr>
      </w:pPr>
      <w:bookmarkStart w:id="25" w:name="_Toc3470"/>
      <w:bookmarkStart w:id="26" w:name="_Toc2739"/>
      <w:r>
        <w:rPr>
          <w:rFonts w:hint="eastAsia" w:ascii="黑体" w:hAnsi="黑体" w:eastAsia="黑体" w:cs="黑体"/>
          <w:sz w:val="24"/>
          <w:szCs w:val="22"/>
        </w:rPr>
        <w:t>1  范围</w:t>
      </w:r>
      <w:bookmarkEnd w:id="25"/>
      <w:bookmarkEnd w:id="26"/>
    </w:p>
    <w:p w14:paraId="70CA7CF7">
      <w:pPr>
        <w:ind w:firstLine="480" w:firstLineChars="200"/>
      </w:pPr>
      <w:r>
        <w:t>本方法适用于互联网</w:t>
      </w:r>
      <w:r>
        <w:rPr>
          <w:rFonts w:hint="eastAsia"/>
        </w:rPr>
        <w:t>广告</w:t>
      </w:r>
      <w:r>
        <w:t>曝光</w:t>
      </w:r>
      <w:r>
        <w:rPr>
          <w:rFonts w:hint="eastAsia"/>
        </w:rPr>
        <w:t>量</w:t>
      </w:r>
      <w:r>
        <w:t>与点击</w:t>
      </w:r>
      <w:r>
        <w:rPr>
          <w:rFonts w:hint="eastAsia"/>
        </w:rPr>
        <w:t>量</w:t>
      </w:r>
      <w:r>
        <w:t>的检测。</w:t>
      </w:r>
    </w:p>
    <w:p w14:paraId="18C34CCF">
      <w:pPr>
        <w:pStyle w:val="2"/>
        <w:spacing w:line="360" w:lineRule="auto"/>
        <w:rPr>
          <w:rFonts w:ascii="黑体" w:hAnsi="黑体" w:eastAsia="黑体" w:cs="黑体"/>
          <w:sz w:val="24"/>
          <w:szCs w:val="22"/>
        </w:rPr>
      </w:pPr>
      <w:bookmarkStart w:id="27" w:name="_Toc1950"/>
      <w:bookmarkStart w:id="28" w:name="_Toc17805"/>
      <w:r>
        <w:rPr>
          <w:rFonts w:hint="eastAsia" w:ascii="黑体" w:hAnsi="黑体" w:eastAsia="黑体" w:cs="黑体"/>
          <w:sz w:val="24"/>
          <w:szCs w:val="22"/>
        </w:rPr>
        <w:t>2  引用文件</w:t>
      </w:r>
      <w:bookmarkEnd w:id="27"/>
      <w:bookmarkEnd w:id="28"/>
    </w:p>
    <w:p w14:paraId="08B471CA">
      <w:pPr>
        <w:ind w:firstLine="480" w:firstLineChars="200"/>
        <w:rPr>
          <w:rFonts w:ascii="宋体" w:hAnsi="宋体" w:cs="宋体"/>
        </w:rPr>
      </w:pPr>
      <w:r>
        <w:rPr>
          <w:rFonts w:hint="eastAsia" w:ascii="宋体" w:hAnsi="宋体" w:cs="宋体"/>
        </w:rPr>
        <w:t>本方法引用下列文件：</w:t>
      </w:r>
    </w:p>
    <w:p w14:paraId="6208F786">
      <w:pPr>
        <w:ind w:firstLine="480" w:firstLineChars="200"/>
        <w:rPr>
          <w:rFonts w:ascii="宋体" w:hAnsi="宋体" w:cs="宋体"/>
        </w:rPr>
      </w:pPr>
      <w:r>
        <w:rPr>
          <w:rFonts w:hint="eastAsia" w:ascii="宋体" w:hAnsi="宋体" w:cs="宋体"/>
        </w:rPr>
        <w:t>GB/T34090.1—2017 《互动广告》 第1部分</w:t>
      </w:r>
      <w:r>
        <w:rPr>
          <w:rFonts w:hint="eastAsia" w:ascii="宋体" w:hAnsi="宋体" w:cs="宋体"/>
          <w:lang w:eastAsia="zh-CN"/>
        </w:rPr>
        <w:t>：</w:t>
      </w:r>
      <w:r>
        <w:rPr>
          <w:rFonts w:hint="eastAsia" w:ascii="宋体" w:hAnsi="宋体" w:cs="宋体"/>
        </w:rPr>
        <w:t>术语概述</w:t>
      </w:r>
    </w:p>
    <w:p w14:paraId="680A993D">
      <w:pPr>
        <w:ind w:firstLine="480" w:firstLineChars="200"/>
        <w:rPr>
          <w:rFonts w:ascii="宋体" w:hAnsi="宋体" w:cs="宋体"/>
        </w:rPr>
      </w:pPr>
      <w:r>
        <w:rPr>
          <w:rFonts w:hint="eastAsia" w:ascii="宋体" w:hAnsi="宋体" w:cs="宋体"/>
        </w:rPr>
        <w:t>GB/T34090.1—2017 《互动广告》 第2部分</w:t>
      </w:r>
      <w:r>
        <w:rPr>
          <w:rFonts w:hint="eastAsia" w:ascii="宋体" w:hAnsi="宋体" w:cs="宋体"/>
          <w:lang w:eastAsia="zh-CN"/>
        </w:rPr>
        <w:t>：</w:t>
      </w:r>
      <w:r>
        <w:rPr>
          <w:rFonts w:hint="eastAsia" w:ascii="宋体" w:hAnsi="宋体" w:cs="宋体"/>
        </w:rPr>
        <w:t>投放验证要求</w:t>
      </w:r>
    </w:p>
    <w:p w14:paraId="42119DC7">
      <w:pPr>
        <w:ind w:firstLine="480" w:firstLineChars="200"/>
        <w:rPr>
          <w:rFonts w:ascii="宋体" w:hAnsi="宋体" w:cs="宋体"/>
        </w:rPr>
      </w:pPr>
      <w:r>
        <w:rPr>
          <w:rFonts w:hint="eastAsia" w:ascii="宋体" w:hAnsi="宋体" w:cs="宋体"/>
        </w:rPr>
        <w:t>T/CAAAD  002—2020《互联网广告投放监测与验证要求》</w:t>
      </w:r>
    </w:p>
    <w:p w14:paraId="233434DE">
      <w:pPr>
        <w:ind w:firstLine="480" w:firstLineChars="200"/>
        <w:rPr>
          <w:rFonts w:ascii="宋体" w:hAnsi="宋体" w:cs="宋体"/>
        </w:rPr>
      </w:pPr>
      <w:r>
        <w:rPr>
          <w:rFonts w:hint="eastAsia" w:ascii="宋体" w:hAnsi="宋体" w:cs="宋体"/>
        </w:rPr>
        <w:t>T/CAAAD  003—2020《移动互联网广告标识技术规范》</w:t>
      </w:r>
    </w:p>
    <w:p w14:paraId="0FE2D275">
      <w:pPr>
        <w:ind w:firstLine="480" w:firstLineChars="200"/>
        <w:rPr>
          <w:rFonts w:ascii="宋体" w:hAnsi="宋体" w:cs="宋体"/>
        </w:rPr>
      </w:pPr>
      <w:r>
        <w:rPr>
          <w:rFonts w:hint="eastAsia" w:ascii="宋体" w:hAnsi="宋体" w:cs="宋体"/>
        </w:rPr>
        <w:t>凡是注日期的引用文件，仅注日期的版本适用于本规则；凡是不注日期的引用文件，其最新版本（包括所有的修改单）适用于本规则。</w:t>
      </w:r>
    </w:p>
    <w:p w14:paraId="17E49FAB">
      <w:pPr>
        <w:pStyle w:val="2"/>
        <w:spacing w:line="360" w:lineRule="auto"/>
        <w:rPr>
          <w:rFonts w:ascii="黑体" w:hAnsi="黑体" w:eastAsia="黑体" w:cs="黑体"/>
          <w:sz w:val="24"/>
          <w:szCs w:val="22"/>
        </w:rPr>
      </w:pPr>
      <w:bookmarkStart w:id="29" w:name="_Toc3862"/>
      <w:bookmarkStart w:id="30" w:name="_Toc23613"/>
      <w:r>
        <w:rPr>
          <w:rFonts w:hint="eastAsia" w:ascii="黑体" w:hAnsi="黑体" w:eastAsia="黑体" w:cs="黑体"/>
          <w:sz w:val="24"/>
          <w:szCs w:val="22"/>
        </w:rPr>
        <w:t>3  术语和定义</w:t>
      </w:r>
      <w:bookmarkEnd w:id="29"/>
      <w:bookmarkEnd w:id="30"/>
    </w:p>
    <w:p w14:paraId="11199DF6">
      <w:pPr>
        <w:ind w:firstLine="480" w:firstLineChars="200"/>
        <w:rPr>
          <w:rFonts w:cs="宋体" w:asciiTheme="minorEastAsia" w:hAnsiTheme="minorEastAsia" w:eastAsiaTheme="minorEastAsia"/>
        </w:rPr>
      </w:pPr>
      <w:r>
        <w:rPr>
          <w:rFonts w:hint="eastAsia" w:cs="宋体" w:asciiTheme="minorEastAsia" w:hAnsiTheme="minorEastAsia" w:eastAsiaTheme="minorEastAsia"/>
        </w:rPr>
        <w:t>JJF 1001-2011《通用计量术语及定义》</w:t>
      </w:r>
      <w:r>
        <w:rPr>
          <w:rFonts w:hint="eastAsia" w:cs="宋体" w:asciiTheme="minorEastAsia" w:hAnsiTheme="minorEastAsia" w:eastAsiaTheme="minorEastAsia"/>
          <w:color w:val="0000FF"/>
        </w:rPr>
        <w:t>、</w:t>
      </w:r>
      <w:r>
        <w:rPr>
          <w:rFonts w:hint="eastAsia" w:cs="宋体" w:asciiTheme="minorEastAsia" w:hAnsiTheme="minorEastAsia" w:eastAsiaTheme="minorEastAsia"/>
        </w:rPr>
        <w:t>GB/T34090.1—2017 互动广告 第1部分</w:t>
      </w:r>
      <w:r>
        <w:rPr>
          <w:rFonts w:hint="eastAsia" w:cs="宋体" w:asciiTheme="minorEastAsia" w:hAnsiTheme="minorEastAsia" w:eastAsiaTheme="minorEastAsia"/>
          <w:lang w:eastAsia="zh-CN"/>
        </w:rPr>
        <w:t>：</w:t>
      </w:r>
      <w:r>
        <w:rPr>
          <w:rFonts w:hint="eastAsia" w:cs="宋体" w:asciiTheme="minorEastAsia" w:hAnsiTheme="minorEastAsia" w:eastAsiaTheme="minorEastAsia"/>
        </w:rPr>
        <w:t xml:space="preserve"> 术语概述、T/CAAAD  003—2020《移动互联网广告标识技术规范》中界定的有关术语和定义以及下列术语和定义适用于本方法。</w:t>
      </w:r>
    </w:p>
    <w:p w14:paraId="56FA9E9D">
      <w:pPr>
        <w:outlineLvl w:val="1"/>
        <w:rPr>
          <w:rFonts w:asciiTheme="minorEastAsia" w:hAnsiTheme="minorEastAsia" w:eastAsiaTheme="minorEastAsia"/>
        </w:rPr>
      </w:pPr>
      <w:bookmarkStart w:id="31" w:name="_Toc29025"/>
      <w:r>
        <w:rPr>
          <w:rFonts w:asciiTheme="minorEastAsia" w:hAnsiTheme="minorEastAsia" w:eastAsiaTheme="minorEastAsia"/>
        </w:rPr>
        <w:t>3.</w:t>
      </w:r>
      <w:r>
        <w:rPr>
          <w:rFonts w:hint="eastAsia" w:asciiTheme="minorEastAsia" w:hAnsiTheme="minorEastAsia" w:eastAsiaTheme="minorEastAsia"/>
        </w:rPr>
        <w:t>1</w:t>
      </w:r>
      <w:r>
        <w:rPr>
          <w:rFonts w:asciiTheme="minorEastAsia" w:hAnsiTheme="minorEastAsia" w:eastAsiaTheme="minorEastAsia"/>
        </w:rPr>
        <w:t xml:space="preserve"> </w:t>
      </w:r>
      <w:r>
        <w:rPr>
          <w:rFonts w:hint="eastAsia" w:asciiTheme="minorEastAsia" w:hAnsiTheme="minorEastAsia" w:eastAsiaTheme="minorEastAsia"/>
        </w:rPr>
        <w:t>广告曝光</w:t>
      </w:r>
      <w:r>
        <w:rPr>
          <w:rFonts w:asciiTheme="minorEastAsia" w:hAnsiTheme="minorEastAsia" w:eastAsiaTheme="minorEastAsia"/>
        </w:rPr>
        <w:t xml:space="preserve"> Ad Impression</w:t>
      </w:r>
      <w:bookmarkEnd w:id="31"/>
    </w:p>
    <w:p w14:paraId="08473052">
      <w:pPr>
        <w:ind w:firstLine="480" w:firstLineChars="200"/>
      </w:pPr>
      <w:r>
        <w:rPr>
          <w:rFonts w:asciiTheme="minorEastAsia" w:hAnsiTheme="minorEastAsia" w:eastAsiaTheme="minorEastAsia"/>
        </w:rPr>
        <w:t>广告</w:t>
      </w:r>
      <w:r>
        <w:t>曝光是指广告在用户的设备屏幕上被展示的行为。当广告出现在用户的视野范围内，无论用户是否真正注意到这个广告，都算作一次曝光。</w:t>
      </w:r>
    </w:p>
    <w:p w14:paraId="53B0D090">
      <w:pPr>
        <w:ind w:firstLine="480" w:firstLineChars="200"/>
        <w:rPr>
          <w:rFonts w:asciiTheme="minorEastAsia" w:hAnsiTheme="minorEastAsia" w:eastAsiaTheme="minorEastAsia"/>
        </w:rPr>
      </w:pPr>
      <w:r>
        <w:rPr>
          <w:rFonts w:hint="eastAsia" w:asciiTheme="minorEastAsia" w:hAnsiTheme="minorEastAsia" w:eastAsiaTheme="minorEastAsia"/>
        </w:rPr>
        <w:t>根据用户的请求，广告平台向媒体发送广告素材，在媒体上开始渲染并进行展示，记为一次曝光。</w:t>
      </w:r>
    </w:p>
    <w:p w14:paraId="2E53C90E">
      <w:pPr>
        <w:outlineLvl w:val="1"/>
        <w:rPr>
          <w:rFonts w:asciiTheme="minorEastAsia" w:hAnsiTheme="minorEastAsia" w:eastAsiaTheme="minorEastAsia"/>
        </w:rPr>
      </w:pPr>
      <w:bookmarkStart w:id="32" w:name="_Toc22924"/>
      <w:r>
        <w:rPr>
          <w:rFonts w:hint="eastAsia" w:asciiTheme="minorEastAsia" w:hAnsiTheme="minorEastAsia" w:eastAsiaTheme="minorEastAsia"/>
        </w:rPr>
        <w:t>3.</w:t>
      </w:r>
      <w:r>
        <w:rPr>
          <w:rFonts w:asciiTheme="minorEastAsia" w:hAnsiTheme="minorEastAsia" w:eastAsiaTheme="minorEastAsia"/>
        </w:rPr>
        <w:t>2</w:t>
      </w:r>
      <w:r>
        <w:rPr>
          <w:rFonts w:hint="eastAsia" w:asciiTheme="minorEastAsia" w:hAnsiTheme="minorEastAsia" w:eastAsiaTheme="minorEastAsia"/>
        </w:rPr>
        <w:t>曝光量 Impression</w:t>
      </w:r>
      <w:bookmarkEnd w:id="32"/>
      <w:r>
        <w:rPr>
          <w:rFonts w:hint="eastAsia" w:asciiTheme="minorEastAsia" w:hAnsiTheme="minorEastAsia" w:eastAsiaTheme="minorEastAsia"/>
        </w:rPr>
        <w:t xml:space="preserve"> </w:t>
      </w:r>
    </w:p>
    <w:p w14:paraId="1BB3B8FD">
      <w:pPr>
        <w:ind w:firstLine="480" w:firstLineChars="200"/>
        <w:rPr>
          <w:rFonts w:asciiTheme="minorEastAsia" w:hAnsiTheme="minorEastAsia" w:eastAsiaTheme="minorEastAsia"/>
        </w:rPr>
      </w:pPr>
      <w:r>
        <w:rPr>
          <w:rFonts w:hint="eastAsia" w:asciiTheme="minorEastAsia" w:hAnsiTheme="minorEastAsia" w:eastAsiaTheme="minorEastAsia"/>
        </w:rPr>
        <w:t>互联网广告被展示的总次数。</w:t>
      </w:r>
    </w:p>
    <w:p w14:paraId="51E1A5DC">
      <w:pPr>
        <w:outlineLvl w:val="1"/>
        <w:rPr>
          <w:rFonts w:asciiTheme="minorEastAsia" w:hAnsiTheme="minorEastAsia" w:eastAsiaTheme="minorEastAsia"/>
        </w:rPr>
      </w:pPr>
      <w:bookmarkStart w:id="33" w:name="_Toc20662"/>
      <w:r>
        <w:rPr>
          <w:rFonts w:hint="eastAsia" w:asciiTheme="minorEastAsia" w:hAnsiTheme="minorEastAsia" w:eastAsiaTheme="minorEastAsia"/>
        </w:rPr>
        <w:t>3.</w:t>
      </w:r>
      <w:r>
        <w:rPr>
          <w:rFonts w:asciiTheme="minorEastAsia" w:hAnsiTheme="minorEastAsia" w:eastAsiaTheme="minorEastAsia"/>
        </w:rPr>
        <w:t>3</w:t>
      </w:r>
      <w:r>
        <w:rPr>
          <w:rFonts w:hint="eastAsia" w:asciiTheme="minorEastAsia" w:hAnsiTheme="minorEastAsia" w:eastAsiaTheme="minorEastAsia"/>
        </w:rPr>
        <w:t xml:space="preserve"> 点击量 Clicks Volume</w:t>
      </w:r>
      <w:bookmarkEnd w:id="33"/>
    </w:p>
    <w:p w14:paraId="5B34B360">
      <w:pPr>
        <w:ind w:firstLine="480" w:firstLineChars="200"/>
        <w:rPr>
          <w:rFonts w:asciiTheme="minorEastAsia" w:hAnsiTheme="minorEastAsia" w:eastAsiaTheme="minorEastAsia"/>
        </w:rPr>
      </w:pPr>
      <w:r>
        <w:rPr>
          <w:rFonts w:hint="eastAsia" w:asciiTheme="minorEastAsia" w:hAnsiTheme="minorEastAsia" w:eastAsiaTheme="minorEastAsia"/>
        </w:rPr>
        <w:t>用户点击广告的总次数。</w:t>
      </w:r>
    </w:p>
    <w:p w14:paraId="45B05EC1">
      <w:pPr>
        <w:outlineLvl w:val="1"/>
        <w:rPr>
          <w:rFonts w:asciiTheme="minorEastAsia" w:hAnsiTheme="minorEastAsia" w:eastAsiaTheme="minorEastAsia"/>
        </w:rPr>
      </w:pPr>
      <w:bookmarkStart w:id="34" w:name="_Toc10470"/>
      <w:r>
        <w:rPr>
          <w:rFonts w:asciiTheme="minorEastAsia" w:hAnsiTheme="minorEastAsia" w:eastAsiaTheme="minorEastAsia"/>
        </w:rPr>
        <w:t>3.4</w:t>
      </w:r>
      <w:r>
        <w:rPr>
          <w:rFonts w:hint="eastAsia" w:asciiTheme="minorEastAsia" w:hAnsiTheme="minorEastAsia" w:eastAsiaTheme="minorEastAsia"/>
        </w:rPr>
        <w:t>广告点击</w:t>
      </w:r>
      <w:r>
        <w:rPr>
          <w:rFonts w:asciiTheme="minorEastAsia" w:hAnsiTheme="minorEastAsia" w:eastAsiaTheme="minorEastAsia"/>
        </w:rPr>
        <w:t xml:space="preserve"> Ad Click</w:t>
      </w:r>
      <w:bookmarkEnd w:id="34"/>
    </w:p>
    <w:p w14:paraId="5F27B792">
      <w:pPr>
        <w:ind w:firstLine="480" w:firstLineChars="200"/>
        <w:rPr>
          <w:rFonts w:asciiTheme="minorEastAsia" w:hAnsiTheme="minorEastAsia" w:eastAsiaTheme="minorEastAsia"/>
        </w:rPr>
      </w:pPr>
      <w:r>
        <w:rPr>
          <w:rFonts w:hint="eastAsia" w:asciiTheme="minorEastAsia" w:hAnsiTheme="minorEastAsia" w:eastAsiaTheme="minorEastAsia"/>
        </w:rPr>
        <w:t>用户与广告的有效交互行为（点击、摇晃、划动等），该行为促成广告页面的打开。</w:t>
      </w:r>
    </w:p>
    <w:p w14:paraId="7ECE2866">
      <w:pPr>
        <w:outlineLvl w:val="1"/>
        <w:rPr>
          <w:rFonts w:asciiTheme="minorEastAsia" w:hAnsiTheme="minorEastAsia" w:eastAsiaTheme="minorEastAsia"/>
        </w:rPr>
      </w:pPr>
      <w:bookmarkStart w:id="35" w:name="_Toc16700"/>
      <w:r>
        <w:rPr>
          <w:rFonts w:hint="eastAsia" w:asciiTheme="minorEastAsia" w:hAnsiTheme="minorEastAsia" w:eastAsiaTheme="minorEastAsia"/>
        </w:rPr>
        <w:t>3.</w:t>
      </w:r>
      <w:r>
        <w:rPr>
          <w:rFonts w:asciiTheme="minorEastAsia" w:hAnsiTheme="minorEastAsia" w:eastAsiaTheme="minorEastAsia"/>
        </w:rPr>
        <w:t>5广告请求：Advertisement Request</w:t>
      </w:r>
      <w:bookmarkEnd w:id="35"/>
    </w:p>
    <w:p w14:paraId="3D59D0E0">
      <w:pPr>
        <w:ind w:firstLine="480" w:firstLineChars="200"/>
        <w:rPr>
          <w:rFonts w:asciiTheme="minorEastAsia" w:hAnsiTheme="minorEastAsia" w:eastAsiaTheme="minorEastAsia"/>
        </w:rPr>
      </w:pPr>
      <w:r>
        <w:rPr>
          <w:rFonts w:asciiTheme="minorEastAsia" w:hAnsiTheme="minorEastAsia" w:eastAsiaTheme="minorEastAsia"/>
        </w:rPr>
        <w:t>由用户的移动终端向广告平台请求广告的行为。</w:t>
      </w:r>
    </w:p>
    <w:p w14:paraId="0356A9C6">
      <w:pPr>
        <w:outlineLvl w:val="1"/>
        <w:rPr>
          <w:rFonts w:asciiTheme="minorEastAsia" w:hAnsiTheme="minorEastAsia" w:eastAsiaTheme="minorEastAsia"/>
        </w:rPr>
      </w:pPr>
      <w:bookmarkStart w:id="36" w:name="_Toc18360"/>
      <w:r>
        <w:rPr>
          <w:rFonts w:asciiTheme="minorEastAsia" w:hAnsiTheme="minorEastAsia" w:eastAsiaTheme="minorEastAsia"/>
        </w:rPr>
        <w:t>3.6</w:t>
      </w:r>
      <w:r>
        <w:rPr>
          <w:rFonts w:hint="eastAsia" w:asciiTheme="minorEastAsia" w:hAnsiTheme="minorEastAsia" w:eastAsiaTheme="minorEastAsia"/>
        </w:rPr>
        <w:t>监测平台</w:t>
      </w:r>
      <w:r>
        <w:rPr>
          <w:rFonts w:asciiTheme="minorEastAsia" w:hAnsiTheme="minorEastAsia" w:eastAsiaTheme="minorEastAsia"/>
        </w:rPr>
        <w:t xml:space="preserve"> Measurement Platform</w:t>
      </w:r>
      <w:bookmarkEnd w:id="36"/>
    </w:p>
    <w:p w14:paraId="7223740E">
      <w:pPr>
        <w:ind w:firstLine="480" w:firstLineChars="200"/>
        <w:rPr>
          <w:rFonts w:asciiTheme="minorEastAsia" w:hAnsiTheme="minorEastAsia" w:eastAsiaTheme="minorEastAsia"/>
        </w:rPr>
      </w:pPr>
      <w:r>
        <w:rPr>
          <w:rFonts w:hint="eastAsia" w:asciiTheme="minorEastAsia" w:hAnsiTheme="minorEastAsia" w:eastAsiaTheme="minorEastAsia"/>
        </w:rPr>
        <w:t>采集广告曝光、广告点击等各种数据，并实现监测、验证和归因功能的平台。</w:t>
      </w:r>
    </w:p>
    <w:p w14:paraId="1A3D1CD8">
      <w:pPr>
        <w:outlineLvl w:val="1"/>
        <w:rPr>
          <w:rFonts w:asciiTheme="minorEastAsia" w:hAnsiTheme="minorEastAsia" w:eastAsiaTheme="minorEastAsia"/>
        </w:rPr>
      </w:pPr>
      <w:bookmarkStart w:id="37" w:name="_Toc28480"/>
      <w:r>
        <w:rPr>
          <w:rFonts w:asciiTheme="minorEastAsia" w:hAnsiTheme="minorEastAsia" w:eastAsiaTheme="minorEastAsia"/>
        </w:rPr>
        <w:t>3.7</w:t>
      </w:r>
      <w:r>
        <w:rPr>
          <w:rFonts w:hint="eastAsia" w:asciiTheme="minorEastAsia" w:hAnsiTheme="minorEastAsia" w:eastAsiaTheme="minorEastAsia"/>
        </w:rPr>
        <w:t xml:space="preserve"> 广告标识符</w:t>
      </w:r>
      <w:r>
        <w:rPr>
          <w:rFonts w:asciiTheme="minorEastAsia" w:hAnsiTheme="minorEastAsia" w:eastAsiaTheme="minorEastAsia"/>
        </w:rPr>
        <w:t xml:space="preserve"> Advertising Identifier</w:t>
      </w:r>
      <w:bookmarkEnd w:id="37"/>
    </w:p>
    <w:p w14:paraId="5A314C7B">
      <w:pPr>
        <w:ind w:firstLine="480" w:firstLineChars="200"/>
        <w:rPr>
          <w:rFonts w:asciiTheme="minorEastAsia" w:hAnsiTheme="minorEastAsia" w:eastAsiaTheme="minorEastAsia"/>
        </w:rPr>
      </w:pPr>
      <w:r>
        <w:rPr>
          <w:rFonts w:hint="eastAsia" w:asciiTheme="minorEastAsia" w:hAnsiTheme="minorEastAsia" w:eastAsiaTheme="minorEastAsia"/>
        </w:rPr>
        <w:t>应用于互联网广告业务的非永久性标识符，能够标记、识别互联网广告服务对象，如</w:t>
      </w:r>
      <w:r>
        <w:rPr>
          <w:rFonts w:asciiTheme="minorEastAsia" w:hAnsiTheme="minorEastAsia" w:eastAsiaTheme="minorEastAsia"/>
        </w:rPr>
        <w:t>IDFA</w:t>
      </w:r>
      <w:r>
        <w:rPr>
          <w:rFonts w:hint="eastAsia" w:asciiTheme="minorEastAsia" w:hAnsiTheme="minorEastAsia" w:eastAsiaTheme="minorEastAsia"/>
        </w:rPr>
        <w:t>、</w:t>
      </w:r>
      <w:r>
        <w:rPr>
          <w:rFonts w:asciiTheme="minorEastAsia" w:hAnsiTheme="minorEastAsia" w:eastAsiaTheme="minorEastAsia"/>
        </w:rPr>
        <w:t>OAID</w:t>
      </w:r>
      <w:r>
        <w:rPr>
          <w:rFonts w:hint="eastAsia" w:asciiTheme="minorEastAsia" w:hAnsiTheme="minorEastAsia" w:eastAsiaTheme="minorEastAsia"/>
        </w:rPr>
        <w:t>等。</w:t>
      </w:r>
    </w:p>
    <w:p w14:paraId="027B1D06">
      <w:pPr>
        <w:outlineLvl w:val="1"/>
        <w:rPr>
          <w:rFonts w:cs="Segoe UI" w:asciiTheme="minorEastAsia" w:hAnsiTheme="minorEastAsia" w:eastAsiaTheme="minorEastAsia"/>
          <w:shd w:val="clear" w:color="auto" w:fill="FFFFFF"/>
        </w:rPr>
      </w:pPr>
      <w:bookmarkStart w:id="38" w:name="_Toc2912"/>
      <w:bookmarkStart w:id="39" w:name="_Toc8931"/>
      <w:r>
        <w:rPr>
          <w:rFonts w:hint="eastAsia" w:asciiTheme="minorEastAsia" w:hAnsiTheme="minorEastAsia" w:eastAsiaTheme="minorEastAsia"/>
        </w:rPr>
        <w:t>3</w:t>
      </w:r>
      <w:r>
        <w:rPr>
          <w:rFonts w:asciiTheme="minorEastAsia" w:hAnsiTheme="minorEastAsia" w:eastAsiaTheme="minorEastAsia"/>
        </w:rPr>
        <w:t xml:space="preserve">.8 </w:t>
      </w:r>
      <w:r>
        <w:rPr>
          <w:rFonts w:hint="eastAsia" w:asciiTheme="minorEastAsia" w:hAnsiTheme="minorEastAsia" w:eastAsiaTheme="minorEastAsia"/>
        </w:rPr>
        <w:t xml:space="preserve">同步监测 </w:t>
      </w:r>
      <w:r>
        <w:rPr>
          <w:rFonts w:cs="Segoe UI" w:asciiTheme="minorEastAsia" w:hAnsiTheme="minorEastAsia" w:eastAsiaTheme="minorEastAsia"/>
          <w:shd w:val="clear" w:color="auto" w:fill="FFFFFF"/>
        </w:rPr>
        <w:t>Synchronous Monitoring</w:t>
      </w:r>
      <w:bookmarkEnd w:id="38"/>
    </w:p>
    <w:p w14:paraId="66F5A0DA">
      <w:pPr>
        <w:pStyle w:val="55"/>
        <w:ind w:firstLine="480" w:firstLineChars="200"/>
        <w:rPr>
          <w:rFonts w:cs="Segoe UI" w:asciiTheme="minorEastAsia" w:hAnsiTheme="minorEastAsia" w:eastAsiaTheme="minorEastAsia"/>
          <w:kern w:val="0"/>
        </w:rPr>
      </w:pPr>
      <w:r>
        <w:rPr>
          <w:rFonts w:cs="Segoe UI" w:asciiTheme="minorEastAsia" w:hAnsiTheme="minorEastAsia" w:eastAsiaTheme="minorEastAsia"/>
          <w:kern w:val="0"/>
        </w:rPr>
        <w:t>是指用户点击广告后，先访问监测链接，跳至监测平台服务器，再跳至落地页。</w:t>
      </w:r>
    </w:p>
    <w:p w14:paraId="55B33CFF">
      <w:pPr>
        <w:pStyle w:val="55"/>
        <w:ind w:firstLine="480" w:firstLineChars="200"/>
        <w:rPr>
          <w:rFonts w:cs="Segoe UI" w:asciiTheme="minorEastAsia" w:hAnsiTheme="minorEastAsia" w:eastAsiaTheme="minorEastAsia"/>
          <w:shd w:val="clear" w:color="auto" w:fill="FFFFFF"/>
        </w:rPr>
      </w:pPr>
      <w:r>
        <w:rPr>
          <w:rFonts w:cs="Segoe UI" w:asciiTheme="minorEastAsia" w:hAnsiTheme="minorEastAsia" w:eastAsiaTheme="minorEastAsia"/>
          <w:shd w:val="clear" w:color="auto" w:fill="FFFFFF"/>
        </w:rPr>
        <w:t>指在网页或者应用程序中，按照顺序执行的监测代码。当浏览器或应用解析到这段代码时，会暂停其他内容的处理，直到代码执行完毕。</w:t>
      </w:r>
    </w:p>
    <w:p w14:paraId="7AEFAD8B">
      <w:pPr>
        <w:outlineLvl w:val="1"/>
        <w:rPr>
          <w:rFonts w:asciiTheme="minorEastAsia" w:hAnsiTheme="minorEastAsia" w:eastAsiaTheme="minorEastAsia"/>
        </w:rPr>
      </w:pPr>
      <w:bookmarkStart w:id="40" w:name="_Toc29637"/>
      <w:r>
        <w:rPr>
          <w:rFonts w:hint="eastAsia" w:asciiTheme="minorEastAsia" w:hAnsiTheme="minorEastAsia" w:eastAsiaTheme="minorEastAsia"/>
        </w:rPr>
        <w:t>3.9</w:t>
      </w:r>
      <w:r>
        <w:rPr>
          <w:rFonts w:asciiTheme="minorEastAsia" w:hAnsiTheme="minorEastAsia" w:eastAsiaTheme="minorEastAsia"/>
        </w:rPr>
        <w:t xml:space="preserve"> </w:t>
      </w:r>
      <w:r>
        <w:rPr>
          <w:rFonts w:hint="eastAsia" w:asciiTheme="minorEastAsia" w:hAnsiTheme="minorEastAsia" w:eastAsiaTheme="minorEastAsia"/>
        </w:rPr>
        <w:t>异步监测代码 Asynchronous Monitoring</w:t>
      </w:r>
      <w:bookmarkEnd w:id="40"/>
    </w:p>
    <w:p w14:paraId="30375A80">
      <w:pPr>
        <w:ind w:firstLine="480" w:firstLineChars="200"/>
        <w:rPr>
          <w:shd w:val="clear" w:color="auto" w:fill="FFFFFF"/>
        </w:rPr>
      </w:pPr>
      <w:r>
        <w:rPr>
          <w:rFonts w:hint="eastAsia"/>
          <w:shd w:val="clear" w:color="auto" w:fill="FFFFFF"/>
        </w:rPr>
        <w:t>点</w:t>
      </w:r>
      <w:r>
        <w:rPr>
          <w:shd w:val="clear" w:color="auto" w:fill="FFFFFF"/>
        </w:rPr>
        <w:t>击广告后，直接跳转至落地页，与此同时，媒体服务器发送监测请求给监测平台服务器。</w:t>
      </w:r>
    </w:p>
    <w:p w14:paraId="1786D826">
      <w:pPr>
        <w:ind w:firstLine="480" w:firstLineChars="200"/>
      </w:pPr>
      <w:r>
        <w:rPr>
          <w:shd w:val="clear" w:color="auto" w:fill="FFFFFF"/>
        </w:rPr>
        <w:t>一种不会阻塞页面其他内容加载的代码。在浏览器或应用解析到异步监测代码时，会将其放入一个单独的执行线程中，使其在后台运行，页面的其他元素（如文本、图像、其他脚本等）可以继续正常加载。</w:t>
      </w:r>
    </w:p>
    <w:p w14:paraId="52C59D91">
      <w:pPr>
        <w:pStyle w:val="2"/>
        <w:spacing w:line="360" w:lineRule="auto"/>
        <w:rPr>
          <w:rFonts w:ascii="黑体" w:hAnsi="黑体" w:eastAsia="黑体" w:cs="黑体"/>
          <w:sz w:val="24"/>
          <w:szCs w:val="22"/>
        </w:rPr>
      </w:pPr>
      <w:bookmarkStart w:id="41" w:name="_Toc25971"/>
      <w:r>
        <w:rPr>
          <w:rFonts w:hint="eastAsia" w:ascii="黑体" w:hAnsi="黑体" w:eastAsia="黑体" w:cs="黑体"/>
          <w:sz w:val="24"/>
          <w:szCs w:val="22"/>
        </w:rPr>
        <w:t>4  概述</w:t>
      </w:r>
      <w:bookmarkEnd w:id="39"/>
      <w:bookmarkEnd w:id="41"/>
    </w:p>
    <w:p w14:paraId="182E4CEC">
      <w:pPr>
        <w:ind w:firstLine="480" w:firstLineChars="200"/>
        <w:rPr>
          <w:rFonts w:ascii="宋体" w:hAnsi="宋体" w:cs="宋体"/>
          <w:lang w:eastAsia="zh-Hans"/>
        </w:rPr>
      </w:pPr>
      <w:r>
        <w:rPr>
          <w:rFonts w:hint="eastAsia"/>
          <w:lang w:eastAsia="zh-Hans"/>
        </w:rPr>
        <w:t>对于</w:t>
      </w:r>
      <w:r>
        <w:rPr>
          <w:rFonts w:hint="eastAsia"/>
        </w:rPr>
        <w:t>互联网</w:t>
      </w:r>
      <w:r>
        <w:rPr>
          <w:rFonts w:hint="eastAsia"/>
          <w:lang w:eastAsia="zh-Hans"/>
        </w:rPr>
        <w:t>广告业务而言，</w:t>
      </w:r>
      <w:r>
        <w:rPr>
          <w:rFonts w:hint="eastAsia"/>
        </w:rPr>
        <w:t>互联网曝光量</w:t>
      </w:r>
      <w:r>
        <w:rPr>
          <w:rFonts w:hint="eastAsia"/>
          <w:lang w:eastAsia="zh-Hans"/>
        </w:rPr>
        <w:t>和点击</w:t>
      </w:r>
      <w:r>
        <w:rPr>
          <w:rFonts w:hint="eastAsia"/>
        </w:rPr>
        <w:t>量</w:t>
      </w:r>
      <w:r>
        <w:rPr>
          <w:rFonts w:hint="eastAsia"/>
          <w:lang w:eastAsia="zh-Hans"/>
        </w:rPr>
        <w:t>是最重要的两个过程数值，是媒体平台（流量主）和广告</w:t>
      </w:r>
      <w:r>
        <w:rPr>
          <w:rFonts w:hint="eastAsia"/>
        </w:rPr>
        <w:t>投放方</w:t>
      </w:r>
      <w:r>
        <w:rPr>
          <w:rFonts w:hint="eastAsia"/>
          <w:lang w:eastAsia="zh-Hans"/>
        </w:rPr>
        <w:t>结算方式中最重要的计算数值。互联网广告</w:t>
      </w:r>
      <w:r>
        <w:rPr>
          <w:rFonts w:hint="eastAsia"/>
        </w:rPr>
        <w:t>曝光量</w:t>
      </w:r>
      <w:r>
        <w:rPr>
          <w:rFonts w:hint="eastAsia"/>
          <w:lang w:eastAsia="zh-Hans"/>
        </w:rPr>
        <w:t>为通过对网页或互联网广告文件加入的监测代码，对用户看到广告的次数进行</w:t>
      </w:r>
      <w:r>
        <w:rPr>
          <w:rFonts w:hint="eastAsia"/>
        </w:rPr>
        <w:t>检测</w:t>
      </w:r>
      <w:r>
        <w:rPr>
          <w:rFonts w:hint="eastAsia"/>
          <w:lang w:eastAsia="zh-Hans"/>
        </w:rPr>
        <w:t>统计。</w:t>
      </w:r>
      <w:r>
        <w:rPr>
          <w:rFonts w:hint="eastAsia"/>
        </w:rPr>
        <w:t>点击量</w:t>
      </w:r>
      <w:r>
        <w:rPr>
          <w:rFonts w:hint="eastAsia"/>
          <w:lang w:eastAsia="zh-Hans"/>
        </w:rPr>
        <w:t>为通过对互联网广告文件进行监测代码植入后，对指定时间段内的广告点击次数进行汇总统计。</w:t>
      </w:r>
    </w:p>
    <w:p w14:paraId="705CACDB">
      <w:pPr>
        <w:ind w:firstLine="480" w:firstLineChars="200"/>
        <w:rPr>
          <w:rFonts w:ascii="宋体" w:hAnsi="宋体" w:cs="宋体"/>
        </w:rPr>
      </w:pPr>
      <w:r>
        <w:rPr>
          <w:rFonts w:hint="eastAsia" w:ascii="宋体" w:hAnsi="宋体" w:cs="宋体"/>
        </w:rPr>
        <w:t>对于监测数据传输，主要存在Client to Server（简称C2S）和Server to Server（简称S2S）两种模式。C2S是由监测平台通过在媒体端部署的监测代码实时获得用户端触发的广告行为数据，而S2S是由媒体端将实时获取的用户触发的广告行为数据通过监测代码接口上报到媒体服务器，媒体服务器将采集到的数据实时或者批量上报到监测平台。宜采用C2S的模式，也可采用S2S的模式。两种监测模式采集的数据</w:t>
      </w:r>
      <w:r>
        <w:rPr>
          <w:rFonts w:hint="eastAsia" w:ascii="宋体" w:hAnsi="宋体" w:cs="宋体"/>
          <w:lang w:eastAsia="zh-CN"/>
        </w:rPr>
        <w:t>均来自</w:t>
      </w:r>
      <w:r>
        <w:rPr>
          <w:rFonts w:hint="eastAsia" w:ascii="宋体" w:hAnsi="宋体" w:cs="宋体"/>
        </w:rPr>
        <w:t>用户端。实施S2S传输模式的媒体方与监测方宜定期测试数据传输质量的稳定及有效性。</w:t>
      </w:r>
    </w:p>
    <w:p w14:paraId="30F71784">
      <w:pPr>
        <w:ind w:firstLine="480" w:firstLineChars="200"/>
        <w:rPr>
          <w:rFonts w:ascii="宋体" w:hAnsi="宋体" w:cs="宋体"/>
        </w:rPr>
      </w:pPr>
      <w:r>
        <w:rPr>
          <w:rFonts w:hint="eastAsia" w:ascii="宋体" w:hAnsi="宋体" w:cs="宋体"/>
        </w:rPr>
        <w:t>桌面端的浏览器或客户端在需要展示广告时，即时地从广告平台加载广告，在广告素材开始渲染时，浏览器或客户端将曝光行为数据上报给监测平台。监测流程如图1所示：</w:t>
      </w:r>
    </w:p>
    <w:p w14:paraId="5FF87436">
      <w:r>
        <w:rPr>
          <w:rFonts w:hint="eastAsia"/>
        </w:rPr>
        <w:t xml:space="preserve"> </w:t>
      </w:r>
      <w:r>
        <w:drawing>
          <wp:inline distT="0" distB="0" distL="0" distR="0">
            <wp:extent cx="5274310" cy="3295650"/>
            <wp:effectExtent l="0" t="0" r="13970" b="1143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2"/>
                    <a:stretch>
                      <a:fillRect/>
                    </a:stretch>
                  </pic:blipFill>
                  <pic:spPr>
                    <a:xfrm>
                      <a:off x="0" y="0"/>
                      <a:ext cx="5274310" cy="3295738"/>
                    </a:xfrm>
                    <a:prstGeom prst="rect">
                      <a:avLst/>
                    </a:prstGeom>
                  </pic:spPr>
                </pic:pic>
              </a:graphicData>
            </a:graphic>
          </wp:inline>
        </w:drawing>
      </w:r>
    </w:p>
    <w:p w14:paraId="4860D3DA">
      <w:pPr>
        <w:jc w:val="center"/>
        <w:rPr>
          <w:rFonts w:ascii="宋体" w:hAnsi="宋体" w:cs="宋体"/>
          <w:sz w:val="21"/>
          <w:szCs w:val="21"/>
        </w:rPr>
      </w:pPr>
      <w:r>
        <w:rPr>
          <w:rFonts w:hint="eastAsia" w:ascii="宋体" w:hAnsi="宋体" w:cs="宋体"/>
          <w:sz w:val="21"/>
          <w:szCs w:val="21"/>
        </w:rPr>
        <w:t>图1 曝光检测流程图</w:t>
      </w:r>
    </w:p>
    <w:p w14:paraId="3963BC90">
      <w:pPr>
        <w:ind w:firstLine="480" w:firstLineChars="200"/>
        <w:rPr>
          <w:lang w:eastAsia="zh-Hans"/>
        </w:rPr>
      </w:pPr>
      <w:r>
        <w:rPr>
          <w:rFonts w:hint="eastAsia"/>
          <w:lang w:eastAsia="zh-Hans"/>
        </w:rPr>
        <w:t>点击的检测流程有同步和异步两种方式，其中同步的方式流程如下图</w:t>
      </w:r>
    </w:p>
    <w:p w14:paraId="2C3E3E24">
      <w:pPr>
        <w:rPr>
          <w:lang w:eastAsia="zh-Hans"/>
        </w:rPr>
      </w:pPr>
      <w:r>
        <w:drawing>
          <wp:inline distT="0" distB="0" distL="0" distR="0">
            <wp:extent cx="5274310" cy="2260600"/>
            <wp:effectExtent l="0" t="0" r="254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274310" cy="2261214"/>
                    </a:xfrm>
                    <a:prstGeom prst="rect">
                      <a:avLst/>
                    </a:prstGeom>
                    <a:noFill/>
                    <a:ln>
                      <a:noFill/>
                    </a:ln>
                  </pic:spPr>
                </pic:pic>
              </a:graphicData>
            </a:graphic>
          </wp:inline>
        </w:drawing>
      </w:r>
    </w:p>
    <w:p w14:paraId="2918DA60">
      <w:pPr>
        <w:jc w:val="center"/>
        <w:rPr>
          <w:rFonts w:ascii="宋体" w:hAnsi="宋体" w:cs="宋体"/>
          <w:sz w:val="21"/>
          <w:szCs w:val="21"/>
        </w:rPr>
      </w:pPr>
      <w:r>
        <w:rPr>
          <w:rFonts w:hint="eastAsia" w:ascii="宋体" w:hAnsi="宋体" w:cs="宋体"/>
          <w:sz w:val="21"/>
          <w:szCs w:val="21"/>
        </w:rPr>
        <w:t>图2 同步点击检测流程图</w:t>
      </w:r>
    </w:p>
    <w:p w14:paraId="773C6DA1">
      <w:pPr>
        <w:ind w:firstLine="480" w:firstLineChars="200"/>
        <w:rPr>
          <w:rFonts w:ascii="宋体" w:hAnsi="宋体" w:cs="宋体"/>
        </w:rPr>
      </w:pPr>
      <w:r>
        <w:rPr>
          <w:rFonts w:hint="eastAsia" w:ascii="宋体" w:hAnsi="宋体" w:cs="宋体"/>
          <w:lang w:eastAsia="zh-Hans"/>
        </w:rPr>
        <w:t>异步的流程中，</w:t>
      </w:r>
      <w:r>
        <w:rPr>
          <w:rFonts w:hint="eastAsia" w:ascii="宋体" w:hAnsi="宋体" w:cs="宋体"/>
        </w:rPr>
        <w:t>用户点击广告，APP接收到用户点击事件之后，在处理点击事件，发送点击数据给广告服务器的同时，将点击数据异步上传给第三方监测平台。</w:t>
      </w:r>
    </w:p>
    <w:p w14:paraId="6FAD8282">
      <w:pPr>
        <w:rPr>
          <w:lang w:eastAsia="zh-Hans"/>
        </w:rPr>
      </w:pPr>
    </w:p>
    <w:p w14:paraId="7906EED3">
      <w:pPr>
        <w:jc w:val="center"/>
      </w:pPr>
      <w:r>
        <w:object>
          <v:shape id="_x0000_i1025" o:spt="75" type="#_x0000_t75" style="height:138.95pt;width:361.3pt;" o:ole="t" filled="f" o:preferrelative="t" stroked="f" coordsize="21600,21600">
            <v:path/>
            <v:fill on="f" focussize="0,0"/>
            <v:stroke on="f" joinstyle="miter"/>
            <v:imagedata r:id="rId25" o:title=""/>
            <o:lock v:ext="edit" aspectratio="f"/>
            <w10:wrap type="none"/>
            <w10:anchorlock/>
          </v:shape>
          <o:OLEObject Type="Embed" ProgID="Visio.Drawing.15" ShapeID="_x0000_i1025" DrawAspect="Content" ObjectID="_1468075725" r:id="rId24">
            <o:LockedField>false</o:LockedField>
          </o:OLEObject>
        </w:object>
      </w:r>
    </w:p>
    <w:p w14:paraId="5555FE85">
      <w:pPr>
        <w:jc w:val="center"/>
        <w:rPr>
          <w:rFonts w:ascii="宋体" w:hAnsi="宋体" w:cs="宋体"/>
          <w:sz w:val="21"/>
          <w:szCs w:val="21"/>
        </w:rPr>
      </w:pPr>
      <w:r>
        <w:rPr>
          <w:rFonts w:hint="eastAsia" w:ascii="宋体" w:hAnsi="宋体" w:cs="宋体"/>
          <w:sz w:val="21"/>
          <w:szCs w:val="21"/>
        </w:rPr>
        <w:t>图3 异步点击检测流程图</w:t>
      </w:r>
    </w:p>
    <w:p w14:paraId="30B0F598">
      <w:pPr>
        <w:pStyle w:val="2"/>
        <w:rPr>
          <w:rFonts w:ascii="黑体" w:hAnsi="黑体" w:eastAsia="黑体" w:cs="黑体"/>
          <w:sz w:val="24"/>
          <w:szCs w:val="22"/>
        </w:rPr>
      </w:pPr>
      <w:bookmarkStart w:id="42" w:name="_Toc1869"/>
      <w:bookmarkStart w:id="43" w:name="_Toc11333"/>
      <w:r>
        <w:rPr>
          <w:rFonts w:hint="eastAsia" w:ascii="黑体" w:hAnsi="黑体" w:eastAsia="黑体" w:cs="黑体"/>
          <w:sz w:val="24"/>
          <w:szCs w:val="22"/>
        </w:rPr>
        <w:t>5  检测项目和检测方法</w:t>
      </w:r>
      <w:bookmarkEnd w:id="42"/>
      <w:bookmarkEnd w:id="43"/>
    </w:p>
    <w:p w14:paraId="7A36A0A5">
      <w:pPr>
        <w:pStyle w:val="3"/>
        <w:rPr>
          <w:rFonts w:cs="黑体" w:asciiTheme="minorEastAsia" w:hAnsiTheme="minorEastAsia" w:eastAsiaTheme="minorEastAsia"/>
          <w:b w:val="0"/>
          <w:bCs w:val="0"/>
          <w:sz w:val="24"/>
          <w:szCs w:val="24"/>
        </w:rPr>
      </w:pPr>
      <w:bookmarkStart w:id="44" w:name="_Toc28397"/>
      <w:r>
        <w:rPr>
          <w:rFonts w:hint="eastAsia" w:cs="黑体" w:asciiTheme="minorEastAsia" w:hAnsiTheme="minorEastAsia" w:eastAsiaTheme="minorEastAsia"/>
          <w:b w:val="0"/>
          <w:bCs w:val="0"/>
          <w:sz w:val="24"/>
          <w:szCs w:val="24"/>
        </w:rPr>
        <w:t>5.1检测项目</w:t>
      </w:r>
      <w:bookmarkEnd w:id="44"/>
    </w:p>
    <w:p w14:paraId="05E7ADDF">
      <w:pPr>
        <w:jc w:val="center"/>
        <w:rPr>
          <w:rFonts w:ascii="黑体" w:hAnsi="黑体" w:eastAsia="黑体"/>
          <w:sz w:val="21"/>
          <w:szCs w:val="21"/>
        </w:rPr>
      </w:pPr>
      <w:r>
        <w:rPr>
          <w:rFonts w:hint="eastAsia" w:ascii="黑体" w:hAnsi="黑体" w:eastAsia="黑体"/>
          <w:sz w:val="21"/>
          <w:szCs w:val="21"/>
        </w:rPr>
        <w:t>表1 检测项目一览表</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7080"/>
      </w:tblGrid>
      <w:tr w14:paraId="74E6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4271E35F">
            <w:pPr>
              <w:jc w:val="center"/>
              <w:rPr>
                <w:rFonts w:ascii="宋体" w:hAnsi="宋体" w:cs="宋体"/>
                <w:sz w:val="21"/>
                <w:szCs w:val="21"/>
              </w:rPr>
            </w:pPr>
            <w:r>
              <w:rPr>
                <w:rFonts w:ascii="宋体" w:hAnsi="宋体" w:cs="宋体"/>
                <w:sz w:val="21"/>
                <w:szCs w:val="21"/>
              </w:rPr>
              <w:t>序号</w:t>
            </w:r>
          </w:p>
        </w:tc>
        <w:tc>
          <w:tcPr>
            <w:tcW w:w="7080" w:type="dxa"/>
          </w:tcPr>
          <w:p w14:paraId="3A2937DE">
            <w:pPr>
              <w:jc w:val="center"/>
              <w:rPr>
                <w:rFonts w:ascii="宋体" w:hAnsi="宋体" w:cs="宋体"/>
                <w:sz w:val="21"/>
                <w:szCs w:val="21"/>
              </w:rPr>
            </w:pPr>
            <w:r>
              <w:rPr>
                <w:rFonts w:ascii="宋体" w:hAnsi="宋体" w:cs="宋体"/>
                <w:sz w:val="21"/>
                <w:szCs w:val="21"/>
              </w:rPr>
              <w:t>检测项目名称</w:t>
            </w:r>
          </w:p>
        </w:tc>
      </w:tr>
      <w:tr w14:paraId="3553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79675C23">
            <w:pPr>
              <w:jc w:val="center"/>
              <w:rPr>
                <w:rFonts w:ascii="宋体" w:hAnsi="宋体" w:cs="宋体"/>
                <w:sz w:val="21"/>
                <w:szCs w:val="21"/>
              </w:rPr>
            </w:pPr>
            <w:r>
              <w:rPr>
                <w:rFonts w:ascii="宋体" w:hAnsi="宋体" w:cs="宋体"/>
                <w:sz w:val="21"/>
                <w:szCs w:val="21"/>
              </w:rPr>
              <w:t>1</w:t>
            </w:r>
          </w:p>
        </w:tc>
        <w:tc>
          <w:tcPr>
            <w:tcW w:w="7080" w:type="dxa"/>
          </w:tcPr>
          <w:p w14:paraId="4DE8C9DF">
            <w:pPr>
              <w:jc w:val="center"/>
              <w:rPr>
                <w:rFonts w:ascii="宋体" w:hAnsi="宋体" w:cs="宋体"/>
                <w:sz w:val="21"/>
                <w:szCs w:val="21"/>
              </w:rPr>
            </w:pPr>
            <w:r>
              <w:rPr>
                <w:rFonts w:ascii="宋体" w:hAnsi="宋体" w:cs="宋体"/>
                <w:sz w:val="21"/>
                <w:szCs w:val="21"/>
              </w:rPr>
              <w:t>广告</w:t>
            </w:r>
            <w:r>
              <w:rPr>
                <w:rFonts w:hint="eastAsia" w:ascii="宋体" w:hAnsi="宋体" w:cs="宋体"/>
                <w:sz w:val="21"/>
                <w:szCs w:val="21"/>
              </w:rPr>
              <w:t>点击量</w:t>
            </w:r>
          </w:p>
        </w:tc>
      </w:tr>
      <w:tr w14:paraId="5DE4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7972BAC8">
            <w:pPr>
              <w:jc w:val="center"/>
              <w:rPr>
                <w:rFonts w:ascii="宋体" w:hAnsi="宋体" w:cs="宋体"/>
                <w:sz w:val="21"/>
                <w:szCs w:val="21"/>
              </w:rPr>
            </w:pPr>
            <w:r>
              <w:rPr>
                <w:rFonts w:ascii="宋体" w:hAnsi="宋体" w:cs="宋体"/>
                <w:sz w:val="21"/>
                <w:szCs w:val="21"/>
              </w:rPr>
              <w:t>2</w:t>
            </w:r>
          </w:p>
        </w:tc>
        <w:tc>
          <w:tcPr>
            <w:tcW w:w="7080" w:type="dxa"/>
          </w:tcPr>
          <w:p w14:paraId="307403C1">
            <w:pPr>
              <w:jc w:val="center"/>
              <w:rPr>
                <w:rFonts w:ascii="宋体" w:hAnsi="宋体" w:cs="宋体"/>
                <w:sz w:val="21"/>
                <w:szCs w:val="21"/>
              </w:rPr>
            </w:pPr>
            <w:r>
              <w:rPr>
                <w:rFonts w:ascii="宋体" w:hAnsi="宋体" w:cs="宋体"/>
                <w:sz w:val="21"/>
                <w:szCs w:val="21"/>
              </w:rPr>
              <w:t>广告</w:t>
            </w:r>
            <w:r>
              <w:rPr>
                <w:rFonts w:hint="eastAsia" w:ascii="宋体" w:hAnsi="宋体" w:cs="宋体"/>
                <w:sz w:val="21"/>
                <w:szCs w:val="21"/>
              </w:rPr>
              <w:t>曝光量</w:t>
            </w:r>
          </w:p>
        </w:tc>
      </w:tr>
      <w:tr w14:paraId="2A0C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6E096B89">
            <w:pPr>
              <w:jc w:val="center"/>
              <w:rPr>
                <w:rFonts w:ascii="宋体" w:hAnsi="宋体" w:cs="宋体"/>
                <w:sz w:val="21"/>
                <w:szCs w:val="21"/>
              </w:rPr>
            </w:pPr>
            <w:r>
              <w:rPr>
                <w:rFonts w:ascii="宋体" w:hAnsi="宋体" w:cs="宋体"/>
                <w:sz w:val="21"/>
                <w:szCs w:val="21"/>
              </w:rPr>
              <w:t>3</w:t>
            </w:r>
          </w:p>
        </w:tc>
        <w:tc>
          <w:tcPr>
            <w:tcW w:w="7080" w:type="dxa"/>
          </w:tcPr>
          <w:p w14:paraId="2C41BEC1">
            <w:pPr>
              <w:jc w:val="center"/>
              <w:rPr>
                <w:rFonts w:ascii="宋体" w:hAnsi="宋体" w:cs="宋体"/>
                <w:sz w:val="21"/>
                <w:szCs w:val="21"/>
              </w:rPr>
            </w:pPr>
            <w:r>
              <w:rPr>
                <w:rFonts w:hint="eastAsia" w:ascii="宋体" w:hAnsi="宋体" w:cs="宋体"/>
                <w:sz w:val="21"/>
                <w:szCs w:val="21"/>
              </w:rPr>
              <w:t>CTR</w:t>
            </w:r>
            <w:r>
              <w:rPr>
                <w:rFonts w:ascii="宋体" w:hAnsi="宋体" w:cs="宋体"/>
                <w:sz w:val="21"/>
                <w:szCs w:val="21"/>
              </w:rPr>
              <w:t xml:space="preserve"> </w:t>
            </w:r>
            <w:r>
              <w:rPr>
                <w:rFonts w:hint="eastAsia" w:ascii="宋体" w:hAnsi="宋体" w:cs="宋体"/>
                <w:sz w:val="21"/>
                <w:szCs w:val="21"/>
              </w:rPr>
              <w:t>Click</w:t>
            </w:r>
            <w:r>
              <w:rPr>
                <w:rFonts w:ascii="宋体" w:hAnsi="宋体" w:cs="宋体"/>
                <w:sz w:val="21"/>
                <w:szCs w:val="21"/>
              </w:rPr>
              <w:t xml:space="preserve"> </w:t>
            </w:r>
            <w:r>
              <w:rPr>
                <w:rFonts w:hint="eastAsia" w:ascii="宋体" w:hAnsi="宋体" w:cs="宋体"/>
                <w:sz w:val="21"/>
                <w:szCs w:val="21"/>
              </w:rPr>
              <w:t>Through</w:t>
            </w:r>
            <w:r>
              <w:rPr>
                <w:rFonts w:ascii="宋体" w:hAnsi="宋体" w:cs="宋体"/>
                <w:sz w:val="21"/>
                <w:szCs w:val="21"/>
              </w:rPr>
              <w:t xml:space="preserve"> </w:t>
            </w:r>
            <w:r>
              <w:rPr>
                <w:rFonts w:hint="eastAsia" w:ascii="宋体" w:hAnsi="宋体" w:cs="宋体"/>
                <w:sz w:val="21"/>
                <w:szCs w:val="21"/>
              </w:rPr>
              <w:t>Rate点击率，点击量和曝光量的比值</w:t>
            </w:r>
          </w:p>
        </w:tc>
      </w:tr>
    </w:tbl>
    <w:p w14:paraId="6BE716A6">
      <w:pPr>
        <w:ind w:firstLine="480" w:firstLineChars="200"/>
      </w:pPr>
      <w:r>
        <w:rPr>
          <w:rFonts w:hint="eastAsia"/>
        </w:rPr>
        <w:t>除了上述指标，需要在检测结果中注明相关维度，方便广告主和媒体等数据使用方清楚了解测量的范围，维度包括：项目名称和时间范围，地域，媒体名称，广告位等信息。示例如下：</w:t>
      </w:r>
    </w:p>
    <w:p w14:paraId="3851C018">
      <w:r>
        <w:drawing>
          <wp:inline distT="0" distB="0" distL="0" distR="0">
            <wp:extent cx="5274310" cy="99568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6"/>
                    <a:stretch>
                      <a:fillRect/>
                    </a:stretch>
                  </pic:blipFill>
                  <pic:spPr>
                    <a:xfrm>
                      <a:off x="0" y="0"/>
                      <a:ext cx="5274310" cy="995680"/>
                    </a:xfrm>
                    <a:prstGeom prst="rect">
                      <a:avLst/>
                    </a:prstGeom>
                  </pic:spPr>
                </pic:pic>
              </a:graphicData>
            </a:graphic>
          </wp:inline>
        </w:drawing>
      </w:r>
    </w:p>
    <w:p w14:paraId="474C1F2C">
      <w:pPr>
        <w:pStyle w:val="4"/>
        <w:spacing w:line="360" w:lineRule="auto"/>
        <w:rPr>
          <w:rFonts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5.1.1广告点击量</w:t>
      </w:r>
    </w:p>
    <w:p w14:paraId="6A483AC2">
      <w:pPr>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广告点击是指用户在浏览网页时鼠标指向互联网广告的位置，手指对鼠标键进行按击；或手机端APP使用时手指对屏幕显示的广告进行触按的行为，统称为广告点击。</w:t>
      </w:r>
    </w:p>
    <w:p w14:paraId="66BB087F">
      <w:pPr>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广告点击量为通过对互联网广告文件进行监测代码植入后，对指定时间段内的广告点击次数进行汇总统计。有同步检测和异步检测两种方式。同步检测是用户点击互联网网页后，用户先访问检测链接，跳至检测公司服务器，再跳至落地页。异步检测是点击网页后，直接跳转至落地页，媒体服务器发送检测请求给检测公司服务器。</w:t>
      </w:r>
    </w:p>
    <w:p w14:paraId="0A9222DC">
      <w:pPr>
        <w:pStyle w:val="4"/>
        <w:spacing w:line="360" w:lineRule="auto"/>
        <w:rPr>
          <w:rFonts w:asciiTheme="minorEastAsia" w:hAnsiTheme="minorEastAsia" w:eastAsiaTheme="minorEastAsia" w:cstheme="minorEastAsia"/>
          <w:b w:val="0"/>
          <w:bCs w:val="0"/>
          <w:sz w:val="24"/>
          <w:szCs w:val="24"/>
        </w:rPr>
      </w:pPr>
      <w:r>
        <w:rPr>
          <w:rFonts w:asciiTheme="minorEastAsia" w:hAnsiTheme="minorEastAsia" w:eastAsiaTheme="minorEastAsia" w:cstheme="minorEastAsia"/>
          <w:b w:val="0"/>
          <w:bCs w:val="0"/>
          <w:sz w:val="24"/>
          <w:szCs w:val="24"/>
        </w:rPr>
        <w:t>5</w:t>
      </w:r>
      <w:r>
        <w:rPr>
          <w:rFonts w:hint="eastAsia" w:asciiTheme="minorEastAsia" w:hAnsiTheme="minorEastAsia" w:eastAsiaTheme="minorEastAsia" w:cstheme="minorEastAsia"/>
          <w:b w:val="0"/>
          <w:bCs w:val="0"/>
          <w:sz w:val="24"/>
          <w:szCs w:val="24"/>
        </w:rPr>
        <w:t>.1.2广告曝光量</w:t>
      </w:r>
    </w:p>
    <w:p w14:paraId="1CD503C5">
      <w:pPr>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互联网广告曝光为用户浏览网页或手机端APP时，看到互联网广告，视为广告曝光。</w:t>
      </w:r>
    </w:p>
    <w:p w14:paraId="6823A450">
      <w:pPr>
        <w:ind w:firstLine="480" w:firstLineChars="200"/>
        <w:rPr>
          <w:rFonts w:asciiTheme="minorEastAsia" w:hAnsiTheme="minorEastAsia" w:eastAsiaTheme="minorEastAsia" w:cstheme="minorEastAsia"/>
          <w:spacing w:val="-3"/>
        </w:rPr>
      </w:pPr>
      <w:r>
        <w:rPr>
          <w:rFonts w:hint="eastAsia" w:asciiTheme="minorEastAsia" w:hAnsiTheme="minorEastAsia" w:eastAsiaTheme="minorEastAsia" w:cstheme="minorEastAsia"/>
        </w:rPr>
        <w:t>互联网广告曝光数为用户看到被成功展示的互联网广告次数，</w:t>
      </w:r>
      <w:r>
        <w:rPr>
          <w:rFonts w:asciiTheme="minorEastAsia" w:hAnsiTheme="minorEastAsia" w:eastAsiaTheme="minorEastAsia" w:cstheme="minorEastAsia"/>
          <w:color w:val="000000"/>
          <w:spacing w:val="-3"/>
        </w:rPr>
        <w:t>本标准参考美国MRC</w:t>
      </w:r>
      <w:r>
        <w:rPr>
          <w:rFonts w:hint="eastAsia" w:asciiTheme="minorEastAsia" w:hAnsiTheme="minorEastAsia" w:eastAsiaTheme="minorEastAsia" w:cstheme="minorEastAsia"/>
        </w:rPr>
        <w:t>（Media Rating Council）即美国分级委员会</w:t>
      </w:r>
      <w:r>
        <w:rPr>
          <w:rFonts w:asciiTheme="minorEastAsia" w:hAnsiTheme="minorEastAsia" w:eastAsiaTheme="minorEastAsia" w:cstheme="minorEastAsia"/>
          <w:color w:val="000000"/>
          <w:spacing w:val="-3"/>
        </w:rPr>
        <w:t>可见广告曝光指南2014年6月30日版本1.0（最终版），</w:t>
      </w:r>
      <w:r>
        <w:rPr>
          <w:rFonts w:hint="eastAsia" w:asciiTheme="minorEastAsia" w:hAnsiTheme="minorEastAsia" w:eastAsiaTheme="minorEastAsia" w:cstheme="minorEastAsia"/>
          <w:color w:val="000000"/>
          <w:spacing w:val="-3"/>
        </w:rPr>
        <w:t>并</w:t>
      </w:r>
      <w:r>
        <w:rPr>
          <w:rFonts w:asciiTheme="minorEastAsia" w:hAnsiTheme="minorEastAsia" w:eastAsiaTheme="minorEastAsia" w:cstheme="minorEastAsia"/>
          <w:color w:val="000000"/>
          <w:spacing w:val="-3"/>
        </w:rPr>
        <w:t>综合考虑中国市场现状，认为中国市场理应</w:t>
      </w:r>
      <w:r>
        <w:rPr>
          <w:rFonts w:hint="eastAsia" w:asciiTheme="minorEastAsia" w:hAnsiTheme="minorEastAsia" w:eastAsiaTheme="minorEastAsia" w:cstheme="minorEastAsia"/>
          <w:color w:val="000000"/>
          <w:spacing w:val="-3"/>
          <w:lang w:eastAsia="zh-CN"/>
        </w:rPr>
        <w:t>遵循</w:t>
      </w:r>
      <w:r>
        <w:rPr>
          <w:rFonts w:asciiTheme="minorEastAsia" w:hAnsiTheme="minorEastAsia" w:eastAsiaTheme="minorEastAsia" w:cstheme="minorEastAsia"/>
          <w:color w:val="000000"/>
          <w:spacing w:val="-3"/>
        </w:rPr>
        <w:t>国际通行</w:t>
      </w:r>
      <w:r>
        <w:rPr>
          <w:rFonts w:hint="eastAsia" w:asciiTheme="minorEastAsia" w:hAnsiTheme="minorEastAsia" w:eastAsiaTheme="minorEastAsia" w:cstheme="minorEastAsia"/>
          <w:color w:val="000000"/>
          <w:spacing w:val="-3"/>
          <w:lang w:val="en-US" w:eastAsia="zh-CN"/>
        </w:rPr>
        <w:t>标准</w:t>
      </w:r>
      <w:r>
        <w:rPr>
          <w:rFonts w:asciiTheme="minorEastAsia" w:hAnsiTheme="minorEastAsia" w:eastAsiaTheme="minorEastAsia" w:cstheme="minorEastAsia"/>
          <w:color w:val="000000"/>
          <w:spacing w:val="-3"/>
        </w:rPr>
        <w:t xml:space="preserve">，接受度最高的广告可见性标准如下表：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15D6B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E74D256">
            <w:pPr>
              <w:jc w:val="center"/>
              <w:rPr>
                <w:rFonts w:ascii="宋体" w:hAnsi="宋体" w:cs="宋体"/>
                <w:sz w:val="21"/>
                <w:szCs w:val="21"/>
              </w:rPr>
            </w:pPr>
          </w:p>
        </w:tc>
        <w:tc>
          <w:tcPr>
            <w:tcW w:w="2841" w:type="dxa"/>
          </w:tcPr>
          <w:p w14:paraId="0D413140">
            <w:pPr>
              <w:jc w:val="center"/>
              <w:rPr>
                <w:rFonts w:ascii="宋体" w:hAnsi="宋体" w:cs="宋体"/>
                <w:sz w:val="21"/>
                <w:szCs w:val="21"/>
              </w:rPr>
            </w:pPr>
            <w:r>
              <w:rPr>
                <w:rFonts w:hint="eastAsia" w:ascii="宋体" w:hAnsi="宋体" w:cs="宋体"/>
                <w:sz w:val="21"/>
                <w:szCs w:val="21"/>
              </w:rPr>
              <w:t>展示类广告</w:t>
            </w:r>
          </w:p>
        </w:tc>
        <w:tc>
          <w:tcPr>
            <w:tcW w:w="2841" w:type="dxa"/>
          </w:tcPr>
          <w:p w14:paraId="58D1C46A">
            <w:pPr>
              <w:jc w:val="center"/>
              <w:rPr>
                <w:rFonts w:ascii="宋体" w:hAnsi="宋体" w:cs="宋体"/>
                <w:sz w:val="21"/>
                <w:szCs w:val="21"/>
              </w:rPr>
            </w:pPr>
            <w:r>
              <w:rPr>
                <w:rFonts w:hint="eastAsia" w:ascii="宋体" w:hAnsi="宋体" w:cs="宋体"/>
                <w:sz w:val="21"/>
                <w:szCs w:val="21"/>
              </w:rPr>
              <w:t>视频广告</w:t>
            </w:r>
          </w:p>
        </w:tc>
      </w:tr>
      <w:tr w14:paraId="2C44A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B3171D2">
            <w:pPr>
              <w:jc w:val="center"/>
              <w:rPr>
                <w:rFonts w:ascii="宋体" w:hAnsi="宋体" w:cs="宋体"/>
                <w:sz w:val="21"/>
                <w:szCs w:val="21"/>
              </w:rPr>
            </w:pPr>
            <w:r>
              <w:rPr>
                <w:rFonts w:hint="eastAsia" w:ascii="宋体" w:hAnsi="宋体" w:cs="宋体"/>
                <w:sz w:val="21"/>
                <w:szCs w:val="21"/>
              </w:rPr>
              <w:t>像素露出要求</w:t>
            </w:r>
          </w:p>
        </w:tc>
        <w:tc>
          <w:tcPr>
            <w:tcW w:w="2841" w:type="dxa"/>
          </w:tcPr>
          <w:p w14:paraId="33E059B5">
            <w:pPr>
              <w:jc w:val="center"/>
              <w:rPr>
                <w:rFonts w:ascii="宋体" w:hAnsi="宋体" w:cs="宋体"/>
                <w:sz w:val="21"/>
                <w:szCs w:val="21"/>
              </w:rPr>
            </w:pPr>
            <w:r>
              <w:rPr>
                <w:rFonts w:hint="eastAsia" w:ascii="宋体" w:hAnsi="宋体" w:cs="宋体"/>
                <w:sz w:val="21"/>
                <w:szCs w:val="21"/>
              </w:rPr>
              <w:t>50%像素</w:t>
            </w:r>
          </w:p>
        </w:tc>
        <w:tc>
          <w:tcPr>
            <w:tcW w:w="2841" w:type="dxa"/>
          </w:tcPr>
          <w:p w14:paraId="46101D27">
            <w:pPr>
              <w:jc w:val="center"/>
              <w:rPr>
                <w:rFonts w:ascii="宋体" w:hAnsi="宋体" w:cs="宋体"/>
                <w:sz w:val="21"/>
                <w:szCs w:val="21"/>
              </w:rPr>
            </w:pPr>
            <w:r>
              <w:rPr>
                <w:rFonts w:hint="eastAsia" w:ascii="宋体" w:hAnsi="宋体" w:cs="宋体"/>
                <w:sz w:val="21"/>
                <w:szCs w:val="21"/>
              </w:rPr>
              <w:t>50%像素</w:t>
            </w:r>
          </w:p>
        </w:tc>
      </w:tr>
      <w:tr w14:paraId="4BF3C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1F435F1">
            <w:pPr>
              <w:jc w:val="center"/>
              <w:rPr>
                <w:rFonts w:ascii="宋体" w:hAnsi="宋体" w:cs="宋体"/>
                <w:sz w:val="21"/>
                <w:szCs w:val="21"/>
              </w:rPr>
            </w:pPr>
            <w:r>
              <w:rPr>
                <w:rFonts w:hint="eastAsia" w:ascii="宋体" w:hAnsi="宋体" w:cs="宋体"/>
                <w:sz w:val="21"/>
                <w:szCs w:val="21"/>
              </w:rPr>
              <w:t>露出时长要求</w:t>
            </w:r>
          </w:p>
        </w:tc>
        <w:tc>
          <w:tcPr>
            <w:tcW w:w="2841" w:type="dxa"/>
          </w:tcPr>
          <w:p w14:paraId="7E3B8175">
            <w:pPr>
              <w:jc w:val="center"/>
              <w:rPr>
                <w:rFonts w:ascii="宋体" w:hAnsi="宋体" w:cs="宋体"/>
                <w:sz w:val="21"/>
                <w:szCs w:val="21"/>
              </w:rPr>
            </w:pPr>
            <w:r>
              <w:rPr>
                <w:rFonts w:hint="eastAsia" w:ascii="宋体" w:hAnsi="宋体" w:cs="宋体"/>
                <w:sz w:val="21"/>
                <w:szCs w:val="21"/>
              </w:rPr>
              <w:t>连续1秒</w:t>
            </w:r>
          </w:p>
        </w:tc>
        <w:tc>
          <w:tcPr>
            <w:tcW w:w="2841" w:type="dxa"/>
          </w:tcPr>
          <w:p w14:paraId="56E14F22">
            <w:pPr>
              <w:jc w:val="center"/>
              <w:rPr>
                <w:rFonts w:ascii="宋体" w:hAnsi="宋体" w:cs="宋体"/>
                <w:sz w:val="21"/>
                <w:szCs w:val="21"/>
              </w:rPr>
            </w:pPr>
            <w:r>
              <w:rPr>
                <w:rFonts w:hint="eastAsia" w:ascii="宋体" w:hAnsi="宋体" w:cs="宋体"/>
                <w:sz w:val="21"/>
                <w:szCs w:val="21"/>
              </w:rPr>
              <w:t>连续2秒</w:t>
            </w:r>
          </w:p>
        </w:tc>
      </w:tr>
    </w:tbl>
    <w:p w14:paraId="3F17E6D4">
      <w:pPr>
        <w:ind w:firstLine="468" w:firstLineChars="200"/>
        <w:rPr>
          <w:rFonts w:asciiTheme="minorEastAsia" w:hAnsiTheme="minorEastAsia" w:eastAsiaTheme="minorEastAsia" w:cstheme="minorEastAsia"/>
        </w:rPr>
      </w:pPr>
      <w:r>
        <w:rPr>
          <w:rFonts w:asciiTheme="minorEastAsia" w:hAnsiTheme="minorEastAsia" w:eastAsiaTheme="minorEastAsia" w:cstheme="minorEastAsia"/>
          <w:spacing w:val="-3"/>
        </w:rPr>
        <w:t>被</w:t>
      </w:r>
      <w:r>
        <w:rPr>
          <w:rFonts w:hint="eastAsia" w:asciiTheme="minorEastAsia" w:hAnsiTheme="minorEastAsia" w:eastAsiaTheme="minorEastAsia" w:cstheme="minorEastAsia"/>
          <w:spacing w:val="-3"/>
          <w:lang w:eastAsia="zh-CN"/>
        </w:rPr>
        <w:t>投放</w:t>
      </w:r>
      <w:r>
        <w:rPr>
          <w:rFonts w:asciiTheme="minorEastAsia" w:hAnsiTheme="minorEastAsia" w:eastAsiaTheme="minorEastAsia" w:cstheme="minorEastAsia"/>
          <w:spacing w:val="-3"/>
        </w:rPr>
        <w:t>的数字广告在满足以下条件时可被定义为可见曝光：广告创意出现在浏览器的可见窗口页面的活跃标签上，并且满足设定的曝光条件（如像素露出面积的百分比和连续有效曝光的时长）</w:t>
      </w:r>
      <w:r>
        <w:rPr>
          <w:rFonts w:hint="eastAsia" w:asciiTheme="minorEastAsia" w:hAnsiTheme="minorEastAsia" w:eastAsiaTheme="minorEastAsia" w:cstheme="minorEastAsia"/>
          <w:spacing w:val="-3"/>
        </w:rPr>
        <w:t>。满足设定条件的曝光才会被上报。</w:t>
      </w:r>
      <w:r>
        <w:rPr>
          <w:rFonts w:hint="eastAsia" w:asciiTheme="minorEastAsia" w:hAnsiTheme="minorEastAsia" w:eastAsiaTheme="minorEastAsia" w:cstheme="minorEastAsia"/>
        </w:rPr>
        <w:t>互联网广告曝光量为通过对网页或互联网广告文件加入的监测代码，对用户看到广告的次数进行汇总统计。</w:t>
      </w:r>
    </w:p>
    <w:p w14:paraId="6B7CF36B">
      <w:pPr>
        <w:pStyle w:val="3"/>
        <w:spacing w:line="360" w:lineRule="auto"/>
        <w:rPr>
          <w:rFonts w:cs="黑体" w:asciiTheme="minorEastAsia" w:hAnsiTheme="minorEastAsia" w:eastAsiaTheme="minorEastAsia"/>
          <w:b w:val="0"/>
          <w:bCs w:val="0"/>
          <w:sz w:val="24"/>
          <w:szCs w:val="24"/>
        </w:rPr>
      </w:pPr>
      <w:bookmarkStart w:id="45" w:name="_Toc24968"/>
      <w:r>
        <w:rPr>
          <w:rFonts w:hint="eastAsia" w:cs="黑体" w:asciiTheme="minorEastAsia" w:hAnsiTheme="minorEastAsia" w:eastAsiaTheme="minorEastAsia"/>
          <w:b w:val="0"/>
          <w:bCs w:val="0"/>
          <w:sz w:val="24"/>
          <w:szCs w:val="24"/>
        </w:rPr>
        <w:t>5.2 检测方法</w:t>
      </w:r>
      <w:bookmarkEnd w:id="45"/>
    </w:p>
    <w:p w14:paraId="4A974E63">
      <w:pPr>
        <w:ind w:firstLine="480" w:firstLineChars="200"/>
        <w:rPr>
          <w:rFonts w:asciiTheme="minorEastAsia" w:hAnsiTheme="minorEastAsia" w:eastAsiaTheme="minorEastAsia"/>
        </w:rPr>
      </w:pPr>
      <w:r>
        <w:rPr>
          <w:rFonts w:hint="eastAsia" w:cs="宋体" w:asciiTheme="minorEastAsia" w:hAnsiTheme="minorEastAsia" w:eastAsiaTheme="minorEastAsia"/>
        </w:rPr>
        <w:t>根据投放互联网广告的不同场景，检测包括：应用程序接口检测（简称API检测），是通过媒体的API接口回传转化事件</w:t>
      </w:r>
      <w:r>
        <w:rPr>
          <w:rFonts w:hint="eastAsia" w:cs="宋体" w:asciiTheme="minorEastAsia" w:hAnsiTheme="minorEastAsia" w:eastAsiaTheme="minorEastAsia"/>
          <w:lang w:eastAsia="zh-CN"/>
        </w:rPr>
        <w:t>的</w:t>
      </w:r>
      <w:r>
        <w:rPr>
          <w:rFonts w:hint="eastAsia" w:cs="宋体" w:asciiTheme="minorEastAsia" w:hAnsiTheme="minorEastAsia" w:eastAsiaTheme="minorEastAsia"/>
        </w:rPr>
        <w:t>软件开发工具包检测（简称SDK检测）。</w:t>
      </w:r>
    </w:p>
    <w:p w14:paraId="2D812FCF">
      <w:pPr>
        <w:outlineLvl w:val="2"/>
        <w:rPr>
          <w:rFonts w:cs="黑体" w:asciiTheme="minorEastAsia" w:hAnsiTheme="minorEastAsia" w:eastAsiaTheme="minorEastAsia"/>
        </w:rPr>
      </w:pPr>
      <w:r>
        <w:rPr>
          <w:rFonts w:hint="eastAsia" w:cs="黑体" w:asciiTheme="minorEastAsia" w:hAnsiTheme="minorEastAsia" w:eastAsiaTheme="minorEastAsia"/>
        </w:rPr>
        <w:t>5.2.1 API监测</w:t>
      </w:r>
    </w:p>
    <w:p w14:paraId="36150A93">
      <w:pPr>
        <w:outlineLvl w:val="3"/>
        <w:rPr>
          <w:rFonts w:cs="黑体" w:asciiTheme="minorEastAsia" w:hAnsiTheme="minorEastAsia" w:eastAsiaTheme="minorEastAsia"/>
        </w:rPr>
      </w:pPr>
      <w:r>
        <w:rPr>
          <w:rFonts w:hint="eastAsia" w:cs="黑体" w:asciiTheme="minorEastAsia" w:hAnsiTheme="minorEastAsia" w:eastAsiaTheme="minorEastAsia"/>
        </w:rPr>
        <w:t>5.2.1.1 API监测机制</w:t>
      </w:r>
    </w:p>
    <w:p w14:paraId="1AFFC66E">
      <w:pPr>
        <w:pStyle w:val="56"/>
        <w:spacing w:line="360" w:lineRule="auto"/>
        <w:ind w:firstLine="480" w:firstLineChars="200"/>
        <w:rPr>
          <w:rFonts w:asciiTheme="minorEastAsia" w:hAnsiTheme="minorEastAsia" w:eastAsiaTheme="minorEastAsia"/>
          <w:color w:val="auto"/>
          <w:kern w:val="2"/>
        </w:rPr>
      </w:pPr>
      <w:r>
        <w:rPr>
          <w:rFonts w:hint="eastAsia" w:asciiTheme="minorEastAsia" w:hAnsiTheme="minorEastAsia" w:eastAsiaTheme="minorEastAsia"/>
          <w:color w:val="auto"/>
          <w:kern w:val="2"/>
        </w:rPr>
        <w:t xml:space="preserve">互联网平台将广告的监测数据通过API上报到第三方监测平台。第三方监测平台负责对采集到的监测数据进行清洗、分析、挖掘处理，生成监测结果。 </w:t>
      </w:r>
    </w:p>
    <w:p w14:paraId="3D8D1A76">
      <w:pPr>
        <w:rPr>
          <w:rFonts w:asciiTheme="minorEastAsia" w:hAnsiTheme="minorEastAsia" w:eastAsiaTheme="minorEastAsia"/>
        </w:rPr>
      </w:pPr>
      <w:r>
        <w:rPr>
          <w:rFonts w:hint="eastAsia" w:asciiTheme="minorEastAsia" w:hAnsiTheme="minorEastAsia" w:eastAsiaTheme="minorEastAsia"/>
        </w:rPr>
        <w:t>举例，APP机制如下图4所示：</w:t>
      </w:r>
    </w:p>
    <w:p w14:paraId="255CC91A">
      <w:pPr>
        <w:rPr>
          <w:rFonts w:eastAsiaTheme="minorEastAsia"/>
        </w:rPr>
      </w:pPr>
      <w:r>
        <w:drawing>
          <wp:inline distT="0" distB="0" distL="0" distR="0">
            <wp:extent cx="5274310" cy="222948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7"/>
                    <a:stretch>
                      <a:fillRect/>
                    </a:stretch>
                  </pic:blipFill>
                  <pic:spPr>
                    <a:xfrm>
                      <a:off x="0" y="0"/>
                      <a:ext cx="5274310" cy="2229485"/>
                    </a:xfrm>
                    <a:prstGeom prst="rect">
                      <a:avLst/>
                    </a:prstGeom>
                  </pic:spPr>
                </pic:pic>
              </a:graphicData>
            </a:graphic>
          </wp:inline>
        </w:drawing>
      </w:r>
    </w:p>
    <w:p w14:paraId="005F2C4B">
      <w:pPr>
        <w:jc w:val="center"/>
        <w:rPr>
          <w:rFonts w:ascii="宋体" w:hAnsi="宋体" w:cs="宋体"/>
          <w:sz w:val="21"/>
          <w:szCs w:val="21"/>
        </w:rPr>
      </w:pPr>
      <w:r>
        <w:rPr>
          <w:rFonts w:hint="eastAsia" w:ascii="宋体" w:hAnsi="宋体" w:cs="宋体"/>
          <w:sz w:val="21"/>
          <w:szCs w:val="21"/>
        </w:rPr>
        <w:t>图</w:t>
      </w:r>
      <w:r>
        <w:rPr>
          <w:rFonts w:ascii="宋体" w:hAnsi="宋体" w:cs="宋体"/>
          <w:sz w:val="21"/>
          <w:szCs w:val="21"/>
        </w:rPr>
        <w:t>4</w:t>
      </w:r>
      <w:r>
        <w:rPr>
          <w:rFonts w:hint="eastAsia" w:ascii="宋体" w:hAnsi="宋体" w:cs="宋体"/>
          <w:sz w:val="21"/>
          <w:szCs w:val="21"/>
        </w:rPr>
        <w:t xml:space="preserve"> APP监测机制图</w:t>
      </w:r>
    </w:p>
    <w:p w14:paraId="34F47A29">
      <w:pPr>
        <w:outlineLvl w:val="3"/>
        <w:rPr>
          <w:rFonts w:cs="黑体" w:asciiTheme="minorEastAsia" w:hAnsiTheme="minorEastAsia" w:eastAsiaTheme="minorEastAsia"/>
        </w:rPr>
      </w:pPr>
      <w:r>
        <w:rPr>
          <w:rFonts w:hint="eastAsia" w:cs="黑体" w:asciiTheme="minorEastAsia" w:hAnsiTheme="minorEastAsia" w:eastAsiaTheme="minorEastAsia"/>
        </w:rPr>
        <w:t>5.2.1.2 API监测说明</w:t>
      </w:r>
    </w:p>
    <w:p w14:paraId="73317FB6">
      <w:pPr>
        <w:ind w:firstLine="480" w:firstLineChars="200"/>
        <w:rPr>
          <w:rFonts w:asciiTheme="minorEastAsia" w:hAnsiTheme="minorEastAsia" w:eastAsiaTheme="minorEastAsia"/>
        </w:rPr>
      </w:pPr>
      <w:r>
        <w:rPr>
          <w:rFonts w:asciiTheme="minorEastAsia" w:hAnsiTheme="minorEastAsia" w:eastAsiaTheme="minorEastAsia"/>
        </w:rPr>
        <w:t>API监测为被监测的媒体方以API的方式，在广告获得展示后，从用户端发送数据至监测服务器并进行记录。其实现流程如下：</w:t>
      </w:r>
    </w:p>
    <w:p w14:paraId="6DEABBD9">
      <w:pPr>
        <w:pStyle w:val="55"/>
        <w:numPr>
          <w:ilvl w:val="0"/>
          <w:numId w:val="2"/>
        </w:numPr>
        <w:rPr>
          <w:rFonts w:asciiTheme="minorEastAsia" w:hAnsiTheme="minorEastAsia" w:eastAsiaTheme="minorEastAsia"/>
        </w:rPr>
      </w:pPr>
      <w:r>
        <w:rPr>
          <w:rFonts w:asciiTheme="minorEastAsia" w:hAnsiTheme="minorEastAsia" w:eastAsiaTheme="minorEastAsia"/>
        </w:rPr>
        <w:t>监测后台生成监测代码，并部署在广告服务器上。</w:t>
      </w:r>
    </w:p>
    <w:p w14:paraId="1C9E261C">
      <w:pPr>
        <w:pStyle w:val="55"/>
        <w:numPr>
          <w:ilvl w:val="0"/>
          <w:numId w:val="2"/>
        </w:numPr>
        <w:rPr>
          <w:rFonts w:asciiTheme="minorEastAsia" w:hAnsiTheme="minorEastAsia" w:eastAsiaTheme="minorEastAsia"/>
        </w:rPr>
      </w:pPr>
      <w:r>
        <w:rPr>
          <w:rFonts w:asciiTheme="minorEastAsia" w:hAnsiTheme="minorEastAsia" w:eastAsiaTheme="minorEastAsia"/>
        </w:rPr>
        <w:t>用户通过浏览器或客户端访问页面时，向媒体主服务器请求页面。</w:t>
      </w:r>
    </w:p>
    <w:p w14:paraId="742476AA">
      <w:pPr>
        <w:pStyle w:val="55"/>
        <w:numPr>
          <w:ilvl w:val="0"/>
          <w:numId w:val="2"/>
        </w:numPr>
        <w:rPr>
          <w:rFonts w:asciiTheme="minorEastAsia" w:hAnsiTheme="minorEastAsia" w:eastAsiaTheme="minorEastAsia"/>
        </w:rPr>
      </w:pPr>
      <w:r>
        <w:rPr>
          <w:rFonts w:asciiTheme="minorEastAsia" w:hAnsiTheme="minorEastAsia" w:eastAsiaTheme="minorEastAsia"/>
        </w:rPr>
        <w:t>媒体主服务器返回页面时将返回页面资源。</w:t>
      </w:r>
    </w:p>
    <w:p w14:paraId="39FF329B">
      <w:pPr>
        <w:pStyle w:val="55"/>
        <w:numPr>
          <w:ilvl w:val="0"/>
          <w:numId w:val="2"/>
        </w:numPr>
        <w:rPr>
          <w:rFonts w:asciiTheme="minorEastAsia" w:hAnsiTheme="minorEastAsia" w:eastAsiaTheme="minorEastAsia"/>
        </w:rPr>
      </w:pPr>
      <w:r>
        <w:rPr>
          <w:rFonts w:asciiTheme="minorEastAsia" w:hAnsiTheme="minorEastAsia" w:eastAsiaTheme="minorEastAsia"/>
        </w:rPr>
        <w:t>页面在展示时监听到有广告位置，从浏览器或客户端向广告服务器请求广告。</w:t>
      </w:r>
    </w:p>
    <w:p w14:paraId="60B65C70">
      <w:pPr>
        <w:pStyle w:val="55"/>
        <w:numPr>
          <w:ilvl w:val="0"/>
          <w:numId w:val="2"/>
        </w:numPr>
        <w:rPr>
          <w:rFonts w:asciiTheme="minorEastAsia" w:hAnsiTheme="minorEastAsia" w:eastAsiaTheme="minorEastAsia"/>
        </w:rPr>
      </w:pPr>
      <w:r>
        <w:rPr>
          <w:rFonts w:asciiTheme="minorEastAsia" w:hAnsiTheme="minorEastAsia" w:eastAsiaTheme="minorEastAsia"/>
        </w:rPr>
        <w:t>广告服务器发放包含监测代码的广告素材后，在浏览器或客户端相应位置进行展示。</w:t>
      </w:r>
    </w:p>
    <w:p w14:paraId="5DE39B29">
      <w:pPr>
        <w:pStyle w:val="55"/>
        <w:numPr>
          <w:ilvl w:val="0"/>
          <w:numId w:val="2"/>
        </w:numPr>
        <w:rPr>
          <w:rFonts w:asciiTheme="minorEastAsia" w:hAnsiTheme="minorEastAsia" w:eastAsiaTheme="minorEastAsia"/>
        </w:rPr>
      </w:pPr>
      <w:r>
        <w:rPr>
          <w:rFonts w:asciiTheme="minorEastAsia" w:hAnsiTheme="minorEastAsia" w:eastAsiaTheme="minorEastAsia"/>
        </w:rPr>
        <w:t>广告曝光展示给用户</w:t>
      </w:r>
    </w:p>
    <w:p w14:paraId="4F3B6064">
      <w:pPr>
        <w:pStyle w:val="55"/>
        <w:numPr>
          <w:ilvl w:val="0"/>
          <w:numId w:val="2"/>
        </w:numPr>
        <w:rPr>
          <w:rFonts w:asciiTheme="minorEastAsia" w:hAnsiTheme="minorEastAsia" w:eastAsiaTheme="minorEastAsia"/>
        </w:rPr>
      </w:pPr>
      <w:r>
        <w:rPr>
          <w:rFonts w:asciiTheme="minorEastAsia" w:hAnsiTheme="minorEastAsia" w:eastAsiaTheme="minorEastAsia"/>
        </w:rPr>
        <w:t>上传曝光监测数据，触发监测代码，将监测数据</w:t>
      </w:r>
      <w:r>
        <w:rPr>
          <w:rFonts w:hint="eastAsia" w:asciiTheme="minorEastAsia" w:hAnsiTheme="minorEastAsia" w:eastAsiaTheme="minorEastAsia"/>
          <w:lang w:eastAsia="zh-CN"/>
        </w:rPr>
        <w:t>（</w:t>
      </w:r>
      <w:r>
        <w:rPr>
          <w:rFonts w:hint="eastAsia" w:asciiTheme="minorEastAsia" w:hAnsiTheme="minorEastAsia" w:eastAsiaTheme="minorEastAsia"/>
        </w:rPr>
        <w:t>见附表1）曝光量</w:t>
      </w:r>
      <w:r>
        <w:rPr>
          <w:rFonts w:asciiTheme="minorEastAsia" w:hAnsiTheme="minorEastAsia" w:eastAsiaTheme="minorEastAsia"/>
        </w:rPr>
        <w:t>及点击记录返回至监测服务器。</w:t>
      </w:r>
    </w:p>
    <w:p w14:paraId="349311AD">
      <w:pPr>
        <w:pStyle w:val="55"/>
        <w:numPr>
          <w:ilvl w:val="0"/>
          <w:numId w:val="2"/>
        </w:numPr>
        <w:rPr>
          <w:rFonts w:asciiTheme="minorEastAsia" w:hAnsiTheme="minorEastAsia" w:eastAsiaTheme="minorEastAsia"/>
        </w:rPr>
      </w:pPr>
      <w:r>
        <w:rPr>
          <w:rFonts w:asciiTheme="minorEastAsia" w:hAnsiTheme="minorEastAsia" w:eastAsiaTheme="minorEastAsia"/>
        </w:rPr>
        <w:t>监测服务器记录并最终形成监测报告。</w:t>
      </w:r>
    </w:p>
    <w:p w14:paraId="5D520B45">
      <w:pPr>
        <w:jc w:val="center"/>
      </w:pPr>
      <w:r>
        <w:object>
          <v:shape id="_x0000_i1026" o:spt="75" type="#_x0000_t75" style="height:496.6pt;width:152.25pt;" o:ole="t" filled="f" o:preferrelative="t" stroked="f" coordsize="21600,21600">
            <v:path/>
            <v:fill on="f" focussize="0,0"/>
            <v:stroke on="f" joinstyle="miter"/>
            <v:imagedata r:id="rId29" o:title=""/>
            <o:lock v:ext="edit" aspectratio="f"/>
            <w10:wrap type="none"/>
            <w10:anchorlock/>
          </v:shape>
          <o:OLEObject Type="Embed" ProgID="Visio.Drawing.15" ShapeID="_x0000_i1026" DrawAspect="Content" ObjectID="_1468075726" r:id="rId28">
            <o:LockedField>false</o:LockedField>
          </o:OLEObject>
        </w:object>
      </w:r>
    </w:p>
    <w:p w14:paraId="19C1FF8E">
      <w:pPr>
        <w:jc w:val="center"/>
        <w:rPr>
          <w:rFonts w:ascii="宋体" w:hAnsi="宋体" w:cs="宋体"/>
          <w:sz w:val="21"/>
          <w:szCs w:val="21"/>
        </w:rPr>
      </w:pPr>
      <w:r>
        <w:rPr>
          <w:rFonts w:hint="eastAsia" w:ascii="宋体" w:hAnsi="宋体" w:cs="宋体"/>
          <w:sz w:val="21"/>
          <w:szCs w:val="21"/>
        </w:rPr>
        <w:t>图</w:t>
      </w:r>
      <w:r>
        <w:rPr>
          <w:rFonts w:ascii="宋体" w:hAnsi="宋体" w:cs="宋体"/>
          <w:sz w:val="21"/>
          <w:szCs w:val="21"/>
        </w:rPr>
        <w:t>5</w:t>
      </w:r>
      <w:r>
        <w:rPr>
          <w:rFonts w:hint="eastAsia" w:ascii="宋体" w:hAnsi="宋体" w:cs="宋体"/>
          <w:sz w:val="21"/>
          <w:szCs w:val="21"/>
        </w:rPr>
        <w:t xml:space="preserve"> API监测流程</w:t>
      </w:r>
    </w:p>
    <w:p w14:paraId="7BAFD39B">
      <w:pPr>
        <w:outlineLvl w:val="2"/>
        <w:rPr>
          <w:rFonts w:asciiTheme="minorEastAsia" w:hAnsiTheme="minorEastAsia" w:eastAsiaTheme="minorEastAsia"/>
        </w:rPr>
      </w:pPr>
      <w:r>
        <w:rPr>
          <w:rFonts w:hint="eastAsia" w:asciiTheme="minorEastAsia" w:hAnsiTheme="minorEastAsia" w:eastAsiaTheme="minorEastAsia"/>
        </w:rPr>
        <w:t xml:space="preserve">5.2.2 </w:t>
      </w:r>
      <w:r>
        <w:rPr>
          <w:rFonts w:asciiTheme="minorEastAsia" w:hAnsiTheme="minorEastAsia" w:eastAsiaTheme="minorEastAsia"/>
        </w:rPr>
        <w:t>SDK</w:t>
      </w:r>
      <w:r>
        <w:rPr>
          <w:rFonts w:hint="eastAsia" w:asciiTheme="minorEastAsia" w:hAnsiTheme="minorEastAsia" w:eastAsiaTheme="minorEastAsia"/>
        </w:rPr>
        <w:t>监测</w:t>
      </w:r>
    </w:p>
    <w:p w14:paraId="719BB645">
      <w:pPr>
        <w:outlineLvl w:val="3"/>
        <w:rPr>
          <w:rFonts w:asciiTheme="minorEastAsia" w:hAnsiTheme="minorEastAsia" w:eastAsiaTheme="minorEastAsia"/>
        </w:rPr>
      </w:pPr>
      <w:r>
        <w:rPr>
          <w:rFonts w:hint="eastAsia" w:asciiTheme="minorEastAsia" w:hAnsiTheme="minorEastAsia" w:eastAsiaTheme="minorEastAsia"/>
        </w:rPr>
        <w:t>5.2.2.1</w:t>
      </w:r>
      <w:r>
        <w:rPr>
          <w:rFonts w:asciiTheme="minorEastAsia" w:hAnsiTheme="minorEastAsia" w:eastAsiaTheme="minorEastAsia"/>
        </w:rPr>
        <w:t xml:space="preserve"> SDK</w:t>
      </w:r>
      <w:r>
        <w:rPr>
          <w:rFonts w:hint="eastAsia" w:asciiTheme="minorEastAsia" w:hAnsiTheme="minorEastAsia" w:eastAsiaTheme="minorEastAsia"/>
        </w:rPr>
        <w:t>系统模块描述</w:t>
      </w:r>
    </w:p>
    <w:p w14:paraId="22F830B3">
      <w:pPr>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1</w:t>
      </w:r>
      <w:r>
        <w:rPr>
          <w:rFonts w:hint="eastAsia" w:asciiTheme="minorEastAsia" w:hAnsiTheme="minorEastAsia" w:eastAsiaTheme="minorEastAsia"/>
        </w:rPr>
        <w:t>）媒体广告投放系统</w:t>
      </w:r>
    </w:p>
    <w:p w14:paraId="1CA4FDE7">
      <w:pPr>
        <w:ind w:firstLine="480" w:firstLineChars="200"/>
        <w:rPr>
          <w:rFonts w:asciiTheme="minorEastAsia" w:hAnsiTheme="minorEastAsia" w:eastAsiaTheme="minorEastAsia"/>
        </w:rPr>
      </w:pPr>
      <w:r>
        <w:rPr>
          <w:rFonts w:hint="eastAsia" w:asciiTheme="minorEastAsia" w:hAnsiTheme="minorEastAsia" w:eastAsiaTheme="minorEastAsia"/>
        </w:rPr>
        <w:t>即媒体部署的用于广告管理、决策和投放的服务器。</w:t>
      </w:r>
    </w:p>
    <w:p w14:paraId="20507C93">
      <w:pPr>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2</w:t>
      </w:r>
      <w:r>
        <w:rPr>
          <w:rFonts w:hint="eastAsia" w:asciiTheme="minorEastAsia" w:hAnsiTheme="minorEastAsia" w:eastAsiaTheme="minorEastAsia"/>
        </w:rPr>
        <w:t>）媒体</w:t>
      </w:r>
      <w:r>
        <w:rPr>
          <w:rFonts w:asciiTheme="minorEastAsia" w:hAnsiTheme="minorEastAsia" w:eastAsiaTheme="minorEastAsia"/>
        </w:rPr>
        <w:t xml:space="preserve"> APP</w:t>
      </w:r>
    </w:p>
    <w:p w14:paraId="7A04A3FD">
      <w:pPr>
        <w:ind w:firstLine="480" w:firstLineChars="200"/>
        <w:rPr>
          <w:rFonts w:asciiTheme="minorEastAsia" w:hAnsiTheme="minorEastAsia" w:eastAsiaTheme="minorEastAsia"/>
        </w:rPr>
      </w:pPr>
      <w:r>
        <w:rPr>
          <w:rFonts w:hint="eastAsia" w:asciiTheme="minorEastAsia" w:hAnsiTheme="minorEastAsia" w:eastAsiaTheme="minorEastAsia"/>
        </w:rPr>
        <w:t>安装于浏览者（个人用户）移动终端的软件（如视频、游戏、工具、</w:t>
      </w:r>
      <w:r>
        <w:rPr>
          <w:rFonts w:asciiTheme="minorEastAsia" w:hAnsiTheme="minorEastAsia" w:eastAsiaTheme="minorEastAsia"/>
        </w:rPr>
        <w:t xml:space="preserve"> </w:t>
      </w:r>
      <w:r>
        <w:rPr>
          <w:rFonts w:hint="eastAsia" w:asciiTheme="minorEastAsia" w:hAnsiTheme="minorEastAsia" w:eastAsiaTheme="minorEastAsia"/>
        </w:rPr>
        <w:t>阅读等移动应用），除了正常的</w:t>
      </w:r>
      <w:r>
        <w:rPr>
          <w:rFonts w:asciiTheme="minorEastAsia" w:hAnsiTheme="minorEastAsia" w:eastAsiaTheme="minorEastAsia"/>
        </w:rPr>
        <w:t>APP</w:t>
      </w:r>
      <w:r>
        <w:rPr>
          <w:rFonts w:hint="eastAsia" w:asciiTheme="minorEastAsia" w:hAnsiTheme="minorEastAsia" w:eastAsiaTheme="minorEastAsia"/>
        </w:rPr>
        <w:t>内容和场景外，</w:t>
      </w:r>
      <w:r>
        <w:rPr>
          <w:rFonts w:asciiTheme="minorEastAsia" w:hAnsiTheme="minorEastAsia" w:eastAsiaTheme="minorEastAsia"/>
        </w:rPr>
        <w:t xml:space="preserve"> </w:t>
      </w:r>
      <w:r>
        <w:rPr>
          <w:rFonts w:hint="eastAsia" w:asciiTheme="minorEastAsia" w:hAnsiTheme="minorEastAsia" w:eastAsiaTheme="minorEastAsia"/>
        </w:rPr>
        <w:t>还包含广告监测及验证统一</w:t>
      </w:r>
      <w:r>
        <w:rPr>
          <w:rFonts w:asciiTheme="minorEastAsia" w:hAnsiTheme="minorEastAsia" w:eastAsiaTheme="minorEastAsia"/>
        </w:rPr>
        <w:t>SDK</w:t>
      </w:r>
      <w:r>
        <w:rPr>
          <w:rFonts w:hint="eastAsia" w:asciiTheme="minorEastAsia" w:hAnsiTheme="minorEastAsia" w:eastAsiaTheme="minorEastAsia"/>
        </w:rPr>
        <w:t>，</w:t>
      </w:r>
      <w:r>
        <w:rPr>
          <w:rFonts w:asciiTheme="minorEastAsia" w:hAnsiTheme="minorEastAsia" w:eastAsiaTheme="minorEastAsia"/>
        </w:rPr>
        <w:t>SDK</w:t>
      </w:r>
      <w:r>
        <w:rPr>
          <w:rFonts w:hint="eastAsia" w:asciiTheme="minorEastAsia" w:hAnsiTheme="minorEastAsia" w:eastAsiaTheme="minorEastAsia"/>
        </w:rPr>
        <w:t>中封装有各种监测参数的获取方法；</w:t>
      </w:r>
    </w:p>
    <w:p w14:paraId="38D5BAF1">
      <w:pPr>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3</w:t>
      </w:r>
      <w:r>
        <w:rPr>
          <w:rFonts w:hint="eastAsia" w:asciiTheme="minorEastAsia" w:hAnsiTheme="minorEastAsia" w:eastAsiaTheme="minorEastAsia"/>
        </w:rPr>
        <w:t>）第三方监测统计系统</w:t>
      </w:r>
    </w:p>
    <w:p w14:paraId="72490574">
      <w:pPr>
        <w:ind w:firstLine="480" w:firstLineChars="200"/>
        <w:rPr>
          <w:rFonts w:asciiTheme="minorEastAsia" w:hAnsiTheme="minorEastAsia" w:eastAsiaTheme="minorEastAsia"/>
        </w:rPr>
      </w:pPr>
      <w:r>
        <w:rPr>
          <w:rFonts w:hint="eastAsia" w:asciiTheme="minorEastAsia" w:hAnsiTheme="minorEastAsia" w:eastAsiaTheme="minorEastAsia"/>
        </w:rPr>
        <w:t>第三方监测公司部署的服务器，用于记录数据并向广告主提供统计报告。</w:t>
      </w:r>
    </w:p>
    <w:p w14:paraId="7996C747">
      <w:pPr>
        <w:outlineLvl w:val="3"/>
        <w:rPr>
          <w:rFonts w:cs="黑体" w:asciiTheme="minorEastAsia" w:hAnsiTheme="minorEastAsia" w:eastAsiaTheme="minorEastAsia"/>
        </w:rPr>
      </w:pPr>
      <w:r>
        <w:rPr>
          <w:rFonts w:hint="eastAsia" w:cs="黑体" w:asciiTheme="minorEastAsia" w:hAnsiTheme="minorEastAsia" w:eastAsiaTheme="minorEastAsia"/>
        </w:rPr>
        <w:t>5.2.2.2 SDK监测数据通信流程</w:t>
      </w:r>
    </w:p>
    <w:p w14:paraId="1DE34832">
      <w:r>
        <w:object>
          <v:shape id="_x0000_i1027" o:spt="75" type="#_x0000_t75" style="height:168.3pt;width:414.95pt;" o:ole="t" filled="f" o:preferrelative="t" stroked="f" coordsize="21600,21600">
            <v:path/>
            <v:fill on="f" focussize="0,0"/>
            <v:stroke on="f" joinstyle="miter"/>
            <v:imagedata r:id="rId31" o:title=""/>
            <o:lock v:ext="edit" aspectratio="f"/>
            <w10:wrap type="none"/>
            <w10:anchorlock/>
          </v:shape>
          <o:OLEObject Type="Embed" ProgID="Visio.Drawing.15" ShapeID="_x0000_i1027" DrawAspect="Content" ObjectID="_1468075727" r:id="rId30">
            <o:LockedField>false</o:LockedField>
          </o:OLEObject>
        </w:object>
      </w:r>
    </w:p>
    <w:p w14:paraId="52C22E68">
      <w:pPr>
        <w:jc w:val="center"/>
        <w:rPr>
          <w:rFonts w:ascii="宋体" w:hAnsi="宋体" w:cs="宋体"/>
          <w:sz w:val="21"/>
          <w:szCs w:val="21"/>
        </w:rPr>
      </w:pPr>
      <w:r>
        <w:rPr>
          <w:rFonts w:hint="eastAsia" w:ascii="宋体" w:hAnsi="宋体" w:cs="宋体"/>
          <w:sz w:val="21"/>
          <w:szCs w:val="21"/>
        </w:rPr>
        <w:t>图</w:t>
      </w:r>
      <w:r>
        <w:rPr>
          <w:rFonts w:ascii="宋体" w:hAnsi="宋体" w:cs="宋体"/>
          <w:sz w:val="21"/>
          <w:szCs w:val="21"/>
        </w:rPr>
        <w:t>6</w:t>
      </w:r>
      <w:r>
        <w:rPr>
          <w:rFonts w:hint="eastAsia" w:ascii="宋体" w:hAnsi="宋体" w:cs="宋体"/>
          <w:sz w:val="21"/>
          <w:szCs w:val="21"/>
        </w:rPr>
        <w:t xml:space="preserve"> </w:t>
      </w:r>
      <w:r>
        <w:rPr>
          <w:rFonts w:ascii="宋体" w:hAnsi="宋体" w:cs="宋体"/>
          <w:sz w:val="21"/>
          <w:szCs w:val="21"/>
        </w:rPr>
        <w:t>SDK监测数据通信流程</w:t>
      </w:r>
      <w:r>
        <w:rPr>
          <w:rFonts w:hint="eastAsia" w:ascii="宋体" w:hAnsi="宋体" w:cs="宋体"/>
          <w:sz w:val="21"/>
          <w:szCs w:val="21"/>
        </w:rPr>
        <w:t>图</w:t>
      </w:r>
    </w:p>
    <w:p w14:paraId="66AF365C">
      <w:pPr>
        <w:outlineLvl w:val="3"/>
        <w:rPr>
          <w:rFonts w:cs="黑体" w:asciiTheme="minorEastAsia" w:hAnsiTheme="minorEastAsia" w:eastAsiaTheme="minorEastAsia"/>
        </w:rPr>
      </w:pPr>
      <w:r>
        <w:rPr>
          <w:rFonts w:hint="eastAsia" w:cs="黑体" w:asciiTheme="minorEastAsia" w:hAnsiTheme="minorEastAsia" w:eastAsiaTheme="minorEastAsia"/>
        </w:rPr>
        <w:t>5.2.3.3 SKD监测机制</w:t>
      </w:r>
    </w:p>
    <w:p w14:paraId="5CCA5455">
      <w:pPr>
        <w:ind w:firstLine="480" w:firstLineChars="200"/>
        <w:rPr>
          <w:rFonts w:asciiTheme="minorEastAsia" w:hAnsiTheme="minorEastAsia" w:eastAsiaTheme="minorEastAsia"/>
        </w:rPr>
      </w:pPr>
      <w:r>
        <w:rPr>
          <w:rFonts w:asciiTheme="minorEastAsia" w:hAnsiTheme="minorEastAsia" w:eastAsiaTheme="minorEastAsia"/>
        </w:rPr>
        <w:t>SDK</w:t>
      </w:r>
      <w:r>
        <w:rPr>
          <w:rFonts w:hint="eastAsia" w:asciiTheme="minorEastAsia" w:hAnsiTheme="minorEastAsia" w:eastAsiaTheme="minorEastAsia"/>
        </w:rPr>
        <w:t>远程动态加载存放于媒体广告投放系统的监测参数配置文档，并解析保存相应配置规则。</w:t>
      </w:r>
    </w:p>
    <w:p w14:paraId="54E54131">
      <w:pPr>
        <w:ind w:firstLine="480" w:firstLineChars="200"/>
        <w:rPr>
          <w:rFonts w:asciiTheme="minorEastAsia" w:hAnsiTheme="minorEastAsia" w:eastAsiaTheme="minorEastAsia"/>
        </w:rPr>
      </w:pPr>
      <w:r>
        <w:rPr>
          <w:rFonts w:hint="eastAsia" w:asciiTheme="minorEastAsia" w:hAnsiTheme="minorEastAsia" w:eastAsiaTheme="minorEastAsia"/>
        </w:rPr>
        <w:t>媒体</w:t>
      </w:r>
      <w:r>
        <w:rPr>
          <w:rFonts w:asciiTheme="minorEastAsia" w:hAnsiTheme="minorEastAsia" w:eastAsiaTheme="minorEastAsia"/>
        </w:rPr>
        <w:t>APP</w:t>
      </w:r>
      <w:r>
        <w:rPr>
          <w:rFonts w:hint="eastAsia" w:asciiTheme="minorEastAsia" w:hAnsiTheme="minorEastAsia" w:eastAsiaTheme="minorEastAsia"/>
        </w:rPr>
        <w:t>内的投放管理模块从投放系统加载广告素材及其第三方监测</w:t>
      </w:r>
      <w:r>
        <w:rPr>
          <w:rFonts w:asciiTheme="minorEastAsia" w:hAnsiTheme="minorEastAsia" w:eastAsiaTheme="minorEastAsia"/>
        </w:rPr>
        <w:t xml:space="preserve">URL </w:t>
      </w:r>
      <w:r>
        <w:rPr>
          <w:rFonts w:hint="eastAsia" w:asciiTheme="minorEastAsia" w:hAnsiTheme="minorEastAsia" w:eastAsiaTheme="minorEastAsia"/>
        </w:rPr>
        <w:t>，一般包含曝光监测</w:t>
      </w:r>
      <w:r>
        <w:rPr>
          <w:rFonts w:asciiTheme="minorEastAsia" w:hAnsiTheme="minorEastAsia" w:eastAsiaTheme="minorEastAsia"/>
        </w:rPr>
        <w:t>URL</w:t>
      </w:r>
      <w:r>
        <w:rPr>
          <w:rFonts w:hint="eastAsia" w:asciiTheme="minorEastAsia" w:hAnsiTheme="minorEastAsia" w:eastAsiaTheme="minorEastAsia"/>
        </w:rPr>
        <w:t>、点击监测</w:t>
      </w:r>
      <w:r>
        <w:rPr>
          <w:rFonts w:asciiTheme="minorEastAsia" w:hAnsiTheme="minorEastAsia" w:eastAsiaTheme="minorEastAsia"/>
        </w:rPr>
        <w:t>URL</w:t>
      </w:r>
      <w:r>
        <w:rPr>
          <w:rFonts w:hint="eastAsia" w:asciiTheme="minorEastAsia" w:hAnsiTheme="minorEastAsia" w:eastAsiaTheme="minorEastAsia"/>
        </w:rPr>
        <w:t>。</w:t>
      </w:r>
    </w:p>
    <w:p w14:paraId="2E7BDA5D">
      <w:pPr>
        <w:ind w:firstLine="480" w:firstLineChars="200"/>
        <w:rPr>
          <w:rFonts w:asciiTheme="minorEastAsia" w:hAnsiTheme="minorEastAsia" w:eastAsiaTheme="minorEastAsia"/>
        </w:rPr>
      </w:pPr>
      <w:r>
        <w:rPr>
          <w:rFonts w:hint="eastAsia" w:asciiTheme="minorEastAsia" w:hAnsiTheme="minorEastAsia" w:eastAsiaTheme="minorEastAsia"/>
        </w:rPr>
        <w:t>媒体</w:t>
      </w:r>
      <w:r>
        <w:rPr>
          <w:rFonts w:asciiTheme="minorEastAsia" w:hAnsiTheme="minorEastAsia" w:eastAsiaTheme="minorEastAsia"/>
        </w:rPr>
        <w:t xml:space="preserve"> APP</w:t>
      </w:r>
      <w:r>
        <w:rPr>
          <w:rFonts w:hint="eastAsia" w:asciiTheme="minorEastAsia" w:hAnsiTheme="minorEastAsia" w:eastAsiaTheme="minorEastAsia"/>
        </w:rPr>
        <w:t>内的投放管理模块调用广告监测及验证统一</w:t>
      </w:r>
      <w:r>
        <w:rPr>
          <w:rFonts w:asciiTheme="minorEastAsia" w:hAnsiTheme="minorEastAsia" w:eastAsiaTheme="minorEastAsia"/>
        </w:rPr>
        <w:t>SDK</w:t>
      </w:r>
      <w:r>
        <w:rPr>
          <w:rFonts w:hint="eastAsia" w:asciiTheme="minorEastAsia" w:hAnsiTheme="minorEastAsia" w:eastAsiaTheme="minorEastAsia"/>
        </w:rPr>
        <w:t>的</w:t>
      </w:r>
      <w:r>
        <w:rPr>
          <w:rFonts w:asciiTheme="minorEastAsia" w:hAnsiTheme="minorEastAsia" w:eastAsiaTheme="minorEastAsia"/>
        </w:rPr>
        <w:t>“</w:t>
      </w:r>
      <w:r>
        <w:rPr>
          <w:rFonts w:hint="eastAsia" w:asciiTheme="minorEastAsia" w:hAnsiTheme="minorEastAsia" w:eastAsiaTheme="minorEastAsia"/>
        </w:rPr>
        <w:t>提交监测</w:t>
      </w:r>
      <w:r>
        <w:rPr>
          <w:rFonts w:asciiTheme="minorEastAsia" w:hAnsiTheme="minorEastAsia" w:eastAsiaTheme="minorEastAsia"/>
        </w:rPr>
        <w:t xml:space="preserve">” </w:t>
      </w:r>
      <w:r>
        <w:rPr>
          <w:rFonts w:hint="eastAsia" w:asciiTheme="minorEastAsia" w:hAnsiTheme="minorEastAsia" w:eastAsiaTheme="minorEastAsia"/>
        </w:rPr>
        <w:t>方法，广告监测及验证统一</w:t>
      </w:r>
      <w:r>
        <w:rPr>
          <w:rFonts w:asciiTheme="minorEastAsia" w:hAnsiTheme="minorEastAsia" w:eastAsiaTheme="minorEastAsia"/>
        </w:rPr>
        <w:t>SDK</w:t>
      </w:r>
      <w:r>
        <w:rPr>
          <w:rFonts w:hint="eastAsia" w:asciiTheme="minorEastAsia" w:hAnsiTheme="minorEastAsia" w:eastAsiaTheme="minorEastAsia"/>
        </w:rPr>
        <w:t>，根据投放管理模块传递的参数，按照监测参数配置文档，在提供的监测</w:t>
      </w:r>
      <w:r>
        <w:rPr>
          <w:rFonts w:asciiTheme="minorEastAsia" w:hAnsiTheme="minorEastAsia" w:eastAsiaTheme="minorEastAsia"/>
        </w:rPr>
        <w:t>URL</w:t>
      </w:r>
      <w:r>
        <w:rPr>
          <w:rFonts w:hint="eastAsia" w:asciiTheme="minorEastAsia" w:hAnsiTheme="minorEastAsia" w:eastAsiaTheme="minorEastAsia"/>
        </w:rPr>
        <w:t>后拼接</w:t>
      </w:r>
      <w:r>
        <w:rPr>
          <w:rFonts w:asciiTheme="minorEastAsia" w:hAnsiTheme="minorEastAsia" w:eastAsiaTheme="minorEastAsia"/>
        </w:rPr>
        <w:t>SDK</w:t>
      </w:r>
      <w:r>
        <w:rPr>
          <w:rFonts w:hint="eastAsia" w:asciiTheme="minorEastAsia" w:hAnsiTheme="minorEastAsia" w:eastAsiaTheme="minorEastAsia"/>
        </w:rPr>
        <w:t>额外获取的参数，向第三方监测系统服务器提交监测请求，同时将请求成功发送的状态向媒体</w:t>
      </w:r>
      <w:r>
        <w:rPr>
          <w:rFonts w:asciiTheme="minorEastAsia" w:hAnsiTheme="minorEastAsia" w:eastAsiaTheme="minorEastAsia"/>
        </w:rPr>
        <w:t xml:space="preserve"> APP</w:t>
      </w:r>
      <w:r>
        <w:rPr>
          <w:rFonts w:hint="eastAsia" w:asciiTheme="minorEastAsia" w:hAnsiTheme="minorEastAsia" w:eastAsiaTheme="minorEastAsia"/>
        </w:rPr>
        <w:t>回调。</w:t>
      </w:r>
    </w:p>
    <w:p w14:paraId="2B0A867D">
      <w:pPr>
        <w:ind w:firstLine="480" w:firstLineChars="200"/>
        <w:rPr>
          <w:rFonts w:asciiTheme="minorEastAsia" w:hAnsiTheme="minorEastAsia" w:eastAsiaTheme="minorEastAsia"/>
        </w:rPr>
      </w:pPr>
      <w:r>
        <w:rPr>
          <w:rFonts w:hint="eastAsia" w:asciiTheme="minorEastAsia" w:hAnsiTheme="minorEastAsia" w:eastAsiaTheme="minorEastAsia"/>
        </w:rPr>
        <w:t>广告监测及验证统一</w:t>
      </w:r>
      <w:r>
        <w:rPr>
          <w:rFonts w:asciiTheme="minorEastAsia" w:hAnsiTheme="minorEastAsia" w:eastAsiaTheme="minorEastAsia"/>
        </w:rPr>
        <w:t>SDK</w:t>
      </w:r>
      <w:r>
        <w:rPr>
          <w:rFonts w:hint="eastAsia" w:asciiTheme="minorEastAsia" w:hAnsiTheme="minorEastAsia" w:eastAsiaTheme="minorEastAsia"/>
        </w:rPr>
        <w:t>中的签名模块对监测</w:t>
      </w:r>
      <w:r>
        <w:rPr>
          <w:rFonts w:asciiTheme="minorEastAsia" w:hAnsiTheme="minorEastAsia" w:eastAsiaTheme="minorEastAsia"/>
        </w:rPr>
        <w:t>URL</w:t>
      </w:r>
      <w:r>
        <w:rPr>
          <w:rFonts w:hint="eastAsia" w:asciiTheme="minorEastAsia" w:hAnsiTheme="minorEastAsia" w:eastAsiaTheme="minorEastAsia"/>
        </w:rPr>
        <w:t>进行签名校验。广告监测及验证统一</w:t>
      </w:r>
      <w:r>
        <w:rPr>
          <w:rFonts w:asciiTheme="minorEastAsia" w:hAnsiTheme="minorEastAsia" w:eastAsiaTheme="minorEastAsia"/>
        </w:rPr>
        <w:t xml:space="preserve"> SDK</w:t>
      </w:r>
      <w:r>
        <w:rPr>
          <w:rFonts w:hint="eastAsia" w:asciiTheme="minorEastAsia" w:hAnsiTheme="minorEastAsia" w:eastAsiaTheme="minorEastAsia"/>
        </w:rPr>
        <w:t>根据输入</w:t>
      </w:r>
      <w:r>
        <w:rPr>
          <w:rFonts w:asciiTheme="minorEastAsia" w:hAnsiTheme="minorEastAsia" w:eastAsiaTheme="minorEastAsia"/>
        </w:rPr>
        <w:t>URL</w:t>
      </w:r>
      <w:r>
        <w:rPr>
          <w:rFonts w:hint="eastAsia" w:asciiTheme="minorEastAsia" w:hAnsiTheme="minorEastAsia" w:eastAsiaTheme="minorEastAsia"/>
        </w:rPr>
        <w:t>生成签名校验串并拼接在</w:t>
      </w:r>
      <w:r>
        <w:rPr>
          <w:rFonts w:asciiTheme="minorEastAsia" w:hAnsiTheme="minorEastAsia" w:eastAsiaTheme="minorEastAsia"/>
        </w:rPr>
        <w:t>URL</w:t>
      </w:r>
      <w:r>
        <w:rPr>
          <w:rFonts w:hint="eastAsia" w:asciiTheme="minorEastAsia" w:hAnsiTheme="minorEastAsia" w:eastAsiaTheme="minorEastAsia"/>
        </w:rPr>
        <w:t>尾部，发送到监测系统，监测公司在服务器端反解签名串进行校验。</w:t>
      </w:r>
    </w:p>
    <w:p w14:paraId="0E9DA70C">
      <w:pPr>
        <w:ind w:firstLine="480" w:firstLineChars="200"/>
        <w:rPr>
          <w:rFonts w:asciiTheme="minorEastAsia" w:hAnsiTheme="minorEastAsia" w:eastAsiaTheme="minorEastAsia"/>
        </w:rPr>
      </w:pPr>
      <w:r>
        <w:rPr>
          <w:rFonts w:hint="eastAsia" w:asciiTheme="minorEastAsia" w:hAnsiTheme="minorEastAsia" w:eastAsiaTheme="minorEastAsia"/>
        </w:rPr>
        <w:t>媒体</w:t>
      </w:r>
      <w:r>
        <w:rPr>
          <w:rFonts w:asciiTheme="minorEastAsia" w:hAnsiTheme="minorEastAsia" w:eastAsiaTheme="minorEastAsia"/>
        </w:rPr>
        <w:t>APP</w:t>
      </w:r>
      <w:r>
        <w:rPr>
          <w:rFonts w:hint="eastAsia" w:asciiTheme="minorEastAsia" w:hAnsiTheme="minorEastAsia" w:eastAsiaTheme="minorEastAsia"/>
        </w:rPr>
        <w:t>内的投放管理模块响应用户的交互操作，内嵌</w:t>
      </w:r>
      <w:r>
        <w:rPr>
          <w:rFonts w:asciiTheme="minorEastAsia" w:hAnsiTheme="minorEastAsia" w:eastAsiaTheme="minorEastAsia"/>
        </w:rPr>
        <w:t>WebView</w:t>
      </w:r>
      <w:r>
        <w:rPr>
          <w:rFonts w:hint="eastAsia" w:asciiTheme="minorEastAsia" w:hAnsiTheme="minorEastAsia" w:eastAsiaTheme="minorEastAsia"/>
        </w:rPr>
        <w:t>或打开浏览器跳转到广告主站点或执行拨号、短信、打开其他</w:t>
      </w:r>
      <w:r>
        <w:rPr>
          <w:rFonts w:asciiTheme="minorEastAsia" w:hAnsiTheme="minorEastAsia" w:eastAsiaTheme="minorEastAsia"/>
        </w:rPr>
        <w:t xml:space="preserve"> APP</w:t>
      </w:r>
      <w:r>
        <w:rPr>
          <w:rFonts w:hint="eastAsia" w:asciiTheme="minorEastAsia" w:hAnsiTheme="minorEastAsia" w:eastAsiaTheme="minorEastAsia"/>
        </w:rPr>
        <w:t>等操作。</w:t>
      </w:r>
    </w:p>
    <w:p w14:paraId="67709F92">
      <w:r>
        <w:object>
          <v:shape id="_x0000_i1028" o:spt="75" type="#_x0000_t75" style="height:184.95pt;width:414.9pt;" o:ole="t" filled="f" o:preferrelative="t" stroked="f" coordsize="21600,21600">
            <v:path/>
            <v:fill on="f" focussize="0,0"/>
            <v:stroke on="f" joinstyle="miter"/>
            <v:imagedata r:id="rId33" o:title=""/>
            <o:lock v:ext="edit" aspectratio="f"/>
            <w10:wrap type="none"/>
            <w10:anchorlock/>
          </v:shape>
          <o:OLEObject Type="Embed" ProgID="Visio.Drawing.15" ShapeID="_x0000_i1028" DrawAspect="Content" ObjectID="_1468075728" r:id="rId32">
            <o:LockedField>false</o:LockedField>
          </o:OLEObject>
        </w:object>
      </w:r>
    </w:p>
    <w:p w14:paraId="57E4E433">
      <w:pPr>
        <w:jc w:val="center"/>
        <w:rPr>
          <w:rFonts w:ascii="宋体" w:hAnsi="宋体" w:cs="宋体"/>
          <w:sz w:val="21"/>
          <w:szCs w:val="21"/>
        </w:rPr>
      </w:pPr>
      <w:r>
        <w:rPr>
          <w:rFonts w:hint="eastAsia" w:ascii="宋体" w:hAnsi="宋体" w:cs="宋体"/>
          <w:sz w:val="21"/>
          <w:szCs w:val="21"/>
        </w:rPr>
        <w:t xml:space="preserve">图7 </w:t>
      </w:r>
      <w:r>
        <w:rPr>
          <w:rFonts w:ascii="宋体" w:hAnsi="宋体" w:cs="宋体"/>
          <w:sz w:val="21"/>
          <w:szCs w:val="21"/>
        </w:rPr>
        <w:t>SDK检测流程图</w:t>
      </w:r>
    </w:p>
    <w:p w14:paraId="12DB4D36">
      <w:pPr>
        <w:outlineLvl w:val="3"/>
        <w:rPr>
          <w:rFonts w:cs="黑体" w:asciiTheme="minorEastAsia" w:hAnsiTheme="minorEastAsia" w:eastAsiaTheme="minorEastAsia"/>
        </w:rPr>
      </w:pPr>
      <w:r>
        <w:rPr>
          <w:rFonts w:hint="eastAsia" w:cs="黑体" w:asciiTheme="minorEastAsia" w:hAnsiTheme="minorEastAsia" w:eastAsiaTheme="minorEastAsia"/>
        </w:rPr>
        <w:t>5.2.3.4 SDK监测说明</w:t>
      </w:r>
    </w:p>
    <w:p w14:paraId="78DAD275">
      <w:pPr>
        <w:ind w:firstLine="480" w:firstLineChars="200"/>
        <w:rPr>
          <w:rFonts w:asciiTheme="minorEastAsia" w:hAnsiTheme="minorEastAsia" w:eastAsiaTheme="minorEastAsia"/>
        </w:rPr>
      </w:pPr>
      <w:r>
        <w:rPr>
          <w:rFonts w:asciiTheme="minorEastAsia" w:hAnsiTheme="minorEastAsia" w:eastAsiaTheme="minorEastAsia"/>
        </w:rPr>
        <w:t>SDK监测主要为针对移动端APP的监测方式，APP预先集成监测SDK于APP内，在发生APP浏览行为时，APP通过广告SDK向广告平台获取广告创意后，根据预设的展示条件进行广告调用并展示，监测SDK将广告展示后的数据回传至监测服务器。SDK通过数据通路直接在广告平台APP和用户APP进行回调，流程如下：</w:t>
      </w:r>
    </w:p>
    <w:p w14:paraId="5791FBCB">
      <w:pPr>
        <w:pStyle w:val="55"/>
        <w:numPr>
          <w:ilvl w:val="0"/>
          <w:numId w:val="3"/>
        </w:numPr>
        <w:rPr>
          <w:rFonts w:asciiTheme="minorEastAsia" w:hAnsiTheme="minorEastAsia" w:eastAsiaTheme="minorEastAsia"/>
        </w:rPr>
      </w:pPr>
      <w:r>
        <w:rPr>
          <w:rFonts w:asciiTheme="minorEastAsia" w:hAnsiTheme="minorEastAsia" w:eastAsiaTheme="minorEastAsia"/>
        </w:rPr>
        <w:t>通过媒体主APP统一集成一个监测的SDK。</w:t>
      </w:r>
    </w:p>
    <w:p w14:paraId="51474C5E">
      <w:pPr>
        <w:pStyle w:val="55"/>
        <w:numPr>
          <w:ilvl w:val="0"/>
          <w:numId w:val="3"/>
        </w:numPr>
        <w:rPr>
          <w:rFonts w:asciiTheme="minorEastAsia" w:hAnsiTheme="minorEastAsia" w:eastAsiaTheme="minorEastAsia"/>
        </w:rPr>
      </w:pPr>
      <w:r>
        <w:rPr>
          <w:rFonts w:asciiTheme="minorEastAsia" w:hAnsiTheme="minorEastAsia" w:eastAsiaTheme="minorEastAsia"/>
        </w:rPr>
        <w:t>配置监测数据，通过对XML文档在广告平台上进行监测参数的配置，并进行定制维护</w:t>
      </w:r>
      <w:r>
        <w:rPr>
          <w:rFonts w:hint="eastAsia" w:asciiTheme="minorEastAsia" w:hAnsiTheme="minorEastAsia" w:eastAsiaTheme="minorEastAsia"/>
        </w:rPr>
        <w:t>。</w:t>
      </w:r>
    </w:p>
    <w:p w14:paraId="1EAB5CCB">
      <w:pPr>
        <w:pStyle w:val="55"/>
        <w:numPr>
          <w:ilvl w:val="0"/>
          <w:numId w:val="3"/>
        </w:numPr>
        <w:rPr>
          <w:rFonts w:asciiTheme="minorEastAsia" w:hAnsiTheme="minorEastAsia" w:eastAsiaTheme="minorEastAsia"/>
        </w:rPr>
      </w:pPr>
      <w:r>
        <w:rPr>
          <w:rFonts w:asciiTheme="minorEastAsia" w:hAnsiTheme="minorEastAsia" w:eastAsiaTheme="minorEastAsia"/>
        </w:rPr>
        <w:t>通过SDK的远程动态加载存档在广告平台的XML配置文档，解析并保存</w:t>
      </w:r>
      <w:r>
        <w:rPr>
          <w:rFonts w:hint="eastAsia" w:asciiTheme="minorEastAsia" w:hAnsiTheme="minorEastAsia" w:eastAsiaTheme="minorEastAsia"/>
          <w:lang w:eastAsia="zh-CN"/>
        </w:rPr>
        <w:t>相应</w:t>
      </w:r>
      <w:r>
        <w:rPr>
          <w:rFonts w:asciiTheme="minorEastAsia" w:hAnsiTheme="minorEastAsia" w:eastAsiaTheme="minorEastAsia"/>
        </w:rPr>
        <w:t>配置规则。</w:t>
      </w:r>
    </w:p>
    <w:p w14:paraId="6AEF8AB5">
      <w:pPr>
        <w:pStyle w:val="55"/>
        <w:numPr>
          <w:ilvl w:val="0"/>
          <w:numId w:val="3"/>
        </w:numPr>
        <w:rPr>
          <w:rFonts w:asciiTheme="minorEastAsia" w:hAnsiTheme="minorEastAsia" w:eastAsiaTheme="minorEastAsia"/>
        </w:rPr>
      </w:pPr>
      <w:r>
        <w:rPr>
          <w:rFonts w:asciiTheme="minorEastAsia" w:hAnsiTheme="minorEastAsia" w:eastAsiaTheme="minorEastAsia"/>
        </w:rPr>
        <w:t>监测平台生成监测代码</w:t>
      </w:r>
      <w:r>
        <w:rPr>
          <w:rFonts w:hint="eastAsia" w:asciiTheme="minorEastAsia" w:hAnsiTheme="minorEastAsia" w:eastAsiaTheme="minorEastAsia"/>
        </w:rPr>
        <w:t>。</w:t>
      </w:r>
    </w:p>
    <w:p w14:paraId="746CB070">
      <w:pPr>
        <w:pStyle w:val="55"/>
        <w:numPr>
          <w:ilvl w:val="0"/>
          <w:numId w:val="3"/>
        </w:numPr>
        <w:rPr>
          <w:rFonts w:asciiTheme="minorEastAsia" w:hAnsiTheme="minorEastAsia" w:eastAsiaTheme="minorEastAsia"/>
        </w:rPr>
      </w:pPr>
      <w:r>
        <w:rPr>
          <w:rFonts w:asciiTheme="minorEastAsia" w:hAnsiTheme="minorEastAsia" w:eastAsiaTheme="minorEastAsia"/>
        </w:rPr>
        <w:t>将曝光及点击监测代码分别部署至广告平台中</w:t>
      </w:r>
      <w:r>
        <w:rPr>
          <w:rFonts w:hint="eastAsia" w:asciiTheme="minorEastAsia" w:hAnsiTheme="minorEastAsia" w:eastAsiaTheme="minorEastAsia"/>
        </w:rPr>
        <w:t>。</w:t>
      </w:r>
    </w:p>
    <w:p w14:paraId="40474273">
      <w:pPr>
        <w:pStyle w:val="55"/>
        <w:numPr>
          <w:ilvl w:val="0"/>
          <w:numId w:val="3"/>
        </w:numPr>
        <w:rPr>
          <w:rFonts w:asciiTheme="minorEastAsia" w:hAnsiTheme="minorEastAsia" w:eastAsiaTheme="minorEastAsia"/>
        </w:rPr>
      </w:pPr>
      <w:r>
        <w:rPr>
          <w:rFonts w:asciiTheme="minorEastAsia" w:hAnsiTheme="minorEastAsia" w:eastAsiaTheme="minorEastAsia"/>
        </w:rPr>
        <w:t>用户打开APP，媒体主APP监控到有广告位置，并向广告服务器请求广告。</w:t>
      </w:r>
    </w:p>
    <w:p w14:paraId="4AC30E4B">
      <w:pPr>
        <w:pStyle w:val="55"/>
        <w:numPr>
          <w:ilvl w:val="0"/>
          <w:numId w:val="3"/>
        </w:numPr>
        <w:rPr>
          <w:rFonts w:asciiTheme="minorEastAsia" w:hAnsiTheme="minorEastAsia" w:eastAsiaTheme="minorEastAsia"/>
        </w:rPr>
      </w:pPr>
      <w:r>
        <w:rPr>
          <w:rFonts w:asciiTheme="minorEastAsia" w:hAnsiTheme="minorEastAsia" w:eastAsiaTheme="minorEastAsia"/>
        </w:rPr>
        <w:t>广告服务器发放包含了监测代码的广告素材给APP或浏览器。</w:t>
      </w:r>
    </w:p>
    <w:p w14:paraId="7D534356">
      <w:pPr>
        <w:pStyle w:val="55"/>
        <w:numPr>
          <w:ilvl w:val="0"/>
          <w:numId w:val="3"/>
        </w:numPr>
        <w:rPr>
          <w:rFonts w:asciiTheme="minorEastAsia" w:hAnsiTheme="minorEastAsia" w:eastAsiaTheme="minorEastAsia"/>
        </w:rPr>
      </w:pPr>
      <w:r>
        <w:rPr>
          <w:rFonts w:asciiTheme="minorEastAsia" w:hAnsiTheme="minorEastAsia" w:eastAsiaTheme="minorEastAsia"/>
        </w:rPr>
        <w:t>广告曝光展示给用户。</w:t>
      </w:r>
    </w:p>
    <w:p w14:paraId="6971791F">
      <w:pPr>
        <w:pStyle w:val="55"/>
        <w:numPr>
          <w:ilvl w:val="0"/>
          <w:numId w:val="3"/>
        </w:numPr>
        <w:rPr>
          <w:rFonts w:asciiTheme="minorEastAsia" w:hAnsiTheme="minorEastAsia" w:eastAsiaTheme="minorEastAsia"/>
        </w:rPr>
      </w:pPr>
      <w:r>
        <w:rPr>
          <w:rFonts w:asciiTheme="minorEastAsia" w:hAnsiTheme="minorEastAsia" w:eastAsiaTheme="minorEastAsia"/>
        </w:rPr>
        <w:t>监测SDK将触发提交监测，按一定的规则及参数配置文档的约定，获取OPENUDID、机型、操作系统、分辨率、加密的MAC地址等参数</w:t>
      </w:r>
      <w:r>
        <w:rPr>
          <w:rFonts w:hint="eastAsia" w:asciiTheme="minorEastAsia" w:hAnsiTheme="minorEastAsia" w:eastAsiaTheme="minorEastAsia"/>
        </w:rPr>
        <w:t>（见附表4）</w:t>
      </w:r>
      <w:r>
        <w:rPr>
          <w:rFonts w:asciiTheme="minorEastAsia" w:hAnsiTheme="minorEastAsia" w:eastAsiaTheme="minorEastAsia"/>
        </w:rPr>
        <w:t>返回至监测服务器。</w:t>
      </w:r>
    </w:p>
    <w:p w14:paraId="79957816">
      <w:pPr>
        <w:pStyle w:val="55"/>
        <w:numPr>
          <w:ilvl w:val="0"/>
          <w:numId w:val="3"/>
        </w:numPr>
        <w:rPr>
          <w:rFonts w:asciiTheme="minorEastAsia" w:hAnsiTheme="minorEastAsia" w:eastAsiaTheme="minorEastAsia"/>
        </w:rPr>
      </w:pPr>
      <w:r>
        <w:rPr>
          <w:rFonts w:asciiTheme="minorEastAsia" w:hAnsiTheme="minorEastAsia" w:eastAsiaTheme="minorEastAsia"/>
        </w:rPr>
        <w:t>监测服务器记录并最终形成监测报告。</w:t>
      </w:r>
    </w:p>
    <w:p w14:paraId="1636BBAA">
      <w:pPr>
        <w:pStyle w:val="55"/>
        <w:ind w:firstLine="0"/>
        <w:rPr>
          <w:rFonts w:asciiTheme="minorEastAsia" w:hAnsiTheme="minorEastAsia" w:eastAsiaTheme="minorEastAsia"/>
        </w:rPr>
      </w:pPr>
    </w:p>
    <w:p w14:paraId="0A7F6C7C">
      <w:pPr>
        <w:outlineLvl w:val="3"/>
        <w:rPr>
          <w:rFonts w:cs="黑体" w:asciiTheme="minorEastAsia" w:hAnsiTheme="minorEastAsia" w:eastAsiaTheme="minorEastAsia"/>
        </w:rPr>
      </w:pPr>
      <w:r>
        <w:rPr>
          <w:rFonts w:hint="eastAsia" w:cs="黑体" w:asciiTheme="minorEastAsia" w:hAnsiTheme="minorEastAsia" w:eastAsiaTheme="minorEastAsia"/>
        </w:rPr>
        <w:t>5.2.3.5检测数据发送策略</w:t>
      </w:r>
    </w:p>
    <w:p w14:paraId="2EE3A400">
      <w:pPr>
        <w:ind w:firstLine="480" w:firstLineChars="200"/>
        <w:rPr>
          <w:rFonts w:asciiTheme="minorEastAsia" w:hAnsiTheme="minorEastAsia" w:eastAsiaTheme="minorEastAsia"/>
        </w:rPr>
      </w:pPr>
      <w:r>
        <w:rPr>
          <w:rFonts w:hint="eastAsia" w:asciiTheme="minorEastAsia" w:hAnsiTheme="minorEastAsia" w:eastAsiaTheme="minorEastAsia"/>
        </w:rPr>
        <w:t>在配置文件中，有三个可配置的值，含义分别是：</w:t>
      </w:r>
    </w:p>
    <w:p w14:paraId="0C90620E">
      <w:pPr>
        <w:ind w:firstLine="480" w:firstLineChars="200"/>
        <w:rPr>
          <w:rFonts w:asciiTheme="minorEastAsia" w:hAnsiTheme="minorEastAsia" w:eastAsiaTheme="minorEastAsia"/>
        </w:rPr>
      </w:pPr>
      <w:r>
        <w:rPr>
          <w:rFonts w:hint="eastAsia" w:asciiTheme="minorEastAsia" w:hAnsiTheme="minorEastAsia" w:eastAsiaTheme="minorEastAsia"/>
          <w:lang w:eastAsia="zh-Hans"/>
        </w:rPr>
        <w:t>（</w:t>
      </w:r>
      <w:r>
        <w:rPr>
          <w:rFonts w:asciiTheme="minorEastAsia" w:hAnsiTheme="minorEastAsia" w:eastAsiaTheme="minorEastAsia"/>
          <w:lang w:eastAsia="zh-Hans"/>
        </w:rPr>
        <w:t>1</w:t>
      </w:r>
      <w:r>
        <w:rPr>
          <w:rFonts w:hint="eastAsia" w:asciiTheme="minorEastAsia" w:hAnsiTheme="minorEastAsia" w:eastAsiaTheme="minorEastAsia"/>
          <w:lang w:eastAsia="zh-Hans"/>
        </w:rPr>
        <w:t>）</w:t>
      </w:r>
      <w:r>
        <w:rPr>
          <w:rFonts w:hint="eastAsia" w:asciiTheme="minorEastAsia" w:hAnsiTheme="minorEastAsia" w:eastAsiaTheme="minorEastAsia"/>
        </w:rPr>
        <w:t>length：取整数， 待发送队列的长度， 如果监测请求个数达到length的值，自动发送第三方监测的请求。</w:t>
      </w:r>
    </w:p>
    <w:p w14:paraId="73B33734">
      <w:pPr>
        <w:ind w:firstLine="480" w:firstLineChars="200"/>
        <w:rPr>
          <w:rFonts w:asciiTheme="minorEastAsia" w:hAnsiTheme="minorEastAsia" w:eastAsiaTheme="minorEastAsia"/>
        </w:rPr>
      </w:pPr>
      <w:r>
        <w:rPr>
          <w:rFonts w:hint="eastAsia" w:asciiTheme="minorEastAsia" w:hAnsiTheme="minorEastAsia" w:eastAsiaTheme="minorEastAsia"/>
          <w:lang w:eastAsia="zh-Hans"/>
        </w:rPr>
        <w:t>（</w:t>
      </w:r>
      <w:r>
        <w:rPr>
          <w:rFonts w:asciiTheme="minorEastAsia" w:hAnsiTheme="minorEastAsia" w:eastAsiaTheme="minorEastAsia"/>
          <w:lang w:eastAsia="zh-Hans"/>
        </w:rPr>
        <w:t>2</w:t>
      </w:r>
      <w:r>
        <w:rPr>
          <w:rFonts w:hint="eastAsia" w:asciiTheme="minorEastAsia" w:hAnsiTheme="minorEastAsia" w:eastAsiaTheme="minorEastAsia"/>
          <w:lang w:eastAsia="zh-Hans"/>
        </w:rPr>
        <w:t>）</w:t>
      </w:r>
      <w:r>
        <w:rPr>
          <w:rFonts w:hint="eastAsia" w:asciiTheme="minorEastAsia" w:hAnsiTheme="minorEastAsia" w:eastAsiaTheme="minorEastAsia"/>
        </w:rPr>
        <w:t>queueExpirationSecs：取整数，单位秒，默认值3600（1小时），失败队列的重试时间间隔。</w:t>
      </w:r>
    </w:p>
    <w:p w14:paraId="52F076FD">
      <w:pPr>
        <w:ind w:firstLine="480" w:firstLineChars="200"/>
        <w:rPr>
          <w:rFonts w:asciiTheme="minorEastAsia" w:hAnsiTheme="minorEastAsia" w:eastAsiaTheme="minorEastAsia"/>
        </w:rPr>
      </w:pPr>
      <w:r>
        <w:rPr>
          <w:rFonts w:hint="eastAsia" w:asciiTheme="minorEastAsia" w:hAnsiTheme="minorEastAsia" w:eastAsiaTheme="minorEastAsia"/>
          <w:lang w:eastAsia="zh-Hans"/>
        </w:rPr>
        <w:t>（</w:t>
      </w:r>
      <w:r>
        <w:rPr>
          <w:rFonts w:asciiTheme="minorEastAsia" w:hAnsiTheme="minorEastAsia" w:eastAsiaTheme="minorEastAsia"/>
          <w:lang w:eastAsia="zh-Hans"/>
        </w:rPr>
        <w:t>3</w:t>
      </w:r>
      <w:r>
        <w:rPr>
          <w:rFonts w:hint="eastAsia" w:asciiTheme="minorEastAsia" w:hAnsiTheme="minorEastAsia" w:eastAsiaTheme="minorEastAsia"/>
          <w:lang w:eastAsia="zh-Hans"/>
        </w:rPr>
        <w:t>）</w:t>
      </w:r>
      <w:r>
        <w:rPr>
          <w:rFonts w:hint="eastAsia" w:asciiTheme="minorEastAsia" w:hAnsiTheme="minorEastAsia" w:eastAsiaTheme="minorEastAsia"/>
        </w:rPr>
        <w:t>timeout：取整数，单位秒，默认值 10，发送请求的超时时间。</w:t>
      </w:r>
    </w:p>
    <w:p w14:paraId="7E8C4FA5">
      <w:pPr>
        <w:ind w:firstLine="480" w:firstLineChars="200"/>
        <w:rPr>
          <w:rFonts w:asciiTheme="minorEastAsia" w:hAnsiTheme="minorEastAsia" w:eastAsiaTheme="minorEastAsia"/>
        </w:rPr>
      </w:pPr>
      <w:r>
        <w:rPr>
          <w:rFonts w:hint="eastAsia" w:asciiTheme="minorEastAsia" w:hAnsiTheme="minorEastAsia" w:eastAsiaTheme="minorEastAsia"/>
        </w:rPr>
        <w:t>当程序内部通过调用SDK中的方法发起监测请求时，该请求不会被立即发送，而是记录在一个待发送队列中，当监测请求个数达到length的值，或者距离上次发送请求时间间隔超过1</w:t>
      </w:r>
      <w:r>
        <w:rPr>
          <w:rFonts w:hint="eastAsia" w:asciiTheme="minorEastAsia" w:hAnsiTheme="minorEastAsia" w:eastAsiaTheme="minorEastAsia"/>
          <w:lang w:eastAsia="zh-CN"/>
        </w:rPr>
        <w:t>小时</w:t>
      </w:r>
      <w:r>
        <w:rPr>
          <w:rFonts w:hint="eastAsia" w:asciiTheme="minorEastAsia" w:hAnsiTheme="minorEastAsia" w:eastAsiaTheme="minorEastAsia"/>
        </w:rPr>
        <w:t>，SDK会自动发送待发送队列中的请求。</w:t>
      </w:r>
    </w:p>
    <w:p w14:paraId="65D7062A">
      <w:pPr>
        <w:ind w:firstLine="480" w:firstLineChars="200"/>
        <w:rPr>
          <w:rFonts w:asciiTheme="minorEastAsia" w:hAnsiTheme="minorEastAsia" w:eastAsiaTheme="minorEastAsia"/>
        </w:rPr>
      </w:pPr>
      <w:r>
        <w:rPr>
          <w:rFonts w:hint="eastAsia" w:asciiTheme="minorEastAsia" w:hAnsiTheme="minorEastAsia" w:eastAsiaTheme="minorEastAsia"/>
        </w:rPr>
        <w:t>为了减少网络调用，SDK可以配置监测日志达到一定数量时再进行批量发 送，通过修改配置文件中的length参数进行设置，比如length的值设定为5时，本地监测条数大于5条时，本地的监测日志才会批量发送给远程的服务器，</w:t>
      </w:r>
    </w:p>
    <w:p w14:paraId="2BCE0A5B">
      <w:pPr>
        <w:ind w:firstLine="480" w:firstLineChars="200"/>
        <w:rPr>
          <w:rFonts w:asciiTheme="minorEastAsia" w:hAnsiTheme="minorEastAsia" w:eastAsiaTheme="minorEastAsia"/>
        </w:rPr>
      </w:pPr>
      <w:r>
        <w:rPr>
          <w:rFonts w:hint="eastAsia" w:asciiTheme="minorEastAsia" w:hAnsiTheme="minorEastAsia" w:eastAsiaTheme="minorEastAsia"/>
        </w:rPr>
        <w:t>如果要保证监测实时发送，请将配置文件中的length参数设定为0。监测请求如果发送成功，该请求会被从待发送队列中删除，如果发送失败，该请求会进入失败队列。</w:t>
      </w:r>
    </w:p>
    <w:p w14:paraId="1DB0AD89">
      <w:pPr>
        <w:ind w:firstLine="480" w:firstLineChars="200"/>
        <w:rPr>
          <w:rFonts w:asciiTheme="minorEastAsia" w:hAnsiTheme="minorEastAsia" w:eastAsiaTheme="minorEastAsia"/>
        </w:rPr>
      </w:pPr>
      <w:r>
        <w:rPr>
          <w:rFonts w:hint="eastAsia" w:asciiTheme="minorEastAsia" w:hAnsiTheme="minorEastAsia" w:eastAsiaTheme="minorEastAsia"/>
        </w:rPr>
        <w:t>联网情况下，失败队列中的请求每隔 queueExpirationSecs的时间会发送一次， 如果发送成功，该请求会被删除，如果发送失败，该请求继续保留在失败请求队列中，如果失败次数超过3次，该记录会被移除。</w:t>
      </w:r>
    </w:p>
    <w:p w14:paraId="20E6E6D1">
      <w:pPr>
        <w:pStyle w:val="3"/>
        <w:spacing w:line="360" w:lineRule="auto"/>
        <w:rPr>
          <w:rFonts w:cs="黑体" w:asciiTheme="minorEastAsia" w:hAnsiTheme="minorEastAsia" w:eastAsiaTheme="minorEastAsia"/>
          <w:b w:val="0"/>
          <w:bCs w:val="0"/>
          <w:sz w:val="24"/>
          <w:szCs w:val="24"/>
        </w:rPr>
      </w:pPr>
      <w:bookmarkStart w:id="46" w:name="_Toc6706"/>
      <w:r>
        <w:rPr>
          <w:rFonts w:hint="eastAsia" w:cs="黑体" w:asciiTheme="minorEastAsia" w:hAnsiTheme="minorEastAsia" w:eastAsiaTheme="minorEastAsia"/>
          <w:b w:val="0"/>
          <w:bCs w:val="0"/>
          <w:sz w:val="24"/>
          <w:szCs w:val="24"/>
        </w:rPr>
        <w:t>5.</w:t>
      </w:r>
      <w:r>
        <w:rPr>
          <w:rFonts w:cs="黑体" w:asciiTheme="minorEastAsia" w:hAnsiTheme="minorEastAsia" w:eastAsiaTheme="minorEastAsia"/>
          <w:b w:val="0"/>
          <w:bCs w:val="0"/>
          <w:sz w:val="24"/>
          <w:szCs w:val="24"/>
        </w:rPr>
        <w:t>3</w:t>
      </w:r>
      <w:r>
        <w:rPr>
          <w:rFonts w:hint="eastAsia" w:cs="黑体" w:asciiTheme="minorEastAsia" w:hAnsiTheme="minorEastAsia" w:eastAsiaTheme="minorEastAsia"/>
          <w:b w:val="0"/>
          <w:bCs w:val="0"/>
          <w:sz w:val="24"/>
          <w:szCs w:val="24"/>
        </w:rPr>
        <w:t>曝光的验证</w:t>
      </w:r>
      <w:bookmarkEnd w:id="46"/>
    </w:p>
    <w:p w14:paraId="75C9DC94">
      <w:pPr>
        <w:pStyle w:val="9"/>
        <w:numPr>
          <w:ilvl w:val="255"/>
          <w:numId w:val="0"/>
        </w:numPr>
        <w:spacing w:before="78" w:line="360" w:lineRule="auto"/>
        <w:ind w:right="21" w:firstLine="468" w:firstLineChars="200"/>
        <w:rPr>
          <w:rFonts w:cs="黑体" w:asciiTheme="minorEastAsia" w:hAnsiTheme="minorEastAsia" w:eastAsiaTheme="minorEastAsia"/>
          <w:sz w:val="28"/>
          <w:szCs w:val="24"/>
        </w:rPr>
      </w:pPr>
      <w:r>
        <w:rPr>
          <w:rFonts w:asciiTheme="minorEastAsia" w:hAnsiTheme="minorEastAsia" w:eastAsiaTheme="minorEastAsia" w:cstheme="minorEastAsia"/>
          <w:spacing w:val="-3"/>
          <w:szCs w:val="24"/>
        </w:rPr>
        <w:t>广告</w:t>
      </w:r>
      <w:r>
        <w:rPr>
          <w:rFonts w:hint="eastAsia" w:asciiTheme="minorEastAsia" w:hAnsiTheme="minorEastAsia" w:eastAsiaTheme="minorEastAsia" w:cstheme="minorEastAsia"/>
          <w:spacing w:val="-3"/>
          <w:szCs w:val="24"/>
        </w:rPr>
        <w:t>曝光的</w:t>
      </w:r>
      <w:r>
        <w:rPr>
          <w:rFonts w:asciiTheme="minorEastAsia" w:hAnsiTheme="minorEastAsia" w:eastAsiaTheme="minorEastAsia" w:cstheme="minorEastAsia"/>
          <w:spacing w:val="-3"/>
          <w:szCs w:val="24"/>
        </w:rPr>
        <w:t>验证是通过验证代码与被验证创意一同投放到广告位后，执行脚本从浏览器/客户端中获取各种参数来判断当前被验证创意是否满足可见性标准，最终通过用户界面提供广告可见性统计结果</w:t>
      </w:r>
      <w:r>
        <w:rPr>
          <w:rFonts w:hint="eastAsia" w:asciiTheme="minorEastAsia" w:hAnsiTheme="minorEastAsia" w:eastAsiaTheme="minorEastAsia" w:cstheme="minorEastAsia"/>
          <w:spacing w:val="-3"/>
          <w:szCs w:val="24"/>
        </w:rPr>
        <w:t>，记录可见</w:t>
      </w:r>
      <w:r>
        <w:rPr>
          <w:rFonts w:hint="eastAsia" w:ascii="黑体" w:hAnsi="黑体" w:eastAsia="黑体"/>
          <w:sz w:val="21"/>
        </w:rPr>
        <w:t>附表</w:t>
      </w:r>
      <w:r>
        <w:rPr>
          <w:rFonts w:ascii="黑体" w:hAnsi="黑体" w:eastAsia="黑体"/>
          <w:sz w:val="21"/>
        </w:rPr>
        <w:t>5</w:t>
      </w:r>
      <w:r>
        <w:rPr>
          <w:rFonts w:hint="eastAsia" w:ascii="黑体" w:hAnsi="黑体" w:eastAsia="黑体"/>
          <w:sz w:val="21"/>
        </w:rPr>
        <w:t xml:space="preserve"> 曝光验证表</w:t>
      </w:r>
      <w:r>
        <w:rPr>
          <w:rFonts w:hint="eastAsia" w:asciiTheme="minorEastAsia" w:hAnsiTheme="minorEastAsia" w:eastAsiaTheme="minorEastAsia" w:cstheme="minorEastAsia"/>
          <w:spacing w:val="-3"/>
          <w:szCs w:val="24"/>
        </w:rPr>
        <w:t>。</w:t>
      </w:r>
    </w:p>
    <w:p w14:paraId="46285B34">
      <w:pPr>
        <w:pStyle w:val="3"/>
        <w:spacing w:line="360" w:lineRule="auto"/>
        <w:rPr>
          <w:rFonts w:cs="黑体" w:asciiTheme="minorEastAsia" w:hAnsiTheme="minorEastAsia" w:eastAsiaTheme="minorEastAsia"/>
          <w:b w:val="0"/>
          <w:bCs w:val="0"/>
          <w:sz w:val="24"/>
          <w:szCs w:val="24"/>
        </w:rPr>
      </w:pPr>
      <w:bookmarkStart w:id="47" w:name="_Toc15927"/>
      <w:r>
        <w:rPr>
          <w:rFonts w:hint="eastAsia" w:cs="黑体" w:asciiTheme="minorEastAsia" w:hAnsiTheme="minorEastAsia" w:eastAsiaTheme="minorEastAsia"/>
          <w:b w:val="0"/>
          <w:bCs w:val="0"/>
          <w:sz w:val="24"/>
          <w:szCs w:val="24"/>
        </w:rPr>
        <w:t>5.</w:t>
      </w:r>
      <w:r>
        <w:rPr>
          <w:rFonts w:cs="黑体" w:asciiTheme="minorEastAsia" w:hAnsiTheme="minorEastAsia" w:eastAsiaTheme="minorEastAsia"/>
          <w:b w:val="0"/>
          <w:bCs w:val="0"/>
          <w:sz w:val="24"/>
          <w:szCs w:val="24"/>
        </w:rPr>
        <w:t>4</w:t>
      </w:r>
      <w:r>
        <w:rPr>
          <w:rFonts w:hint="eastAsia" w:cs="黑体" w:asciiTheme="minorEastAsia" w:hAnsiTheme="minorEastAsia" w:eastAsiaTheme="minorEastAsia"/>
          <w:b w:val="0"/>
          <w:bCs w:val="0"/>
          <w:sz w:val="24"/>
          <w:szCs w:val="24"/>
        </w:rPr>
        <w:t>监测服务数据统计规范</w:t>
      </w:r>
      <w:bookmarkEnd w:id="47"/>
    </w:p>
    <w:p w14:paraId="46ED66AC">
      <w:pPr>
        <w:ind w:firstLine="480" w:firstLineChars="200"/>
        <w:rPr>
          <w:rFonts w:asciiTheme="minorEastAsia" w:hAnsiTheme="minorEastAsia" w:eastAsiaTheme="minorEastAsia"/>
        </w:rPr>
      </w:pPr>
    </w:p>
    <w:p w14:paraId="479EE1D6">
      <w:pPr>
        <w:ind w:firstLine="480" w:firstLineChars="200"/>
        <w:rPr>
          <w:rFonts w:asciiTheme="minorEastAsia" w:hAnsiTheme="minorEastAsia" w:eastAsiaTheme="minorEastAsia"/>
        </w:rPr>
      </w:pPr>
      <w:r>
        <w:rPr>
          <w:rFonts w:hint="eastAsia" w:asciiTheme="minorEastAsia" w:hAnsiTheme="minorEastAsia" w:eastAsiaTheme="minorEastAsia"/>
        </w:rPr>
        <w:t>监测服务在接收到客户端发送的数据后，需要进行数据的清洗、计算、并形</w:t>
      </w:r>
      <w:r>
        <w:rPr>
          <w:rFonts w:hint="eastAsia" w:asciiTheme="minorEastAsia" w:hAnsiTheme="minorEastAsia" w:eastAsiaTheme="minorEastAsia"/>
          <w:lang w:eastAsia="zh-CN"/>
        </w:rPr>
        <w:t>成</w:t>
      </w:r>
      <w:r>
        <w:rPr>
          <w:rFonts w:hint="eastAsia" w:asciiTheme="minorEastAsia" w:hAnsiTheme="minorEastAsia" w:eastAsiaTheme="minorEastAsia"/>
        </w:rPr>
        <w:t>监测报告。其中关键指标计算方法如下：</w:t>
      </w:r>
    </w:p>
    <w:tbl>
      <w:tblPr>
        <w:tblStyle w:val="29"/>
        <w:tblpPr w:leftFromText="180" w:rightFromText="180" w:vertAnchor="text" w:horzAnchor="margin" w:tblpXSpec="center" w:tblpY="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7"/>
        <w:gridCol w:w="2580"/>
        <w:gridCol w:w="2599"/>
      </w:tblGrid>
      <w:tr w14:paraId="0F7E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7" w:type="dxa"/>
          </w:tcPr>
          <w:p w14:paraId="20E398F2">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指标</w:t>
            </w:r>
          </w:p>
        </w:tc>
        <w:tc>
          <w:tcPr>
            <w:tcW w:w="2580" w:type="dxa"/>
          </w:tcPr>
          <w:p w14:paraId="1E7FB680">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计算方法</w:t>
            </w:r>
          </w:p>
        </w:tc>
        <w:tc>
          <w:tcPr>
            <w:tcW w:w="2599" w:type="dxa"/>
          </w:tcPr>
          <w:p w14:paraId="6B9F502A">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计算公式</w:t>
            </w:r>
          </w:p>
        </w:tc>
      </w:tr>
      <w:tr w14:paraId="52FA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7" w:type="dxa"/>
          </w:tcPr>
          <w:p w14:paraId="49C1BD88">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广告点击量</w:t>
            </w:r>
            <w:r>
              <w:rPr>
                <w:rFonts w:cs="宋体" w:asciiTheme="minorEastAsia" w:hAnsiTheme="minorEastAsia" w:eastAsiaTheme="minorEastAsia"/>
                <w:sz w:val="21"/>
                <w:szCs w:val="21"/>
              </w:rPr>
              <w:t xml:space="preserve"> </w:t>
            </w:r>
          </w:p>
        </w:tc>
        <w:tc>
          <w:tcPr>
            <w:tcW w:w="2580" w:type="dxa"/>
          </w:tcPr>
          <w:p w14:paraId="1FAA7C2F">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采集到的点击监测请求的总和</w:t>
            </w:r>
          </w:p>
        </w:tc>
        <w:tc>
          <w:tcPr>
            <w:tcW w:w="2599" w:type="dxa"/>
          </w:tcPr>
          <w:p w14:paraId="5B8D85BD">
            <w:pPr>
              <w:jc w:val="center"/>
              <w:rPr>
                <w:rFonts w:cs="宋体" w:asciiTheme="minorEastAsia" w:hAnsiTheme="minorEastAsia" w:eastAsiaTheme="minorEastAsia"/>
                <w:sz w:val="21"/>
                <w:szCs w:val="21"/>
              </w:rPr>
            </w:pPr>
            <m:oMathPara>
              <m:oMath>
                <m:r>
                  <m:rPr/>
                  <w:rPr>
                    <w:rFonts w:ascii="Cambria Math" w:hAnsi="Cambria Math" w:cs="宋体" w:eastAsiaTheme="minorEastAsia"/>
                    <w:sz w:val="21"/>
                    <w:szCs w:val="21"/>
                  </w:rPr>
                  <m:t>Click</m:t>
                </m:r>
                <m:r>
                  <m:rPr>
                    <m:sty m:val="p"/>
                  </m:rPr>
                  <w:rPr>
                    <w:rFonts w:ascii="Cambria Math" w:hAnsi="Cambria Math" w:cs="宋体" w:eastAsiaTheme="minorEastAsia"/>
                    <w:sz w:val="21"/>
                    <w:szCs w:val="21"/>
                  </w:rPr>
                  <m:t>=</m:t>
                </m:r>
                <m:nary>
                  <m:naryPr>
                    <m:chr m:val="∑"/>
                    <m:limLoc m:val="undOvr"/>
                    <m:ctrlPr>
                      <w:rPr>
                        <w:rFonts w:ascii="Cambria Math" w:hAnsi="Cambria Math" w:cs="宋体" w:eastAsiaTheme="minorEastAsia"/>
                        <w:sz w:val="21"/>
                        <w:szCs w:val="21"/>
                      </w:rPr>
                    </m:ctrlPr>
                  </m:naryPr>
                  <m:sub>
                    <m:r>
                      <m:rPr/>
                      <w:rPr>
                        <w:rFonts w:ascii="Cambria Math" w:hAnsi="Cambria Math" w:cs="宋体" w:eastAsiaTheme="minorEastAsia"/>
                        <w:sz w:val="21"/>
                        <w:szCs w:val="21"/>
                      </w:rPr>
                      <m:t>i</m:t>
                    </m:r>
                    <m:r>
                      <m:rPr>
                        <m:sty m:val="p"/>
                      </m:rPr>
                      <w:rPr>
                        <w:rFonts w:ascii="Cambria Math" w:hAnsi="Cambria Math" w:cs="宋体" w:eastAsiaTheme="minorEastAsia"/>
                        <w:sz w:val="21"/>
                        <w:szCs w:val="21"/>
                      </w:rPr>
                      <m:t>=0</m:t>
                    </m:r>
                    <m:ctrlPr>
                      <w:rPr>
                        <w:rFonts w:ascii="Cambria Math" w:hAnsi="Cambria Math" w:cs="宋体" w:eastAsiaTheme="minorEastAsia"/>
                        <w:sz w:val="21"/>
                        <w:szCs w:val="21"/>
                      </w:rPr>
                    </m:ctrlPr>
                  </m:sub>
                  <m:sup>
                    <m:ctrlPr>
                      <w:rPr>
                        <w:rFonts w:ascii="Cambria Math" w:hAnsi="Cambria Math" w:cs="宋体" w:eastAsiaTheme="minorEastAsia"/>
                        <w:sz w:val="21"/>
                        <w:szCs w:val="21"/>
                      </w:rPr>
                    </m:ctrlPr>
                  </m:sup>
                  <m:e>
                    <m:sSub>
                      <m:sSubPr>
                        <m:ctrlPr>
                          <w:rPr>
                            <w:rFonts w:ascii="Cambria Math" w:hAnsi="Cambria Math" w:cs="宋体" w:eastAsiaTheme="minorEastAsia"/>
                            <w:sz w:val="21"/>
                            <w:szCs w:val="21"/>
                          </w:rPr>
                        </m:ctrlPr>
                      </m:sSubPr>
                      <m:e>
                        <m:r>
                          <m:rPr/>
                          <w:rPr>
                            <w:rFonts w:ascii="Cambria Math" w:hAnsi="Cambria Math" w:cs="宋体" w:eastAsiaTheme="minorEastAsia"/>
                            <w:sz w:val="21"/>
                            <w:szCs w:val="21"/>
                          </w:rPr>
                          <m:t>k</m:t>
                        </m:r>
                        <m:ctrlPr>
                          <w:rPr>
                            <w:rFonts w:ascii="Cambria Math" w:hAnsi="Cambria Math" w:cs="宋体" w:eastAsiaTheme="minorEastAsia"/>
                            <w:sz w:val="21"/>
                            <w:szCs w:val="21"/>
                          </w:rPr>
                        </m:ctrlPr>
                      </m:e>
                      <m:sub>
                        <m:r>
                          <m:rPr/>
                          <w:rPr>
                            <w:rFonts w:ascii="Cambria Math" w:hAnsi="Cambria Math" w:cs="宋体" w:eastAsiaTheme="minorEastAsia"/>
                            <w:sz w:val="21"/>
                            <w:szCs w:val="21"/>
                          </w:rPr>
                          <m:t>i</m:t>
                        </m:r>
                        <m:ctrlPr>
                          <w:rPr>
                            <w:rFonts w:ascii="Cambria Math" w:hAnsi="Cambria Math" w:cs="宋体" w:eastAsiaTheme="minorEastAsia"/>
                            <w:sz w:val="21"/>
                            <w:szCs w:val="21"/>
                          </w:rPr>
                        </m:ctrlPr>
                      </m:sub>
                    </m:sSub>
                    <m:ctrlPr>
                      <w:rPr>
                        <w:rFonts w:ascii="Cambria Math" w:hAnsi="Cambria Math" w:cs="宋体" w:eastAsiaTheme="minorEastAsia"/>
                        <w:sz w:val="21"/>
                        <w:szCs w:val="21"/>
                      </w:rPr>
                    </m:ctrlPr>
                  </m:e>
                </m:nary>
              </m:oMath>
            </m:oMathPara>
          </w:p>
        </w:tc>
      </w:tr>
      <w:tr w14:paraId="284D2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7" w:type="dxa"/>
          </w:tcPr>
          <w:p w14:paraId="52D919C0">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广告曝光量</w:t>
            </w:r>
            <w:r>
              <w:rPr>
                <w:rFonts w:cs="宋体" w:asciiTheme="minorEastAsia" w:hAnsiTheme="minorEastAsia" w:eastAsiaTheme="minorEastAsia"/>
                <w:sz w:val="21"/>
                <w:szCs w:val="21"/>
              </w:rPr>
              <w:t xml:space="preserve"> </w:t>
            </w:r>
          </w:p>
        </w:tc>
        <w:tc>
          <w:tcPr>
            <w:tcW w:w="2580" w:type="dxa"/>
          </w:tcPr>
          <w:p w14:paraId="27EC719D">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采集到的曝光监测请求的总和</w:t>
            </w:r>
          </w:p>
        </w:tc>
        <w:tc>
          <w:tcPr>
            <w:tcW w:w="2599" w:type="dxa"/>
          </w:tcPr>
          <w:p w14:paraId="41B6EE5B">
            <w:pPr>
              <w:jc w:val="center"/>
              <w:rPr>
                <w:rFonts w:cs="宋体" w:asciiTheme="minorEastAsia" w:hAnsiTheme="minorEastAsia" w:eastAsiaTheme="minorEastAsia"/>
                <w:sz w:val="21"/>
                <w:szCs w:val="21"/>
              </w:rPr>
            </w:pPr>
            <m:oMathPara>
              <m:oMath>
                <m:r>
                  <m:rPr/>
                  <w:rPr>
                    <w:rFonts w:ascii="Cambria Math" w:hAnsi="Cambria Math" w:cs="宋体" w:eastAsiaTheme="minorEastAsia"/>
                    <w:sz w:val="21"/>
                    <w:szCs w:val="21"/>
                  </w:rPr>
                  <m:t>Imp</m:t>
                </m:r>
                <m:r>
                  <m:rPr>
                    <m:sty m:val="p"/>
                  </m:rPr>
                  <w:rPr>
                    <w:rFonts w:ascii="Cambria Math" w:hAnsi="Cambria Math" w:cs="宋体" w:eastAsiaTheme="minorEastAsia"/>
                    <w:sz w:val="21"/>
                    <w:szCs w:val="21"/>
                  </w:rPr>
                  <m:t>=</m:t>
                </m:r>
                <m:nary>
                  <m:naryPr>
                    <m:chr m:val="∑"/>
                    <m:limLoc m:val="undOvr"/>
                    <m:ctrlPr>
                      <w:rPr>
                        <w:rFonts w:ascii="Cambria Math" w:hAnsi="Cambria Math" w:cs="宋体" w:eastAsiaTheme="minorEastAsia"/>
                        <w:sz w:val="21"/>
                        <w:szCs w:val="21"/>
                      </w:rPr>
                    </m:ctrlPr>
                  </m:naryPr>
                  <m:sub>
                    <m:r>
                      <m:rPr/>
                      <w:rPr>
                        <w:rFonts w:ascii="Cambria Math" w:hAnsi="Cambria Math" w:cs="宋体" w:eastAsiaTheme="minorEastAsia"/>
                        <w:sz w:val="21"/>
                        <w:szCs w:val="21"/>
                      </w:rPr>
                      <m:t>i</m:t>
                    </m:r>
                    <m:r>
                      <m:rPr>
                        <m:sty m:val="p"/>
                      </m:rPr>
                      <w:rPr>
                        <w:rFonts w:ascii="Cambria Math" w:hAnsi="Cambria Math" w:cs="宋体" w:eastAsiaTheme="minorEastAsia"/>
                        <w:sz w:val="21"/>
                        <w:szCs w:val="21"/>
                      </w:rPr>
                      <m:t>=0</m:t>
                    </m:r>
                    <m:ctrlPr>
                      <w:rPr>
                        <w:rFonts w:ascii="Cambria Math" w:hAnsi="Cambria Math" w:cs="宋体" w:eastAsiaTheme="minorEastAsia"/>
                        <w:sz w:val="21"/>
                        <w:szCs w:val="21"/>
                      </w:rPr>
                    </m:ctrlPr>
                  </m:sub>
                  <m:sup>
                    <m:ctrlPr>
                      <w:rPr>
                        <w:rFonts w:ascii="Cambria Math" w:hAnsi="Cambria Math" w:cs="宋体" w:eastAsiaTheme="minorEastAsia"/>
                        <w:sz w:val="21"/>
                        <w:szCs w:val="21"/>
                      </w:rPr>
                    </m:ctrlPr>
                  </m:sup>
                  <m:e>
                    <m:sSub>
                      <m:sSubPr>
                        <m:ctrlPr>
                          <w:rPr>
                            <w:rFonts w:ascii="Cambria Math" w:hAnsi="Cambria Math" w:cs="宋体" w:eastAsiaTheme="minorEastAsia"/>
                            <w:sz w:val="21"/>
                            <w:szCs w:val="21"/>
                          </w:rPr>
                        </m:ctrlPr>
                      </m:sSubPr>
                      <m:e>
                        <m:r>
                          <m:rPr/>
                          <w:rPr>
                            <w:rFonts w:ascii="Cambria Math" w:hAnsi="Cambria Math" w:cs="宋体" w:eastAsiaTheme="minorEastAsia"/>
                            <w:sz w:val="21"/>
                            <w:szCs w:val="21"/>
                          </w:rPr>
                          <m:t>P</m:t>
                        </m:r>
                        <m:ctrlPr>
                          <w:rPr>
                            <w:rFonts w:ascii="Cambria Math" w:hAnsi="Cambria Math" w:cs="宋体" w:eastAsiaTheme="minorEastAsia"/>
                            <w:sz w:val="21"/>
                            <w:szCs w:val="21"/>
                          </w:rPr>
                        </m:ctrlPr>
                      </m:e>
                      <m:sub>
                        <m:r>
                          <m:rPr/>
                          <w:rPr>
                            <w:rFonts w:ascii="Cambria Math" w:hAnsi="Cambria Math" w:cs="宋体" w:eastAsiaTheme="minorEastAsia"/>
                            <w:sz w:val="21"/>
                            <w:szCs w:val="21"/>
                          </w:rPr>
                          <m:t>i</m:t>
                        </m:r>
                        <m:ctrlPr>
                          <w:rPr>
                            <w:rFonts w:ascii="Cambria Math" w:hAnsi="Cambria Math" w:cs="宋体" w:eastAsiaTheme="minorEastAsia"/>
                            <w:sz w:val="21"/>
                            <w:szCs w:val="21"/>
                          </w:rPr>
                        </m:ctrlPr>
                      </m:sub>
                    </m:sSub>
                    <m:ctrlPr>
                      <w:rPr>
                        <w:rFonts w:ascii="Cambria Math" w:hAnsi="Cambria Math" w:cs="宋体" w:eastAsiaTheme="minorEastAsia"/>
                        <w:sz w:val="21"/>
                        <w:szCs w:val="21"/>
                      </w:rPr>
                    </m:ctrlPr>
                  </m:e>
                </m:nary>
              </m:oMath>
            </m:oMathPara>
          </w:p>
        </w:tc>
      </w:tr>
      <w:tr w14:paraId="016C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7" w:type="dxa"/>
          </w:tcPr>
          <w:p w14:paraId="1371EDCD">
            <w:pPr>
              <w:jc w:val="center"/>
              <w:rPr>
                <w:rFonts w:cs="宋体" w:asciiTheme="minorEastAsia" w:hAnsiTheme="minorEastAsia" w:eastAsiaTheme="minorEastAsia"/>
                <w:sz w:val="21"/>
                <w:szCs w:val="21"/>
              </w:rPr>
            </w:pPr>
            <w:r>
              <w:rPr>
                <w:rFonts w:cs="宋体" w:asciiTheme="minorEastAsia" w:hAnsiTheme="minorEastAsia" w:eastAsiaTheme="minorEastAsia"/>
                <w:sz w:val="21"/>
                <w:szCs w:val="21"/>
              </w:rPr>
              <w:t>CTR Click Through Rate</w:t>
            </w:r>
            <w:r>
              <w:rPr>
                <w:rFonts w:hint="eastAsia" w:cs="宋体" w:asciiTheme="minorEastAsia" w:hAnsiTheme="minorEastAsia" w:eastAsiaTheme="minorEastAsia"/>
                <w:sz w:val="21"/>
                <w:szCs w:val="21"/>
              </w:rPr>
              <w:t>点击率</w:t>
            </w:r>
          </w:p>
        </w:tc>
        <w:tc>
          <w:tcPr>
            <w:tcW w:w="2580" w:type="dxa"/>
          </w:tcPr>
          <w:p w14:paraId="641E9203">
            <w:pPr>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点击量和曝光量的比值</w:t>
            </w:r>
          </w:p>
          <w:p w14:paraId="13B6DFE8">
            <w:pPr>
              <w:jc w:val="center"/>
              <w:rPr>
                <w:rFonts w:cs="宋体" w:asciiTheme="minorEastAsia" w:hAnsiTheme="minorEastAsia" w:eastAsiaTheme="minorEastAsia"/>
                <w:sz w:val="21"/>
                <w:szCs w:val="21"/>
              </w:rPr>
            </w:pPr>
          </w:p>
        </w:tc>
        <w:tc>
          <w:tcPr>
            <w:tcW w:w="2599" w:type="dxa"/>
          </w:tcPr>
          <w:p w14:paraId="0F72C555">
            <w:pPr>
              <w:jc w:val="center"/>
              <w:rPr>
                <w:rFonts w:cs="宋体" w:asciiTheme="minorEastAsia" w:hAnsiTheme="minorEastAsia" w:eastAsiaTheme="minorEastAsia"/>
                <w:sz w:val="21"/>
                <w:szCs w:val="21"/>
              </w:rPr>
            </w:pPr>
            <m:oMathPara>
              <m:oMath>
                <m:r>
                  <m:rPr/>
                  <w:rPr>
                    <w:rFonts w:ascii="Cambria Math" w:hAnsi="Cambria Math" w:cs="宋体" w:eastAsiaTheme="minorEastAsia"/>
                    <w:sz w:val="21"/>
                    <w:szCs w:val="21"/>
                  </w:rPr>
                  <m:t>CTR</m:t>
                </m:r>
                <m:r>
                  <m:rPr>
                    <m:sty m:val="p"/>
                  </m:rPr>
                  <w:rPr>
                    <w:rFonts w:ascii="Cambria Math" w:hAnsi="Cambria Math" w:cs="宋体" w:eastAsiaTheme="minorEastAsia"/>
                    <w:sz w:val="21"/>
                    <w:szCs w:val="21"/>
                  </w:rPr>
                  <m:t>=</m:t>
                </m:r>
                <m:r>
                  <m:rPr/>
                  <w:rPr>
                    <w:rFonts w:ascii="Cambria Math" w:hAnsi="Cambria Math" w:cs="宋体" w:eastAsiaTheme="minorEastAsia"/>
                    <w:sz w:val="21"/>
                    <w:szCs w:val="21"/>
                  </w:rPr>
                  <m:t>Click</m:t>
                </m:r>
                <m:r>
                  <m:rPr>
                    <m:sty m:val="p"/>
                  </m:rPr>
                  <w:rPr>
                    <w:rFonts w:ascii="Cambria Math" w:hAnsi="Cambria Math" w:cs="宋体" w:eastAsiaTheme="minorEastAsia"/>
                    <w:sz w:val="21"/>
                    <w:szCs w:val="21"/>
                  </w:rPr>
                  <m:t>/</m:t>
                </m:r>
                <m:r>
                  <m:rPr/>
                  <w:rPr>
                    <w:rFonts w:ascii="Cambria Math" w:hAnsi="Cambria Math" w:cs="宋体" w:eastAsiaTheme="minorEastAsia"/>
                    <w:sz w:val="21"/>
                    <w:szCs w:val="21"/>
                  </w:rPr>
                  <m:t>Imp</m:t>
                </m:r>
              </m:oMath>
            </m:oMathPara>
          </w:p>
        </w:tc>
      </w:tr>
    </w:tbl>
    <w:p w14:paraId="3425628E">
      <w:pPr>
        <w:jc w:val="center"/>
        <w:rPr>
          <w:rFonts w:ascii="黑体" w:hAnsi="黑体" w:eastAsia="黑体"/>
          <w:sz w:val="21"/>
          <w:szCs w:val="21"/>
        </w:rPr>
      </w:pPr>
    </w:p>
    <w:p w14:paraId="31EA11F5"/>
    <w:p w14:paraId="60B8B5A1"/>
    <w:p w14:paraId="7FA5A2BF"/>
    <w:p w14:paraId="1AFE7D24"/>
    <w:p w14:paraId="667BBFE5"/>
    <w:p w14:paraId="3E2D03F0"/>
    <w:p w14:paraId="542D4583"/>
    <w:p w14:paraId="50C6206A"/>
    <w:p w14:paraId="53D9EA4D"/>
    <w:p w14:paraId="63DC5984"/>
    <w:p w14:paraId="18F728EF"/>
    <w:p w14:paraId="2BD7354E"/>
    <w:p w14:paraId="57C77DAC"/>
    <w:p w14:paraId="0EE4A48C"/>
    <w:p w14:paraId="084CFFF0"/>
    <w:p w14:paraId="026720C0"/>
    <w:p w14:paraId="78E33F65"/>
    <w:p w14:paraId="1C3F39D4"/>
    <w:p w14:paraId="09865234"/>
    <w:p w14:paraId="27493643"/>
    <w:p w14:paraId="0608881B"/>
    <w:p w14:paraId="4D70A9CD"/>
    <w:p w14:paraId="408AAB81"/>
    <w:p w14:paraId="2EDB4064"/>
    <w:p w14:paraId="2A39E3CE">
      <w:pPr>
        <w:pStyle w:val="2"/>
        <w:rPr>
          <w:rFonts w:hint="eastAsia" w:ascii="黑体" w:hAnsi="黑体" w:eastAsia="黑体"/>
        </w:rPr>
      </w:pPr>
      <w:bookmarkStart w:id="48" w:name="_Toc10698"/>
      <w:r>
        <w:rPr>
          <w:rFonts w:hint="eastAsia" w:ascii="黑体" w:hAnsi="黑体" w:eastAsia="黑体"/>
        </w:rPr>
        <w:t>附表1</w:t>
      </w:r>
      <w:bookmarkEnd w:id="48"/>
    </w:p>
    <w:p w14:paraId="21E22B04">
      <w:pPr>
        <w:bidi w:val="0"/>
        <w:jc w:val="center"/>
        <w:rPr>
          <w:rFonts w:hint="eastAsia" w:ascii="黑体" w:hAnsi="黑体" w:eastAsia="黑体" w:cs="黑体"/>
          <w:sz w:val="28"/>
          <w:szCs w:val="28"/>
        </w:rPr>
      </w:pPr>
      <w:r>
        <w:rPr>
          <w:rFonts w:hint="eastAsia" w:ascii="黑体" w:hAnsi="黑体" w:eastAsia="黑体" w:cs="黑体"/>
          <w:sz w:val="28"/>
          <w:szCs w:val="28"/>
        </w:rPr>
        <w:t>监测系统参数表</w:t>
      </w:r>
    </w:p>
    <w:tbl>
      <w:tblPr>
        <w:tblStyle w:val="29"/>
        <w:tblpPr w:leftFromText="180" w:rightFromText="180" w:vertAnchor="text" w:horzAnchor="page" w:tblpX="1926" w:tblpY="5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701"/>
        <w:gridCol w:w="2650"/>
        <w:gridCol w:w="1461"/>
        <w:gridCol w:w="1514"/>
      </w:tblGrid>
      <w:tr w14:paraId="6537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4CC099C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参数</w:t>
            </w:r>
          </w:p>
        </w:tc>
        <w:tc>
          <w:tcPr>
            <w:tcW w:w="1701" w:type="dxa"/>
            <w:vAlign w:val="center"/>
          </w:tcPr>
          <w:p w14:paraId="53849B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用途描述</w:t>
            </w:r>
          </w:p>
        </w:tc>
        <w:tc>
          <w:tcPr>
            <w:tcW w:w="2650" w:type="dxa"/>
            <w:vAlign w:val="center"/>
          </w:tcPr>
          <w:p w14:paraId="1CDA202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格式和示例</w:t>
            </w:r>
          </w:p>
        </w:tc>
        <w:tc>
          <w:tcPr>
            <w:tcW w:w="1461" w:type="dxa"/>
            <w:vAlign w:val="center"/>
          </w:tcPr>
          <w:p w14:paraId="3306F4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是否必填</w:t>
            </w:r>
          </w:p>
        </w:tc>
        <w:tc>
          <w:tcPr>
            <w:tcW w:w="1514" w:type="dxa"/>
            <w:vAlign w:val="center"/>
          </w:tcPr>
          <w:p w14:paraId="0E489A4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获取方法</w:t>
            </w:r>
          </w:p>
        </w:tc>
      </w:tr>
      <w:tr w14:paraId="27FC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0C427DC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w:t>
            </w:r>
          </w:p>
        </w:tc>
        <w:tc>
          <w:tcPr>
            <w:tcW w:w="1701" w:type="dxa"/>
            <w:vAlign w:val="center"/>
          </w:tcPr>
          <w:p w14:paraId="7C2A8A5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客户端操作系统的类型</w:t>
            </w:r>
          </w:p>
        </w:tc>
        <w:tc>
          <w:tcPr>
            <w:tcW w:w="2650" w:type="dxa"/>
            <w:vAlign w:val="center"/>
          </w:tcPr>
          <w:p w14:paraId="35A2A13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0–Android</w:t>
            </w:r>
          </w:p>
          <w:p w14:paraId="74BF18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1–iOS</w:t>
            </w:r>
          </w:p>
          <w:p w14:paraId="14010EB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2–WP</w:t>
            </w:r>
          </w:p>
          <w:p w14:paraId="40E2147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4-HarmonyOS</w:t>
            </w:r>
          </w:p>
          <w:p w14:paraId="0D99D66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3- Others</w:t>
            </w:r>
          </w:p>
        </w:tc>
        <w:tc>
          <w:tcPr>
            <w:tcW w:w="1461" w:type="dxa"/>
            <w:vAlign w:val="center"/>
          </w:tcPr>
          <w:p w14:paraId="74B6A25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c>
          <w:tcPr>
            <w:tcW w:w="1514" w:type="dxa"/>
            <w:vAlign w:val="center"/>
          </w:tcPr>
          <w:p w14:paraId="097FF5F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720B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7BB7657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IMEI</w:t>
            </w:r>
          </w:p>
        </w:tc>
        <w:tc>
          <w:tcPr>
            <w:tcW w:w="1701" w:type="dxa"/>
            <w:vAlign w:val="center"/>
          </w:tcPr>
          <w:p w14:paraId="33C0410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用户终端的IMEI，15位数字。</w:t>
            </w:r>
          </w:p>
        </w:tc>
        <w:tc>
          <w:tcPr>
            <w:tcW w:w="2650" w:type="dxa"/>
            <w:vAlign w:val="center"/>
          </w:tcPr>
          <w:p w14:paraId="6D84F95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取md5sum摘要</w:t>
            </w:r>
          </w:p>
        </w:tc>
        <w:tc>
          <w:tcPr>
            <w:tcW w:w="1461" w:type="dxa"/>
            <w:vAlign w:val="center"/>
          </w:tcPr>
          <w:p w14:paraId="1456F0D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OS=0时，IMEI/MAC/MAC1/OAID/AndroidID/AAID至少一项必填；OS=1时，MAC/MAC1/IDFA/CAID至少一项必填 </w:t>
            </w:r>
          </w:p>
        </w:tc>
        <w:tc>
          <w:tcPr>
            <w:tcW w:w="1514" w:type="dxa"/>
            <w:vAlign w:val="center"/>
          </w:tcPr>
          <w:p w14:paraId="66C978B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69E4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13C8FBE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MAC </w:t>
            </w:r>
          </w:p>
        </w:tc>
        <w:tc>
          <w:tcPr>
            <w:tcW w:w="1701" w:type="dxa"/>
            <w:vAlign w:val="center"/>
          </w:tcPr>
          <w:p w14:paraId="5533F5E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用户终端的eth0接口的MAC地址（大写去除冒号分隔符），md5加密。</w:t>
            </w:r>
          </w:p>
        </w:tc>
        <w:tc>
          <w:tcPr>
            <w:tcW w:w="2650" w:type="dxa"/>
            <w:vAlign w:val="center"/>
          </w:tcPr>
          <w:p w14:paraId="3186D75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去除分隔符":"，（保持大写）取md5sum摘要。</w:t>
            </w:r>
          </w:p>
        </w:tc>
        <w:tc>
          <w:tcPr>
            <w:tcW w:w="1461" w:type="dxa"/>
            <w:vAlign w:val="center"/>
          </w:tcPr>
          <w:p w14:paraId="507561F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同上</w:t>
            </w:r>
          </w:p>
        </w:tc>
        <w:tc>
          <w:tcPr>
            <w:tcW w:w="1514" w:type="dxa"/>
            <w:vAlign w:val="center"/>
          </w:tcPr>
          <w:p w14:paraId="6097F4D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5E99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46AF960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MAC1 </w:t>
            </w:r>
          </w:p>
        </w:tc>
        <w:tc>
          <w:tcPr>
            <w:tcW w:w="1701" w:type="dxa"/>
            <w:vAlign w:val="center"/>
          </w:tcPr>
          <w:p w14:paraId="6511E4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用户终端的eth0接口的MAC 地址（大写且保留冒号分隔符），md5加密。</w:t>
            </w:r>
          </w:p>
        </w:tc>
        <w:tc>
          <w:tcPr>
            <w:tcW w:w="2650" w:type="dxa"/>
            <w:vAlign w:val="center"/>
          </w:tcPr>
          <w:p w14:paraId="281F15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保留分隔符":"，（保持大写）取md5sum摘要。</w:t>
            </w:r>
          </w:p>
        </w:tc>
        <w:tc>
          <w:tcPr>
            <w:tcW w:w="1461" w:type="dxa"/>
            <w:vAlign w:val="center"/>
          </w:tcPr>
          <w:p w14:paraId="1F2464F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同上</w:t>
            </w:r>
          </w:p>
        </w:tc>
        <w:tc>
          <w:tcPr>
            <w:tcW w:w="1514" w:type="dxa"/>
            <w:vAlign w:val="center"/>
          </w:tcPr>
          <w:p w14:paraId="7207547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0CB4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59AC5A1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IDFA </w:t>
            </w:r>
          </w:p>
          <w:p w14:paraId="1DE6BA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1701" w:type="dxa"/>
            <w:vAlign w:val="center"/>
          </w:tcPr>
          <w:p w14:paraId="6F33040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iOS</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IDFA适用于iOS6及以上 </w:t>
            </w:r>
          </w:p>
        </w:tc>
        <w:tc>
          <w:tcPr>
            <w:tcW w:w="2650" w:type="dxa"/>
            <w:vAlign w:val="center"/>
          </w:tcPr>
          <w:p w14:paraId="15D13F2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保留原始值 </w:t>
            </w:r>
          </w:p>
          <w:p w14:paraId="0EF1924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1461" w:type="dxa"/>
            <w:vAlign w:val="center"/>
          </w:tcPr>
          <w:p w14:paraId="68678DD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同上</w:t>
            </w:r>
          </w:p>
        </w:tc>
        <w:tc>
          <w:tcPr>
            <w:tcW w:w="1514" w:type="dxa"/>
            <w:vAlign w:val="center"/>
          </w:tcPr>
          <w:p w14:paraId="7C8EC32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71669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508BD08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CAID </w:t>
            </w:r>
          </w:p>
          <w:p w14:paraId="32B6B50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1701" w:type="dxa"/>
            <w:vAlign w:val="center"/>
          </w:tcPr>
          <w:p w14:paraId="7AB8E30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用户终端的CAID，适用于iOS系统。</w:t>
            </w:r>
          </w:p>
          <w:p w14:paraId="64DA24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650" w:type="dxa"/>
            <w:vAlign w:val="center"/>
          </w:tcPr>
          <w:p w14:paraId="66326D8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版本号以及具体的CAID值，以ver_CAID（原始值）这样的格式，每次传输传两个CAID，分别为当前最新版本号和上一版本号的CAID值，两者之间</w:t>
            </w:r>
            <w:r>
              <w:rPr>
                <w:rFonts w:hint="eastAsia" w:ascii="宋体" w:hAnsi="宋体" w:cs="宋体"/>
                <w:sz w:val="21"/>
                <w:szCs w:val="21"/>
                <w:lang w:eastAsia="zh-CN"/>
              </w:rPr>
              <w:t>以逗号分隔</w:t>
            </w:r>
            <w:r>
              <w:rPr>
                <w:rFonts w:hint="eastAsia" w:ascii="宋体" w:hAnsi="宋体" w:eastAsia="宋体" w:cs="宋体"/>
                <w:sz w:val="21"/>
                <w:szCs w:val="21"/>
              </w:rPr>
              <w:t>。示例：CAID=20231011_xxxxxx,20230927_xxxxxx。如果当前只有一个版本的CAID，可以只传一个，如：CAID=20231011_xxxxxxxx。</w:t>
            </w:r>
          </w:p>
          <w:p w14:paraId="3F76F7F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1461" w:type="dxa"/>
            <w:vAlign w:val="center"/>
          </w:tcPr>
          <w:p w14:paraId="59FE091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同上</w:t>
            </w:r>
          </w:p>
        </w:tc>
        <w:tc>
          <w:tcPr>
            <w:tcW w:w="1514" w:type="dxa"/>
            <w:vAlign w:val="center"/>
          </w:tcPr>
          <w:p w14:paraId="36B970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4EB7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40791D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AAID </w:t>
            </w:r>
          </w:p>
          <w:p w14:paraId="6CED2B7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1701" w:type="dxa"/>
            <w:vAlign w:val="center"/>
          </w:tcPr>
          <w:p w14:paraId="7602F1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Android Advertising ID </w:t>
            </w:r>
          </w:p>
          <w:p w14:paraId="33628A8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650" w:type="dxa"/>
            <w:vAlign w:val="center"/>
          </w:tcPr>
          <w:p w14:paraId="793304D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保留原始值。</w:t>
            </w:r>
          </w:p>
        </w:tc>
        <w:tc>
          <w:tcPr>
            <w:tcW w:w="1461" w:type="dxa"/>
            <w:vAlign w:val="center"/>
          </w:tcPr>
          <w:p w14:paraId="121A8C6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同上</w:t>
            </w:r>
          </w:p>
        </w:tc>
        <w:tc>
          <w:tcPr>
            <w:tcW w:w="1514" w:type="dxa"/>
            <w:vAlign w:val="center"/>
          </w:tcPr>
          <w:p w14:paraId="5163B9F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67CF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72E1CAC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OAID </w:t>
            </w:r>
          </w:p>
          <w:p w14:paraId="4C89260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1701" w:type="dxa"/>
            <w:vAlign w:val="center"/>
          </w:tcPr>
          <w:p w14:paraId="5ACF018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用户终端的OAID，适用于Android系统。</w:t>
            </w:r>
          </w:p>
          <w:p w14:paraId="73AD786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650" w:type="dxa"/>
            <w:vAlign w:val="center"/>
          </w:tcPr>
          <w:p w14:paraId="0A7CFE8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保留原始值。</w:t>
            </w:r>
          </w:p>
          <w:p w14:paraId="76EAE3F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1461" w:type="dxa"/>
            <w:vAlign w:val="center"/>
          </w:tcPr>
          <w:p w14:paraId="23CAF78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同上</w:t>
            </w:r>
          </w:p>
        </w:tc>
        <w:tc>
          <w:tcPr>
            <w:tcW w:w="1514" w:type="dxa"/>
            <w:vAlign w:val="center"/>
          </w:tcPr>
          <w:p w14:paraId="564753B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7980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0F6A14B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DUID</w:t>
            </w:r>
          </w:p>
        </w:tc>
        <w:tc>
          <w:tcPr>
            <w:tcW w:w="1701" w:type="dxa"/>
            <w:vAlign w:val="center"/>
          </w:tcPr>
          <w:p w14:paraId="6F52B5D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Windows Phone  用户终端的DUID，md5 加密。</w:t>
            </w:r>
          </w:p>
        </w:tc>
        <w:tc>
          <w:tcPr>
            <w:tcW w:w="2650" w:type="dxa"/>
            <w:vAlign w:val="center"/>
          </w:tcPr>
          <w:p w14:paraId="5E39062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取 md5sum 摘要。</w:t>
            </w:r>
          </w:p>
        </w:tc>
        <w:tc>
          <w:tcPr>
            <w:tcW w:w="1461" w:type="dxa"/>
            <w:vAlign w:val="center"/>
          </w:tcPr>
          <w:p w14:paraId="2D98E3D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当 OS=2 时，为 必填</w:t>
            </w:r>
          </w:p>
        </w:tc>
        <w:tc>
          <w:tcPr>
            <w:tcW w:w="1514" w:type="dxa"/>
            <w:vAlign w:val="center"/>
          </w:tcPr>
          <w:p w14:paraId="4563D72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166D6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43583A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IP</w:t>
            </w:r>
          </w:p>
        </w:tc>
        <w:tc>
          <w:tcPr>
            <w:tcW w:w="1701" w:type="dxa"/>
            <w:vAlign w:val="center"/>
          </w:tcPr>
          <w:p w14:paraId="2D6EC20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媒体投放系统获取的用户终端的公网IP地址，用于比对智能路由IP差异。</w:t>
            </w:r>
          </w:p>
        </w:tc>
        <w:tc>
          <w:tcPr>
            <w:tcW w:w="2650" w:type="dxa"/>
            <w:vAlign w:val="center"/>
          </w:tcPr>
          <w:p w14:paraId="1D56F1A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A.B.C.D(4 段点分</w:t>
            </w:r>
            <w:r>
              <w:rPr>
                <w:rFonts w:hint="eastAsia" w:ascii="宋体" w:hAnsi="宋体" w:cs="宋体"/>
                <w:sz w:val="21"/>
                <w:szCs w:val="21"/>
                <w:lang w:eastAsia="zh-CN"/>
              </w:rPr>
              <w:t>）</w:t>
            </w:r>
            <w:r>
              <w:rPr>
                <w:rFonts w:hint="eastAsia" w:ascii="宋体" w:hAnsi="宋体" w:eastAsia="宋体" w:cs="宋体"/>
                <w:sz w:val="21"/>
                <w:szCs w:val="21"/>
              </w:rPr>
              <w:t>，如</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"file:///C:\\Users\\MLT\\Desktop\\12.34.56.78" </w:instrText>
            </w:r>
            <w:r>
              <w:rPr>
                <w:rFonts w:hint="eastAsia" w:ascii="宋体" w:hAnsi="宋体" w:eastAsia="宋体" w:cs="宋体"/>
                <w:sz w:val="21"/>
                <w:szCs w:val="21"/>
              </w:rPr>
              <w:fldChar w:fldCharType="separate"/>
            </w:r>
            <w:r>
              <w:rPr>
                <w:rFonts w:hint="eastAsia" w:ascii="宋体" w:hAnsi="宋体" w:eastAsia="宋体" w:cs="宋体"/>
                <w:sz w:val="21"/>
                <w:szCs w:val="21"/>
              </w:rPr>
              <w:t>12.34.56.78</w:t>
            </w:r>
            <w:r>
              <w:rPr>
                <w:rFonts w:hint="eastAsia" w:ascii="宋体" w:hAnsi="宋体" w:eastAsia="宋体" w:cs="宋体"/>
                <w:sz w:val="21"/>
                <w:szCs w:val="21"/>
              </w:rPr>
              <w:fldChar w:fldCharType="end"/>
            </w:r>
          </w:p>
        </w:tc>
        <w:tc>
          <w:tcPr>
            <w:tcW w:w="1461" w:type="dxa"/>
            <w:vAlign w:val="center"/>
          </w:tcPr>
          <w:p w14:paraId="47397A6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c>
          <w:tcPr>
            <w:tcW w:w="1514" w:type="dxa"/>
            <w:vAlign w:val="center"/>
          </w:tcPr>
          <w:p w14:paraId="3D9444A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服务器</w:t>
            </w:r>
          </w:p>
        </w:tc>
      </w:tr>
      <w:tr w14:paraId="65C7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4FE797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UA</w:t>
            </w:r>
          </w:p>
        </w:tc>
        <w:tc>
          <w:tcPr>
            <w:tcW w:w="1701" w:type="dxa"/>
            <w:vAlign w:val="center"/>
          </w:tcPr>
          <w:p w14:paraId="2D9010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数据上报终端设备的User Agent</w:t>
            </w:r>
          </w:p>
        </w:tc>
        <w:tc>
          <w:tcPr>
            <w:tcW w:w="2650" w:type="dxa"/>
            <w:vAlign w:val="center"/>
          </w:tcPr>
          <w:p w14:paraId="7E0321D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字符串，需 URLEncode，如</w:t>
            </w:r>
          </w:p>
          <w:p w14:paraId="6CE5B96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Mozilla%2F5.0(Linux%</w:t>
            </w:r>
            <w:r>
              <w:rPr>
                <w:rFonts w:hint="eastAsia" w:ascii="宋体" w:hAnsi="宋体" w:eastAsia="宋体" w:cs="宋体"/>
                <w:sz w:val="21"/>
                <w:szCs w:val="21"/>
                <w:lang w:eastAsia="zh-CN"/>
              </w:rPr>
              <w:t xml:space="preserve"> </w:t>
            </w:r>
            <w:r>
              <w:rPr>
                <w:rFonts w:hint="eastAsia" w:ascii="宋体" w:hAnsi="宋体" w:eastAsia="宋体" w:cs="宋体"/>
                <w:sz w:val="21"/>
                <w:szCs w:val="21"/>
              </w:rPr>
              <w:t>3BAndroid4.0.4%3BGT- I9220%20Build%2FIM</w:t>
            </w:r>
          </w:p>
          <w:p w14:paraId="035E50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M76D )</w:t>
            </w:r>
          </w:p>
        </w:tc>
        <w:tc>
          <w:tcPr>
            <w:tcW w:w="1461" w:type="dxa"/>
            <w:vAlign w:val="center"/>
          </w:tcPr>
          <w:p w14:paraId="791B816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c>
          <w:tcPr>
            <w:tcW w:w="1514" w:type="dxa"/>
            <w:vAlign w:val="center"/>
          </w:tcPr>
          <w:p w14:paraId="00EC99B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74DB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2ED7FCE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TS</w:t>
            </w:r>
          </w:p>
        </w:tc>
        <w:tc>
          <w:tcPr>
            <w:tcW w:w="1701" w:type="dxa"/>
            <w:vAlign w:val="center"/>
          </w:tcPr>
          <w:p w14:paraId="55C15C5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客户端触发监测的时间</w:t>
            </w:r>
          </w:p>
        </w:tc>
        <w:tc>
          <w:tcPr>
            <w:tcW w:w="2650" w:type="dxa"/>
            <w:vAlign w:val="center"/>
          </w:tcPr>
          <w:p w14:paraId="4B8C422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UTC 时间戳，自1970年起的毫秒数。</w:t>
            </w:r>
          </w:p>
        </w:tc>
        <w:tc>
          <w:tcPr>
            <w:tcW w:w="1461" w:type="dxa"/>
            <w:vAlign w:val="center"/>
          </w:tcPr>
          <w:p w14:paraId="5B946B5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c>
          <w:tcPr>
            <w:tcW w:w="1514" w:type="dxa"/>
            <w:vAlign w:val="center"/>
          </w:tcPr>
          <w:p w14:paraId="6106683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416C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440DECC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LBS</w:t>
            </w:r>
          </w:p>
        </w:tc>
        <w:tc>
          <w:tcPr>
            <w:tcW w:w="1701" w:type="dxa"/>
            <w:vAlign w:val="center"/>
          </w:tcPr>
          <w:p w14:paraId="13D75E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用户终端设备的经纬度 地理坐标</w:t>
            </w:r>
          </w:p>
        </w:tc>
        <w:tc>
          <w:tcPr>
            <w:tcW w:w="2650" w:type="dxa"/>
            <w:vAlign w:val="center"/>
          </w:tcPr>
          <w:p w14:paraId="7E08083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十进制保留 6位小数， 西经南纬保留负数，用字母x分割纬度与精度（先纬后经，最后精度</w:t>
            </w:r>
            <w:r>
              <w:rPr>
                <w:rFonts w:hint="eastAsia" w:ascii="宋体" w:hAnsi="宋体" w:cs="宋体"/>
                <w:sz w:val="21"/>
                <w:szCs w:val="21"/>
                <w:lang w:eastAsia="zh-CN"/>
              </w:rPr>
              <w:t>）</w:t>
            </w:r>
            <w:r>
              <w:rPr>
                <w:rFonts w:hint="eastAsia" w:ascii="宋体" w:hAnsi="宋体" w:eastAsia="宋体" w:cs="宋体"/>
                <w:sz w:val="21"/>
                <w:szCs w:val="21"/>
                <w:lang w:eastAsia="zh-CN"/>
              </w:rPr>
              <w:t>，如</w:t>
            </w:r>
          </w:p>
          <w:p w14:paraId="35E6AA2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35.758134x-122.40672</w:t>
            </w:r>
          </w:p>
          <w:p w14:paraId="2F96751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2x100.0</w:t>
            </w:r>
          </w:p>
        </w:tc>
        <w:tc>
          <w:tcPr>
            <w:tcW w:w="1461" w:type="dxa"/>
            <w:vAlign w:val="center"/>
          </w:tcPr>
          <w:p w14:paraId="2E46261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c>
          <w:tcPr>
            <w:tcW w:w="1514" w:type="dxa"/>
            <w:vAlign w:val="center"/>
          </w:tcPr>
          <w:p w14:paraId="6BEEC33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r w14:paraId="6B4A5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 w:type="dxa"/>
            <w:vAlign w:val="center"/>
          </w:tcPr>
          <w:p w14:paraId="5BB939A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GEO</w:t>
            </w:r>
          </w:p>
        </w:tc>
        <w:tc>
          <w:tcPr>
            <w:tcW w:w="1701" w:type="dxa"/>
            <w:vAlign w:val="center"/>
          </w:tcPr>
          <w:p w14:paraId="42D365F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用户终端设备的经纬度 地理坐标</w:t>
            </w:r>
          </w:p>
        </w:tc>
        <w:tc>
          <w:tcPr>
            <w:tcW w:w="2650" w:type="dxa"/>
            <w:vAlign w:val="center"/>
          </w:tcPr>
          <w:p w14:paraId="1442135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十进制保留 3位小数，西经南纬保留负数，用字母x分割纬度与精度（先纬后经，最后精度</w:t>
            </w:r>
            <w:r>
              <w:rPr>
                <w:rFonts w:hint="eastAsia" w:ascii="宋体" w:hAnsi="宋体" w:cs="宋体"/>
                <w:sz w:val="21"/>
                <w:szCs w:val="21"/>
                <w:lang w:eastAsia="zh-CN"/>
              </w:rPr>
              <w:t>）</w:t>
            </w:r>
            <w:r>
              <w:rPr>
                <w:rFonts w:hint="eastAsia" w:ascii="宋体" w:hAnsi="宋体" w:eastAsia="宋体" w:cs="宋体"/>
                <w:sz w:val="21"/>
                <w:szCs w:val="21"/>
                <w:lang w:eastAsia="zh-CN"/>
              </w:rPr>
              <w:t>，如</w:t>
            </w:r>
          </w:p>
          <w:p w14:paraId="76114B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35.7x-122.4x10000.</w:t>
            </w:r>
          </w:p>
        </w:tc>
        <w:tc>
          <w:tcPr>
            <w:tcW w:w="1461" w:type="dxa"/>
            <w:vAlign w:val="center"/>
          </w:tcPr>
          <w:p w14:paraId="565DCEB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c>
          <w:tcPr>
            <w:tcW w:w="1514" w:type="dxa"/>
            <w:vAlign w:val="center"/>
          </w:tcPr>
          <w:p w14:paraId="41AAF2D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App</w:t>
            </w:r>
          </w:p>
        </w:tc>
      </w:tr>
    </w:tbl>
    <w:p w14:paraId="1333B036">
      <w:pPr>
        <w:pStyle w:val="55"/>
        <w:jc w:val="center"/>
        <w:rPr>
          <w:rFonts w:hint="eastAsia" w:ascii="黑体" w:hAnsi="黑体" w:eastAsia="黑体" w:cs="黑体"/>
          <w:sz w:val="28"/>
          <w:szCs w:val="24"/>
        </w:rPr>
      </w:pPr>
    </w:p>
    <w:p w14:paraId="31D1E7E3">
      <w:pPr>
        <w:pStyle w:val="55"/>
        <w:jc w:val="center"/>
        <w:rPr>
          <w:rFonts w:hint="eastAsia" w:ascii="黑体" w:hAnsi="黑体" w:eastAsia="黑体" w:cs="黑体"/>
          <w:sz w:val="28"/>
          <w:szCs w:val="24"/>
        </w:rPr>
      </w:pPr>
    </w:p>
    <w:p w14:paraId="18A55EFB">
      <w:pPr>
        <w:pStyle w:val="55"/>
        <w:jc w:val="center"/>
        <w:rPr>
          <w:rFonts w:hint="eastAsia" w:ascii="黑体" w:hAnsi="黑体" w:eastAsia="黑体" w:cs="黑体"/>
          <w:sz w:val="28"/>
          <w:szCs w:val="24"/>
        </w:rPr>
      </w:pPr>
    </w:p>
    <w:p w14:paraId="1EF3A6EA">
      <w:pPr>
        <w:pStyle w:val="55"/>
        <w:jc w:val="center"/>
        <w:rPr>
          <w:rFonts w:hint="eastAsia" w:ascii="黑体" w:hAnsi="黑体" w:eastAsia="黑体" w:cs="黑体"/>
          <w:sz w:val="28"/>
          <w:szCs w:val="24"/>
        </w:rPr>
      </w:pPr>
    </w:p>
    <w:p w14:paraId="17264D30">
      <w:pPr>
        <w:pStyle w:val="55"/>
        <w:jc w:val="center"/>
        <w:rPr>
          <w:rFonts w:hint="eastAsia" w:ascii="黑体" w:hAnsi="黑体" w:eastAsia="黑体" w:cs="黑体"/>
          <w:sz w:val="28"/>
          <w:szCs w:val="24"/>
        </w:rPr>
      </w:pPr>
    </w:p>
    <w:p w14:paraId="0C7497D9">
      <w:pPr>
        <w:pStyle w:val="55"/>
        <w:jc w:val="center"/>
        <w:rPr>
          <w:rFonts w:hint="eastAsia" w:ascii="黑体" w:hAnsi="黑体" w:eastAsia="黑体" w:cs="黑体"/>
          <w:sz w:val="28"/>
          <w:szCs w:val="24"/>
        </w:rPr>
      </w:pPr>
    </w:p>
    <w:p w14:paraId="1C4796F6">
      <w:pPr>
        <w:pStyle w:val="55"/>
        <w:jc w:val="center"/>
        <w:rPr>
          <w:rFonts w:hint="eastAsia" w:ascii="黑体" w:hAnsi="黑体" w:eastAsia="黑体" w:cs="黑体"/>
          <w:sz w:val="28"/>
          <w:szCs w:val="24"/>
        </w:rPr>
      </w:pPr>
    </w:p>
    <w:p w14:paraId="67418663">
      <w:pPr>
        <w:pStyle w:val="55"/>
        <w:jc w:val="center"/>
        <w:rPr>
          <w:rFonts w:hint="eastAsia" w:ascii="黑体" w:hAnsi="黑体" w:eastAsia="黑体" w:cs="黑体"/>
          <w:sz w:val="28"/>
          <w:szCs w:val="24"/>
        </w:rPr>
      </w:pPr>
    </w:p>
    <w:p w14:paraId="501DEBA5">
      <w:pPr>
        <w:pStyle w:val="55"/>
        <w:jc w:val="center"/>
        <w:rPr>
          <w:rFonts w:hint="eastAsia" w:ascii="黑体" w:hAnsi="黑体" w:eastAsia="黑体" w:cs="黑体"/>
          <w:sz w:val="28"/>
          <w:szCs w:val="24"/>
        </w:rPr>
      </w:pPr>
    </w:p>
    <w:p w14:paraId="7E1CE535">
      <w:pPr>
        <w:pStyle w:val="55"/>
        <w:jc w:val="center"/>
        <w:rPr>
          <w:rFonts w:hint="eastAsia" w:ascii="黑体" w:hAnsi="黑体" w:eastAsia="黑体" w:cs="黑体"/>
          <w:sz w:val="28"/>
          <w:szCs w:val="24"/>
        </w:rPr>
      </w:pPr>
    </w:p>
    <w:p w14:paraId="72C77BA6">
      <w:pPr>
        <w:pStyle w:val="55"/>
        <w:jc w:val="center"/>
        <w:rPr>
          <w:rFonts w:hint="eastAsia" w:ascii="黑体" w:hAnsi="黑体" w:eastAsia="黑体" w:cs="黑体"/>
          <w:sz w:val="28"/>
          <w:szCs w:val="24"/>
        </w:rPr>
      </w:pPr>
    </w:p>
    <w:p w14:paraId="7297B576">
      <w:pPr>
        <w:pStyle w:val="2"/>
        <w:rPr>
          <w:rFonts w:ascii="黑体" w:hAnsi="黑体" w:eastAsia="黑体"/>
        </w:rPr>
      </w:pPr>
      <w:bookmarkStart w:id="49" w:name="_Toc23324"/>
      <w:r>
        <w:rPr>
          <w:rFonts w:hint="eastAsia" w:ascii="黑体" w:hAnsi="黑体" w:eastAsia="黑体"/>
        </w:rPr>
        <w:t>附表2</w:t>
      </w:r>
      <w:bookmarkEnd w:id="49"/>
    </w:p>
    <w:p w14:paraId="77DE93A5">
      <w:pPr>
        <w:pStyle w:val="55"/>
        <w:jc w:val="center"/>
        <w:rPr>
          <w:rFonts w:ascii="黑体" w:hAnsi="黑体" w:eastAsia="黑体" w:cs="黑体"/>
          <w:sz w:val="28"/>
          <w:szCs w:val="24"/>
        </w:rPr>
      </w:pPr>
      <w:r>
        <w:rPr>
          <w:rFonts w:hint="eastAsia" w:ascii="黑体" w:hAnsi="黑体" w:eastAsia="黑体" w:cs="黑体"/>
          <w:sz w:val="28"/>
          <w:szCs w:val="24"/>
        </w:rPr>
        <w:t>广告点击监测测试用例格式</w:t>
      </w:r>
    </w:p>
    <w:tbl>
      <w:tblPr>
        <w:tblStyle w:val="65"/>
        <w:tblW w:w="0" w:type="auto"/>
        <w:tblInd w:w="0" w:type="dxa"/>
        <w:tblLayout w:type="autofit"/>
        <w:tblCellMar>
          <w:top w:w="0" w:type="dxa"/>
          <w:left w:w="0" w:type="dxa"/>
          <w:bottom w:w="0" w:type="dxa"/>
          <w:right w:w="0" w:type="dxa"/>
        </w:tblCellMar>
      </w:tblPr>
      <w:tblGrid>
        <w:gridCol w:w="1570"/>
        <w:gridCol w:w="920"/>
        <w:gridCol w:w="2789"/>
        <w:gridCol w:w="3041"/>
      </w:tblGrid>
      <w:tr w14:paraId="6736CB8F">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766481BE">
            <w:pPr>
              <w:spacing w:line="240" w:lineRule="auto"/>
              <w:rPr>
                <w:rFonts w:ascii="宋体" w:hAnsi="宋体" w:cs="宋体"/>
                <w:sz w:val="21"/>
                <w:szCs w:val="21"/>
              </w:rPr>
            </w:pPr>
            <w:r>
              <w:rPr>
                <w:rFonts w:hint="eastAsia" w:ascii="宋体" w:hAnsi="宋体" w:cs="宋体"/>
                <w:sz w:val="21"/>
                <w:szCs w:val="21"/>
              </w:rPr>
              <w:t>用例标题</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B915121">
            <w:pPr>
              <w:spacing w:line="240" w:lineRule="auto"/>
              <w:rPr>
                <w:rFonts w:ascii="宋体" w:hAnsi="宋体" w:cs="宋体"/>
                <w:sz w:val="21"/>
                <w:szCs w:val="21"/>
              </w:rPr>
            </w:pPr>
            <w:r>
              <w:rPr>
                <w:rFonts w:hint="eastAsia" w:ascii="宋体" w:hAnsi="宋体" w:cs="宋体"/>
                <w:sz w:val="21"/>
                <w:szCs w:val="21"/>
              </w:rPr>
              <w:t>广告点击监测测试用例</w:t>
            </w:r>
          </w:p>
        </w:tc>
      </w:tr>
      <w:tr w14:paraId="48F50E56">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00DE549">
            <w:pPr>
              <w:spacing w:line="240" w:lineRule="auto"/>
              <w:rPr>
                <w:rFonts w:ascii="宋体" w:hAnsi="宋体" w:cs="宋体"/>
                <w:sz w:val="21"/>
                <w:szCs w:val="21"/>
              </w:rPr>
            </w:pPr>
            <w:r>
              <w:rPr>
                <w:rFonts w:hint="eastAsia" w:ascii="宋体" w:hAnsi="宋体" w:cs="宋体"/>
                <w:sz w:val="21"/>
                <w:szCs w:val="21"/>
              </w:rPr>
              <w:t>参与者</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5C53BC4">
            <w:pPr>
              <w:spacing w:line="240" w:lineRule="auto"/>
              <w:rPr>
                <w:rFonts w:ascii="宋体" w:hAnsi="宋体" w:cs="宋体"/>
                <w:sz w:val="21"/>
                <w:szCs w:val="21"/>
              </w:rPr>
            </w:pPr>
            <w:r>
              <w:rPr>
                <w:rFonts w:hint="eastAsia" w:ascii="宋体" w:hAnsi="宋体" w:cs="宋体"/>
                <w:sz w:val="21"/>
                <w:szCs w:val="21"/>
              </w:rPr>
              <w:t>APP客户端、重点机型覆盖、点击数据监测方、对比数据方</w:t>
            </w:r>
          </w:p>
        </w:tc>
      </w:tr>
      <w:tr w14:paraId="4A4F9B74">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5422934">
            <w:pPr>
              <w:spacing w:line="240" w:lineRule="auto"/>
              <w:rPr>
                <w:rFonts w:ascii="宋体" w:hAnsi="宋体" w:cs="宋体"/>
                <w:sz w:val="21"/>
                <w:szCs w:val="21"/>
              </w:rPr>
            </w:pPr>
            <w:r>
              <w:rPr>
                <w:rFonts w:hint="eastAsia" w:ascii="宋体" w:hAnsi="宋体" w:cs="宋体"/>
                <w:sz w:val="21"/>
                <w:szCs w:val="21"/>
              </w:rPr>
              <w:t>用例描述</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A90289C">
            <w:pPr>
              <w:spacing w:line="240" w:lineRule="auto"/>
              <w:rPr>
                <w:rFonts w:ascii="宋体" w:hAnsi="宋体" w:cs="宋体"/>
                <w:sz w:val="21"/>
                <w:szCs w:val="21"/>
              </w:rPr>
            </w:pPr>
            <w:r>
              <w:rPr>
                <w:rFonts w:hint="eastAsia" w:ascii="宋体" w:hAnsi="宋体" w:cs="宋体"/>
                <w:sz w:val="21"/>
                <w:szCs w:val="21"/>
              </w:rPr>
              <w:t>通过不同重点机型访问测试广告并进行点击，查看监测代码是否成功获取数据， 不同监测代码的数据gap值是否在正常范围内</w:t>
            </w:r>
          </w:p>
        </w:tc>
      </w:tr>
      <w:tr w14:paraId="06DDA83C">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2B79CD30">
            <w:pPr>
              <w:spacing w:line="240" w:lineRule="auto"/>
              <w:rPr>
                <w:rFonts w:ascii="宋体" w:hAnsi="宋体" w:cs="宋体"/>
                <w:sz w:val="21"/>
                <w:szCs w:val="21"/>
              </w:rPr>
            </w:pPr>
            <w:r>
              <w:rPr>
                <w:rFonts w:hint="eastAsia" w:ascii="宋体" w:hAnsi="宋体" w:cs="宋体"/>
                <w:sz w:val="21"/>
                <w:szCs w:val="21"/>
              </w:rPr>
              <w:t>前置条件</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6412675">
            <w:pPr>
              <w:spacing w:line="240" w:lineRule="auto"/>
              <w:rPr>
                <w:rFonts w:ascii="宋体" w:hAnsi="宋体" w:cs="宋体"/>
                <w:sz w:val="21"/>
                <w:szCs w:val="21"/>
              </w:rPr>
            </w:pPr>
            <w:r>
              <w:rPr>
                <w:rFonts w:hint="eastAsia" w:ascii="宋体" w:hAnsi="宋体" w:cs="宋体"/>
                <w:sz w:val="21"/>
                <w:szCs w:val="21"/>
              </w:rPr>
              <w:t>已对接文件位、返回广告，监测代码被正常添加</w:t>
            </w:r>
          </w:p>
        </w:tc>
      </w:tr>
      <w:tr w14:paraId="2FFB4EC7">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DCCE3EB">
            <w:pPr>
              <w:spacing w:line="240" w:lineRule="auto"/>
              <w:rPr>
                <w:rFonts w:ascii="宋体" w:hAnsi="宋体" w:cs="宋体"/>
                <w:sz w:val="21"/>
                <w:szCs w:val="21"/>
              </w:rPr>
            </w:pPr>
            <w:r>
              <w:rPr>
                <w:rFonts w:hint="eastAsia" w:ascii="宋体" w:hAnsi="宋体" w:cs="宋体"/>
                <w:sz w:val="21"/>
                <w:szCs w:val="21"/>
              </w:rPr>
              <w:t>后置条件</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B0E3B9F">
            <w:pPr>
              <w:spacing w:line="240" w:lineRule="auto"/>
              <w:rPr>
                <w:rFonts w:ascii="宋体" w:hAnsi="宋体" w:cs="宋体"/>
                <w:sz w:val="21"/>
                <w:szCs w:val="21"/>
              </w:rPr>
            </w:pPr>
            <w:r>
              <w:rPr>
                <w:rFonts w:hint="eastAsia" w:ascii="宋体" w:hAnsi="宋体" w:cs="宋体"/>
                <w:sz w:val="21"/>
                <w:szCs w:val="21"/>
              </w:rPr>
              <w:t>点击量据统计列表</w:t>
            </w:r>
          </w:p>
        </w:tc>
      </w:tr>
      <w:tr w14:paraId="36476EBB">
        <w:tblPrEx>
          <w:tblCellMar>
            <w:top w:w="0" w:type="dxa"/>
            <w:left w:w="0" w:type="dxa"/>
            <w:bottom w:w="0" w:type="dxa"/>
            <w:right w:w="0" w:type="dxa"/>
          </w:tblCellMar>
        </w:tblPrEx>
        <w:tc>
          <w:tcPr>
            <w:tcW w:w="1570" w:type="dxa"/>
            <w:vMerge w:val="restart"/>
            <w:tcBorders>
              <w:top w:val="single" w:color="000000" w:sz="6" w:space="0"/>
              <w:left w:val="single" w:color="000000" w:sz="6" w:space="0"/>
              <w:right w:val="single" w:color="000000" w:sz="6" w:space="0"/>
            </w:tcBorders>
            <w:tcMar>
              <w:top w:w="8" w:type="dxa"/>
              <w:left w:w="8" w:type="dxa"/>
              <w:bottom w:w="8" w:type="dxa"/>
              <w:right w:w="8" w:type="dxa"/>
            </w:tcMar>
            <w:vAlign w:val="center"/>
          </w:tcPr>
          <w:p w14:paraId="657163EA">
            <w:pPr>
              <w:spacing w:line="240" w:lineRule="auto"/>
              <w:rPr>
                <w:rFonts w:ascii="宋体" w:hAnsi="宋体" w:cs="宋体"/>
                <w:sz w:val="21"/>
                <w:szCs w:val="21"/>
              </w:rPr>
            </w:pPr>
            <w:r>
              <w:rPr>
                <w:rFonts w:hint="eastAsia" w:ascii="宋体" w:hAnsi="宋体" w:cs="宋体"/>
                <w:sz w:val="21"/>
                <w:szCs w:val="21"/>
              </w:rPr>
              <w:t>事件流</w:t>
            </w: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CA4DF93">
            <w:pPr>
              <w:spacing w:line="240" w:lineRule="auto"/>
              <w:rPr>
                <w:rFonts w:ascii="宋体" w:hAnsi="宋体" w:cs="宋体"/>
                <w:sz w:val="21"/>
                <w:szCs w:val="21"/>
              </w:rPr>
            </w:pPr>
            <w:r>
              <w:rPr>
                <w:rFonts w:hint="eastAsia" w:ascii="宋体" w:hAnsi="宋体" w:cs="宋体"/>
                <w:sz w:val="21"/>
                <w:szCs w:val="21"/>
              </w:rPr>
              <w:t>编号</w:t>
            </w: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663755C9">
            <w:pPr>
              <w:spacing w:line="240" w:lineRule="auto"/>
              <w:rPr>
                <w:rFonts w:ascii="宋体" w:hAnsi="宋体" w:cs="宋体"/>
                <w:sz w:val="21"/>
                <w:szCs w:val="21"/>
              </w:rPr>
            </w:pPr>
            <w:r>
              <w:rPr>
                <w:rFonts w:hint="eastAsia" w:ascii="宋体" w:hAnsi="宋体" w:cs="宋体"/>
                <w:sz w:val="21"/>
                <w:szCs w:val="21"/>
              </w:rPr>
              <w:t>操作步骤</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1B3C0FED">
            <w:pPr>
              <w:spacing w:line="240" w:lineRule="auto"/>
              <w:rPr>
                <w:rFonts w:ascii="宋体" w:hAnsi="宋体" w:cs="宋体"/>
                <w:sz w:val="21"/>
                <w:szCs w:val="21"/>
              </w:rPr>
            </w:pPr>
            <w:r>
              <w:rPr>
                <w:rFonts w:hint="eastAsia" w:ascii="宋体" w:hAnsi="宋体" w:cs="宋体"/>
                <w:sz w:val="21"/>
                <w:szCs w:val="21"/>
              </w:rPr>
              <w:t>预期结果</w:t>
            </w:r>
          </w:p>
        </w:tc>
      </w:tr>
      <w:tr w14:paraId="32E28230">
        <w:tblPrEx>
          <w:tblCellMar>
            <w:top w:w="0" w:type="dxa"/>
            <w:left w:w="0" w:type="dxa"/>
            <w:bottom w:w="0" w:type="dxa"/>
            <w:right w:w="0" w:type="dxa"/>
          </w:tblCellMar>
        </w:tblPrEx>
        <w:trPr>
          <w:trHeight w:val="465" w:hRule="atLeast"/>
        </w:trPr>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280DCA1C">
            <w:pPr>
              <w:spacing w:line="240" w:lineRule="auto"/>
              <w:rPr>
                <w:rFonts w:ascii="宋体" w:hAnsi="宋体" w:cs="宋体"/>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149EC7CF">
            <w:pPr>
              <w:pStyle w:val="55"/>
              <w:numPr>
                <w:ilvl w:val="0"/>
                <w:numId w:val="4"/>
              </w:numPr>
              <w:spacing w:line="240" w:lineRule="auto"/>
              <w:rPr>
                <w:rFonts w:ascii="宋体" w:hAnsi="宋体" w:cs="宋体"/>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902ADDB">
            <w:pPr>
              <w:spacing w:line="240" w:lineRule="auto"/>
              <w:rPr>
                <w:rFonts w:ascii="宋体" w:hAnsi="宋体" w:cs="宋体"/>
                <w:sz w:val="21"/>
                <w:szCs w:val="21"/>
              </w:rPr>
            </w:pPr>
            <w:r>
              <w:rPr>
                <w:rFonts w:hint="eastAsia" w:ascii="宋体" w:hAnsi="宋体" w:cs="宋体"/>
                <w:sz w:val="21"/>
                <w:szCs w:val="21"/>
              </w:rPr>
              <w:t>进入已对接广告位页面</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4114847">
            <w:pPr>
              <w:spacing w:line="240" w:lineRule="auto"/>
              <w:rPr>
                <w:rFonts w:ascii="宋体" w:hAnsi="宋体" w:cs="宋体"/>
                <w:sz w:val="21"/>
                <w:szCs w:val="21"/>
              </w:rPr>
            </w:pPr>
            <w:r>
              <w:rPr>
                <w:rFonts w:hint="eastAsia" w:ascii="宋体" w:hAnsi="宋体" w:cs="宋体"/>
                <w:sz w:val="21"/>
                <w:szCs w:val="21"/>
              </w:rPr>
              <w:t>广告接口返回广告数据及曝光监测链接</w:t>
            </w:r>
          </w:p>
          <w:p w14:paraId="28015ACE">
            <w:pPr>
              <w:spacing w:line="240" w:lineRule="auto"/>
              <w:rPr>
                <w:rFonts w:ascii="宋体" w:hAnsi="宋体" w:cs="宋体"/>
                <w:sz w:val="21"/>
                <w:szCs w:val="21"/>
                <w:shd w:val="clear" w:color="auto" w:fill="FFFFFF"/>
              </w:rPr>
            </w:pPr>
            <w:r>
              <w:rPr>
                <w:rFonts w:hint="eastAsia" w:ascii="宋体" w:hAnsi="宋体" w:cs="宋体"/>
                <w:sz w:val="21"/>
                <w:szCs w:val="21"/>
                <w:shd w:val="clear" w:color="auto" w:fill="FFFFFF"/>
              </w:rPr>
              <w:t>①监测链接中的宏参数正确回填由接口返回，如设备唯一标识IMEI等设备信息，更多重要参数见参数详细说明</w:t>
            </w:r>
          </w:p>
          <w:p w14:paraId="445D664F">
            <w:pPr>
              <w:spacing w:line="240" w:lineRule="auto"/>
              <w:rPr>
                <w:rFonts w:ascii="宋体" w:hAnsi="宋体" w:cs="宋体"/>
                <w:sz w:val="21"/>
                <w:szCs w:val="21"/>
                <w:shd w:val="clear" w:color="auto" w:fill="FFFFFF"/>
              </w:rPr>
            </w:pPr>
            <w:r>
              <w:rPr>
                <w:rFonts w:hint="eastAsia" w:ascii="宋体" w:hAnsi="宋体" w:cs="宋体"/>
                <w:sz w:val="21"/>
                <w:szCs w:val="21"/>
                <w:shd w:val="clear" w:color="auto" w:fill="FFFFFF"/>
              </w:rPr>
              <w:t>②监测链接包含对应广告ID、广告位PID、广告样式等广告素材信息</w:t>
            </w:r>
          </w:p>
          <w:p w14:paraId="59087754">
            <w:pPr>
              <w:spacing w:line="240" w:lineRule="auto"/>
              <w:rPr>
                <w:rFonts w:ascii="宋体" w:hAnsi="宋体" w:cs="宋体"/>
                <w:sz w:val="21"/>
                <w:szCs w:val="21"/>
              </w:rPr>
            </w:pPr>
          </w:p>
        </w:tc>
      </w:tr>
      <w:tr w14:paraId="0D3D24CB">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71056A6A">
            <w:pPr>
              <w:spacing w:line="240" w:lineRule="auto"/>
              <w:rPr>
                <w:rFonts w:ascii="宋体" w:hAnsi="宋体" w:cs="宋体"/>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AD4E9AD">
            <w:pPr>
              <w:pStyle w:val="55"/>
              <w:numPr>
                <w:ilvl w:val="0"/>
                <w:numId w:val="4"/>
              </w:numPr>
              <w:spacing w:line="240" w:lineRule="auto"/>
              <w:rPr>
                <w:rFonts w:ascii="宋体" w:hAnsi="宋体" w:cs="宋体"/>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1FA4FD68">
            <w:pPr>
              <w:spacing w:line="240" w:lineRule="auto"/>
              <w:rPr>
                <w:rFonts w:ascii="宋体" w:hAnsi="宋体" w:cs="宋体"/>
                <w:sz w:val="21"/>
                <w:szCs w:val="21"/>
              </w:rPr>
            </w:pPr>
            <w:r>
              <w:rPr>
                <w:rFonts w:hint="eastAsia" w:ascii="宋体" w:hAnsi="宋体" w:cs="宋体"/>
                <w:sz w:val="21"/>
                <w:szCs w:val="21"/>
              </w:rPr>
              <w:t>点击广告</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71160D08">
            <w:pPr>
              <w:spacing w:line="240" w:lineRule="auto"/>
              <w:rPr>
                <w:rFonts w:ascii="宋体" w:hAnsi="宋体" w:cs="宋体"/>
                <w:sz w:val="21"/>
                <w:szCs w:val="21"/>
                <w:shd w:val="clear" w:color="auto" w:fill="FFFFFF"/>
              </w:rPr>
            </w:pPr>
            <w:r>
              <w:rPr>
                <w:rFonts w:hint="eastAsia" w:ascii="宋体" w:hAnsi="宋体" w:cs="宋体"/>
                <w:sz w:val="21"/>
                <w:szCs w:val="21"/>
                <w:shd w:val="clear" w:color="auto" w:fill="FFFFFF"/>
              </w:rPr>
              <w:t>点击监测链接请求由客户端发起</w:t>
            </w:r>
          </w:p>
          <w:p w14:paraId="6A8E25FC">
            <w:pPr>
              <w:spacing w:line="240" w:lineRule="auto"/>
              <w:rPr>
                <w:rFonts w:ascii="宋体" w:hAnsi="宋体" w:cs="宋体"/>
                <w:color w:val="000000" w:themeColor="text1"/>
                <w:sz w:val="21"/>
                <w:szCs w:val="21"/>
                <w14:textFill>
                  <w14:solidFill>
                    <w14:schemeClr w14:val="tx1"/>
                  </w14:solidFill>
                </w14:textFill>
              </w:rPr>
            </w:pPr>
            <w:r>
              <w:rPr>
                <w:rFonts w:hint="eastAsia" w:ascii="宋体" w:hAnsi="宋体" w:cs="宋体"/>
                <w:sz w:val="21"/>
                <w:szCs w:val="21"/>
                <w:shd w:val="clear" w:color="auto" w:fill="FFFFFF"/>
              </w:rPr>
              <w:t>①点击广告后，广告可成功跳转至目标落地页</w:t>
            </w:r>
          </w:p>
          <w:p w14:paraId="48D555D5">
            <w:pPr>
              <w:spacing w:line="240" w:lineRule="auto"/>
              <w:rPr>
                <w:rFonts w:ascii="宋体" w:hAnsi="宋体" w:cs="宋体"/>
                <w:sz w:val="21"/>
                <w:szCs w:val="21"/>
              </w:rPr>
            </w:pPr>
            <w:r>
              <w:rPr>
                <w:rFonts w:hint="eastAsia" w:ascii="宋体" w:hAnsi="宋体" w:cs="宋体"/>
                <w:sz w:val="21"/>
                <w:szCs w:val="21"/>
              </w:rPr>
              <w:t>②监测链接请求状态200</w:t>
            </w:r>
          </w:p>
          <w:p w14:paraId="33B81B64">
            <w:pPr>
              <w:spacing w:line="240" w:lineRule="auto"/>
              <w:rPr>
                <w:rFonts w:ascii="宋体" w:hAnsi="宋体" w:cs="宋体"/>
                <w:sz w:val="21"/>
                <w:szCs w:val="21"/>
              </w:rPr>
            </w:pPr>
            <w:r>
              <w:rPr>
                <w:rFonts w:hint="eastAsia" w:ascii="宋体" w:hAnsi="宋体" w:cs="宋体"/>
                <w:sz w:val="21"/>
                <w:szCs w:val="21"/>
              </w:rPr>
              <w:t>③一次点击触发一次点击跳转，点击监测链接记录到请求；同一广告每间隔一段时间点击一次，每次能触发一次点击跳转记录到一次点击；</w:t>
            </w:r>
          </w:p>
          <w:p w14:paraId="2B9A93B1">
            <w:pPr>
              <w:spacing w:line="240" w:lineRule="auto"/>
              <w:rPr>
                <w:rFonts w:ascii="宋体" w:hAnsi="宋体" w:cs="宋体"/>
                <w:sz w:val="21"/>
                <w:szCs w:val="21"/>
                <w:shd w:val="clear" w:color="auto" w:fill="FFFFFF"/>
              </w:rPr>
            </w:pPr>
            <w:r>
              <w:rPr>
                <w:rFonts w:hint="eastAsia" w:ascii="宋体" w:hAnsi="宋体" w:cs="宋体"/>
                <w:color w:val="000000" w:themeColor="text1"/>
                <w:sz w:val="21"/>
                <w:szCs w:val="21"/>
                <w14:textFill>
                  <w14:solidFill>
                    <w14:schemeClr w14:val="tx1"/>
                  </w14:solidFill>
                </w14:textFill>
              </w:rPr>
              <w:t>④</w:t>
            </w:r>
            <w:r>
              <w:rPr>
                <w:rFonts w:hint="eastAsia" w:ascii="宋体" w:hAnsi="宋体" w:cs="宋体"/>
                <w:sz w:val="21"/>
                <w:szCs w:val="21"/>
                <w:shd w:val="clear" w:color="auto" w:fill="FFFFFF"/>
              </w:rPr>
              <w:t>点击监测上报时间、IP等</w:t>
            </w:r>
          </w:p>
        </w:tc>
      </w:tr>
      <w:tr w14:paraId="7773F074">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3B2002EE">
            <w:pPr>
              <w:spacing w:line="240" w:lineRule="auto"/>
              <w:rPr>
                <w:rFonts w:ascii="宋体" w:hAnsi="宋体" w:cs="宋体"/>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E425C51">
            <w:pPr>
              <w:pStyle w:val="55"/>
              <w:numPr>
                <w:ilvl w:val="0"/>
                <w:numId w:val="4"/>
              </w:numPr>
              <w:spacing w:line="240" w:lineRule="auto"/>
              <w:rPr>
                <w:rFonts w:ascii="宋体" w:hAnsi="宋体" w:cs="宋体"/>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78F5E92">
            <w:pPr>
              <w:spacing w:line="240" w:lineRule="auto"/>
              <w:rPr>
                <w:rFonts w:ascii="宋体" w:hAnsi="宋体" w:cs="宋体"/>
                <w:sz w:val="21"/>
                <w:szCs w:val="21"/>
              </w:rPr>
            </w:pPr>
            <w:r>
              <w:rPr>
                <w:rFonts w:hint="eastAsia" w:ascii="宋体" w:hAnsi="宋体" w:cs="宋体"/>
                <w:sz w:val="21"/>
                <w:szCs w:val="21"/>
              </w:rPr>
              <w:t>实时数据统计</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6EA9029D">
            <w:pPr>
              <w:pStyle w:val="55"/>
              <w:spacing w:line="240" w:lineRule="auto"/>
              <w:ind w:firstLine="0"/>
              <w:rPr>
                <w:rFonts w:ascii="宋体" w:hAnsi="宋体" w:cs="宋体"/>
                <w:color w:val="auto"/>
                <w:sz w:val="21"/>
                <w:szCs w:val="21"/>
              </w:rPr>
            </w:pPr>
            <w:r>
              <w:rPr>
                <w:rFonts w:hint="eastAsia" w:cs="宋体" w:asciiTheme="minorEastAsia" w:hAnsiTheme="minorEastAsia" w:eastAsiaTheme="minorEastAsia"/>
                <w:color w:val="auto"/>
                <w:sz w:val="21"/>
                <w:szCs w:val="21"/>
              </w:rPr>
              <w:t>正常统计到数据</w:t>
            </w:r>
          </w:p>
        </w:tc>
      </w:tr>
      <w:tr w14:paraId="46858CFF">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2AA25F16">
            <w:pPr>
              <w:spacing w:line="240" w:lineRule="auto"/>
              <w:rPr>
                <w:rFonts w:ascii="宋体" w:hAnsi="宋体" w:cs="宋体"/>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40172AC">
            <w:pPr>
              <w:pStyle w:val="55"/>
              <w:numPr>
                <w:ilvl w:val="0"/>
                <w:numId w:val="4"/>
              </w:numPr>
              <w:spacing w:line="240" w:lineRule="auto"/>
              <w:rPr>
                <w:rFonts w:ascii="宋体" w:hAnsi="宋体" w:cs="宋体"/>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7ACE99D">
            <w:pPr>
              <w:spacing w:line="240" w:lineRule="auto"/>
              <w:rPr>
                <w:rFonts w:ascii="宋体" w:hAnsi="宋体" w:cs="宋体"/>
                <w:sz w:val="21"/>
                <w:szCs w:val="21"/>
              </w:rPr>
            </w:pPr>
            <w:r>
              <w:rPr>
                <w:rFonts w:hint="eastAsia" w:ascii="宋体" w:hAnsi="宋体" w:cs="宋体"/>
                <w:sz w:val="21"/>
                <w:szCs w:val="21"/>
              </w:rPr>
              <w:t>离线数据统计</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20EFB83">
            <w:pPr>
              <w:spacing w:line="240" w:lineRule="auto"/>
              <w:rPr>
                <w:rFonts w:ascii="宋体" w:hAnsi="宋体" w:cs="宋体"/>
                <w:color w:val="auto"/>
                <w:sz w:val="21"/>
                <w:szCs w:val="21"/>
              </w:rPr>
            </w:pPr>
            <w:r>
              <w:rPr>
                <w:rFonts w:hint="eastAsia" w:cs="宋体" w:asciiTheme="minorEastAsia" w:hAnsiTheme="minorEastAsia" w:eastAsiaTheme="minorEastAsia"/>
                <w:color w:val="auto"/>
                <w:sz w:val="21"/>
                <w:szCs w:val="21"/>
              </w:rPr>
              <w:t>正常统计到数据</w:t>
            </w:r>
          </w:p>
        </w:tc>
      </w:tr>
      <w:tr w14:paraId="44A8AF2D">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3262CD23">
            <w:pPr>
              <w:spacing w:line="240" w:lineRule="auto"/>
              <w:rPr>
                <w:rFonts w:ascii="宋体" w:hAnsi="宋体" w:cs="宋体"/>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636454B9">
            <w:pPr>
              <w:pStyle w:val="55"/>
              <w:numPr>
                <w:ilvl w:val="0"/>
                <w:numId w:val="4"/>
              </w:numPr>
              <w:spacing w:line="240" w:lineRule="auto"/>
              <w:rPr>
                <w:rFonts w:ascii="宋体" w:hAnsi="宋体" w:cs="宋体"/>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7478353C">
            <w:pPr>
              <w:spacing w:line="240" w:lineRule="auto"/>
              <w:rPr>
                <w:rFonts w:ascii="宋体" w:hAnsi="宋体" w:cs="宋体"/>
                <w:sz w:val="21"/>
                <w:szCs w:val="21"/>
              </w:rPr>
            </w:pPr>
            <w:r>
              <w:rPr>
                <w:rFonts w:hint="eastAsia" w:ascii="宋体" w:hAnsi="宋体" w:cs="宋体"/>
                <w:sz w:val="21"/>
                <w:szCs w:val="21"/>
              </w:rPr>
              <w:t>多方监测数据比对</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5D2492A">
            <w:pPr>
              <w:spacing w:line="240" w:lineRule="auto"/>
              <w:rPr>
                <w:rFonts w:ascii="宋体" w:hAnsi="宋体" w:cs="宋体"/>
                <w:sz w:val="21"/>
                <w:szCs w:val="21"/>
              </w:rPr>
            </w:pPr>
          </w:p>
        </w:tc>
      </w:tr>
      <w:tr w14:paraId="2A6AF89F">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5365C75">
            <w:pPr>
              <w:spacing w:line="240" w:lineRule="auto"/>
              <w:rPr>
                <w:rFonts w:ascii="宋体" w:hAnsi="宋体" w:cs="宋体"/>
                <w:sz w:val="21"/>
                <w:szCs w:val="21"/>
              </w:rPr>
            </w:pPr>
            <w:r>
              <w:rPr>
                <w:rFonts w:hint="eastAsia" w:ascii="宋体" w:hAnsi="宋体" w:cs="宋体"/>
                <w:sz w:val="21"/>
                <w:szCs w:val="21"/>
              </w:rPr>
              <w:t>说明</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EC76D43">
            <w:pPr>
              <w:spacing w:line="240" w:lineRule="auto"/>
              <w:rPr>
                <w:rFonts w:ascii="宋体" w:hAnsi="宋体" w:cs="宋体"/>
                <w:sz w:val="21"/>
                <w:szCs w:val="21"/>
              </w:rPr>
            </w:pPr>
            <w:r>
              <w:rPr>
                <w:rFonts w:hint="eastAsia" w:ascii="宋体" w:hAnsi="宋体" w:cs="宋体"/>
                <w:sz w:val="21"/>
                <w:szCs w:val="21"/>
              </w:rPr>
              <w:t>无</w:t>
            </w:r>
          </w:p>
        </w:tc>
      </w:tr>
    </w:tbl>
    <w:p w14:paraId="43D81679"/>
    <w:p w14:paraId="3B5D1402"/>
    <w:p w14:paraId="6341DF17"/>
    <w:p w14:paraId="14E1D2D0"/>
    <w:p w14:paraId="7190BA93"/>
    <w:p w14:paraId="4124B531"/>
    <w:p w14:paraId="5674AEBD"/>
    <w:p w14:paraId="45C864E4"/>
    <w:p w14:paraId="32C9C552">
      <w:pPr>
        <w:pStyle w:val="2"/>
        <w:rPr>
          <w:rFonts w:ascii="黑体" w:hAnsi="黑体" w:eastAsia="黑体"/>
        </w:rPr>
      </w:pPr>
      <w:bookmarkStart w:id="50" w:name="_Toc14903"/>
      <w:r>
        <w:rPr>
          <w:rFonts w:hint="eastAsia" w:ascii="黑体" w:hAnsi="黑体" w:eastAsia="黑体"/>
        </w:rPr>
        <w:t>附表3</w:t>
      </w:r>
      <w:bookmarkEnd w:id="50"/>
    </w:p>
    <w:p w14:paraId="2B8B49DA">
      <w:pPr>
        <w:pStyle w:val="55"/>
        <w:jc w:val="center"/>
        <w:rPr>
          <w:rFonts w:ascii="黑体" w:hAnsi="黑体" w:eastAsia="黑体" w:cs="黑体"/>
          <w:sz w:val="28"/>
          <w:szCs w:val="24"/>
        </w:rPr>
      </w:pPr>
      <w:r>
        <w:rPr>
          <w:rFonts w:hint="eastAsia" w:ascii="黑体" w:hAnsi="黑体" w:eastAsia="黑体" w:cs="黑体"/>
          <w:sz w:val="28"/>
          <w:szCs w:val="24"/>
        </w:rPr>
        <w:t>广告曝光监测测试用例格式</w:t>
      </w:r>
    </w:p>
    <w:tbl>
      <w:tblPr>
        <w:tblStyle w:val="65"/>
        <w:tblW w:w="0" w:type="auto"/>
        <w:tblInd w:w="0" w:type="dxa"/>
        <w:tblLayout w:type="autofit"/>
        <w:tblCellMar>
          <w:top w:w="0" w:type="dxa"/>
          <w:left w:w="0" w:type="dxa"/>
          <w:bottom w:w="0" w:type="dxa"/>
          <w:right w:w="0" w:type="dxa"/>
        </w:tblCellMar>
      </w:tblPr>
      <w:tblGrid>
        <w:gridCol w:w="1570"/>
        <w:gridCol w:w="920"/>
        <w:gridCol w:w="2789"/>
        <w:gridCol w:w="3041"/>
      </w:tblGrid>
      <w:tr w14:paraId="4EB31808">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7145D34E">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用例标题</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16CF49E5">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登录改造</w:t>
            </w:r>
          </w:p>
        </w:tc>
      </w:tr>
      <w:tr w14:paraId="12234DAD">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F5DE8AE">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参与者</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38834D0">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APP客户端、重点机型适配</w:t>
            </w:r>
          </w:p>
        </w:tc>
      </w:tr>
      <w:tr w14:paraId="5343E23C">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6DEC961F">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用例描述</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7D4FFE9">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广告曝光监测</w:t>
            </w:r>
          </w:p>
        </w:tc>
      </w:tr>
      <w:tr w14:paraId="52335FA3">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1477489">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前置条件</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40D6A56">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已对接文件位、返回广告</w:t>
            </w:r>
          </w:p>
        </w:tc>
      </w:tr>
      <w:tr w14:paraId="501217A1">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25DA27A8">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后置条件</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2F4C1C5F">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曝光量据统计列表</w:t>
            </w:r>
          </w:p>
        </w:tc>
      </w:tr>
      <w:tr w14:paraId="03A1378B">
        <w:tblPrEx>
          <w:tblCellMar>
            <w:top w:w="0" w:type="dxa"/>
            <w:left w:w="0" w:type="dxa"/>
            <w:bottom w:w="0" w:type="dxa"/>
            <w:right w:w="0" w:type="dxa"/>
          </w:tblCellMar>
        </w:tblPrEx>
        <w:tc>
          <w:tcPr>
            <w:tcW w:w="1570" w:type="dxa"/>
            <w:vMerge w:val="restart"/>
            <w:tcBorders>
              <w:top w:val="single" w:color="000000" w:sz="6" w:space="0"/>
              <w:left w:val="single" w:color="000000" w:sz="6" w:space="0"/>
              <w:right w:val="single" w:color="000000" w:sz="6" w:space="0"/>
            </w:tcBorders>
            <w:tcMar>
              <w:top w:w="8" w:type="dxa"/>
              <w:left w:w="8" w:type="dxa"/>
              <w:bottom w:w="8" w:type="dxa"/>
              <w:right w:w="8" w:type="dxa"/>
            </w:tcMar>
            <w:vAlign w:val="center"/>
          </w:tcPr>
          <w:p w14:paraId="79C043DB">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事件流</w:t>
            </w: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60E204D">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编号</w:t>
            </w: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2EE4B8FC">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操作步骤</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7141C62A">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预期结果</w:t>
            </w:r>
          </w:p>
        </w:tc>
      </w:tr>
      <w:tr w14:paraId="516F7DB1">
        <w:tblPrEx>
          <w:tblCellMar>
            <w:top w:w="0" w:type="dxa"/>
            <w:left w:w="0" w:type="dxa"/>
            <w:bottom w:w="0" w:type="dxa"/>
            <w:right w:w="0" w:type="dxa"/>
          </w:tblCellMar>
        </w:tblPrEx>
        <w:trPr>
          <w:trHeight w:val="465" w:hRule="atLeast"/>
        </w:trPr>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78942327">
            <w:pPr>
              <w:spacing w:line="240" w:lineRule="auto"/>
              <w:rPr>
                <w:rFonts w:cs="宋体" w:asciiTheme="minorEastAsia" w:hAnsiTheme="minorEastAsia" w:eastAsiaTheme="minorEastAsia"/>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0DE8F03">
            <w:pPr>
              <w:pStyle w:val="55"/>
              <w:numPr>
                <w:ilvl w:val="0"/>
                <w:numId w:val="5"/>
              </w:numPr>
              <w:spacing w:line="240" w:lineRule="auto"/>
              <w:rPr>
                <w:rFonts w:cs="宋体" w:asciiTheme="minorEastAsia" w:hAnsiTheme="minorEastAsia" w:eastAsiaTheme="minorEastAsia"/>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6A0C3477">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进入已对接广告位页面</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7033BF52">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广告接口返回广告数据及曝光监测链接</w:t>
            </w:r>
          </w:p>
          <w:p w14:paraId="0B809F2A">
            <w:pPr>
              <w:spacing w:line="240" w:lineRule="auto"/>
              <w:rPr>
                <w:rFonts w:cs="宋体" w:asciiTheme="minorEastAsia" w:hAnsiTheme="minorEastAsia" w:eastAsiaTheme="minorEastAsia"/>
                <w:sz w:val="21"/>
                <w:szCs w:val="21"/>
                <w:shd w:val="clear" w:color="auto" w:fill="FFFFFF"/>
              </w:rPr>
            </w:pPr>
            <w:r>
              <w:rPr>
                <w:rFonts w:hint="eastAsia" w:cs="宋体" w:asciiTheme="minorEastAsia" w:hAnsiTheme="minorEastAsia" w:eastAsiaTheme="minorEastAsia"/>
                <w:sz w:val="21"/>
                <w:szCs w:val="21"/>
                <w:shd w:val="clear" w:color="auto" w:fill="FFFFFF"/>
              </w:rPr>
              <w:t>①监测链接中的宏参数正确回填由接口返回，如设备唯一标识IMEI等设备信息，更多重要参数见参数详细说明。</w:t>
            </w:r>
          </w:p>
          <w:p w14:paraId="6168FD4A">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shd w:val="clear" w:color="auto" w:fill="FFFFFF"/>
              </w:rPr>
              <w:t>②监测链接包含对应广告ID、广告位PID、广告样式等广告素材信息。</w:t>
            </w:r>
          </w:p>
        </w:tc>
      </w:tr>
      <w:tr w14:paraId="435B3D69">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4689B7C3">
            <w:pPr>
              <w:spacing w:line="240" w:lineRule="auto"/>
              <w:rPr>
                <w:rFonts w:cs="宋体" w:asciiTheme="minorEastAsia" w:hAnsiTheme="minorEastAsia" w:eastAsiaTheme="minorEastAsia"/>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FB2BF4C">
            <w:pPr>
              <w:pStyle w:val="55"/>
              <w:numPr>
                <w:ilvl w:val="0"/>
                <w:numId w:val="5"/>
              </w:numPr>
              <w:spacing w:line="240" w:lineRule="auto"/>
              <w:rPr>
                <w:rFonts w:cs="宋体" w:asciiTheme="minorEastAsia" w:hAnsiTheme="minorEastAsia" w:eastAsiaTheme="minorEastAsia"/>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3A57E37">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广告展示</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8486D5A">
            <w:pPr>
              <w:spacing w:line="240" w:lineRule="auto"/>
              <w:rPr>
                <w:rFonts w:cs="宋体" w:asciiTheme="minorEastAsia" w:hAnsiTheme="minorEastAsia" w:eastAsiaTheme="minorEastAsia"/>
                <w:sz w:val="21"/>
                <w:szCs w:val="21"/>
                <w:shd w:val="clear" w:color="auto" w:fill="FFFFFF"/>
              </w:rPr>
            </w:pPr>
            <w:r>
              <w:rPr>
                <w:rFonts w:hint="eastAsia" w:cs="宋体" w:asciiTheme="minorEastAsia" w:hAnsiTheme="minorEastAsia" w:eastAsiaTheme="minorEastAsia"/>
                <w:sz w:val="21"/>
                <w:szCs w:val="21"/>
                <w:shd w:val="clear" w:color="auto" w:fill="FFFFFF"/>
              </w:rPr>
              <w:t>曝光监测链接请求由客户端发起</w:t>
            </w:r>
          </w:p>
          <w:p w14:paraId="17B34105">
            <w:pPr>
              <w:pStyle w:val="55"/>
              <w:numPr>
                <w:ilvl w:val="0"/>
                <w:numId w:val="6"/>
              </w:numPr>
              <w:spacing w:line="240" w:lineRule="auto"/>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展示即请求曝光监测链接：</w:t>
            </w:r>
            <w:r>
              <w:rPr>
                <w:rFonts w:hint="eastAsia" w:cs="宋体" w:asciiTheme="minorEastAsia" w:hAnsiTheme="minorEastAsia" w:eastAsiaTheme="minorEastAsia"/>
                <w:sz w:val="21"/>
                <w:szCs w:val="21"/>
                <w:shd w:val="clear" w:color="auto" w:fill="FFFFFF"/>
              </w:rPr>
              <w:t>曝光监控触发条件是广告加载成功，素材被成功加载并展示。</w:t>
            </w:r>
          </w:p>
          <w:p w14:paraId="655ACC36">
            <w:pPr>
              <w:pStyle w:val="55"/>
              <w:numPr>
                <w:ilvl w:val="0"/>
                <w:numId w:val="6"/>
              </w:num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监测链接请求状态200。</w:t>
            </w:r>
          </w:p>
          <w:p w14:paraId="39E0C73C">
            <w:pPr>
              <w:pStyle w:val="55"/>
              <w:numPr>
                <w:ilvl w:val="0"/>
                <w:numId w:val="6"/>
              </w:numPr>
              <w:spacing w:line="240" w:lineRule="auto"/>
              <w:rPr>
                <w:rFonts w:cs="宋体" w:asciiTheme="minorEastAsia" w:hAnsiTheme="minorEastAsia" w:eastAsiaTheme="minorEastAsia"/>
                <w:sz w:val="21"/>
                <w:szCs w:val="21"/>
                <w:shd w:val="clear" w:color="auto" w:fill="FFFFFF"/>
              </w:rPr>
            </w:pPr>
            <w:r>
              <w:rPr>
                <w:rFonts w:hint="eastAsia" w:cs="宋体" w:asciiTheme="minorEastAsia" w:hAnsiTheme="minorEastAsia" w:eastAsiaTheme="minorEastAsia"/>
                <w:color w:val="000000" w:themeColor="text1"/>
                <w:sz w:val="21"/>
                <w:szCs w:val="21"/>
                <w14:textFill>
                  <w14:solidFill>
                    <w14:schemeClr w14:val="tx1"/>
                  </w14:solidFill>
                </w14:textFill>
              </w:rPr>
              <w:t>请求不重复：</w:t>
            </w:r>
            <w:r>
              <w:rPr>
                <w:rFonts w:hint="eastAsia" w:cs="宋体" w:asciiTheme="minorEastAsia" w:hAnsiTheme="minorEastAsia" w:eastAsiaTheme="minorEastAsia"/>
                <w:sz w:val="21"/>
                <w:szCs w:val="21"/>
                <w:shd w:val="clear" w:color="auto" w:fill="FFFFFF"/>
              </w:rPr>
              <w:t>一次广告请求对应的监控链接只允许触发一次，本次触发的监控链接必须来自本次广告请求，严禁在一次广告请求中对同一个监控链接进行多次触发。注意监控链接触发的先后顺序。</w:t>
            </w:r>
          </w:p>
          <w:p w14:paraId="0580C73C">
            <w:pPr>
              <w:pStyle w:val="55"/>
              <w:numPr>
                <w:ilvl w:val="0"/>
                <w:numId w:val="6"/>
              </w:numPr>
              <w:spacing w:line="240" w:lineRule="auto"/>
              <w:rPr>
                <w:rFonts w:cs="宋体" w:asciiTheme="minorEastAsia" w:hAnsiTheme="minorEastAsia" w:eastAsiaTheme="minorEastAsia"/>
                <w:sz w:val="21"/>
                <w:szCs w:val="21"/>
                <w:shd w:val="clear" w:color="auto" w:fill="FFFFFF"/>
              </w:rPr>
            </w:pPr>
            <w:r>
              <w:rPr>
                <w:rFonts w:hint="eastAsia" w:cs="宋体" w:asciiTheme="minorEastAsia" w:hAnsiTheme="minorEastAsia" w:eastAsiaTheme="minorEastAsia"/>
                <w:color w:val="000000" w:themeColor="text1"/>
                <w:sz w:val="21"/>
                <w:szCs w:val="21"/>
                <w14:textFill>
                  <w14:solidFill>
                    <w14:schemeClr w14:val="tx1"/>
                  </w14:solidFill>
                </w14:textFill>
              </w:rPr>
              <w:t>监测链接必需请求参数：</w:t>
            </w:r>
            <w:r>
              <w:rPr>
                <w:rFonts w:hint="eastAsia" w:cs="宋体" w:asciiTheme="minorEastAsia" w:hAnsiTheme="minorEastAsia" w:eastAsiaTheme="minorEastAsia"/>
                <w:sz w:val="21"/>
                <w:szCs w:val="21"/>
                <w:shd w:val="clear" w:color="auto" w:fill="FFFFFF"/>
              </w:rPr>
              <w:t>监控链接在上报时发送的 http 请求的 header 中须包含“User-Agent”。</w:t>
            </w:r>
          </w:p>
          <w:p w14:paraId="6136F328">
            <w:pPr>
              <w:pStyle w:val="55"/>
              <w:numPr>
                <w:ilvl w:val="0"/>
                <w:numId w:val="6"/>
              </w:numPr>
              <w:spacing w:line="240" w:lineRule="auto"/>
              <w:rPr>
                <w:rFonts w:cs="宋体" w:asciiTheme="minorEastAsia" w:hAnsiTheme="minorEastAsia" w:eastAsiaTheme="minorEastAsia"/>
                <w:sz w:val="21"/>
                <w:szCs w:val="21"/>
                <w:shd w:val="clear" w:color="auto" w:fill="FFFFFF"/>
              </w:rPr>
            </w:pPr>
            <w:r>
              <w:rPr>
                <w:rFonts w:hint="eastAsia" w:cs="宋体" w:asciiTheme="minorEastAsia" w:hAnsiTheme="minorEastAsia" w:eastAsiaTheme="minorEastAsia"/>
                <w:sz w:val="21"/>
                <w:szCs w:val="21"/>
                <w:shd w:val="clear" w:color="auto" w:fill="FFFFFF"/>
              </w:rPr>
              <w:t>曝光监测上报时间、IP等</w:t>
            </w:r>
          </w:p>
        </w:tc>
      </w:tr>
      <w:tr w14:paraId="60028F84">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073FCA69">
            <w:pPr>
              <w:spacing w:line="240" w:lineRule="auto"/>
              <w:rPr>
                <w:rFonts w:cs="宋体" w:asciiTheme="minorEastAsia" w:hAnsiTheme="minorEastAsia" w:eastAsiaTheme="minorEastAsia"/>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F504748">
            <w:pPr>
              <w:pStyle w:val="55"/>
              <w:numPr>
                <w:ilvl w:val="0"/>
                <w:numId w:val="5"/>
              </w:numPr>
              <w:spacing w:line="240" w:lineRule="auto"/>
              <w:rPr>
                <w:rFonts w:cs="宋体" w:asciiTheme="minorEastAsia" w:hAnsiTheme="minorEastAsia" w:eastAsiaTheme="minorEastAsia"/>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2042A83">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页面不刷新，同一广告不可见，再回到可见</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DC86C79">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不重复请求曝光监测</w:t>
            </w:r>
          </w:p>
        </w:tc>
      </w:tr>
      <w:tr w14:paraId="2CB1FE99">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7DFF7101">
            <w:pPr>
              <w:spacing w:line="240" w:lineRule="auto"/>
              <w:rPr>
                <w:rFonts w:cs="宋体" w:asciiTheme="minorEastAsia" w:hAnsiTheme="minorEastAsia" w:eastAsiaTheme="minorEastAsia"/>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16B4082">
            <w:pPr>
              <w:pStyle w:val="55"/>
              <w:numPr>
                <w:ilvl w:val="0"/>
                <w:numId w:val="5"/>
              </w:numPr>
              <w:spacing w:line="240" w:lineRule="auto"/>
              <w:rPr>
                <w:rFonts w:cs="宋体" w:asciiTheme="minorEastAsia" w:hAnsiTheme="minorEastAsia" w:eastAsiaTheme="minorEastAsia"/>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956FA5E">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页面刷新，返回同一广告并可见</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334E300">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重新请求曝光监测，设备信息、广告信息、时间、IP等对应</w:t>
            </w:r>
          </w:p>
        </w:tc>
      </w:tr>
      <w:tr w14:paraId="635B34DB">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0A63F5B4">
            <w:pPr>
              <w:spacing w:line="240" w:lineRule="auto"/>
              <w:rPr>
                <w:rFonts w:cs="宋体" w:asciiTheme="minorEastAsia" w:hAnsiTheme="minorEastAsia" w:eastAsiaTheme="minorEastAsia"/>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693041D5">
            <w:pPr>
              <w:pStyle w:val="55"/>
              <w:numPr>
                <w:ilvl w:val="0"/>
                <w:numId w:val="5"/>
              </w:numPr>
              <w:spacing w:line="240" w:lineRule="auto"/>
              <w:rPr>
                <w:rFonts w:cs="宋体" w:asciiTheme="minorEastAsia" w:hAnsiTheme="minorEastAsia" w:eastAsiaTheme="minorEastAsia"/>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2299A403">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实时数据统计</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76CD23A7">
            <w:pPr>
              <w:spacing w:line="240" w:lineRule="auto"/>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正常统计到数据</w:t>
            </w:r>
          </w:p>
        </w:tc>
      </w:tr>
      <w:tr w14:paraId="268A8046">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0E3495EE">
            <w:pPr>
              <w:spacing w:line="240" w:lineRule="auto"/>
              <w:rPr>
                <w:rFonts w:cs="宋体" w:asciiTheme="minorEastAsia" w:hAnsiTheme="minorEastAsia" w:eastAsiaTheme="minorEastAsia"/>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5942BB77">
            <w:pPr>
              <w:pStyle w:val="55"/>
              <w:numPr>
                <w:ilvl w:val="0"/>
                <w:numId w:val="5"/>
              </w:numPr>
              <w:spacing w:line="240" w:lineRule="auto"/>
              <w:rPr>
                <w:rFonts w:cs="宋体" w:asciiTheme="minorEastAsia" w:hAnsiTheme="minorEastAsia" w:eastAsiaTheme="minorEastAsia"/>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02DFDFB2">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离线数据统计</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7C75774">
            <w:pPr>
              <w:spacing w:line="240" w:lineRule="auto"/>
              <w:rPr>
                <w:rFonts w:hint="eastAsia"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正常统计到数据</w:t>
            </w:r>
          </w:p>
        </w:tc>
      </w:tr>
      <w:tr w14:paraId="28F13AA5">
        <w:tblPrEx>
          <w:tblCellMar>
            <w:top w:w="0" w:type="dxa"/>
            <w:left w:w="0" w:type="dxa"/>
            <w:bottom w:w="0" w:type="dxa"/>
            <w:right w:w="0" w:type="dxa"/>
          </w:tblCellMar>
        </w:tblPrEx>
        <w:tc>
          <w:tcPr>
            <w:tcW w:w="1570" w:type="dxa"/>
            <w:vMerge w:val="continue"/>
            <w:tcBorders>
              <w:left w:val="single" w:color="000000" w:sz="6" w:space="0"/>
              <w:bottom w:val="single" w:color="000000" w:sz="6" w:space="0"/>
              <w:right w:val="single" w:color="000000" w:sz="6" w:space="0"/>
            </w:tcBorders>
            <w:tcMar>
              <w:top w:w="8" w:type="dxa"/>
              <w:left w:w="8" w:type="dxa"/>
              <w:bottom w:w="8" w:type="dxa"/>
              <w:right w:w="8" w:type="dxa"/>
            </w:tcMar>
            <w:vAlign w:val="center"/>
          </w:tcPr>
          <w:p w14:paraId="09338C19">
            <w:pPr>
              <w:spacing w:line="240" w:lineRule="auto"/>
              <w:rPr>
                <w:rFonts w:cs="宋体" w:asciiTheme="minorEastAsia" w:hAnsiTheme="minorEastAsia" w:eastAsiaTheme="minorEastAsia"/>
                <w:sz w:val="21"/>
                <w:szCs w:val="21"/>
              </w:rPr>
            </w:pPr>
          </w:p>
        </w:tc>
        <w:tc>
          <w:tcPr>
            <w:tcW w:w="92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47C5D05D">
            <w:pPr>
              <w:pStyle w:val="55"/>
              <w:numPr>
                <w:ilvl w:val="0"/>
                <w:numId w:val="5"/>
              </w:numPr>
              <w:spacing w:line="240" w:lineRule="auto"/>
              <w:rPr>
                <w:rFonts w:cs="宋体" w:asciiTheme="minorEastAsia" w:hAnsiTheme="minorEastAsia" w:eastAsiaTheme="minorEastAsia"/>
                <w:sz w:val="21"/>
                <w:szCs w:val="21"/>
              </w:rPr>
            </w:pPr>
          </w:p>
        </w:tc>
        <w:tc>
          <w:tcPr>
            <w:tcW w:w="2789"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5660C3D">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多方监测数据比对</w:t>
            </w:r>
          </w:p>
        </w:tc>
        <w:tc>
          <w:tcPr>
            <w:tcW w:w="3041"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878C38F">
            <w:pPr>
              <w:spacing w:line="240" w:lineRule="auto"/>
              <w:rPr>
                <w:rFonts w:cs="宋体" w:asciiTheme="minorEastAsia" w:hAnsiTheme="minorEastAsia" w:eastAsiaTheme="minorEastAsia"/>
                <w:sz w:val="21"/>
                <w:szCs w:val="21"/>
              </w:rPr>
            </w:pPr>
          </w:p>
        </w:tc>
      </w:tr>
      <w:tr w14:paraId="08423E3E">
        <w:tblPrEx>
          <w:tblCellMar>
            <w:top w:w="0" w:type="dxa"/>
            <w:left w:w="0" w:type="dxa"/>
            <w:bottom w:w="0" w:type="dxa"/>
            <w:right w:w="0" w:type="dxa"/>
          </w:tblCellMar>
        </w:tblPrEx>
        <w:tc>
          <w:tcPr>
            <w:tcW w:w="1570" w:type="dxa"/>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9B89824">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说明</w:t>
            </w:r>
          </w:p>
        </w:tc>
        <w:tc>
          <w:tcPr>
            <w:tcW w:w="6750" w:type="dxa"/>
            <w:gridSpan w:val="3"/>
            <w:tcBorders>
              <w:top w:val="single" w:color="000000" w:sz="6" w:space="0"/>
              <w:left w:val="single" w:color="000000" w:sz="6" w:space="0"/>
              <w:bottom w:val="single" w:color="000000" w:sz="6" w:space="0"/>
              <w:right w:val="single" w:color="000000" w:sz="6" w:space="0"/>
            </w:tcBorders>
            <w:tcMar>
              <w:top w:w="8" w:type="dxa"/>
              <w:left w:w="8" w:type="dxa"/>
              <w:bottom w:w="8" w:type="dxa"/>
              <w:right w:w="8" w:type="dxa"/>
            </w:tcMar>
            <w:vAlign w:val="center"/>
          </w:tcPr>
          <w:p w14:paraId="3C4C7E9A">
            <w:pPr>
              <w:spacing w:line="24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无</w:t>
            </w:r>
          </w:p>
        </w:tc>
      </w:tr>
    </w:tbl>
    <w:p w14:paraId="71094019">
      <w:pPr>
        <w:pStyle w:val="55"/>
        <w:jc w:val="center"/>
        <w:rPr>
          <w:rFonts w:ascii="黑体" w:hAnsi="黑体" w:eastAsia="黑体" w:cs="黑体"/>
          <w:sz w:val="28"/>
          <w:szCs w:val="24"/>
        </w:rPr>
      </w:pPr>
    </w:p>
    <w:p w14:paraId="28A18D0D">
      <w:pPr>
        <w:pStyle w:val="55"/>
        <w:jc w:val="center"/>
        <w:rPr>
          <w:rFonts w:ascii="黑体" w:hAnsi="黑体" w:eastAsia="黑体" w:cs="黑体"/>
          <w:sz w:val="28"/>
          <w:szCs w:val="24"/>
        </w:rPr>
      </w:pPr>
    </w:p>
    <w:p w14:paraId="30AE542D">
      <w:pPr>
        <w:pStyle w:val="2"/>
        <w:rPr>
          <w:rFonts w:ascii="黑体" w:hAnsi="黑体" w:eastAsia="黑体"/>
        </w:rPr>
      </w:pPr>
      <w:bookmarkStart w:id="51" w:name="_Toc5666"/>
      <w:r>
        <w:rPr>
          <w:rFonts w:hint="eastAsia" w:ascii="黑体" w:hAnsi="黑体" w:eastAsia="黑体"/>
        </w:rPr>
        <w:t>附表4</w:t>
      </w:r>
      <w:bookmarkEnd w:id="51"/>
    </w:p>
    <w:p w14:paraId="4785208A">
      <w:pPr>
        <w:pStyle w:val="55"/>
        <w:jc w:val="center"/>
        <w:rPr>
          <w:rFonts w:ascii="黑体" w:hAnsi="黑体" w:eastAsia="黑体" w:cs="黑体"/>
          <w:sz w:val="28"/>
          <w:szCs w:val="24"/>
        </w:rPr>
      </w:pPr>
      <w:r>
        <w:rPr>
          <w:rFonts w:hint="eastAsia" w:ascii="黑体" w:hAnsi="黑体" w:eastAsia="黑体" w:cs="黑体"/>
          <w:sz w:val="28"/>
          <w:szCs w:val="24"/>
        </w:rPr>
        <w:t>SDK监测参数表</w:t>
      </w:r>
    </w:p>
    <w:tbl>
      <w:tblPr>
        <w:tblStyle w:val="64"/>
        <w:tblW w:w="8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3"/>
        <w:gridCol w:w="2138"/>
        <w:gridCol w:w="1820"/>
        <w:gridCol w:w="3282"/>
      </w:tblGrid>
      <w:tr w14:paraId="527F5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093" w:type="dxa"/>
            <w:vAlign w:val="center"/>
          </w:tcPr>
          <w:p w14:paraId="004558E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参数</w:t>
            </w:r>
          </w:p>
        </w:tc>
        <w:tc>
          <w:tcPr>
            <w:tcW w:w="2138" w:type="dxa"/>
            <w:vAlign w:val="center"/>
          </w:tcPr>
          <w:p w14:paraId="5B063BD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用途描述</w:t>
            </w:r>
          </w:p>
        </w:tc>
        <w:tc>
          <w:tcPr>
            <w:tcW w:w="1820" w:type="dxa"/>
            <w:vAlign w:val="center"/>
          </w:tcPr>
          <w:p w14:paraId="40C24EE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格式和示例</w:t>
            </w:r>
          </w:p>
        </w:tc>
        <w:tc>
          <w:tcPr>
            <w:tcW w:w="3282" w:type="dxa"/>
            <w:vAlign w:val="center"/>
          </w:tcPr>
          <w:p w14:paraId="69ADF43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是否必填</w:t>
            </w:r>
          </w:p>
        </w:tc>
      </w:tr>
      <w:tr w14:paraId="0994C8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jc w:val="center"/>
        </w:trPr>
        <w:tc>
          <w:tcPr>
            <w:tcW w:w="1093" w:type="dxa"/>
            <w:vAlign w:val="center"/>
          </w:tcPr>
          <w:p w14:paraId="0F4EFC9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w:t>
            </w:r>
          </w:p>
        </w:tc>
        <w:tc>
          <w:tcPr>
            <w:tcW w:w="2138" w:type="dxa"/>
            <w:vAlign w:val="center"/>
          </w:tcPr>
          <w:p w14:paraId="649EDB9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用户终端的操作系统类型</w:t>
            </w:r>
          </w:p>
        </w:tc>
        <w:tc>
          <w:tcPr>
            <w:tcW w:w="1820" w:type="dxa"/>
            <w:vAlign w:val="center"/>
          </w:tcPr>
          <w:p w14:paraId="23EF709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0-Android</w:t>
            </w:r>
          </w:p>
          <w:p w14:paraId="6408D77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1-iOS</w:t>
            </w:r>
          </w:p>
          <w:p w14:paraId="442CD6C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2-WP</w:t>
            </w:r>
          </w:p>
          <w:p w14:paraId="33893A2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4-HarmonyOS 3-Others</w:t>
            </w:r>
          </w:p>
        </w:tc>
        <w:tc>
          <w:tcPr>
            <w:tcW w:w="3282" w:type="dxa"/>
            <w:vAlign w:val="center"/>
          </w:tcPr>
          <w:p w14:paraId="1C093C8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r>
      <w:tr w14:paraId="0D16C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jc w:val="center"/>
        </w:trPr>
        <w:tc>
          <w:tcPr>
            <w:tcW w:w="1093" w:type="dxa"/>
            <w:vAlign w:val="center"/>
          </w:tcPr>
          <w:p w14:paraId="28A246A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IMEI</w:t>
            </w:r>
          </w:p>
        </w:tc>
        <w:tc>
          <w:tcPr>
            <w:tcW w:w="2138" w:type="dxa"/>
            <w:vAlign w:val="center"/>
          </w:tcPr>
          <w:p w14:paraId="2B05E26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用户终端的IMEI，md5 加密</w:t>
            </w:r>
            <w:r>
              <w:rPr>
                <w:rFonts w:hint="eastAsia" w:ascii="宋体" w:hAnsi="宋体" w:eastAsia="宋体" w:cs="宋体"/>
                <w:sz w:val="21"/>
                <w:szCs w:val="21"/>
                <w:lang w:eastAsia="zh-CN"/>
              </w:rPr>
              <w:t>。</w:t>
            </w:r>
          </w:p>
        </w:tc>
        <w:tc>
          <w:tcPr>
            <w:tcW w:w="1820" w:type="dxa"/>
            <w:vAlign w:val="center"/>
          </w:tcPr>
          <w:p w14:paraId="1870F3C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取md5sum摘要</w:t>
            </w:r>
          </w:p>
        </w:tc>
        <w:tc>
          <w:tcPr>
            <w:tcW w:w="3282" w:type="dxa"/>
            <w:vAlign w:val="center"/>
          </w:tcPr>
          <w:p w14:paraId="2A4A36A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OS=0时，IMEI/MAC/MAC1/AAID/  OAID至少一项必填；OS=1时，MAC/MAC1/IDFA至少一项必填</w:t>
            </w:r>
            <w:r>
              <w:rPr>
                <w:rFonts w:hint="eastAsia" w:ascii="宋体" w:hAnsi="宋体" w:eastAsia="宋体" w:cs="宋体"/>
                <w:sz w:val="21"/>
                <w:szCs w:val="21"/>
                <w:lang w:eastAsia="zh-CN"/>
              </w:rPr>
              <w:t>。</w:t>
            </w:r>
          </w:p>
        </w:tc>
      </w:tr>
      <w:tr w14:paraId="3204C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jc w:val="center"/>
        </w:trPr>
        <w:tc>
          <w:tcPr>
            <w:tcW w:w="1093" w:type="dxa"/>
            <w:vAlign w:val="center"/>
          </w:tcPr>
          <w:p w14:paraId="3D70285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MAC</w:t>
            </w:r>
          </w:p>
        </w:tc>
        <w:tc>
          <w:tcPr>
            <w:tcW w:w="2138" w:type="dxa"/>
            <w:vAlign w:val="center"/>
          </w:tcPr>
          <w:p w14:paraId="615ED6C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用户终端的eth0接口的MAC地址（大写去除冒号分隔符），md5加密</w:t>
            </w:r>
            <w:r>
              <w:rPr>
                <w:rFonts w:hint="eastAsia" w:ascii="宋体" w:hAnsi="宋体" w:eastAsia="宋体" w:cs="宋体"/>
                <w:sz w:val="21"/>
                <w:szCs w:val="21"/>
                <w:lang w:eastAsia="zh-CN"/>
              </w:rPr>
              <w:t>。</w:t>
            </w:r>
          </w:p>
        </w:tc>
        <w:tc>
          <w:tcPr>
            <w:tcW w:w="1820" w:type="dxa"/>
            <w:vAlign w:val="center"/>
          </w:tcPr>
          <w:p w14:paraId="15FFBA2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去除分隔符":"，（保持大写）取md5sum 摘要</w:t>
            </w:r>
          </w:p>
        </w:tc>
        <w:tc>
          <w:tcPr>
            <w:tcW w:w="3282" w:type="dxa"/>
            <w:vAlign w:val="center"/>
          </w:tcPr>
          <w:p w14:paraId="5F0F2AB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OS=0时，IMEI/MAC/MAC1/AAID/OAID至少一项必填；</w:t>
            </w:r>
          </w:p>
          <w:p w14:paraId="5770E1C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OS=1时，MAC/MAC1/IDFA至少一项必填</w:t>
            </w:r>
            <w:r>
              <w:rPr>
                <w:rFonts w:hint="eastAsia" w:ascii="宋体" w:hAnsi="宋体" w:eastAsia="宋体" w:cs="宋体"/>
                <w:sz w:val="21"/>
                <w:szCs w:val="21"/>
                <w:lang w:eastAsia="zh-CN"/>
              </w:rPr>
              <w:t>。</w:t>
            </w:r>
          </w:p>
        </w:tc>
      </w:tr>
      <w:tr w14:paraId="63927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jc w:val="center"/>
        </w:trPr>
        <w:tc>
          <w:tcPr>
            <w:tcW w:w="1093" w:type="dxa"/>
            <w:vAlign w:val="center"/>
          </w:tcPr>
          <w:p w14:paraId="3AD4363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MAC1</w:t>
            </w:r>
          </w:p>
        </w:tc>
        <w:tc>
          <w:tcPr>
            <w:tcW w:w="2138" w:type="dxa"/>
            <w:vAlign w:val="center"/>
          </w:tcPr>
          <w:p w14:paraId="26851EE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用户终端的eth0接口的MAC地址（大写且保留冒号分隔符），md5加密</w:t>
            </w:r>
            <w:r>
              <w:rPr>
                <w:rFonts w:hint="eastAsia" w:ascii="宋体" w:hAnsi="宋体" w:eastAsia="宋体" w:cs="宋体"/>
                <w:sz w:val="21"/>
                <w:szCs w:val="21"/>
                <w:lang w:eastAsia="zh-CN"/>
              </w:rPr>
              <w:t>。</w:t>
            </w:r>
          </w:p>
        </w:tc>
        <w:tc>
          <w:tcPr>
            <w:tcW w:w="1820" w:type="dxa"/>
            <w:vAlign w:val="center"/>
          </w:tcPr>
          <w:p w14:paraId="76BB40D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保留分隔符":"，（保持大写）取md5sum 摘要</w:t>
            </w:r>
          </w:p>
        </w:tc>
        <w:tc>
          <w:tcPr>
            <w:tcW w:w="3282" w:type="dxa"/>
            <w:vAlign w:val="center"/>
          </w:tcPr>
          <w:p w14:paraId="423A653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OS=0时，IMEI/MAC/MAC1/AAID/  OAID至少一项必填；</w:t>
            </w:r>
          </w:p>
          <w:p w14:paraId="5C2DA0B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OS=1时，MAC/MAC1/IDFA</w:t>
            </w:r>
          </w:p>
          <w:p w14:paraId="66C036F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至少一项必填</w:t>
            </w:r>
            <w:r>
              <w:rPr>
                <w:rFonts w:hint="eastAsia" w:ascii="宋体" w:hAnsi="宋体" w:eastAsia="宋体" w:cs="宋体"/>
                <w:sz w:val="21"/>
                <w:szCs w:val="21"/>
                <w:lang w:eastAsia="zh-CN"/>
              </w:rPr>
              <w:t>。</w:t>
            </w:r>
          </w:p>
        </w:tc>
      </w:tr>
      <w:tr w14:paraId="5ABE5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jc w:val="center"/>
        </w:trPr>
        <w:tc>
          <w:tcPr>
            <w:tcW w:w="1093" w:type="dxa"/>
            <w:vAlign w:val="center"/>
          </w:tcPr>
          <w:p w14:paraId="3FBA0EF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IDFA</w:t>
            </w:r>
          </w:p>
        </w:tc>
        <w:tc>
          <w:tcPr>
            <w:tcW w:w="2138" w:type="dxa"/>
            <w:vAlign w:val="center"/>
          </w:tcPr>
          <w:p w14:paraId="62E5D20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iOS IDFA 适用于 iOS6及以上</w:t>
            </w:r>
          </w:p>
        </w:tc>
        <w:tc>
          <w:tcPr>
            <w:tcW w:w="1820" w:type="dxa"/>
            <w:vAlign w:val="center"/>
          </w:tcPr>
          <w:p w14:paraId="3E41549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保留原始值</w:t>
            </w:r>
          </w:p>
        </w:tc>
        <w:tc>
          <w:tcPr>
            <w:tcW w:w="3282" w:type="dxa"/>
            <w:vAlign w:val="center"/>
          </w:tcPr>
          <w:p w14:paraId="1E16D58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OS=0时，IMEI/MAC/MAC1/AAID/  OAID至少一项必填；</w:t>
            </w:r>
          </w:p>
          <w:p w14:paraId="6057F7B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OS=1时，MAC/MAC1/IDFA至少一项必填</w:t>
            </w:r>
            <w:r>
              <w:rPr>
                <w:rFonts w:hint="eastAsia" w:ascii="宋体" w:hAnsi="宋体" w:eastAsia="宋体" w:cs="宋体"/>
                <w:sz w:val="21"/>
                <w:szCs w:val="21"/>
                <w:lang w:eastAsia="zh-CN"/>
              </w:rPr>
              <w:t>。</w:t>
            </w:r>
          </w:p>
        </w:tc>
      </w:tr>
      <w:tr w14:paraId="1E2F5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5" w:hRule="atLeast"/>
          <w:jc w:val="center"/>
        </w:trPr>
        <w:tc>
          <w:tcPr>
            <w:tcW w:w="1093" w:type="dxa"/>
            <w:vAlign w:val="center"/>
          </w:tcPr>
          <w:p w14:paraId="1523F80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AAID</w:t>
            </w:r>
          </w:p>
        </w:tc>
        <w:tc>
          <w:tcPr>
            <w:tcW w:w="2138" w:type="dxa"/>
            <w:vAlign w:val="center"/>
          </w:tcPr>
          <w:p w14:paraId="0EDCD26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Android</w:t>
            </w:r>
          </w:p>
          <w:p w14:paraId="2BAE20C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Advertising</w:t>
            </w:r>
          </w:p>
          <w:p w14:paraId="1D9B1C4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ID</w:t>
            </w:r>
          </w:p>
        </w:tc>
        <w:tc>
          <w:tcPr>
            <w:tcW w:w="1820" w:type="dxa"/>
            <w:vAlign w:val="center"/>
          </w:tcPr>
          <w:p w14:paraId="50DCB8C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保留原始值</w:t>
            </w:r>
          </w:p>
        </w:tc>
        <w:tc>
          <w:tcPr>
            <w:tcW w:w="3282" w:type="dxa"/>
            <w:vAlign w:val="center"/>
          </w:tcPr>
          <w:p w14:paraId="436E7CD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OS=0时，IMEI/MAC/MAC1/AAID/  OAID至少一项必填；OS=1时，MAC/MAC1/IDFA至少一项必填</w:t>
            </w:r>
          </w:p>
        </w:tc>
      </w:tr>
      <w:tr w14:paraId="1DB69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0" w:hRule="atLeast"/>
          <w:jc w:val="center"/>
        </w:trPr>
        <w:tc>
          <w:tcPr>
            <w:tcW w:w="1093" w:type="dxa"/>
            <w:vAlign w:val="center"/>
          </w:tcPr>
          <w:p w14:paraId="1F03FD3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DUID</w:t>
            </w:r>
          </w:p>
        </w:tc>
        <w:tc>
          <w:tcPr>
            <w:tcW w:w="2138" w:type="dxa"/>
            <w:vAlign w:val="center"/>
          </w:tcPr>
          <w:p w14:paraId="20FBFDB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WindowsPhone用户终  端的DUID，md5加密</w:t>
            </w:r>
          </w:p>
        </w:tc>
        <w:tc>
          <w:tcPr>
            <w:tcW w:w="1820" w:type="dxa"/>
            <w:vAlign w:val="center"/>
          </w:tcPr>
          <w:p w14:paraId="2DBF0CD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取md5sum摘要</w:t>
            </w:r>
          </w:p>
        </w:tc>
        <w:tc>
          <w:tcPr>
            <w:tcW w:w="3282" w:type="dxa"/>
            <w:vAlign w:val="center"/>
          </w:tcPr>
          <w:p w14:paraId="0A2DCC3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OS=2时，是</w:t>
            </w:r>
          </w:p>
        </w:tc>
      </w:tr>
      <w:tr w14:paraId="5565F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jc w:val="center"/>
        </w:trPr>
        <w:tc>
          <w:tcPr>
            <w:tcW w:w="1093" w:type="dxa"/>
            <w:vAlign w:val="center"/>
          </w:tcPr>
          <w:p w14:paraId="6AB5D35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OAID</w:t>
            </w:r>
          </w:p>
        </w:tc>
        <w:tc>
          <w:tcPr>
            <w:tcW w:w="2138" w:type="dxa"/>
            <w:vAlign w:val="center"/>
          </w:tcPr>
          <w:p w14:paraId="204CD9F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050129E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用户终端的OAID ，适用于 Android 系 统</w:t>
            </w:r>
          </w:p>
        </w:tc>
        <w:tc>
          <w:tcPr>
            <w:tcW w:w="1820" w:type="dxa"/>
            <w:vAlign w:val="center"/>
          </w:tcPr>
          <w:p w14:paraId="1A16FB9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保留原始值</w:t>
            </w:r>
          </w:p>
        </w:tc>
        <w:tc>
          <w:tcPr>
            <w:tcW w:w="3282" w:type="dxa"/>
            <w:vAlign w:val="center"/>
          </w:tcPr>
          <w:p w14:paraId="5E0493A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OS=0时，IMEI/MAC/MAC1/AAID/  OAID至少一项必填；OS=1时，MAC/MAC1/IDFA至少一项必填</w:t>
            </w:r>
          </w:p>
        </w:tc>
      </w:tr>
      <w:tr w14:paraId="535F1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jc w:val="center"/>
        </w:trPr>
        <w:tc>
          <w:tcPr>
            <w:tcW w:w="1093" w:type="dxa"/>
            <w:vAlign w:val="center"/>
          </w:tcPr>
          <w:p w14:paraId="70A29B9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IP</w:t>
            </w:r>
          </w:p>
        </w:tc>
        <w:tc>
          <w:tcPr>
            <w:tcW w:w="2138" w:type="dxa"/>
            <w:vAlign w:val="center"/>
          </w:tcPr>
          <w:p w14:paraId="2599B5D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媒体投放系统获取的 用户终端的公网IP地址，用于比对智能路由 IP差异</w:t>
            </w:r>
          </w:p>
        </w:tc>
        <w:tc>
          <w:tcPr>
            <w:tcW w:w="1820" w:type="dxa"/>
            <w:vAlign w:val="center"/>
          </w:tcPr>
          <w:p w14:paraId="379C42B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A.B.C.D(4段点 分</w:t>
            </w:r>
            <w:r>
              <w:rPr>
                <w:rFonts w:hint="eastAsia" w:ascii="宋体" w:hAnsi="宋体" w:cs="宋体"/>
                <w:sz w:val="21"/>
                <w:szCs w:val="21"/>
                <w:lang w:eastAsia="zh-CN"/>
              </w:rPr>
              <w:t>）</w:t>
            </w:r>
            <w:r>
              <w:rPr>
                <w:rFonts w:hint="eastAsia" w:ascii="宋体" w:hAnsi="宋体" w:eastAsia="宋体" w:cs="宋体"/>
                <w:sz w:val="21"/>
                <w:szCs w:val="21"/>
              </w:rPr>
              <w:t>，如</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"file:///C:\\Users\\MLT\\Desktop\\12.34.56.78" </w:instrText>
            </w:r>
            <w:r>
              <w:rPr>
                <w:rFonts w:hint="eastAsia" w:ascii="宋体" w:hAnsi="宋体" w:eastAsia="宋体" w:cs="宋体"/>
                <w:sz w:val="21"/>
                <w:szCs w:val="21"/>
              </w:rPr>
              <w:fldChar w:fldCharType="separate"/>
            </w:r>
            <w:r>
              <w:rPr>
                <w:rFonts w:hint="eastAsia" w:ascii="宋体" w:hAnsi="宋体" w:eastAsia="宋体" w:cs="宋体"/>
                <w:sz w:val="21"/>
                <w:szCs w:val="21"/>
              </w:rPr>
              <w:t>12.34.56.78</w:t>
            </w:r>
            <w:r>
              <w:rPr>
                <w:rFonts w:hint="eastAsia" w:ascii="宋体" w:hAnsi="宋体" w:eastAsia="宋体" w:cs="宋体"/>
                <w:sz w:val="21"/>
                <w:szCs w:val="21"/>
              </w:rPr>
              <w:fldChar w:fldCharType="end"/>
            </w:r>
          </w:p>
        </w:tc>
        <w:tc>
          <w:tcPr>
            <w:tcW w:w="3282" w:type="dxa"/>
            <w:vAlign w:val="center"/>
          </w:tcPr>
          <w:p w14:paraId="4A48084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r>
      <w:tr w14:paraId="0D19C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2" w:hRule="atLeast"/>
          <w:jc w:val="center"/>
        </w:trPr>
        <w:tc>
          <w:tcPr>
            <w:tcW w:w="1093" w:type="dxa"/>
            <w:vAlign w:val="center"/>
          </w:tcPr>
          <w:p w14:paraId="1069550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GEO</w:t>
            </w:r>
          </w:p>
        </w:tc>
        <w:tc>
          <w:tcPr>
            <w:tcW w:w="2138" w:type="dxa"/>
            <w:vAlign w:val="center"/>
          </w:tcPr>
          <w:p w14:paraId="7949A99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用户终端设备的经纬度 地理坐标</w:t>
            </w:r>
            <w:r>
              <w:rPr>
                <w:rFonts w:hint="eastAsia" w:ascii="宋体" w:hAnsi="宋体" w:eastAsia="宋体" w:cs="宋体"/>
                <w:sz w:val="21"/>
                <w:szCs w:val="21"/>
                <w:lang w:eastAsia="zh-CN"/>
              </w:rPr>
              <w:t>。</w:t>
            </w:r>
          </w:p>
        </w:tc>
        <w:tc>
          <w:tcPr>
            <w:tcW w:w="1820" w:type="dxa"/>
            <w:vAlign w:val="center"/>
          </w:tcPr>
          <w:p w14:paraId="07FD6CE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十进制保留1位小数，西经南纬保留负数，用字母x分割纬度与精度（先纬后经，最后精度</w:t>
            </w:r>
            <w:r>
              <w:rPr>
                <w:rFonts w:hint="eastAsia" w:ascii="宋体" w:hAnsi="宋体" w:cs="宋体"/>
                <w:sz w:val="21"/>
                <w:szCs w:val="21"/>
                <w:lang w:eastAsia="zh-CN"/>
              </w:rPr>
              <w:t>）</w:t>
            </w:r>
            <w:r>
              <w:rPr>
                <w:rFonts w:hint="eastAsia" w:ascii="宋体" w:hAnsi="宋体" w:eastAsia="宋体" w:cs="宋体"/>
                <w:sz w:val="21"/>
                <w:szCs w:val="21"/>
              </w:rPr>
              <w:t>，如35.7x- 22.4x10000.0</w:t>
            </w:r>
          </w:p>
        </w:tc>
        <w:tc>
          <w:tcPr>
            <w:tcW w:w="3282" w:type="dxa"/>
            <w:vAlign w:val="center"/>
          </w:tcPr>
          <w:p w14:paraId="2E3AB04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514A8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jc w:val="center"/>
        </w:trPr>
        <w:tc>
          <w:tcPr>
            <w:tcW w:w="1093" w:type="dxa"/>
            <w:vAlign w:val="center"/>
          </w:tcPr>
          <w:p w14:paraId="390C05B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OSVS</w:t>
            </w:r>
          </w:p>
        </w:tc>
        <w:tc>
          <w:tcPr>
            <w:tcW w:w="2138" w:type="dxa"/>
            <w:vAlign w:val="center"/>
          </w:tcPr>
          <w:p w14:paraId="6C20352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用户终端的操作系统版 本</w:t>
            </w:r>
            <w:r>
              <w:rPr>
                <w:rFonts w:hint="eastAsia" w:ascii="宋体" w:hAnsi="宋体" w:eastAsia="宋体" w:cs="宋体"/>
                <w:sz w:val="21"/>
                <w:szCs w:val="21"/>
                <w:lang w:eastAsia="zh-CN"/>
              </w:rPr>
              <w:t>。</w:t>
            </w:r>
          </w:p>
        </w:tc>
        <w:tc>
          <w:tcPr>
            <w:tcW w:w="1820" w:type="dxa"/>
            <w:vAlign w:val="center"/>
          </w:tcPr>
          <w:p w14:paraId="2E43B32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字符串，需RLencode</w:t>
            </w:r>
          </w:p>
        </w:tc>
        <w:tc>
          <w:tcPr>
            <w:tcW w:w="3282" w:type="dxa"/>
            <w:vAlign w:val="center"/>
          </w:tcPr>
          <w:p w14:paraId="755BA2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162B2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093" w:type="dxa"/>
            <w:vAlign w:val="center"/>
          </w:tcPr>
          <w:p w14:paraId="193124D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TERM</w:t>
            </w:r>
          </w:p>
        </w:tc>
        <w:tc>
          <w:tcPr>
            <w:tcW w:w="2138" w:type="dxa"/>
            <w:vAlign w:val="center"/>
          </w:tcPr>
          <w:p w14:paraId="7FBABF9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用户终端的机型</w:t>
            </w:r>
          </w:p>
        </w:tc>
        <w:tc>
          <w:tcPr>
            <w:tcW w:w="1820" w:type="dxa"/>
            <w:vAlign w:val="center"/>
          </w:tcPr>
          <w:p w14:paraId="63B6F00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字符串，需RLencode</w:t>
            </w:r>
          </w:p>
        </w:tc>
        <w:tc>
          <w:tcPr>
            <w:tcW w:w="3282" w:type="dxa"/>
            <w:vAlign w:val="center"/>
          </w:tcPr>
          <w:p w14:paraId="1CC257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01EB3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1093" w:type="dxa"/>
            <w:vAlign w:val="center"/>
          </w:tcPr>
          <w:p w14:paraId="50B359F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WIFI</w:t>
            </w:r>
          </w:p>
        </w:tc>
        <w:tc>
          <w:tcPr>
            <w:tcW w:w="2138" w:type="dxa"/>
            <w:vAlign w:val="center"/>
          </w:tcPr>
          <w:p w14:paraId="4440E49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客户端触发监测时是否使用wifi</w:t>
            </w:r>
            <w:r>
              <w:rPr>
                <w:rFonts w:hint="eastAsia" w:ascii="宋体" w:hAnsi="宋体" w:eastAsia="宋体" w:cs="宋体"/>
                <w:sz w:val="21"/>
                <w:szCs w:val="21"/>
                <w:lang w:eastAsia="zh-CN"/>
              </w:rPr>
              <w:t>。</w:t>
            </w:r>
          </w:p>
        </w:tc>
        <w:tc>
          <w:tcPr>
            <w:tcW w:w="1820" w:type="dxa"/>
            <w:vAlign w:val="center"/>
          </w:tcPr>
          <w:p w14:paraId="21932BB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0=2/3G mode</w:t>
            </w:r>
          </w:p>
          <w:p w14:paraId="7961FC7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1=wifimode</w:t>
            </w:r>
          </w:p>
        </w:tc>
        <w:tc>
          <w:tcPr>
            <w:tcW w:w="3282" w:type="dxa"/>
            <w:vAlign w:val="center"/>
          </w:tcPr>
          <w:p w14:paraId="4218271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0586A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1093" w:type="dxa"/>
            <w:vAlign w:val="center"/>
          </w:tcPr>
          <w:p w14:paraId="103ADC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WIFIBSSID</w:t>
            </w:r>
          </w:p>
        </w:tc>
        <w:tc>
          <w:tcPr>
            <w:tcW w:w="2138" w:type="dxa"/>
            <w:vAlign w:val="center"/>
          </w:tcPr>
          <w:p w14:paraId="450B8AB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客户端使用wifi的 MAC地址</w:t>
            </w:r>
            <w:r>
              <w:rPr>
                <w:rFonts w:hint="eastAsia" w:ascii="宋体" w:hAnsi="宋体" w:eastAsia="宋体" w:cs="宋体"/>
                <w:sz w:val="21"/>
                <w:szCs w:val="21"/>
                <w:lang w:eastAsia="zh-CN"/>
              </w:rPr>
              <w:t>。</w:t>
            </w:r>
          </w:p>
        </w:tc>
        <w:tc>
          <w:tcPr>
            <w:tcW w:w="1820" w:type="dxa"/>
            <w:vAlign w:val="center"/>
          </w:tcPr>
          <w:p w14:paraId="0C77265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去除分隔符":"，（保持大写）取 md5sum 摘要</w:t>
            </w:r>
          </w:p>
        </w:tc>
        <w:tc>
          <w:tcPr>
            <w:tcW w:w="3282" w:type="dxa"/>
            <w:vAlign w:val="center"/>
          </w:tcPr>
          <w:p w14:paraId="35CF2D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2D136E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jc w:val="center"/>
        </w:trPr>
        <w:tc>
          <w:tcPr>
            <w:tcW w:w="1093" w:type="dxa"/>
            <w:vAlign w:val="center"/>
          </w:tcPr>
          <w:p w14:paraId="6D7FC04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0E67FAD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WIFISSID</w:t>
            </w:r>
          </w:p>
        </w:tc>
        <w:tc>
          <w:tcPr>
            <w:tcW w:w="2138" w:type="dxa"/>
            <w:vAlign w:val="center"/>
          </w:tcPr>
          <w:p w14:paraId="006833B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客户端使用wifi的名称</w:t>
            </w:r>
            <w:r>
              <w:rPr>
                <w:rFonts w:hint="eastAsia" w:ascii="宋体" w:hAnsi="宋体" w:eastAsia="宋体" w:cs="宋体"/>
                <w:sz w:val="21"/>
                <w:szCs w:val="21"/>
                <w:lang w:eastAsia="zh-CN"/>
              </w:rPr>
              <w:t>。</w:t>
            </w:r>
          </w:p>
        </w:tc>
        <w:tc>
          <w:tcPr>
            <w:tcW w:w="1820" w:type="dxa"/>
            <w:vAlign w:val="center"/>
          </w:tcPr>
          <w:p w14:paraId="712EA8A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字符串，wifi名称 做encode 处理</w:t>
            </w:r>
          </w:p>
        </w:tc>
        <w:tc>
          <w:tcPr>
            <w:tcW w:w="3282" w:type="dxa"/>
            <w:vAlign w:val="center"/>
          </w:tcPr>
          <w:p w14:paraId="2F99F8A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2F340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093" w:type="dxa"/>
            <w:vAlign w:val="center"/>
          </w:tcPr>
          <w:p w14:paraId="42451CE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SCWH</w:t>
            </w:r>
          </w:p>
        </w:tc>
        <w:tc>
          <w:tcPr>
            <w:tcW w:w="2138" w:type="dxa"/>
            <w:vAlign w:val="center"/>
          </w:tcPr>
          <w:p w14:paraId="359D513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用户终端的屏幕分辨率</w:t>
            </w:r>
          </w:p>
        </w:tc>
        <w:tc>
          <w:tcPr>
            <w:tcW w:w="1820" w:type="dxa"/>
            <w:vAlign w:val="center"/>
          </w:tcPr>
          <w:p w14:paraId="3500A6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宽x高，用字母 x 分割</w:t>
            </w:r>
          </w:p>
        </w:tc>
        <w:tc>
          <w:tcPr>
            <w:tcW w:w="3282" w:type="dxa"/>
            <w:vAlign w:val="center"/>
          </w:tcPr>
          <w:p w14:paraId="3AA3726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1616A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jc w:val="center"/>
        </w:trPr>
        <w:tc>
          <w:tcPr>
            <w:tcW w:w="1093" w:type="dxa"/>
            <w:vAlign w:val="center"/>
          </w:tcPr>
          <w:p w14:paraId="65561AB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68F9425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7D63CE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ADWH</w:t>
            </w:r>
          </w:p>
        </w:tc>
        <w:tc>
          <w:tcPr>
            <w:tcW w:w="2138" w:type="dxa"/>
            <w:vAlign w:val="center"/>
          </w:tcPr>
          <w:p w14:paraId="77E8F49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素材实际播放时的尺寸（考虑素材 的缩放）</w:t>
            </w:r>
          </w:p>
        </w:tc>
        <w:tc>
          <w:tcPr>
            <w:tcW w:w="1820" w:type="dxa"/>
            <w:vAlign w:val="center"/>
          </w:tcPr>
          <w:p w14:paraId="1E5EA2C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7714ED9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宽x高，用字母 x分割</w:t>
            </w:r>
          </w:p>
        </w:tc>
        <w:tc>
          <w:tcPr>
            <w:tcW w:w="3282" w:type="dxa"/>
            <w:vAlign w:val="center"/>
          </w:tcPr>
          <w:p w14:paraId="077F1B3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27BD4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093" w:type="dxa"/>
            <w:vAlign w:val="center"/>
          </w:tcPr>
          <w:p w14:paraId="65A685D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AKEY</w:t>
            </w:r>
          </w:p>
        </w:tc>
        <w:tc>
          <w:tcPr>
            <w:tcW w:w="2138" w:type="dxa"/>
            <w:vAlign w:val="center"/>
          </w:tcPr>
          <w:p w14:paraId="1F7C7CE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媒体APP Key</w:t>
            </w:r>
          </w:p>
        </w:tc>
        <w:tc>
          <w:tcPr>
            <w:tcW w:w="1820" w:type="dxa"/>
            <w:vAlign w:val="center"/>
          </w:tcPr>
          <w:p w14:paraId="67D0B2B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字符串，需 URLencode</w:t>
            </w:r>
          </w:p>
        </w:tc>
        <w:tc>
          <w:tcPr>
            <w:tcW w:w="3282" w:type="dxa"/>
            <w:vAlign w:val="center"/>
          </w:tcPr>
          <w:p w14:paraId="4892D9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r>
      <w:tr w14:paraId="0520B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093" w:type="dxa"/>
            <w:vAlign w:val="center"/>
          </w:tcPr>
          <w:p w14:paraId="70AB904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ANAME</w:t>
            </w:r>
          </w:p>
        </w:tc>
        <w:tc>
          <w:tcPr>
            <w:tcW w:w="2138" w:type="dxa"/>
            <w:vAlign w:val="center"/>
          </w:tcPr>
          <w:p w14:paraId="1EAD3E4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媒体APP Name</w:t>
            </w:r>
          </w:p>
        </w:tc>
        <w:tc>
          <w:tcPr>
            <w:tcW w:w="1820" w:type="dxa"/>
            <w:vAlign w:val="center"/>
          </w:tcPr>
          <w:p w14:paraId="481A5C0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字符串，需 URLencode</w:t>
            </w:r>
          </w:p>
        </w:tc>
        <w:tc>
          <w:tcPr>
            <w:tcW w:w="3282" w:type="dxa"/>
            <w:vAlign w:val="center"/>
          </w:tcPr>
          <w:p w14:paraId="346732A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4E557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093" w:type="dxa"/>
            <w:vAlign w:val="center"/>
          </w:tcPr>
          <w:p w14:paraId="173C10E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SDKVS</w:t>
            </w:r>
          </w:p>
        </w:tc>
        <w:tc>
          <w:tcPr>
            <w:tcW w:w="2138" w:type="dxa"/>
            <w:vAlign w:val="center"/>
          </w:tcPr>
          <w:p w14:paraId="5CBB620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SDK版本</w:t>
            </w:r>
          </w:p>
        </w:tc>
        <w:tc>
          <w:tcPr>
            <w:tcW w:w="1820" w:type="dxa"/>
            <w:vAlign w:val="center"/>
          </w:tcPr>
          <w:p w14:paraId="4FE9EBA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 ，需 URLencode</w:t>
            </w:r>
          </w:p>
        </w:tc>
        <w:tc>
          <w:tcPr>
            <w:tcW w:w="3282" w:type="dxa"/>
            <w:vAlign w:val="center"/>
          </w:tcPr>
          <w:p w14:paraId="2C4D72B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r>
      <w:tr w14:paraId="021CE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1093" w:type="dxa"/>
            <w:vAlign w:val="center"/>
          </w:tcPr>
          <w:p w14:paraId="1D348D8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SIGN</w:t>
            </w:r>
          </w:p>
        </w:tc>
        <w:tc>
          <w:tcPr>
            <w:tcW w:w="2138" w:type="dxa"/>
            <w:vAlign w:val="center"/>
          </w:tcPr>
          <w:p w14:paraId="168DC57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签名串</w:t>
            </w:r>
          </w:p>
        </w:tc>
        <w:tc>
          <w:tcPr>
            <w:tcW w:w="1820" w:type="dxa"/>
            <w:vAlign w:val="center"/>
          </w:tcPr>
          <w:p w14:paraId="51D0594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 ，需 URLencode</w:t>
            </w:r>
          </w:p>
        </w:tc>
        <w:tc>
          <w:tcPr>
            <w:tcW w:w="3282" w:type="dxa"/>
            <w:vAlign w:val="center"/>
          </w:tcPr>
          <w:p w14:paraId="6805857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4C79D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9" w:hRule="atLeast"/>
          <w:jc w:val="center"/>
        </w:trPr>
        <w:tc>
          <w:tcPr>
            <w:tcW w:w="1093" w:type="dxa"/>
            <w:vAlign w:val="center"/>
          </w:tcPr>
          <w:p w14:paraId="6391476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Impression</w:t>
            </w:r>
          </w:p>
          <w:p w14:paraId="623FA0D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Type</w:t>
            </w:r>
          </w:p>
        </w:tc>
        <w:tc>
          <w:tcPr>
            <w:tcW w:w="2138" w:type="dxa"/>
            <w:vAlign w:val="center"/>
          </w:tcPr>
          <w:p w14:paraId="6362E03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在曝光监测中，标志是否满足广告开始渲染（BtR）的要求</w:t>
            </w:r>
          </w:p>
        </w:tc>
        <w:tc>
          <w:tcPr>
            <w:tcW w:w="1820" w:type="dxa"/>
            <w:vAlign w:val="center"/>
          </w:tcPr>
          <w:p w14:paraId="75212D0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0=不满足</w:t>
            </w:r>
          </w:p>
          <w:p w14:paraId="3AB8CB0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1=满足</w:t>
            </w:r>
          </w:p>
        </w:tc>
        <w:tc>
          <w:tcPr>
            <w:tcW w:w="3282" w:type="dxa"/>
            <w:vAlign w:val="center"/>
          </w:tcPr>
          <w:p w14:paraId="07F40B9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42650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5" w:hRule="atLeast"/>
          <w:jc w:val="center"/>
        </w:trPr>
        <w:tc>
          <w:tcPr>
            <w:tcW w:w="1093" w:type="dxa"/>
            <w:vAlign w:val="center"/>
          </w:tcPr>
          <w:p w14:paraId="51A2B1B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Impression</w:t>
            </w:r>
          </w:p>
          <w:p w14:paraId="1910479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ID</w:t>
            </w:r>
          </w:p>
        </w:tc>
        <w:tc>
          <w:tcPr>
            <w:tcW w:w="2138" w:type="dxa"/>
            <w:vAlign w:val="center"/>
          </w:tcPr>
          <w:p w14:paraId="742AD5D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每次曝光时生成的唯 一ID，用以关联用户在同一次会话中的曝光、可见/不可见曝光、点击事件</w:t>
            </w:r>
          </w:p>
        </w:tc>
        <w:tc>
          <w:tcPr>
            <w:tcW w:w="1820" w:type="dxa"/>
            <w:vAlign w:val="center"/>
          </w:tcPr>
          <w:p w14:paraId="44CC013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字符串 ，需 URLencode</w:t>
            </w:r>
          </w:p>
        </w:tc>
        <w:tc>
          <w:tcPr>
            <w:tcW w:w="3282" w:type="dxa"/>
            <w:vAlign w:val="center"/>
          </w:tcPr>
          <w:p w14:paraId="76369B3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w:t>
            </w:r>
          </w:p>
        </w:tc>
      </w:tr>
      <w:tr w14:paraId="0852F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jc w:val="center"/>
        </w:trPr>
        <w:tc>
          <w:tcPr>
            <w:tcW w:w="1093" w:type="dxa"/>
            <w:vAlign w:val="center"/>
          </w:tcPr>
          <w:p w14:paraId="64DEA91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isRoot</w:t>
            </w:r>
          </w:p>
        </w:tc>
        <w:tc>
          <w:tcPr>
            <w:tcW w:w="2138" w:type="dxa"/>
            <w:vAlign w:val="center"/>
          </w:tcPr>
          <w:p w14:paraId="73E6887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标志设备是否ROOT/越狱</w:t>
            </w:r>
          </w:p>
        </w:tc>
        <w:tc>
          <w:tcPr>
            <w:tcW w:w="1820" w:type="dxa"/>
            <w:vAlign w:val="center"/>
          </w:tcPr>
          <w:p w14:paraId="67686DA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0-否，</w:t>
            </w:r>
          </w:p>
          <w:p w14:paraId="49A7B8F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1-是，</w:t>
            </w:r>
          </w:p>
          <w:p w14:paraId="459EF4F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2-未知</w:t>
            </w:r>
          </w:p>
        </w:tc>
        <w:tc>
          <w:tcPr>
            <w:tcW w:w="3282" w:type="dxa"/>
            <w:vAlign w:val="center"/>
          </w:tcPr>
          <w:p w14:paraId="161AADE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6E155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1093" w:type="dxa"/>
            <w:vAlign w:val="center"/>
          </w:tcPr>
          <w:p w14:paraId="2368FA7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isSimulator</w:t>
            </w:r>
          </w:p>
        </w:tc>
        <w:tc>
          <w:tcPr>
            <w:tcW w:w="2138" w:type="dxa"/>
            <w:vAlign w:val="center"/>
          </w:tcPr>
          <w:p w14:paraId="1EC1F14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标志设备是否是模拟器</w:t>
            </w:r>
          </w:p>
        </w:tc>
        <w:tc>
          <w:tcPr>
            <w:tcW w:w="1820" w:type="dxa"/>
            <w:vAlign w:val="center"/>
          </w:tcPr>
          <w:p w14:paraId="49B52E2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0-否，</w:t>
            </w:r>
          </w:p>
          <w:p w14:paraId="6B10638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1-是，</w:t>
            </w:r>
          </w:p>
          <w:p w14:paraId="13B6B52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2-未知</w:t>
            </w:r>
          </w:p>
        </w:tc>
        <w:tc>
          <w:tcPr>
            <w:tcW w:w="3282" w:type="dxa"/>
            <w:vAlign w:val="center"/>
          </w:tcPr>
          <w:p w14:paraId="3FB4631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7B8E7FC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2EC45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1093" w:type="dxa"/>
            <w:vAlign w:val="center"/>
          </w:tcPr>
          <w:p w14:paraId="156380D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isHook</w:t>
            </w:r>
          </w:p>
        </w:tc>
        <w:tc>
          <w:tcPr>
            <w:tcW w:w="2138" w:type="dxa"/>
            <w:vAlign w:val="center"/>
          </w:tcPr>
          <w:p w14:paraId="6367C5E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设备是否被hook</w:t>
            </w:r>
          </w:p>
        </w:tc>
        <w:tc>
          <w:tcPr>
            <w:tcW w:w="1820" w:type="dxa"/>
            <w:vAlign w:val="center"/>
          </w:tcPr>
          <w:p w14:paraId="2BC4BDF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0-否，</w:t>
            </w:r>
          </w:p>
          <w:p w14:paraId="062B609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1-是，</w:t>
            </w:r>
          </w:p>
          <w:p w14:paraId="3E3DBF7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2-未知</w:t>
            </w:r>
          </w:p>
        </w:tc>
        <w:tc>
          <w:tcPr>
            <w:tcW w:w="3282" w:type="dxa"/>
            <w:vAlign w:val="center"/>
          </w:tcPr>
          <w:p w14:paraId="664E01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77C07B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r w14:paraId="6E0A0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jc w:val="center"/>
        </w:trPr>
        <w:tc>
          <w:tcPr>
            <w:tcW w:w="1093" w:type="dxa"/>
            <w:vAlign w:val="center"/>
          </w:tcPr>
          <w:p w14:paraId="69890F7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isADB</w:t>
            </w:r>
          </w:p>
        </w:tc>
        <w:tc>
          <w:tcPr>
            <w:tcW w:w="2138" w:type="dxa"/>
            <w:vAlign w:val="center"/>
          </w:tcPr>
          <w:p w14:paraId="28C41F8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是否处于，仅用于Android设备</w:t>
            </w:r>
          </w:p>
        </w:tc>
        <w:tc>
          <w:tcPr>
            <w:tcW w:w="1820" w:type="dxa"/>
            <w:vAlign w:val="center"/>
          </w:tcPr>
          <w:p w14:paraId="525A699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0-否，</w:t>
            </w:r>
          </w:p>
          <w:p w14:paraId="69B7187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1-是，</w:t>
            </w:r>
          </w:p>
          <w:p w14:paraId="4A31BC6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2-未知</w:t>
            </w:r>
          </w:p>
        </w:tc>
        <w:tc>
          <w:tcPr>
            <w:tcW w:w="3282" w:type="dxa"/>
            <w:vAlign w:val="center"/>
          </w:tcPr>
          <w:p w14:paraId="3F05660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5745D00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否</w:t>
            </w:r>
          </w:p>
        </w:tc>
      </w:tr>
    </w:tbl>
    <w:p w14:paraId="660D4ABD"/>
    <w:p w14:paraId="53DC7F72">
      <w:pPr>
        <w:pStyle w:val="55"/>
        <w:jc w:val="center"/>
        <w:rPr>
          <w:rFonts w:ascii="黑体" w:hAnsi="黑体" w:eastAsia="黑体" w:cs="黑体"/>
          <w:sz w:val="28"/>
          <w:szCs w:val="24"/>
        </w:rPr>
      </w:pPr>
    </w:p>
    <w:p w14:paraId="75E0D17B">
      <w:pPr>
        <w:pStyle w:val="55"/>
        <w:jc w:val="center"/>
        <w:rPr>
          <w:rFonts w:ascii="黑体" w:hAnsi="黑体" w:eastAsia="黑体" w:cs="黑体"/>
          <w:sz w:val="28"/>
          <w:szCs w:val="24"/>
        </w:rPr>
      </w:pPr>
    </w:p>
    <w:p w14:paraId="6457B7A4">
      <w:pPr>
        <w:pStyle w:val="55"/>
        <w:jc w:val="center"/>
        <w:rPr>
          <w:rFonts w:ascii="黑体" w:hAnsi="黑体" w:eastAsia="黑体" w:cs="黑体"/>
          <w:sz w:val="28"/>
          <w:szCs w:val="24"/>
        </w:rPr>
      </w:pPr>
    </w:p>
    <w:p w14:paraId="4F138FF9">
      <w:pPr>
        <w:pStyle w:val="55"/>
        <w:jc w:val="center"/>
        <w:rPr>
          <w:rFonts w:ascii="黑体" w:hAnsi="黑体" w:eastAsia="黑体" w:cs="黑体"/>
          <w:sz w:val="28"/>
          <w:szCs w:val="24"/>
        </w:rPr>
      </w:pPr>
    </w:p>
    <w:p w14:paraId="4B537FAB">
      <w:pPr>
        <w:pStyle w:val="55"/>
        <w:jc w:val="center"/>
        <w:rPr>
          <w:rFonts w:ascii="黑体" w:hAnsi="黑体" w:eastAsia="黑体" w:cs="黑体"/>
          <w:sz w:val="28"/>
          <w:szCs w:val="24"/>
        </w:rPr>
      </w:pPr>
    </w:p>
    <w:p w14:paraId="6D6D3CC3">
      <w:pPr>
        <w:pStyle w:val="55"/>
        <w:jc w:val="center"/>
        <w:rPr>
          <w:rFonts w:ascii="黑体" w:hAnsi="黑体" w:eastAsia="黑体" w:cs="黑体"/>
          <w:sz w:val="28"/>
          <w:szCs w:val="24"/>
        </w:rPr>
      </w:pPr>
    </w:p>
    <w:p w14:paraId="2329830D">
      <w:pPr>
        <w:pStyle w:val="55"/>
        <w:jc w:val="center"/>
        <w:rPr>
          <w:rFonts w:ascii="黑体" w:hAnsi="黑体" w:eastAsia="黑体" w:cs="黑体"/>
          <w:sz w:val="28"/>
          <w:szCs w:val="24"/>
        </w:rPr>
      </w:pPr>
    </w:p>
    <w:p w14:paraId="0D027DB7">
      <w:pPr>
        <w:pStyle w:val="55"/>
        <w:jc w:val="center"/>
        <w:rPr>
          <w:rFonts w:ascii="黑体" w:hAnsi="黑体" w:eastAsia="黑体" w:cs="黑体"/>
          <w:sz w:val="28"/>
          <w:szCs w:val="24"/>
        </w:rPr>
      </w:pPr>
    </w:p>
    <w:p w14:paraId="71C0366F">
      <w:pPr>
        <w:pStyle w:val="55"/>
        <w:jc w:val="center"/>
        <w:rPr>
          <w:rFonts w:ascii="黑体" w:hAnsi="黑体" w:eastAsia="黑体" w:cs="黑体"/>
          <w:sz w:val="28"/>
          <w:szCs w:val="24"/>
        </w:rPr>
      </w:pPr>
    </w:p>
    <w:p w14:paraId="180F2877">
      <w:pPr>
        <w:pStyle w:val="55"/>
        <w:jc w:val="center"/>
        <w:rPr>
          <w:rFonts w:ascii="黑体" w:hAnsi="黑体" w:eastAsia="黑体" w:cs="黑体"/>
          <w:sz w:val="28"/>
          <w:szCs w:val="24"/>
        </w:rPr>
      </w:pPr>
    </w:p>
    <w:p w14:paraId="68424CEE">
      <w:pPr>
        <w:pStyle w:val="55"/>
        <w:jc w:val="center"/>
        <w:rPr>
          <w:rFonts w:ascii="黑体" w:hAnsi="黑体" w:eastAsia="黑体" w:cs="黑体"/>
          <w:sz w:val="28"/>
          <w:szCs w:val="24"/>
        </w:rPr>
      </w:pPr>
    </w:p>
    <w:p w14:paraId="6452AB22">
      <w:pPr>
        <w:pStyle w:val="55"/>
        <w:jc w:val="center"/>
        <w:rPr>
          <w:rFonts w:ascii="黑体" w:hAnsi="黑体" w:eastAsia="黑体" w:cs="黑体"/>
          <w:sz w:val="28"/>
          <w:szCs w:val="24"/>
        </w:rPr>
      </w:pPr>
    </w:p>
    <w:p w14:paraId="304770AA">
      <w:pPr>
        <w:pStyle w:val="55"/>
        <w:jc w:val="center"/>
        <w:rPr>
          <w:rFonts w:ascii="黑体" w:hAnsi="黑体" w:eastAsia="黑体" w:cs="黑体"/>
          <w:sz w:val="28"/>
          <w:szCs w:val="24"/>
        </w:rPr>
      </w:pPr>
    </w:p>
    <w:p w14:paraId="6ACC3F90">
      <w:pPr>
        <w:pStyle w:val="2"/>
        <w:rPr>
          <w:rFonts w:ascii="黑体" w:hAnsi="黑体" w:eastAsia="黑体"/>
        </w:rPr>
      </w:pPr>
      <w:bookmarkStart w:id="52" w:name="_Toc24416"/>
      <w:r>
        <w:rPr>
          <w:rFonts w:hint="eastAsia" w:ascii="黑体" w:hAnsi="黑体" w:eastAsia="黑体"/>
        </w:rPr>
        <w:t>附表5</w:t>
      </w:r>
      <w:bookmarkEnd w:id="52"/>
    </w:p>
    <w:p w14:paraId="77D0A96E">
      <w:pPr>
        <w:pStyle w:val="55"/>
        <w:jc w:val="center"/>
        <w:rPr>
          <w:rFonts w:ascii="黑体" w:hAnsi="黑体" w:eastAsia="黑体" w:cs="黑体"/>
          <w:sz w:val="28"/>
          <w:szCs w:val="24"/>
        </w:rPr>
      </w:pPr>
      <w:r>
        <w:rPr>
          <w:rFonts w:hint="eastAsia" w:ascii="黑体" w:hAnsi="黑体" w:eastAsia="黑体" w:cs="黑体"/>
          <w:sz w:val="28"/>
          <w:szCs w:val="24"/>
        </w:rPr>
        <w:t>曝光验证表</w:t>
      </w:r>
    </w:p>
    <w:tbl>
      <w:tblPr>
        <w:tblStyle w:val="64"/>
        <w:tblW w:w="8195"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8"/>
        <w:gridCol w:w="1468"/>
        <w:gridCol w:w="2406"/>
        <w:gridCol w:w="711"/>
        <w:gridCol w:w="849"/>
        <w:gridCol w:w="636"/>
        <w:gridCol w:w="787"/>
      </w:tblGrid>
      <w:tr w14:paraId="0133D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338" w:type="dxa"/>
          </w:tcPr>
          <w:p w14:paraId="15D669D0">
            <w:pPr>
              <w:bidi w:val="0"/>
              <w:rPr>
                <w:rFonts w:hint="eastAsia" w:ascii="宋体" w:hAnsi="宋体" w:eastAsia="宋体" w:cs="宋体"/>
                <w:sz w:val="21"/>
                <w:szCs w:val="21"/>
              </w:rPr>
            </w:pPr>
            <w:r>
              <w:rPr>
                <w:rFonts w:hint="eastAsia" w:ascii="宋体" w:hAnsi="宋体" w:eastAsia="宋体" w:cs="宋体"/>
                <w:sz w:val="21"/>
                <w:szCs w:val="21"/>
              </w:rPr>
              <w:t>参数</w:t>
            </w:r>
          </w:p>
        </w:tc>
        <w:tc>
          <w:tcPr>
            <w:tcW w:w="1468" w:type="dxa"/>
          </w:tcPr>
          <w:p w14:paraId="235B28EC">
            <w:pPr>
              <w:bidi w:val="0"/>
              <w:rPr>
                <w:rFonts w:hint="eastAsia" w:ascii="宋体" w:hAnsi="宋体" w:eastAsia="宋体" w:cs="宋体"/>
                <w:sz w:val="21"/>
                <w:szCs w:val="21"/>
              </w:rPr>
            </w:pPr>
            <w:r>
              <w:rPr>
                <w:rFonts w:hint="eastAsia" w:ascii="宋体" w:hAnsi="宋体" w:eastAsia="宋体" w:cs="宋体"/>
                <w:sz w:val="21"/>
                <w:szCs w:val="21"/>
              </w:rPr>
              <w:t>用途描述</w:t>
            </w:r>
          </w:p>
        </w:tc>
        <w:tc>
          <w:tcPr>
            <w:tcW w:w="2406" w:type="dxa"/>
          </w:tcPr>
          <w:p w14:paraId="0F95D141">
            <w:pPr>
              <w:bidi w:val="0"/>
              <w:rPr>
                <w:rFonts w:hint="eastAsia" w:ascii="宋体" w:hAnsi="宋体" w:eastAsia="宋体" w:cs="宋体"/>
                <w:sz w:val="21"/>
                <w:szCs w:val="21"/>
              </w:rPr>
            </w:pPr>
            <w:r>
              <w:rPr>
                <w:rFonts w:hint="eastAsia" w:ascii="宋体" w:hAnsi="宋体" w:eastAsia="宋体" w:cs="宋体"/>
                <w:sz w:val="21"/>
                <w:szCs w:val="21"/>
              </w:rPr>
              <w:t>格式和示例</w:t>
            </w:r>
          </w:p>
        </w:tc>
        <w:tc>
          <w:tcPr>
            <w:tcW w:w="711" w:type="dxa"/>
          </w:tcPr>
          <w:p w14:paraId="58595655">
            <w:pPr>
              <w:bidi w:val="0"/>
              <w:rPr>
                <w:rFonts w:hint="eastAsia" w:ascii="宋体" w:hAnsi="宋体" w:eastAsia="宋体" w:cs="宋体"/>
                <w:sz w:val="21"/>
                <w:szCs w:val="21"/>
              </w:rPr>
            </w:pPr>
            <w:r>
              <w:rPr>
                <w:rFonts w:hint="eastAsia" w:ascii="宋体" w:hAnsi="宋体" w:eastAsia="宋体" w:cs="宋体"/>
                <w:sz w:val="21"/>
                <w:szCs w:val="21"/>
              </w:rPr>
              <w:t>是 否 必填</w:t>
            </w:r>
          </w:p>
        </w:tc>
        <w:tc>
          <w:tcPr>
            <w:tcW w:w="849" w:type="dxa"/>
          </w:tcPr>
          <w:p w14:paraId="5C7E491A">
            <w:pPr>
              <w:bidi w:val="0"/>
              <w:rPr>
                <w:rFonts w:hint="eastAsia" w:ascii="宋体" w:hAnsi="宋体" w:eastAsia="宋体" w:cs="宋体"/>
                <w:sz w:val="21"/>
                <w:szCs w:val="21"/>
              </w:rPr>
            </w:pPr>
            <w:r>
              <w:rPr>
                <w:rFonts w:hint="eastAsia" w:ascii="宋体" w:hAnsi="宋体" w:eastAsia="宋体" w:cs="宋体"/>
                <w:sz w:val="21"/>
                <w:szCs w:val="21"/>
              </w:rPr>
              <w:t>是否可 禁用</w:t>
            </w:r>
          </w:p>
        </w:tc>
        <w:tc>
          <w:tcPr>
            <w:tcW w:w="636" w:type="dxa"/>
          </w:tcPr>
          <w:p w14:paraId="278A8D13">
            <w:pPr>
              <w:bidi w:val="0"/>
              <w:rPr>
                <w:rFonts w:hint="eastAsia" w:ascii="宋体" w:hAnsi="宋体" w:eastAsia="宋体" w:cs="宋体"/>
                <w:sz w:val="21"/>
                <w:szCs w:val="21"/>
              </w:rPr>
            </w:pPr>
            <w:r>
              <w:rPr>
                <w:rFonts w:hint="eastAsia" w:ascii="宋体" w:hAnsi="宋体" w:eastAsia="宋体" w:cs="宋体"/>
                <w:sz w:val="21"/>
                <w:szCs w:val="21"/>
              </w:rPr>
              <w:t>获 取 方法</w:t>
            </w:r>
          </w:p>
        </w:tc>
        <w:tc>
          <w:tcPr>
            <w:tcW w:w="787" w:type="dxa"/>
          </w:tcPr>
          <w:p w14:paraId="051AC77A">
            <w:pPr>
              <w:bidi w:val="0"/>
              <w:rPr>
                <w:rFonts w:hint="eastAsia" w:ascii="宋体" w:hAnsi="宋体" w:eastAsia="宋体" w:cs="宋体"/>
                <w:sz w:val="21"/>
                <w:szCs w:val="21"/>
              </w:rPr>
            </w:pPr>
            <w:r>
              <w:rPr>
                <w:rFonts w:hint="eastAsia" w:ascii="宋体" w:hAnsi="宋体" w:eastAsia="宋体" w:cs="宋体"/>
                <w:sz w:val="21"/>
                <w:szCs w:val="21"/>
              </w:rPr>
              <w:t>API  兼 容</w:t>
            </w:r>
          </w:p>
        </w:tc>
      </w:tr>
      <w:tr w14:paraId="72EA0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6" w:hRule="atLeast"/>
        </w:trPr>
        <w:tc>
          <w:tcPr>
            <w:tcW w:w="1338" w:type="dxa"/>
          </w:tcPr>
          <w:p w14:paraId="2E8EBCEA">
            <w:pPr>
              <w:bidi w:val="0"/>
              <w:rPr>
                <w:rFonts w:hint="eastAsia" w:ascii="宋体" w:hAnsi="宋体" w:eastAsia="宋体" w:cs="宋体"/>
                <w:sz w:val="21"/>
                <w:szCs w:val="21"/>
              </w:rPr>
            </w:pPr>
          </w:p>
          <w:p w14:paraId="07C8EC7D">
            <w:pPr>
              <w:bidi w:val="0"/>
              <w:rPr>
                <w:rFonts w:hint="eastAsia" w:ascii="宋体" w:hAnsi="宋体" w:eastAsia="宋体" w:cs="宋体"/>
                <w:sz w:val="21"/>
                <w:szCs w:val="21"/>
              </w:rPr>
            </w:pPr>
          </w:p>
          <w:p w14:paraId="7A9984E2">
            <w:pPr>
              <w:bidi w:val="0"/>
              <w:rPr>
                <w:rFonts w:hint="eastAsia" w:ascii="宋体" w:hAnsi="宋体" w:eastAsia="宋体" w:cs="宋体"/>
                <w:sz w:val="21"/>
                <w:szCs w:val="21"/>
              </w:rPr>
            </w:pPr>
            <w:r>
              <w:rPr>
                <w:rFonts w:hint="eastAsia" w:ascii="宋体" w:hAnsi="宋体" w:eastAsia="宋体" w:cs="宋体"/>
                <w:sz w:val="21"/>
                <w:szCs w:val="21"/>
              </w:rPr>
              <w:t>Adviewability Result</w:t>
            </w:r>
          </w:p>
        </w:tc>
        <w:tc>
          <w:tcPr>
            <w:tcW w:w="1468" w:type="dxa"/>
          </w:tcPr>
          <w:p w14:paraId="3DAF6E40">
            <w:pPr>
              <w:bidi w:val="0"/>
              <w:rPr>
                <w:rFonts w:hint="eastAsia" w:ascii="宋体" w:hAnsi="宋体" w:eastAsia="宋体" w:cs="宋体"/>
                <w:sz w:val="21"/>
                <w:szCs w:val="21"/>
              </w:rPr>
            </w:pPr>
          </w:p>
          <w:p w14:paraId="704B51D6">
            <w:pPr>
              <w:bidi w:val="0"/>
              <w:rPr>
                <w:rFonts w:hint="eastAsia" w:ascii="宋体" w:hAnsi="宋体" w:eastAsia="宋体" w:cs="宋体"/>
                <w:sz w:val="21"/>
                <w:szCs w:val="21"/>
              </w:rPr>
            </w:pPr>
            <w:r>
              <w:rPr>
                <w:rFonts w:hint="eastAsia" w:ascii="宋体" w:hAnsi="宋体" w:eastAsia="宋体" w:cs="宋体"/>
                <w:sz w:val="21"/>
                <w:szCs w:val="21"/>
              </w:rPr>
              <w:t>标识广告的可见性</w:t>
            </w:r>
          </w:p>
        </w:tc>
        <w:tc>
          <w:tcPr>
            <w:tcW w:w="2406" w:type="dxa"/>
          </w:tcPr>
          <w:p w14:paraId="027BF9FD">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0– 可见监测中发出的普通曝光</w:t>
            </w:r>
          </w:p>
          <w:p w14:paraId="63AEC4CF">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1-可见曝光</w:t>
            </w:r>
          </w:p>
          <w:p w14:paraId="4EFEE31E">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4-不可见曝光</w:t>
            </w:r>
          </w:p>
          <w:p w14:paraId="063CDDB2">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2-监测中出现不可测量报告</w:t>
            </w:r>
          </w:p>
        </w:tc>
        <w:tc>
          <w:tcPr>
            <w:tcW w:w="711" w:type="dxa"/>
          </w:tcPr>
          <w:p w14:paraId="0C3FD240">
            <w:pPr>
              <w:bidi w:val="0"/>
              <w:rPr>
                <w:rFonts w:hint="eastAsia" w:ascii="宋体" w:hAnsi="宋体" w:eastAsia="宋体" w:cs="宋体"/>
                <w:sz w:val="21"/>
                <w:szCs w:val="21"/>
              </w:rPr>
            </w:pPr>
          </w:p>
          <w:p w14:paraId="3ADE444B">
            <w:pPr>
              <w:bidi w:val="0"/>
              <w:rPr>
                <w:rFonts w:hint="eastAsia" w:ascii="宋体" w:hAnsi="宋体" w:eastAsia="宋体" w:cs="宋体"/>
                <w:sz w:val="21"/>
                <w:szCs w:val="21"/>
              </w:rPr>
            </w:pPr>
          </w:p>
          <w:p w14:paraId="1A93536E">
            <w:pPr>
              <w:bidi w:val="0"/>
              <w:rPr>
                <w:rFonts w:hint="eastAsia" w:ascii="宋体" w:hAnsi="宋体" w:eastAsia="宋体" w:cs="宋体"/>
                <w:sz w:val="21"/>
                <w:szCs w:val="21"/>
              </w:rPr>
            </w:pPr>
            <w:r>
              <w:rPr>
                <w:rFonts w:hint="eastAsia" w:ascii="宋体" w:hAnsi="宋体" w:eastAsia="宋体" w:cs="宋体"/>
                <w:sz w:val="21"/>
                <w:szCs w:val="21"/>
              </w:rPr>
              <w:t>是</w:t>
            </w:r>
          </w:p>
        </w:tc>
        <w:tc>
          <w:tcPr>
            <w:tcW w:w="849" w:type="dxa"/>
          </w:tcPr>
          <w:p w14:paraId="544F1A5D">
            <w:pPr>
              <w:bidi w:val="0"/>
              <w:rPr>
                <w:rFonts w:hint="eastAsia" w:ascii="宋体" w:hAnsi="宋体" w:eastAsia="宋体" w:cs="宋体"/>
                <w:sz w:val="21"/>
                <w:szCs w:val="21"/>
              </w:rPr>
            </w:pPr>
          </w:p>
          <w:p w14:paraId="26A652FD">
            <w:pPr>
              <w:bidi w:val="0"/>
              <w:rPr>
                <w:rFonts w:hint="eastAsia" w:ascii="宋体" w:hAnsi="宋体" w:eastAsia="宋体" w:cs="宋体"/>
                <w:sz w:val="21"/>
                <w:szCs w:val="21"/>
              </w:rPr>
            </w:pPr>
          </w:p>
          <w:p w14:paraId="1BF010A3">
            <w:pPr>
              <w:bidi w:val="0"/>
              <w:rPr>
                <w:rFonts w:hint="eastAsia" w:ascii="宋体" w:hAnsi="宋体" w:eastAsia="宋体" w:cs="宋体"/>
                <w:sz w:val="21"/>
                <w:szCs w:val="21"/>
              </w:rPr>
            </w:pPr>
            <w:r>
              <w:rPr>
                <w:rFonts w:hint="eastAsia" w:ascii="宋体" w:hAnsi="宋体" w:eastAsia="宋体" w:cs="宋体"/>
                <w:sz w:val="21"/>
                <w:szCs w:val="21"/>
              </w:rPr>
              <w:t>否</w:t>
            </w:r>
          </w:p>
        </w:tc>
        <w:tc>
          <w:tcPr>
            <w:tcW w:w="636" w:type="dxa"/>
          </w:tcPr>
          <w:p w14:paraId="6022651A">
            <w:pPr>
              <w:bidi w:val="0"/>
              <w:rPr>
                <w:rFonts w:hint="eastAsia" w:ascii="宋体" w:hAnsi="宋体" w:eastAsia="宋体" w:cs="宋体"/>
                <w:sz w:val="21"/>
                <w:szCs w:val="21"/>
              </w:rPr>
            </w:pPr>
          </w:p>
          <w:p w14:paraId="3CA74638">
            <w:pPr>
              <w:bidi w:val="0"/>
              <w:rPr>
                <w:rFonts w:hint="eastAsia" w:ascii="宋体" w:hAnsi="宋体" w:eastAsia="宋体" w:cs="宋体"/>
                <w:sz w:val="21"/>
                <w:szCs w:val="21"/>
              </w:rPr>
            </w:pPr>
          </w:p>
          <w:p w14:paraId="6BD82F21">
            <w:pPr>
              <w:bidi w:val="0"/>
              <w:rPr>
                <w:rFonts w:hint="eastAsia" w:ascii="宋体" w:hAnsi="宋体" w:eastAsia="宋体" w:cs="宋体"/>
                <w:sz w:val="21"/>
                <w:szCs w:val="21"/>
              </w:rPr>
            </w:pPr>
            <w:r>
              <w:rPr>
                <w:rFonts w:hint="eastAsia" w:ascii="宋体" w:hAnsi="宋体" w:eastAsia="宋体" w:cs="宋体"/>
                <w:sz w:val="21"/>
                <w:szCs w:val="21"/>
              </w:rPr>
              <w:t>SDK</w:t>
            </w:r>
          </w:p>
        </w:tc>
        <w:tc>
          <w:tcPr>
            <w:tcW w:w="787" w:type="dxa"/>
          </w:tcPr>
          <w:p w14:paraId="5446AE48">
            <w:pPr>
              <w:bidi w:val="0"/>
              <w:rPr>
                <w:rFonts w:hint="eastAsia" w:ascii="宋体" w:hAnsi="宋体" w:eastAsia="宋体" w:cs="宋体"/>
                <w:sz w:val="21"/>
                <w:szCs w:val="21"/>
              </w:rPr>
            </w:pPr>
          </w:p>
          <w:p w14:paraId="6EBBF2F4">
            <w:pPr>
              <w:bidi w:val="0"/>
              <w:rPr>
                <w:rFonts w:hint="eastAsia" w:ascii="宋体" w:hAnsi="宋体" w:eastAsia="宋体" w:cs="宋体"/>
                <w:sz w:val="21"/>
                <w:szCs w:val="21"/>
              </w:rPr>
            </w:pPr>
            <w:r>
              <w:rPr>
                <w:rFonts w:hint="eastAsia" w:ascii="宋体" w:hAnsi="宋体" w:eastAsia="宋体" w:cs="宋体"/>
                <w:sz w:val="21"/>
                <w:szCs w:val="21"/>
              </w:rPr>
              <w:t>仅用于SDK</w:t>
            </w:r>
          </w:p>
        </w:tc>
      </w:tr>
      <w:tr w14:paraId="6336C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2" w:hRule="atLeast"/>
        </w:trPr>
        <w:tc>
          <w:tcPr>
            <w:tcW w:w="1338" w:type="dxa"/>
          </w:tcPr>
          <w:p w14:paraId="7C0DCF5B">
            <w:pPr>
              <w:bidi w:val="0"/>
              <w:rPr>
                <w:rFonts w:hint="eastAsia" w:ascii="宋体" w:hAnsi="宋体" w:eastAsia="宋体" w:cs="宋体"/>
                <w:sz w:val="21"/>
                <w:szCs w:val="21"/>
              </w:rPr>
            </w:pPr>
          </w:p>
          <w:p w14:paraId="0A37236F">
            <w:pPr>
              <w:bidi w:val="0"/>
              <w:rPr>
                <w:rFonts w:hint="eastAsia" w:ascii="宋体" w:hAnsi="宋体" w:eastAsia="宋体" w:cs="宋体"/>
                <w:sz w:val="21"/>
                <w:szCs w:val="21"/>
              </w:rPr>
            </w:pPr>
          </w:p>
          <w:p w14:paraId="0BC61EC5">
            <w:pPr>
              <w:bidi w:val="0"/>
              <w:rPr>
                <w:rFonts w:hint="eastAsia" w:ascii="宋体" w:hAnsi="宋体" w:eastAsia="宋体" w:cs="宋体"/>
                <w:sz w:val="21"/>
                <w:szCs w:val="21"/>
              </w:rPr>
            </w:pPr>
          </w:p>
          <w:p w14:paraId="0C98C7A0">
            <w:pPr>
              <w:bidi w:val="0"/>
              <w:rPr>
                <w:rFonts w:hint="eastAsia" w:ascii="宋体" w:hAnsi="宋体" w:eastAsia="宋体" w:cs="宋体"/>
                <w:sz w:val="21"/>
                <w:szCs w:val="21"/>
              </w:rPr>
            </w:pPr>
          </w:p>
          <w:p w14:paraId="40B1F6A0">
            <w:pPr>
              <w:bidi w:val="0"/>
              <w:rPr>
                <w:rFonts w:hint="eastAsia" w:ascii="宋体" w:hAnsi="宋体" w:eastAsia="宋体" w:cs="宋体"/>
                <w:sz w:val="21"/>
                <w:szCs w:val="21"/>
              </w:rPr>
            </w:pPr>
            <w:r>
              <w:rPr>
                <w:rFonts w:hint="eastAsia" w:ascii="宋体" w:hAnsi="宋体" w:eastAsia="宋体" w:cs="宋体"/>
                <w:sz w:val="21"/>
                <w:szCs w:val="21"/>
              </w:rPr>
              <w:t>Adviewability Record</w:t>
            </w:r>
          </w:p>
        </w:tc>
        <w:tc>
          <w:tcPr>
            <w:tcW w:w="1468" w:type="dxa"/>
          </w:tcPr>
          <w:p w14:paraId="6AF937B3">
            <w:pPr>
              <w:bidi w:val="0"/>
              <w:rPr>
                <w:rFonts w:hint="eastAsia" w:ascii="宋体" w:hAnsi="宋体" w:eastAsia="宋体" w:cs="宋体"/>
                <w:sz w:val="21"/>
                <w:szCs w:val="21"/>
              </w:rPr>
            </w:pPr>
            <w:r>
              <w:rPr>
                <w:rFonts w:hint="eastAsia" w:ascii="宋体" w:hAnsi="宋体" w:eastAsia="宋体" w:cs="宋体"/>
                <w:sz w:val="21"/>
                <w:szCs w:val="21"/>
              </w:rPr>
              <w:t>可见监测的时间片数据是否上报，在监测代码中预先配置本参数的值为 1，SDK将会把时间片数据 （AdviewabilityEvents</w:t>
            </w:r>
            <w:r>
              <w:rPr>
                <w:rFonts w:hint="eastAsia" w:ascii="宋体" w:hAnsi="宋体" w:cs="宋体"/>
                <w:sz w:val="21"/>
                <w:szCs w:val="21"/>
                <w:lang w:eastAsia="zh-CN"/>
              </w:rPr>
              <w:t>）</w:t>
            </w:r>
            <w:r>
              <w:rPr>
                <w:rFonts w:hint="eastAsia" w:ascii="宋体" w:hAnsi="宋体" w:eastAsia="宋体" w:cs="宋体"/>
                <w:sz w:val="21"/>
                <w:szCs w:val="21"/>
              </w:rPr>
              <w:t>上报</w:t>
            </w:r>
          </w:p>
        </w:tc>
        <w:tc>
          <w:tcPr>
            <w:tcW w:w="2406" w:type="dxa"/>
          </w:tcPr>
          <w:p w14:paraId="7107064B">
            <w:pPr>
              <w:bidi w:val="0"/>
              <w:rPr>
                <w:rFonts w:hint="eastAsia" w:ascii="宋体" w:hAnsi="宋体" w:eastAsia="宋体" w:cs="宋体"/>
                <w:sz w:val="21"/>
                <w:szCs w:val="21"/>
              </w:rPr>
            </w:pPr>
          </w:p>
          <w:p w14:paraId="4298F522">
            <w:pPr>
              <w:bidi w:val="0"/>
              <w:rPr>
                <w:rFonts w:hint="eastAsia" w:ascii="宋体" w:hAnsi="宋体" w:eastAsia="宋体" w:cs="宋体"/>
                <w:sz w:val="21"/>
                <w:szCs w:val="21"/>
              </w:rPr>
            </w:pPr>
          </w:p>
          <w:p w14:paraId="3707C171">
            <w:pPr>
              <w:bidi w:val="0"/>
              <w:rPr>
                <w:rFonts w:hint="eastAsia" w:ascii="宋体" w:hAnsi="宋体" w:eastAsia="宋体" w:cs="宋体"/>
                <w:sz w:val="21"/>
                <w:szCs w:val="21"/>
              </w:rPr>
            </w:pPr>
          </w:p>
          <w:p w14:paraId="6A543BC9">
            <w:pPr>
              <w:bidi w:val="0"/>
              <w:rPr>
                <w:rFonts w:hint="eastAsia" w:ascii="宋体" w:hAnsi="宋体" w:eastAsia="宋体" w:cs="宋体"/>
                <w:sz w:val="21"/>
                <w:szCs w:val="21"/>
              </w:rPr>
            </w:pPr>
          </w:p>
          <w:p w14:paraId="6E1705C1">
            <w:pPr>
              <w:bidi w:val="0"/>
              <w:rPr>
                <w:rFonts w:hint="eastAsia" w:ascii="宋体" w:hAnsi="宋体" w:eastAsia="宋体" w:cs="宋体"/>
                <w:sz w:val="21"/>
                <w:szCs w:val="21"/>
              </w:rPr>
            </w:pPr>
            <w:r>
              <w:rPr>
                <w:rFonts w:hint="eastAsia" w:ascii="宋体" w:hAnsi="宋体" w:eastAsia="宋体" w:cs="宋体"/>
                <w:sz w:val="21"/>
                <w:szCs w:val="21"/>
              </w:rPr>
              <w:t>仅能等于1</w:t>
            </w:r>
          </w:p>
        </w:tc>
        <w:tc>
          <w:tcPr>
            <w:tcW w:w="711" w:type="dxa"/>
          </w:tcPr>
          <w:p w14:paraId="6B27B2F8">
            <w:pPr>
              <w:bidi w:val="0"/>
              <w:rPr>
                <w:rFonts w:hint="eastAsia" w:ascii="宋体" w:hAnsi="宋体" w:eastAsia="宋体" w:cs="宋体"/>
                <w:sz w:val="21"/>
                <w:szCs w:val="21"/>
              </w:rPr>
            </w:pPr>
          </w:p>
          <w:p w14:paraId="753ACBE8">
            <w:pPr>
              <w:bidi w:val="0"/>
              <w:rPr>
                <w:rFonts w:hint="eastAsia" w:ascii="宋体" w:hAnsi="宋体" w:eastAsia="宋体" w:cs="宋体"/>
                <w:sz w:val="21"/>
                <w:szCs w:val="21"/>
              </w:rPr>
            </w:pPr>
          </w:p>
          <w:p w14:paraId="23F0D810">
            <w:pPr>
              <w:bidi w:val="0"/>
              <w:rPr>
                <w:rFonts w:hint="eastAsia" w:ascii="宋体" w:hAnsi="宋体" w:eastAsia="宋体" w:cs="宋体"/>
                <w:sz w:val="21"/>
                <w:szCs w:val="21"/>
              </w:rPr>
            </w:pPr>
          </w:p>
          <w:p w14:paraId="7B3553DD">
            <w:pPr>
              <w:bidi w:val="0"/>
              <w:rPr>
                <w:rFonts w:hint="eastAsia" w:ascii="宋体" w:hAnsi="宋体" w:eastAsia="宋体" w:cs="宋体"/>
                <w:sz w:val="21"/>
                <w:szCs w:val="21"/>
              </w:rPr>
            </w:pPr>
          </w:p>
          <w:p w14:paraId="39C283B9">
            <w:pPr>
              <w:bidi w:val="0"/>
              <w:rPr>
                <w:rFonts w:hint="eastAsia" w:ascii="宋体" w:hAnsi="宋体" w:eastAsia="宋体" w:cs="宋体"/>
                <w:sz w:val="21"/>
                <w:szCs w:val="21"/>
              </w:rPr>
            </w:pPr>
            <w:r>
              <w:rPr>
                <w:rFonts w:hint="eastAsia" w:ascii="宋体" w:hAnsi="宋体" w:eastAsia="宋体" w:cs="宋体"/>
                <w:sz w:val="21"/>
                <w:szCs w:val="21"/>
              </w:rPr>
              <w:t>否</w:t>
            </w:r>
          </w:p>
        </w:tc>
        <w:tc>
          <w:tcPr>
            <w:tcW w:w="849" w:type="dxa"/>
          </w:tcPr>
          <w:p w14:paraId="4B32739A">
            <w:pPr>
              <w:bidi w:val="0"/>
              <w:rPr>
                <w:rFonts w:hint="eastAsia" w:ascii="宋体" w:hAnsi="宋体" w:eastAsia="宋体" w:cs="宋体"/>
                <w:sz w:val="21"/>
                <w:szCs w:val="21"/>
              </w:rPr>
            </w:pPr>
          </w:p>
          <w:p w14:paraId="52FF39E6">
            <w:pPr>
              <w:bidi w:val="0"/>
              <w:rPr>
                <w:rFonts w:hint="eastAsia" w:ascii="宋体" w:hAnsi="宋体" w:eastAsia="宋体" w:cs="宋体"/>
                <w:sz w:val="21"/>
                <w:szCs w:val="21"/>
              </w:rPr>
            </w:pPr>
          </w:p>
          <w:p w14:paraId="017DB4BA">
            <w:pPr>
              <w:bidi w:val="0"/>
              <w:rPr>
                <w:rFonts w:hint="eastAsia" w:ascii="宋体" w:hAnsi="宋体" w:eastAsia="宋体" w:cs="宋体"/>
                <w:sz w:val="21"/>
                <w:szCs w:val="21"/>
              </w:rPr>
            </w:pPr>
          </w:p>
          <w:p w14:paraId="57E2AB40">
            <w:pPr>
              <w:bidi w:val="0"/>
              <w:rPr>
                <w:rFonts w:hint="eastAsia" w:ascii="宋体" w:hAnsi="宋体" w:eastAsia="宋体" w:cs="宋体"/>
                <w:sz w:val="21"/>
                <w:szCs w:val="21"/>
              </w:rPr>
            </w:pPr>
          </w:p>
          <w:p w14:paraId="35EFBEA2">
            <w:pPr>
              <w:bidi w:val="0"/>
              <w:rPr>
                <w:rFonts w:hint="eastAsia" w:ascii="宋体" w:hAnsi="宋体" w:eastAsia="宋体" w:cs="宋体"/>
                <w:sz w:val="21"/>
                <w:szCs w:val="21"/>
              </w:rPr>
            </w:pPr>
            <w:r>
              <w:rPr>
                <w:rFonts w:hint="eastAsia" w:ascii="宋体" w:hAnsi="宋体" w:eastAsia="宋体" w:cs="宋体"/>
                <w:sz w:val="21"/>
                <w:szCs w:val="21"/>
              </w:rPr>
              <w:t>否</w:t>
            </w:r>
          </w:p>
        </w:tc>
        <w:tc>
          <w:tcPr>
            <w:tcW w:w="636" w:type="dxa"/>
          </w:tcPr>
          <w:p w14:paraId="5C98B692">
            <w:pPr>
              <w:bidi w:val="0"/>
              <w:rPr>
                <w:rFonts w:hint="eastAsia" w:ascii="宋体" w:hAnsi="宋体" w:eastAsia="宋体" w:cs="宋体"/>
                <w:sz w:val="21"/>
                <w:szCs w:val="21"/>
              </w:rPr>
            </w:pPr>
          </w:p>
          <w:p w14:paraId="2499F58F">
            <w:pPr>
              <w:bidi w:val="0"/>
              <w:rPr>
                <w:rFonts w:hint="eastAsia" w:ascii="宋体" w:hAnsi="宋体" w:eastAsia="宋体" w:cs="宋体"/>
                <w:sz w:val="21"/>
                <w:szCs w:val="21"/>
              </w:rPr>
            </w:pPr>
          </w:p>
          <w:p w14:paraId="20456F46">
            <w:pPr>
              <w:bidi w:val="0"/>
              <w:rPr>
                <w:rFonts w:hint="eastAsia" w:ascii="宋体" w:hAnsi="宋体" w:eastAsia="宋体" w:cs="宋体"/>
                <w:sz w:val="21"/>
                <w:szCs w:val="21"/>
              </w:rPr>
            </w:pPr>
          </w:p>
          <w:p w14:paraId="5CA35782">
            <w:pPr>
              <w:bidi w:val="0"/>
              <w:rPr>
                <w:rFonts w:hint="eastAsia" w:ascii="宋体" w:hAnsi="宋体" w:eastAsia="宋体" w:cs="宋体"/>
                <w:sz w:val="21"/>
                <w:szCs w:val="21"/>
              </w:rPr>
            </w:pPr>
            <w:r>
              <w:rPr>
                <w:rFonts w:hint="eastAsia" w:ascii="宋体" w:hAnsi="宋体" w:eastAsia="宋体" w:cs="宋体"/>
                <w:sz w:val="21"/>
                <w:szCs w:val="21"/>
              </w:rPr>
              <w:t>预 先 配置</w:t>
            </w:r>
          </w:p>
        </w:tc>
        <w:tc>
          <w:tcPr>
            <w:tcW w:w="787" w:type="dxa"/>
          </w:tcPr>
          <w:p w14:paraId="0FA7C274">
            <w:pPr>
              <w:bidi w:val="0"/>
              <w:rPr>
                <w:rFonts w:hint="eastAsia" w:ascii="宋体" w:hAnsi="宋体" w:eastAsia="宋体" w:cs="宋体"/>
                <w:sz w:val="21"/>
                <w:szCs w:val="21"/>
              </w:rPr>
            </w:pPr>
          </w:p>
          <w:p w14:paraId="1174B4ED">
            <w:pPr>
              <w:bidi w:val="0"/>
              <w:rPr>
                <w:rFonts w:hint="eastAsia" w:ascii="宋体" w:hAnsi="宋体" w:eastAsia="宋体" w:cs="宋体"/>
                <w:sz w:val="21"/>
                <w:szCs w:val="21"/>
              </w:rPr>
            </w:pPr>
          </w:p>
          <w:p w14:paraId="2615FD50">
            <w:pPr>
              <w:bidi w:val="0"/>
              <w:rPr>
                <w:rFonts w:hint="eastAsia" w:ascii="宋体" w:hAnsi="宋体" w:eastAsia="宋体" w:cs="宋体"/>
                <w:sz w:val="21"/>
                <w:szCs w:val="21"/>
              </w:rPr>
            </w:pPr>
          </w:p>
          <w:p w14:paraId="4425E3F4">
            <w:pPr>
              <w:bidi w:val="0"/>
              <w:rPr>
                <w:rFonts w:hint="eastAsia" w:ascii="宋体" w:hAnsi="宋体" w:eastAsia="宋体" w:cs="宋体"/>
                <w:sz w:val="21"/>
                <w:szCs w:val="21"/>
              </w:rPr>
            </w:pPr>
            <w:r>
              <w:rPr>
                <w:rFonts w:hint="eastAsia" w:ascii="宋体" w:hAnsi="宋体" w:eastAsia="宋体" w:cs="宋体"/>
                <w:sz w:val="21"/>
                <w:szCs w:val="21"/>
              </w:rPr>
              <w:t>仅用于SDK</w:t>
            </w:r>
          </w:p>
        </w:tc>
      </w:tr>
      <w:tr w14:paraId="2B612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4" w:hRule="atLeast"/>
        </w:trPr>
        <w:tc>
          <w:tcPr>
            <w:tcW w:w="1338" w:type="dxa"/>
          </w:tcPr>
          <w:p w14:paraId="3C4FC9F9">
            <w:pPr>
              <w:bidi w:val="0"/>
              <w:rPr>
                <w:rFonts w:hint="eastAsia" w:ascii="宋体" w:hAnsi="宋体" w:eastAsia="宋体" w:cs="宋体"/>
                <w:sz w:val="21"/>
                <w:szCs w:val="21"/>
              </w:rPr>
            </w:pPr>
          </w:p>
          <w:p w14:paraId="43A6F001">
            <w:pPr>
              <w:bidi w:val="0"/>
              <w:rPr>
                <w:rFonts w:hint="eastAsia" w:ascii="宋体" w:hAnsi="宋体" w:eastAsia="宋体" w:cs="宋体"/>
                <w:sz w:val="21"/>
                <w:szCs w:val="21"/>
              </w:rPr>
            </w:pPr>
          </w:p>
          <w:p w14:paraId="15FE22B2">
            <w:pPr>
              <w:bidi w:val="0"/>
              <w:rPr>
                <w:rFonts w:hint="eastAsia" w:ascii="宋体" w:hAnsi="宋体" w:eastAsia="宋体" w:cs="宋体"/>
                <w:sz w:val="21"/>
                <w:szCs w:val="21"/>
              </w:rPr>
            </w:pPr>
          </w:p>
          <w:p w14:paraId="3685933B">
            <w:pPr>
              <w:bidi w:val="0"/>
              <w:rPr>
                <w:rFonts w:hint="eastAsia" w:ascii="宋体" w:hAnsi="宋体" w:eastAsia="宋体" w:cs="宋体"/>
                <w:sz w:val="21"/>
                <w:szCs w:val="21"/>
              </w:rPr>
            </w:pPr>
          </w:p>
          <w:p w14:paraId="365389AC">
            <w:pPr>
              <w:bidi w:val="0"/>
              <w:rPr>
                <w:rFonts w:hint="eastAsia" w:ascii="宋体" w:hAnsi="宋体" w:eastAsia="宋体" w:cs="宋体"/>
                <w:sz w:val="21"/>
                <w:szCs w:val="21"/>
              </w:rPr>
            </w:pPr>
          </w:p>
          <w:p w14:paraId="558F2363">
            <w:pPr>
              <w:bidi w:val="0"/>
              <w:rPr>
                <w:rFonts w:hint="eastAsia" w:ascii="宋体" w:hAnsi="宋体" w:eastAsia="宋体" w:cs="宋体"/>
                <w:sz w:val="21"/>
                <w:szCs w:val="21"/>
              </w:rPr>
            </w:pPr>
          </w:p>
          <w:p w14:paraId="6BC5D6E1">
            <w:pPr>
              <w:bidi w:val="0"/>
              <w:rPr>
                <w:rFonts w:hint="eastAsia" w:ascii="宋体" w:hAnsi="宋体" w:eastAsia="宋体" w:cs="宋体"/>
                <w:sz w:val="21"/>
                <w:szCs w:val="21"/>
              </w:rPr>
            </w:pPr>
          </w:p>
          <w:p w14:paraId="2CD935DB">
            <w:pPr>
              <w:bidi w:val="0"/>
              <w:rPr>
                <w:rFonts w:hint="eastAsia" w:ascii="宋体" w:hAnsi="宋体" w:eastAsia="宋体" w:cs="宋体"/>
                <w:sz w:val="21"/>
                <w:szCs w:val="21"/>
              </w:rPr>
            </w:pPr>
            <w:r>
              <w:rPr>
                <w:rFonts w:hint="eastAsia" w:ascii="宋体" w:hAnsi="宋体" w:eastAsia="宋体" w:cs="宋体"/>
                <w:sz w:val="21"/>
                <w:szCs w:val="21"/>
              </w:rPr>
              <w:t>Adviewability Events</w:t>
            </w:r>
          </w:p>
        </w:tc>
        <w:tc>
          <w:tcPr>
            <w:tcW w:w="1468" w:type="dxa"/>
          </w:tcPr>
          <w:p w14:paraId="2C36F9B1">
            <w:pPr>
              <w:bidi w:val="0"/>
              <w:rPr>
                <w:rFonts w:hint="eastAsia" w:ascii="宋体" w:hAnsi="宋体" w:eastAsia="宋体" w:cs="宋体"/>
                <w:sz w:val="21"/>
                <w:szCs w:val="21"/>
              </w:rPr>
            </w:pPr>
          </w:p>
          <w:p w14:paraId="325E9AAA">
            <w:pPr>
              <w:bidi w:val="0"/>
              <w:rPr>
                <w:rFonts w:hint="eastAsia" w:ascii="宋体" w:hAnsi="宋体" w:eastAsia="宋体" w:cs="宋体"/>
                <w:sz w:val="21"/>
                <w:szCs w:val="21"/>
              </w:rPr>
            </w:pPr>
          </w:p>
          <w:p w14:paraId="1F57A3E4">
            <w:pPr>
              <w:bidi w:val="0"/>
              <w:rPr>
                <w:rFonts w:hint="eastAsia" w:ascii="宋体" w:hAnsi="宋体" w:eastAsia="宋体" w:cs="宋体"/>
                <w:sz w:val="21"/>
                <w:szCs w:val="21"/>
              </w:rPr>
            </w:pPr>
          </w:p>
          <w:p w14:paraId="71AAB7EF">
            <w:pPr>
              <w:bidi w:val="0"/>
              <w:rPr>
                <w:rFonts w:hint="eastAsia" w:ascii="宋体" w:hAnsi="宋体" w:eastAsia="宋体" w:cs="宋体"/>
                <w:sz w:val="21"/>
                <w:szCs w:val="21"/>
              </w:rPr>
            </w:pPr>
          </w:p>
          <w:p w14:paraId="71C4F8C5">
            <w:pPr>
              <w:bidi w:val="0"/>
              <w:rPr>
                <w:rFonts w:hint="eastAsia" w:ascii="宋体" w:hAnsi="宋体" w:eastAsia="宋体" w:cs="宋体"/>
                <w:sz w:val="21"/>
                <w:szCs w:val="21"/>
              </w:rPr>
            </w:pPr>
          </w:p>
          <w:p w14:paraId="4EECC2C2">
            <w:pPr>
              <w:bidi w:val="0"/>
              <w:rPr>
                <w:rFonts w:hint="eastAsia" w:ascii="宋体" w:hAnsi="宋体" w:eastAsia="宋体" w:cs="宋体"/>
                <w:sz w:val="21"/>
                <w:szCs w:val="21"/>
              </w:rPr>
            </w:pPr>
          </w:p>
          <w:p w14:paraId="0AA8CB62">
            <w:pPr>
              <w:bidi w:val="0"/>
              <w:rPr>
                <w:rFonts w:hint="eastAsia" w:ascii="宋体" w:hAnsi="宋体" w:eastAsia="宋体" w:cs="宋体"/>
                <w:sz w:val="21"/>
                <w:szCs w:val="21"/>
              </w:rPr>
            </w:pPr>
          </w:p>
          <w:p w14:paraId="12DAAA57">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可见性监测中 采集的时间片 信息</w:t>
            </w:r>
          </w:p>
        </w:tc>
        <w:tc>
          <w:tcPr>
            <w:tcW w:w="2406" w:type="dxa"/>
          </w:tcPr>
          <w:p w14:paraId="2A659A1C">
            <w:pPr>
              <w:bidi w:val="0"/>
              <w:rPr>
                <w:rFonts w:hint="eastAsia" w:ascii="宋体" w:hAnsi="宋体" w:eastAsia="宋体" w:cs="宋体"/>
                <w:sz w:val="21"/>
                <w:szCs w:val="21"/>
              </w:rPr>
            </w:pPr>
            <w:r>
              <w:rPr>
                <w:rFonts w:hint="eastAsia" w:ascii="宋体" w:hAnsi="宋体" w:eastAsia="宋体" w:cs="宋体"/>
                <w:sz w:val="21"/>
                <w:szCs w:val="21"/>
                <w:lang w:eastAsia="zh-CN"/>
              </w:rPr>
              <w:t>以json数组的方式将时间片信息拼接起来，并做URLencode。</w:t>
            </w:r>
            <w:r>
              <w:rPr>
                <w:rFonts w:hint="eastAsia" w:ascii="宋体" w:hAnsi="宋体" w:eastAsia="宋体" w:cs="宋体"/>
                <w:sz w:val="21"/>
                <w:szCs w:val="21"/>
              </w:rPr>
              <w:t>如：%5b%7b1%3a156195 6276826%2c2%3a1080x715%2c3%3a0x1313%2c4%3a1%2c5%3a1%2c6%3a0%2c7%3a1080x715%2c8 %3a1%7d%2c+%7b1%3a1561956277535%2c2%3a1080x715%2c3%3a0x-265%2c4%3a1%2c5%3a1%2c6%3a0.68%2c7%3a1080x230%2c8%3a1%7d</w:t>
            </w:r>
          </w:p>
        </w:tc>
        <w:tc>
          <w:tcPr>
            <w:tcW w:w="711" w:type="dxa"/>
          </w:tcPr>
          <w:p w14:paraId="21456B2D">
            <w:pPr>
              <w:bidi w:val="0"/>
              <w:rPr>
                <w:rFonts w:hint="eastAsia" w:ascii="宋体" w:hAnsi="宋体" w:eastAsia="宋体" w:cs="宋体"/>
                <w:sz w:val="21"/>
                <w:szCs w:val="21"/>
              </w:rPr>
            </w:pPr>
          </w:p>
          <w:p w14:paraId="15EEB370">
            <w:pPr>
              <w:bidi w:val="0"/>
              <w:rPr>
                <w:rFonts w:hint="eastAsia" w:ascii="宋体" w:hAnsi="宋体" w:eastAsia="宋体" w:cs="宋体"/>
                <w:sz w:val="21"/>
                <w:szCs w:val="21"/>
              </w:rPr>
            </w:pPr>
          </w:p>
          <w:p w14:paraId="3D230575">
            <w:pPr>
              <w:bidi w:val="0"/>
              <w:rPr>
                <w:rFonts w:hint="eastAsia" w:ascii="宋体" w:hAnsi="宋体" w:eastAsia="宋体" w:cs="宋体"/>
                <w:sz w:val="21"/>
                <w:szCs w:val="21"/>
              </w:rPr>
            </w:pPr>
          </w:p>
          <w:p w14:paraId="35C4B380">
            <w:pPr>
              <w:bidi w:val="0"/>
              <w:rPr>
                <w:rFonts w:hint="eastAsia" w:ascii="宋体" w:hAnsi="宋体" w:eastAsia="宋体" w:cs="宋体"/>
                <w:sz w:val="21"/>
                <w:szCs w:val="21"/>
              </w:rPr>
            </w:pPr>
          </w:p>
          <w:p w14:paraId="2A90DEEF">
            <w:pPr>
              <w:bidi w:val="0"/>
              <w:rPr>
                <w:rFonts w:hint="eastAsia" w:ascii="宋体" w:hAnsi="宋体" w:eastAsia="宋体" w:cs="宋体"/>
                <w:sz w:val="21"/>
                <w:szCs w:val="21"/>
              </w:rPr>
            </w:pPr>
          </w:p>
          <w:p w14:paraId="43471551">
            <w:pPr>
              <w:bidi w:val="0"/>
              <w:rPr>
                <w:rFonts w:hint="eastAsia" w:ascii="宋体" w:hAnsi="宋体" w:eastAsia="宋体" w:cs="宋体"/>
                <w:sz w:val="21"/>
                <w:szCs w:val="21"/>
              </w:rPr>
            </w:pPr>
          </w:p>
          <w:p w14:paraId="44EBC678">
            <w:pPr>
              <w:bidi w:val="0"/>
              <w:rPr>
                <w:rFonts w:hint="eastAsia" w:ascii="宋体" w:hAnsi="宋体" w:eastAsia="宋体" w:cs="宋体"/>
                <w:sz w:val="21"/>
                <w:szCs w:val="21"/>
              </w:rPr>
            </w:pPr>
          </w:p>
          <w:p w14:paraId="5690214C">
            <w:pPr>
              <w:bidi w:val="0"/>
              <w:rPr>
                <w:rFonts w:hint="eastAsia" w:ascii="宋体" w:hAnsi="宋体" w:eastAsia="宋体" w:cs="宋体"/>
                <w:sz w:val="21"/>
                <w:szCs w:val="21"/>
              </w:rPr>
            </w:pPr>
          </w:p>
          <w:p w14:paraId="034F5995">
            <w:pPr>
              <w:bidi w:val="0"/>
              <w:rPr>
                <w:rFonts w:hint="eastAsia" w:ascii="宋体" w:hAnsi="宋体" w:eastAsia="宋体" w:cs="宋体"/>
                <w:sz w:val="21"/>
                <w:szCs w:val="21"/>
              </w:rPr>
            </w:pPr>
            <w:r>
              <w:rPr>
                <w:rFonts w:hint="eastAsia" w:ascii="宋体" w:hAnsi="宋体" w:eastAsia="宋体" w:cs="宋体"/>
                <w:sz w:val="21"/>
                <w:szCs w:val="21"/>
              </w:rPr>
              <w:t>否</w:t>
            </w:r>
          </w:p>
        </w:tc>
        <w:tc>
          <w:tcPr>
            <w:tcW w:w="849" w:type="dxa"/>
          </w:tcPr>
          <w:p w14:paraId="3B1D0A84">
            <w:pPr>
              <w:bidi w:val="0"/>
              <w:rPr>
                <w:rFonts w:hint="eastAsia" w:ascii="宋体" w:hAnsi="宋体" w:eastAsia="宋体" w:cs="宋体"/>
                <w:sz w:val="21"/>
                <w:szCs w:val="21"/>
              </w:rPr>
            </w:pPr>
          </w:p>
          <w:p w14:paraId="4CBF7BAD">
            <w:pPr>
              <w:bidi w:val="0"/>
              <w:rPr>
                <w:rFonts w:hint="eastAsia" w:ascii="宋体" w:hAnsi="宋体" w:eastAsia="宋体" w:cs="宋体"/>
                <w:sz w:val="21"/>
                <w:szCs w:val="21"/>
              </w:rPr>
            </w:pPr>
          </w:p>
          <w:p w14:paraId="2F7413EC">
            <w:pPr>
              <w:bidi w:val="0"/>
              <w:rPr>
                <w:rFonts w:hint="eastAsia" w:ascii="宋体" w:hAnsi="宋体" w:eastAsia="宋体" w:cs="宋体"/>
                <w:sz w:val="21"/>
                <w:szCs w:val="21"/>
              </w:rPr>
            </w:pPr>
          </w:p>
          <w:p w14:paraId="171041DA">
            <w:pPr>
              <w:bidi w:val="0"/>
              <w:rPr>
                <w:rFonts w:hint="eastAsia" w:ascii="宋体" w:hAnsi="宋体" w:eastAsia="宋体" w:cs="宋体"/>
                <w:sz w:val="21"/>
                <w:szCs w:val="21"/>
              </w:rPr>
            </w:pPr>
          </w:p>
          <w:p w14:paraId="60B454F8">
            <w:pPr>
              <w:bidi w:val="0"/>
              <w:rPr>
                <w:rFonts w:hint="eastAsia" w:ascii="宋体" w:hAnsi="宋体" w:eastAsia="宋体" w:cs="宋体"/>
                <w:sz w:val="21"/>
                <w:szCs w:val="21"/>
              </w:rPr>
            </w:pPr>
          </w:p>
          <w:p w14:paraId="52529EE5">
            <w:pPr>
              <w:bidi w:val="0"/>
              <w:rPr>
                <w:rFonts w:hint="eastAsia" w:ascii="宋体" w:hAnsi="宋体" w:eastAsia="宋体" w:cs="宋体"/>
                <w:sz w:val="21"/>
                <w:szCs w:val="21"/>
              </w:rPr>
            </w:pPr>
          </w:p>
          <w:p w14:paraId="66B2C40A">
            <w:pPr>
              <w:bidi w:val="0"/>
              <w:rPr>
                <w:rFonts w:hint="eastAsia" w:ascii="宋体" w:hAnsi="宋体" w:eastAsia="宋体" w:cs="宋体"/>
                <w:sz w:val="21"/>
                <w:szCs w:val="21"/>
              </w:rPr>
            </w:pPr>
          </w:p>
          <w:p w14:paraId="5923C837">
            <w:pPr>
              <w:bidi w:val="0"/>
              <w:rPr>
                <w:rFonts w:hint="eastAsia" w:ascii="宋体" w:hAnsi="宋体" w:eastAsia="宋体" w:cs="宋体"/>
                <w:sz w:val="21"/>
                <w:szCs w:val="21"/>
              </w:rPr>
            </w:pPr>
          </w:p>
          <w:p w14:paraId="7817DAC4">
            <w:pPr>
              <w:bidi w:val="0"/>
              <w:rPr>
                <w:rFonts w:hint="eastAsia" w:ascii="宋体" w:hAnsi="宋体" w:eastAsia="宋体" w:cs="宋体"/>
                <w:sz w:val="21"/>
                <w:szCs w:val="21"/>
              </w:rPr>
            </w:pPr>
            <w:r>
              <w:rPr>
                <w:rFonts w:hint="eastAsia" w:ascii="宋体" w:hAnsi="宋体" w:eastAsia="宋体" w:cs="宋体"/>
                <w:sz w:val="21"/>
                <w:szCs w:val="21"/>
              </w:rPr>
              <w:t>否</w:t>
            </w:r>
          </w:p>
        </w:tc>
        <w:tc>
          <w:tcPr>
            <w:tcW w:w="636" w:type="dxa"/>
          </w:tcPr>
          <w:p w14:paraId="6A9EE00D">
            <w:pPr>
              <w:bidi w:val="0"/>
              <w:rPr>
                <w:rFonts w:hint="eastAsia" w:ascii="宋体" w:hAnsi="宋体" w:eastAsia="宋体" w:cs="宋体"/>
                <w:sz w:val="21"/>
                <w:szCs w:val="21"/>
              </w:rPr>
            </w:pPr>
          </w:p>
          <w:p w14:paraId="5927C169">
            <w:pPr>
              <w:bidi w:val="0"/>
              <w:rPr>
                <w:rFonts w:hint="eastAsia" w:ascii="宋体" w:hAnsi="宋体" w:eastAsia="宋体" w:cs="宋体"/>
                <w:sz w:val="21"/>
                <w:szCs w:val="21"/>
              </w:rPr>
            </w:pPr>
          </w:p>
          <w:p w14:paraId="6400C125">
            <w:pPr>
              <w:bidi w:val="0"/>
              <w:rPr>
                <w:rFonts w:hint="eastAsia" w:ascii="宋体" w:hAnsi="宋体" w:eastAsia="宋体" w:cs="宋体"/>
                <w:sz w:val="21"/>
                <w:szCs w:val="21"/>
              </w:rPr>
            </w:pPr>
          </w:p>
          <w:p w14:paraId="7203AC42">
            <w:pPr>
              <w:bidi w:val="0"/>
              <w:rPr>
                <w:rFonts w:hint="eastAsia" w:ascii="宋体" w:hAnsi="宋体" w:eastAsia="宋体" w:cs="宋体"/>
                <w:sz w:val="21"/>
                <w:szCs w:val="21"/>
              </w:rPr>
            </w:pPr>
          </w:p>
          <w:p w14:paraId="7C0392E9">
            <w:pPr>
              <w:bidi w:val="0"/>
              <w:rPr>
                <w:rFonts w:hint="eastAsia" w:ascii="宋体" w:hAnsi="宋体" w:eastAsia="宋体" w:cs="宋体"/>
                <w:sz w:val="21"/>
                <w:szCs w:val="21"/>
              </w:rPr>
            </w:pPr>
          </w:p>
          <w:p w14:paraId="4D3347A2">
            <w:pPr>
              <w:bidi w:val="0"/>
              <w:rPr>
                <w:rFonts w:hint="eastAsia" w:ascii="宋体" w:hAnsi="宋体" w:eastAsia="宋体" w:cs="宋体"/>
                <w:sz w:val="21"/>
                <w:szCs w:val="21"/>
              </w:rPr>
            </w:pPr>
          </w:p>
          <w:p w14:paraId="115C5DC3">
            <w:pPr>
              <w:bidi w:val="0"/>
              <w:rPr>
                <w:rFonts w:hint="eastAsia" w:ascii="宋体" w:hAnsi="宋体" w:eastAsia="宋体" w:cs="宋体"/>
                <w:sz w:val="21"/>
                <w:szCs w:val="21"/>
              </w:rPr>
            </w:pPr>
          </w:p>
          <w:p w14:paraId="589D5C20">
            <w:pPr>
              <w:bidi w:val="0"/>
              <w:rPr>
                <w:rFonts w:hint="eastAsia" w:ascii="宋体" w:hAnsi="宋体" w:eastAsia="宋体" w:cs="宋体"/>
                <w:sz w:val="21"/>
                <w:szCs w:val="21"/>
              </w:rPr>
            </w:pPr>
          </w:p>
          <w:p w14:paraId="3EBBB818">
            <w:pPr>
              <w:bidi w:val="0"/>
              <w:rPr>
                <w:rFonts w:hint="eastAsia" w:ascii="宋体" w:hAnsi="宋体" w:eastAsia="宋体" w:cs="宋体"/>
                <w:sz w:val="21"/>
                <w:szCs w:val="21"/>
              </w:rPr>
            </w:pPr>
            <w:r>
              <w:rPr>
                <w:rFonts w:hint="eastAsia" w:ascii="宋体" w:hAnsi="宋体" w:eastAsia="宋体" w:cs="宋体"/>
                <w:sz w:val="21"/>
                <w:szCs w:val="21"/>
              </w:rPr>
              <w:t>SDK</w:t>
            </w:r>
          </w:p>
        </w:tc>
        <w:tc>
          <w:tcPr>
            <w:tcW w:w="787" w:type="dxa"/>
          </w:tcPr>
          <w:p w14:paraId="2554FFA8">
            <w:pPr>
              <w:bidi w:val="0"/>
              <w:rPr>
                <w:rFonts w:hint="eastAsia" w:ascii="宋体" w:hAnsi="宋体" w:eastAsia="宋体" w:cs="宋体"/>
                <w:sz w:val="21"/>
                <w:szCs w:val="21"/>
              </w:rPr>
            </w:pPr>
          </w:p>
          <w:p w14:paraId="4A1A2D80">
            <w:pPr>
              <w:bidi w:val="0"/>
              <w:rPr>
                <w:rFonts w:hint="eastAsia" w:ascii="宋体" w:hAnsi="宋体" w:eastAsia="宋体" w:cs="宋体"/>
                <w:sz w:val="21"/>
                <w:szCs w:val="21"/>
              </w:rPr>
            </w:pPr>
          </w:p>
          <w:p w14:paraId="05D66D79">
            <w:pPr>
              <w:bidi w:val="0"/>
              <w:rPr>
                <w:rFonts w:hint="eastAsia" w:ascii="宋体" w:hAnsi="宋体" w:eastAsia="宋体" w:cs="宋体"/>
                <w:sz w:val="21"/>
                <w:szCs w:val="21"/>
              </w:rPr>
            </w:pPr>
          </w:p>
          <w:p w14:paraId="6F136B0E">
            <w:pPr>
              <w:bidi w:val="0"/>
              <w:rPr>
                <w:rFonts w:hint="eastAsia" w:ascii="宋体" w:hAnsi="宋体" w:eastAsia="宋体" w:cs="宋体"/>
                <w:sz w:val="21"/>
                <w:szCs w:val="21"/>
              </w:rPr>
            </w:pPr>
          </w:p>
          <w:p w14:paraId="1D2D38CB">
            <w:pPr>
              <w:bidi w:val="0"/>
              <w:rPr>
                <w:rFonts w:hint="eastAsia" w:ascii="宋体" w:hAnsi="宋体" w:eastAsia="宋体" w:cs="宋体"/>
                <w:sz w:val="21"/>
                <w:szCs w:val="21"/>
              </w:rPr>
            </w:pPr>
          </w:p>
          <w:p w14:paraId="35504917">
            <w:pPr>
              <w:bidi w:val="0"/>
              <w:rPr>
                <w:rFonts w:hint="eastAsia" w:ascii="宋体" w:hAnsi="宋体" w:eastAsia="宋体" w:cs="宋体"/>
                <w:sz w:val="21"/>
                <w:szCs w:val="21"/>
              </w:rPr>
            </w:pPr>
          </w:p>
          <w:p w14:paraId="289873FC">
            <w:pPr>
              <w:bidi w:val="0"/>
              <w:rPr>
                <w:rFonts w:hint="eastAsia" w:ascii="宋体" w:hAnsi="宋体" w:eastAsia="宋体" w:cs="宋体"/>
                <w:sz w:val="21"/>
                <w:szCs w:val="21"/>
              </w:rPr>
            </w:pPr>
          </w:p>
          <w:p w14:paraId="3585466E">
            <w:pPr>
              <w:bidi w:val="0"/>
              <w:rPr>
                <w:rFonts w:hint="eastAsia" w:ascii="宋体" w:hAnsi="宋体" w:eastAsia="宋体" w:cs="宋体"/>
                <w:sz w:val="21"/>
                <w:szCs w:val="21"/>
              </w:rPr>
            </w:pPr>
            <w:r>
              <w:rPr>
                <w:rFonts w:hint="eastAsia" w:ascii="宋体" w:hAnsi="宋体" w:eastAsia="宋体" w:cs="宋体"/>
                <w:sz w:val="21"/>
                <w:szCs w:val="21"/>
              </w:rPr>
              <w:t>仅用于SDK</w:t>
            </w:r>
          </w:p>
        </w:tc>
      </w:tr>
      <w:tr w14:paraId="02B73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1338" w:type="dxa"/>
          </w:tcPr>
          <w:p w14:paraId="0D24CC95">
            <w:pPr>
              <w:bidi w:val="0"/>
              <w:rPr>
                <w:rFonts w:hint="eastAsia" w:ascii="宋体" w:hAnsi="宋体" w:eastAsia="宋体" w:cs="宋体"/>
                <w:sz w:val="21"/>
                <w:szCs w:val="21"/>
              </w:rPr>
            </w:pPr>
          </w:p>
          <w:p w14:paraId="69CDD0D7">
            <w:pPr>
              <w:bidi w:val="0"/>
              <w:rPr>
                <w:rFonts w:hint="eastAsia" w:ascii="宋体" w:hAnsi="宋体" w:eastAsia="宋体" w:cs="宋体"/>
                <w:sz w:val="21"/>
                <w:szCs w:val="21"/>
              </w:rPr>
            </w:pPr>
          </w:p>
          <w:p w14:paraId="46F5CBA9">
            <w:pPr>
              <w:bidi w:val="0"/>
              <w:rPr>
                <w:rFonts w:hint="eastAsia" w:ascii="宋体" w:hAnsi="宋体" w:eastAsia="宋体" w:cs="宋体"/>
                <w:sz w:val="21"/>
                <w:szCs w:val="21"/>
              </w:rPr>
            </w:pPr>
          </w:p>
          <w:p w14:paraId="5940692A">
            <w:pPr>
              <w:bidi w:val="0"/>
              <w:rPr>
                <w:rFonts w:hint="eastAsia" w:ascii="宋体" w:hAnsi="宋体" w:eastAsia="宋体" w:cs="宋体"/>
                <w:sz w:val="21"/>
                <w:szCs w:val="21"/>
              </w:rPr>
            </w:pPr>
          </w:p>
          <w:p w14:paraId="0486F3F1">
            <w:pPr>
              <w:bidi w:val="0"/>
              <w:rPr>
                <w:rFonts w:hint="eastAsia" w:ascii="宋体" w:hAnsi="宋体" w:eastAsia="宋体" w:cs="宋体"/>
                <w:sz w:val="21"/>
                <w:szCs w:val="21"/>
              </w:rPr>
            </w:pPr>
            <w:r>
              <w:rPr>
                <w:rFonts w:hint="eastAsia" w:ascii="宋体" w:hAnsi="宋体" w:eastAsia="宋体" w:cs="宋体"/>
                <w:sz w:val="21"/>
                <w:szCs w:val="21"/>
              </w:rPr>
              <w:t>Adviewability ConfigArea</w:t>
            </w:r>
          </w:p>
        </w:tc>
        <w:tc>
          <w:tcPr>
            <w:tcW w:w="1468" w:type="dxa"/>
          </w:tcPr>
          <w:p w14:paraId="4553EE89">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表示可见曝光面积阈值。如果在监测代码中预先配置，也可以用于指导SDK以相应的可见面积阈值进行可见性测量</w:t>
            </w:r>
          </w:p>
        </w:tc>
        <w:tc>
          <w:tcPr>
            <w:tcW w:w="2406" w:type="dxa"/>
          </w:tcPr>
          <w:p w14:paraId="0BCD80B7">
            <w:pPr>
              <w:bidi w:val="0"/>
              <w:rPr>
                <w:rFonts w:hint="eastAsia" w:ascii="宋体" w:hAnsi="宋体" w:eastAsia="宋体" w:cs="宋体"/>
                <w:sz w:val="21"/>
                <w:szCs w:val="21"/>
              </w:rPr>
            </w:pPr>
          </w:p>
          <w:p w14:paraId="53C1E882">
            <w:pPr>
              <w:bidi w:val="0"/>
              <w:rPr>
                <w:rFonts w:hint="eastAsia" w:ascii="宋体" w:hAnsi="宋体" w:eastAsia="宋体" w:cs="宋体"/>
                <w:sz w:val="21"/>
                <w:szCs w:val="21"/>
              </w:rPr>
            </w:pPr>
          </w:p>
          <w:p w14:paraId="12D36024">
            <w:pPr>
              <w:bidi w:val="0"/>
              <w:rPr>
                <w:rFonts w:hint="eastAsia" w:ascii="宋体" w:hAnsi="宋体" w:eastAsia="宋体" w:cs="宋体"/>
                <w:sz w:val="21"/>
                <w:szCs w:val="21"/>
              </w:rPr>
            </w:pPr>
          </w:p>
          <w:p w14:paraId="3DCA068A">
            <w:pPr>
              <w:bidi w:val="0"/>
              <w:rPr>
                <w:rFonts w:hint="eastAsia" w:ascii="宋体" w:hAnsi="宋体" w:eastAsia="宋体" w:cs="宋体"/>
                <w:sz w:val="21"/>
                <w:szCs w:val="21"/>
              </w:rPr>
            </w:pPr>
          </w:p>
          <w:p w14:paraId="7E8AB32A">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一般取值50，表示以 50%作为可见面积阈值</w:t>
            </w:r>
          </w:p>
        </w:tc>
        <w:tc>
          <w:tcPr>
            <w:tcW w:w="711" w:type="dxa"/>
          </w:tcPr>
          <w:p w14:paraId="7D9E0E2B">
            <w:pPr>
              <w:bidi w:val="0"/>
              <w:rPr>
                <w:rFonts w:hint="eastAsia" w:ascii="宋体" w:hAnsi="宋体" w:eastAsia="宋体" w:cs="宋体"/>
                <w:sz w:val="21"/>
                <w:szCs w:val="21"/>
              </w:rPr>
            </w:pPr>
          </w:p>
          <w:p w14:paraId="56E7882F">
            <w:pPr>
              <w:bidi w:val="0"/>
              <w:rPr>
                <w:rFonts w:hint="eastAsia" w:ascii="宋体" w:hAnsi="宋体" w:eastAsia="宋体" w:cs="宋体"/>
                <w:sz w:val="21"/>
                <w:szCs w:val="21"/>
              </w:rPr>
            </w:pPr>
          </w:p>
          <w:p w14:paraId="479FFA12">
            <w:pPr>
              <w:bidi w:val="0"/>
              <w:rPr>
                <w:rFonts w:hint="eastAsia" w:ascii="宋体" w:hAnsi="宋体" w:eastAsia="宋体" w:cs="宋体"/>
                <w:sz w:val="21"/>
                <w:szCs w:val="21"/>
              </w:rPr>
            </w:pPr>
          </w:p>
          <w:p w14:paraId="0B714F57">
            <w:pPr>
              <w:bidi w:val="0"/>
              <w:rPr>
                <w:rFonts w:hint="eastAsia" w:ascii="宋体" w:hAnsi="宋体" w:eastAsia="宋体" w:cs="宋体"/>
                <w:sz w:val="21"/>
                <w:szCs w:val="21"/>
              </w:rPr>
            </w:pPr>
          </w:p>
          <w:p w14:paraId="289B18E3">
            <w:pPr>
              <w:bidi w:val="0"/>
              <w:rPr>
                <w:rFonts w:hint="eastAsia" w:ascii="宋体" w:hAnsi="宋体" w:eastAsia="宋体" w:cs="宋体"/>
                <w:sz w:val="21"/>
                <w:szCs w:val="21"/>
              </w:rPr>
            </w:pPr>
          </w:p>
          <w:p w14:paraId="31A06200">
            <w:pPr>
              <w:bidi w:val="0"/>
              <w:rPr>
                <w:rFonts w:hint="eastAsia" w:ascii="宋体" w:hAnsi="宋体" w:eastAsia="宋体" w:cs="宋体"/>
                <w:sz w:val="21"/>
                <w:szCs w:val="21"/>
              </w:rPr>
            </w:pPr>
            <w:r>
              <w:rPr>
                <w:rFonts w:hint="eastAsia" w:ascii="宋体" w:hAnsi="宋体" w:eastAsia="宋体" w:cs="宋体"/>
                <w:sz w:val="21"/>
                <w:szCs w:val="21"/>
              </w:rPr>
              <w:t>是</w:t>
            </w:r>
          </w:p>
        </w:tc>
        <w:tc>
          <w:tcPr>
            <w:tcW w:w="849" w:type="dxa"/>
          </w:tcPr>
          <w:p w14:paraId="36D90C2F">
            <w:pPr>
              <w:bidi w:val="0"/>
              <w:rPr>
                <w:rFonts w:hint="eastAsia" w:ascii="宋体" w:hAnsi="宋体" w:eastAsia="宋体" w:cs="宋体"/>
                <w:sz w:val="21"/>
                <w:szCs w:val="21"/>
              </w:rPr>
            </w:pPr>
          </w:p>
          <w:p w14:paraId="5602D066">
            <w:pPr>
              <w:bidi w:val="0"/>
              <w:rPr>
                <w:rFonts w:hint="eastAsia" w:ascii="宋体" w:hAnsi="宋体" w:eastAsia="宋体" w:cs="宋体"/>
                <w:sz w:val="21"/>
                <w:szCs w:val="21"/>
              </w:rPr>
            </w:pPr>
          </w:p>
          <w:p w14:paraId="012F2C88">
            <w:pPr>
              <w:bidi w:val="0"/>
              <w:rPr>
                <w:rFonts w:hint="eastAsia" w:ascii="宋体" w:hAnsi="宋体" w:eastAsia="宋体" w:cs="宋体"/>
                <w:sz w:val="21"/>
                <w:szCs w:val="21"/>
              </w:rPr>
            </w:pPr>
          </w:p>
          <w:p w14:paraId="1FA6A5B8">
            <w:pPr>
              <w:bidi w:val="0"/>
              <w:rPr>
                <w:rFonts w:hint="eastAsia" w:ascii="宋体" w:hAnsi="宋体" w:eastAsia="宋体" w:cs="宋体"/>
                <w:sz w:val="21"/>
                <w:szCs w:val="21"/>
              </w:rPr>
            </w:pPr>
          </w:p>
          <w:p w14:paraId="00A7432B">
            <w:pPr>
              <w:bidi w:val="0"/>
              <w:rPr>
                <w:rFonts w:hint="eastAsia" w:ascii="宋体" w:hAnsi="宋体" w:eastAsia="宋体" w:cs="宋体"/>
                <w:sz w:val="21"/>
                <w:szCs w:val="21"/>
              </w:rPr>
            </w:pPr>
          </w:p>
          <w:p w14:paraId="697CCB1A">
            <w:pPr>
              <w:bidi w:val="0"/>
              <w:rPr>
                <w:rFonts w:hint="eastAsia" w:ascii="宋体" w:hAnsi="宋体" w:eastAsia="宋体" w:cs="宋体"/>
                <w:sz w:val="21"/>
                <w:szCs w:val="21"/>
              </w:rPr>
            </w:pPr>
            <w:r>
              <w:rPr>
                <w:rFonts w:hint="eastAsia" w:ascii="宋体" w:hAnsi="宋体" w:eastAsia="宋体" w:cs="宋体"/>
                <w:sz w:val="21"/>
                <w:szCs w:val="21"/>
              </w:rPr>
              <w:t>否</w:t>
            </w:r>
          </w:p>
        </w:tc>
        <w:tc>
          <w:tcPr>
            <w:tcW w:w="636" w:type="dxa"/>
          </w:tcPr>
          <w:p w14:paraId="5CFF1766">
            <w:pPr>
              <w:bidi w:val="0"/>
              <w:rPr>
                <w:rFonts w:hint="eastAsia" w:ascii="宋体" w:hAnsi="宋体" w:eastAsia="宋体" w:cs="宋体"/>
                <w:sz w:val="21"/>
                <w:szCs w:val="21"/>
              </w:rPr>
            </w:pPr>
          </w:p>
          <w:p w14:paraId="463D45FD">
            <w:pPr>
              <w:bidi w:val="0"/>
              <w:rPr>
                <w:rFonts w:hint="eastAsia" w:ascii="宋体" w:hAnsi="宋体" w:eastAsia="宋体" w:cs="宋体"/>
                <w:sz w:val="21"/>
                <w:szCs w:val="21"/>
              </w:rPr>
            </w:pPr>
          </w:p>
          <w:p w14:paraId="6083123C">
            <w:pPr>
              <w:bidi w:val="0"/>
              <w:rPr>
                <w:rFonts w:hint="eastAsia" w:ascii="宋体" w:hAnsi="宋体" w:eastAsia="宋体" w:cs="宋体"/>
                <w:sz w:val="21"/>
                <w:szCs w:val="21"/>
              </w:rPr>
            </w:pPr>
          </w:p>
          <w:p w14:paraId="5E205050">
            <w:pPr>
              <w:bidi w:val="0"/>
              <w:rPr>
                <w:rFonts w:hint="eastAsia" w:ascii="宋体" w:hAnsi="宋体" w:eastAsia="宋体" w:cs="宋体"/>
                <w:sz w:val="21"/>
                <w:szCs w:val="21"/>
              </w:rPr>
            </w:pPr>
            <w:r>
              <w:rPr>
                <w:rFonts w:hint="eastAsia" w:ascii="宋体" w:hAnsi="宋体" w:eastAsia="宋体" w:cs="宋体"/>
                <w:sz w:val="21"/>
                <w:szCs w:val="21"/>
              </w:rPr>
              <w:t>预先配置或SDK</w:t>
            </w:r>
          </w:p>
        </w:tc>
        <w:tc>
          <w:tcPr>
            <w:tcW w:w="787" w:type="dxa"/>
          </w:tcPr>
          <w:p w14:paraId="6E967C3D">
            <w:pPr>
              <w:bidi w:val="0"/>
              <w:rPr>
                <w:rFonts w:hint="eastAsia" w:ascii="宋体" w:hAnsi="宋体" w:eastAsia="宋体" w:cs="宋体"/>
                <w:sz w:val="21"/>
                <w:szCs w:val="21"/>
              </w:rPr>
            </w:pPr>
          </w:p>
          <w:p w14:paraId="07FE4E68">
            <w:pPr>
              <w:bidi w:val="0"/>
              <w:rPr>
                <w:rFonts w:hint="eastAsia" w:ascii="宋体" w:hAnsi="宋体" w:eastAsia="宋体" w:cs="宋体"/>
                <w:sz w:val="21"/>
                <w:szCs w:val="21"/>
              </w:rPr>
            </w:pPr>
          </w:p>
          <w:p w14:paraId="093B52D2">
            <w:pPr>
              <w:bidi w:val="0"/>
              <w:rPr>
                <w:rFonts w:hint="eastAsia" w:ascii="宋体" w:hAnsi="宋体" w:eastAsia="宋体" w:cs="宋体"/>
                <w:sz w:val="21"/>
                <w:szCs w:val="21"/>
              </w:rPr>
            </w:pPr>
          </w:p>
          <w:p w14:paraId="2DA70D02">
            <w:pPr>
              <w:bidi w:val="0"/>
              <w:rPr>
                <w:rFonts w:hint="eastAsia" w:ascii="宋体" w:hAnsi="宋体" w:eastAsia="宋体" w:cs="宋体"/>
                <w:sz w:val="21"/>
                <w:szCs w:val="21"/>
              </w:rPr>
            </w:pPr>
          </w:p>
          <w:p w14:paraId="53D7BB0A">
            <w:pPr>
              <w:bidi w:val="0"/>
              <w:rPr>
                <w:rFonts w:hint="eastAsia" w:ascii="宋体" w:hAnsi="宋体" w:eastAsia="宋体" w:cs="宋体"/>
                <w:sz w:val="21"/>
                <w:szCs w:val="21"/>
              </w:rPr>
            </w:pPr>
            <w:r>
              <w:rPr>
                <w:rFonts w:hint="eastAsia" w:ascii="宋体" w:hAnsi="宋体" w:eastAsia="宋体" w:cs="宋体"/>
                <w:sz w:val="21"/>
                <w:szCs w:val="21"/>
              </w:rPr>
              <w:t>仅用于SDK</w:t>
            </w:r>
          </w:p>
        </w:tc>
      </w:tr>
      <w:tr w14:paraId="5B7817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1338" w:type="dxa"/>
          </w:tcPr>
          <w:p w14:paraId="6AE200EE">
            <w:pPr>
              <w:bidi w:val="0"/>
              <w:rPr>
                <w:rFonts w:hint="eastAsia" w:ascii="宋体" w:hAnsi="宋体" w:eastAsia="宋体" w:cs="宋体"/>
                <w:sz w:val="21"/>
                <w:szCs w:val="21"/>
              </w:rPr>
            </w:pPr>
          </w:p>
          <w:p w14:paraId="7690C927">
            <w:pPr>
              <w:bidi w:val="0"/>
              <w:rPr>
                <w:rFonts w:hint="eastAsia" w:ascii="宋体" w:hAnsi="宋体" w:eastAsia="宋体" w:cs="宋体"/>
                <w:sz w:val="21"/>
                <w:szCs w:val="21"/>
              </w:rPr>
            </w:pPr>
          </w:p>
          <w:p w14:paraId="4154E28F">
            <w:pPr>
              <w:bidi w:val="0"/>
              <w:rPr>
                <w:rFonts w:hint="eastAsia" w:ascii="宋体" w:hAnsi="宋体" w:eastAsia="宋体" w:cs="宋体"/>
                <w:sz w:val="21"/>
                <w:szCs w:val="21"/>
              </w:rPr>
            </w:pPr>
          </w:p>
          <w:p w14:paraId="51117D2F">
            <w:pPr>
              <w:bidi w:val="0"/>
              <w:rPr>
                <w:rFonts w:hint="eastAsia" w:ascii="宋体" w:hAnsi="宋体" w:eastAsia="宋体" w:cs="宋体"/>
                <w:sz w:val="21"/>
                <w:szCs w:val="21"/>
              </w:rPr>
            </w:pPr>
          </w:p>
          <w:p w14:paraId="4FC2A438">
            <w:pPr>
              <w:bidi w:val="0"/>
              <w:rPr>
                <w:rFonts w:hint="eastAsia" w:ascii="宋体" w:hAnsi="宋体" w:eastAsia="宋体" w:cs="宋体"/>
                <w:sz w:val="21"/>
                <w:szCs w:val="21"/>
              </w:rPr>
            </w:pPr>
            <w:r>
              <w:rPr>
                <w:rFonts w:hint="eastAsia" w:ascii="宋体" w:hAnsi="宋体" w:eastAsia="宋体" w:cs="宋体"/>
                <w:sz w:val="21"/>
                <w:szCs w:val="21"/>
              </w:rPr>
              <w:t>Adviewability  ConfigThresh old</w:t>
            </w:r>
          </w:p>
        </w:tc>
        <w:tc>
          <w:tcPr>
            <w:tcW w:w="1468" w:type="dxa"/>
          </w:tcPr>
          <w:p w14:paraId="4149A990">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表示可见曝光时长阈值。如果在监测代码中预先配置，也可以用于指导SDK以相应的可见时长阈值进行可见性测量</w:t>
            </w:r>
          </w:p>
        </w:tc>
        <w:tc>
          <w:tcPr>
            <w:tcW w:w="2406" w:type="dxa"/>
          </w:tcPr>
          <w:p w14:paraId="365772BD">
            <w:pPr>
              <w:bidi w:val="0"/>
              <w:rPr>
                <w:rFonts w:hint="eastAsia" w:ascii="宋体" w:hAnsi="宋体" w:eastAsia="宋体" w:cs="宋体"/>
                <w:sz w:val="21"/>
                <w:szCs w:val="21"/>
              </w:rPr>
            </w:pPr>
          </w:p>
          <w:p w14:paraId="7C0A8383">
            <w:pPr>
              <w:bidi w:val="0"/>
              <w:rPr>
                <w:rFonts w:hint="eastAsia" w:ascii="宋体" w:hAnsi="宋体" w:eastAsia="宋体" w:cs="宋体"/>
                <w:sz w:val="21"/>
                <w:szCs w:val="21"/>
              </w:rPr>
            </w:pPr>
          </w:p>
          <w:p w14:paraId="65253C95">
            <w:pPr>
              <w:bidi w:val="0"/>
              <w:rPr>
                <w:rFonts w:hint="eastAsia" w:ascii="宋体" w:hAnsi="宋体" w:eastAsia="宋体" w:cs="宋体"/>
                <w:sz w:val="21"/>
                <w:szCs w:val="21"/>
              </w:rPr>
            </w:pPr>
          </w:p>
          <w:p w14:paraId="11A636F5">
            <w:pPr>
              <w:bidi w:val="0"/>
              <w:rPr>
                <w:rFonts w:hint="eastAsia" w:ascii="宋体" w:hAnsi="宋体" w:eastAsia="宋体" w:cs="宋体"/>
                <w:sz w:val="21"/>
                <w:szCs w:val="21"/>
              </w:rPr>
            </w:pPr>
            <w:r>
              <w:rPr>
                <w:rFonts w:hint="eastAsia" w:ascii="宋体" w:hAnsi="宋体" w:eastAsia="宋体" w:cs="宋体"/>
                <w:sz w:val="21"/>
                <w:szCs w:val="21"/>
              </w:rPr>
              <w:t>一般取值1或2，表示以1s或2s作为Display广告和Video广告的可见时长阈值</w:t>
            </w:r>
          </w:p>
        </w:tc>
        <w:tc>
          <w:tcPr>
            <w:tcW w:w="711" w:type="dxa"/>
          </w:tcPr>
          <w:p w14:paraId="2E44D9AE">
            <w:pPr>
              <w:bidi w:val="0"/>
              <w:rPr>
                <w:rFonts w:hint="eastAsia" w:ascii="宋体" w:hAnsi="宋体" w:eastAsia="宋体" w:cs="宋体"/>
                <w:sz w:val="21"/>
                <w:szCs w:val="21"/>
              </w:rPr>
            </w:pPr>
          </w:p>
          <w:p w14:paraId="3AEAD481">
            <w:pPr>
              <w:bidi w:val="0"/>
              <w:rPr>
                <w:rFonts w:hint="eastAsia" w:ascii="宋体" w:hAnsi="宋体" w:eastAsia="宋体" w:cs="宋体"/>
                <w:sz w:val="21"/>
                <w:szCs w:val="21"/>
              </w:rPr>
            </w:pPr>
          </w:p>
          <w:p w14:paraId="32F61BA0">
            <w:pPr>
              <w:bidi w:val="0"/>
              <w:rPr>
                <w:rFonts w:hint="eastAsia" w:ascii="宋体" w:hAnsi="宋体" w:eastAsia="宋体" w:cs="宋体"/>
                <w:sz w:val="21"/>
                <w:szCs w:val="21"/>
              </w:rPr>
            </w:pPr>
          </w:p>
          <w:p w14:paraId="300116A4">
            <w:pPr>
              <w:bidi w:val="0"/>
              <w:rPr>
                <w:rFonts w:hint="eastAsia" w:ascii="宋体" w:hAnsi="宋体" w:eastAsia="宋体" w:cs="宋体"/>
                <w:sz w:val="21"/>
                <w:szCs w:val="21"/>
              </w:rPr>
            </w:pPr>
          </w:p>
          <w:p w14:paraId="52CED9B4">
            <w:pPr>
              <w:bidi w:val="0"/>
              <w:rPr>
                <w:rFonts w:hint="eastAsia" w:ascii="宋体" w:hAnsi="宋体" w:eastAsia="宋体" w:cs="宋体"/>
                <w:sz w:val="21"/>
                <w:szCs w:val="21"/>
              </w:rPr>
            </w:pPr>
          </w:p>
          <w:p w14:paraId="2C84CEB2">
            <w:pPr>
              <w:bidi w:val="0"/>
              <w:rPr>
                <w:rFonts w:hint="eastAsia" w:ascii="宋体" w:hAnsi="宋体" w:eastAsia="宋体" w:cs="宋体"/>
                <w:sz w:val="21"/>
                <w:szCs w:val="21"/>
              </w:rPr>
            </w:pPr>
            <w:r>
              <w:rPr>
                <w:rFonts w:hint="eastAsia" w:ascii="宋体" w:hAnsi="宋体" w:eastAsia="宋体" w:cs="宋体"/>
                <w:sz w:val="21"/>
                <w:szCs w:val="21"/>
              </w:rPr>
              <w:t>是</w:t>
            </w:r>
          </w:p>
        </w:tc>
        <w:tc>
          <w:tcPr>
            <w:tcW w:w="849" w:type="dxa"/>
          </w:tcPr>
          <w:p w14:paraId="4EAE8D24">
            <w:pPr>
              <w:bidi w:val="0"/>
              <w:rPr>
                <w:rFonts w:hint="eastAsia" w:ascii="宋体" w:hAnsi="宋体" w:eastAsia="宋体" w:cs="宋体"/>
                <w:sz w:val="21"/>
                <w:szCs w:val="21"/>
              </w:rPr>
            </w:pPr>
          </w:p>
          <w:p w14:paraId="12C364AD">
            <w:pPr>
              <w:bidi w:val="0"/>
              <w:rPr>
                <w:rFonts w:hint="eastAsia" w:ascii="宋体" w:hAnsi="宋体" w:eastAsia="宋体" w:cs="宋体"/>
                <w:sz w:val="21"/>
                <w:szCs w:val="21"/>
              </w:rPr>
            </w:pPr>
          </w:p>
          <w:p w14:paraId="7363D7AB">
            <w:pPr>
              <w:bidi w:val="0"/>
              <w:rPr>
                <w:rFonts w:hint="eastAsia" w:ascii="宋体" w:hAnsi="宋体" w:eastAsia="宋体" w:cs="宋体"/>
                <w:sz w:val="21"/>
                <w:szCs w:val="21"/>
              </w:rPr>
            </w:pPr>
          </w:p>
          <w:p w14:paraId="6AC35432">
            <w:pPr>
              <w:bidi w:val="0"/>
              <w:rPr>
                <w:rFonts w:hint="eastAsia" w:ascii="宋体" w:hAnsi="宋体" w:eastAsia="宋体" w:cs="宋体"/>
                <w:sz w:val="21"/>
                <w:szCs w:val="21"/>
              </w:rPr>
            </w:pPr>
          </w:p>
          <w:p w14:paraId="70B393E8">
            <w:pPr>
              <w:bidi w:val="0"/>
              <w:rPr>
                <w:rFonts w:hint="eastAsia" w:ascii="宋体" w:hAnsi="宋体" w:eastAsia="宋体" w:cs="宋体"/>
                <w:sz w:val="21"/>
                <w:szCs w:val="21"/>
              </w:rPr>
            </w:pPr>
          </w:p>
          <w:p w14:paraId="156CDCB2">
            <w:pPr>
              <w:bidi w:val="0"/>
              <w:rPr>
                <w:rFonts w:hint="eastAsia" w:ascii="宋体" w:hAnsi="宋体" w:eastAsia="宋体" w:cs="宋体"/>
                <w:sz w:val="21"/>
                <w:szCs w:val="21"/>
              </w:rPr>
            </w:pPr>
            <w:r>
              <w:rPr>
                <w:rFonts w:hint="eastAsia" w:ascii="宋体" w:hAnsi="宋体" w:eastAsia="宋体" w:cs="宋体"/>
                <w:sz w:val="21"/>
                <w:szCs w:val="21"/>
              </w:rPr>
              <w:t>否</w:t>
            </w:r>
          </w:p>
        </w:tc>
        <w:tc>
          <w:tcPr>
            <w:tcW w:w="636" w:type="dxa"/>
          </w:tcPr>
          <w:p w14:paraId="11D89F4B">
            <w:pPr>
              <w:bidi w:val="0"/>
              <w:rPr>
                <w:rFonts w:hint="eastAsia" w:ascii="宋体" w:hAnsi="宋体" w:eastAsia="宋体" w:cs="宋体"/>
                <w:sz w:val="21"/>
                <w:szCs w:val="21"/>
              </w:rPr>
            </w:pPr>
          </w:p>
          <w:p w14:paraId="79691A52">
            <w:pPr>
              <w:bidi w:val="0"/>
              <w:rPr>
                <w:rFonts w:hint="eastAsia" w:ascii="宋体" w:hAnsi="宋体" w:eastAsia="宋体" w:cs="宋体"/>
                <w:sz w:val="21"/>
                <w:szCs w:val="21"/>
              </w:rPr>
            </w:pPr>
          </w:p>
          <w:p w14:paraId="2D50A822">
            <w:pPr>
              <w:bidi w:val="0"/>
              <w:rPr>
                <w:rFonts w:hint="eastAsia" w:ascii="宋体" w:hAnsi="宋体" w:eastAsia="宋体" w:cs="宋体"/>
                <w:sz w:val="21"/>
                <w:szCs w:val="21"/>
              </w:rPr>
            </w:pPr>
          </w:p>
          <w:p w14:paraId="0E2C0575">
            <w:pPr>
              <w:bidi w:val="0"/>
              <w:rPr>
                <w:rFonts w:hint="eastAsia" w:ascii="宋体" w:hAnsi="宋体" w:eastAsia="宋体" w:cs="宋体"/>
                <w:sz w:val="21"/>
                <w:szCs w:val="21"/>
              </w:rPr>
            </w:pPr>
            <w:r>
              <w:rPr>
                <w:rFonts w:hint="eastAsia" w:ascii="宋体" w:hAnsi="宋体" w:eastAsia="宋体" w:cs="宋体"/>
                <w:sz w:val="21"/>
                <w:szCs w:val="21"/>
              </w:rPr>
              <w:t>预先配置或SDK</w:t>
            </w:r>
          </w:p>
        </w:tc>
        <w:tc>
          <w:tcPr>
            <w:tcW w:w="787" w:type="dxa"/>
          </w:tcPr>
          <w:p w14:paraId="1E4526D2">
            <w:pPr>
              <w:bidi w:val="0"/>
              <w:rPr>
                <w:rFonts w:hint="eastAsia" w:ascii="宋体" w:hAnsi="宋体" w:eastAsia="宋体" w:cs="宋体"/>
                <w:sz w:val="21"/>
                <w:szCs w:val="21"/>
              </w:rPr>
            </w:pPr>
          </w:p>
          <w:p w14:paraId="79DBD197">
            <w:pPr>
              <w:bidi w:val="0"/>
              <w:rPr>
                <w:rFonts w:hint="eastAsia" w:ascii="宋体" w:hAnsi="宋体" w:eastAsia="宋体" w:cs="宋体"/>
                <w:sz w:val="21"/>
                <w:szCs w:val="21"/>
              </w:rPr>
            </w:pPr>
          </w:p>
          <w:p w14:paraId="54DAB396">
            <w:pPr>
              <w:bidi w:val="0"/>
              <w:rPr>
                <w:rFonts w:hint="eastAsia" w:ascii="宋体" w:hAnsi="宋体" w:eastAsia="宋体" w:cs="宋体"/>
                <w:sz w:val="21"/>
                <w:szCs w:val="21"/>
              </w:rPr>
            </w:pPr>
          </w:p>
          <w:p w14:paraId="459C6182">
            <w:pPr>
              <w:bidi w:val="0"/>
              <w:rPr>
                <w:rFonts w:hint="eastAsia" w:ascii="宋体" w:hAnsi="宋体" w:eastAsia="宋体" w:cs="宋体"/>
                <w:sz w:val="21"/>
                <w:szCs w:val="21"/>
              </w:rPr>
            </w:pPr>
          </w:p>
          <w:p w14:paraId="51866F90">
            <w:pPr>
              <w:bidi w:val="0"/>
              <w:rPr>
                <w:rFonts w:hint="eastAsia" w:ascii="宋体" w:hAnsi="宋体" w:eastAsia="宋体" w:cs="宋体"/>
                <w:sz w:val="21"/>
                <w:szCs w:val="21"/>
              </w:rPr>
            </w:pPr>
            <w:r>
              <w:rPr>
                <w:rFonts w:hint="eastAsia" w:ascii="宋体" w:hAnsi="宋体" w:eastAsia="宋体" w:cs="宋体"/>
                <w:sz w:val="21"/>
                <w:szCs w:val="21"/>
              </w:rPr>
              <w:t>仅用于SDK</w:t>
            </w:r>
          </w:p>
        </w:tc>
      </w:tr>
      <w:tr w14:paraId="0755B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338" w:type="dxa"/>
          </w:tcPr>
          <w:p w14:paraId="31A2275F">
            <w:pPr>
              <w:bidi w:val="0"/>
              <w:rPr>
                <w:rFonts w:hint="eastAsia" w:ascii="宋体" w:hAnsi="宋体" w:eastAsia="宋体" w:cs="宋体"/>
                <w:sz w:val="21"/>
                <w:szCs w:val="21"/>
              </w:rPr>
            </w:pPr>
            <w:r>
              <w:rPr>
                <w:rFonts w:hint="eastAsia" w:ascii="宋体" w:hAnsi="宋体" w:eastAsia="宋体" w:cs="宋体"/>
                <w:sz w:val="21"/>
                <w:szCs w:val="21"/>
              </w:rPr>
              <w:t>Adviewability VideoDuratio</w:t>
            </w:r>
          </w:p>
          <w:p w14:paraId="7A2CC6DD">
            <w:pPr>
              <w:bidi w:val="0"/>
              <w:rPr>
                <w:rFonts w:hint="eastAsia" w:ascii="宋体" w:hAnsi="宋体" w:eastAsia="宋体" w:cs="宋体"/>
                <w:sz w:val="21"/>
                <w:szCs w:val="21"/>
              </w:rPr>
            </w:pPr>
            <w:r>
              <w:rPr>
                <w:rFonts w:hint="eastAsia" w:ascii="宋体" w:hAnsi="宋体" w:eastAsia="宋体" w:cs="宋体"/>
                <w:sz w:val="21"/>
                <w:szCs w:val="21"/>
              </w:rPr>
              <w:t>n</w:t>
            </w:r>
          </w:p>
        </w:tc>
        <w:tc>
          <w:tcPr>
            <w:tcW w:w="1468" w:type="dxa"/>
          </w:tcPr>
          <w:p w14:paraId="6B34C60E">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视频广告素材的总播放时长</w:t>
            </w:r>
          </w:p>
        </w:tc>
        <w:tc>
          <w:tcPr>
            <w:tcW w:w="2406" w:type="dxa"/>
          </w:tcPr>
          <w:p w14:paraId="031F7EBC">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整型，例如：15，表示视频广告总时长是15秒</w:t>
            </w:r>
          </w:p>
        </w:tc>
        <w:tc>
          <w:tcPr>
            <w:tcW w:w="711" w:type="dxa"/>
          </w:tcPr>
          <w:p w14:paraId="64FD8408">
            <w:pPr>
              <w:bidi w:val="0"/>
              <w:rPr>
                <w:rFonts w:hint="eastAsia" w:ascii="宋体" w:hAnsi="宋体" w:eastAsia="宋体" w:cs="宋体"/>
                <w:sz w:val="21"/>
                <w:szCs w:val="21"/>
              </w:rPr>
            </w:pPr>
          </w:p>
          <w:p w14:paraId="3F3968C9">
            <w:pPr>
              <w:bidi w:val="0"/>
              <w:rPr>
                <w:rFonts w:hint="eastAsia" w:ascii="宋体" w:hAnsi="宋体" w:eastAsia="宋体" w:cs="宋体"/>
                <w:sz w:val="21"/>
                <w:szCs w:val="21"/>
              </w:rPr>
            </w:pPr>
            <w:r>
              <w:rPr>
                <w:rFonts w:hint="eastAsia" w:ascii="宋体" w:hAnsi="宋体" w:eastAsia="宋体" w:cs="宋体"/>
                <w:sz w:val="21"/>
                <w:szCs w:val="21"/>
              </w:rPr>
              <w:t>否</w:t>
            </w:r>
          </w:p>
        </w:tc>
        <w:tc>
          <w:tcPr>
            <w:tcW w:w="849" w:type="dxa"/>
          </w:tcPr>
          <w:p w14:paraId="5BA6378B">
            <w:pPr>
              <w:bidi w:val="0"/>
              <w:rPr>
                <w:rFonts w:hint="eastAsia" w:ascii="宋体" w:hAnsi="宋体" w:eastAsia="宋体" w:cs="宋体"/>
                <w:sz w:val="21"/>
                <w:szCs w:val="21"/>
              </w:rPr>
            </w:pPr>
          </w:p>
          <w:p w14:paraId="20635861">
            <w:pPr>
              <w:bidi w:val="0"/>
              <w:rPr>
                <w:rFonts w:hint="eastAsia" w:ascii="宋体" w:hAnsi="宋体" w:eastAsia="宋体" w:cs="宋体"/>
                <w:sz w:val="21"/>
                <w:szCs w:val="21"/>
              </w:rPr>
            </w:pPr>
            <w:r>
              <w:rPr>
                <w:rFonts w:hint="eastAsia" w:ascii="宋体" w:hAnsi="宋体" w:eastAsia="宋体" w:cs="宋体"/>
                <w:sz w:val="21"/>
                <w:szCs w:val="21"/>
              </w:rPr>
              <w:t>是</w:t>
            </w:r>
          </w:p>
        </w:tc>
        <w:tc>
          <w:tcPr>
            <w:tcW w:w="636" w:type="dxa"/>
          </w:tcPr>
          <w:p w14:paraId="485CDA06">
            <w:pPr>
              <w:bidi w:val="0"/>
              <w:rPr>
                <w:rFonts w:hint="eastAsia" w:ascii="宋体" w:hAnsi="宋体" w:eastAsia="宋体" w:cs="宋体"/>
                <w:sz w:val="21"/>
                <w:szCs w:val="21"/>
              </w:rPr>
            </w:pPr>
            <w:r>
              <w:rPr>
                <w:rFonts w:hint="eastAsia" w:ascii="宋体" w:hAnsi="宋体" w:eastAsia="宋体" w:cs="宋体"/>
                <w:sz w:val="21"/>
                <w:szCs w:val="21"/>
              </w:rPr>
              <w:t>预先配置</w:t>
            </w:r>
          </w:p>
        </w:tc>
        <w:tc>
          <w:tcPr>
            <w:tcW w:w="787" w:type="dxa"/>
          </w:tcPr>
          <w:p w14:paraId="25D160CD">
            <w:pPr>
              <w:bidi w:val="0"/>
              <w:rPr>
                <w:rFonts w:hint="eastAsia" w:ascii="宋体" w:hAnsi="宋体" w:eastAsia="宋体" w:cs="宋体"/>
                <w:sz w:val="21"/>
                <w:szCs w:val="21"/>
              </w:rPr>
            </w:pPr>
            <w:r>
              <w:rPr>
                <w:rFonts w:hint="eastAsia" w:ascii="宋体" w:hAnsi="宋体" w:eastAsia="宋体" w:cs="宋体"/>
                <w:sz w:val="21"/>
                <w:szCs w:val="21"/>
              </w:rPr>
              <w:t>仅用于SDK</w:t>
            </w:r>
          </w:p>
        </w:tc>
      </w:tr>
      <w:tr w14:paraId="1A5E8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1338" w:type="dxa"/>
          </w:tcPr>
          <w:p w14:paraId="375F21E8">
            <w:pPr>
              <w:bidi w:val="0"/>
              <w:rPr>
                <w:rFonts w:hint="eastAsia" w:ascii="宋体" w:hAnsi="宋体" w:eastAsia="宋体" w:cs="宋体"/>
                <w:sz w:val="21"/>
                <w:szCs w:val="21"/>
              </w:rPr>
            </w:pPr>
            <w:r>
              <w:rPr>
                <w:rFonts w:hint="eastAsia" w:ascii="宋体" w:hAnsi="宋体" w:eastAsia="宋体" w:cs="宋体"/>
                <w:sz w:val="21"/>
                <w:szCs w:val="21"/>
              </w:rPr>
              <w:t>Adviewability  VideoProgres s</w:t>
            </w:r>
          </w:p>
        </w:tc>
        <w:tc>
          <w:tcPr>
            <w:tcW w:w="1468" w:type="dxa"/>
          </w:tcPr>
          <w:p w14:paraId="361DEA22">
            <w:pPr>
              <w:bidi w:val="0"/>
              <w:rPr>
                <w:rFonts w:hint="eastAsia" w:ascii="宋体" w:hAnsi="宋体" w:eastAsia="宋体" w:cs="宋体"/>
                <w:sz w:val="21"/>
                <w:szCs w:val="21"/>
              </w:rPr>
            </w:pPr>
          </w:p>
          <w:p w14:paraId="0504D5A9">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标识视频广告 播放的进度</w:t>
            </w:r>
          </w:p>
        </w:tc>
        <w:tc>
          <w:tcPr>
            <w:tcW w:w="2406" w:type="dxa"/>
          </w:tcPr>
          <w:p w14:paraId="62169245">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共4种取值：25、50、75、100，分别表示视频播放进度达到了25%、50%、75%、100%</w:t>
            </w:r>
          </w:p>
        </w:tc>
        <w:tc>
          <w:tcPr>
            <w:tcW w:w="711" w:type="dxa"/>
          </w:tcPr>
          <w:p w14:paraId="18C4813F">
            <w:pPr>
              <w:bidi w:val="0"/>
              <w:rPr>
                <w:rFonts w:hint="eastAsia" w:ascii="宋体" w:hAnsi="宋体" w:eastAsia="宋体" w:cs="宋体"/>
                <w:sz w:val="21"/>
                <w:szCs w:val="21"/>
              </w:rPr>
            </w:pPr>
          </w:p>
          <w:p w14:paraId="50CD4EC5">
            <w:pPr>
              <w:bidi w:val="0"/>
              <w:rPr>
                <w:rFonts w:hint="eastAsia" w:ascii="宋体" w:hAnsi="宋体" w:eastAsia="宋体" w:cs="宋体"/>
                <w:sz w:val="21"/>
                <w:szCs w:val="21"/>
              </w:rPr>
            </w:pPr>
            <w:r>
              <w:rPr>
                <w:rFonts w:hint="eastAsia" w:ascii="宋体" w:hAnsi="宋体" w:eastAsia="宋体" w:cs="宋体"/>
                <w:sz w:val="21"/>
                <w:szCs w:val="21"/>
              </w:rPr>
              <w:t>否</w:t>
            </w:r>
          </w:p>
        </w:tc>
        <w:tc>
          <w:tcPr>
            <w:tcW w:w="849" w:type="dxa"/>
          </w:tcPr>
          <w:p w14:paraId="2D0124C7">
            <w:pPr>
              <w:bidi w:val="0"/>
              <w:rPr>
                <w:rFonts w:hint="eastAsia" w:ascii="宋体" w:hAnsi="宋体" w:eastAsia="宋体" w:cs="宋体"/>
                <w:sz w:val="21"/>
                <w:szCs w:val="21"/>
              </w:rPr>
            </w:pPr>
          </w:p>
          <w:p w14:paraId="00C38481">
            <w:pPr>
              <w:bidi w:val="0"/>
              <w:rPr>
                <w:rFonts w:hint="eastAsia" w:ascii="宋体" w:hAnsi="宋体" w:eastAsia="宋体" w:cs="宋体"/>
                <w:sz w:val="21"/>
                <w:szCs w:val="21"/>
              </w:rPr>
            </w:pPr>
            <w:r>
              <w:rPr>
                <w:rFonts w:hint="eastAsia" w:ascii="宋体" w:hAnsi="宋体" w:eastAsia="宋体" w:cs="宋体"/>
                <w:sz w:val="21"/>
                <w:szCs w:val="21"/>
              </w:rPr>
              <w:t>是</w:t>
            </w:r>
          </w:p>
        </w:tc>
        <w:tc>
          <w:tcPr>
            <w:tcW w:w="636" w:type="dxa"/>
          </w:tcPr>
          <w:p w14:paraId="7035549C">
            <w:pPr>
              <w:bidi w:val="0"/>
              <w:rPr>
                <w:rFonts w:hint="eastAsia" w:ascii="宋体" w:hAnsi="宋体" w:eastAsia="宋体" w:cs="宋体"/>
                <w:sz w:val="21"/>
                <w:szCs w:val="21"/>
              </w:rPr>
            </w:pPr>
          </w:p>
          <w:p w14:paraId="53216F78">
            <w:pPr>
              <w:bidi w:val="0"/>
              <w:rPr>
                <w:rFonts w:hint="eastAsia" w:ascii="宋体" w:hAnsi="宋体" w:eastAsia="宋体" w:cs="宋体"/>
                <w:sz w:val="21"/>
                <w:szCs w:val="21"/>
              </w:rPr>
            </w:pPr>
          </w:p>
          <w:p w14:paraId="2454394C">
            <w:pPr>
              <w:bidi w:val="0"/>
              <w:rPr>
                <w:rFonts w:hint="eastAsia" w:ascii="宋体" w:hAnsi="宋体" w:eastAsia="宋体" w:cs="宋体"/>
                <w:sz w:val="21"/>
                <w:szCs w:val="21"/>
              </w:rPr>
            </w:pPr>
            <w:r>
              <w:rPr>
                <w:rFonts w:hint="eastAsia" w:ascii="宋体" w:hAnsi="宋体" w:eastAsia="宋体" w:cs="宋体"/>
                <w:sz w:val="21"/>
                <w:szCs w:val="21"/>
              </w:rPr>
              <w:t>SDK</w:t>
            </w:r>
          </w:p>
        </w:tc>
        <w:tc>
          <w:tcPr>
            <w:tcW w:w="787" w:type="dxa"/>
          </w:tcPr>
          <w:p w14:paraId="5304E3D5">
            <w:pPr>
              <w:bidi w:val="0"/>
              <w:rPr>
                <w:rFonts w:hint="eastAsia" w:ascii="宋体" w:hAnsi="宋体" w:eastAsia="宋体" w:cs="宋体"/>
                <w:sz w:val="21"/>
                <w:szCs w:val="21"/>
              </w:rPr>
            </w:pPr>
          </w:p>
          <w:p w14:paraId="2150A2EA">
            <w:pPr>
              <w:bidi w:val="0"/>
              <w:rPr>
                <w:rFonts w:hint="eastAsia" w:ascii="宋体" w:hAnsi="宋体" w:eastAsia="宋体" w:cs="宋体"/>
                <w:sz w:val="21"/>
                <w:szCs w:val="21"/>
              </w:rPr>
            </w:pPr>
            <w:r>
              <w:rPr>
                <w:rFonts w:hint="eastAsia" w:ascii="宋体" w:hAnsi="宋体" w:eastAsia="宋体" w:cs="宋体"/>
                <w:sz w:val="21"/>
                <w:szCs w:val="21"/>
              </w:rPr>
              <w:t>仅用于SDK</w:t>
            </w:r>
          </w:p>
        </w:tc>
      </w:tr>
      <w:tr w14:paraId="12F73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1338" w:type="dxa"/>
          </w:tcPr>
          <w:p w14:paraId="42E9265C">
            <w:pPr>
              <w:bidi w:val="0"/>
              <w:rPr>
                <w:rFonts w:hint="eastAsia" w:ascii="宋体" w:hAnsi="宋体" w:eastAsia="宋体" w:cs="宋体"/>
                <w:sz w:val="21"/>
                <w:szCs w:val="21"/>
                <w:lang w:eastAsia="zh-CN"/>
              </w:rPr>
            </w:pPr>
          </w:p>
          <w:p w14:paraId="2CC92969">
            <w:pPr>
              <w:bidi w:val="0"/>
              <w:rPr>
                <w:rFonts w:hint="eastAsia" w:ascii="宋体" w:hAnsi="宋体" w:eastAsia="宋体" w:cs="宋体"/>
                <w:sz w:val="21"/>
                <w:szCs w:val="21"/>
                <w:lang w:eastAsia="zh-CN"/>
              </w:rPr>
            </w:pPr>
          </w:p>
          <w:p w14:paraId="5B61E8F5">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Adviewability  VideoProgres sPoint</w:t>
            </w:r>
          </w:p>
        </w:tc>
        <w:tc>
          <w:tcPr>
            <w:tcW w:w="1468" w:type="dxa"/>
          </w:tcPr>
          <w:p w14:paraId="4FE082AA">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要监测的进度点。在监测代码上预先配置，用于指导SDK进行特定进度点的监测</w:t>
            </w:r>
          </w:p>
        </w:tc>
        <w:tc>
          <w:tcPr>
            <w:tcW w:w="2406" w:type="dxa"/>
          </w:tcPr>
          <w:p w14:paraId="5E5D063C">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取值为4个标识位，分别表示25%、50%、75%、100%的进度是否上报。</w:t>
            </w:r>
          </w:p>
          <w:p w14:paraId="5089CBA6">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例如取值0101，表示对 50%和100%的播放进度进行上报</w:t>
            </w:r>
          </w:p>
        </w:tc>
        <w:tc>
          <w:tcPr>
            <w:tcW w:w="711" w:type="dxa"/>
          </w:tcPr>
          <w:p w14:paraId="4C81A7A9">
            <w:pPr>
              <w:bidi w:val="0"/>
              <w:rPr>
                <w:rFonts w:hint="eastAsia" w:ascii="宋体" w:hAnsi="宋体" w:eastAsia="宋体" w:cs="宋体"/>
                <w:sz w:val="21"/>
                <w:szCs w:val="21"/>
                <w:lang w:eastAsia="zh-CN"/>
              </w:rPr>
            </w:pPr>
          </w:p>
          <w:p w14:paraId="5DDCA48C">
            <w:pPr>
              <w:bidi w:val="0"/>
              <w:rPr>
                <w:rFonts w:hint="eastAsia" w:ascii="宋体" w:hAnsi="宋体" w:eastAsia="宋体" w:cs="宋体"/>
                <w:sz w:val="21"/>
                <w:szCs w:val="21"/>
                <w:lang w:eastAsia="zh-CN"/>
              </w:rPr>
            </w:pPr>
          </w:p>
          <w:p w14:paraId="35B62771">
            <w:pPr>
              <w:bidi w:val="0"/>
              <w:rPr>
                <w:rFonts w:hint="eastAsia" w:ascii="宋体" w:hAnsi="宋体" w:eastAsia="宋体" w:cs="宋体"/>
                <w:sz w:val="21"/>
                <w:szCs w:val="21"/>
                <w:lang w:eastAsia="zh-CN"/>
              </w:rPr>
            </w:pPr>
          </w:p>
          <w:p w14:paraId="0E3C8A62">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否</w:t>
            </w:r>
          </w:p>
        </w:tc>
        <w:tc>
          <w:tcPr>
            <w:tcW w:w="849" w:type="dxa"/>
          </w:tcPr>
          <w:p w14:paraId="64B48AD9">
            <w:pPr>
              <w:bidi w:val="0"/>
              <w:rPr>
                <w:rFonts w:hint="eastAsia" w:ascii="宋体" w:hAnsi="宋体" w:eastAsia="宋体" w:cs="宋体"/>
                <w:sz w:val="21"/>
                <w:szCs w:val="21"/>
                <w:lang w:eastAsia="zh-CN"/>
              </w:rPr>
            </w:pPr>
          </w:p>
          <w:p w14:paraId="13376527">
            <w:pPr>
              <w:bidi w:val="0"/>
              <w:rPr>
                <w:rFonts w:hint="eastAsia" w:ascii="宋体" w:hAnsi="宋体" w:eastAsia="宋体" w:cs="宋体"/>
                <w:sz w:val="21"/>
                <w:szCs w:val="21"/>
                <w:lang w:eastAsia="zh-CN"/>
              </w:rPr>
            </w:pPr>
          </w:p>
          <w:p w14:paraId="3A90B5F2">
            <w:pPr>
              <w:bidi w:val="0"/>
              <w:rPr>
                <w:rFonts w:hint="eastAsia" w:ascii="宋体" w:hAnsi="宋体" w:eastAsia="宋体" w:cs="宋体"/>
                <w:sz w:val="21"/>
                <w:szCs w:val="21"/>
                <w:lang w:eastAsia="zh-CN"/>
              </w:rPr>
            </w:pPr>
          </w:p>
          <w:p w14:paraId="2B035AA4">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是</w:t>
            </w:r>
          </w:p>
        </w:tc>
        <w:tc>
          <w:tcPr>
            <w:tcW w:w="636" w:type="dxa"/>
          </w:tcPr>
          <w:p w14:paraId="508D890D">
            <w:pPr>
              <w:bidi w:val="0"/>
              <w:rPr>
                <w:rFonts w:hint="eastAsia" w:ascii="宋体" w:hAnsi="宋体" w:eastAsia="宋体" w:cs="宋体"/>
                <w:sz w:val="21"/>
                <w:szCs w:val="21"/>
                <w:lang w:eastAsia="zh-CN"/>
              </w:rPr>
            </w:pPr>
          </w:p>
          <w:p w14:paraId="1DC36367">
            <w:pPr>
              <w:bidi w:val="0"/>
              <w:rPr>
                <w:rFonts w:hint="eastAsia" w:ascii="宋体" w:hAnsi="宋体" w:eastAsia="宋体" w:cs="宋体"/>
                <w:sz w:val="21"/>
                <w:szCs w:val="21"/>
                <w:lang w:eastAsia="zh-CN"/>
              </w:rPr>
            </w:pPr>
          </w:p>
          <w:p w14:paraId="50FBC30F">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预先配置</w:t>
            </w:r>
          </w:p>
        </w:tc>
        <w:tc>
          <w:tcPr>
            <w:tcW w:w="787" w:type="dxa"/>
          </w:tcPr>
          <w:p w14:paraId="4C93F2C4">
            <w:pPr>
              <w:bidi w:val="0"/>
              <w:rPr>
                <w:rFonts w:hint="eastAsia" w:ascii="宋体" w:hAnsi="宋体" w:eastAsia="宋体" w:cs="宋体"/>
                <w:sz w:val="21"/>
                <w:szCs w:val="21"/>
                <w:lang w:eastAsia="zh-CN"/>
              </w:rPr>
            </w:pPr>
          </w:p>
          <w:p w14:paraId="379AC6CC">
            <w:pPr>
              <w:bidi w:val="0"/>
              <w:rPr>
                <w:rFonts w:hint="eastAsia" w:ascii="宋体" w:hAnsi="宋体" w:eastAsia="宋体" w:cs="宋体"/>
                <w:sz w:val="21"/>
                <w:szCs w:val="21"/>
                <w:lang w:eastAsia="zh-CN"/>
              </w:rPr>
            </w:pPr>
          </w:p>
          <w:p w14:paraId="428D80C2">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仅用于SDK</w:t>
            </w:r>
          </w:p>
        </w:tc>
      </w:tr>
      <w:tr w14:paraId="16E134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338" w:type="dxa"/>
          </w:tcPr>
          <w:p w14:paraId="1F38731D">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Adviewability</w:t>
            </w:r>
          </w:p>
          <w:p w14:paraId="04E3018A">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VideoPlayType</w:t>
            </w:r>
          </w:p>
        </w:tc>
        <w:tc>
          <w:tcPr>
            <w:tcW w:w="1468" w:type="dxa"/>
          </w:tcPr>
          <w:p w14:paraId="551DCC50">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视频广告素材是否自动播放</w:t>
            </w:r>
          </w:p>
        </w:tc>
        <w:tc>
          <w:tcPr>
            <w:tcW w:w="2406" w:type="dxa"/>
          </w:tcPr>
          <w:p w14:paraId="07E5A06E">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0-未知，</w:t>
            </w:r>
          </w:p>
          <w:p w14:paraId="02595869">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1-</w:t>
            </w:r>
            <w:bookmarkStart w:id="53" w:name="_GoBack"/>
            <w:bookmarkEnd w:id="53"/>
            <w:r>
              <w:rPr>
                <w:rFonts w:hint="eastAsia" w:ascii="宋体" w:hAnsi="宋体" w:eastAsia="宋体" w:cs="宋体"/>
                <w:sz w:val="21"/>
                <w:szCs w:val="21"/>
                <w:lang w:eastAsia="zh-CN"/>
              </w:rPr>
              <w:t>自动播放，</w:t>
            </w:r>
          </w:p>
          <w:p w14:paraId="083F49FD">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2-手动播放</w:t>
            </w:r>
          </w:p>
        </w:tc>
        <w:tc>
          <w:tcPr>
            <w:tcW w:w="711" w:type="dxa"/>
          </w:tcPr>
          <w:p w14:paraId="3C7BB5DE">
            <w:pPr>
              <w:bidi w:val="0"/>
              <w:rPr>
                <w:rFonts w:hint="eastAsia" w:ascii="宋体" w:hAnsi="宋体" w:eastAsia="宋体" w:cs="宋体"/>
                <w:sz w:val="21"/>
                <w:szCs w:val="21"/>
                <w:lang w:eastAsia="zh-CN"/>
              </w:rPr>
            </w:pPr>
          </w:p>
          <w:p w14:paraId="48802D52">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否</w:t>
            </w:r>
          </w:p>
        </w:tc>
        <w:tc>
          <w:tcPr>
            <w:tcW w:w="849" w:type="dxa"/>
          </w:tcPr>
          <w:p w14:paraId="56406E42">
            <w:pPr>
              <w:bidi w:val="0"/>
              <w:rPr>
                <w:rFonts w:hint="eastAsia" w:ascii="宋体" w:hAnsi="宋体" w:eastAsia="宋体" w:cs="宋体"/>
                <w:sz w:val="21"/>
                <w:szCs w:val="21"/>
                <w:lang w:eastAsia="zh-CN"/>
              </w:rPr>
            </w:pPr>
          </w:p>
          <w:p w14:paraId="29CF7EC3">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是</w:t>
            </w:r>
          </w:p>
        </w:tc>
        <w:tc>
          <w:tcPr>
            <w:tcW w:w="636" w:type="dxa"/>
          </w:tcPr>
          <w:p w14:paraId="45AAEE79">
            <w:pPr>
              <w:bidi w:val="0"/>
              <w:rPr>
                <w:rFonts w:hint="eastAsia" w:ascii="宋体" w:hAnsi="宋体" w:eastAsia="宋体" w:cs="宋体"/>
                <w:sz w:val="21"/>
                <w:szCs w:val="21"/>
                <w:lang w:eastAsia="zh-CN"/>
              </w:rPr>
            </w:pPr>
          </w:p>
          <w:p w14:paraId="60CA0DA0">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SDK</w:t>
            </w:r>
          </w:p>
        </w:tc>
        <w:tc>
          <w:tcPr>
            <w:tcW w:w="787" w:type="dxa"/>
          </w:tcPr>
          <w:p w14:paraId="510C9156">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仅用于SDK</w:t>
            </w:r>
          </w:p>
        </w:tc>
      </w:tr>
      <w:tr w14:paraId="3CE406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1338" w:type="dxa"/>
          </w:tcPr>
          <w:p w14:paraId="59D1CCA2">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Adviewability</w:t>
            </w:r>
          </w:p>
          <w:p w14:paraId="151A514B">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StrongInteract</w:t>
            </w:r>
          </w:p>
        </w:tc>
        <w:tc>
          <w:tcPr>
            <w:tcW w:w="1468" w:type="dxa"/>
          </w:tcPr>
          <w:p w14:paraId="385DBE02">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强用户交互标识位，仅出现在可见曝光上报中</w:t>
            </w:r>
          </w:p>
        </w:tc>
        <w:tc>
          <w:tcPr>
            <w:tcW w:w="2406" w:type="dxa"/>
          </w:tcPr>
          <w:p w14:paraId="7607E7D0">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取值为1，表示这是通过广告点击行为判断出来的可见曝光，而非面积及时长阈值。</w:t>
            </w:r>
          </w:p>
        </w:tc>
        <w:tc>
          <w:tcPr>
            <w:tcW w:w="711" w:type="dxa"/>
          </w:tcPr>
          <w:p w14:paraId="558085AD">
            <w:pPr>
              <w:bidi w:val="0"/>
              <w:rPr>
                <w:rFonts w:hint="eastAsia" w:ascii="宋体" w:hAnsi="宋体" w:eastAsia="宋体" w:cs="宋体"/>
                <w:sz w:val="21"/>
                <w:szCs w:val="21"/>
                <w:lang w:eastAsia="zh-CN"/>
              </w:rPr>
            </w:pPr>
          </w:p>
          <w:p w14:paraId="5927A11B">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否</w:t>
            </w:r>
          </w:p>
        </w:tc>
        <w:tc>
          <w:tcPr>
            <w:tcW w:w="849" w:type="dxa"/>
          </w:tcPr>
          <w:p w14:paraId="294F1E19">
            <w:pPr>
              <w:bidi w:val="0"/>
              <w:rPr>
                <w:rFonts w:hint="eastAsia" w:ascii="宋体" w:hAnsi="宋体" w:eastAsia="宋体" w:cs="宋体"/>
                <w:sz w:val="21"/>
                <w:szCs w:val="21"/>
                <w:lang w:eastAsia="zh-CN"/>
              </w:rPr>
            </w:pPr>
          </w:p>
          <w:p w14:paraId="1FFCCC59">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否</w:t>
            </w:r>
          </w:p>
        </w:tc>
        <w:tc>
          <w:tcPr>
            <w:tcW w:w="636" w:type="dxa"/>
          </w:tcPr>
          <w:p w14:paraId="1D9648DC">
            <w:pPr>
              <w:bidi w:val="0"/>
              <w:rPr>
                <w:rFonts w:hint="eastAsia" w:ascii="宋体" w:hAnsi="宋体" w:eastAsia="宋体" w:cs="宋体"/>
                <w:sz w:val="21"/>
                <w:szCs w:val="21"/>
                <w:lang w:eastAsia="zh-CN"/>
              </w:rPr>
            </w:pPr>
          </w:p>
          <w:p w14:paraId="5AD2D49B">
            <w:pPr>
              <w:bidi w:val="0"/>
              <w:rPr>
                <w:rFonts w:hint="eastAsia" w:ascii="宋体" w:hAnsi="宋体" w:eastAsia="宋体" w:cs="宋体"/>
                <w:sz w:val="21"/>
                <w:szCs w:val="21"/>
                <w:lang w:eastAsia="zh-CN"/>
              </w:rPr>
            </w:pPr>
          </w:p>
          <w:p w14:paraId="3F9E98FC">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SDK</w:t>
            </w:r>
          </w:p>
        </w:tc>
        <w:tc>
          <w:tcPr>
            <w:tcW w:w="787" w:type="dxa"/>
          </w:tcPr>
          <w:p w14:paraId="60A786C6">
            <w:pPr>
              <w:bidi w:val="0"/>
              <w:rPr>
                <w:rFonts w:hint="eastAsia" w:ascii="宋体" w:hAnsi="宋体" w:eastAsia="宋体" w:cs="宋体"/>
                <w:sz w:val="21"/>
                <w:szCs w:val="21"/>
                <w:lang w:eastAsia="zh-CN"/>
              </w:rPr>
            </w:pPr>
          </w:p>
          <w:p w14:paraId="595C8E97">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仅用于SDK</w:t>
            </w:r>
          </w:p>
        </w:tc>
      </w:tr>
    </w:tbl>
    <w:p w14:paraId="4FECE7B0"/>
    <w:p w14:paraId="295EB09D">
      <w:pPr>
        <w:jc w:val="center"/>
      </w:pPr>
      <w:r>
        <mc:AlternateContent>
          <mc:Choice Requires="wps">
            <w:drawing>
              <wp:anchor distT="0" distB="0" distL="114300" distR="114300" simplePos="0" relativeHeight="251671552" behindDoc="0" locked="0" layoutInCell="1" allowOverlap="1">
                <wp:simplePos x="0" y="0"/>
                <wp:positionH relativeFrom="column">
                  <wp:posOffset>2155825</wp:posOffset>
                </wp:positionH>
                <wp:positionV relativeFrom="paragraph">
                  <wp:posOffset>99695</wp:posOffset>
                </wp:positionV>
                <wp:extent cx="1183640" cy="6350"/>
                <wp:effectExtent l="0" t="0" r="0" b="0"/>
                <wp:wrapNone/>
                <wp:docPr id="3" name="直接连接符 3"/>
                <wp:cNvGraphicFramePr/>
                <a:graphic xmlns:a="http://schemas.openxmlformats.org/drawingml/2006/main">
                  <a:graphicData uri="http://schemas.microsoft.com/office/word/2010/wordprocessingShape">
                    <wps:wsp>
                      <wps:cNvCnPr/>
                      <wps:spPr>
                        <a:xfrm>
                          <a:off x="3298825" y="7041515"/>
                          <a:ext cx="1183640" cy="635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69.75pt;margin-top:7.85pt;height:0.5pt;width:93.2pt;z-index:251671552;mso-width-relative:page;mso-height-relative:page;" filled="f" stroked="t" coordsize="21600,21600" o:gfxdata="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8VzR2QAAAAkBAAAPAAAAAAAAAAEAIAAAACIAAABkcnMvZG93bnJldi54bWxQSwECFAAUAAAACACH&#10;TuJAoL6UdeoBAACqAwAADgAAAAAAAAABACAAAAAoAQAAZHJzL2Uyb0RvYy54bWxQSwUGAAAAAAYA&#10;BgBZAQAAhAUAAAAA&#10;">
                <v:fill on="f" focussize="0,0"/>
                <v:stroke weight="1pt" color="#000000 [3213]" joinstyle="round"/>
                <v:imagedata o:title=""/>
                <o:lock v:ext="edit" aspectratio="f"/>
              </v:line>
            </w:pict>
          </mc:Fallback>
        </mc:AlternateContent>
      </w:r>
    </w:p>
    <w:sectPr>
      <w:footerReference r:id="rId19" w:type="default"/>
      <w:pgSz w:w="11906" w:h="16838"/>
      <w:pgMar w:top="1440" w:right="1800" w:bottom="1440" w:left="1800" w:header="851" w:footer="992" w:gutter="0"/>
      <w:pgNumType w:start="1"/>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9FDB64-8FC1-4CED-B608-55E4EFDA27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F4E1B95C-6B5B-4CB8-9821-EE34306F235D}"/>
  </w:font>
  <w:font w:name="方正公文小标宋">
    <w:panose1 w:val="02000500000000000000"/>
    <w:charset w:val="86"/>
    <w:family w:val="auto"/>
    <w:pitch w:val="default"/>
    <w:sig w:usb0="A00002BF" w:usb1="38CF7CFA" w:usb2="00000016" w:usb3="00000000" w:csb0="00040001" w:csb1="00000000"/>
    <w:embedRegular r:id="rId3" w:fontKey="{579854B9-0BDC-41E9-958E-8C4EBBB4A58F}"/>
  </w:font>
  <w:font w:name="Segoe UI">
    <w:panose1 w:val="020B0502040204020203"/>
    <w:charset w:val="00"/>
    <w:family w:val="swiss"/>
    <w:pitch w:val="default"/>
    <w:sig w:usb0="E4002EFF" w:usb1="C000E47F" w:usb2="00000009" w:usb3="00000000" w:csb0="200001FF" w:csb1="00000000"/>
    <w:embedRegular r:id="rId4" w:fontKey="{E2FE8CA4-F9C0-42D0-874F-B5BAF86310B4}"/>
  </w:font>
  <w:font w:name="Cambria Math">
    <w:panose1 w:val="02040503050406030204"/>
    <w:charset w:val="00"/>
    <w:family w:val="roman"/>
    <w:pitch w:val="default"/>
    <w:sig w:usb0="E00006FF" w:usb1="420024FF" w:usb2="02000000" w:usb3="00000000" w:csb0="2000019F" w:csb1="00000000"/>
    <w:embedRegular r:id="rId5" w:fontKey="{23030DFD-CBD8-4BB0-ABB0-12DE8A498023}"/>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3C84">
    <w:pPr>
      <w:pStyle w:val="17"/>
      <w:ind w:right="360"/>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30E76F">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SBpj0tAgAAV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SBpj0tAgAAVwQAAA4AAAAAAAAAAQAgAAAAHwEAAGRycy9lMm9Eb2MueG1sUEsFBgAAAAAG&#10;AAYAWQEAAL4FAAAAAA==&#10;">
              <v:fill on="f" focussize="0,0"/>
              <v:stroke on="f" weight="0.5pt"/>
              <v:imagedata o:title=""/>
              <o:lock v:ext="edit" aspectratio="f"/>
              <v:textbox inset="0mm,0mm,0mm,0mm" style="mso-fit-shape-to-text:t;">
                <w:txbxContent>
                  <w:p w14:paraId="7C30E76F">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9B7CA">
    <w:pPr>
      <w:pStyle w:val="17"/>
      <w:framePr w:wrap="around" w:vAnchor="text" w:hAnchor="margin" w:xAlign="right" w:y="1"/>
      <w:rPr>
        <w:rStyle w:val="31"/>
      </w:rPr>
    </w:pPr>
    <w:r>
      <w:fldChar w:fldCharType="begin"/>
    </w:r>
    <w:r>
      <w:rPr>
        <w:rStyle w:val="31"/>
      </w:rPr>
      <w:instrText xml:space="preserve">PAGE  </w:instrText>
    </w:r>
    <w:r>
      <w:fldChar w:fldCharType="separate"/>
    </w:r>
    <w:r>
      <w:rPr>
        <w:rStyle w:val="31"/>
      </w:rPr>
      <w:t>II</w:t>
    </w:r>
    <w:r>
      <w:fldChar w:fldCharType="end"/>
    </w:r>
  </w:p>
  <w:p w14:paraId="2BAE70CB">
    <w:pPr>
      <w:pStyle w:val="1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9B450">
    <w:pPr>
      <w:pStyle w:val="17"/>
      <w:framePr w:wrap="around" w:vAnchor="text" w:hAnchor="margin" w:xAlign="right" w:yAlign="top"/>
    </w:pPr>
    <w:r>
      <w:fldChar w:fldCharType="begin"/>
    </w:r>
    <w:r>
      <w:rPr>
        <w:rStyle w:val="31"/>
      </w:rPr>
      <w:instrText xml:space="preserve"> PAGE  </w:instrText>
    </w:r>
    <w:r>
      <w:fldChar w:fldCharType="separate"/>
    </w:r>
    <w:r>
      <w:rPr>
        <w:rStyle w:val="31"/>
      </w:rPr>
      <w:t>I</w:t>
    </w:r>
    <w:r>
      <w:fldChar w:fldCharType="end"/>
    </w:r>
  </w:p>
  <w:p w14:paraId="337E584E">
    <w:pPr>
      <w:pStyle w:val="1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ADE6F">
    <w:pPr>
      <w:pStyle w:val="17"/>
      <w:ind w:right="360"/>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557107">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zM9X0tAgAAVw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LzM9X0tAgAAVwQAAA4AAAAAAAAAAQAgAAAAHwEAAGRycy9lMm9Eb2MueG1sUEsFBgAAAAAG&#10;AAYAWQEAAL4FAAAAAA==&#10;">
              <v:fill on="f" focussize="0,0"/>
              <v:stroke on="f" weight="0.5pt"/>
              <v:imagedata o:title=""/>
              <o:lock v:ext="edit" aspectratio="f"/>
              <v:textbox inset="0mm,0mm,0mm,0mm" style="mso-fit-shape-to-text:t;">
                <w:txbxContent>
                  <w:p w14:paraId="6A557107">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C5D2D">
    <w:pPr>
      <w:pStyle w:val="17"/>
      <w:jc w:val="right"/>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ABA953">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37ABA953">
                    <w:pPr>
                      <w:pStyle w:val="17"/>
                    </w:pPr>
                    <w:r>
                      <w:fldChar w:fldCharType="begin"/>
                    </w:r>
                    <w:r>
                      <w:instrText xml:space="preserve"> PAGE  \* MERGEFORMAT </w:instrText>
                    </w:r>
                    <w:r>
                      <w:fldChar w:fldCharType="separate"/>
                    </w:r>
                    <w:r>
                      <w:t>I</w:t>
                    </w:r>
                    <w:r>
                      <w:fldChar w:fldCharType="end"/>
                    </w:r>
                  </w:p>
                </w:txbxContent>
              </v:textbox>
            </v:shape>
          </w:pict>
        </mc:Fallback>
      </mc:AlternateContent>
    </w:r>
  </w:p>
  <w:p w14:paraId="528BCF75">
    <w:pPr>
      <w:pStyle w:val="17"/>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EC742">
    <w:pPr>
      <w:pStyle w:val="1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1904DC">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5B1904DC">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98D03">
    <w:pPr>
      <w:pStyle w:val="17"/>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2A3AC">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GHkMsAgAAVw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auSIJPpioxW6bXdmtjXl&#10;EcSc6WfDW75ukHzDfLhjDsOAgvFcwi2WShokMWeLktq4r/86j/HoEbyUtBiugmq8JUrkB43eATAM&#10;hhuM7WDovboxmFa0A7UkExdckINZOaO+4A0tYw64mObIVNAwmDehH3C8QS6WyxSEabMsbPS95RE6&#10;iuftch8gYNI1itIrcdYK85Y6c34bcaD/3Keox//B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wYeQywCAABXBAAADgAAAAAAAAABACAAAAAfAQAAZHJzL2Uyb0RvYy54bWxQSwUGAAAAAAYA&#10;BgBZAQAAvQUAAAAA&#10;">
              <v:fill on="f" focussize="0,0"/>
              <v:stroke on="f" weight="0.5pt"/>
              <v:imagedata o:title=""/>
              <o:lock v:ext="edit" aspectratio="f"/>
              <v:textbox inset="0mm,0mm,0mm,0mm" style="mso-fit-shape-to-text:t;">
                <w:txbxContent>
                  <w:p w14:paraId="7402A3AC">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2DA05">
    <w:pPr>
      <w:pStyle w:val="17"/>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5FAC9">
                          <w:pPr>
                            <w:pStyle w:val="17"/>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28B5FAC9">
                    <w:pPr>
                      <w:pStyle w:val="17"/>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53E9E">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84B31">
    <w:pPr>
      <w:pStyle w:val="18"/>
      <w:pBdr>
        <w:bottom w:val="none" w:color="auto" w:sz="0" w:space="0"/>
      </w:pBdr>
      <w:rPr>
        <w:rFonts w:ascii="黑体" w:hAnsi="黑体" w:eastAsia="黑体"/>
      </w:rPr>
    </w:pPr>
    <w:r>
      <w:rPr>
        <w:rFonts w:hint="eastAsia" w:ascii="黑体" w:hAnsi="黑体" w:eastAsia="黑体"/>
        <w:sz w:val="21"/>
        <w:szCs w:val="21"/>
      </w:rPr>
      <w:t>JJF ××××</w:t>
    </w:r>
    <w:r>
      <w:rPr>
        <w:rFonts w:ascii="黑体" w:hAnsi="黑体" w:eastAsia="黑体" w:cs="黑体"/>
        <w:kern w:val="0"/>
        <w:sz w:val="21"/>
        <w:szCs w:val="21"/>
      </w:rPr>
      <w:t>─</w:t>
    </w:r>
    <w:r>
      <w:rPr>
        <w:rFonts w:hint="eastAsia" w:ascii="黑体" w:hAns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2B7FC">
    <w:pPr>
      <w:pStyle w:val="18"/>
    </w:pPr>
    <w:r>
      <w:rPr>
        <w:rFonts w:hint="eastAsia" w:ascii="黑体" w:eastAsia="黑体"/>
        <w:sz w:val="21"/>
        <w:szCs w:val="21"/>
      </w:rPr>
      <w:t>JJF ××××</w:t>
    </w:r>
    <w:r>
      <w:rPr>
        <w:rFonts w:ascii="宋体" w:hAnsi="宋体" w:cs="黑体"/>
        <w:kern w:val="0"/>
        <w:sz w:val="21"/>
        <w:szCs w:val="21"/>
      </w:rPr>
      <w:t>─</w:t>
    </w:r>
    <w:r>
      <w:rPr>
        <w:rFonts w:hint="eastAsia" w:ascii="黑体" w:eastAsia="黑体"/>
        <w:sz w:val="21"/>
        <w:szCs w:val="21"/>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48EBA">
    <w:pPr>
      <w:pStyle w:val="18"/>
    </w:pPr>
    <w:r>
      <w:rPr>
        <w:rFonts w:hint="eastAsia" w:ascii="黑体" w:eastAsia="黑体"/>
        <w:sz w:val="21"/>
        <w:szCs w:val="21"/>
      </w:rPr>
      <w:t>JJF ××××</w:t>
    </w:r>
    <w:r>
      <w:rPr>
        <w:rFonts w:ascii="宋体" w:hAnsi="宋体" w:cs="黑体"/>
        <w:kern w:val="0"/>
        <w:sz w:val="21"/>
        <w:szCs w:val="21"/>
      </w:rPr>
      <w:t>─</w:t>
    </w:r>
    <w:r>
      <w:rPr>
        <w:rFonts w:hint="eastAsia" w:ascii="黑体" w:eastAsia="黑体"/>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14099">
    <w:pPr>
      <w:pStyle w:val="18"/>
    </w:pPr>
    <w:r>
      <w:rPr>
        <w:rFonts w:hint="eastAsia" w:ascii="黑体" w:eastAsia="黑体"/>
        <w:sz w:val="21"/>
        <w:szCs w:val="21"/>
      </w:rPr>
      <w:t>JJF ××××</w:t>
    </w:r>
    <w:r>
      <w:rPr>
        <w:rFonts w:ascii="宋体" w:hAnsi="宋体" w:cs="黑体"/>
        <w:kern w:val="0"/>
        <w:sz w:val="21"/>
        <w:szCs w:val="21"/>
      </w:rPr>
      <w:t>─</w:t>
    </w:r>
    <w:r>
      <w:rPr>
        <w:rFonts w:hint="eastAsia" w:ascii="黑体" w:eastAsia="黑体"/>
        <w:sz w:val="21"/>
        <w:szCs w:val="21"/>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527C8">
    <w:pPr>
      <w:pStyle w:val="18"/>
    </w:pPr>
    <w:r>
      <w:rPr>
        <w:rFonts w:hint="eastAsia"/>
      </w:rPr>
      <w:t>JJF ××××</w:t>
    </w:r>
    <w:r>
      <w:rPr>
        <w:rFonts w:ascii="宋体" w:hAnsi="宋体" w:cs="黑体"/>
        <w:kern w:val="0"/>
      </w:rPr>
      <w:t>─</w:t>
    </w: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93EC6">
    <w:pPr>
      <w:pStyle w:val="18"/>
      <w:rPr>
        <w:rFonts w:ascii="黑体" w:hAnsi="黑体" w:eastAsia="黑体" w:cs="黑体"/>
        <w:sz w:val="21"/>
        <w:szCs w:val="21"/>
      </w:rPr>
    </w:pPr>
    <w:r>
      <w:rPr>
        <w:rFonts w:hint="eastAsia" w:ascii="黑体" w:hAnsi="黑体" w:eastAsia="黑体" w:cs="黑体"/>
        <w:sz w:val="21"/>
        <w:szCs w:val="21"/>
      </w:rPr>
      <w:t>JJF ××××</w:t>
    </w:r>
    <w:r>
      <w:rPr>
        <w:rFonts w:hint="eastAsia" w:ascii="黑体" w:hAnsi="黑体" w:eastAsia="黑体" w:cs="黑体"/>
        <w:kern w:val="0"/>
        <w:sz w:val="21"/>
        <w:szCs w:val="21"/>
      </w:rPr>
      <w:t>─</w:t>
    </w:r>
    <w:r>
      <w:rPr>
        <w:rFonts w:hint="eastAsia" w:ascii="黑体" w:hAnsi="黑体" w:eastAsia="黑体" w:cs="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31606C"/>
    <w:multiLevelType w:val="singleLevel"/>
    <w:tmpl w:val="8D31606C"/>
    <w:lvl w:ilvl="0" w:tentative="0">
      <w:start w:val="1"/>
      <w:numFmt w:val="decimal"/>
      <w:suff w:val="nothing"/>
      <w:lvlText w:val="%1．"/>
      <w:lvlJc w:val="left"/>
    </w:lvl>
  </w:abstractNum>
  <w:abstractNum w:abstractNumId="1">
    <w:nsid w:val="05574B18"/>
    <w:multiLevelType w:val="singleLevel"/>
    <w:tmpl w:val="05574B18"/>
    <w:lvl w:ilvl="0" w:tentative="0">
      <w:start w:val="1"/>
      <w:numFmt w:val="decimal"/>
      <w:suff w:val="nothing"/>
      <w:lvlText w:val="%1．"/>
      <w:lvlJc w:val="left"/>
    </w:lvl>
  </w:abstractNum>
  <w:abstractNum w:abstractNumId="2">
    <w:nsid w:val="3F026D20"/>
    <w:multiLevelType w:val="multilevel"/>
    <w:tmpl w:val="3F026D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8812D3"/>
    <w:multiLevelType w:val="multilevel"/>
    <w:tmpl w:val="588812D3"/>
    <w:lvl w:ilvl="0" w:tentative="0">
      <w:start w:val="1"/>
      <w:numFmt w:val="decimal"/>
      <w:lvlText w:val="%1)"/>
      <w:lvlJc w:val="left"/>
      <w:pPr>
        <w:tabs>
          <w:tab w:val="left" w:pos="-420"/>
        </w:tabs>
        <w:ind w:left="1140" w:hanging="720"/>
      </w:pPr>
      <w:rPr>
        <w:rFonts w:hint="default"/>
      </w:rPr>
    </w:lvl>
    <w:lvl w:ilvl="1" w:tentative="0">
      <w:start w:val="1"/>
      <w:numFmt w:val="lowerLetter"/>
      <w:lvlText w:val="%2)"/>
      <w:lvlJc w:val="left"/>
      <w:pPr>
        <w:tabs>
          <w:tab w:val="left" w:pos="-420"/>
        </w:tabs>
        <w:ind w:left="1260" w:hanging="420"/>
      </w:pPr>
    </w:lvl>
    <w:lvl w:ilvl="2" w:tentative="0">
      <w:start w:val="1"/>
      <w:numFmt w:val="lowerRoman"/>
      <w:lvlText w:val="%3."/>
      <w:lvlJc w:val="right"/>
      <w:pPr>
        <w:tabs>
          <w:tab w:val="left" w:pos="-420"/>
        </w:tabs>
        <w:ind w:left="1680" w:hanging="420"/>
      </w:pPr>
    </w:lvl>
    <w:lvl w:ilvl="3" w:tentative="0">
      <w:start w:val="1"/>
      <w:numFmt w:val="decimal"/>
      <w:lvlText w:val="%4."/>
      <w:lvlJc w:val="left"/>
      <w:pPr>
        <w:tabs>
          <w:tab w:val="left" w:pos="-420"/>
        </w:tabs>
        <w:ind w:left="2100" w:hanging="420"/>
      </w:pPr>
    </w:lvl>
    <w:lvl w:ilvl="4" w:tentative="0">
      <w:start w:val="1"/>
      <w:numFmt w:val="lowerLetter"/>
      <w:lvlText w:val="%5)"/>
      <w:lvlJc w:val="left"/>
      <w:pPr>
        <w:tabs>
          <w:tab w:val="left" w:pos="-420"/>
        </w:tabs>
        <w:ind w:left="2520" w:hanging="420"/>
      </w:pPr>
    </w:lvl>
    <w:lvl w:ilvl="5" w:tentative="0">
      <w:start w:val="1"/>
      <w:numFmt w:val="lowerRoman"/>
      <w:lvlText w:val="%6."/>
      <w:lvlJc w:val="right"/>
      <w:pPr>
        <w:tabs>
          <w:tab w:val="left" w:pos="-420"/>
        </w:tabs>
        <w:ind w:left="2940" w:hanging="420"/>
      </w:pPr>
    </w:lvl>
    <w:lvl w:ilvl="6" w:tentative="0">
      <w:start w:val="1"/>
      <w:numFmt w:val="decimal"/>
      <w:lvlText w:val="%7."/>
      <w:lvlJc w:val="left"/>
      <w:pPr>
        <w:tabs>
          <w:tab w:val="left" w:pos="-420"/>
        </w:tabs>
        <w:ind w:left="3360" w:hanging="420"/>
      </w:pPr>
    </w:lvl>
    <w:lvl w:ilvl="7" w:tentative="0">
      <w:start w:val="1"/>
      <w:numFmt w:val="lowerLetter"/>
      <w:lvlText w:val="%8)"/>
      <w:lvlJc w:val="left"/>
      <w:pPr>
        <w:tabs>
          <w:tab w:val="left" w:pos="-420"/>
        </w:tabs>
        <w:ind w:left="3780" w:hanging="420"/>
      </w:pPr>
    </w:lvl>
    <w:lvl w:ilvl="8" w:tentative="0">
      <w:start w:val="1"/>
      <w:numFmt w:val="lowerRoman"/>
      <w:lvlText w:val="%9."/>
      <w:lvlJc w:val="right"/>
      <w:pPr>
        <w:tabs>
          <w:tab w:val="left" w:pos="-420"/>
        </w:tabs>
        <w:ind w:left="4200" w:hanging="420"/>
      </w:pPr>
    </w:lvl>
  </w:abstractNum>
  <w:abstractNum w:abstractNumId="4">
    <w:nsid w:val="6CEA2025"/>
    <w:multiLevelType w:val="multilevel"/>
    <w:tmpl w:val="6CEA2025"/>
    <w:lvl w:ilvl="0" w:tentative="0">
      <w:start w:val="1"/>
      <w:numFmt w:val="none"/>
      <w:pStyle w:val="45"/>
      <w:suff w:val="nothing"/>
      <w:lvlText w:val="%1"/>
      <w:lvlJc w:val="left"/>
      <w:pPr>
        <w:ind w:left="0" w:firstLine="0"/>
      </w:pPr>
      <w:rPr>
        <w:rFonts w:hint="default" w:ascii="Times New Roman" w:hAnsi="Times New Roman"/>
        <w:b/>
        <w:i w:val="0"/>
        <w:sz w:val="21"/>
      </w:rPr>
    </w:lvl>
    <w:lvl w:ilvl="1" w:tentative="0">
      <w:start w:val="1"/>
      <w:numFmt w:val="decimal"/>
      <w:pStyle w:val="46"/>
      <w:suff w:val="nothing"/>
      <w:lvlText w:val="%1%2　"/>
      <w:lvlJc w:val="left"/>
      <w:pPr>
        <w:ind w:left="315" w:firstLine="0"/>
      </w:pPr>
      <w:rPr>
        <w:rFonts w:hint="eastAsia" w:ascii="黑体" w:hAnsi="Times New Roman" w:eastAsia="黑体"/>
        <w:b w:val="0"/>
        <w:i w:val="0"/>
        <w:sz w:val="21"/>
      </w:rPr>
    </w:lvl>
    <w:lvl w:ilvl="2" w:tentative="0">
      <w:start w:val="1"/>
      <w:numFmt w:val="decimal"/>
      <w:pStyle w:val="47"/>
      <w:suff w:val="nothing"/>
      <w:lvlText w:val="%1%2.%3　"/>
      <w:lvlJc w:val="left"/>
      <w:pPr>
        <w:ind w:left="2205" w:firstLine="0"/>
      </w:pPr>
      <w:rPr>
        <w:rFonts w:hint="eastAsia" w:ascii="黑体" w:hAnsi="Times New Roman" w:eastAsia="黑体"/>
        <w:b w:val="0"/>
        <w:i w:val="0"/>
        <w:sz w:val="21"/>
      </w:rPr>
    </w:lvl>
    <w:lvl w:ilvl="3" w:tentative="0">
      <w:start w:val="1"/>
      <w:numFmt w:val="decimal"/>
      <w:pStyle w:val="48"/>
      <w:suff w:val="nothing"/>
      <w:lvlText w:val="%1%2.%3.%4　"/>
      <w:lvlJc w:val="left"/>
      <w:pPr>
        <w:ind w:left="0" w:firstLine="0"/>
      </w:pPr>
      <w:rPr>
        <w:rFonts w:hint="eastAsia" w:ascii="黑体" w:hAnsi="Times New Roman" w:eastAsia="黑体"/>
        <w:b w:val="0"/>
        <w:i w:val="0"/>
        <w:sz w:val="21"/>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pStyle w:val="50"/>
      <w:suff w:val="nothing"/>
      <w:lvlText w:val="%1%2.%3.%4.%5.%6　"/>
      <w:lvlJc w:val="left"/>
      <w:pPr>
        <w:ind w:left="0" w:firstLine="0"/>
      </w:pPr>
      <w:rPr>
        <w:rFonts w:hint="eastAsia" w:ascii="黑体" w:hAnsi="Times New Roman" w:eastAsia="黑体"/>
        <w:b w:val="0"/>
        <w:i w:val="0"/>
        <w:sz w:val="21"/>
      </w:rPr>
    </w:lvl>
    <w:lvl w:ilvl="6" w:tentative="0">
      <w:start w:val="1"/>
      <w:numFmt w:val="decimal"/>
      <w:pStyle w:val="5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D118527"/>
    <w:multiLevelType w:val="multilevel"/>
    <w:tmpl w:val="6D118527"/>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4OGM1Yjc0NDQzZGZjZDlkMDlkYWQwMDE2NDViZjEifQ=="/>
  </w:docVars>
  <w:rsids>
    <w:rsidRoot w:val="00BE1573"/>
    <w:rsid w:val="00000368"/>
    <w:rsid w:val="00000C98"/>
    <w:rsid w:val="00000F0A"/>
    <w:rsid w:val="000033E5"/>
    <w:rsid w:val="000056C9"/>
    <w:rsid w:val="000056EC"/>
    <w:rsid w:val="00005F3A"/>
    <w:rsid w:val="000060F1"/>
    <w:rsid w:val="000062A7"/>
    <w:rsid w:val="000073C0"/>
    <w:rsid w:val="00007644"/>
    <w:rsid w:val="0000783E"/>
    <w:rsid w:val="000100A6"/>
    <w:rsid w:val="00011562"/>
    <w:rsid w:val="000135EA"/>
    <w:rsid w:val="000138A2"/>
    <w:rsid w:val="00014FDA"/>
    <w:rsid w:val="00015361"/>
    <w:rsid w:val="000160F2"/>
    <w:rsid w:val="00016ADE"/>
    <w:rsid w:val="00016DB4"/>
    <w:rsid w:val="00022445"/>
    <w:rsid w:val="00022633"/>
    <w:rsid w:val="00023452"/>
    <w:rsid w:val="00023D58"/>
    <w:rsid w:val="0002500A"/>
    <w:rsid w:val="00025CC4"/>
    <w:rsid w:val="00026339"/>
    <w:rsid w:val="00026744"/>
    <w:rsid w:val="0002758F"/>
    <w:rsid w:val="00027A81"/>
    <w:rsid w:val="00030688"/>
    <w:rsid w:val="00030984"/>
    <w:rsid w:val="00030B09"/>
    <w:rsid w:val="00031E48"/>
    <w:rsid w:val="00032E5E"/>
    <w:rsid w:val="00033398"/>
    <w:rsid w:val="0003443E"/>
    <w:rsid w:val="00035D34"/>
    <w:rsid w:val="00037350"/>
    <w:rsid w:val="0004091E"/>
    <w:rsid w:val="0004095E"/>
    <w:rsid w:val="00040FFC"/>
    <w:rsid w:val="00042917"/>
    <w:rsid w:val="00042BCA"/>
    <w:rsid w:val="00043102"/>
    <w:rsid w:val="000432E5"/>
    <w:rsid w:val="0004335A"/>
    <w:rsid w:val="00043AEC"/>
    <w:rsid w:val="00045CCF"/>
    <w:rsid w:val="00046297"/>
    <w:rsid w:val="00046702"/>
    <w:rsid w:val="00046FF5"/>
    <w:rsid w:val="00047C83"/>
    <w:rsid w:val="00050A70"/>
    <w:rsid w:val="00051B5E"/>
    <w:rsid w:val="00051B8C"/>
    <w:rsid w:val="00053D58"/>
    <w:rsid w:val="00053FCE"/>
    <w:rsid w:val="00054528"/>
    <w:rsid w:val="000548AD"/>
    <w:rsid w:val="00055EC4"/>
    <w:rsid w:val="00055ED4"/>
    <w:rsid w:val="00056226"/>
    <w:rsid w:val="0005681C"/>
    <w:rsid w:val="00056A2C"/>
    <w:rsid w:val="00057656"/>
    <w:rsid w:val="00060388"/>
    <w:rsid w:val="00061136"/>
    <w:rsid w:val="00061AFA"/>
    <w:rsid w:val="00061F0F"/>
    <w:rsid w:val="00064781"/>
    <w:rsid w:val="00064D94"/>
    <w:rsid w:val="000650A7"/>
    <w:rsid w:val="000653C0"/>
    <w:rsid w:val="00067D2E"/>
    <w:rsid w:val="0007073B"/>
    <w:rsid w:val="00070755"/>
    <w:rsid w:val="000708EC"/>
    <w:rsid w:val="00070AE8"/>
    <w:rsid w:val="000710F8"/>
    <w:rsid w:val="00071B97"/>
    <w:rsid w:val="00072285"/>
    <w:rsid w:val="0007349A"/>
    <w:rsid w:val="000737AD"/>
    <w:rsid w:val="00074485"/>
    <w:rsid w:val="0007527D"/>
    <w:rsid w:val="000753B2"/>
    <w:rsid w:val="00075D1A"/>
    <w:rsid w:val="00075DF8"/>
    <w:rsid w:val="00076074"/>
    <w:rsid w:val="00076096"/>
    <w:rsid w:val="00077A88"/>
    <w:rsid w:val="00081E33"/>
    <w:rsid w:val="00083C4C"/>
    <w:rsid w:val="000842D0"/>
    <w:rsid w:val="00086C0E"/>
    <w:rsid w:val="00090C21"/>
    <w:rsid w:val="00091881"/>
    <w:rsid w:val="00093314"/>
    <w:rsid w:val="00093780"/>
    <w:rsid w:val="00093827"/>
    <w:rsid w:val="00093AAA"/>
    <w:rsid w:val="00094EDF"/>
    <w:rsid w:val="00095669"/>
    <w:rsid w:val="00095BEF"/>
    <w:rsid w:val="0009679F"/>
    <w:rsid w:val="00096BAD"/>
    <w:rsid w:val="0009778A"/>
    <w:rsid w:val="000A0662"/>
    <w:rsid w:val="000A20B3"/>
    <w:rsid w:val="000A25CE"/>
    <w:rsid w:val="000A2D03"/>
    <w:rsid w:val="000A419E"/>
    <w:rsid w:val="000A62A1"/>
    <w:rsid w:val="000A66AF"/>
    <w:rsid w:val="000A7440"/>
    <w:rsid w:val="000A7E68"/>
    <w:rsid w:val="000A7F55"/>
    <w:rsid w:val="000B07A9"/>
    <w:rsid w:val="000B090F"/>
    <w:rsid w:val="000B3BEF"/>
    <w:rsid w:val="000B3F08"/>
    <w:rsid w:val="000B5773"/>
    <w:rsid w:val="000B6D79"/>
    <w:rsid w:val="000C264F"/>
    <w:rsid w:val="000C27AA"/>
    <w:rsid w:val="000C29B3"/>
    <w:rsid w:val="000C3C28"/>
    <w:rsid w:val="000C421C"/>
    <w:rsid w:val="000C44EA"/>
    <w:rsid w:val="000C5C72"/>
    <w:rsid w:val="000C63E6"/>
    <w:rsid w:val="000C6499"/>
    <w:rsid w:val="000C65E8"/>
    <w:rsid w:val="000C6E84"/>
    <w:rsid w:val="000D06B6"/>
    <w:rsid w:val="000D2C5F"/>
    <w:rsid w:val="000D3E61"/>
    <w:rsid w:val="000D4A61"/>
    <w:rsid w:val="000D58CB"/>
    <w:rsid w:val="000D5F34"/>
    <w:rsid w:val="000D5F3A"/>
    <w:rsid w:val="000D5FC4"/>
    <w:rsid w:val="000D7491"/>
    <w:rsid w:val="000E2393"/>
    <w:rsid w:val="000E2B2A"/>
    <w:rsid w:val="000E32D4"/>
    <w:rsid w:val="000E337C"/>
    <w:rsid w:val="000E33C8"/>
    <w:rsid w:val="000E442B"/>
    <w:rsid w:val="000E4EFE"/>
    <w:rsid w:val="000E54F6"/>
    <w:rsid w:val="000E59C4"/>
    <w:rsid w:val="000E6820"/>
    <w:rsid w:val="000E6B58"/>
    <w:rsid w:val="000E6F7E"/>
    <w:rsid w:val="000E7CE6"/>
    <w:rsid w:val="000F104C"/>
    <w:rsid w:val="000F1363"/>
    <w:rsid w:val="000F186C"/>
    <w:rsid w:val="000F198F"/>
    <w:rsid w:val="000F2036"/>
    <w:rsid w:val="000F4426"/>
    <w:rsid w:val="000F4EAA"/>
    <w:rsid w:val="000F5048"/>
    <w:rsid w:val="000F6235"/>
    <w:rsid w:val="000F63B4"/>
    <w:rsid w:val="00100899"/>
    <w:rsid w:val="00100AC8"/>
    <w:rsid w:val="0010170C"/>
    <w:rsid w:val="001025EB"/>
    <w:rsid w:val="001050AA"/>
    <w:rsid w:val="0010778C"/>
    <w:rsid w:val="0011008E"/>
    <w:rsid w:val="0011014F"/>
    <w:rsid w:val="001106B4"/>
    <w:rsid w:val="00111114"/>
    <w:rsid w:val="00114805"/>
    <w:rsid w:val="001154C1"/>
    <w:rsid w:val="00115EDD"/>
    <w:rsid w:val="00115FE3"/>
    <w:rsid w:val="00117670"/>
    <w:rsid w:val="001179E0"/>
    <w:rsid w:val="001201A2"/>
    <w:rsid w:val="00121C12"/>
    <w:rsid w:val="00122125"/>
    <w:rsid w:val="00123662"/>
    <w:rsid w:val="00123F48"/>
    <w:rsid w:val="00125741"/>
    <w:rsid w:val="00131037"/>
    <w:rsid w:val="001320D6"/>
    <w:rsid w:val="00132869"/>
    <w:rsid w:val="00132AF1"/>
    <w:rsid w:val="001340CB"/>
    <w:rsid w:val="00135950"/>
    <w:rsid w:val="00136578"/>
    <w:rsid w:val="00136EAD"/>
    <w:rsid w:val="00137943"/>
    <w:rsid w:val="00137A62"/>
    <w:rsid w:val="00142718"/>
    <w:rsid w:val="00144004"/>
    <w:rsid w:val="001461BC"/>
    <w:rsid w:val="00146E43"/>
    <w:rsid w:val="00147048"/>
    <w:rsid w:val="00147956"/>
    <w:rsid w:val="00150853"/>
    <w:rsid w:val="00150FA6"/>
    <w:rsid w:val="00151148"/>
    <w:rsid w:val="00152700"/>
    <w:rsid w:val="00153398"/>
    <w:rsid w:val="00154AE5"/>
    <w:rsid w:val="0015528B"/>
    <w:rsid w:val="00157DDD"/>
    <w:rsid w:val="00160695"/>
    <w:rsid w:val="00160D55"/>
    <w:rsid w:val="00162373"/>
    <w:rsid w:val="00163811"/>
    <w:rsid w:val="00163C11"/>
    <w:rsid w:val="0016441D"/>
    <w:rsid w:val="0016599A"/>
    <w:rsid w:val="00165D55"/>
    <w:rsid w:val="00165D88"/>
    <w:rsid w:val="00165F70"/>
    <w:rsid w:val="0016654A"/>
    <w:rsid w:val="001665C9"/>
    <w:rsid w:val="0016683A"/>
    <w:rsid w:val="00166E31"/>
    <w:rsid w:val="00171231"/>
    <w:rsid w:val="00171395"/>
    <w:rsid w:val="00171761"/>
    <w:rsid w:val="0017184D"/>
    <w:rsid w:val="00171C50"/>
    <w:rsid w:val="00171E26"/>
    <w:rsid w:val="00173904"/>
    <w:rsid w:val="001743F3"/>
    <w:rsid w:val="001744DD"/>
    <w:rsid w:val="00174D94"/>
    <w:rsid w:val="00175401"/>
    <w:rsid w:val="0017596E"/>
    <w:rsid w:val="00177702"/>
    <w:rsid w:val="001778E8"/>
    <w:rsid w:val="00177B7A"/>
    <w:rsid w:val="00180D4C"/>
    <w:rsid w:val="001810F7"/>
    <w:rsid w:val="00182B75"/>
    <w:rsid w:val="001835C2"/>
    <w:rsid w:val="00183FF4"/>
    <w:rsid w:val="00185255"/>
    <w:rsid w:val="001868B5"/>
    <w:rsid w:val="00186A63"/>
    <w:rsid w:val="00186D3B"/>
    <w:rsid w:val="00187052"/>
    <w:rsid w:val="001871FE"/>
    <w:rsid w:val="00187EE2"/>
    <w:rsid w:val="001905C4"/>
    <w:rsid w:val="00190B91"/>
    <w:rsid w:val="00192798"/>
    <w:rsid w:val="00192C47"/>
    <w:rsid w:val="0019348C"/>
    <w:rsid w:val="0019451F"/>
    <w:rsid w:val="001946F2"/>
    <w:rsid w:val="00194F35"/>
    <w:rsid w:val="00195712"/>
    <w:rsid w:val="00197BBA"/>
    <w:rsid w:val="001A0015"/>
    <w:rsid w:val="001A0508"/>
    <w:rsid w:val="001A07F4"/>
    <w:rsid w:val="001A1DBE"/>
    <w:rsid w:val="001A313A"/>
    <w:rsid w:val="001A3F3F"/>
    <w:rsid w:val="001A4823"/>
    <w:rsid w:val="001A4B09"/>
    <w:rsid w:val="001A4BB5"/>
    <w:rsid w:val="001A4FE7"/>
    <w:rsid w:val="001A6A86"/>
    <w:rsid w:val="001A6E4C"/>
    <w:rsid w:val="001A7592"/>
    <w:rsid w:val="001A78A4"/>
    <w:rsid w:val="001B0C8E"/>
    <w:rsid w:val="001B12CE"/>
    <w:rsid w:val="001B14B0"/>
    <w:rsid w:val="001B2217"/>
    <w:rsid w:val="001B28E4"/>
    <w:rsid w:val="001B293E"/>
    <w:rsid w:val="001B2AD8"/>
    <w:rsid w:val="001B2F78"/>
    <w:rsid w:val="001B413F"/>
    <w:rsid w:val="001B490A"/>
    <w:rsid w:val="001B55A5"/>
    <w:rsid w:val="001B5AC6"/>
    <w:rsid w:val="001B77F6"/>
    <w:rsid w:val="001B7ACA"/>
    <w:rsid w:val="001B7C09"/>
    <w:rsid w:val="001C048A"/>
    <w:rsid w:val="001C08DC"/>
    <w:rsid w:val="001C0C04"/>
    <w:rsid w:val="001C1537"/>
    <w:rsid w:val="001C20F2"/>
    <w:rsid w:val="001C2FF1"/>
    <w:rsid w:val="001C3625"/>
    <w:rsid w:val="001C5667"/>
    <w:rsid w:val="001C5865"/>
    <w:rsid w:val="001C61A0"/>
    <w:rsid w:val="001C6FF2"/>
    <w:rsid w:val="001D00CC"/>
    <w:rsid w:val="001D0C76"/>
    <w:rsid w:val="001D2950"/>
    <w:rsid w:val="001D30F9"/>
    <w:rsid w:val="001D3129"/>
    <w:rsid w:val="001D39DC"/>
    <w:rsid w:val="001D3A2F"/>
    <w:rsid w:val="001D4596"/>
    <w:rsid w:val="001D4FEB"/>
    <w:rsid w:val="001D75AF"/>
    <w:rsid w:val="001E0CC3"/>
    <w:rsid w:val="001E43A5"/>
    <w:rsid w:val="001E6209"/>
    <w:rsid w:val="001E67FC"/>
    <w:rsid w:val="001F06A6"/>
    <w:rsid w:val="001F0EFE"/>
    <w:rsid w:val="001F1B0C"/>
    <w:rsid w:val="001F2F66"/>
    <w:rsid w:val="001F3CBF"/>
    <w:rsid w:val="001F4973"/>
    <w:rsid w:val="001F4CF8"/>
    <w:rsid w:val="001F51DB"/>
    <w:rsid w:val="001F600A"/>
    <w:rsid w:val="001F6C02"/>
    <w:rsid w:val="001F7684"/>
    <w:rsid w:val="001F7C80"/>
    <w:rsid w:val="00200147"/>
    <w:rsid w:val="00201193"/>
    <w:rsid w:val="002026FE"/>
    <w:rsid w:val="0020275F"/>
    <w:rsid w:val="00202952"/>
    <w:rsid w:val="00203E45"/>
    <w:rsid w:val="00205D0C"/>
    <w:rsid w:val="002068FE"/>
    <w:rsid w:val="002075CB"/>
    <w:rsid w:val="00210054"/>
    <w:rsid w:val="00211043"/>
    <w:rsid w:val="0021104F"/>
    <w:rsid w:val="00211C63"/>
    <w:rsid w:val="00211DE5"/>
    <w:rsid w:val="00212345"/>
    <w:rsid w:val="00213777"/>
    <w:rsid w:val="00214F9B"/>
    <w:rsid w:val="0021507A"/>
    <w:rsid w:val="0021677B"/>
    <w:rsid w:val="002176E0"/>
    <w:rsid w:val="00217C5F"/>
    <w:rsid w:val="0022248E"/>
    <w:rsid w:val="002231E3"/>
    <w:rsid w:val="0022350A"/>
    <w:rsid w:val="00225F05"/>
    <w:rsid w:val="00226067"/>
    <w:rsid w:val="0022690A"/>
    <w:rsid w:val="002269F5"/>
    <w:rsid w:val="00226A45"/>
    <w:rsid w:val="00230A94"/>
    <w:rsid w:val="00231882"/>
    <w:rsid w:val="002326C5"/>
    <w:rsid w:val="0023315D"/>
    <w:rsid w:val="00233DA4"/>
    <w:rsid w:val="00233EF1"/>
    <w:rsid w:val="0023505A"/>
    <w:rsid w:val="00236094"/>
    <w:rsid w:val="00236F92"/>
    <w:rsid w:val="00237D49"/>
    <w:rsid w:val="00237DA1"/>
    <w:rsid w:val="00240F19"/>
    <w:rsid w:val="00241576"/>
    <w:rsid w:val="00243E7D"/>
    <w:rsid w:val="002460FC"/>
    <w:rsid w:val="00246CDD"/>
    <w:rsid w:val="00246E69"/>
    <w:rsid w:val="002506A6"/>
    <w:rsid w:val="00251E54"/>
    <w:rsid w:val="00252423"/>
    <w:rsid w:val="0025341F"/>
    <w:rsid w:val="00253577"/>
    <w:rsid w:val="00253D76"/>
    <w:rsid w:val="002546D3"/>
    <w:rsid w:val="00254C78"/>
    <w:rsid w:val="00255EAC"/>
    <w:rsid w:val="0025614A"/>
    <w:rsid w:val="00256BBB"/>
    <w:rsid w:val="00257688"/>
    <w:rsid w:val="002606AA"/>
    <w:rsid w:val="0026085C"/>
    <w:rsid w:val="00260AC4"/>
    <w:rsid w:val="00260B88"/>
    <w:rsid w:val="00260E5D"/>
    <w:rsid w:val="002618A3"/>
    <w:rsid w:val="002628F3"/>
    <w:rsid w:val="00263E2C"/>
    <w:rsid w:val="0026448D"/>
    <w:rsid w:val="002650E5"/>
    <w:rsid w:val="00265F52"/>
    <w:rsid w:val="0026740A"/>
    <w:rsid w:val="00267C58"/>
    <w:rsid w:val="00270010"/>
    <w:rsid w:val="0027030B"/>
    <w:rsid w:val="00270394"/>
    <w:rsid w:val="00270E46"/>
    <w:rsid w:val="00271442"/>
    <w:rsid w:val="002725BE"/>
    <w:rsid w:val="00272C15"/>
    <w:rsid w:val="002736A4"/>
    <w:rsid w:val="00274873"/>
    <w:rsid w:val="002751DD"/>
    <w:rsid w:val="00275366"/>
    <w:rsid w:val="002772B6"/>
    <w:rsid w:val="00280854"/>
    <w:rsid w:val="00281640"/>
    <w:rsid w:val="00281FE0"/>
    <w:rsid w:val="00282718"/>
    <w:rsid w:val="00283232"/>
    <w:rsid w:val="0028341C"/>
    <w:rsid w:val="00286CC2"/>
    <w:rsid w:val="00286FC5"/>
    <w:rsid w:val="0028707A"/>
    <w:rsid w:val="002870B4"/>
    <w:rsid w:val="00287627"/>
    <w:rsid w:val="00287C50"/>
    <w:rsid w:val="00287C76"/>
    <w:rsid w:val="00290374"/>
    <w:rsid w:val="002909B0"/>
    <w:rsid w:val="0029149B"/>
    <w:rsid w:val="0029185D"/>
    <w:rsid w:val="00291955"/>
    <w:rsid w:val="00291BF0"/>
    <w:rsid w:val="00291EBF"/>
    <w:rsid w:val="0029232D"/>
    <w:rsid w:val="00294CDC"/>
    <w:rsid w:val="00294DC3"/>
    <w:rsid w:val="0029581E"/>
    <w:rsid w:val="00296340"/>
    <w:rsid w:val="002A1298"/>
    <w:rsid w:val="002A12AD"/>
    <w:rsid w:val="002A1E80"/>
    <w:rsid w:val="002A3C16"/>
    <w:rsid w:val="002A47D2"/>
    <w:rsid w:val="002A482D"/>
    <w:rsid w:val="002A4C31"/>
    <w:rsid w:val="002A5378"/>
    <w:rsid w:val="002A5495"/>
    <w:rsid w:val="002A5765"/>
    <w:rsid w:val="002A5EEC"/>
    <w:rsid w:val="002A60B7"/>
    <w:rsid w:val="002A7433"/>
    <w:rsid w:val="002A74C6"/>
    <w:rsid w:val="002A7A29"/>
    <w:rsid w:val="002B0B1D"/>
    <w:rsid w:val="002B1AA1"/>
    <w:rsid w:val="002B1BA5"/>
    <w:rsid w:val="002B48D0"/>
    <w:rsid w:val="002B4AD4"/>
    <w:rsid w:val="002B4BDB"/>
    <w:rsid w:val="002B58E1"/>
    <w:rsid w:val="002B679E"/>
    <w:rsid w:val="002B69BE"/>
    <w:rsid w:val="002B7849"/>
    <w:rsid w:val="002B7CC1"/>
    <w:rsid w:val="002C1714"/>
    <w:rsid w:val="002C1FE6"/>
    <w:rsid w:val="002C2160"/>
    <w:rsid w:val="002C35ED"/>
    <w:rsid w:val="002C3D99"/>
    <w:rsid w:val="002C42CB"/>
    <w:rsid w:val="002C4B51"/>
    <w:rsid w:val="002C555D"/>
    <w:rsid w:val="002C57CA"/>
    <w:rsid w:val="002C5ACF"/>
    <w:rsid w:val="002C6125"/>
    <w:rsid w:val="002C613A"/>
    <w:rsid w:val="002C61F7"/>
    <w:rsid w:val="002C7822"/>
    <w:rsid w:val="002D05D0"/>
    <w:rsid w:val="002D0FDE"/>
    <w:rsid w:val="002D1AAF"/>
    <w:rsid w:val="002D2563"/>
    <w:rsid w:val="002D2A46"/>
    <w:rsid w:val="002D30B5"/>
    <w:rsid w:val="002D401E"/>
    <w:rsid w:val="002D4C06"/>
    <w:rsid w:val="002D5EF5"/>
    <w:rsid w:val="002D6670"/>
    <w:rsid w:val="002E0CF6"/>
    <w:rsid w:val="002E3BA1"/>
    <w:rsid w:val="002E4FF1"/>
    <w:rsid w:val="002E5706"/>
    <w:rsid w:val="002E5A2C"/>
    <w:rsid w:val="002E696E"/>
    <w:rsid w:val="002E7046"/>
    <w:rsid w:val="002E7371"/>
    <w:rsid w:val="002E7C85"/>
    <w:rsid w:val="002F1369"/>
    <w:rsid w:val="002F174A"/>
    <w:rsid w:val="002F176D"/>
    <w:rsid w:val="002F209B"/>
    <w:rsid w:val="002F2ADE"/>
    <w:rsid w:val="002F4997"/>
    <w:rsid w:val="002F5CA2"/>
    <w:rsid w:val="002F6249"/>
    <w:rsid w:val="002F74C1"/>
    <w:rsid w:val="002F7707"/>
    <w:rsid w:val="002F7BB1"/>
    <w:rsid w:val="002F7E07"/>
    <w:rsid w:val="002F7E45"/>
    <w:rsid w:val="00300174"/>
    <w:rsid w:val="0030095C"/>
    <w:rsid w:val="00300A4E"/>
    <w:rsid w:val="003014F4"/>
    <w:rsid w:val="00302B32"/>
    <w:rsid w:val="00302E56"/>
    <w:rsid w:val="003036C8"/>
    <w:rsid w:val="003036E3"/>
    <w:rsid w:val="00303FC0"/>
    <w:rsid w:val="00304E96"/>
    <w:rsid w:val="003054EC"/>
    <w:rsid w:val="00305C97"/>
    <w:rsid w:val="003073A9"/>
    <w:rsid w:val="00310ADC"/>
    <w:rsid w:val="00312357"/>
    <w:rsid w:val="003126B5"/>
    <w:rsid w:val="0031298B"/>
    <w:rsid w:val="00314076"/>
    <w:rsid w:val="003141D1"/>
    <w:rsid w:val="00314266"/>
    <w:rsid w:val="003143D6"/>
    <w:rsid w:val="003163FF"/>
    <w:rsid w:val="003175D3"/>
    <w:rsid w:val="00317F05"/>
    <w:rsid w:val="003201E3"/>
    <w:rsid w:val="00320355"/>
    <w:rsid w:val="00320930"/>
    <w:rsid w:val="00320957"/>
    <w:rsid w:val="00320D25"/>
    <w:rsid w:val="0032104D"/>
    <w:rsid w:val="003215C7"/>
    <w:rsid w:val="0032217B"/>
    <w:rsid w:val="003224FD"/>
    <w:rsid w:val="00322AB2"/>
    <w:rsid w:val="00323C84"/>
    <w:rsid w:val="00323CBD"/>
    <w:rsid w:val="00324820"/>
    <w:rsid w:val="0032551C"/>
    <w:rsid w:val="003258F7"/>
    <w:rsid w:val="00325B3E"/>
    <w:rsid w:val="003264EB"/>
    <w:rsid w:val="003268AB"/>
    <w:rsid w:val="00330D48"/>
    <w:rsid w:val="0033152E"/>
    <w:rsid w:val="00331D84"/>
    <w:rsid w:val="003325E6"/>
    <w:rsid w:val="00333F79"/>
    <w:rsid w:val="00335AC5"/>
    <w:rsid w:val="003362FC"/>
    <w:rsid w:val="00336B37"/>
    <w:rsid w:val="00336BE0"/>
    <w:rsid w:val="00336FAF"/>
    <w:rsid w:val="00337DC9"/>
    <w:rsid w:val="00340A1F"/>
    <w:rsid w:val="0034162E"/>
    <w:rsid w:val="003421F9"/>
    <w:rsid w:val="003443DC"/>
    <w:rsid w:val="00344C99"/>
    <w:rsid w:val="00344DBF"/>
    <w:rsid w:val="00345543"/>
    <w:rsid w:val="00345914"/>
    <w:rsid w:val="00346B78"/>
    <w:rsid w:val="003470C8"/>
    <w:rsid w:val="00347D15"/>
    <w:rsid w:val="00347ED8"/>
    <w:rsid w:val="00350161"/>
    <w:rsid w:val="003519D2"/>
    <w:rsid w:val="0035232C"/>
    <w:rsid w:val="00352ABC"/>
    <w:rsid w:val="00353151"/>
    <w:rsid w:val="003532FE"/>
    <w:rsid w:val="00354DA8"/>
    <w:rsid w:val="00354EF1"/>
    <w:rsid w:val="003550F3"/>
    <w:rsid w:val="00356313"/>
    <w:rsid w:val="00356709"/>
    <w:rsid w:val="00357B05"/>
    <w:rsid w:val="0036014A"/>
    <w:rsid w:val="003625AA"/>
    <w:rsid w:val="003628E2"/>
    <w:rsid w:val="00363504"/>
    <w:rsid w:val="003639C1"/>
    <w:rsid w:val="00365B69"/>
    <w:rsid w:val="00365CA9"/>
    <w:rsid w:val="0037014D"/>
    <w:rsid w:val="0037148A"/>
    <w:rsid w:val="003716C1"/>
    <w:rsid w:val="0037190B"/>
    <w:rsid w:val="00371C3B"/>
    <w:rsid w:val="0037296D"/>
    <w:rsid w:val="00373D55"/>
    <w:rsid w:val="00374EA4"/>
    <w:rsid w:val="00375043"/>
    <w:rsid w:val="00376504"/>
    <w:rsid w:val="003766DF"/>
    <w:rsid w:val="00376B84"/>
    <w:rsid w:val="00377491"/>
    <w:rsid w:val="003774D3"/>
    <w:rsid w:val="00377BA8"/>
    <w:rsid w:val="0038021D"/>
    <w:rsid w:val="00380E77"/>
    <w:rsid w:val="0038188C"/>
    <w:rsid w:val="00381A76"/>
    <w:rsid w:val="00381F60"/>
    <w:rsid w:val="003828B9"/>
    <w:rsid w:val="003828C6"/>
    <w:rsid w:val="00384505"/>
    <w:rsid w:val="00385407"/>
    <w:rsid w:val="00386FF0"/>
    <w:rsid w:val="00387ACC"/>
    <w:rsid w:val="00387BC0"/>
    <w:rsid w:val="00387C2C"/>
    <w:rsid w:val="003905E8"/>
    <w:rsid w:val="00390783"/>
    <w:rsid w:val="00391387"/>
    <w:rsid w:val="003931F7"/>
    <w:rsid w:val="00394316"/>
    <w:rsid w:val="00396073"/>
    <w:rsid w:val="003970ED"/>
    <w:rsid w:val="003A033F"/>
    <w:rsid w:val="003A105F"/>
    <w:rsid w:val="003A142F"/>
    <w:rsid w:val="003A24D2"/>
    <w:rsid w:val="003A31F8"/>
    <w:rsid w:val="003A3A54"/>
    <w:rsid w:val="003A3A87"/>
    <w:rsid w:val="003A42D6"/>
    <w:rsid w:val="003A4C48"/>
    <w:rsid w:val="003A57B7"/>
    <w:rsid w:val="003A7F6E"/>
    <w:rsid w:val="003B0020"/>
    <w:rsid w:val="003B1047"/>
    <w:rsid w:val="003B15CD"/>
    <w:rsid w:val="003B3628"/>
    <w:rsid w:val="003B468D"/>
    <w:rsid w:val="003B49C2"/>
    <w:rsid w:val="003B53C7"/>
    <w:rsid w:val="003B66EA"/>
    <w:rsid w:val="003B6FE6"/>
    <w:rsid w:val="003B76C4"/>
    <w:rsid w:val="003B771C"/>
    <w:rsid w:val="003B789E"/>
    <w:rsid w:val="003C0359"/>
    <w:rsid w:val="003C1827"/>
    <w:rsid w:val="003C29FC"/>
    <w:rsid w:val="003C3D97"/>
    <w:rsid w:val="003C443A"/>
    <w:rsid w:val="003C6385"/>
    <w:rsid w:val="003C691C"/>
    <w:rsid w:val="003D0971"/>
    <w:rsid w:val="003D0A04"/>
    <w:rsid w:val="003D0D5A"/>
    <w:rsid w:val="003D106D"/>
    <w:rsid w:val="003D1A6A"/>
    <w:rsid w:val="003D2A90"/>
    <w:rsid w:val="003D3011"/>
    <w:rsid w:val="003D30CE"/>
    <w:rsid w:val="003D387E"/>
    <w:rsid w:val="003D4031"/>
    <w:rsid w:val="003D74BE"/>
    <w:rsid w:val="003D7822"/>
    <w:rsid w:val="003E11BA"/>
    <w:rsid w:val="003E1CB0"/>
    <w:rsid w:val="003E337F"/>
    <w:rsid w:val="003E40BE"/>
    <w:rsid w:val="003E4B05"/>
    <w:rsid w:val="003E4C47"/>
    <w:rsid w:val="003E4E50"/>
    <w:rsid w:val="003E5457"/>
    <w:rsid w:val="003E59DA"/>
    <w:rsid w:val="003E606D"/>
    <w:rsid w:val="003E67D6"/>
    <w:rsid w:val="003E6AE1"/>
    <w:rsid w:val="003E7AD8"/>
    <w:rsid w:val="003E7E9F"/>
    <w:rsid w:val="003F0BDB"/>
    <w:rsid w:val="003F1048"/>
    <w:rsid w:val="003F128E"/>
    <w:rsid w:val="003F1798"/>
    <w:rsid w:val="003F2C83"/>
    <w:rsid w:val="003F2EC0"/>
    <w:rsid w:val="003F2FF6"/>
    <w:rsid w:val="003F34C7"/>
    <w:rsid w:val="003F377E"/>
    <w:rsid w:val="003F4005"/>
    <w:rsid w:val="003F5461"/>
    <w:rsid w:val="003F5A18"/>
    <w:rsid w:val="003F6676"/>
    <w:rsid w:val="003F7205"/>
    <w:rsid w:val="003F7809"/>
    <w:rsid w:val="00400E0D"/>
    <w:rsid w:val="004017B7"/>
    <w:rsid w:val="0040180A"/>
    <w:rsid w:val="00402831"/>
    <w:rsid w:val="00402AFE"/>
    <w:rsid w:val="0040307D"/>
    <w:rsid w:val="004033DD"/>
    <w:rsid w:val="00404191"/>
    <w:rsid w:val="00404343"/>
    <w:rsid w:val="00404E3F"/>
    <w:rsid w:val="00404FF0"/>
    <w:rsid w:val="00405903"/>
    <w:rsid w:val="00407751"/>
    <w:rsid w:val="00407795"/>
    <w:rsid w:val="00407897"/>
    <w:rsid w:val="00410D48"/>
    <w:rsid w:val="00411BDA"/>
    <w:rsid w:val="00413831"/>
    <w:rsid w:val="00414FD6"/>
    <w:rsid w:val="00415F27"/>
    <w:rsid w:val="00420985"/>
    <w:rsid w:val="00420CE4"/>
    <w:rsid w:val="00420D78"/>
    <w:rsid w:val="00425BF2"/>
    <w:rsid w:val="00427BB5"/>
    <w:rsid w:val="004314BB"/>
    <w:rsid w:val="00432735"/>
    <w:rsid w:val="004327BD"/>
    <w:rsid w:val="00432FBB"/>
    <w:rsid w:val="00433E33"/>
    <w:rsid w:val="004341C9"/>
    <w:rsid w:val="00435C84"/>
    <w:rsid w:val="0043641D"/>
    <w:rsid w:val="004368C2"/>
    <w:rsid w:val="004400C3"/>
    <w:rsid w:val="00440F5E"/>
    <w:rsid w:val="004418C2"/>
    <w:rsid w:val="00441EE7"/>
    <w:rsid w:val="00442650"/>
    <w:rsid w:val="00443168"/>
    <w:rsid w:val="0044446B"/>
    <w:rsid w:val="00444667"/>
    <w:rsid w:val="00444FB2"/>
    <w:rsid w:val="00445B40"/>
    <w:rsid w:val="00446BDA"/>
    <w:rsid w:val="00446FE3"/>
    <w:rsid w:val="004476BE"/>
    <w:rsid w:val="00447EBF"/>
    <w:rsid w:val="00450107"/>
    <w:rsid w:val="004508A2"/>
    <w:rsid w:val="00451C8E"/>
    <w:rsid w:val="004521AE"/>
    <w:rsid w:val="00452254"/>
    <w:rsid w:val="00452C21"/>
    <w:rsid w:val="0045409E"/>
    <w:rsid w:val="0045558B"/>
    <w:rsid w:val="00462A28"/>
    <w:rsid w:val="00463475"/>
    <w:rsid w:val="004635A9"/>
    <w:rsid w:val="004656F5"/>
    <w:rsid w:val="00466CFF"/>
    <w:rsid w:val="0046704B"/>
    <w:rsid w:val="00467589"/>
    <w:rsid w:val="00467A25"/>
    <w:rsid w:val="00467C70"/>
    <w:rsid w:val="00467E3C"/>
    <w:rsid w:val="00467E93"/>
    <w:rsid w:val="00470171"/>
    <w:rsid w:val="00470A7D"/>
    <w:rsid w:val="00471656"/>
    <w:rsid w:val="0047228A"/>
    <w:rsid w:val="00472F8C"/>
    <w:rsid w:val="00473533"/>
    <w:rsid w:val="0047379E"/>
    <w:rsid w:val="0047454F"/>
    <w:rsid w:val="00474EF3"/>
    <w:rsid w:val="00475278"/>
    <w:rsid w:val="004764D0"/>
    <w:rsid w:val="0047670F"/>
    <w:rsid w:val="00476A56"/>
    <w:rsid w:val="00482785"/>
    <w:rsid w:val="0048296B"/>
    <w:rsid w:val="00482AB3"/>
    <w:rsid w:val="00483001"/>
    <w:rsid w:val="004844FC"/>
    <w:rsid w:val="00484976"/>
    <w:rsid w:val="004906FA"/>
    <w:rsid w:val="004913BA"/>
    <w:rsid w:val="004916D0"/>
    <w:rsid w:val="004917B2"/>
    <w:rsid w:val="0049273A"/>
    <w:rsid w:val="00492950"/>
    <w:rsid w:val="00492B68"/>
    <w:rsid w:val="004938C9"/>
    <w:rsid w:val="004941AB"/>
    <w:rsid w:val="004946C2"/>
    <w:rsid w:val="00494D2A"/>
    <w:rsid w:val="00494E90"/>
    <w:rsid w:val="00494EE9"/>
    <w:rsid w:val="00495299"/>
    <w:rsid w:val="004957F9"/>
    <w:rsid w:val="00496EAA"/>
    <w:rsid w:val="004A01C8"/>
    <w:rsid w:val="004A0996"/>
    <w:rsid w:val="004A1333"/>
    <w:rsid w:val="004A15E0"/>
    <w:rsid w:val="004A28B9"/>
    <w:rsid w:val="004A6C53"/>
    <w:rsid w:val="004B0543"/>
    <w:rsid w:val="004B1A52"/>
    <w:rsid w:val="004B1CEB"/>
    <w:rsid w:val="004B29E5"/>
    <w:rsid w:val="004B2BD3"/>
    <w:rsid w:val="004B3339"/>
    <w:rsid w:val="004B4667"/>
    <w:rsid w:val="004B51D8"/>
    <w:rsid w:val="004B6B2A"/>
    <w:rsid w:val="004B79AB"/>
    <w:rsid w:val="004C0565"/>
    <w:rsid w:val="004C1460"/>
    <w:rsid w:val="004C1BD0"/>
    <w:rsid w:val="004C24D7"/>
    <w:rsid w:val="004C2AB2"/>
    <w:rsid w:val="004C3CB0"/>
    <w:rsid w:val="004C7A0F"/>
    <w:rsid w:val="004D007F"/>
    <w:rsid w:val="004D0B34"/>
    <w:rsid w:val="004D0F1C"/>
    <w:rsid w:val="004D11E0"/>
    <w:rsid w:val="004D1C51"/>
    <w:rsid w:val="004D1E4B"/>
    <w:rsid w:val="004D361D"/>
    <w:rsid w:val="004D387B"/>
    <w:rsid w:val="004D395D"/>
    <w:rsid w:val="004D4678"/>
    <w:rsid w:val="004D5527"/>
    <w:rsid w:val="004D5FE2"/>
    <w:rsid w:val="004E1478"/>
    <w:rsid w:val="004E2C12"/>
    <w:rsid w:val="004E3ED9"/>
    <w:rsid w:val="004E5723"/>
    <w:rsid w:val="004E7B20"/>
    <w:rsid w:val="004F0AFE"/>
    <w:rsid w:val="004F28E3"/>
    <w:rsid w:val="004F2C7B"/>
    <w:rsid w:val="004F4461"/>
    <w:rsid w:val="004F450E"/>
    <w:rsid w:val="004F5433"/>
    <w:rsid w:val="004F5C2E"/>
    <w:rsid w:val="004F5D20"/>
    <w:rsid w:val="004F5F1D"/>
    <w:rsid w:val="00500669"/>
    <w:rsid w:val="00500F2D"/>
    <w:rsid w:val="00501208"/>
    <w:rsid w:val="0050152A"/>
    <w:rsid w:val="005017C2"/>
    <w:rsid w:val="00501912"/>
    <w:rsid w:val="005021EB"/>
    <w:rsid w:val="005024AB"/>
    <w:rsid w:val="00502AE7"/>
    <w:rsid w:val="00502ED1"/>
    <w:rsid w:val="005038C1"/>
    <w:rsid w:val="00504255"/>
    <w:rsid w:val="0050497D"/>
    <w:rsid w:val="0050506A"/>
    <w:rsid w:val="00505C08"/>
    <w:rsid w:val="00505D6C"/>
    <w:rsid w:val="00506FD4"/>
    <w:rsid w:val="00507995"/>
    <w:rsid w:val="00507F81"/>
    <w:rsid w:val="00510256"/>
    <w:rsid w:val="00510DA8"/>
    <w:rsid w:val="00511029"/>
    <w:rsid w:val="005119D5"/>
    <w:rsid w:val="00512176"/>
    <w:rsid w:val="0051324B"/>
    <w:rsid w:val="005134D8"/>
    <w:rsid w:val="00513A71"/>
    <w:rsid w:val="005145A8"/>
    <w:rsid w:val="00516294"/>
    <w:rsid w:val="005164E9"/>
    <w:rsid w:val="005168F6"/>
    <w:rsid w:val="00517340"/>
    <w:rsid w:val="005212D5"/>
    <w:rsid w:val="00521A85"/>
    <w:rsid w:val="00521A97"/>
    <w:rsid w:val="005227D0"/>
    <w:rsid w:val="00522EBC"/>
    <w:rsid w:val="005241B8"/>
    <w:rsid w:val="005241E4"/>
    <w:rsid w:val="00524E6C"/>
    <w:rsid w:val="00524E83"/>
    <w:rsid w:val="00524EA2"/>
    <w:rsid w:val="005252D7"/>
    <w:rsid w:val="00525365"/>
    <w:rsid w:val="00525E70"/>
    <w:rsid w:val="00526239"/>
    <w:rsid w:val="00526770"/>
    <w:rsid w:val="00527245"/>
    <w:rsid w:val="005276ED"/>
    <w:rsid w:val="00527D4F"/>
    <w:rsid w:val="0053230D"/>
    <w:rsid w:val="00532C36"/>
    <w:rsid w:val="00532E92"/>
    <w:rsid w:val="0053414E"/>
    <w:rsid w:val="00535074"/>
    <w:rsid w:val="00535456"/>
    <w:rsid w:val="0053551C"/>
    <w:rsid w:val="00537E88"/>
    <w:rsid w:val="00537E9A"/>
    <w:rsid w:val="00537EC7"/>
    <w:rsid w:val="00540824"/>
    <w:rsid w:val="00540EFC"/>
    <w:rsid w:val="005410A9"/>
    <w:rsid w:val="005416CE"/>
    <w:rsid w:val="0054194D"/>
    <w:rsid w:val="00541B48"/>
    <w:rsid w:val="0054209E"/>
    <w:rsid w:val="005426A5"/>
    <w:rsid w:val="00542785"/>
    <w:rsid w:val="00542A9F"/>
    <w:rsid w:val="00542C5A"/>
    <w:rsid w:val="00542CDA"/>
    <w:rsid w:val="00543AF4"/>
    <w:rsid w:val="00544806"/>
    <w:rsid w:val="00545683"/>
    <w:rsid w:val="00545692"/>
    <w:rsid w:val="005459F9"/>
    <w:rsid w:val="0054633C"/>
    <w:rsid w:val="00547168"/>
    <w:rsid w:val="00547443"/>
    <w:rsid w:val="00552284"/>
    <w:rsid w:val="005527CF"/>
    <w:rsid w:val="005528A6"/>
    <w:rsid w:val="00552D58"/>
    <w:rsid w:val="005531E4"/>
    <w:rsid w:val="00555A4E"/>
    <w:rsid w:val="00555D38"/>
    <w:rsid w:val="00557A81"/>
    <w:rsid w:val="00560206"/>
    <w:rsid w:val="005613CF"/>
    <w:rsid w:val="00563DB0"/>
    <w:rsid w:val="00563FB5"/>
    <w:rsid w:val="005676EC"/>
    <w:rsid w:val="00567DD4"/>
    <w:rsid w:val="00570E02"/>
    <w:rsid w:val="00570E85"/>
    <w:rsid w:val="005745F2"/>
    <w:rsid w:val="00574DC3"/>
    <w:rsid w:val="00576786"/>
    <w:rsid w:val="00580458"/>
    <w:rsid w:val="00580489"/>
    <w:rsid w:val="005805FE"/>
    <w:rsid w:val="005810F1"/>
    <w:rsid w:val="00581983"/>
    <w:rsid w:val="0058246A"/>
    <w:rsid w:val="005825E0"/>
    <w:rsid w:val="00582DE3"/>
    <w:rsid w:val="00583308"/>
    <w:rsid w:val="00583FA9"/>
    <w:rsid w:val="00585505"/>
    <w:rsid w:val="005856DA"/>
    <w:rsid w:val="00585B99"/>
    <w:rsid w:val="0058649D"/>
    <w:rsid w:val="005864A3"/>
    <w:rsid w:val="00586EEA"/>
    <w:rsid w:val="00587515"/>
    <w:rsid w:val="00587CEC"/>
    <w:rsid w:val="00590C7A"/>
    <w:rsid w:val="00591EC0"/>
    <w:rsid w:val="00592515"/>
    <w:rsid w:val="00592E8E"/>
    <w:rsid w:val="00592F91"/>
    <w:rsid w:val="005939BE"/>
    <w:rsid w:val="00593E9D"/>
    <w:rsid w:val="0059469F"/>
    <w:rsid w:val="0059499C"/>
    <w:rsid w:val="005951F5"/>
    <w:rsid w:val="00596575"/>
    <w:rsid w:val="00596DE4"/>
    <w:rsid w:val="00597E8A"/>
    <w:rsid w:val="005A09E7"/>
    <w:rsid w:val="005A0C5D"/>
    <w:rsid w:val="005A15B7"/>
    <w:rsid w:val="005A2301"/>
    <w:rsid w:val="005A2E09"/>
    <w:rsid w:val="005A3EF1"/>
    <w:rsid w:val="005A4595"/>
    <w:rsid w:val="005A4804"/>
    <w:rsid w:val="005B00FC"/>
    <w:rsid w:val="005B076E"/>
    <w:rsid w:val="005B0FBD"/>
    <w:rsid w:val="005B1E64"/>
    <w:rsid w:val="005B248A"/>
    <w:rsid w:val="005B2E03"/>
    <w:rsid w:val="005B5EF3"/>
    <w:rsid w:val="005B69AE"/>
    <w:rsid w:val="005C0DF0"/>
    <w:rsid w:val="005C1C1A"/>
    <w:rsid w:val="005C1D10"/>
    <w:rsid w:val="005C5266"/>
    <w:rsid w:val="005C5FC6"/>
    <w:rsid w:val="005C6F73"/>
    <w:rsid w:val="005C712F"/>
    <w:rsid w:val="005C72B0"/>
    <w:rsid w:val="005C7F83"/>
    <w:rsid w:val="005D0B7A"/>
    <w:rsid w:val="005D3033"/>
    <w:rsid w:val="005D3D61"/>
    <w:rsid w:val="005D4459"/>
    <w:rsid w:val="005D47B1"/>
    <w:rsid w:val="005D4890"/>
    <w:rsid w:val="005D6FBA"/>
    <w:rsid w:val="005D7F40"/>
    <w:rsid w:val="005E0318"/>
    <w:rsid w:val="005E047B"/>
    <w:rsid w:val="005E0AE4"/>
    <w:rsid w:val="005E1A99"/>
    <w:rsid w:val="005E1B5F"/>
    <w:rsid w:val="005E20D9"/>
    <w:rsid w:val="005E2FA1"/>
    <w:rsid w:val="005E41EA"/>
    <w:rsid w:val="005E462C"/>
    <w:rsid w:val="005E4F6B"/>
    <w:rsid w:val="005E623F"/>
    <w:rsid w:val="005E6C36"/>
    <w:rsid w:val="005E7586"/>
    <w:rsid w:val="005E7E6F"/>
    <w:rsid w:val="005F03EE"/>
    <w:rsid w:val="005F100A"/>
    <w:rsid w:val="005F17B0"/>
    <w:rsid w:val="005F1EFD"/>
    <w:rsid w:val="005F2D69"/>
    <w:rsid w:val="005F36AF"/>
    <w:rsid w:val="005F4C24"/>
    <w:rsid w:val="005F4C74"/>
    <w:rsid w:val="005F55F7"/>
    <w:rsid w:val="005F590E"/>
    <w:rsid w:val="005F60CB"/>
    <w:rsid w:val="005F61F3"/>
    <w:rsid w:val="005F78EC"/>
    <w:rsid w:val="005F7EE1"/>
    <w:rsid w:val="006009F1"/>
    <w:rsid w:val="00601C67"/>
    <w:rsid w:val="00602CA9"/>
    <w:rsid w:val="00602E5D"/>
    <w:rsid w:val="0060349F"/>
    <w:rsid w:val="00604111"/>
    <w:rsid w:val="006053BE"/>
    <w:rsid w:val="006061C7"/>
    <w:rsid w:val="00606653"/>
    <w:rsid w:val="00606DBA"/>
    <w:rsid w:val="0060714A"/>
    <w:rsid w:val="00610D51"/>
    <w:rsid w:val="006112A3"/>
    <w:rsid w:val="00611D51"/>
    <w:rsid w:val="00611E48"/>
    <w:rsid w:val="00613C4B"/>
    <w:rsid w:val="006151A4"/>
    <w:rsid w:val="0061523D"/>
    <w:rsid w:val="0061535F"/>
    <w:rsid w:val="006156D4"/>
    <w:rsid w:val="00615757"/>
    <w:rsid w:val="00615B59"/>
    <w:rsid w:val="006163F7"/>
    <w:rsid w:val="00616477"/>
    <w:rsid w:val="006168DC"/>
    <w:rsid w:val="00617BF0"/>
    <w:rsid w:val="00617FD8"/>
    <w:rsid w:val="00620C8B"/>
    <w:rsid w:val="0062184B"/>
    <w:rsid w:val="006226CD"/>
    <w:rsid w:val="0062304B"/>
    <w:rsid w:val="00623103"/>
    <w:rsid w:val="006234EC"/>
    <w:rsid w:val="00623997"/>
    <w:rsid w:val="00625121"/>
    <w:rsid w:val="006258A9"/>
    <w:rsid w:val="006260C5"/>
    <w:rsid w:val="0062688D"/>
    <w:rsid w:val="0063008B"/>
    <w:rsid w:val="00630A1B"/>
    <w:rsid w:val="006312D4"/>
    <w:rsid w:val="006346E2"/>
    <w:rsid w:val="00634A37"/>
    <w:rsid w:val="006352C5"/>
    <w:rsid w:val="00637FC2"/>
    <w:rsid w:val="00640200"/>
    <w:rsid w:val="006407B1"/>
    <w:rsid w:val="0064270A"/>
    <w:rsid w:val="00642DDC"/>
    <w:rsid w:val="00642F86"/>
    <w:rsid w:val="006432F8"/>
    <w:rsid w:val="00643314"/>
    <w:rsid w:val="00643689"/>
    <w:rsid w:val="00644355"/>
    <w:rsid w:val="00644A46"/>
    <w:rsid w:val="00645E3C"/>
    <w:rsid w:val="00645F3A"/>
    <w:rsid w:val="0064665D"/>
    <w:rsid w:val="0064679E"/>
    <w:rsid w:val="00647E0A"/>
    <w:rsid w:val="00650231"/>
    <w:rsid w:val="00650487"/>
    <w:rsid w:val="006508B7"/>
    <w:rsid w:val="0065185C"/>
    <w:rsid w:val="006524DE"/>
    <w:rsid w:val="0065382C"/>
    <w:rsid w:val="006541CC"/>
    <w:rsid w:val="00654608"/>
    <w:rsid w:val="00655C2E"/>
    <w:rsid w:val="00656236"/>
    <w:rsid w:val="006566E4"/>
    <w:rsid w:val="006573EF"/>
    <w:rsid w:val="006576F1"/>
    <w:rsid w:val="00657EF2"/>
    <w:rsid w:val="00660B5E"/>
    <w:rsid w:val="00660B6C"/>
    <w:rsid w:val="00661416"/>
    <w:rsid w:val="00661445"/>
    <w:rsid w:val="0066184C"/>
    <w:rsid w:val="0066206F"/>
    <w:rsid w:val="006622E6"/>
    <w:rsid w:val="006633E0"/>
    <w:rsid w:val="00664EBF"/>
    <w:rsid w:val="00667134"/>
    <w:rsid w:val="00670D9A"/>
    <w:rsid w:val="00670ED0"/>
    <w:rsid w:val="00671792"/>
    <w:rsid w:val="00671A6F"/>
    <w:rsid w:val="00671EC2"/>
    <w:rsid w:val="00672025"/>
    <w:rsid w:val="006735D0"/>
    <w:rsid w:val="0067396A"/>
    <w:rsid w:val="006750EF"/>
    <w:rsid w:val="00676138"/>
    <w:rsid w:val="00676946"/>
    <w:rsid w:val="00677738"/>
    <w:rsid w:val="00677AB2"/>
    <w:rsid w:val="0068006C"/>
    <w:rsid w:val="00680436"/>
    <w:rsid w:val="00681E12"/>
    <w:rsid w:val="00682CE0"/>
    <w:rsid w:val="00683F22"/>
    <w:rsid w:val="006840AB"/>
    <w:rsid w:val="006846ED"/>
    <w:rsid w:val="0068519C"/>
    <w:rsid w:val="00685356"/>
    <w:rsid w:val="00685B4F"/>
    <w:rsid w:val="00686E46"/>
    <w:rsid w:val="00687608"/>
    <w:rsid w:val="0068761E"/>
    <w:rsid w:val="00687928"/>
    <w:rsid w:val="00690D8E"/>
    <w:rsid w:val="0069108F"/>
    <w:rsid w:val="0069189A"/>
    <w:rsid w:val="00693C0D"/>
    <w:rsid w:val="00693F80"/>
    <w:rsid w:val="0069484C"/>
    <w:rsid w:val="00695017"/>
    <w:rsid w:val="00695DAD"/>
    <w:rsid w:val="0069654A"/>
    <w:rsid w:val="00696575"/>
    <w:rsid w:val="00697053"/>
    <w:rsid w:val="006970C3"/>
    <w:rsid w:val="0069780B"/>
    <w:rsid w:val="006A3A4A"/>
    <w:rsid w:val="006A405C"/>
    <w:rsid w:val="006A6161"/>
    <w:rsid w:val="006A66F4"/>
    <w:rsid w:val="006A6802"/>
    <w:rsid w:val="006A6FA9"/>
    <w:rsid w:val="006A7B98"/>
    <w:rsid w:val="006B087A"/>
    <w:rsid w:val="006B1EFC"/>
    <w:rsid w:val="006B2888"/>
    <w:rsid w:val="006B45DD"/>
    <w:rsid w:val="006B55CB"/>
    <w:rsid w:val="006B6C81"/>
    <w:rsid w:val="006B6F23"/>
    <w:rsid w:val="006B7703"/>
    <w:rsid w:val="006C0044"/>
    <w:rsid w:val="006C065A"/>
    <w:rsid w:val="006C123A"/>
    <w:rsid w:val="006C22A6"/>
    <w:rsid w:val="006C2310"/>
    <w:rsid w:val="006C24CA"/>
    <w:rsid w:val="006C359F"/>
    <w:rsid w:val="006C35D0"/>
    <w:rsid w:val="006C3CB7"/>
    <w:rsid w:val="006C3FE6"/>
    <w:rsid w:val="006C4305"/>
    <w:rsid w:val="006C440B"/>
    <w:rsid w:val="006C4633"/>
    <w:rsid w:val="006C573F"/>
    <w:rsid w:val="006C5826"/>
    <w:rsid w:val="006C6D7F"/>
    <w:rsid w:val="006C6FD5"/>
    <w:rsid w:val="006C7323"/>
    <w:rsid w:val="006C7661"/>
    <w:rsid w:val="006C7F50"/>
    <w:rsid w:val="006D0CEA"/>
    <w:rsid w:val="006D1159"/>
    <w:rsid w:val="006D1F6D"/>
    <w:rsid w:val="006D2018"/>
    <w:rsid w:val="006D2523"/>
    <w:rsid w:val="006D60DE"/>
    <w:rsid w:val="006D64B0"/>
    <w:rsid w:val="006D7B54"/>
    <w:rsid w:val="006E07B1"/>
    <w:rsid w:val="006E0EA5"/>
    <w:rsid w:val="006E0EEC"/>
    <w:rsid w:val="006E15E3"/>
    <w:rsid w:val="006E174C"/>
    <w:rsid w:val="006E1A18"/>
    <w:rsid w:val="006E231C"/>
    <w:rsid w:val="006E28C3"/>
    <w:rsid w:val="006E37D2"/>
    <w:rsid w:val="006E3BA7"/>
    <w:rsid w:val="006E66AC"/>
    <w:rsid w:val="006E6D1A"/>
    <w:rsid w:val="006E6F5D"/>
    <w:rsid w:val="006F03FD"/>
    <w:rsid w:val="006F0DDE"/>
    <w:rsid w:val="006F1B90"/>
    <w:rsid w:val="006F2378"/>
    <w:rsid w:val="006F2942"/>
    <w:rsid w:val="006F3838"/>
    <w:rsid w:val="006F5C6A"/>
    <w:rsid w:val="006F7B84"/>
    <w:rsid w:val="006F7CDC"/>
    <w:rsid w:val="00700135"/>
    <w:rsid w:val="0070035B"/>
    <w:rsid w:val="00700E0E"/>
    <w:rsid w:val="00701128"/>
    <w:rsid w:val="00701E9F"/>
    <w:rsid w:val="007035EF"/>
    <w:rsid w:val="007036FC"/>
    <w:rsid w:val="00704024"/>
    <w:rsid w:val="00704568"/>
    <w:rsid w:val="00704942"/>
    <w:rsid w:val="007051A4"/>
    <w:rsid w:val="00706C9B"/>
    <w:rsid w:val="007073A8"/>
    <w:rsid w:val="0071042A"/>
    <w:rsid w:val="00710B21"/>
    <w:rsid w:val="00711592"/>
    <w:rsid w:val="00714217"/>
    <w:rsid w:val="00714F76"/>
    <w:rsid w:val="007154DE"/>
    <w:rsid w:val="00716125"/>
    <w:rsid w:val="007168F5"/>
    <w:rsid w:val="0071707A"/>
    <w:rsid w:val="00721033"/>
    <w:rsid w:val="00721085"/>
    <w:rsid w:val="00721226"/>
    <w:rsid w:val="007225A2"/>
    <w:rsid w:val="00722964"/>
    <w:rsid w:val="00722F2A"/>
    <w:rsid w:val="00723504"/>
    <w:rsid w:val="00723C09"/>
    <w:rsid w:val="00724122"/>
    <w:rsid w:val="00724841"/>
    <w:rsid w:val="00725A6C"/>
    <w:rsid w:val="007261C4"/>
    <w:rsid w:val="0072727C"/>
    <w:rsid w:val="00727604"/>
    <w:rsid w:val="0072763F"/>
    <w:rsid w:val="00727C08"/>
    <w:rsid w:val="007302F5"/>
    <w:rsid w:val="00731290"/>
    <w:rsid w:val="00731A15"/>
    <w:rsid w:val="00731C47"/>
    <w:rsid w:val="00733765"/>
    <w:rsid w:val="00734EE1"/>
    <w:rsid w:val="00735943"/>
    <w:rsid w:val="0073643A"/>
    <w:rsid w:val="007373D3"/>
    <w:rsid w:val="00740E78"/>
    <w:rsid w:val="00741473"/>
    <w:rsid w:val="00741CA9"/>
    <w:rsid w:val="007428AC"/>
    <w:rsid w:val="00746D67"/>
    <w:rsid w:val="007473BB"/>
    <w:rsid w:val="00750783"/>
    <w:rsid w:val="0075099C"/>
    <w:rsid w:val="00751159"/>
    <w:rsid w:val="0075223B"/>
    <w:rsid w:val="0075257A"/>
    <w:rsid w:val="00753ED4"/>
    <w:rsid w:val="00754FB6"/>
    <w:rsid w:val="00755154"/>
    <w:rsid w:val="00755DC6"/>
    <w:rsid w:val="007562EE"/>
    <w:rsid w:val="007615BD"/>
    <w:rsid w:val="007617E5"/>
    <w:rsid w:val="00762432"/>
    <w:rsid w:val="007627A9"/>
    <w:rsid w:val="00762A47"/>
    <w:rsid w:val="00762AAA"/>
    <w:rsid w:val="00762C71"/>
    <w:rsid w:val="007631EC"/>
    <w:rsid w:val="00763465"/>
    <w:rsid w:val="00764BD3"/>
    <w:rsid w:val="00765395"/>
    <w:rsid w:val="007660D4"/>
    <w:rsid w:val="007662BD"/>
    <w:rsid w:val="007664E5"/>
    <w:rsid w:val="0076757F"/>
    <w:rsid w:val="007675C1"/>
    <w:rsid w:val="00770E7F"/>
    <w:rsid w:val="00771258"/>
    <w:rsid w:val="00771FF7"/>
    <w:rsid w:val="00772A64"/>
    <w:rsid w:val="00773EFA"/>
    <w:rsid w:val="00773F2C"/>
    <w:rsid w:val="0077428C"/>
    <w:rsid w:val="00774396"/>
    <w:rsid w:val="007758CD"/>
    <w:rsid w:val="00775F8D"/>
    <w:rsid w:val="00776E1D"/>
    <w:rsid w:val="00777065"/>
    <w:rsid w:val="0077744F"/>
    <w:rsid w:val="007774DC"/>
    <w:rsid w:val="00777EFA"/>
    <w:rsid w:val="00780560"/>
    <w:rsid w:val="0078166D"/>
    <w:rsid w:val="00781C65"/>
    <w:rsid w:val="0078272B"/>
    <w:rsid w:val="00782C06"/>
    <w:rsid w:val="00782F14"/>
    <w:rsid w:val="00783354"/>
    <w:rsid w:val="00783C9B"/>
    <w:rsid w:val="00786B96"/>
    <w:rsid w:val="00790365"/>
    <w:rsid w:val="00790AB5"/>
    <w:rsid w:val="0079124B"/>
    <w:rsid w:val="007946C4"/>
    <w:rsid w:val="00794D41"/>
    <w:rsid w:val="007956B7"/>
    <w:rsid w:val="00795AB6"/>
    <w:rsid w:val="00795FE6"/>
    <w:rsid w:val="00797119"/>
    <w:rsid w:val="007974D0"/>
    <w:rsid w:val="00797E6E"/>
    <w:rsid w:val="007A0E15"/>
    <w:rsid w:val="007A0FD5"/>
    <w:rsid w:val="007A18AD"/>
    <w:rsid w:val="007A22D3"/>
    <w:rsid w:val="007A2AF2"/>
    <w:rsid w:val="007A350F"/>
    <w:rsid w:val="007A37FD"/>
    <w:rsid w:val="007A3C3F"/>
    <w:rsid w:val="007A3D86"/>
    <w:rsid w:val="007A5238"/>
    <w:rsid w:val="007A56E7"/>
    <w:rsid w:val="007A6814"/>
    <w:rsid w:val="007A7760"/>
    <w:rsid w:val="007B09D6"/>
    <w:rsid w:val="007B149B"/>
    <w:rsid w:val="007B26E2"/>
    <w:rsid w:val="007B29BE"/>
    <w:rsid w:val="007B2E42"/>
    <w:rsid w:val="007B3D53"/>
    <w:rsid w:val="007B4A5B"/>
    <w:rsid w:val="007B50F3"/>
    <w:rsid w:val="007B52FD"/>
    <w:rsid w:val="007B55E3"/>
    <w:rsid w:val="007B681E"/>
    <w:rsid w:val="007B6B9B"/>
    <w:rsid w:val="007B7B1D"/>
    <w:rsid w:val="007C0A68"/>
    <w:rsid w:val="007C1BFE"/>
    <w:rsid w:val="007C214F"/>
    <w:rsid w:val="007C2337"/>
    <w:rsid w:val="007C26A6"/>
    <w:rsid w:val="007C2C03"/>
    <w:rsid w:val="007C31E5"/>
    <w:rsid w:val="007C4055"/>
    <w:rsid w:val="007C4142"/>
    <w:rsid w:val="007C4E1B"/>
    <w:rsid w:val="007C5703"/>
    <w:rsid w:val="007C5D1D"/>
    <w:rsid w:val="007C66D4"/>
    <w:rsid w:val="007C6C41"/>
    <w:rsid w:val="007C6CB6"/>
    <w:rsid w:val="007C6FB9"/>
    <w:rsid w:val="007D0233"/>
    <w:rsid w:val="007D0BDA"/>
    <w:rsid w:val="007D2EF5"/>
    <w:rsid w:val="007D42C4"/>
    <w:rsid w:val="007D4C70"/>
    <w:rsid w:val="007D5EE1"/>
    <w:rsid w:val="007D6D63"/>
    <w:rsid w:val="007D7126"/>
    <w:rsid w:val="007E0921"/>
    <w:rsid w:val="007E0960"/>
    <w:rsid w:val="007E0AEC"/>
    <w:rsid w:val="007E1DA2"/>
    <w:rsid w:val="007E3C71"/>
    <w:rsid w:val="007E59A1"/>
    <w:rsid w:val="007E6CF1"/>
    <w:rsid w:val="007F0A73"/>
    <w:rsid w:val="007F177C"/>
    <w:rsid w:val="007F2C16"/>
    <w:rsid w:val="007F3211"/>
    <w:rsid w:val="007F41BE"/>
    <w:rsid w:val="007F4901"/>
    <w:rsid w:val="007F66CB"/>
    <w:rsid w:val="007F69FF"/>
    <w:rsid w:val="007F7912"/>
    <w:rsid w:val="008020E4"/>
    <w:rsid w:val="008024E1"/>
    <w:rsid w:val="00805009"/>
    <w:rsid w:val="00806C2A"/>
    <w:rsid w:val="00806E72"/>
    <w:rsid w:val="00806EBC"/>
    <w:rsid w:val="00807219"/>
    <w:rsid w:val="00807264"/>
    <w:rsid w:val="00807919"/>
    <w:rsid w:val="008107E0"/>
    <w:rsid w:val="00814C68"/>
    <w:rsid w:val="00815403"/>
    <w:rsid w:val="00815E3A"/>
    <w:rsid w:val="00816E57"/>
    <w:rsid w:val="00817735"/>
    <w:rsid w:val="00820EC0"/>
    <w:rsid w:val="00822C42"/>
    <w:rsid w:val="0082433C"/>
    <w:rsid w:val="00824BA6"/>
    <w:rsid w:val="00824D9C"/>
    <w:rsid w:val="00825B58"/>
    <w:rsid w:val="00825D2B"/>
    <w:rsid w:val="0082634E"/>
    <w:rsid w:val="008278DA"/>
    <w:rsid w:val="00830030"/>
    <w:rsid w:val="00832454"/>
    <w:rsid w:val="0083369B"/>
    <w:rsid w:val="0083493D"/>
    <w:rsid w:val="00834A1D"/>
    <w:rsid w:val="00835339"/>
    <w:rsid w:val="008355B5"/>
    <w:rsid w:val="00835AB9"/>
    <w:rsid w:val="00836814"/>
    <w:rsid w:val="008371B2"/>
    <w:rsid w:val="008372C9"/>
    <w:rsid w:val="00837FCE"/>
    <w:rsid w:val="00840D3A"/>
    <w:rsid w:val="00840DF7"/>
    <w:rsid w:val="00841007"/>
    <w:rsid w:val="00842365"/>
    <w:rsid w:val="00842409"/>
    <w:rsid w:val="00842C58"/>
    <w:rsid w:val="00843343"/>
    <w:rsid w:val="00843492"/>
    <w:rsid w:val="0084384A"/>
    <w:rsid w:val="00844DA4"/>
    <w:rsid w:val="00845241"/>
    <w:rsid w:val="00845E98"/>
    <w:rsid w:val="00846166"/>
    <w:rsid w:val="00846209"/>
    <w:rsid w:val="008467ED"/>
    <w:rsid w:val="0084685D"/>
    <w:rsid w:val="00846987"/>
    <w:rsid w:val="008471BB"/>
    <w:rsid w:val="008474FA"/>
    <w:rsid w:val="008476A7"/>
    <w:rsid w:val="00847C0D"/>
    <w:rsid w:val="008501CC"/>
    <w:rsid w:val="00850894"/>
    <w:rsid w:val="0085090E"/>
    <w:rsid w:val="008511F9"/>
    <w:rsid w:val="00851F83"/>
    <w:rsid w:val="0085216E"/>
    <w:rsid w:val="00852B43"/>
    <w:rsid w:val="00853178"/>
    <w:rsid w:val="00853CB3"/>
    <w:rsid w:val="0085426E"/>
    <w:rsid w:val="008553FB"/>
    <w:rsid w:val="00856F07"/>
    <w:rsid w:val="00857386"/>
    <w:rsid w:val="0085742C"/>
    <w:rsid w:val="00857442"/>
    <w:rsid w:val="00860343"/>
    <w:rsid w:val="0086099D"/>
    <w:rsid w:val="00860F94"/>
    <w:rsid w:val="0086211A"/>
    <w:rsid w:val="00862CE1"/>
    <w:rsid w:val="00863118"/>
    <w:rsid w:val="00863B6F"/>
    <w:rsid w:val="00865C26"/>
    <w:rsid w:val="00865EB2"/>
    <w:rsid w:val="0086765B"/>
    <w:rsid w:val="00867CAC"/>
    <w:rsid w:val="00867DDF"/>
    <w:rsid w:val="008703E6"/>
    <w:rsid w:val="00871D89"/>
    <w:rsid w:val="00871E5C"/>
    <w:rsid w:val="00871EE9"/>
    <w:rsid w:val="00872E9E"/>
    <w:rsid w:val="0087394E"/>
    <w:rsid w:val="00873D46"/>
    <w:rsid w:val="00875D14"/>
    <w:rsid w:val="00876122"/>
    <w:rsid w:val="00876E80"/>
    <w:rsid w:val="00877B87"/>
    <w:rsid w:val="008800C2"/>
    <w:rsid w:val="00880461"/>
    <w:rsid w:val="00880820"/>
    <w:rsid w:val="00881B42"/>
    <w:rsid w:val="00881EDE"/>
    <w:rsid w:val="00883324"/>
    <w:rsid w:val="00884174"/>
    <w:rsid w:val="008841CD"/>
    <w:rsid w:val="00885802"/>
    <w:rsid w:val="00886A75"/>
    <w:rsid w:val="00886B94"/>
    <w:rsid w:val="00886F6E"/>
    <w:rsid w:val="0088736B"/>
    <w:rsid w:val="00887CCE"/>
    <w:rsid w:val="00890D4A"/>
    <w:rsid w:val="008912F2"/>
    <w:rsid w:val="00892A8E"/>
    <w:rsid w:val="00894509"/>
    <w:rsid w:val="00894581"/>
    <w:rsid w:val="0089572B"/>
    <w:rsid w:val="0089716D"/>
    <w:rsid w:val="008977E6"/>
    <w:rsid w:val="008A0DCC"/>
    <w:rsid w:val="008A10FB"/>
    <w:rsid w:val="008A1913"/>
    <w:rsid w:val="008A1D13"/>
    <w:rsid w:val="008A21B3"/>
    <w:rsid w:val="008A287E"/>
    <w:rsid w:val="008A2E61"/>
    <w:rsid w:val="008A4087"/>
    <w:rsid w:val="008A5269"/>
    <w:rsid w:val="008A583C"/>
    <w:rsid w:val="008A5CA3"/>
    <w:rsid w:val="008A6B11"/>
    <w:rsid w:val="008A6F44"/>
    <w:rsid w:val="008A725B"/>
    <w:rsid w:val="008A7988"/>
    <w:rsid w:val="008B0D12"/>
    <w:rsid w:val="008B121A"/>
    <w:rsid w:val="008B21CA"/>
    <w:rsid w:val="008B2E38"/>
    <w:rsid w:val="008B30F8"/>
    <w:rsid w:val="008B37D9"/>
    <w:rsid w:val="008B654F"/>
    <w:rsid w:val="008B69EB"/>
    <w:rsid w:val="008B703F"/>
    <w:rsid w:val="008B75A3"/>
    <w:rsid w:val="008C0C3D"/>
    <w:rsid w:val="008C1F82"/>
    <w:rsid w:val="008C26D5"/>
    <w:rsid w:val="008C2F80"/>
    <w:rsid w:val="008C3941"/>
    <w:rsid w:val="008C41F2"/>
    <w:rsid w:val="008C4E3A"/>
    <w:rsid w:val="008C622C"/>
    <w:rsid w:val="008C662D"/>
    <w:rsid w:val="008C7160"/>
    <w:rsid w:val="008C7C58"/>
    <w:rsid w:val="008D0F12"/>
    <w:rsid w:val="008D1424"/>
    <w:rsid w:val="008D188F"/>
    <w:rsid w:val="008D2D13"/>
    <w:rsid w:val="008D3328"/>
    <w:rsid w:val="008D4069"/>
    <w:rsid w:val="008D4DD4"/>
    <w:rsid w:val="008D4E2F"/>
    <w:rsid w:val="008D7B81"/>
    <w:rsid w:val="008E1CE6"/>
    <w:rsid w:val="008E1F21"/>
    <w:rsid w:val="008E401A"/>
    <w:rsid w:val="008E6100"/>
    <w:rsid w:val="008F1FA7"/>
    <w:rsid w:val="008F26A3"/>
    <w:rsid w:val="008F2E1E"/>
    <w:rsid w:val="008F30C5"/>
    <w:rsid w:val="008F340F"/>
    <w:rsid w:val="008F3629"/>
    <w:rsid w:val="008F39DD"/>
    <w:rsid w:val="008F4116"/>
    <w:rsid w:val="008F54D3"/>
    <w:rsid w:val="008F5F93"/>
    <w:rsid w:val="008F7B33"/>
    <w:rsid w:val="00900587"/>
    <w:rsid w:val="00900BC5"/>
    <w:rsid w:val="00900FE7"/>
    <w:rsid w:val="009011E9"/>
    <w:rsid w:val="00901496"/>
    <w:rsid w:val="009014FC"/>
    <w:rsid w:val="00902DAC"/>
    <w:rsid w:val="00904B5C"/>
    <w:rsid w:val="0090629D"/>
    <w:rsid w:val="009075DC"/>
    <w:rsid w:val="0090774E"/>
    <w:rsid w:val="00907F2F"/>
    <w:rsid w:val="00907F3C"/>
    <w:rsid w:val="00912BA8"/>
    <w:rsid w:val="00912E55"/>
    <w:rsid w:val="00913FB1"/>
    <w:rsid w:val="00914E16"/>
    <w:rsid w:val="0091521C"/>
    <w:rsid w:val="0091546D"/>
    <w:rsid w:val="00915869"/>
    <w:rsid w:val="009159FF"/>
    <w:rsid w:val="00915F39"/>
    <w:rsid w:val="0091679C"/>
    <w:rsid w:val="00916A20"/>
    <w:rsid w:val="00917262"/>
    <w:rsid w:val="0091781C"/>
    <w:rsid w:val="0091796B"/>
    <w:rsid w:val="009211BE"/>
    <w:rsid w:val="00921317"/>
    <w:rsid w:val="009220A3"/>
    <w:rsid w:val="00923253"/>
    <w:rsid w:val="009255EF"/>
    <w:rsid w:val="00925F58"/>
    <w:rsid w:val="00930C05"/>
    <w:rsid w:val="00931AFA"/>
    <w:rsid w:val="00932301"/>
    <w:rsid w:val="00932BC4"/>
    <w:rsid w:val="00934167"/>
    <w:rsid w:val="00934254"/>
    <w:rsid w:val="009344C2"/>
    <w:rsid w:val="009359CF"/>
    <w:rsid w:val="00935A2D"/>
    <w:rsid w:val="00936358"/>
    <w:rsid w:val="00941AF9"/>
    <w:rsid w:val="00941B0D"/>
    <w:rsid w:val="00942DFD"/>
    <w:rsid w:val="009438A6"/>
    <w:rsid w:val="00943B5A"/>
    <w:rsid w:val="00944796"/>
    <w:rsid w:val="00945538"/>
    <w:rsid w:val="00945DCD"/>
    <w:rsid w:val="009473F5"/>
    <w:rsid w:val="00950354"/>
    <w:rsid w:val="00951D88"/>
    <w:rsid w:val="00952557"/>
    <w:rsid w:val="00952C8D"/>
    <w:rsid w:val="0095352E"/>
    <w:rsid w:val="00954168"/>
    <w:rsid w:val="009543AC"/>
    <w:rsid w:val="00954454"/>
    <w:rsid w:val="00954B9B"/>
    <w:rsid w:val="00957091"/>
    <w:rsid w:val="009578B2"/>
    <w:rsid w:val="009609C8"/>
    <w:rsid w:val="0096174D"/>
    <w:rsid w:val="00961856"/>
    <w:rsid w:val="00961A1B"/>
    <w:rsid w:val="00963166"/>
    <w:rsid w:val="0096337B"/>
    <w:rsid w:val="00964042"/>
    <w:rsid w:val="0096406E"/>
    <w:rsid w:val="009645B0"/>
    <w:rsid w:val="0096509B"/>
    <w:rsid w:val="009659EC"/>
    <w:rsid w:val="009662C3"/>
    <w:rsid w:val="00966BDE"/>
    <w:rsid w:val="00966C62"/>
    <w:rsid w:val="009670E7"/>
    <w:rsid w:val="00967F72"/>
    <w:rsid w:val="00967FFC"/>
    <w:rsid w:val="00970DF4"/>
    <w:rsid w:val="00971163"/>
    <w:rsid w:val="009722D5"/>
    <w:rsid w:val="00973048"/>
    <w:rsid w:val="00974781"/>
    <w:rsid w:val="00974D1C"/>
    <w:rsid w:val="009761DD"/>
    <w:rsid w:val="00976627"/>
    <w:rsid w:val="00977273"/>
    <w:rsid w:val="00977A66"/>
    <w:rsid w:val="00977F80"/>
    <w:rsid w:val="0098062D"/>
    <w:rsid w:val="00980EE5"/>
    <w:rsid w:val="009815F4"/>
    <w:rsid w:val="009825A3"/>
    <w:rsid w:val="00983A4A"/>
    <w:rsid w:val="0098581B"/>
    <w:rsid w:val="00985D55"/>
    <w:rsid w:val="00986791"/>
    <w:rsid w:val="00986B1B"/>
    <w:rsid w:val="00986C22"/>
    <w:rsid w:val="0099039A"/>
    <w:rsid w:val="0099080E"/>
    <w:rsid w:val="00991D00"/>
    <w:rsid w:val="0099331C"/>
    <w:rsid w:val="009937DE"/>
    <w:rsid w:val="009950D6"/>
    <w:rsid w:val="009953DA"/>
    <w:rsid w:val="00996CC7"/>
    <w:rsid w:val="009A0219"/>
    <w:rsid w:val="009A0293"/>
    <w:rsid w:val="009A0314"/>
    <w:rsid w:val="009A0820"/>
    <w:rsid w:val="009A1344"/>
    <w:rsid w:val="009A159C"/>
    <w:rsid w:val="009A39DD"/>
    <w:rsid w:val="009A3AE8"/>
    <w:rsid w:val="009A3C67"/>
    <w:rsid w:val="009A4217"/>
    <w:rsid w:val="009A7A36"/>
    <w:rsid w:val="009A7FB3"/>
    <w:rsid w:val="009B06F3"/>
    <w:rsid w:val="009B08E1"/>
    <w:rsid w:val="009B1354"/>
    <w:rsid w:val="009B14BC"/>
    <w:rsid w:val="009B2417"/>
    <w:rsid w:val="009B5151"/>
    <w:rsid w:val="009B5611"/>
    <w:rsid w:val="009B57A8"/>
    <w:rsid w:val="009B6F87"/>
    <w:rsid w:val="009C0A7C"/>
    <w:rsid w:val="009C13D5"/>
    <w:rsid w:val="009C375C"/>
    <w:rsid w:val="009C3BA2"/>
    <w:rsid w:val="009C3FF7"/>
    <w:rsid w:val="009C4603"/>
    <w:rsid w:val="009C5B1C"/>
    <w:rsid w:val="009C5C71"/>
    <w:rsid w:val="009C73C7"/>
    <w:rsid w:val="009C79CF"/>
    <w:rsid w:val="009D1315"/>
    <w:rsid w:val="009D1D54"/>
    <w:rsid w:val="009D27CE"/>
    <w:rsid w:val="009D2958"/>
    <w:rsid w:val="009D2ACD"/>
    <w:rsid w:val="009D57C1"/>
    <w:rsid w:val="009D5E2B"/>
    <w:rsid w:val="009D623D"/>
    <w:rsid w:val="009D7AC6"/>
    <w:rsid w:val="009E0E34"/>
    <w:rsid w:val="009E15AF"/>
    <w:rsid w:val="009E2424"/>
    <w:rsid w:val="009E25E9"/>
    <w:rsid w:val="009E2F34"/>
    <w:rsid w:val="009E30A0"/>
    <w:rsid w:val="009E3C63"/>
    <w:rsid w:val="009E4CE2"/>
    <w:rsid w:val="009E5EE0"/>
    <w:rsid w:val="009E6CAE"/>
    <w:rsid w:val="009E6D71"/>
    <w:rsid w:val="009E71F3"/>
    <w:rsid w:val="009E749F"/>
    <w:rsid w:val="009E7ADC"/>
    <w:rsid w:val="009E7FED"/>
    <w:rsid w:val="009F049C"/>
    <w:rsid w:val="009F4284"/>
    <w:rsid w:val="009F4908"/>
    <w:rsid w:val="009F4993"/>
    <w:rsid w:val="009F5437"/>
    <w:rsid w:val="009F5ADC"/>
    <w:rsid w:val="009F64B7"/>
    <w:rsid w:val="00A00E29"/>
    <w:rsid w:val="00A012F0"/>
    <w:rsid w:val="00A01E3A"/>
    <w:rsid w:val="00A02BF0"/>
    <w:rsid w:val="00A03D28"/>
    <w:rsid w:val="00A0491F"/>
    <w:rsid w:val="00A05DF5"/>
    <w:rsid w:val="00A062D6"/>
    <w:rsid w:val="00A06904"/>
    <w:rsid w:val="00A07231"/>
    <w:rsid w:val="00A10B52"/>
    <w:rsid w:val="00A11E9C"/>
    <w:rsid w:val="00A11FAD"/>
    <w:rsid w:val="00A12750"/>
    <w:rsid w:val="00A12BCC"/>
    <w:rsid w:val="00A13411"/>
    <w:rsid w:val="00A147D5"/>
    <w:rsid w:val="00A156E2"/>
    <w:rsid w:val="00A1576A"/>
    <w:rsid w:val="00A15EE9"/>
    <w:rsid w:val="00A175CA"/>
    <w:rsid w:val="00A201DB"/>
    <w:rsid w:val="00A204A7"/>
    <w:rsid w:val="00A20EF4"/>
    <w:rsid w:val="00A21AB9"/>
    <w:rsid w:val="00A23548"/>
    <w:rsid w:val="00A2365F"/>
    <w:rsid w:val="00A23792"/>
    <w:rsid w:val="00A251B9"/>
    <w:rsid w:val="00A26AD8"/>
    <w:rsid w:val="00A26D3A"/>
    <w:rsid w:val="00A26F1F"/>
    <w:rsid w:val="00A2739E"/>
    <w:rsid w:val="00A30166"/>
    <w:rsid w:val="00A31C38"/>
    <w:rsid w:val="00A32293"/>
    <w:rsid w:val="00A32885"/>
    <w:rsid w:val="00A32B25"/>
    <w:rsid w:val="00A3447B"/>
    <w:rsid w:val="00A34589"/>
    <w:rsid w:val="00A35306"/>
    <w:rsid w:val="00A356A7"/>
    <w:rsid w:val="00A35E41"/>
    <w:rsid w:val="00A36386"/>
    <w:rsid w:val="00A3648E"/>
    <w:rsid w:val="00A365D0"/>
    <w:rsid w:val="00A36768"/>
    <w:rsid w:val="00A36BE0"/>
    <w:rsid w:val="00A373E7"/>
    <w:rsid w:val="00A41241"/>
    <w:rsid w:val="00A449C8"/>
    <w:rsid w:val="00A46C53"/>
    <w:rsid w:val="00A46CB7"/>
    <w:rsid w:val="00A4719B"/>
    <w:rsid w:val="00A4742F"/>
    <w:rsid w:val="00A47B29"/>
    <w:rsid w:val="00A516FB"/>
    <w:rsid w:val="00A51A2A"/>
    <w:rsid w:val="00A51C51"/>
    <w:rsid w:val="00A51E11"/>
    <w:rsid w:val="00A52439"/>
    <w:rsid w:val="00A527E0"/>
    <w:rsid w:val="00A53025"/>
    <w:rsid w:val="00A550C3"/>
    <w:rsid w:val="00A55328"/>
    <w:rsid w:val="00A5638C"/>
    <w:rsid w:val="00A56E8A"/>
    <w:rsid w:val="00A57203"/>
    <w:rsid w:val="00A57B23"/>
    <w:rsid w:val="00A605CB"/>
    <w:rsid w:val="00A611EB"/>
    <w:rsid w:val="00A6207F"/>
    <w:rsid w:val="00A62466"/>
    <w:rsid w:val="00A62B29"/>
    <w:rsid w:val="00A62D0C"/>
    <w:rsid w:val="00A6318A"/>
    <w:rsid w:val="00A64D56"/>
    <w:rsid w:val="00A66ED6"/>
    <w:rsid w:val="00A714C4"/>
    <w:rsid w:val="00A71875"/>
    <w:rsid w:val="00A718C2"/>
    <w:rsid w:val="00A72A78"/>
    <w:rsid w:val="00A72AE9"/>
    <w:rsid w:val="00A72DC6"/>
    <w:rsid w:val="00A74474"/>
    <w:rsid w:val="00A755BD"/>
    <w:rsid w:val="00A76A33"/>
    <w:rsid w:val="00A76E74"/>
    <w:rsid w:val="00A771A7"/>
    <w:rsid w:val="00A7731D"/>
    <w:rsid w:val="00A77D64"/>
    <w:rsid w:val="00A8274C"/>
    <w:rsid w:val="00A83D4C"/>
    <w:rsid w:val="00A83DB5"/>
    <w:rsid w:val="00A8450B"/>
    <w:rsid w:val="00A8450C"/>
    <w:rsid w:val="00A84991"/>
    <w:rsid w:val="00A84C53"/>
    <w:rsid w:val="00A86A6C"/>
    <w:rsid w:val="00A87779"/>
    <w:rsid w:val="00A87A2A"/>
    <w:rsid w:val="00A87BFA"/>
    <w:rsid w:val="00A91826"/>
    <w:rsid w:val="00A91C1F"/>
    <w:rsid w:val="00A92315"/>
    <w:rsid w:val="00A9232E"/>
    <w:rsid w:val="00A92820"/>
    <w:rsid w:val="00A92B96"/>
    <w:rsid w:val="00A93DB9"/>
    <w:rsid w:val="00A942FC"/>
    <w:rsid w:val="00A9432D"/>
    <w:rsid w:val="00A948CC"/>
    <w:rsid w:val="00A956B9"/>
    <w:rsid w:val="00A97571"/>
    <w:rsid w:val="00A97F3A"/>
    <w:rsid w:val="00AA0804"/>
    <w:rsid w:val="00AA0AF5"/>
    <w:rsid w:val="00AA0D9E"/>
    <w:rsid w:val="00AA1183"/>
    <w:rsid w:val="00AA11A1"/>
    <w:rsid w:val="00AA18DA"/>
    <w:rsid w:val="00AA18F6"/>
    <w:rsid w:val="00AA29D6"/>
    <w:rsid w:val="00AA30F2"/>
    <w:rsid w:val="00AA50D2"/>
    <w:rsid w:val="00AA5210"/>
    <w:rsid w:val="00AA5AE5"/>
    <w:rsid w:val="00AA6BF0"/>
    <w:rsid w:val="00AB0096"/>
    <w:rsid w:val="00AB0935"/>
    <w:rsid w:val="00AB1848"/>
    <w:rsid w:val="00AB247A"/>
    <w:rsid w:val="00AB2F24"/>
    <w:rsid w:val="00AB3182"/>
    <w:rsid w:val="00AB356D"/>
    <w:rsid w:val="00AB3950"/>
    <w:rsid w:val="00AB491F"/>
    <w:rsid w:val="00AB4CD0"/>
    <w:rsid w:val="00AB5C98"/>
    <w:rsid w:val="00AB5E25"/>
    <w:rsid w:val="00AB6B2A"/>
    <w:rsid w:val="00AB6C6E"/>
    <w:rsid w:val="00AB777D"/>
    <w:rsid w:val="00AC03AB"/>
    <w:rsid w:val="00AC0ED6"/>
    <w:rsid w:val="00AC17BA"/>
    <w:rsid w:val="00AC180A"/>
    <w:rsid w:val="00AC1A5F"/>
    <w:rsid w:val="00AC1ECB"/>
    <w:rsid w:val="00AC38BB"/>
    <w:rsid w:val="00AC3989"/>
    <w:rsid w:val="00AC42BD"/>
    <w:rsid w:val="00AC4A0C"/>
    <w:rsid w:val="00AC606A"/>
    <w:rsid w:val="00AC67A6"/>
    <w:rsid w:val="00AD055A"/>
    <w:rsid w:val="00AD11C2"/>
    <w:rsid w:val="00AD1E1D"/>
    <w:rsid w:val="00AD22D2"/>
    <w:rsid w:val="00AD22DC"/>
    <w:rsid w:val="00AD2866"/>
    <w:rsid w:val="00AD2D62"/>
    <w:rsid w:val="00AD4A4C"/>
    <w:rsid w:val="00AD4FB4"/>
    <w:rsid w:val="00AD52FE"/>
    <w:rsid w:val="00AD5E75"/>
    <w:rsid w:val="00AD6059"/>
    <w:rsid w:val="00AD60D7"/>
    <w:rsid w:val="00AD6D06"/>
    <w:rsid w:val="00AE038B"/>
    <w:rsid w:val="00AE5023"/>
    <w:rsid w:val="00AE569C"/>
    <w:rsid w:val="00AE7053"/>
    <w:rsid w:val="00AE7F46"/>
    <w:rsid w:val="00AF07EE"/>
    <w:rsid w:val="00AF0F76"/>
    <w:rsid w:val="00AF1B8E"/>
    <w:rsid w:val="00AF1E13"/>
    <w:rsid w:val="00AF29D0"/>
    <w:rsid w:val="00AF2D40"/>
    <w:rsid w:val="00AF4B77"/>
    <w:rsid w:val="00AF4C78"/>
    <w:rsid w:val="00AF57CF"/>
    <w:rsid w:val="00AF61FB"/>
    <w:rsid w:val="00AF6213"/>
    <w:rsid w:val="00AF79D4"/>
    <w:rsid w:val="00AF7C19"/>
    <w:rsid w:val="00B0097C"/>
    <w:rsid w:val="00B00A3C"/>
    <w:rsid w:val="00B0108F"/>
    <w:rsid w:val="00B01AC0"/>
    <w:rsid w:val="00B034C2"/>
    <w:rsid w:val="00B0417D"/>
    <w:rsid w:val="00B04559"/>
    <w:rsid w:val="00B05A54"/>
    <w:rsid w:val="00B07835"/>
    <w:rsid w:val="00B07D69"/>
    <w:rsid w:val="00B101AD"/>
    <w:rsid w:val="00B10E2C"/>
    <w:rsid w:val="00B11825"/>
    <w:rsid w:val="00B119BB"/>
    <w:rsid w:val="00B12751"/>
    <w:rsid w:val="00B13930"/>
    <w:rsid w:val="00B13FA9"/>
    <w:rsid w:val="00B15660"/>
    <w:rsid w:val="00B16195"/>
    <w:rsid w:val="00B164CE"/>
    <w:rsid w:val="00B16A7B"/>
    <w:rsid w:val="00B16DC3"/>
    <w:rsid w:val="00B200E7"/>
    <w:rsid w:val="00B21149"/>
    <w:rsid w:val="00B216BC"/>
    <w:rsid w:val="00B21E41"/>
    <w:rsid w:val="00B22288"/>
    <w:rsid w:val="00B230F3"/>
    <w:rsid w:val="00B25032"/>
    <w:rsid w:val="00B2582F"/>
    <w:rsid w:val="00B25D0D"/>
    <w:rsid w:val="00B2633C"/>
    <w:rsid w:val="00B31366"/>
    <w:rsid w:val="00B31F21"/>
    <w:rsid w:val="00B3349D"/>
    <w:rsid w:val="00B33BEA"/>
    <w:rsid w:val="00B36AAC"/>
    <w:rsid w:val="00B402DB"/>
    <w:rsid w:val="00B405A5"/>
    <w:rsid w:val="00B40952"/>
    <w:rsid w:val="00B41BDC"/>
    <w:rsid w:val="00B422E8"/>
    <w:rsid w:val="00B43C12"/>
    <w:rsid w:val="00B449D6"/>
    <w:rsid w:val="00B45910"/>
    <w:rsid w:val="00B46293"/>
    <w:rsid w:val="00B46987"/>
    <w:rsid w:val="00B46CCE"/>
    <w:rsid w:val="00B47CCA"/>
    <w:rsid w:val="00B50407"/>
    <w:rsid w:val="00B50663"/>
    <w:rsid w:val="00B50B07"/>
    <w:rsid w:val="00B50BE5"/>
    <w:rsid w:val="00B50CAD"/>
    <w:rsid w:val="00B51B2D"/>
    <w:rsid w:val="00B528D3"/>
    <w:rsid w:val="00B53697"/>
    <w:rsid w:val="00B568BE"/>
    <w:rsid w:val="00B6054D"/>
    <w:rsid w:val="00B60861"/>
    <w:rsid w:val="00B61487"/>
    <w:rsid w:val="00B61BD9"/>
    <w:rsid w:val="00B6241F"/>
    <w:rsid w:val="00B62D20"/>
    <w:rsid w:val="00B62DA3"/>
    <w:rsid w:val="00B6332B"/>
    <w:rsid w:val="00B6364B"/>
    <w:rsid w:val="00B63FA7"/>
    <w:rsid w:val="00B63FC1"/>
    <w:rsid w:val="00B64BBA"/>
    <w:rsid w:val="00B6577C"/>
    <w:rsid w:val="00B659BF"/>
    <w:rsid w:val="00B66398"/>
    <w:rsid w:val="00B6681C"/>
    <w:rsid w:val="00B679A0"/>
    <w:rsid w:val="00B70212"/>
    <w:rsid w:val="00B73C1F"/>
    <w:rsid w:val="00B746CC"/>
    <w:rsid w:val="00B74F71"/>
    <w:rsid w:val="00B755C0"/>
    <w:rsid w:val="00B7600F"/>
    <w:rsid w:val="00B767FF"/>
    <w:rsid w:val="00B7681F"/>
    <w:rsid w:val="00B7733A"/>
    <w:rsid w:val="00B80093"/>
    <w:rsid w:val="00B82C23"/>
    <w:rsid w:val="00B8394E"/>
    <w:rsid w:val="00B912DE"/>
    <w:rsid w:val="00B9249F"/>
    <w:rsid w:val="00B92662"/>
    <w:rsid w:val="00B92C04"/>
    <w:rsid w:val="00B9301B"/>
    <w:rsid w:val="00B93B49"/>
    <w:rsid w:val="00B95918"/>
    <w:rsid w:val="00B95CE1"/>
    <w:rsid w:val="00B95D8E"/>
    <w:rsid w:val="00B9720D"/>
    <w:rsid w:val="00B9767E"/>
    <w:rsid w:val="00B9770F"/>
    <w:rsid w:val="00B97716"/>
    <w:rsid w:val="00B977A4"/>
    <w:rsid w:val="00B97D1E"/>
    <w:rsid w:val="00B97FE2"/>
    <w:rsid w:val="00BA00CB"/>
    <w:rsid w:val="00BA0DFE"/>
    <w:rsid w:val="00BA2DF0"/>
    <w:rsid w:val="00BA34B9"/>
    <w:rsid w:val="00BA5B9D"/>
    <w:rsid w:val="00BA6DC2"/>
    <w:rsid w:val="00BA77B2"/>
    <w:rsid w:val="00BA7EA0"/>
    <w:rsid w:val="00BB0325"/>
    <w:rsid w:val="00BB053F"/>
    <w:rsid w:val="00BB07B0"/>
    <w:rsid w:val="00BB156A"/>
    <w:rsid w:val="00BB2938"/>
    <w:rsid w:val="00BB2E35"/>
    <w:rsid w:val="00BB3157"/>
    <w:rsid w:val="00BB5004"/>
    <w:rsid w:val="00BB5CFC"/>
    <w:rsid w:val="00BB5D29"/>
    <w:rsid w:val="00BB6458"/>
    <w:rsid w:val="00BB6C04"/>
    <w:rsid w:val="00BB6CA4"/>
    <w:rsid w:val="00BB7C38"/>
    <w:rsid w:val="00BB7EC4"/>
    <w:rsid w:val="00BC1156"/>
    <w:rsid w:val="00BC2393"/>
    <w:rsid w:val="00BC2675"/>
    <w:rsid w:val="00BC28C0"/>
    <w:rsid w:val="00BC2B20"/>
    <w:rsid w:val="00BC31EE"/>
    <w:rsid w:val="00BC3BA6"/>
    <w:rsid w:val="00BC40D9"/>
    <w:rsid w:val="00BC4FC0"/>
    <w:rsid w:val="00BC5387"/>
    <w:rsid w:val="00BC6CB9"/>
    <w:rsid w:val="00BC711D"/>
    <w:rsid w:val="00BD02C1"/>
    <w:rsid w:val="00BD25BB"/>
    <w:rsid w:val="00BD2B7F"/>
    <w:rsid w:val="00BD32A7"/>
    <w:rsid w:val="00BD5496"/>
    <w:rsid w:val="00BD57C2"/>
    <w:rsid w:val="00BD6CD5"/>
    <w:rsid w:val="00BD75B0"/>
    <w:rsid w:val="00BD7B62"/>
    <w:rsid w:val="00BE0752"/>
    <w:rsid w:val="00BE1573"/>
    <w:rsid w:val="00BE2AFF"/>
    <w:rsid w:val="00BE3EC3"/>
    <w:rsid w:val="00BE49FE"/>
    <w:rsid w:val="00BE4BC9"/>
    <w:rsid w:val="00BE4CCB"/>
    <w:rsid w:val="00BE635A"/>
    <w:rsid w:val="00BE6606"/>
    <w:rsid w:val="00BE6961"/>
    <w:rsid w:val="00BE7A88"/>
    <w:rsid w:val="00BF00EE"/>
    <w:rsid w:val="00BF1D04"/>
    <w:rsid w:val="00BF37D6"/>
    <w:rsid w:val="00BF3BFD"/>
    <w:rsid w:val="00BF3CA1"/>
    <w:rsid w:val="00BF45D3"/>
    <w:rsid w:val="00BF4668"/>
    <w:rsid w:val="00BF4670"/>
    <w:rsid w:val="00BF4805"/>
    <w:rsid w:val="00BF5EA5"/>
    <w:rsid w:val="00BF6118"/>
    <w:rsid w:val="00BF6395"/>
    <w:rsid w:val="00BF690A"/>
    <w:rsid w:val="00BF7539"/>
    <w:rsid w:val="00C006B7"/>
    <w:rsid w:val="00C016CC"/>
    <w:rsid w:val="00C01CA6"/>
    <w:rsid w:val="00C03C4C"/>
    <w:rsid w:val="00C04299"/>
    <w:rsid w:val="00C052CF"/>
    <w:rsid w:val="00C05563"/>
    <w:rsid w:val="00C0569F"/>
    <w:rsid w:val="00C05A00"/>
    <w:rsid w:val="00C0632E"/>
    <w:rsid w:val="00C0634E"/>
    <w:rsid w:val="00C06873"/>
    <w:rsid w:val="00C06DDD"/>
    <w:rsid w:val="00C07293"/>
    <w:rsid w:val="00C10210"/>
    <w:rsid w:val="00C10739"/>
    <w:rsid w:val="00C11171"/>
    <w:rsid w:val="00C11D08"/>
    <w:rsid w:val="00C12891"/>
    <w:rsid w:val="00C13D80"/>
    <w:rsid w:val="00C14215"/>
    <w:rsid w:val="00C146F7"/>
    <w:rsid w:val="00C151E2"/>
    <w:rsid w:val="00C152BB"/>
    <w:rsid w:val="00C16CE2"/>
    <w:rsid w:val="00C17F24"/>
    <w:rsid w:val="00C21AC4"/>
    <w:rsid w:val="00C21CD3"/>
    <w:rsid w:val="00C22394"/>
    <w:rsid w:val="00C233A3"/>
    <w:rsid w:val="00C24120"/>
    <w:rsid w:val="00C24499"/>
    <w:rsid w:val="00C2454B"/>
    <w:rsid w:val="00C2543E"/>
    <w:rsid w:val="00C26316"/>
    <w:rsid w:val="00C2747C"/>
    <w:rsid w:val="00C300E3"/>
    <w:rsid w:val="00C3018E"/>
    <w:rsid w:val="00C30876"/>
    <w:rsid w:val="00C30FD0"/>
    <w:rsid w:val="00C31749"/>
    <w:rsid w:val="00C31ECB"/>
    <w:rsid w:val="00C323BB"/>
    <w:rsid w:val="00C32789"/>
    <w:rsid w:val="00C358D6"/>
    <w:rsid w:val="00C36BBC"/>
    <w:rsid w:val="00C36C3C"/>
    <w:rsid w:val="00C420C2"/>
    <w:rsid w:val="00C44605"/>
    <w:rsid w:val="00C45C36"/>
    <w:rsid w:val="00C46376"/>
    <w:rsid w:val="00C46E72"/>
    <w:rsid w:val="00C507AB"/>
    <w:rsid w:val="00C50D41"/>
    <w:rsid w:val="00C5185E"/>
    <w:rsid w:val="00C52868"/>
    <w:rsid w:val="00C54411"/>
    <w:rsid w:val="00C548D7"/>
    <w:rsid w:val="00C55503"/>
    <w:rsid w:val="00C567DB"/>
    <w:rsid w:val="00C5741A"/>
    <w:rsid w:val="00C57849"/>
    <w:rsid w:val="00C6068D"/>
    <w:rsid w:val="00C6083E"/>
    <w:rsid w:val="00C623D1"/>
    <w:rsid w:val="00C62853"/>
    <w:rsid w:val="00C65B94"/>
    <w:rsid w:val="00C65E5D"/>
    <w:rsid w:val="00C67B00"/>
    <w:rsid w:val="00C703F4"/>
    <w:rsid w:val="00C712E6"/>
    <w:rsid w:val="00C7170E"/>
    <w:rsid w:val="00C71DAE"/>
    <w:rsid w:val="00C72A8E"/>
    <w:rsid w:val="00C73B65"/>
    <w:rsid w:val="00C75408"/>
    <w:rsid w:val="00C757D0"/>
    <w:rsid w:val="00C75ABD"/>
    <w:rsid w:val="00C76745"/>
    <w:rsid w:val="00C808E1"/>
    <w:rsid w:val="00C81097"/>
    <w:rsid w:val="00C821F4"/>
    <w:rsid w:val="00C82726"/>
    <w:rsid w:val="00C82B90"/>
    <w:rsid w:val="00C830B0"/>
    <w:rsid w:val="00C83217"/>
    <w:rsid w:val="00C835DE"/>
    <w:rsid w:val="00C87A37"/>
    <w:rsid w:val="00C918EC"/>
    <w:rsid w:val="00C924A9"/>
    <w:rsid w:val="00C92756"/>
    <w:rsid w:val="00C933AC"/>
    <w:rsid w:val="00C94593"/>
    <w:rsid w:val="00C95051"/>
    <w:rsid w:val="00C966A2"/>
    <w:rsid w:val="00C96C16"/>
    <w:rsid w:val="00C96C3B"/>
    <w:rsid w:val="00C976B0"/>
    <w:rsid w:val="00C97D35"/>
    <w:rsid w:val="00C97EF3"/>
    <w:rsid w:val="00CA22AB"/>
    <w:rsid w:val="00CA3275"/>
    <w:rsid w:val="00CA3950"/>
    <w:rsid w:val="00CA3C56"/>
    <w:rsid w:val="00CA73BE"/>
    <w:rsid w:val="00CA7664"/>
    <w:rsid w:val="00CA7E1E"/>
    <w:rsid w:val="00CB0B0E"/>
    <w:rsid w:val="00CB0BA0"/>
    <w:rsid w:val="00CB13AD"/>
    <w:rsid w:val="00CB1E78"/>
    <w:rsid w:val="00CB34B2"/>
    <w:rsid w:val="00CB3D4F"/>
    <w:rsid w:val="00CB4795"/>
    <w:rsid w:val="00CB53F8"/>
    <w:rsid w:val="00CB677B"/>
    <w:rsid w:val="00CB6E0B"/>
    <w:rsid w:val="00CB7517"/>
    <w:rsid w:val="00CC0462"/>
    <w:rsid w:val="00CC23C3"/>
    <w:rsid w:val="00CC2911"/>
    <w:rsid w:val="00CC41E6"/>
    <w:rsid w:val="00CC5D17"/>
    <w:rsid w:val="00CC7EC0"/>
    <w:rsid w:val="00CD2732"/>
    <w:rsid w:val="00CD2E2B"/>
    <w:rsid w:val="00CD34B8"/>
    <w:rsid w:val="00CD3871"/>
    <w:rsid w:val="00CD3C94"/>
    <w:rsid w:val="00CD61BB"/>
    <w:rsid w:val="00CD79B1"/>
    <w:rsid w:val="00CE09CA"/>
    <w:rsid w:val="00CE1332"/>
    <w:rsid w:val="00CE4660"/>
    <w:rsid w:val="00CE597D"/>
    <w:rsid w:val="00CE5A2B"/>
    <w:rsid w:val="00CE688B"/>
    <w:rsid w:val="00CE6DE9"/>
    <w:rsid w:val="00CF0031"/>
    <w:rsid w:val="00CF0326"/>
    <w:rsid w:val="00CF0EDC"/>
    <w:rsid w:val="00CF16E9"/>
    <w:rsid w:val="00CF23AC"/>
    <w:rsid w:val="00CF3153"/>
    <w:rsid w:val="00CF3542"/>
    <w:rsid w:val="00CF6B14"/>
    <w:rsid w:val="00CF7837"/>
    <w:rsid w:val="00D0074A"/>
    <w:rsid w:val="00D00770"/>
    <w:rsid w:val="00D01631"/>
    <w:rsid w:val="00D01CD5"/>
    <w:rsid w:val="00D03074"/>
    <w:rsid w:val="00D039C4"/>
    <w:rsid w:val="00D03DF7"/>
    <w:rsid w:val="00D04369"/>
    <w:rsid w:val="00D04C1A"/>
    <w:rsid w:val="00D05956"/>
    <w:rsid w:val="00D061B2"/>
    <w:rsid w:val="00D06558"/>
    <w:rsid w:val="00D118C3"/>
    <w:rsid w:val="00D123B2"/>
    <w:rsid w:val="00D128F9"/>
    <w:rsid w:val="00D12D1B"/>
    <w:rsid w:val="00D1311D"/>
    <w:rsid w:val="00D13684"/>
    <w:rsid w:val="00D141F6"/>
    <w:rsid w:val="00D14CA9"/>
    <w:rsid w:val="00D14DC8"/>
    <w:rsid w:val="00D14E22"/>
    <w:rsid w:val="00D16F97"/>
    <w:rsid w:val="00D204B7"/>
    <w:rsid w:val="00D2110B"/>
    <w:rsid w:val="00D22CD7"/>
    <w:rsid w:val="00D23733"/>
    <w:rsid w:val="00D23E4D"/>
    <w:rsid w:val="00D24BA0"/>
    <w:rsid w:val="00D26127"/>
    <w:rsid w:val="00D26D68"/>
    <w:rsid w:val="00D2781E"/>
    <w:rsid w:val="00D32A73"/>
    <w:rsid w:val="00D33271"/>
    <w:rsid w:val="00D333C2"/>
    <w:rsid w:val="00D33D7B"/>
    <w:rsid w:val="00D3516D"/>
    <w:rsid w:val="00D3577D"/>
    <w:rsid w:val="00D3637D"/>
    <w:rsid w:val="00D3664A"/>
    <w:rsid w:val="00D36BB6"/>
    <w:rsid w:val="00D3702E"/>
    <w:rsid w:val="00D379A4"/>
    <w:rsid w:val="00D407DB"/>
    <w:rsid w:val="00D42C8E"/>
    <w:rsid w:val="00D436F7"/>
    <w:rsid w:val="00D43A08"/>
    <w:rsid w:val="00D43D18"/>
    <w:rsid w:val="00D44F58"/>
    <w:rsid w:val="00D45050"/>
    <w:rsid w:val="00D45B08"/>
    <w:rsid w:val="00D47BCE"/>
    <w:rsid w:val="00D506EE"/>
    <w:rsid w:val="00D50E63"/>
    <w:rsid w:val="00D52EFA"/>
    <w:rsid w:val="00D531B2"/>
    <w:rsid w:val="00D5393D"/>
    <w:rsid w:val="00D54A2F"/>
    <w:rsid w:val="00D551C8"/>
    <w:rsid w:val="00D55931"/>
    <w:rsid w:val="00D55999"/>
    <w:rsid w:val="00D56A93"/>
    <w:rsid w:val="00D56AF4"/>
    <w:rsid w:val="00D57755"/>
    <w:rsid w:val="00D607C6"/>
    <w:rsid w:val="00D60ED0"/>
    <w:rsid w:val="00D61BCC"/>
    <w:rsid w:val="00D62F9C"/>
    <w:rsid w:val="00D63D74"/>
    <w:rsid w:val="00D63E13"/>
    <w:rsid w:val="00D643E6"/>
    <w:rsid w:val="00D649F2"/>
    <w:rsid w:val="00D67432"/>
    <w:rsid w:val="00D704EE"/>
    <w:rsid w:val="00D71618"/>
    <w:rsid w:val="00D7256F"/>
    <w:rsid w:val="00D739ED"/>
    <w:rsid w:val="00D74424"/>
    <w:rsid w:val="00D7464E"/>
    <w:rsid w:val="00D74A85"/>
    <w:rsid w:val="00D75C66"/>
    <w:rsid w:val="00D76456"/>
    <w:rsid w:val="00D7655C"/>
    <w:rsid w:val="00D77F48"/>
    <w:rsid w:val="00D80A7E"/>
    <w:rsid w:val="00D8198D"/>
    <w:rsid w:val="00D827B7"/>
    <w:rsid w:val="00D844E3"/>
    <w:rsid w:val="00D84C14"/>
    <w:rsid w:val="00D856E5"/>
    <w:rsid w:val="00D87745"/>
    <w:rsid w:val="00D87A12"/>
    <w:rsid w:val="00D90A44"/>
    <w:rsid w:val="00D92154"/>
    <w:rsid w:val="00D94C25"/>
    <w:rsid w:val="00D958A7"/>
    <w:rsid w:val="00D961F8"/>
    <w:rsid w:val="00D97063"/>
    <w:rsid w:val="00D978FD"/>
    <w:rsid w:val="00D97FB2"/>
    <w:rsid w:val="00DA0400"/>
    <w:rsid w:val="00DA042F"/>
    <w:rsid w:val="00DA0886"/>
    <w:rsid w:val="00DA1A31"/>
    <w:rsid w:val="00DA32D2"/>
    <w:rsid w:val="00DA37C8"/>
    <w:rsid w:val="00DA393F"/>
    <w:rsid w:val="00DA3DF7"/>
    <w:rsid w:val="00DA430C"/>
    <w:rsid w:val="00DA4851"/>
    <w:rsid w:val="00DA4870"/>
    <w:rsid w:val="00DA5D0A"/>
    <w:rsid w:val="00DA5D90"/>
    <w:rsid w:val="00DA5EB5"/>
    <w:rsid w:val="00DA60D7"/>
    <w:rsid w:val="00DA64D0"/>
    <w:rsid w:val="00DB179D"/>
    <w:rsid w:val="00DB1BFA"/>
    <w:rsid w:val="00DB2172"/>
    <w:rsid w:val="00DB2835"/>
    <w:rsid w:val="00DB5F47"/>
    <w:rsid w:val="00DB7975"/>
    <w:rsid w:val="00DB7A5B"/>
    <w:rsid w:val="00DB7E76"/>
    <w:rsid w:val="00DC0258"/>
    <w:rsid w:val="00DC0DDE"/>
    <w:rsid w:val="00DC12D7"/>
    <w:rsid w:val="00DC1C5D"/>
    <w:rsid w:val="00DC21DF"/>
    <w:rsid w:val="00DC2868"/>
    <w:rsid w:val="00DC4626"/>
    <w:rsid w:val="00DC46D9"/>
    <w:rsid w:val="00DC512E"/>
    <w:rsid w:val="00DC5C4B"/>
    <w:rsid w:val="00DC7C00"/>
    <w:rsid w:val="00DD01FF"/>
    <w:rsid w:val="00DD0E7E"/>
    <w:rsid w:val="00DD106A"/>
    <w:rsid w:val="00DD3F7A"/>
    <w:rsid w:val="00DD5011"/>
    <w:rsid w:val="00DD5122"/>
    <w:rsid w:val="00DD5A3C"/>
    <w:rsid w:val="00DD6758"/>
    <w:rsid w:val="00DD681D"/>
    <w:rsid w:val="00DD6AE6"/>
    <w:rsid w:val="00DD6C06"/>
    <w:rsid w:val="00DD6E32"/>
    <w:rsid w:val="00DD74F3"/>
    <w:rsid w:val="00DD7566"/>
    <w:rsid w:val="00DD769A"/>
    <w:rsid w:val="00DE0468"/>
    <w:rsid w:val="00DE0EBD"/>
    <w:rsid w:val="00DE1A7F"/>
    <w:rsid w:val="00DE1FEB"/>
    <w:rsid w:val="00DE2111"/>
    <w:rsid w:val="00DE316B"/>
    <w:rsid w:val="00DE3DAE"/>
    <w:rsid w:val="00DE403E"/>
    <w:rsid w:val="00DE419A"/>
    <w:rsid w:val="00DE4489"/>
    <w:rsid w:val="00DE4A05"/>
    <w:rsid w:val="00DE4B95"/>
    <w:rsid w:val="00DE4F4F"/>
    <w:rsid w:val="00DE52F9"/>
    <w:rsid w:val="00DE5B0F"/>
    <w:rsid w:val="00DE655D"/>
    <w:rsid w:val="00DE66A4"/>
    <w:rsid w:val="00DE703B"/>
    <w:rsid w:val="00DE7282"/>
    <w:rsid w:val="00DF0121"/>
    <w:rsid w:val="00DF0EB8"/>
    <w:rsid w:val="00DF22F5"/>
    <w:rsid w:val="00DF26CC"/>
    <w:rsid w:val="00DF2960"/>
    <w:rsid w:val="00DF4F0E"/>
    <w:rsid w:val="00DF7566"/>
    <w:rsid w:val="00E005EE"/>
    <w:rsid w:val="00E02091"/>
    <w:rsid w:val="00E02AD7"/>
    <w:rsid w:val="00E02D74"/>
    <w:rsid w:val="00E031D4"/>
    <w:rsid w:val="00E041C2"/>
    <w:rsid w:val="00E04C9D"/>
    <w:rsid w:val="00E06A00"/>
    <w:rsid w:val="00E0740F"/>
    <w:rsid w:val="00E112E2"/>
    <w:rsid w:val="00E11A39"/>
    <w:rsid w:val="00E11C3F"/>
    <w:rsid w:val="00E11D83"/>
    <w:rsid w:val="00E120E4"/>
    <w:rsid w:val="00E127A5"/>
    <w:rsid w:val="00E13694"/>
    <w:rsid w:val="00E13F70"/>
    <w:rsid w:val="00E140F5"/>
    <w:rsid w:val="00E14794"/>
    <w:rsid w:val="00E174FC"/>
    <w:rsid w:val="00E1783B"/>
    <w:rsid w:val="00E17B94"/>
    <w:rsid w:val="00E2042D"/>
    <w:rsid w:val="00E204B6"/>
    <w:rsid w:val="00E20CDB"/>
    <w:rsid w:val="00E20E77"/>
    <w:rsid w:val="00E2138E"/>
    <w:rsid w:val="00E219E0"/>
    <w:rsid w:val="00E22CA8"/>
    <w:rsid w:val="00E24C6E"/>
    <w:rsid w:val="00E250A9"/>
    <w:rsid w:val="00E27301"/>
    <w:rsid w:val="00E2754B"/>
    <w:rsid w:val="00E279EB"/>
    <w:rsid w:val="00E27F9F"/>
    <w:rsid w:val="00E3025B"/>
    <w:rsid w:val="00E31F36"/>
    <w:rsid w:val="00E33527"/>
    <w:rsid w:val="00E34BE0"/>
    <w:rsid w:val="00E3633F"/>
    <w:rsid w:val="00E3683C"/>
    <w:rsid w:val="00E369F4"/>
    <w:rsid w:val="00E4032D"/>
    <w:rsid w:val="00E406A1"/>
    <w:rsid w:val="00E407F1"/>
    <w:rsid w:val="00E41F02"/>
    <w:rsid w:val="00E4452B"/>
    <w:rsid w:val="00E44BB4"/>
    <w:rsid w:val="00E52852"/>
    <w:rsid w:val="00E52F91"/>
    <w:rsid w:val="00E53959"/>
    <w:rsid w:val="00E53DF3"/>
    <w:rsid w:val="00E54F7E"/>
    <w:rsid w:val="00E55C18"/>
    <w:rsid w:val="00E56860"/>
    <w:rsid w:val="00E57CC8"/>
    <w:rsid w:val="00E60375"/>
    <w:rsid w:val="00E624C1"/>
    <w:rsid w:val="00E635F5"/>
    <w:rsid w:val="00E65028"/>
    <w:rsid w:val="00E65174"/>
    <w:rsid w:val="00E666FB"/>
    <w:rsid w:val="00E66EF4"/>
    <w:rsid w:val="00E674A1"/>
    <w:rsid w:val="00E7142C"/>
    <w:rsid w:val="00E726BF"/>
    <w:rsid w:val="00E72935"/>
    <w:rsid w:val="00E73205"/>
    <w:rsid w:val="00E74333"/>
    <w:rsid w:val="00E75314"/>
    <w:rsid w:val="00E75D37"/>
    <w:rsid w:val="00E75E76"/>
    <w:rsid w:val="00E7609D"/>
    <w:rsid w:val="00E76163"/>
    <w:rsid w:val="00E76382"/>
    <w:rsid w:val="00E7678C"/>
    <w:rsid w:val="00E76D98"/>
    <w:rsid w:val="00E76DCC"/>
    <w:rsid w:val="00E80C3F"/>
    <w:rsid w:val="00E80F04"/>
    <w:rsid w:val="00E818A9"/>
    <w:rsid w:val="00E81C10"/>
    <w:rsid w:val="00E81C9B"/>
    <w:rsid w:val="00E82959"/>
    <w:rsid w:val="00E83B7D"/>
    <w:rsid w:val="00E83BDE"/>
    <w:rsid w:val="00E853AA"/>
    <w:rsid w:val="00E86092"/>
    <w:rsid w:val="00E8647F"/>
    <w:rsid w:val="00E86507"/>
    <w:rsid w:val="00E8698A"/>
    <w:rsid w:val="00E86FE4"/>
    <w:rsid w:val="00E87AD8"/>
    <w:rsid w:val="00E87DE6"/>
    <w:rsid w:val="00E9210F"/>
    <w:rsid w:val="00E93174"/>
    <w:rsid w:val="00E93240"/>
    <w:rsid w:val="00E93AB8"/>
    <w:rsid w:val="00E93CFA"/>
    <w:rsid w:val="00E93F40"/>
    <w:rsid w:val="00E94B47"/>
    <w:rsid w:val="00E9644E"/>
    <w:rsid w:val="00E96506"/>
    <w:rsid w:val="00E975FD"/>
    <w:rsid w:val="00EA008F"/>
    <w:rsid w:val="00EA0815"/>
    <w:rsid w:val="00EA0C9D"/>
    <w:rsid w:val="00EA15BF"/>
    <w:rsid w:val="00EA1807"/>
    <w:rsid w:val="00EA28A9"/>
    <w:rsid w:val="00EA32C3"/>
    <w:rsid w:val="00EA3BD8"/>
    <w:rsid w:val="00EA47F7"/>
    <w:rsid w:val="00EA4C2F"/>
    <w:rsid w:val="00EA4E1B"/>
    <w:rsid w:val="00EA53D3"/>
    <w:rsid w:val="00EA5ADF"/>
    <w:rsid w:val="00EA6DD5"/>
    <w:rsid w:val="00EA6F80"/>
    <w:rsid w:val="00EA711A"/>
    <w:rsid w:val="00EA756E"/>
    <w:rsid w:val="00EB108B"/>
    <w:rsid w:val="00EB1264"/>
    <w:rsid w:val="00EB188D"/>
    <w:rsid w:val="00EB25DF"/>
    <w:rsid w:val="00EB3B31"/>
    <w:rsid w:val="00EB44A2"/>
    <w:rsid w:val="00EB48DC"/>
    <w:rsid w:val="00EB498A"/>
    <w:rsid w:val="00EB5EB3"/>
    <w:rsid w:val="00EB622D"/>
    <w:rsid w:val="00EB7C1A"/>
    <w:rsid w:val="00EC0C17"/>
    <w:rsid w:val="00EC0E2D"/>
    <w:rsid w:val="00EC0FD8"/>
    <w:rsid w:val="00EC1427"/>
    <w:rsid w:val="00EC1CFF"/>
    <w:rsid w:val="00EC1E96"/>
    <w:rsid w:val="00EC2650"/>
    <w:rsid w:val="00EC29BB"/>
    <w:rsid w:val="00EC2BEE"/>
    <w:rsid w:val="00EC403E"/>
    <w:rsid w:val="00EC4802"/>
    <w:rsid w:val="00EC4A12"/>
    <w:rsid w:val="00EC566F"/>
    <w:rsid w:val="00EC5BA8"/>
    <w:rsid w:val="00EC6524"/>
    <w:rsid w:val="00EC6590"/>
    <w:rsid w:val="00EC68EF"/>
    <w:rsid w:val="00EC6DFA"/>
    <w:rsid w:val="00EC7356"/>
    <w:rsid w:val="00EC73A5"/>
    <w:rsid w:val="00EC73B3"/>
    <w:rsid w:val="00ED02BE"/>
    <w:rsid w:val="00ED0507"/>
    <w:rsid w:val="00ED1101"/>
    <w:rsid w:val="00ED3C34"/>
    <w:rsid w:val="00ED3CAC"/>
    <w:rsid w:val="00ED4B3D"/>
    <w:rsid w:val="00ED58A5"/>
    <w:rsid w:val="00ED67FC"/>
    <w:rsid w:val="00ED7009"/>
    <w:rsid w:val="00ED767A"/>
    <w:rsid w:val="00EE0367"/>
    <w:rsid w:val="00EE078A"/>
    <w:rsid w:val="00EE19DE"/>
    <w:rsid w:val="00EE1C25"/>
    <w:rsid w:val="00EE1D40"/>
    <w:rsid w:val="00EE2B0C"/>
    <w:rsid w:val="00EE6467"/>
    <w:rsid w:val="00EE6E59"/>
    <w:rsid w:val="00EE6F9E"/>
    <w:rsid w:val="00EE799E"/>
    <w:rsid w:val="00EE7BA3"/>
    <w:rsid w:val="00EF0E3C"/>
    <w:rsid w:val="00EF3E5A"/>
    <w:rsid w:val="00F0136E"/>
    <w:rsid w:val="00F02E90"/>
    <w:rsid w:val="00F070C6"/>
    <w:rsid w:val="00F07311"/>
    <w:rsid w:val="00F10D31"/>
    <w:rsid w:val="00F10FA2"/>
    <w:rsid w:val="00F121AA"/>
    <w:rsid w:val="00F126CD"/>
    <w:rsid w:val="00F13AB0"/>
    <w:rsid w:val="00F13EA4"/>
    <w:rsid w:val="00F14CE2"/>
    <w:rsid w:val="00F177C6"/>
    <w:rsid w:val="00F17943"/>
    <w:rsid w:val="00F17DC9"/>
    <w:rsid w:val="00F17F3C"/>
    <w:rsid w:val="00F208C1"/>
    <w:rsid w:val="00F2215F"/>
    <w:rsid w:val="00F227B5"/>
    <w:rsid w:val="00F2344B"/>
    <w:rsid w:val="00F234E9"/>
    <w:rsid w:val="00F2398B"/>
    <w:rsid w:val="00F245D5"/>
    <w:rsid w:val="00F256B1"/>
    <w:rsid w:val="00F25C7B"/>
    <w:rsid w:val="00F26C81"/>
    <w:rsid w:val="00F26EF6"/>
    <w:rsid w:val="00F2793E"/>
    <w:rsid w:val="00F27E44"/>
    <w:rsid w:val="00F27F96"/>
    <w:rsid w:val="00F301A7"/>
    <w:rsid w:val="00F307B6"/>
    <w:rsid w:val="00F3145B"/>
    <w:rsid w:val="00F320A7"/>
    <w:rsid w:val="00F3234F"/>
    <w:rsid w:val="00F32719"/>
    <w:rsid w:val="00F327B3"/>
    <w:rsid w:val="00F344E3"/>
    <w:rsid w:val="00F345BD"/>
    <w:rsid w:val="00F35300"/>
    <w:rsid w:val="00F35F7E"/>
    <w:rsid w:val="00F36A4B"/>
    <w:rsid w:val="00F36CDB"/>
    <w:rsid w:val="00F37580"/>
    <w:rsid w:val="00F40EFB"/>
    <w:rsid w:val="00F41A6D"/>
    <w:rsid w:val="00F42416"/>
    <w:rsid w:val="00F4417D"/>
    <w:rsid w:val="00F448CD"/>
    <w:rsid w:val="00F45059"/>
    <w:rsid w:val="00F456E0"/>
    <w:rsid w:val="00F457E0"/>
    <w:rsid w:val="00F457E6"/>
    <w:rsid w:val="00F45AA7"/>
    <w:rsid w:val="00F45D1A"/>
    <w:rsid w:val="00F4604F"/>
    <w:rsid w:val="00F47A0D"/>
    <w:rsid w:val="00F5008D"/>
    <w:rsid w:val="00F50403"/>
    <w:rsid w:val="00F5182F"/>
    <w:rsid w:val="00F5280D"/>
    <w:rsid w:val="00F537A8"/>
    <w:rsid w:val="00F5404D"/>
    <w:rsid w:val="00F5418A"/>
    <w:rsid w:val="00F54421"/>
    <w:rsid w:val="00F56016"/>
    <w:rsid w:val="00F560D7"/>
    <w:rsid w:val="00F575DB"/>
    <w:rsid w:val="00F57BCE"/>
    <w:rsid w:val="00F601F6"/>
    <w:rsid w:val="00F61DC0"/>
    <w:rsid w:val="00F622AE"/>
    <w:rsid w:val="00F629DF"/>
    <w:rsid w:val="00F66451"/>
    <w:rsid w:val="00F66935"/>
    <w:rsid w:val="00F67B43"/>
    <w:rsid w:val="00F70C10"/>
    <w:rsid w:val="00F72308"/>
    <w:rsid w:val="00F727F2"/>
    <w:rsid w:val="00F73F19"/>
    <w:rsid w:val="00F74AAC"/>
    <w:rsid w:val="00F77DCF"/>
    <w:rsid w:val="00F82B42"/>
    <w:rsid w:val="00F8309C"/>
    <w:rsid w:val="00F84716"/>
    <w:rsid w:val="00F8533B"/>
    <w:rsid w:val="00F86928"/>
    <w:rsid w:val="00F870A9"/>
    <w:rsid w:val="00F87593"/>
    <w:rsid w:val="00F90B57"/>
    <w:rsid w:val="00F91BC3"/>
    <w:rsid w:val="00F926B9"/>
    <w:rsid w:val="00F92B7F"/>
    <w:rsid w:val="00F92E0C"/>
    <w:rsid w:val="00F9323C"/>
    <w:rsid w:val="00F93597"/>
    <w:rsid w:val="00F935EA"/>
    <w:rsid w:val="00F94082"/>
    <w:rsid w:val="00F944D7"/>
    <w:rsid w:val="00F94667"/>
    <w:rsid w:val="00F9655E"/>
    <w:rsid w:val="00F96EFC"/>
    <w:rsid w:val="00F972C7"/>
    <w:rsid w:val="00F97564"/>
    <w:rsid w:val="00FA0698"/>
    <w:rsid w:val="00FA1877"/>
    <w:rsid w:val="00FA20DA"/>
    <w:rsid w:val="00FA2BA4"/>
    <w:rsid w:val="00FA3D4F"/>
    <w:rsid w:val="00FA4D7A"/>
    <w:rsid w:val="00FA54A8"/>
    <w:rsid w:val="00FA5F91"/>
    <w:rsid w:val="00FA603B"/>
    <w:rsid w:val="00FA6E04"/>
    <w:rsid w:val="00FB10B2"/>
    <w:rsid w:val="00FB15F5"/>
    <w:rsid w:val="00FB2043"/>
    <w:rsid w:val="00FB2128"/>
    <w:rsid w:val="00FB2F76"/>
    <w:rsid w:val="00FB4976"/>
    <w:rsid w:val="00FB65D6"/>
    <w:rsid w:val="00FB75B4"/>
    <w:rsid w:val="00FB7BB9"/>
    <w:rsid w:val="00FC0E79"/>
    <w:rsid w:val="00FC0FF6"/>
    <w:rsid w:val="00FC163B"/>
    <w:rsid w:val="00FC1894"/>
    <w:rsid w:val="00FC2966"/>
    <w:rsid w:val="00FC3200"/>
    <w:rsid w:val="00FC3C6E"/>
    <w:rsid w:val="00FC4846"/>
    <w:rsid w:val="00FC516E"/>
    <w:rsid w:val="00FC7826"/>
    <w:rsid w:val="00FD0052"/>
    <w:rsid w:val="00FD336A"/>
    <w:rsid w:val="00FD3A69"/>
    <w:rsid w:val="00FD4827"/>
    <w:rsid w:val="00FD482C"/>
    <w:rsid w:val="00FD5594"/>
    <w:rsid w:val="00FD61DD"/>
    <w:rsid w:val="00FD6D68"/>
    <w:rsid w:val="00FE015A"/>
    <w:rsid w:val="00FE0193"/>
    <w:rsid w:val="00FE0448"/>
    <w:rsid w:val="00FE15A9"/>
    <w:rsid w:val="00FE23FF"/>
    <w:rsid w:val="00FE278F"/>
    <w:rsid w:val="00FE368E"/>
    <w:rsid w:val="00FE462C"/>
    <w:rsid w:val="00FE5610"/>
    <w:rsid w:val="00FE640D"/>
    <w:rsid w:val="00FE7307"/>
    <w:rsid w:val="00FE7521"/>
    <w:rsid w:val="00FF00A5"/>
    <w:rsid w:val="00FF0210"/>
    <w:rsid w:val="00FF0F74"/>
    <w:rsid w:val="00FF154A"/>
    <w:rsid w:val="00FF17F7"/>
    <w:rsid w:val="00FF37AE"/>
    <w:rsid w:val="00FF3F0E"/>
    <w:rsid w:val="00FF532E"/>
    <w:rsid w:val="00FF6185"/>
    <w:rsid w:val="00FF66A9"/>
    <w:rsid w:val="00FF764A"/>
    <w:rsid w:val="00FF7D95"/>
    <w:rsid w:val="00FF7E4F"/>
    <w:rsid w:val="00FF7EDC"/>
    <w:rsid w:val="01225D05"/>
    <w:rsid w:val="01EC0334"/>
    <w:rsid w:val="021C6502"/>
    <w:rsid w:val="027726F1"/>
    <w:rsid w:val="02857D4C"/>
    <w:rsid w:val="02F63861"/>
    <w:rsid w:val="03395703"/>
    <w:rsid w:val="0341020B"/>
    <w:rsid w:val="038C1EF3"/>
    <w:rsid w:val="03A569EC"/>
    <w:rsid w:val="03F4527E"/>
    <w:rsid w:val="04284C2A"/>
    <w:rsid w:val="04E463BE"/>
    <w:rsid w:val="055204AE"/>
    <w:rsid w:val="05C869C2"/>
    <w:rsid w:val="05DE16D7"/>
    <w:rsid w:val="068E0217"/>
    <w:rsid w:val="06AA569B"/>
    <w:rsid w:val="06F64574"/>
    <w:rsid w:val="06FB0829"/>
    <w:rsid w:val="07027CB2"/>
    <w:rsid w:val="07047ECE"/>
    <w:rsid w:val="072E6CF9"/>
    <w:rsid w:val="07B45450"/>
    <w:rsid w:val="084637B0"/>
    <w:rsid w:val="08BD2FC4"/>
    <w:rsid w:val="08CB0CA3"/>
    <w:rsid w:val="08D1314B"/>
    <w:rsid w:val="08DA2C94"/>
    <w:rsid w:val="09DA6CC4"/>
    <w:rsid w:val="0A0729E3"/>
    <w:rsid w:val="0AB023E6"/>
    <w:rsid w:val="0AC27E84"/>
    <w:rsid w:val="0B2C354F"/>
    <w:rsid w:val="0B832311"/>
    <w:rsid w:val="0B9D3544"/>
    <w:rsid w:val="0BD95D4C"/>
    <w:rsid w:val="0CA620E9"/>
    <w:rsid w:val="0CB858B9"/>
    <w:rsid w:val="0D462DB1"/>
    <w:rsid w:val="0D8B4E36"/>
    <w:rsid w:val="0D935B07"/>
    <w:rsid w:val="0DB11ACB"/>
    <w:rsid w:val="0DD00B0A"/>
    <w:rsid w:val="0E146C48"/>
    <w:rsid w:val="0E1C78AB"/>
    <w:rsid w:val="0EC56195"/>
    <w:rsid w:val="0ECD3460"/>
    <w:rsid w:val="0EDC4568"/>
    <w:rsid w:val="0EE06B2A"/>
    <w:rsid w:val="0EF10D38"/>
    <w:rsid w:val="0F026AA1"/>
    <w:rsid w:val="0F264E85"/>
    <w:rsid w:val="0FDC366F"/>
    <w:rsid w:val="0FE443F8"/>
    <w:rsid w:val="0FFA6CF7"/>
    <w:rsid w:val="0FFD0285"/>
    <w:rsid w:val="10540C60"/>
    <w:rsid w:val="105870BB"/>
    <w:rsid w:val="10651CB9"/>
    <w:rsid w:val="10B93AD7"/>
    <w:rsid w:val="10F312C1"/>
    <w:rsid w:val="112371A2"/>
    <w:rsid w:val="112635D3"/>
    <w:rsid w:val="11534772"/>
    <w:rsid w:val="11E02202"/>
    <w:rsid w:val="11E3705D"/>
    <w:rsid w:val="12D746E8"/>
    <w:rsid w:val="12DD1CFF"/>
    <w:rsid w:val="12E13763"/>
    <w:rsid w:val="12F3000A"/>
    <w:rsid w:val="13AA3B19"/>
    <w:rsid w:val="13F602E8"/>
    <w:rsid w:val="14475E13"/>
    <w:rsid w:val="14C36CD2"/>
    <w:rsid w:val="151439D2"/>
    <w:rsid w:val="15BA46AF"/>
    <w:rsid w:val="15BD5E17"/>
    <w:rsid w:val="15E318D3"/>
    <w:rsid w:val="16286793"/>
    <w:rsid w:val="16BE59A3"/>
    <w:rsid w:val="1715758D"/>
    <w:rsid w:val="17780248"/>
    <w:rsid w:val="17874668"/>
    <w:rsid w:val="17BA0860"/>
    <w:rsid w:val="17C648D7"/>
    <w:rsid w:val="17CA0378"/>
    <w:rsid w:val="17CE60BA"/>
    <w:rsid w:val="17E94CA2"/>
    <w:rsid w:val="17F86293"/>
    <w:rsid w:val="184E2D57"/>
    <w:rsid w:val="18786026"/>
    <w:rsid w:val="18AD35E6"/>
    <w:rsid w:val="18D94D16"/>
    <w:rsid w:val="18DF7E53"/>
    <w:rsid w:val="18F2751A"/>
    <w:rsid w:val="1A3D7124"/>
    <w:rsid w:val="1A624C70"/>
    <w:rsid w:val="1AA538B1"/>
    <w:rsid w:val="1AC612CA"/>
    <w:rsid w:val="1AE41BD1"/>
    <w:rsid w:val="1AF8344E"/>
    <w:rsid w:val="1B261D69"/>
    <w:rsid w:val="1B2B0976"/>
    <w:rsid w:val="1B8D6B4E"/>
    <w:rsid w:val="1BDE0896"/>
    <w:rsid w:val="1BFB610A"/>
    <w:rsid w:val="1BFD51C1"/>
    <w:rsid w:val="1C0D5EAA"/>
    <w:rsid w:val="1C1D46ED"/>
    <w:rsid w:val="1C550B58"/>
    <w:rsid w:val="1C7A05BE"/>
    <w:rsid w:val="1D8609D5"/>
    <w:rsid w:val="1DDE4B7D"/>
    <w:rsid w:val="1E7B061E"/>
    <w:rsid w:val="1EEA3E98"/>
    <w:rsid w:val="1EFF4CE4"/>
    <w:rsid w:val="1F012637"/>
    <w:rsid w:val="1F332CA6"/>
    <w:rsid w:val="1FB23C6B"/>
    <w:rsid w:val="1FB42039"/>
    <w:rsid w:val="1FCA53B9"/>
    <w:rsid w:val="1FF22B62"/>
    <w:rsid w:val="202F7912"/>
    <w:rsid w:val="203471B6"/>
    <w:rsid w:val="204F58BE"/>
    <w:rsid w:val="20521C67"/>
    <w:rsid w:val="20BA367F"/>
    <w:rsid w:val="20C067BC"/>
    <w:rsid w:val="20FF5536"/>
    <w:rsid w:val="21405443"/>
    <w:rsid w:val="215B0355"/>
    <w:rsid w:val="215F4227"/>
    <w:rsid w:val="21BA320B"/>
    <w:rsid w:val="21C825C0"/>
    <w:rsid w:val="21D174C0"/>
    <w:rsid w:val="21EB06F8"/>
    <w:rsid w:val="221B014E"/>
    <w:rsid w:val="22256B39"/>
    <w:rsid w:val="223905D4"/>
    <w:rsid w:val="23072480"/>
    <w:rsid w:val="23076996"/>
    <w:rsid w:val="240864B0"/>
    <w:rsid w:val="249A4877"/>
    <w:rsid w:val="24EE1B49"/>
    <w:rsid w:val="24F84776"/>
    <w:rsid w:val="25381B0B"/>
    <w:rsid w:val="255E0351"/>
    <w:rsid w:val="25951FC5"/>
    <w:rsid w:val="259A2C30"/>
    <w:rsid w:val="2601765A"/>
    <w:rsid w:val="260739A9"/>
    <w:rsid w:val="26284BE7"/>
    <w:rsid w:val="26790AB9"/>
    <w:rsid w:val="26971E09"/>
    <w:rsid w:val="274E4B21"/>
    <w:rsid w:val="279A7D67"/>
    <w:rsid w:val="27C941A8"/>
    <w:rsid w:val="27EA2E75"/>
    <w:rsid w:val="281573ED"/>
    <w:rsid w:val="28493916"/>
    <w:rsid w:val="285F42FC"/>
    <w:rsid w:val="28DF46B0"/>
    <w:rsid w:val="28F43D2C"/>
    <w:rsid w:val="28FD7313"/>
    <w:rsid w:val="29340C31"/>
    <w:rsid w:val="29D2466C"/>
    <w:rsid w:val="29F60A4B"/>
    <w:rsid w:val="2A1F4E0A"/>
    <w:rsid w:val="2A3F341C"/>
    <w:rsid w:val="2A73664D"/>
    <w:rsid w:val="2A9C2D26"/>
    <w:rsid w:val="2AC678E4"/>
    <w:rsid w:val="2AEF2177"/>
    <w:rsid w:val="2B166C16"/>
    <w:rsid w:val="2B25633F"/>
    <w:rsid w:val="2B585EDE"/>
    <w:rsid w:val="2B8723B0"/>
    <w:rsid w:val="2B8D373E"/>
    <w:rsid w:val="2B9351F9"/>
    <w:rsid w:val="2BA92642"/>
    <w:rsid w:val="2BD63C04"/>
    <w:rsid w:val="2C0E729D"/>
    <w:rsid w:val="2C1274AE"/>
    <w:rsid w:val="2C4E3907"/>
    <w:rsid w:val="2C55747C"/>
    <w:rsid w:val="2C5D5807"/>
    <w:rsid w:val="2CAD4098"/>
    <w:rsid w:val="2CD05FD9"/>
    <w:rsid w:val="2D474B1C"/>
    <w:rsid w:val="2D5664DE"/>
    <w:rsid w:val="2D574004"/>
    <w:rsid w:val="2DC518B5"/>
    <w:rsid w:val="2DF34D92"/>
    <w:rsid w:val="2E1F1850"/>
    <w:rsid w:val="2E4202BB"/>
    <w:rsid w:val="2E570302"/>
    <w:rsid w:val="2F0116A5"/>
    <w:rsid w:val="2F03254F"/>
    <w:rsid w:val="2F3F4889"/>
    <w:rsid w:val="2F464330"/>
    <w:rsid w:val="2F5527C5"/>
    <w:rsid w:val="2F602300"/>
    <w:rsid w:val="2FA0314C"/>
    <w:rsid w:val="2FEC3909"/>
    <w:rsid w:val="2FFE0FF3"/>
    <w:rsid w:val="303C5C8D"/>
    <w:rsid w:val="30542A7D"/>
    <w:rsid w:val="30DD3E7F"/>
    <w:rsid w:val="30E262DA"/>
    <w:rsid w:val="31375948"/>
    <w:rsid w:val="313D446C"/>
    <w:rsid w:val="315A40C3"/>
    <w:rsid w:val="31797A78"/>
    <w:rsid w:val="32F347CF"/>
    <w:rsid w:val="330662B0"/>
    <w:rsid w:val="340F388A"/>
    <w:rsid w:val="344352E2"/>
    <w:rsid w:val="34594B05"/>
    <w:rsid w:val="34E40873"/>
    <w:rsid w:val="352B46F4"/>
    <w:rsid w:val="35720F1E"/>
    <w:rsid w:val="35A432E4"/>
    <w:rsid w:val="35EB3E83"/>
    <w:rsid w:val="36AD47BF"/>
    <w:rsid w:val="36BB584C"/>
    <w:rsid w:val="37311E48"/>
    <w:rsid w:val="37401D17"/>
    <w:rsid w:val="37450207"/>
    <w:rsid w:val="37A05953"/>
    <w:rsid w:val="37CB7F99"/>
    <w:rsid w:val="37E82428"/>
    <w:rsid w:val="3842422E"/>
    <w:rsid w:val="38491AAC"/>
    <w:rsid w:val="38653A79"/>
    <w:rsid w:val="387243E8"/>
    <w:rsid w:val="388D4D7E"/>
    <w:rsid w:val="38924786"/>
    <w:rsid w:val="38C60C65"/>
    <w:rsid w:val="38C75956"/>
    <w:rsid w:val="38DF098E"/>
    <w:rsid w:val="38F976BA"/>
    <w:rsid w:val="390A7CFF"/>
    <w:rsid w:val="390F1C37"/>
    <w:rsid w:val="398F2FFF"/>
    <w:rsid w:val="39F96B6F"/>
    <w:rsid w:val="3A64120D"/>
    <w:rsid w:val="3A7C154E"/>
    <w:rsid w:val="3AE113B1"/>
    <w:rsid w:val="3B4C0F20"/>
    <w:rsid w:val="3B7D46C7"/>
    <w:rsid w:val="3C385F95"/>
    <w:rsid w:val="3C5A78BB"/>
    <w:rsid w:val="3D1B6DFC"/>
    <w:rsid w:val="3D6241D8"/>
    <w:rsid w:val="3F012022"/>
    <w:rsid w:val="3F376BFA"/>
    <w:rsid w:val="3F9D73DC"/>
    <w:rsid w:val="3FE0432D"/>
    <w:rsid w:val="3FE44123"/>
    <w:rsid w:val="3FEE25A6"/>
    <w:rsid w:val="403B1563"/>
    <w:rsid w:val="40411A74"/>
    <w:rsid w:val="4081166C"/>
    <w:rsid w:val="40AE7C64"/>
    <w:rsid w:val="410F4ECA"/>
    <w:rsid w:val="41943621"/>
    <w:rsid w:val="41A73354"/>
    <w:rsid w:val="421D0894"/>
    <w:rsid w:val="42206C63"/>
    <w:rsid w:val="42791BF6"/>
    <w:rsid w:val="42987BC8"/>
    <w:rsid w:val="429D4CA4"/>
    <w:rsid w:val="433C7ACC"/>
    <w:rsid w:val="4358606A"/>
    <w:rsid w:val="43C7383A"/>
    <w:rsid w:val="43DE23B3"/>
    <w:rsid w:val="442A7074"/>
    <w:rsid w:val="44A973E3"/>
    <w:rsid w:val="44FA19ED"/>
    <w:rsid w:val="45796DB6"/>
    <w:rsid w:val="45965AB8"/>
    <w:rsid w:val="45BB5FEC"/>
    <w:rsid w:val="45CB2E1C"/>
    <w:rsid w:val="45CE31FF"/>
    <w:rsid w:val="45EC42C8"/>
    <w:rsid w:val="465C1682"/>
    <w:rsid w:val="468325F4"/>
    <w:rsid w:val="46B06807"/>
    <w:rsid w:val="476D2268"/>
    <w:rsid w:val="47FC5A7C"/>
    <w:rsid w:val="483A12B0"/>
    <w:rsid w:val="48480CC1"/>
    <w:rsid w:val="48543A41"/>
    <w:rsid w:val="485E04E5"/>
    <w:rsid w:val="4860425D"/>
    <w:rsid w:val="48691363"/>
    <w:rsid w:val="48D04E55"/>
    <w:rsid w:val="48E00EFA"/>
    <w:rsid w:val="49250BEF"/>
    <w:rsid w:val="497F6DCE"/>
    <w:rsid w:val="49EE4458"/>
    <w:rsid w:val="4A61346C"/>
    <w:rsid w:val="4A7D3A41"/>
    <w:rsid w:val="4B75512B"/>
    <w:rsid w:val="4BF67759"/>
    <w:rsid w:val="4C1B0B64"/>
    <w:rsid w:val="4C6836E0"/>
    <w:rsid w:val="4C6907D0"/>
    <w:rsid w:val="4DA4641D"/>
    <w:rsid w:val="4DAF77C9"/>
    <w:rsid w:val="4DCB4939"/>
    <w:rsid w:val="4E2C7AD7"/>
    <w:rsid w:val="4EA84268"/>
    <w:rsid w:val="4EAD5D22"/>
    <w:rsid w:val="4EC76DE4"/>
    <w:rsid w:val="4F507F5B"/>
    <w:rsid w:val="4F731AAE"/>
    <w:rsid w:val="4FE63299"/>
    <w:rsid w:val="5019541D"/>
    <w:rsid w:val="50334BA2"/>
    <w:rsid w:val="50632B3C"/>
    <w:rsid w:val="50DB0924"/>
    <w:rsid w:val="50DF1F64"/>
    <w:rsid w:val="516923D4"/>
    <w:rsid w:val="519158ED"/>
    <w:rsid w:val="51A251D7"/>
    <w:rsid w:val="521E31BF"/>
    <w:rsid w:val="5220694C"/>
    <w:rsid w:val="523C4726"/>
    <w:rsid w:val="52DA0F1A"/>
    <w:rsid w:val="52E53CDC"/>
    <w:rsid w:val="52F16EE2"/>
    <w:rsid w:val="539D0113"/>
    <w:rsid w:val="53B536AF"/>
    <w:rsid w:val="545A5A98"/>
    <w:rsid w:val="54752E3E"/>
    <w:rsid w:val="548A40E1"/>
    <w:rsid w:val="550B5550"/>
    <w:rsid w:val="55286102"/>
    <w:rsid w:val="55BA1450"/>
    <w:rsid w:val="55F575C5"/>
    <w:rsid w:val="561B7AFF"/>
    <w:rsid w:val="56AB0D99"/>
    <w:rsid w:val="56F32BCE"/>
    <w:rsid w:val="57482683"/>
    <w:rsid w:val="574D00A2"/>
    <w:rsid w:val="575D3169"/>
    <w:rsid w:val="57B123DF"/>
    <w:rsid w:val="57DA1D5C"/>
    <w:rsid w:val="57F06260"/>
    <w:rsid w:val="57F95B34"/>
    <w:rsid w:val="59746A67"/>
    <w:rsid w:val="59C97EB4"/>
    <w:rsid w:val="59D979CB"/>
    <w:rsid w:val="59FA1ACF"/>
    <w:rsid w:val="59FD6879"/>
    <w:rsid w:val="5A6A5E2A"/>
    <w:rsid w:val="5A772B39"/>
    <w:rsid w:val="5A962550"/>
    <w:rsid w:val="5B3C6463"/>
    <w:rsid w:val="5B8A263C"/>
    <w:rsid w:val="5BA30291"/>
    <w:rsid w:val="5BEE7EA2"/>
    <w:rsid w:val="5C036F81"/>
    <w:rsid w:val="5C3435DF"/>
    <w:rsid w:val="5C4001D5"/>
    <w:rsid w:val="5CD15C20"/>
    <w:rsid w:val="5CE61362"/>
    <w:rsid w:val="5D0B066B"/>
    <w:rsid w:val="5D290EAA"/>
    <w:rsid w:val="5D46181B"/>
    <w:rsid w:val="5DCB1D21"/>
    <w:rsid w:val="5E5E5ED6"/>
    <w:rsid w:val="5E737602"/>
    <w:rsid w:val="5E9E3DC8"/>
    <w:rsid w:val="5FCF78A6"/>
    <w:rsid w:val="60832779"/>
    <w:rsid w:val="60B151FE"/>
    <w:rsid w:val="61380ADF"/>
    <w:rsid w:val="61F5214B"/>
    <w:rsid w:val="620E5F0D"/>
    <w:rsid w:val="625C0F81"/>
    <w:rsid w:val="629F45D0"/>
    <w:rsid w:val="62C465A1"/>
    <w:rsid w:val="62CE7B37"/>
    <w:rsid w:val="630F445E"/>
    <w:rsid w:val="6335126F"/>
    <w:rsid w:val="63473737"/>
    <w:rsid w:val="63912E4E"/>
    <w:rsid w:val="63A728E8"/>
    <w:rsid w:val="63E43A35"/>
    <w:rsid w:val="63FC0E86"/>
    <w:rsid w:val="6445282D"/>
    <w:rsid w:val="64722EF6"/>
    <w:rsid w:val="64C25C2B"/>
    <w:rsid w:val="65332685"/>
    <w:rsid w:val="665D7BF7"/>
    <w:rsid w:val="66A456FB"/>
    <w:rsid w:val="6723405E"/>
    <w:rsid w:val="67664D9A"/>
    <w:rsid w:val="67691E3D"/>
    <w:rsid w:val="677B0314"/>
    <w:rsid w:val="678B38B0"/>
    <w:rsid w:val="67AB5328"/>
    <w:rsid w:val="67FF38F7"/>
    <w:rsid w:val="682628CD"/>
    <w:rsid w:val="68625BDE"/>
    <w:rsid w:val="687952FC"/>
    <w:rsid w:val="68E36A58"/>
    <w:rsid w:val="69935DF8"/>
    <w:rsid w:val="69BB70ED"/>
    <w:rsid w:val="69DC013D"/>
    <w:rsid w:val="69F333DC"/>
    <w:rsid w:val="6A1862EE"/>
    <w:rsid w:val="6A294305"/>
    <w:rsid w:val="6A301889"/>
    <w:rsid w:val="6AC86561"/>
    <w:rsid w:val="6ADE7537"/>
    <w:rsid w:val="6B3D24B0"/>
    <w:rsid w:val="6B712159"/>
    <w:rsid w:val="6B7E6624"/>
    <w:rsid w:val="6B855C05"/>
    <w:rsid w:val="6B9E2823"/>
    <w:rsid w:val="6BD2163B"/>
    <w:rsid w:val="6C00528B"/>
    <w:rsid w:val="6C1240BE"/>
    <w:rsid w:val="6C1A00FB"/>
    <w:rsid w:val="6CA6052B"/>
    <w:rsid w:val="6CB22A29"/>
    <w:rsid w:val="6DE866D9"/>
    <w:rsid w:val="6DF8446C"/>
    <w:rsid w:val="6E267292"/>
    <w:rsid w:val="6E944E12"/>
    <w:rsid w:val="70025A76"/>
    <w:rsid w:val="70381498"/>
    <w:rsid w:val="70C05B56"/>
    <w:rsid w:val="70FC0717"/>
    <w:rsid w:val="71265C7C"/>
    <w:rsid w:val="713B67E5"/>
    <w:rsid w:val="714125CE"/>
    <w:rsid w:val="715A71EC"/>
    <w:rsid w:val="717A1FEA"/>
    <w:rsid w:val="71E50BBB"/>
    <w:rsid w:val="72442079"/>
    <w:rsid w:val="726A2258"/>
    <w:rsid w:val="72CB3033"/>
    <w:rsid w:val="72CC5EC7"/>
    <w:rsid w:val="72EB27F1"/>
    <w:rsid w:val="7329156C"/>
    <w:rsid w:val="732D03DC"/>
    <w:rsid w:val="73B21561"/>
    <w:rsid w:val="74C72F0F"/>
    <w:rsid w:val="74C94DB4"/>
    <w:rsid w:val="753A7A60"/>
    <w:rsid w:val="753B05A7"/>
    <w:rsid w:val="7577036C"/>
    <w:rsid w:val="7589249A"/>
    <w:rsid w:val="758D0E68"/>
    <w:rsid w:val="7593637E"/>
    <w:rsid w:val="761756AB"/>
    <w:rsid w:val="76375AE7"/>
    <w:rsid w:val="763F11E3"/>
    <w:rsid w:val="76877BED"/>
    <w:rsid w:val="76BC735B"/>
    <w:rsid w:val="76C577FD"/>
    <w:rsid w:val="76C85881"/>
    <w:rsid w:val="76DC5654"/>
    <w:rsid w:val="77075720"/>
    <w:rsid w:val="77884E32"/>
    <w:rsid w:val="77AD75FF"/>
    <w:rsid w:val="77B03B12"/>
    <w:rsid w:val="7840269E"/>
    <w:rsid w:val="79E104AA"/>
    <w:rsid w:val="7A4D1C7B"/>
    <w:rsid w:val="7B315316"/>
    <w:rsid w:val="7B3A3A20"/>
    <w:rsid w:val="7B5D0004"/>
    <w:rsid w:val="7BDA3403"/>
    <w:rsid w:val="7C8D4868"/>
    <w:rsid w:val="7C9B5288"/>
    <w:rsid w:val="7CF04080"/>
    <w:rsid w:val="7D472D1A"/>
    <w:rsid w:val="7DC425BD"/>
    <w:rsid w:val="7DC707EA"/>
    <w:rsid w:val="7DF36C6D"/>
    <w:rsid w:val="7E5576B9"/>
    <w:rsid w:val="7E686C67"/>
    <w:rsid w:val="7ED45422"/>
    <w:rsid w:val="7F1430D0"/>
    <w:rsid w:val="7FEC2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semiHidden="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spacing w:line="520" w:lineRule="exact"/>
      <w:outlineLvl w:val="0"/>
    </w:pPr>
    <w:rPr>
      <w:rFonts w:ascii="宋体" w:hAnsi="宋体"/>
      <w:sz w:val="28"/>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bCs/>
      <w:sz w:val="32"/>
      <w:szCs w:val="32"/>
    </w:rPr>
  </w:style>
  <w:style w:type="paragraph" w:styleId="5">
    <w:name w:val="heading 4"/>
    <w:basedOn w:val="1"/>
    <w:next w:val="1"/>
    <w:link w:val="69"/>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2520" w:leftChars="1200"/>
    </w:pPr>
  </w:style>
  <w:style w:type="paragraph" w:styleId="7">
    <w:name w:val="caption"/>
    <w:basedOn w:val="1"/>
    <w:next w:val="1"/>
    <w:qFormat/>
    <w:uiPriority w:val="0"/>
    <w:rPr>
      <w:rFonts w:ascii="Arial" w:hAnsi="Arial" w:eastAsia="黑体" w:cs="Arial"/>
      <w:sz w:val="20"/>
    </w:rPr>
  </w:style>
  <w:style w:type="paragraph" w:styleId="8">
    <w:name w:val="annotation text"/>
    <w:basedOn w:val="1"/>
    <w:link w:val="68"/>
    <w:qFormat/>
    <w:uiPriority w:val="0"/>
    <w:pPr>
      <w:jc w:val="left"/>
    </w:pPr>
  </w:style>
  <w:style w:type="paragraph" w:styleId="9">
    <w:name w:val="Body Text"/>
    <w:basedOn w:val="1"/>
    <w:link w:val="58"/>
    <w:unhideWhenUsed/>
    <w:qFormat/>
    <w:uiPriority w:val="0"/>
    <w:pPr>
      <w:spacing w:after="120" w:line="240" w:lineRule="atLeast"/>
    </w:pPr>
    <w:rPr>
      <w:szCs w:val="21"/>
    </w:rPr>
  </w:style>
  <w:style w:type="paragraph" w:styleId="10">
    <w:name w:val="Body Text Indent"/>
    <w:basedOn w:val="1"/>
    <w:link w:val="52"/>
    <w:qFormat/>
    <w:uiPriority w:val="0"/>
    <w:pPr>
      <w:spacing w:after="120"/>
      <w:ind w:left="420" w:leftChars="200"/>
    </w:pPr>
  </w:style>
  <w:style w:type="paragraph" w:styleId="11">
    <w:name w:val="toc 5"/>
    <w:basedOn w:val="1"/>
    <w:next w:val="1"/>
    <w:semiHidden/>
    <w:qFormat/>
    <w:uiPriority w:val="0"/>
    <w:pPr>
      <w:ind w:left="1680" w:leftChars="800"/>
    </w:pPr>
  </w:style>
  <w:style w:type="paragraph" w:styleId="12">
    <w:name w:val="toc 3"/>
    <w:basedOn w:val="1"/>
    <w:next w:val="1"/>
    <w:semiHidden/>
    <w:qFormat/>
    <w:uiPriority w:val="0"/>
    <w:pPr>
      <w:ind w:left="840" w:leftChars="400"/>
    </w:pPr>
  </w:style>
  <w:style w:type="paragraph" w:styleId="13">
    <w:name w:val="Plain Text"/>
    <w:basedOn w:val="1"/>
    <w:qFormat/>
    <w:uiPriority w:val="0"/>
    <w:rPr>
      <w:rFonts w:ascii="宋体" w:hAnsi="Courier New"/>
    </w:rPr>
  </w:style>
  <w:style w:type="paragraph" w:styleId="14">
    <w:name w:val="toc 8"/>
    <w:basedOn w:val="1"/>
    <w:next w:val="1"/>
    <w:semiHidden/>
    <w:qFormat/>
    <w:uiPriority w:val="0"/>
    <w:pPr>
      <w:ind w:left="2940" w:leftChars="1400"/>
    </w:pPr>
  </w:style>
  <w:style w:type="paragraph" w:styleId="15">
    <w:name w:val="Date"/>
    <w:basedOn w:val="1"/>
    <w:next w:val="1"/>
    <w:qFormat/>
    <w:uiPriority w:val="0"/>
    <w:pPr>
      <w:ind w:left="100" w:leftChars="2500"/>
    </w:pPr>
  </w:style>
  <w:style w:type="paragraph" w:styleId="16">
    <w:name w:val="Balloon Text"/>
    <w:basedOn w:val="1"/>
    <w:qFormat/>
    <w:uiPriority w:val="0"/>
    <w:rPr>
      <w:sz w:val="18"/>
      <w:szCs w:val="18"/>
    </w:rPr>
  </w:style>
  <w:style w:type="paragraph" w:styleId="17">
    <w:name w:val="footer"/>
    <w:basedOn w:val="1"/>
    <w:link w:val="54"/>
    <w:qFormat/>
    <w:uiPriority w:val="0"/>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tabs>
        <w:tab w:val="right" w:leader="dot" w:pos="8296"/>
      </w:tabs>
    </w:pPr>
  </w:style>
  <w:style w:type="paragraph" w:styleId="20">
    <w:name w:val="toc 4"/>
    <w:basedOn w:val="1"/>
    <w:next w:val="1"/>
    <w:semiHidden/>
    <w:qFormat/>
    <w:uiPriority w:val="0"/>
    <w:pPr>
      <w:ind w:left="1260" w:leftChars="600"/>
    </w:pPr>
  </w:style>
  <w:style w:type="paragraph" w:styleId="21">
    <w:name w:val="toc 6"/>
    <w:basedOn w:val="1"/>
    <w:next w:val="1"/>
    <w:qFormat/>
    <w:uiPriority w:val="0"/>
    <w:pPr>
      <w:ind w:left="2100" w:leftChars="1000"/>
    </w:pPr>
  </w:style>
  <w:style w:type="paragraph" w:styleId="22">
    <w:name w:val="Body Text Indent 3"/>
    <w:basedOn w:val="1"/>
    <w:link w:val="59"/>
    <w:qFormat/>
    <w:uiPriority w:val="0"/>
    <w:pPr>
      <w:spacing w:after="120"/>
      <w:ind w:left="420" w:leftChars="200"/>
    </w:pPr>
    <w:rPr>
      <w:sz w:val="16"/>
      <w:szCs w:val="16"/>
    </w:rPr>
  </w:style>
  <w:style w:type="paragraph" w:styleId="23">
    <w:name w:val="toc 2"/>
    <w:basedOn w:val="1"/>
    <w:next w:val="1"/>
    <w:qFormat/>
    <w:uiPriority w:val="39"/>
    <w:pPr>
      <w:ind w:left="420" w:leftChars="200"/>
    </w:pPr>
  </w:style>
  <w:style w:type="paragraph" w:styleId="24">
    <w:name w:val="toc 9"/>
    <w:basedOn w:val="1"/>
    <w:next w:val="1"/>
    <w:semiHidden/>
    <w:qFormat/>
    <w:uiPriority w:val="0"/>
    <w:pPr>
      <w:ind w:left="3360" w:leftChars="1600"/>
    </w:pPr>
  </w:style>
  <w:style w:type="paragraph" w:styleId="25">
    <w:name w:val="HTML Preformatted"/>
    <w:basedOn w:val="1"/>
    <w:link w:val="5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rPr>
  </w:style>
  <w:style w:type="paragraph" w:styleId="26">
    <w:name w:val="Normal (Web)"/>
    <w:basedOn w:val="1"/>
    <w:unhideWhenUsed/>
    <w:qFormat/>
    <w:uiPriority w:val="0"/>
    <w:pPr>
      <w:widowControl/>
      <w:spacing w:before="100" w:beforeAutospacing="1" w:after="100" w:afterAutospacing="1"/>
      <w:jc w:val="left"/>
    </w:pPr>
    <w:rPr>
      <w:rFonts w:ascii="宋体" w:hAnsi="宋体" w:cs="宋体"/>
      <w:kern w:val="0"/>
    </w:rPr>
  </w:style>
  <w:style w:type="paragraph" w:styleId="27">
    <w:name w:val="annotation subject"/>
    <w:basedOn w:val="8"/>
    <w:next w:val="8"/>
    <w:qFormat/>
    <w:uiPriority w:val="0"/>
    <w:rPr>
      <w:b/>
      <w:bCs/>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qFormat/>
    <w:uiPriority w:val="0"/>
  </w:style>
  <w:style w:type="character" w:styleId="32">
    <w:name w:val="Hyperlink"/>
    <w:qFormat/>
    <w:uiPriority w:val="99"/>
    <w:rPr>
      <w:color w:val="0000FF"/>
      <w:u w:val="single"/>
    </w:rPr>
  </w:style>
  <w:style w:type="character" w:styleId="33">
    <w:name w:val="annotation reference"/>
    <w:qFormat/>
    <w:uiPriority w:val="0"/>
    <w:rPr>
      <w:sz w:val="21"/>
      <w:szCs w:val="21"/>
    </w:rPr>
  </w:style>
  <w:style w:type="character" w:customStyle="1" w:styleId="34">
    <w:name w:val="Char Char2"/>
    <w:qFormat/>
    <w:uiPriority w:val="0"/>
    <w:rPr>
      <w:kern w:val="2"/>
      <w:sz w:val="21"/>
    </w:rPr>
  </w:style>
  <w:style w:type="character" w:customStyle="1" w:styleId="35">
    <w:name w:val="Char Char"/>
    <w:qFormat/>
    <w:uiPriority w:val="0"/>
    <w:rPr>
      <w:b/>
      <w:bCs/>
      <w:kern w:val="2"/>
      <w:sz w:val="21"/>
    </w:rPr>
  </w:style>
  <w:style w:type="character" w:customStyle="1" w:styleId="36">
    <w:name w:val="段 Char Char"/>
    <w:qFormat/>
    <w:uiPriority w:val="0"/>
    <w:rPr>
      <w:rFonts w:ascii="宋体" w:eastAsia="宋体"/>
      <w:sz w:val="21"/>
      <w:lang w:val="en-US" w:eastAsia="zh-CN" w:bidi="ar-SA"/>
    </w:rPr>
  </w:style>
  <w:style w:type="paragraph" w:customStyle="1" w:styleId="37">
    <w:name w:val="样式 (符号) 宋体 行距: 最小值 27 磅"/>
    <w:basedOn w:val="1"/>
    <w:qFormat/>
    <w:uiPriority w:val="0"/>
    <w:pPr>
      <w:spacing w:line="400" w:lineRule="atLeast"/>
    </w:pPr>
    <w:rPr>
      <w:rFonts w:hAnsi="宋体" w:cs="宋体"/>
    </w:rPr>
  </w:style>
  <w:style w:type="paragraph" w:customStyle="1" w:styleId="38">
    <w:name w:val="Char Char1"/>
    <w:basedOn w:val="1"/>
    <w:qFormat/>
    <w:uiPriority w:val="0"/>
    <w:rPr>
      <w:rFonts w:ascii="Tahoma" w:hAnsi="Tahoma"/>
    </w:rPr>
  </w:style>
  <w:style w:type="paragraph" w:customStyle="1" w:styleId="39">
    <w:name w:val="Char Char Char1 Char Char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0">
    <w:name w:val="标准文件_段"/>
    <w:qFormat/>
    <w:uiPriority w:val="0"/>
    <w:pPr>
      <w:autoSpaceDE w:val="0"/>
      <w:autoSpaceDN w:val="0"/>
      <w:adjustRightInd w:val="0"/>
      <w:snapToGrid w:val="0"/>
      <w:spacing w:line="276" w:lineRule="auto"/>
      <w:ind w:right="-105" w:rightChars="-50" w:firstLine="488" w:firstLineChars="200"/>
      <w:jc w:val="both"/>
    </w:pPr>
    <w:rPr>
      <w:rFonts w:ascii="宋体" w:hAnsi="宋体" w:eastAsia="宋体" w:cs="黑体"/>
      <w:color w:val="00FF00"/>
      <w:spacing w:val="2"/>
      <w:sz w:val="24"/>
      <w:lang w:val="en-US" w:eastAsia="zh-CN" w:bidi="ar-SA"/>
    </w:rPr>
  </w:style>
  <w:style w:type="paragraph" w:customStyle="1" w:styleId="41">
    <w:name w:val="段"/>
    <w:link w:val="6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2">
    <w:name w:val="Char"/>
    <w:basedOn w:val="1"/>
    <w:qFormat/>
    <w:uiPriority w:val="0"/>
    <w:pPr>
      <w:tabs>
        <w:tab w:val="left" w:pos="360"/>
      </w:tabs>
    </w:pPr>
  </w:style>
  <w:style w:type="character" w:customStyle="1" w:styleId="43">
    <w:name w:val="yiv1204497060"/>
    <w:basedOn w:val="30"/>
    <w:qFormat/>
    <w:uiPriority w:val="0"/>
  </w:style>
  <w:style w:type="paragraph" w:customStyle="1" w:styleId="4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5">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6">
    <w:name w:val="章标题"/>
    <w:next w:val="41"/>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47">
    <w:name w:val="一级条标题"/>
    <w:basedOn w:val="46"/>
    <w:next w:val="41"/>
    <w:qFormat/>
    <w:uiPriority w:val="0"/>
    <w:pPr>
      <w:numPr>
        <w:ilvl w:val="2"/>
      </w:numPr>
      <w:spacing w:beforeLines="0" w:afterLines="0"/>
      <w:outlineLvl w:val="2"/>
    </w:pPr>
  </w:style>
  <w:style w:type="paragraph" w:customStyle="1" w:styleId="48">
    <w:name w:val="二级条标题"/>
    <w:basedOn w:val="47"/>
    <w:next w:val="41"/>
    <w:qFormat/>
    <w:uiPriority w:val="0"/>
    <w:pPr>
      <w:numPr>
        <w:ilvl w:val="3"/>
      </w:numPr>
      <w:outlineLvl w:val="3"/>
    </w:pPr>
  </w:style>
  <w:style w:type="paragraph" w:customStyle="1" w:styleId="49">
    <w:name w:val="三级条标题"/>
    <w:basedOn w:val="48"/>
    <w:next w:val="41"/>
    <w:qFormat/>
    <w:uiPriority w:val="0"/>
    <w:pPr>
      <w:numPr>
        <w:ilvl w:val="4"/>
      </w:numPr>
      <w:outlineLvl w:val="4"/>
    </w:pPr>
  </w:style>
  <w:style w:type="paragraph" w:customStyle="1" w:styleId="50">
    <w:name w:val="四级条标题"/>
    <w:basedOn w:val="49"/>
    <w:next w:val="41"/>
    <w:qFormat/>
    <w:uiPriority w:val="0"/>
    <w:pPr>
      <w:numPr>
        <w:ilvl w:val="5"/>
      </w:numPr>
      <w:outlineLvl w:val="5"/>
    </w:pPr>
  </w:style>
  <w:style w:type="paragraph" w:customStyle="1" w:styleId="51">
    <w:name w:val="五级条标题"/>
    <w:basedOn w:val="50"/>
    <w:next w:val="41"/>
    <w:qFormat/>
    <w:uiPriority w:val="0"/>
    <w:pPr>
      <w:numPr>
        <w:ilvl w:val="6"/>
      </w:numPr>
      <w:outlineLvl w:val="6"/>
    </w:pPr>
  </w:style>
  <w:style w:type="character" w:customStyle="1" w:styleId="52">
    <w:name w:val="正文文本缩进 字符"/>
    <w:link w:val="10"/>
    <w:qFormat/>
    <w:uiPriority w:val="0"/>
    <w:rPr>
      <w:kern w:val="2"/>
      <w:sz w:val="21"/>
      <w:szCs w:val="24"/>
    </w:rPr>
  </w:style>
  <w:style w:type="paragraph" w:customStyle="1" w:styleId="53">
    <w:name w:val="Char Char Char Char Char Char Char Char Char"/>
    <w:basedOn w:val="1"/>
    <w:qFormat/>
    <w:uiPriority w:val="0"/>
    <w:pPr>
      <w:widowControl/>
      <w:spacing w:after="160" w:line="240" w:lineRule="exact"/>
      <w:jc w:val="left"/>
    </w:pPr>
    <w:rPr>
      <w:rFonts w:ascii="Verdana" w:hAnsi="Verdana"/>
      <w:kern w:val="0"/>
      <w:lang w:eastAsia="en-US"/>
    </w:rPr>
  </w:style>
  <w:style w:type="character" w:customStyle="1" w:styleId="54">
    <w:name w:val="页脚 字符"/>
    <w:link w:val="17"/>
    <w:qFormat/>
    <w:uiPriority w:val="99"/>
    <w:rPr>
      <w:kern w:val="2"/>
      <w:sz w:val="18"/>
      <w:szCs w:val="18"/>
    </w:rPr>
  </w:style>
  <w:style w:type="paragraph" w:styleId="55">
    <w:name w:val="List Paragraph"/>
    <w:basedOn w:val="1"/>
    <w:qFormat/>
    <w:uiPriority w:val="34"/>
    <w:pPr>
      <w:ind w:firstLine="420"/>
    </w:pPr>
    <w:rPr>
      <w:rFonts w:ascii="Calibri" w:hAnsi="Calibri"/>
      <w:szCs w:val="22"/>
    </w:rPr>
  </w:style>
  <w:style w:type="paragraph" w:customStyle="1" w:styleId="5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57">
    <w:name w:val="HTML 预设格式 字符"/>
    <w:link w:val="25"/>
    <w:qFormat/>
    <w:uiPriority w:val="99"/>
    <w:rPr>
      <w:rFonts w:ascii="宋体" w:hAnsi="宋体" w:cs="宋体"/>
      <w:sz w:val="24"/>
      <w:szCs w:val="24"/>
    </w:rPr>
  </w:style>
  <w:style w:type="character" w:customStyle="1" w:styleId="58">
    <w:name w:val="正文文本 字符"/>
    <w:basedOn w:val="30"/>
    <w:link w:val="9"/>
    <w:qFormat/>
    <w:uiPriority w:val="0"/>
    <w:rPr>
      <w:kern w:val="2"/>
      <w:sz w:val="24"/>
      <w:szCs w:val="21"/>
    </w:rPr>
  </w:style>
  <w:style w:type="character" w:customStyle="1" w:styleId="59">
    <w:name w:val="正文文本缩进 3 字符"/>
    <w:basedOn w:val="30"/>
    <w:link w:val="22"/>
    <w:qFormat/>
    <w:uiPriority w:val="0"/>
    <w:rPr>
      <w:kern w:val="2"/>
      <w:sz w:val="16"/>
      <w:szCs w:val="16"/>
    </w:rPr>
  </w:style>
  <w:style w:type="paragraph" w:customStyle="1" w:styleId="60">
    <w:name w:val="WPSOffice手动目录 1"/>
    <w:qFormat/>
    <w:uiPriority w:val="0"/>
    <w:rPr>
      <w:rFonts w:ascii="Times New Roman" w:hAnsi="Times New Roman" w:eastAsia="宋体" w:cs="Times New Roman"/>
      <w:lang w:val="en-US" w:eastAsia="zh-CN" w:bidi="ar-SA"/>
    </w:rPr>
  </w:style>
  <w:style w:type="paragraph" w:customStyle="1" w:styleId="6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2">
    <w:name w:val="修订1"/>
    <w:hidden/>
    <w:semiHidden/>
    <w:qFormat/>
    <w:uiPriority w:val="99"/>
    <w:rPr>
      <w:rFonts w:ascii="Times New Roman" w:hAnsi="Times New Roman" w:eastAsia="宋体" w:cs="Times New Roman"/>
      <w:kern w:val="2"/>
      <w:sz w:val="21"/>
      <w:lang w:val="en-US" w:eastAsia="zh-CN" w:bidi="ar-SA"/>
    </w:rPr>
  </w:style>
  <w:style w:type="paragraph" w:customStyle="1" w:styleId="63">
    <w:name w:val="Table Text"/>
    <w:basedOn w:val="1"/>
    <w:semiHidden/>
    <w:qFormat/>
    <w:uiPriority w:val="0"/>
    <w:rPr>
      <w:rFonts w:ascii="Arial" w:hAnsi="Arial" w:eastAsia="Arial" w:cs="Arial"/>
      <w:sz w:val="21"/>
      <w:szCs w:val="21"/>
      <w:lang w:eastAsia="en-US"/>
    </w:rPr>
  </w:style>
  <w:style w:type="table" w:customStyle="1" w:styleId="64">
    <w:name w:val="Table Normal"/>
    <w:semiHidden/>
    <w:unhideWhenUsed/>
    <w:qFormat/>
    <w:uiPriority w:val="0"/>
    <w:tblPr>
      <w:tblCellMar>
        <w:top w:w="0" w:type="dxa"/>
        <w:left w:w="0" w:type="dxa"/>
        <w:bottom w:w="0" w:type="dxa"/>
        <w:right w:w="0" w:type="dxa"/>
      </w:tblCellMar>
    </w:tblPr>
  </w:style>
  <w:style w:type="table" w:customStyle="1" w:styleId="65">
    <w:name w:val="chtech-table"/>
    <w:basedOn w:val="28"/>
    <w:qFormat/>
    <w:uiPriority w:val="0"/>
  </w:style>
  <w:style w:type="paragraph" w:customStyle="1" w:styleId="66">
    <w:name w:val="修订2"/>
    <w:hidden/>
    <w:semiHidden/>
    <w:qFormat/>
    <w:uiPriority w:val="99"/>
    <w:rPr>
      <w:rFonts w:ascii="Times New Roman" w:hAnsi="Times New Roman" w:eastAsia="宋体" w:cs="Times New Roman"/>
      <w:kern w:val="2"/>
      <w:sz w:val="24"/>
      <w:szCs w:val="24"/>
      <w:lang w:val="en-US" w:eastAsia="zh-CN" w:bidi="ar-SA"/>
    </w:rPr>
  </w:style>
  <w:style w:type="character" w:customStyle="1" w:styleId="67">
    <w:name w:val="段 Char"/>
    <w:link w:val="41"/>
    <w:qFormat/>
    <w:uiPriority w:val="0"/>
    <w:rPr>
      <w:rFonts w:ascii="宋体"/>
      <w:sz w:val="21"/>
    </w:rPr>
  </w:style>
  <w:style w:type="character" w:customStyle="1" w:styleId="68">
    <w:name w:val="批注文字 字符"/>
    <w:link w:val="8"/>
    <w:qFormat/>
    <w:uiPriority w:val="0"/>
    <w:rPr>
      <w:kern w:val="2"/>
      <w:sz w:val="24"/>
      <w:szCs w:val="24"/>
    </w:rPr>
  </w:style>
  <w:style w:type="character" w:customStyle="1" w:styleId="69">
    <w:name w:val="标题 4 字符"/>
    <w:basedOn w:val="30"/>
    <w:link w:val="5"/>
    <w:qFormat/>
    <w:uiPriority w:val="0"/>
    <w:rPr>
      <w:rFonts w:asciiTheme="majorHAnsi" w:hAnsiTheme="majorHAnsi" w:eastAsiaTheme="majorEastAsia" w:cstheme="majorBidi"/>
      <w:b/>
      <w:bCs/>
      <w:kern w:val="2"/>
      <w:sz w:val="28"/>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microsoft.com/office/2006/relationships/keyMapCustomizations" Target="customizations.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9.emf"/><Relationship Id="rId32" Type="http://schemas.openxmlformats.org/officeDocument/2006/relationships/package" Target="embeddings/Microsoft_Visio___4.vsdx"/><Relationship Id="rId31" Type="http://schemas.openxmlformats.org/officeDocument/2006/relationships/image" Target="media/image8.emf"/><Relationship Id="rId30" Type="http://schemas.openxmlformats.org/officeDocument/2006/relationships/package" Target="embeddings/Microsoft_Visio___3.vsdx"/><Relationship Id="rId3" Type="http://schemas.openxmlformats.org/officeDocument/2006/relationships/footnotes" Target="footnotes.xml"/><Relationship Id="rId29" Type="http://schemas.openxmlformats.org/officeDocument/2006/relationships/image" Target="media/image7.emf"/><Relationship Id="rId28" Type="http://schemas.openxmlformats.org/officeDocument/2006/relationships/package" Target="embeddings/Microsoft_Visio___2.vsdx"/><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emf"/><Relationship Id="rId24" Type="http://schemas.openxmlformats.org/officeDocument/2006/relationships/package" Target="embeddings/Microsoft_Visio___1.vsdx"/><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C5174-3692-4A10-820A-30F8581A7883}">
  <ds:schemaRefs/>
</ds:datastoreItem>
</file>

<file path=docProps/app.xml><?xml version="1.0" encoding="utf-8"?>
<Properties xmlns="http://schemas.openxmlformats.org/officeDocument/2006/extended-properties" xmlns:vt="http://schemas.openxmlformats.org/officeDocument/2006/docPropsVTypes">
  <Template>Normal.dotm</Template>
  <Company>lb</Company>
  <Pages>26</Pages>
  <Words>468</Words>
  <Characters>672</Characters>
  <Lines>97</Lines>
  <Paragraphs>27</Paragraphs>
  <TotalTime>27</TotalTime>
  <ScaleCrop>false</ScaleCrop>
  <LinksUpToDate>false</LinksUpToDate>
  <CharactersWithSpaces>916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2024-03-07T08:57:00Z</dcterms:created>
  <dc:creator>梁玉红</dc:creator>
  <cp:lastModifiedBy>beingfriends</cp:lastModifiedBy>
  <cp:lastPrinted>2025-01-10T03:19:00Z</cp:lastPrinted>
  <dcterms:modified xsi:type="dcterms:W3CDTF">2025-01-13T03:11:26Z</dcterms:modified>
  <dc:title>内尺寸正文</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CC09F8CD7AC8473389BAEA71050BCA7F_13</vt:lpwstr>
  </property>
  <property fmtid="{D5CDD505-2E9C-101B-9397-08002B2CF9AE}" pid="4" name="KSOTemplateDocerSaveRecord">
    <vt:lpwstr>eyJoZGlkIjoiNTJlNGI4YjhiNTRiMzM4NzQwNGNjYzFjM2U4YzkzZGQiLCJ1c2VySWQiOiI0MjgxOTkwNDYifQ==</vt:lpwstr>
  </property>
</Properties>
</file>